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F98FF" w14:textId="02580498" w:rsidR="0039145B" w:rsidRDefault="008C143C">
      <w:pPr>
        <w:rPr>
          <w:rFonts w:ascii="Times New Roman" w:hAnsi="Times New Roman" w:cs="Times New Roman"/>
          <w:b/>
          <w:bCs/>
        </w:rPr>
      </w:pPr>
      <w:r w:rsidRPr="004A3B20">
        <w:rPr>
          <w:rFonts w:ascii="Times New Roman" w:hAnsi="Times New Roman" w:cs="Times New Roman"/>
          <w:b/>
          <w:bCs/>
        </w:rPr>
        <w:t xml:space="preserve">Response of fodder pearl millet </w:t>
      </w:r>
      <w:commentRangeStart w:id="0"/>
      <w:r w:rsidR="0039145B" w:rsidRPr="004A3B20">
        <w:rPr>
          <w:rFonts w:ascii="Times New Roman" w:hAnsi="Times New Roman" w:cs="Times New Roman"/>
          <w:b/>
          <w:bCs/>
        </w:rPr>
        <w:t>(</w:t>
      </w:r>
      <w:r w:rsidR="0039145B" w:rsidRPr="004A3B20">
        <w:rPr>
          <w:rFonts w:ascii="Times New Roman" w:hAnsi="Times New Roman" w:cs="Times New Roman"/>
          <w:b/>
          <w:bCs/>
          <w:i/>
          <w:iCs/>
        </w:rPr>
        <w:t>Pennisetum glaucum</w:t>
      </w:r>
      <w:r w:rsidR="0039145B" w:rsidRPr="004A3B20">
        <w:rPr>
          <w:rFonts w:ascii="Times New Roman" w:hAnsi="Times New Roman" w:cs="Times New Roman"/>
          <w:b/>
          <w:bCs/>
        </w:rPr>
        <w:t xml:space="preserve"> (L.) R. Br.) </w:t>
      </w:r>
      <w:commentRangeEnd w:id="0"/>
      <w:r w:rsidR="00F124F5">
        <w:rPr>
          <w:rStyle w:val="CommentReference"/>
        </w:rPr>
        <w:commentReference w:id="0"/>
      </w:r>
      <w:r w:rsidRPr="004A3B20">
        <w:rPr>
          <w:rFonts w:ascii="Times New Roman" w:hAnsi="Times New Roman" w:cs="Times New Roman"/>
          <w:b/>
          <w:bCs/>
        </w:rPr>
        <w:t>to zinc and iron application</w:t>
      </w:r>
    </w:p>
    <w:p w14:paraId="30CA226F" w14:textId="77777777" w:rsidR="00DE3FA3" w:rsidRDefault="00DE3FA3">
      <w:pPr>
        <w:rPr>
          <w:rFonts w:ascii="Times New Roman" w:hAnsi="Times New Roman" w:cs="Times New Roman"/>
          <w:b/>
          <w:bCs/>
        </w:rPr>
      </w:pPr>
    </w:p>
    <w:p w14:paraId="621A38AE" w14:textId="0DF7FB6F" w:rsidR="000920BA" w:rsidRPr="008F0A3B" w:rsidRDefault="000920BA">
      <w:pPr>
        <w:rPr>
          <w:rFonts w:ascii="Times New Roman" w:hAnsi="Times New Roman" w:cs="Times New Roman"/>
        </w:rPr>
      </w:pPr>
      <w:r>
        <w:rPr>
          <w:rFonts w:ascii="Times New Roman" w:hAnsi="Times New Roman" w:cs="Times New Roman"/>
        </w:rPr>
        <w:t xml:space="preserve"> </w:t>
      </w:r>
    </w:p>
    <w:p w14:paraId="7B4BDE6E" w14:textId="74188C9B" w:rsidR="0039145B" w:rsidRDefault="0039145B">
      <w:pPr>
        <w:rPr>
          <w:rFonts w:ascii="Times New Roman" w:hAnsi="Times New Roman" w:cs="Times New Roman"/>
          <w:b/>
          <w:bCs/>
        </w:rPr>
      </w:pPr>
      <w:r w:rsidRPr="0039145B">
        <w:rPr>
          <w:rFonts w:ascii="Times New Roman" w:hAnsi="Times New Roman" w:cs="Times New Roman"/>
          <w:b/>
          <w:bCs/>
        </w:rPr>
        <w:t>Abstract</w:t>
      </w:r>
    </w:p>
    <w:p w14:paraId="23FECD81" w14:textId="77777777" w:rsid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A field experiment was conducted at College Farm of Navinchandra Mafatlal College of Agriculture, Navsari Agricultural University, Navsari (Gujarat) during the summer season of 2024 on “Response of fodder pearl millet (</w:t>
      </w:r>
      <w:r w:rsidRPr="00C3140D">
        <w:rPr>
          <w:rFonts w:ascii="Times New Roman" w:hAnsi="Times New Roman" w:cs="Times New Roman"/>
          <w:i/>
          <w:iCs/>
          <w:lang w:val="en-IN"/>
        </w:rPr>
        <w:t>Pennisetum glaucum</w:t>
      </w:r>
      <w:r w:rsidRPr="00C3140D">
        <w:rPr>
          <w:rFonts w:ascii="Times New Roman" w:hAnsi="Times New Roman" w:cs="Times New Roman"/>
          <w:lang w:val="en-IN"/>
        </w:rPr>
        <w:t xml:space="preserve"> (L.) R. Br.) to zinc (Zn) and iron (Fe) application”. The experiment comprised 10 treatments, laid out in a randomised block design with 3 replications. The recommended dose of fertilisers (100-00-00 N-P</w:t>
      </w:r>
      <w:r w:rsidRPr="009C7762">
        <w:rPr>
          <w:rFonts w:ascii="Times New Roman" w:hAnsi="Times New Roman" w:cs="Times New Roman"/>
          <w:vertAlign w:val="subscript"/>
          <w:lang w:val="en-IN"/>
        </w:rPr>
        <w:t>2</w:t>
      </w:r>
      <w:r w:rsidRPr="00C3140D">
        <w:rPr>
          <w:rFonts w:ascii="Times New Roman" w:hAnsi="Times New Roman" w:cs="Times New Roman"/>
          <w:lang w:val="en-IN"/>
        </w:rPr>
        <w:t>O</w:t>
      </w:r>
      <w:r w:rsidRPr="009C7762">
        <w:rPr>
          <w:rFonts w:ascii="Times New Roman" w:hAnsi="Times New Roman" w:cs="Times New Roman"/>
          <w:vertAlign w:val="subscript"/>
          <w:lang w:val="en-IN"/>
        </w:rPr>
        <w:t>5</w:t>
      </w:r>
      <w:r w:rsidRPr="00C3140D">
        <w:rPr>
          <w:rFonts w:ascii="Times New Roman" w:hAnsi="Times New Roman" w:cs="Times New Roman"/>
          <w:lang w:val="en-IN"/>
        </w:rPr>
        <w:t>-K</w:t>
      </w:r>
      <w:r w:rsidRPr="009C7762">
        <w:rPr>
          <w:rFonts w:ascii="Times New Roman" w:hAnsi="Times New Roman" w:cs="Times New Roman"/>
          <w:vertAlign w:val="subscript"/>
          <w:lang w:val="en-IN"/>
        </w:rPr>
        <w:t>2</w:t>
      </w:r>
      <w:r w:rsidRPr="00C3140D">
        <w:rPr>
          <w:rFonts w:ascii="Times New Roman" w:hAnsi="Times New Roman" w:cs="Times New Roman"/>
          <w:lang w:val="en-IN"/>
        </w:rPr>
        <w:t>O kg/ha) was applied to all the treatments.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recorded remarkably higher plant growth in terms of plant height (219.76 cm), number of leaves per plant (19.33), plant dry matter (21.26 g/plant), leaf:stem ratio (0.89) and length of internode (23.40 cm) as well as green (459 q/ha) and dry fodder yield (139 q/ha) of summer fodder pearl millet. Quality parameters, </w:t>
      </w:r>
      <w:r w:rsidRPr="00C3140D">
        <w:rPr>
          <w:rFonts w:ascii="Times New Roman" w:hAnsi="Times New Roman" w:cs="Times New Roman"/>
          <w:i/>
          <w:iCs/>
          <w:lang w:val="en-IN"/>
        </w:rPr>
        <w:t>viz.,</w:t>
      </w:r>
      <w:r w:rsidRPr="00C3140D">
        <w:rPr>
          <w:rFonts w:ascii="Times New Roman" w:hAnsi="Times New Roman" w:cs="Times New Roman"/>
          <w:lang w:val="en-IN"/>
        </w:rPr>
        <w:t xml:space="preserve"> crude protein and crude fibre content of fodder pearl millet, remained unaffected by different treatments. The highest net return and B:C (4.73) ratio were accrued under the treatment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(T</w:t>
      </w:r>
      <w:r w:rsidRPr="009C7762">
        <w:rPr>
          <w:rFonts w:ascii="Times New Roman" w:hAnsi="Times New Roman" w:cs="Times New Roman"/>
          <w:vertAlign w:val="subscript"/>
          <w:lang w:val="en-IN"/>
        </w:rPr>
        <w:t>4</w:t>
      </w:r>
      <w:r w:rsidRPr="00C3140D">
        <w:rPr>
          <w:rFonts w:ascii="Times New Roman" w:hAnsi="Times New Roman" w:cs="Times New Roman"/>
          <w:lang w:val="en-IN"/>
        </w:rPr>
        <w:t>).</w:t>
      </w:r>
    </w:p>
    <w:p w14:paraId="3E23505B" w14:textId="6735DCF5" w:rsidR="008F0A3B" w:rsidRPr="00C3140D" w:rsidRDefault="008F0A3B" w:rsidP="008F0A3B">
      <w:pPr>
        <w:jc w:val="both"/>
        <w:rPr>
          <w:rFonts w:ascii="Times New Roman" w:hAnsi="Times New Roman" w:cs="Times New Roman"/>
          <w:lang w:val="en-IN"/>
        </w:rPr>
      </w:pPr>
      <w:r>
        <w:rPr>
          <w:rFonts w:ascii="Times New Roman" w:hAnsi="Times New Roman" w:cs="Times New Roman"/>
          <w:lang w:val="en-IN"/>
        </w:rPr>
        <w:t>Keywords</w:t>
      </w:r>
      <w:commentRangeStart w:id="1"/>
      <w:r>
        <w:rPr>
          <w:rFonts w:ascii="Times New Roman" w:hAnsi="Times New Roman" w:cs="Times New Roman"/>
          <w:lang w:val="en-IN"/>
        </w:rPr>
        <w:t xml:space="preserve"> </w:t>
      </w:r>
      <w:commentRangeEnd w:id="1"/>
      <w:r w:rsidR="00F124F5">
        <w:rPr>
          <w:rStyle w:val="CommentReference"/>
        </w:rPr>
        <w:commentReference w:id="1"/>
      </w:r>
      <w:r>
        <w:rPr>
          <w:rFonts w:ascii="Times New Roman" w:hAnsi="Times New Roman" w:cs="Times New Roman"/>
          <w:lang w:val="en-IN"/>
        </w:rPr>
        <w:t>: Fodder pearl millet, Zinc, Iron, Growth, Yield, Economics</w:t>
      </w:r>
    </w:p>
    <w:p w14:paraId="011E9DA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Introduction</w:t>
      </w:r>
    </w:p>
    <w:p w14:paraId="0E934765"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Pearl millet, commonly known as bajra, is one of the important food as well as fodder crops. It is cultivated in both the summer and the kharif seasons. Profuse tillering, early bulkiness, quick establishment, short duration, drought resistance, highly palatable and nutritious fodder, etc., make it an important fodder species. Its green forage (without prussic acid, a poisoning potential commonly found in sorghum and Sudan grass) is a valuable fodder for livestock (Yusuf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2012).</w:t>
      </w:r>
    </w:p>
    <w:p w14:paraId="4326AFDB" w14:textId="60CAA07C"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India has the largest livestock population in the world, accounting for about 18% of the world’s livestock, despite occupying only 2% of the world’s land area. </w:t>
      </w:r>
      <w:r w:rsidR="009C7762">
        <w:rPr>
          <w:rFonts w:ascii="Times New Roman" w:hAnsi="Times New Roman" w:cs="Times New Roman"/>
          <w:lang w:val="en-IN"/>
        </w:rPr>
        <w:t>A</w:t>
      </w:r>
      <w:r w:rsidRPr="00C3140D">
        <w:rPr>
          <w:rFonts w:ascii="Times New Roman" w:hAnsi="Times New Roman" w:cs="Times New Roman"/>
          <w:lang w:val="en-IN"/>
        </w:rPr>
        <w:t>cc</w:t>
      </w:r>
      <w:r w:rsidR="009C7762">
        <w:rPr>
          <w:rFonts w:ascii="Times New Roman" w:hAnsi="Times New Roman" w:cs="Times New Roman"/>
          <w:lang w:val="en-IN"/>
        </w:rPr>
        <w:t xml:space="preserve">ording to </w:t>
      </w:r>
      <w:r w:rsidRPr="00C3140D">
        <w:rPr>
          <w:rFonts w:ascii="Times New Roman" w:hAnsi="Times New Roman" w:cs="Times New Roman"/>
          <w:lang w:val="en-IN"/>
        </w:rPr>
        <w:t>21</w:t>
      </w:r>
      <w:r w:rsidRPr="009C7762">
        <w:rPr>
          <w:rFonts w:ascii="Times New Roman" w:hAnsi="Times New Roman" w:cs="Times New Roman"/>
          <w:vertAlign w:val="superscript"/>
          <w:lang w:val="en-IN"/>
        </w:rPr>
        <w:t>st</w:t>
      </w:r>
      <w:r w:rsidRPr="00C3140D">
        <w:rPr>
          <w:rFonts w:ascii="Times New Roman" w:hAnsi="Times New Roman" w:cs="Times New Roman"/>
          <w:lang w:val="en-IN"/>
        </w:rPr>
        <w:t xml:space="preserve"> livestock census 2024 India has a livestock population of 536.76 million, which is the largest in the world. India ranks first among global milk producers. Gujarat contributes 7.78% of the country's total milk production </w:t>
      </w:r>
      <w:r w:rsidR="009C7762" w:rsidRPr="009C7762">
        <w:rPr>
          <w:rFonts w:ascii="Times New Roman" w:hAnsi="Times New Roman" w:cs="Times New Roman"/>
          <w:lang w:val="en-IN"/>
        </w:rPr>
        <w:t>(IGFRI, 2023).</w:t>
      </w:r>
      <w:r w:rsidRPr="00C3140D">
        <w:rPr>
          <w:rFonts w:ascii="Times New Roman" w:hAnsi="Times New Roman" w:cs="Times New Roman"/>
          <w:b/>
          <w:bCs/>
          <w:lang w:val="en-IN"/>
        </w:rPr>
        <w:t xml:space="preserve"> </w:t>
      </w:r>
      <w:r w:rsidRPr="00C3140D">
        <w:rPr>
          <w:rFonts w:ascii="Times New Roman" w:hAnsi="Times New Roman" w:cs="Times New Roman"/>
          <w:lang w:val="en-IN"/>
        </w:rPr>
        <w:t xml:space="preserve">This sizeable livestock population plays a multitude of ensuring food security, poverty alleviation, evading climate change and engaging women in agriculture in a larger number (Smith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2013).</w:t>
      </w:r>
    </w:p>
    <w:p w14:paraId="3E353272"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availability of nutritious feed and fodder is a major bottleneck to enhancing livestock production. In India, as the livestock population is growing, there is an increase in the demand for green fodder, and this creates a gap between the requirement and the supply of fodder. Our country may face a shortage of both green as well as dry fodder by about 32.15% and 10.99%, respectively. At present, the availability of green forage is 608 lakhs metric tonnes, </w:t>
      </w:r>
      <w:r w:rsidRPr="00C3140D">
        <w:rPr>
          <w:rFonts w:ascii="Times New Roman" w:hAnsi="Times New Roman" w:cs="Times New Roman"/>
          <w:lang w:val="en-IN"/>
        </w:rPr>
        <w:lastRenderedPageBreak/>
        <w:t xml:space="preserve">and dry fodder is 139 lakhs metric tonnes in Gujarat. There is a 25% and 44% deficit of green and dry fodder, respectively </w:t>
      </w:r>
      <w:r w:rsidRPr="009C7762">
        <w:rPr>
          <w:rFonts w:ascii="Times New Roman" w:hAnsi="Times New Roman" w:cs="Times New Roman"/>
          <w:lang w:val="en-IN"/>
        </w:rPr>
        <w:t>(IGFRI, 2023).</w:t>
      </w:r>
    </w:p>
    <w:p w14:paraId="19DD2552"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To improve and maintain agricultural yield, the right amount of necessary plant nutrients must be applied. Widespread micronutrient deficiencies are mostly caused by the overuse of pure, high-analysis chemical fertilisers devoid of micronutrients, high-yielding varieties, a decrease in the recycling of manures and crop residues and nutrient interactions. Zn and Fe in particular are crucial for boosting crop growth and enhancing crop quality. The effectiveness of macronutrients can also be increased by micronutrients.</w:t>
      </w:r>
    </w:p>
    <w:p w14:paraId="53ED6F76"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Zn is considered the most critical micronutrient, as it affects protein synthesis in plants. It is an important component in the functioning of various enzymes and acts as a cofactor for about 300 enzymes. It plays a major role in plant development since it is involved in cell division and acts as a catalyst in nucleic acid metabolism. Zn improves yield attributes by altering the source-sink relationship, thereby affecting the translocation of photosynthates towards the reproductive system (Sammauria and Yadav 2010). Zn plays an important role in the synthesis of various enzymes, such as carbonic anhydrase, glutamic acid dehydrogenase, lactic acid dehydrogenase, and some peptidases. It is also considered a precursor for auxin synthesis, involved in nitrogen metabolism and several oxidation-reduction reactions, RNA stability, and starch formation; thus, its adequate supply results in higher dry matter production, ultimately affecting the growth and development of plants (Dadhich and Gupta 2003). Zinc deficiency remained a major problem all over the country. Zinc deficiency has increased from 44% to 48% and is expected to further increase up to 63% by 2025 as most of the marginal soils are showing higher response to added zinc (Singh and Ram, 2006).</w:t>
      </w:r>
    </w:p>
    <w:p w14:paraId="56D9F64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One of the most crucial micronutrients needed by cereals for proper growth and life cycle completion is iron. Although Fe is the fourth most abundant element in the Earth’s crust, it is the third-most limiting micronutrient for plant growth (Zuo and Zhang, 2011). It is involved in the biosynthesis of chlorophyll, respiration, chloroplast development and also improves the performance of photosystems. It plays an essential role in nucleic acid metabolism. Iron plays a major role in the biosynthesis of IAA and especially due to its role in the initiation of the primordial reproductive part and portioning of photosynthates towards them, which promotes the yield. Iron provides potential for many of the enzymatic transformations. Several of these enzymes are involved in chlorophyll synthesis, grain formation, and dry matter production, which ultimately lead to an increase in yield characters such as the number of effective tillers per plant (Abbas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2009).</w:t>
      </w:r>
    </w:p>
    <w:p w14:paraId="02CAF28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Materials and Methods</w:t>
      </w:r>
    </w:p>
    <w:p w14:paraId="3EC6862C"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site</w:t>
      </w:r>
    </w:p>
    <w:p w14:paraId="6116261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field experiment was carried out during the Summer of 2024 at the College Farm, Navinchandra Mafatlal College of Agriculture, Navsari Agricultural University, Navsari. The experimental site on the Navsari Agricultural University campus is geographically situated in the coastal region of south Gujarat, at 20° 37¹ N latitude and 72° 54¹ E longitude, with an </w:t>
      </w:r>
      <w:r w:rsidRPr="00C3140D">
        <w:rPr>
          <w:rFonts w:ascii="Times New Roman" w:hAnsi="Times New Roman" w:cs="Times New Roman"/>
          <w:lang w:val="en-IN"/>
        </w:rPr>
        <w:lastRenderedPageBreak/>
        <w:t>altitude of 11.98 meters above mean sea level. The location is 12 kilometres east of the famous historical site known as "Dandi" on the Arabian Sea coast.</w:t>
      </w:r>
    </w:p>
    <w:p w14:paraId="29C13F77"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Soil characteristics</w:t>
      </w:r>
    </w:p>
    <w:p w14:paraId="75AC87A7"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experimental site was slightly alkaline in reaction (7.7), low in organic carbon (0.44%), low in available nitrogen (223.6 kg/ha), medium in available phosphorous (39.13 kg/ha), high in available potassium (374.13 kg/ha), low in available zinc (0.41 mg/kg) and medium in available iron (6.37 mg/kg).</w:t>
      </w:r>
    </w:p>
    <w:p w14:paraId="76DD002F"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design and treatment details</w:t>
      </w:r>
    </w:p>
    <w:p w14:paraId="175D0848"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experiment comprising 10 treatments was arranged in a Randomised Block Design (RBD) with 3 replications. The treatments included soil and foliar application of zinc and iron </w:t>
      </w:r>
      <w:r w:rsidRPr="00C3140D">
        <w:rPr>
          <w:rFonts w:ascii="Times New Roman" w:hAnsi="Times New Roman" w:cs="Times New Roman"/>
          <w:i/>
          <w:iCs/>
          <w:lang w:val="en-IN"/>
        </w:rPr>
        <w:t>viz.,</w:t>
      </w:r>
      <w:r w:rsidRPr="00C3140D">
        <w:rPr>
          <w:rFonts w:ascii="Times New Roman" w:hAnsi="Times New Roman" w:cs="Times New Roman"/>
          <w:lang w:val="en-IN"/>
        </w:rPr>
        <w:t>T</w:t>
      </w:r>
      <w:r w:rsidRPr="009C7762">
        <w:rPr>
          <w:rFonts w:ascii="Times New Roman" w:hAnsi="Times New Roman" w:cs="Times New Roman"/>
          <w:vertAlign w:val="subscript"/>
          <w:lang w:val="en-IN"/>
        </w:rPr>
        <w:t>1</w:t>
      </w:r>
      <w:r w:rsidRPr="00C3140D">
        <w:rPr>
          <w:rFonts w:ascii="Times New Roman" w:hAnsi="Times New Roman" w:cs="Times New Roman"/>
          <w:lang w:val="en-IN"/>
        </w:rPr>
        <w:t>: No Zn and Fe application (Control), T</w:t>
      </w:r>
      <w:r w:rsidRPr="009C7762">
        <w:rPr>
          <w:rFonts w:ascii="Times New Roman" w:hAnsi="Times New Roman" w:cs="Times New Roman"/>
          <w:vertAlign w:val="subscript"/>
          <w:lang w:val="en-IN"/>
        </w:rPr>
        <w:t>2</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3</w:t>
      </w:r>
      <w:r w:rsidRPr="00C3140D">
        <w:rPr>
          <w:rFonts w:ascii="Times New Roman" w:hAnsi="Times New Roman" w:cs="Times New Roman"/>
          <w:lang w:val="en-IN"/>
        </w:rPr>
        <w:t>: Soil application of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4</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5</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6</w:t>
      </w:r>
      <w:r w:rsidRPr="00C3140D">
        <w:rPr>
          <w:rFonts w:ascii="Times New Roman" w:hAnsi="Times New Roman" w:cs="Times New Roman"/>
          <w:lang w:val="en-IN"/>
        </w:rPr>
        <w:t>: Soil application of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7</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8</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9</w:t>
      </w:r>
      <w:r w:rsidRPr="00C3140D">
        <w:rPr>
          <w:rFonts w:ascii="Times New Roman" w:hAnsi="Times New Roman" w:cs="Times New Roman"/>
          <w:lang w:val="en-IN"/>
        </w:rPr>
        <w:t>: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10</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w:t>
      </w:r>
    </w:p>
    <w:p w14:paraId="671379B6"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Observations</w:t>
      </w:r>
    </w:p>
    <w:p w14:paraId="713126DD"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Five representative plants were randomly selected and tagged within the net plot area. The biometric data and post-harvest observations were recorded from these tagged plants. Plant height was measured from the ground level to the tip of the top leaf. The number of leaves per plant was recorded by taking count of leaves. Dry matter production was determined by destructive sampling. First, the samples were allowed to dry in the shade, then cut into pieces and transferred to labelled brown paper bags and later kept in a hot air oven at 60-65°C to a constant weight. Leaf: stem ratio was determined by measuring the dry weight of the leaf and the stem separately. The number of internodes per plant was counted, and internodal length was measured from each plot. Plants were cut to the base, and green fodder yield from net plots was weighed. After harvest, the green fodder was spread out separately for sun drying for 5 days to determine the dry fodder yield. Crude protein content was estimated by multiplying the %N by the conversion factor 6.25 (Sadasivam and Manickam, 2010). Crude fibre content in fodder plants was estimated by the acid-alkali digestion method (Singh and Pradhan, 1981).</w:t>
      </w:r>
    </w:p>
    <w:p w14:paraId="05ACCDC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Economics</w:t>
      </w:r>
    </w:p>
    <w:p w14:paraId="515EBE2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costs of all cultivation operations, from preparatory tillage to harvesting, and of variable inputs such as seeds and fertiliser, were computed using market prices at the time. The gross return for each treatment was calculated using current market prices for outputs and reported in ₹/ha. Net returns for each treatment were determined independently by deducting the total cost of cultivation from the gross return. The Benefit-Cost ratio (BCR) was computed for each treatment using the following formula.</w:t>
      </w:r>
    </w:p>
    <w:p w14:paraId="68340556" w14:textId="77777777" w:rsidR="009C7762" w:rsidRDefault="009C7762" w:rsidP="009C7762">
      <w:pPr>
        <w:jc w:val="both"/>
        <w:rPr>
          <w:rFonts w:ascii="Times New Roman" w:eastAsiaTheme="minorEastAsia" w:hAnsi="Times New Roman" w:cs="Times New Roman"/>
          <w:sz w:val="28"/>
          <w:szCs w:val="28"/>
        </w:rPr>
      </w:pPr>
      <w:r w:rsidRPr="00E945D8">
        <w:rPr>
          <w:rFonts w:ascii="Times New Roman" w:hAnsi="Times New Roman" w:cs="Times New Roman"/>
        </w:rPr>
        <w:lastRenderedPageBreak/>
        <w:t xml:space="preserve">B:C ratio </w:t>
      </w:r>
      <w:r>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Gross returns (₹/ha)</m:t>
            </m:r>
          </m:num>
          <m:den>
            <m:r>
              <w:rPr>
                <w:rFonts w:ascii="Cambria Math" w:hAnsi="Cambria Math" w:cs="Times New Roman"/>
                <w:sz w:val="28"/>
                <w:szCs w:val="28"/>
              </w:rPr>
              <m:t>Cost of cultivation (₹/ha)</m:t>
            </m:r>
          </m:den>
        </m:f>
      </m:oMath>
    </w:p>
    <w:p w14:paraId="786478C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Statistical analysis</w:t>
      </w:r>
    </w:p>
    <w:p w14:paraId="417B0EAA" w14:textId="77777777" w:rsid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data recorded for all characters involved in the study were subjected to statistical analysis. The standard method of analysis of variance technique appropriate to the Randomised Block Design was followed as described by Panse and Sukhatme (1985). The differences among treatments were tested using the F-test at the 5% level of significance. The Critical Difference (C.D.) at the 5% level of probability was calculated to compare the treatment means only when the treatment effects were found to be significant under the F test.</w:t>
      </w:r>
    </w:p>
    <w:p w14:paraId="1E38F620" w14:textId="4420D380" w:rsidR="00194A45" w:rsidRPr="00194A45" w:rsidRDefault="00194A45" w:rsidP="00194A45">
      <w:pPr>
        <w:jc w:val="both"/>
        <w:rPr>
          <w:rFonts w:ascii="Times New Roman" w:hAnsi="Times New Roman" w:cs="Times New Roman"/>
          <w:b/>
          <w:bCs/>
          <w:lang w:val="en-IN"/>
        </w:rPr>
      </w:pPr>
      <w:r w:rsidRPr="00194A45">
        <w:rPr>
          <w:rFonts w:ascii="Times New Roman" w:hAnsi="Times New Roman" w:cs="Times New Roman"/>
          <w:b/>
          <w:bCs/>
          <w:lang w:val="en-IN"/>
        </w:rPr>
        <w:t xml:space="preserve">Results and </w:t>
      </w:r>
      <w:r>
        <w:rPr>
          <w:rFonts w:ascii="Times New Roman" w:hAnsi="Times New Roman" w:cs="Times New Roman"/>
          <w:b/>
          <w:bCs/>
          <w:lang w:val="en-IN"/>
        </w:rPr>
        <w:t>D</w:t>
      </w:r>
      <w:r w:rsidRPr="00194A45">
        <w:rPr>
          <w:rFonts w:ascii="Times New Roman" w:hAnsi="Times New Roman" w:cs="Times New Roman"/>
          <w:b/>
          <w:bCs/>
          <w:lang w:val="en-IN"/>
        </w:rPr>
        <w:t xml:space="preserve">iscussion </w:t>
      </w:r>
    </w:p>
    <w:p w14:paraId="56FD4CBF" w14:textId="6EC1C637"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Growth </w:t>
      </w:r>
      <w:r>
        <w:rPr>
          <w:rFonts w:ascii="Times New Roman" w:hAnsi="Times New Roman" w:cs="Times New Roman"/>
          <w:b/>
          <w:bCs/>
          <w:lang w:val="en-IN"/>
        </w:rPr>
        <w:t>p</w:t>
      </w:r>
      <w:r w:rsidRPr="008D42C6">
        <w:rPr>
          <w:rFonts w:ascii="Times New Roman" w:hAnsi="Times New Roman" w:cs="Times New Roman"/>
          <w:b/>
          <w:bCs/>
          <w:lang w:val="en-IN"/>
        </w:rPr>
        <w:t>arameters</w:t>
      </w:r>
    </w:p>
    <w:p w14:paraId="4E7612E7" w14:textId="56692ECE"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h</w:t>
      </w:r>
      <w:r w:rsidRPr="008D42C6">
        <w:rPr>
          <w:rFonts w:ascii="Times New Roman" w:hAnsi="Times New Roman" w:cs="Times New Roman"/>
          <w:b/>
          <w:bCs/>
          <w:lang w:val="en-IN"/>
        </w:rPr>
        <w:t>eight (cm)</w:t>
      </w:r>
    </w:p>
    <w:p w14:paraId="22C007C1"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At harvest, the highest plant height (219.7 cm) was observed in the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and the lowest in the control (173.4 cm).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was statistically at par with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xml:space="preserve">, with plant heights of 211.4 cm, 208 cm, 205.8 cm, 204.1 cm, 197.6 cm, and 196 cm, respectively. These results are in line with those of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 who reported that combined soil application of zinc and iron enhanced nutrient availability throughout the plant's growth stages.</w:t>
      </w:r>
    </w:p>
    <w:p w14:paraId="3BF636CE" w14:textId="4F27C9CA"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Number of </w:t>
      </w:r>
      <w:r>
        <w:rPr>
          <w:rFonts w:ascii="Times New Roman" w:hAnsi="Times New Roman" w:cs="Times New Roman"/>
          <w:b/>
          <w:bCs/>
          <w:lang w:val="en-IN"/>
        </w:rPr>
        <w:t>l</w:t>
      </w:r>
      <w:r w:rsidRPr="008D42C6">
        <w:rPr>
          <w:rFonts w:ascii="Times New Roman" w:hAnsi="Times New Roman" w:cs="Times New Roman"/>
          <w:b/>
          <w:bCs/>
          <w:lang w:val="en-IN"/>
        </w:rPr>
        <w:t xml:space="preserve">eaves per </w:t>
      </w:r>
      <w:r>
        <w:rPr>
          <w:rFonts w:ascii="Times New Roman" w:hAnsi="Times New Roman" w:cs="Times New Roman"/>
          <w:b/>
          <w:bCs/>
          <w:lang w:val="en-IN"/>
        </w:rPr>
        <w:t>p</w:t>
      </w:r>
      <w:r w:rsidRPr="008D42C6">
        <w:rPr>
          <w:rFonts w:ascii="Times New Roman" w:hAnsi="Times New Roman" w:cs="Times New Roman"/>
          <w:b/>
          <w:bCs/>
          <w:lang w:val="en-IN"/>
        </w:rPr>
        <w:t>lant</w:t>
      </w:r>
    </w:p>
    <w:p w14:paraId="6FA13F72"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(without zinc and iron) showed the lowest number of leaves per plant (14.20), whereas the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treatment recorded the highest number of leaves per plant (19.33).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treatment was statistically equivalent to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T2,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which recorded 19.26, 17.86, 17.33, 17.26, 17.20, and 16.93 leaves per plant, respectively. The number of leaves per plant may have increased in treatments T</w:t>
      </w:r>
      <w:r w:rsidRPr="00F33944">
        <w:rPr>
          <w:rFonts w:ascii="Times New Roman" w:hAnsi="Times New Roman" w:cs="Times New Roman"/>
          <w:vertAlign w:val="subscript"/>
          <w:lang w:val="en-IN"/>
        </w:rPr>
        <w:t>8</w:t>
      </w:r>
      <w:r w:rsidRPr="008D42C6">
        <w:rPr>
          <w:rFonts w:ascii="Times New Roman" w:hAnsi="Times New Roman" w:cs="Times New Roman"/>
          <w:lang w:val="en-IN"/>
        </w:rPr>
        <w:t>, T</w:t>
      </w:r>
      <w:r w:rsidRPr="00F33944">
        <w:rPr>
          <w:rFonts w:ascii="Times New Roman" w:hAnsi="Times New Roman" w:cs="Times New Roman"/>
          <w:vertAlign w:val="subscript"/>
          <w:lang w:val="en-IN"/>
        </w:rPr>
        <w:t>9</w:t>
      </w:r>
      <w:r w:rsidRPr="008D42C6">
        <w:rPr>
          <w:rFonts w:ascii="Times New Roman" w:hAnsi="Times New Roman" w:cs="Times New Roman"/>
          <w:lang w:val="en-IN"/>
        </w:rPr>
        <w:t>, and T</w:t>
      </w:r>
      <w:r w:rsidRPr="00F33944">
        <w:rPr>
          <w:rFonts w:ascii="Times New Roman" w:hAnsi="Times New Roman" w:cs="Times New Roman"/>
          <w:vertAlign w:val="subscript"/>
          <w:lang w:val="en-IN"/>
        </w:rPr>
        <w:t>10</w:t>
      </w:r>
      <w:r w:rsidRPr="008D42C6">
        <w:rPr>
          <w:rFonts w:ascii="Times New Roman" w:hAnsi="Times New Roman" w:cs="Times New Roman"/>
          <w:lang w:val="en-IN"/>
        </w:rPr>
        <w:t xml:space="preserve"> at harvest as a result of enhanced photosynthetic activity induced by timely foliar fertiliser sprays at 30 and 45 DAS.</w:t>
      </w:r>
    </w:p>
    <w:p w14:paraId="5E0A2347" w14:textId="7E801529" w:rsidR="00C16B13" w:rsidRPr="00C16B13" w:rsidRDefault="00194A45"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higher number of leaves per plant reflects photosynthetic potential and results from cell division and expansion in leaf primordia. This might be due to efficient utilisation of zinc and iron. These results corroborate those reported by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 and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w:t>
      </w:r>
    </w:p>
    <w:p w14:paraId="5C10CC46" w14:textId="538BDBC3"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d</w:t>
      </w:r>
      <w:r w:rsidRPr="008D42C6">
        <w:rPr>
          <w:rFonts w:ascii="Times New Roman" w:hAnsi="Times New Roman" w:cs="Times New Roman"/>
          <w:b/>
          <w:bCs/>
          <w:lang w:val="en-IN"/>
        </w:rPr>
        <w:t xml:space="preserve">ry </w:t>
      </w:r>
      <w:r>
        <w:rPr>
          <w:rFonts w:ascii="Times New Roman" w:hAnsi="Times New Roman" w:cs="Times New Roman"/>
          <w:b/>
          <w:bCs/>
          <w:lang w:val="en-IN"/>
        </w:rPr>
        <w:t>m</w:t>
      </w:r>
      <w:r w:rsidRPr="008D42C6">
        <w:rPr>
          <w:rFonts w:ascii="Times New Roman" w:hAnsi="Times New Roman" w:cs="Times New Roman"/>
          <w:b/>
          <w:bCs/>
          <w:lang w:val="en-IN"/>
        </w:rPr>
        <w:t xml:space="preserve">atter at </w:t>
      </w:r>
      <w:r>
        <w:rPr>
          <w:rFonts w:ascii="Times New Roman" w:hAnsi="Times New Roman" w:cs="Times New Roman"/>
          <w:b/>
          <w:bCs/>
          <w:lang w:val="en-IN"/>
        </w:rPr>
        <w:t>h</w:t>
      </w:r>
      <w:r w:rsidRPr="008D42C6">
        <w:rPr>
          <w:rFonts w:ascii="Times New Roman" w:hAnsi="Times New Roman" w:cs="Times New Roman"/>
          <w:b/>
          <w:bCs/>
          <w:lang w:val="en-IN"/>
        </w:rPr>
        <w:t>arvest (g/plant)</w:t>
      </w:r>
    </w:p>
    <w:p w14:paraId="0B79741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Dry weight provides a good indicator of the amount of energy fixed and helps mitigate the effects of short-term fluctuations in water content. At harvest, the maximum (21.26 g/plant) dry matter accumulation was observed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w:t>
      </w:r>
      <w:r w:rsidRPr="00F33944">
        <w:rPr>
          <w:rFonts w:ascii="Times New Roman" w:hAnsi="Times New Roman" w:cs="Times New Roman"/>
          <w:vertAlign w:val="subscript"/>
          <w:lang w:val="en-IN"/>
        </w:rPr>
        <w:t>7</w:t>
      </w:r>
      <w:r w:rsidRPr="008D42C6">
        <w:rPr>
          <w:rFonts w:ascii="Times New Roman" w:hAnsi="Times New Roman" w:cs="Times New Roman"/>
          <w:lang w:val="en-IN"/>
        </w:rPr>
        <w:t>, which is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dry matter production of 20.70 g/plant. The lowest dry matter per plant is recorded in the control, 16.16 g/plant.</w:t>
      </w:r>
    </w:p>
    <w:p w14:paraId="4D678E51"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lastRenderedPageBreak/>
        <w:t xml:space="preserve">The current results are in accordance with Sulthana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(2015) and Patel and Rathod (2024), who reported that, as plants directly participate in photosynthesis and in the movement of photosynthates from source to sink, continuous application of zinc and iron to plants could be the cause of increased dry matter production.</w:t>
      </w:r>
    </w:p>
    <w:p w14:paraId="56C5E6ED" w14:textId="77777777" w:rsidR="004A3B20" w:rsidRDefault="004A3B20" w:rsidP="00C16B13">
      <w:pPr>
        <w:jc w:val="both"/>
        <w:rPr>
          <w:rFonts w:ascii="Times New Roman" w:hAnsi="Times New Roman" w:cs="Times New Roman"/>
          <w:b/>
          <w:bCs/>
          <w:lang w:val="en-IN"/>
        </w:rPr>
      </w:pPr>
    </w:p>
    <w:p w14:paraId="032A008C" w14:textId="77777777" w:rsidR="004A3B20" w:rsidRDefault="004A3B20" w:rsidP="00C16B13">
      <w:pPr>
        <w:jc w:val="both"/>
        <w:rPr>
          <w:rFonts w:ascii="Times New Roman" w:hAnsi="Times New Roman" w:cs="Times New Roman"/>
          <w:b/>
          <w:bCs/>
          <w:lang w:val="en-IN"/>
        </w:rPr>
      </w:pPr>
    </w:p>
    <w:p w14:paraId="18CB8BDA" w14:textId="013902B8"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Leaf to </w:t>
      </w:r>
      <w:r>
        <w:rPr>
          <w:rFonts w:ascii="Times New Roman" w:hAnsi="Times New Roman" w:cs="Times New Roman"/>
          <w:b/>
          <w:bCs/>
          <w:lang w:val="en-IN"/>
        </w:rPr>
        <w:t>s</w:t>
      </w:r>
      <w:r w:rsidRPr="008D42C6">
        <w:rPr>
          <w:rFonts w:ascii="Times New Roman" w:hAnsi="Times New Roman" w:cs="Times New Roman"/>
          <w:b/>
          <w:bCs/>
          <w:lang w:val="en-IN"/>
        </w:rPr>
        <w:t xml:space="preserve">tem </w:t>
      </w:r>
      <w:r>
        <w:rPr>
          <w:rFonts w:ascii="Times New Roman" w:hAnsi="Times New Roman" w:cs="Times New Roman"/>
          <w:b/>
          <w:bCs/>
          <w:lang w:val="en-IN"/>
        </w:rPr>
        <w:t>r</w:t>
      </w:r>
      <w:r w:rsidRPr="008D42C6">
        <w:rPr>
          <w:rFonts w:ascii="Times New Roman" w:hAnsi="Times New Roman" w:cs="Times New Roman"/>
          <w:b/>
          <w:bCs/>
          <w:lang w:val="en-IN"/>
        </w:rPr>
        <w:t>atio</w:t>
      </w:r>
    </w:p>
    <w:p w14:paraId="53C0D62D"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Significantly highest leaf to stem ratio of 0.89 at harvest was recorded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which were statistically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leaf to stem ratio of 0.86, 0.82 and 0.78, respectively. The lowest leaf-to-stem ratio (0.58) was recorded in the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 no zinc and iron application.</w:t>
      </w:r>
    </w:p>
    <w:p w14:paraId="27E56E17"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This could be due to the role of zinc and iron in the synthesis of various enzymes, biosynthesis of plant auxins, nitrogen metabolism, oxidation-reduction reactions, chlorophyll formation, photosynthesis, and respiration in plants, resulting in a higher leaf-to-stem ratio.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(2023) and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(2024) also reported a similar result.</w:t>
      </w:r>
    </w:p>
    <w:p w14:paraId="27BD37D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Yield</w:t>
      </w:r>
    </w:p>
    <w:p w14:paraId="21149B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Green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2EA55B3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Among the various nutrient management treatments,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a significantly higher green fodder yield (459 q/ha) than the control.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were statistically equivalent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with yields of 435 (q/ha) and 422 (q/ha), respectively. The minimum green fodder yield of 370 (q/ha) was recorded in control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w:t>
      </w:r>
    </w:p>
    <w:p w14:paraId="02689FCE" w14:textId="18A95A99" w:rsidR="00FA38C8" w:rsidRDefault="00C16B13" w:rsidP="00C16B13">
      <w:pPr>
        <w:jc w:val="both"/>
        <w:rPr>
          <w:rFonts w:ascii="Times New Roman" w:hAnsi="Times New Roman" w:cs="Times New Roman"/>
        </w:rPr>
      </w:pPr>
      <w:r w:rsidRPr="008D42C6">
        <w:rPr>
          <w:rFonts w:ascii="Times New Roman" w:hAnsi="Times New Roman" w:cs="Times New Roman"/>
          <w:lang w:val="en-IN"/>
        </w:rPr>
        <w:t xml:space="preserve">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reported that zinc and iron absorption, along with longer nitrogen availability, strengthened the assimilatory surface and increased photosynthetic capacity, protein synthesis, and growth hormone release, all of which promoted internode elongation and subsequent plant growth. The enhanced availability of zinc and iron with organic matter, particularly during the enrichment process, which lasts longer and releases the nutrients gradually in the soil system so that they are protected from fixation and made available to the plant root system throughout the crop growth, which might be the cause of the yield increase in treatments with the soil application (T</w:t>
      </w:r>
      <w:r w:rsidRPr="00F33944">
        <w:rPr>
          <w:rFonts w:ascii="Times New Roman" w:hAnsi="Times New Roman" w:cs="Times New Roman"/>
          <w:vertAlign w:val="subscript"/>
          <w:lang w:val="en-IN"/>
        </w:rPr>
        <w:t>4</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in comparison to the treatments with foliar spray. These findings agree with those of Vinita and Shivakumar (2021).</w:t>
      </w:r>
    </w:p>
    <w:p w14:paraId="2A81AC58"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Dry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4BBD76AC"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The maximum dry fodder yield (139 q/ha) was observed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was significantly superior to the control. Whereas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xml:space="preserve"> were found to be comparable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recorded dry fodder yields of 131 q/ha, 126 q/ha and 123 q/ha, respectively.</w:t>
      </w:r>
    </w:p>
    <w:p w14:paraId="3E7E81FF"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lastRenderedPageBreak/>
        <w:t xml:space="preserve">Higher zinc and iron availability may have led to greater synthesis of proteins, fats, and carbohydrates, which, in turn, caused plants to grow and develop vigorously and, eventually, to accumulate more dry matter in their shoots. Similar findings were noticed by Soleymani and Shahrajabian (2012),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w:t>
      </w:r>
    </w:p>
    <w:p w14:paraId="760CA06D" w14:textId="77777777" w:rsidR="004A3B20" w:rsidRDefault="004A3B20" w:rsidP="00C16B13">
      <w:pPr>
        <w:jc w:val="both"/>
        <w:rPr>
          <w:rFonts w:ascii="Times New Roman" w:hAnsi="Times New Roman" w:cs="Times New Roman"/>
          <w:b/>
          <w:bCs/>
          <w:lang w:val="en-IN"/>
        </w:rPr>
      </w:pPr>
      <w:commentRangeStart w:id="2"/>
    </w:p>
    <w:commentRangeEnd w:id="2"/>
    <w:p w14:paraId="2EAC6B8D" w14:textId="77777777" w:rsidR="004A3B20" w:rsidRDefault="00F124F5" w:rsidP="00C16B13">
      <w:pPr>
        <w:jc w:val="both"/>
        <w:rPr>
          <w:rFonts w:ascii="Times New Roman" w:hAnsi="Times New Roman" w:cs="Times New Roman"/>
          <w:b/>
          <w:bCs/>
          <w:lang w:val="en-IN"/>
        </w:rPr>
      </w:pPr>
      <w:r>
        <w:rPr>
          <w:rStyle w:val="CommentReference"/>
        </w:rPr>
        <w:commentReference w:id="2"/>
      </w:r>
      <w:bookmarkStart w:id="3" w:name="_GoBack"/>
      <w:bookmarkEnd w:id="3"/>
    </w:p>
    <w:p w14:paraId="164DE17D" w14:textId="5D736311"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Quality Parameters</w:t>
      </w:r>
    </w:p>
    <w:p w14:paraId="44D047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p</w:t>
      </w:r>
      <w:r w:rsidRPr="008D42C6">
        <w:rPr>
          <w:rFonts w:ascii="Times New Roman" w:hAnsi="Times New Roman" w:cs="Times New Roman"/>
          <w:b/>
          <w:bCs/>
          <w:lang w:val="en-IN"/>
        </w:rPr>
        <w:t xml:space="preserve">rotein </w:t>
      </w:r>
      <w:r>
        <w:rPr>
          <w:rFonts w:ascii="Times New Roman" w:hAnsi="Times New Roman" w:cs="Times New Roman"/>
          <w:b/>
          <w:bCs/>
          <w:lang w:val="en-IN"/>
        </w:rPr>
        <w:t>c</w:t>
      </w:r>
      <w:r w:rsidRPr="008D42C6">
        <w:rPr>
          <w:rFonts w:ascii="Times New Roman" w:hAnsi="Times New Roman" w:cs="Times New Roman"/>
          <w:b/>
          <w:bCs/>
          <w:lang w:val="en-IN"/>
        </w:rPr>
        <w:t>ontent (%)</w:t>
      </w:r>
    </w:p>
    <w:p w14:paraId="055AE529" w14:textId="6B3944FC"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most crucial factor in assessing the quality of fodder pearl millet is its crude protein level. The quality of fodder improves with increasing crude protein. A review of the data (Table </w:t>
      </w:r>
      <w:r w:rsidR="007922AD">
        <w:rPr>
          <w:rFonts w:ascii="Times New Roman" w:hAnsi="Times New Roman" w:cs="Times New Roman"/>
          <w:lang w:val="en-IN"/>
        </w:rPr>
        <w:t>3</w:t>
      </w:r>
      <w:r w:rsidRPr="008D42C6">
        <w:rPr>
          <w:rFonts w:ascii="Times New Roman" w:hAnsi="Times New Roman" w:cs="Times New Roman"/>
          <w:lang w:val="en-IN"/>
        </w:rPr>
        <w:t xml:space="preserve">) showed that the different treatments did not have a significant effect on the crude protein content of fodder pearl millet. These results confirm the findings of Rana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(2013).</w:t>
      </w:r>
    </w:p>
    <w:p w14:paraId="0B160E8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f</w:t>
      </w:r>
      <w:r w:rsidRPr="008D42C6">
        <w:rPr>
          <w:rFonts w:ascii="Times New Roman" w:hAnsi="Times New Roman" w:cs="Times New Roman"/>
          <w:b/>
          <w:bCs/>
          <w:lang w:val="en-IN"/>
        </w:rPr>
        <w:t xml:space="preserve">ibre </w:t>
      </w:r>
      <w:r>
        <w:rPr>
          <w:rFonts w:ascii="Times New Roman" w:hAnsi="Times New Roman" w:cs="Times New Roman"/>
          <w:b/>
          <w:bCs/>
          <w:lang w:val="en-IN"/>
        </w:rPr>
        <w:t>c</w:t>
      </w:r>
      <w:r w:rsidRPr="008D42C6">
        <w:rPr>
          <w:rFonts w:ascii="Times New Roman" w:hAnsi="Times New Roman" w:cs="Times New Roman"/>
          <w:b/>
          <w:bCs/>
          <w:lang w:val="en-IN"/>
        </w:rPr>
        <w:t>ontent (%)</w:t>
      </w:r>
    </w:p>
    <w:p w14:paraId="6838AA42"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An essential characteristic correlated to the digestibility of fodders is crude fibre. It is regarded as the least digestible component of all the feed materials. Numerically, the highest crude fibre was noticed in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 (32.8%), and the lowest (26.4%) was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Zinc and iron application did not significantly impact the crude fibre content of the pearl millet fodder. However, after observation, it was discovered that the crude fibre content displayed a decreasing trend as zinc and iron fertility levels increased.</w:t>
      </w:r>
    </w:p>
    <w:p w14:paraId="60E895E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Economics</w:t>
      </w:r>
    </w:p>
    <w:p w14:paraId="102819E1" w14:textId="589E89E5" w:rsidR="00C16B13"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the highest net return (1,44,852 ₹/ha) and B:C ratio (4.73) of fodder pearl millet, whereas as the lowest net return (1,12,414 ₹/ha) and B:C (4.15) ratio was registered under the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These results were consistent with those of Kumar and Kubsad (2017), Durgude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(2019), Shanti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(2020), Ram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Sewhag </w:t>
      </w:r>
      <w:r w:rsidRPr="008D42C6">
        <w:rPr>
          <w:rFonts w:ascii="Times New Roman" w:hAnsi="Times New Roman" w:cs="Times New Roman"/>
          <w:i/>
          <w:iCs/>
          <w:lang w:val="en-IN"/>
        </w:rPr>
        <w:t>et al</w:t>
      </w:r>
      <w:r w:rsidRPr="008D42C6">
        <w:rPr>
          <w:rFonts w:ascii="Times New Roman" w:hAnsi="Times New Roman" w:cs="Times New Roman"/>
          <w:lang w:val="en-IN"/>
        </w:rPr>
        <w:t>. (2023).</w:t>
      </w:r>
    </w:p>
    <w:p w14:paraId="77F0C7D2" w14:textId="3DA9A0B0" w:rsidR="00C16B13" w:rsidRDefault="00C16B13" w:rsidP="00C16B13">
      <w:pPr>
        <w:jc w:val="both"/>
        <w:rPr>
          <w:rFonts w:ascii="Times New Roman" w:hAnsi="Times New Roman" w:cs="Times New Roman"/>
          <w:b/>
          <w:bCs/>
          <w:lang w:val="en-IN"/>
        </w:rPr>
      </w:pPr>
      <w:r>
        <w:rPr>
          <w:rFonts w:ascii="Times New Roman" w:hAnsi="Times New Roman" w:cs="Times New Roman"/>
          <w:b/>
          <w:bCs/>
          <w:lang w:val="en-IN"/>
        </w:rPr>
        <w:t xml:space="preserve">Conclusion </w:t>
      </w:r>
    </w:p>
    <w:p w14:paraId="5176AA39" w14:textId="2A14047C" w:rsidR="00C16B13" w:rsidRPr="003410F6" w:rsidRDefault="003410F6" w:rsidP="003410F6">
      <w:pPr>
        <w:ind w:firstLine="720"/>
        <w:jc w:val="both"/>
        <w:rPr>
          <w:rFonts w:ascii="Times New Roman" w:hAnsi="Times New Roman" w:cs="Times New Roman"/>
          <w:lang w:val="en-IN"/>
        </w:rPr>
      </w:pPr>
      <w:r w:rsidRPr="003410F6">
        <w:rPr>
          <w:rFonts w:ascii="Times New Roman" w:hAnsi="Times New Roman" w:cs="Times New Roman"/>
        </w:rPr>
        <w:t>Soil application of 25 kg/ha ZnSO</w:t>
      </w:r>
      <w:r w:rsidRPr="003410F6">
        <w:rPr>
          <w:rFonts w:ascii="Times New Roman" w:hAnsi="Times New Roman" w:cs="Times New Roman"/>
          <w:vertAlign w:val="subscript"/>
        </w:rPr>
        <w:t>4</w:t>
      </w:r>
      <w:r w:rsidRPr="003410F6">
        <w:rPr>
          <w:rFonts w:ascii="Times New Roman" w:hAnsi="Times New Roman" w:cs="Times New Roman"/>
        </w:rPr>
        <w:t xml:space="preserve"> + 25 kg/ha FeSO</w:t>
      </w:r>
      <w:r w:rsidRPr="003410F6">
        <w:rPr>
          <w:rFonts w:ascii="Times New Roman" w:hAnsi="Times New Roman" w:cs="Times New Roman"/>
          <w:vertAlign w:val="subscript"/>
        </w:rPr>
        <w:t>4</w:t>
      </w:r>
      <w:r w:rsidRPr="003410F6">
        <w:rPr>
          <w:rFonts w:ascii="Times New Roman" w:hAnsi="Times New Roman" w:cs="Times New Roman"/>
        </w:rPr>
        <w:t xml:space="preserve"> recorded remarkably higher plant growth in terms of plant height, number of leaves per plant, plant dry matter, leaf:stem ratio as well as green and dry fodder yield of summer fodder pearl millet</w:t>
      </w:r>
      <w:r>
        <w:rPr>
          <w:rFonts w:ascii="Times New Roman" w:hAnsi="Times New Roman" w:cs="Times New Roman"/>
        </w:rPr>
        <w:t>.</w:t>
      </w:r>
      <w:r>
        <w:rPr>
          <w:rFonts w:ascii="Times New Roman" w:hAnsi="Times New Roman" w:cs="Times New Roman"/>
          <w:lang w:val="en-IN"/>
        </w:rPr>
        <w:t xml:space="preserve"> </w:t>
      </w:r>
      <w:r>
        <w:rPr>
          <w:rFonts w:ascii="Times New Roman" w:hAnsi="Times New Roman" w:cs="Times New Roman"/>
        </w:rPr>
        <w:t>It</w:t>
      </w:r>
      <w:r w:rsidR="00C16B13" w:rsidRPr="00C16B13">
        <w:rPr>
          <w:rFonts w:ascii="Times New Roman" w:hAnsi="Times New Roman" w:cs="Times New Roman"/>
        </w:rPr>
        <w:t xml:space="preserve"> can be concluded that summer fodder pearl millet should be fertilized with soil application of 25 kg/ha ZnSO</w:t>
      </w:r>
      <w:r w:rsidR="00C16B13" w:rsidRPr="00C16B13">
        <w:rPr>
          <w:rFonts w:ascii="Times New Roman" w:hAnsi="Times New Roman" w:cs="Times New Roman"/>
          <w:vertAlign w:val="subscript"/>
        </w:rPr>
        <w:t>4</w:t>
      </w:r>
      <w:r w:rsidR="00C16B13" w:rsidRPr="00C16B13">
        <w:rPr>
          <w:rFonts w:ascii="Times New Roman" w:hAnsi="Times New Roman" w:cs="Times New Roman"/>
        </w:rPr>
        <w:t xml:space="preserve"> + 25 kg/ha FeSO</w:t>
      </w:r>
      <w:r w:rsidR="00C16B13" w:rsidRPr="00C16B13">
        <w:rPr>
          <w:rFonts w:ascii="Times New Roman" w:hAnsi="Times New Roman" w:cs="Times New Roman"/>
          <w:vertAlign w:val="subscript"/>
        </w:rPr>
        <w:t>4</w:t>
      </w:r>
      <w:r w:rsidR="00C16B13">
        <w:rPr>
          <w:rFonts w:ascii="Times New Roman" w:hAnsi="Times New Roman" w:cs="Times New Roman"/>
        </w:rPr>
        <w:t xml:space="preserve"> </w:t>
      </w:r>
      <w:r w:rsidR="00C16B13" w:rsidRPr="00C16B13">
        <w:rPr>
          <w:rFonts w:ascii="Times New Roman" w:hAnsi="Times New Roman" w:cs="Times New Roman"/>
        </w:rPr>
        <w:t>in addition to recommended dose of N fertilizer for achieving higher yield, higher net return</w:t>
      </w:r>
      <w:r w:rsidR="00C16B13">
        <w:rPr>
          <w:rFonts w:ascii="Times New Roman" w:hAnsi="Times New Roman" w:cs="Times New Roman"/>
        </w:rPr>
        <w:t xml:space="preserve"> and Benefit Cost ratio.</w:t>
      </w:r>
    </w:p>
    <w:p w14:paraId="1FC5C92B" w14:textId="77777777" w:rsidR="00C16B13" w:rsidRDefault="00C16B13" w:rsidP="00516D62">
      <w:pPr>
        <w:jc w:val="both"/>
        <w:rPr>
          <w:rFonts w:ascii="Times New Roman" w:hAnsi="Times New Roman"/>
          <w:b/>
          <w:bCs/>
        </w:rPr>
      </w:pPr>
    </w:p>
    <w:p w14:paraId="3AF8A74D" w14:textId="77777777" w:rsidR="00C16B13" w:rsidRDefault="00C16B13" w:rsidP="00516D62">
      <w:pPr>
        <w:jc w:val="both"/>
        <w:rPr>
          <w:rFonts w:ascii="Times New Roman" w:hAnsi="Times New Roman"/>
          <w:b/>
          <w:bCs/>
        </w:rPr>
      </w:pPr>
    </w:p>
    <w:p w14:paraId="0AA4F139" w14:textId="77777777" w:rsidR="00C16B13" w:rsidRDefault="00C16B13" w:rsidP="00516D62">
      <w:pPr>
        <w:jc w:val="both"/>
        <w:rPr>
          <w:rFonts w:ascii="Times New Roman" w:hAnsi="Times New Roman"/>
          <w:b/>
          <w:bCs/>
        </w:rPr>
      </w:pPr>
    </w:p>
    <w:p w14:paraId="52D43E96" w14:textId="77777777" w:rsidR="00C16B13" w:rsidRDefault="00C16B13" w:rsidP="00C16B13">
      <w:pPr>
        <w:jc w:val="both"/>
        <w:rPr>
          <w:rFonts w:ascii="Times New Roman" w:hAnsi="Times New Roman"/>
          <w:b/>
          <w:bCs/>
        </w:rPr>
      </w:pPr>
    </w:p>
    <w:p w14:paraId="35ABB431" w14:textId="77777777" w:rsidR="00C16B13" w:rsidRDefault="00C16B13" w:rsidP="00C16B13">
      <w:pPr>
        <w:jc w:val="both"/>
        <w:rPr>
          <w:rFonts w:ascii="Times New Roman" w:hAnsi="Times New Roman"/>
          <w:b/>
          <w:bCs/>
        </w:rPr>
      </w:pPr>
    </w:p>
    <w:p w14:paraId="25475CD0" w14:textId="77777777" w:rsidR="00C16B13" w:rsidRDefault="00C16B13" w:rsidP="00C16B13">
      <w:pPr>
        <w:jc w:val="both"/>
        <w:rPr>
          <w:rFonts w:ascii="Times New Roman" w:hAnsi="Times New Roman"/>
          <w:b/>
          <w:bCs/>
        </w:rPr>
      </w:pPr>
    </w:p>
    <w:p w14:paraId="15E3269C" w14:textId="77777777" w:rsidR="00C16B13" w:rsidRDefault="00C16B13" w:rsidP="00C16B13">
      <w:pPr>
        <w:jc w:val="both"/>
        <w:rPr>
          <w:rFonts w:ascii="Times New Roman" w:hAnsi="Times New Roman"/>
          <w:b/>
          <w:bCs/>
        </w:rPr>
      </w:pPr>
    </w:p>
    <w:p w14:paraId="472DC7CE" w14:textId="77777777" w:rsidR="004A3B20" w:rsidRDefault="004A3B20" w:rsidP="00516D62">
      <w:pPr>
        <w:jc w:val="both"/>
        <w:rPr>
          <w:rFonts w:ascii="Times New Roman" w:hAnsi="Times New Roman"/>
          <w:b/>
          <w:bCs/>
        </w:rPr>
      </w:pPr>
    </w:p>
    <w:p w14:paraId="0C9DF705" w14:textId="27A6DB0A" w:rsidR="00C16B13" w:rsidRPr="00C16B13" w:rsidRDefault="00C16B13" w:rsidP="00516D62">
      <w:pPr>
        <w:jc w:val="both"/>
        <w:rPr>
          <w:rFonts w:ascii="Times New Roman" w:hAnsi="Times New Roman" w:cs="Times New Roman"/>
        </w:rPr>
      </w:pPr>
      <w:r>
        <w:rPr>
          <w:rFonts w:ascii="Times New Roman" w:hAnsi="Times New Roman"/>
          <w:b/>
          <w:bCs/>
        </w:rPr>
        <w:t xml:space="preserve">Table 1: </w:t>
      </w:r>
      <w:r w:rsidRPr="00081647">
        <w:rPr>
          <w:rFonts w:ascii="Times New Roman" w:hAnsi="Times New Roman"/>
          <w:b/>
          <w:bCs/>
        </w:rPr>
        <w:t xml:space="preserve">Effect of zinc and iron </w:t>
      </w:r>
      <w:r>
        <w:rPr>
          <w:rFonts w:ascii="Times New Roman" w:hAnsi="Times New Roman"/>
          <w:b/>
          <w:bCs/>
        </w:rPr>
        <w:t>application on growth parameters</w:t>
      </w:r>
      <w:r>
        <w:rPr>
          <w:rFonts w:ascii="Times New Roman" w:hAnsi="Times New Roman"/>
          <w:b/>
          <w:bCs/>
          <w:color w:val="000000"/>
        </w:rPr>
        <w:t xml:space="preserve"> </w:t>
      </w:r>
      <w:r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4"/>
        <w:gridCol w:w="1124"/>
        <w:gridCol w:w="1221"/>
        <w:gridCol w:w="1303"/>
        <w:gridCol w:w="1217"/>
      </w:tblGrid>
      <w:tr w:rsidR="00C16B13" w:rsidRPr="00FA38C8" w14:paraId="0EC1B59A" w14:textId="77777777" w:rsidTr="00590BB2">
        <w:trPr>
          <w:trHeight w:val="980"/>
        </w:trPr>
        <w:tc>
          <w:tcPr>
            <w:tcW w:w="4377" w:type="dxa"/>
            <w:gridSpan w:val="2"/>
          </w:tcPr>
          <w:p w14:paraId="3470874C" w14:textId="77777777" w:rsidR="00C16B13" w:rsidRPr="00FA38C8" w:rsidRDefault="00C16B13" w:rsidP="00590BB2">
            <w:pPr>
              <w:spacing w:after="0" w:line="360" w:lineRule="auto"/>
              <w:jc w:val="center"/>
              <w:rPr>
                <w:rFonts w:ascii="Times New Roman" w:hAnsi="Times New Roman"/>
                <w:b/>
                <w:bCs/>
              </w:rPr>
            </w:pPr>
          </w:p>
          <w:p w14:paraId="5C0349F2"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Treatment</w:t>
            </w:r>
          </w:p>
        </w:tc>
        <w:tc>
          <w:tcPr>
            <w:tcW w:w="1124" w:type="dxa"/>
            <w:vAlign w:val="center"/>
          </w:tcPr>
          <w:p w14:paraId="0538B2DE"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height (cm)</w:t>
            </w:r>
          </w:p>
        </w:tc>
        <w:tc>
          <w:tcPr>
            <w:tcW w:w="1221" w:type="dxa"/>
          </w:tcPr>
          <w:p w14:paraId="6B329BFA"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Number of leaves per plant</w:t>
            </w:r>
          </w:p>
        </w:tc>
        <w:tc>
          <w:tcPr>
            <w:tcW w:w="1303" w:type="dxa"/>
          </w:tcPr>
          <w:p w14:paraId="0F96C1E8"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dry matter (g/plant)</w:t>
            </w:r>
          </w:p>
        </w:tc>
        <w:tc>
          <w:tcPr>
            <w:tcW w:w="1217" w:type="dxa"/>
          </w:tcPr>
          <w:p w14:paraId="25998CF7"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Leaf : stem ratio</w:t>
            </w:r>
          </w:p>
        </w:tc>
      </w:tr>
      <w:tr w:rsidR="00C16B13" w:rsidRPr="00FA38C8" w14:paraId="7C25F7A9" w14:textId="77777777" w:rsidTr="00590BB2">
        <w:trPr>
          <w:trHeight w:val="576"/>
        </w:trPr>
        <w:tc>
          <w:tcPr>
            <w:tcW w:w="523" w:type="dxa"/>
            <w:vAlign w:val="center"/>
          </w:tcPr>
          <w:p w14:paraId="38608E9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w:t>
            </w:r>
          </w:p>
        </w:tc>
        <w:tc>
          <w:tcPr>
            <w:tcW w:w="3854" w:type="dxa"/>
            <w:vAlign w:val="center"/>
          </w:tcPr>
          <w:p w14:paraId="6B4A1E4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No Zn and Fe application (Control)</w:t>
            </w:r>
          </w:p>
        </w:tc>
        <w:tc>
          <w:tcPr>
            <w:tcW w:w="1124" w:type="dxa"/>
            <w:vAlign w:val="center"/>
          </w:tcPr>
          <w:p w14:paraId="157950B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173.40</w:t>
            </w:r>
          </w:p>
        </w:tc>
        <w:tc>
          <w:tcPr>
            <w:tcW w:w="1221" w:type="dxa"/>
            <w:vAlign w:val="center"/>
          </w:tcPr>
          <w:p w14:paraId="6A19F66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14.20</w:t>
            </w:r>
          </w:p>
        </w:tc>
        <w:tc>
          <w:tcPr>
            <w:tcW w:w="1303" w:type="dxa"/>
            <w:vAlign w:val="center"/>
          </w:tcPr>
          <w:p w14:paraId="010EFF0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16.16</w:t>
            </w:r>
          </w:p>
        </w:tc>
        <w:tc>
          <w:tcPr>
            <w:tcW w:w="1217" w:type="dxa"/>
            <w:vAlign w:val="center"/>
          </w:tcPr>
          <w:p w14:paraId="37596935"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0.58</w:t>
            </w:r>
          </w:p>
        </w:tc>
      </w:tr>
      <w:tr w:rsidR="00C16B13" w:rsidRPr="00FA38C8" w14:paraId="5552F8B8" w14:textId="77777777" w:rsidTr="00590BB2">
        <w:trPr>
          <w:trHeight w:val="576"/>
        </w:trPr>
        <w:tc>
          <w:tcPr>
            <w:tcW w:w="523" w:type="dxa"/>
            <w:vAlign w:val="center"/>
          </w:tcPr>
          <w:p w14:paraId="579AF8CB"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2</w:t>
            </w:r>
          </w:p>
        </w:tc>
        <w:tc>
          <w:tcPr>
            <w:tcW w:w="3854" w:type="dxa"/>
            <w:vAlign w:val="center"/>
          </w:tcPr>
          <w:p w14:paraId="6F475A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p>
        </w:tc>
        <w:tc>
          <w:tcPr>
            <w:tcW w:w="1124" w:type="dxa"/>
            <w:vAlign w:val="center"/>
          </w:tcPr>
          <w:p w14:paraId="1F7699D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205.80</w:t>
            </w:r>
          </w:p>
        </w:tc>
        <w:tc>
          <w:tcPr>
            <w:tcW w:w="1221" w:type="dxa"/>
            <w:vAlign w:val="center"/>
          </w:tcPr>
          <w:p w14:paraId="23F7E1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17.33</w:t>
            </w:r>
          </w:p>
        </w:tc>
        <w:tc>
          <w:tcPr>
            <w:tcW w:w="1303" w:type="dxa"/>
            <w:vAlign w:val="center"/>
          </w:tcPr>
          <w:p w14:paraId="779BB7F8"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20.46</w:t>
            </w:r>
          </w:p>
        </w:tc>
        <w:tc>
          <w:tcPr>
            <w:tcW w:w="1217" w:type="dxa"/>
            <w:vAlign w:val="center"/>
          </w:tcPr>
          <w:p w14:paraId="2BED9AA8"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0.82</w:t>
            </w:r>
          </w:p>
        </w:tc>
      </w:tr>
      <w:tr w:rsidR="00C16B13" w:rsidRPr="00FA38C8" w14:paraId="0B8CE63A" w14:textId="77777777" w:rsidTr="00590BB2">
        <w:trPr>
          <w:trHeight w:val="576"/>
        </w:trPr>
        <w:tc>
          <w:tcPr>
            <w:tcW w:w="523" w:type="dxa"/>
            <w:vAlign w:val="center"/>
          </w:tcPr>
          <w:p w14:paraId="6B1C94F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3</w:t>
            </w:r>
          </w:p>
        </w:tc>
        <w:tc>
          <w:tcPr>
            <w:tcW w:w="3854" w:type="dxa"/>
            <w:vAlign w:val="center"/>
          </w:tcPr>
          <w:p w14:paraId="428AC3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FeSO</w:t>
            </w:r>
            <w:r w:rsidRPr="00FA38C8">
              <w:rPr>
                <w:rFonts w:ascii="Times New Roman" w:hAnsi="Times New Roman"/>
                <w:vertAlign w:val="subscript"/>
              </w:rPr>
              <w:t>4</w:t>
            </w:r>
          </w:p>
        </w:tc>
        <w:tc>
          <w:tcPr>
            <w:tcW w:w="1124" w:type="dxa"/>
            <w:vAlign w:val="center"/>
          </w:tcPr>
          <w:p w14:paraId="606EAFA0"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204.13</w:t>
            </w:r>
          </w:p>
        </w:tc>
        <w:tc>
          <w:tcPr>
            <w:tcW w:w="1221" w:type="dxa"/>
            <w:vAlign w:val="center"/>
          </w:tcPr>
          <w:p w14:paraId="115466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17.26</w:t>
            </w:r>
          </w:p>
        </w:tc>
        <w:tc>
          <w:tcPr>
            <w:tcW w:w="1303" w:type="dxa"/>
            <w:vAlign w:val="center"/>
          </w:tcPr>
          <w:p w14:paraId="6DFC038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20.23</w:t>
            </w:r>
          </w:p>
        </w:tc>
        <w:tc>
          <w:tcPr>
            <w:tcW w:w="1217" w:type="dxa"/>
            <w:vAlign w:val="center"/>
          </w:tcPr>
          <w:p w14:paraId="782055E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0.78</w:t>
            </w:r>
          </w:p>
        </w:tc>
      </w:tr>
      <w:tr w:rsidR="00C16B13" w:rsidRPr="00FA38C8" w14:paraId="1D87624C" w14:textId="77777777" w:rsidTr="00590BB2">
        <w:trPr>
          <w:trHeight w:val="576"/>
        </w:trPr>
        <w:tc>
          <w:tcPr>
            <w:tcW w:w="523" w:type="dxa"/>
            <w:vAlign w:val="center"/>
          </w:tcPr>
          <w:p w14:paraId="3768E80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4</w:t>
            </w:r>
          </w:p>
        </w:tc>
        <w:tc>
          <w:tcPr>
            <w:tcW w:w="3854" w:type="dxa"/>
            <w:vAlign w:val="center"/>
          </w:tcPr>
          <w:p w14:paraId="4E9B48A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r w:rsidRPr="00FA38C8">
              <w:rPr>
                <w:rFonts w:ascii="Times New Roman" w:hAnsi="Times New Roman"/>
              </w:rPr>
              <w:t xml:space="preserve"> + 25 kg/ha FeSO</w:t>
            </w:r>
            <w:r w:rsidRPr="00FA38C8">
              <w:rPr>
                <w:rFonts w:ascii="Times New Roman" w:hAnsi="Times New Roman"/>
                <w:vertAlign w:val="subscript"/>
              </w:rPr>
              <w:t>4</w:t>
            </w:r>
          </w:p>
        </w:tc>
        <w:tc>
          <w:tcPr>
            <w:tcW w:w="1124" w:type="dxa"/>
            <w:vAlign w:val="center"/>
          </w:tcPr>
          <w:p w14:paraId="363E701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219.76</w:t>
            </w:r>
          </w:p>
        </w:tc>
        <w:tc>
          <w:tcPr>
            <w:tcW w:w="1221" w:type="dxa"/>
            <w:vAlign w:val="center"/>
          </w:tcPr>
          <w:p w14:paraId="145F7BF3"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19.33</w:t>
            </w:r>
          </w:p>
        </w:tc>
        <w:tc>
          <w:tcPr>
            <w:tcW w:w="1303" w:type="dxa"/>
            <w:vAlign w:val="center"/>
          </w:tcPr>
          <w:p w14:paraId="2E22DF5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21.26</w:t>
            </w:r>
          </w:p>
        </w:tc>
        <w:tc>
          <w:tcPr>
            <w:tcW w:w="1217" w:type="dxa"/>
            <w:vAlign w:val="center"/>
          </w:tcPr>
          <w:p w14:paraId="0ADEB9B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0.89</w:t>
            </w:r>
          </w:p>
        </w:tc>
      </w:tr>
      <w:tr w:rsidR="00C16B13" w:rsidRPr="00FA38C8" w14:paraId="54D5A7F7" w14:textId="77777777" w:rsidTr="00590BB2">
        <w:trPr>
          <w:trHeight w:val="576"/>
        </w:trPr>
        <w:tc>
          <w:tcPr>
            <w:tcW w:w="523" w:type="dxa"/>
            <w:vAlign w:val="center"/>
          </w:tcPr>
          <w:p w14:paraId="6DD2B5A7"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5</w:t>
            </w:r>
          </w:p>
        </w:tc>
        <w:tc>
          <w:tcPr>
            <w:tcW w:w="3854" w:type="dxa"/>
            <w:vAlign w:val="center"/>
          </w:tcPr>
          <w:p w14:paraId="478FC2C6"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130108D"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197.63</w:t>
            </w:r>
          </w:p>
        </w:tc>
        <w:tc>
          <w:tcPr>
            <w:tcW w:w="1221" w:type="dxa"/>
            <w:vAlign w:val="center"/>
          </w:tcPr>
          <w:p w14:paraId="5BF7DD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17.20</w:t>
            </w:r>
          </w:p>
        </w:tc>
        <w:tc>
          <w:tcPr>
            <w:tcW w:w="1303" w:type="dxa"/>
            <w:vAlign w:val="center"/>
          </w:tcPr>
          <w:p w14:paraId="4EF0773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19.36</w:t>
            </w:r>
          </w:p>
        </w:tc>
        <w:tc>
          <w:tcPr>
            <w:tcW w:w="1217" w:type="dxa"/>
            <w:vAlign w:val="center"/>
          </w:tcPr>
          <w:p w14:paraId="7A1A0F9B"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0.75</w:t>
            </w:r>
          </w:p>
        </w:tc>
      </w:tr>
      <w:tr w:rsidR="00C16B13" w:rsidRPr="00FA38C8" w14:paraId="450F99FF" w14:textId="77777777" w:rsidTr="00590BB2">
        <w:trPr>
          <w:trHeight w:val="576"/>
        </w:trPr>
        <w:tc>
          <w:tcPr>
            <w:tcW w:w="523" w:type="dxa"/>
            <w:vAlign w:val="center"/>
          </w:tcPr>
          <w:p w14:paraId="239995E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6</w:t>
            </w:r>
          </w:p>
        </w:tc>
        <w:tc>
          <w:tcPr>
            <w:tcW w:w="3854" w:type="dxa"/>
            <w:vAlign w:val="center"/>
          </w:tcPr>
          <w:p w14:paraId="5618C3B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0F18320C"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193.00</w:t>
            </w:r>
          </w:p>
        </w:tc>
        <w:tc>
          <w:tcPr>
            <w:tcW w:w="1221" w:type="dxa"/>
            <w:vAlign w:val="center"/>
          </w:tcPr>
          <w:p w14:paraId="2E44BA8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16.93</w:t>
            </w:r>
          </w:p>
        </w:tc>
        <w:tc>
          <w:tcPr>
            <w:tcW w:w="1303" w:type="dxa"/>
            <w:vAlign w:val="center"/>
          </w:tcPr>
          <w:p w14:paraId="1DB54B9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18.83</w:t>
            </w:r>
          </w:p>
        </w:tc>
        <w:tc>
          <w:tcPr>
            <w:tcW w:w="1217" w:type="dxa"/>
            <w:vAlign w:val="center"/>
          </w:tcPr>
          <w:p w14:paraId="4F2121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0.72</w:t>
            </w:r>
          </w:p>
        </w:tc>
      </w:tr>
      <w:tr w:rsidR="00C16B13" w:rsidRPr="00FA38C8" w14:paraId="60E48652" w14:textId="77777777" w:rsidTr="00590BB2">
        <w:trPr>
          <w:trHeight w:val="576"/>
        </w:trPr>
        <w:tc>
          <w:tcPr>
            <w:tcW w:w="523" w:type="dxa"/>
            <w:vAlign w:val="center"/>
          </w:tcPr>
          <w:p w14:paraId="0293ABB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7</w:t>
            </w:r>
          </w:p>
        </w:tc>
        <w:tc>
          <w:tcPr>
            <w:tcW w:w="3854" w:type="dxa"/>
            <w:vAlign w:val="center"/>
          </w:tcPr>
          <w:p w14:paraId="762EA04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5C6E09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211.40</w:t>
            </w:r>
          </w:p>
        </w:tc>
        <w:tc>
          <w:tcPr>
            <w:tcW w:w="1221" w:type="dxa"/>
            <w:vAlign w:val="center"/>
          </w:tcPr>
          <w:p w14:paraId="69A2DEE3"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19.26</w:t>
            </w:r>
          </w:p>
        </w:tc>
        <w:tc>
          <w:tcPr>
            <w:tcW w:w="1303" w:type="dxa"/>
            <w:vAlign w:val="center"/>
          </w:tcPr>
          <w:p w14:paraId="284DA92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20.70</w:t>
            </w:r>
          </w:p>
        </w:tc>
        <w:tc>
          <w:tcPr>
            <w:tcW w:w="1217" w:type="dxa"/>
            <w:vAlign w:val="center"/>
          </w:tcPr>
          <w:p w14:paraId="465FB66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0.86</w:t>
            </w:r>
          </w:p>
        </w:tc>
      </w:tr>
      <w:tr w:rsidR="00C16B13" w:rsidRPr="00FA38C8" w14:paraId="09AC431D" w14:textId="77777777" w:rsidTr="00590BB2">
        <w:trPr>
          <w:trHeight w:val="576"/>
        </w:trPr>
        <w:tc>
          <w:tcPr>
            <w:tcW w:w="523" w:type="dxa"/>
            <w:vAlign w:val="center"/>
          </w:tcPr>
          <w:p w14:paraId="3A01E4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8</w:t>
            </w:r>
          </w:p>
        </w:tc>
        <w:tc>
          <w:tcPr>
            <w:tcW w:w="3854" w:type="dxa"/>
            <w:vAlign w:val="center"/>
          </w:tcPr>
          <w:p w14:paraId="75B69DEC"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79D54F2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190.70</w:t>
            </w:r>
          </w:p>
        </w:tc>
        <w:tc>
          <w:tcPr>
            <w:tcW w:w="1221" w:type="dxa"/>
            <w:vAlign w:val="center"/>
          </w:tcPr>
          <w:p w14:paraId="074BA00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15.93</w:t>
            </w:r>
          </w:p>
        </w:tc>
        <w:tc>
          <w:tcPr>
            <w:tcW w:w="1303" w:type="dxa"/>
            <w:vAlign w:val="center"/>
          </w:tcPr>
          <w:p w14:paraId="7B462FC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18.36</w:t>
            </w:r>
          </w:p>
        </w:tc>
        <w:tc>
          <w:tcPr>
            <w:tcW w:w="1217" w:type="dxa"/>
            <w:vAlign w:val="center"/>
          </w:tcPr>
          <w:p w14:paraId="4EA421A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0.67</w:t>
            </w:r>
          </w:p>
        </w:tc>
      </w:tr>
      <w:tr w:rsidR="00C16B13" w:rsidRPr="00FA38C8" w14:paraId="46B2D4B0" w14:textId="77777777" w:rsidTr="00590BB2">
        <w:trPr>
          <w:trHeight w:val="576"/>
        </w:trPr>
        <w:tc>
          <w:tcPr>
            <w:tcW w:w="523" w:type="dxa"/>
            <w:vAlign w:val="center"/>
          </w:tcPr>
          <w:p w14:paraId="3097668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9</w:t>
            </w:r>
          </w:p>
        </w:tc>
        <w:tc>
          <w:tcPr>
            <w:tcW w:w="3854" w:type="dxa"/>
            <w:vAlign w:val="center"/>
          </w:tcPr>
          <w:p w14:paraId="3B4555A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6DF4F217"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187.76</w:t>
            </w:r>
          </w:p>
        </w:tc>
        <w:tc>
          <w:tcPr>
            <w:tcW w:w="1221" w:type="dxa"/>
            <w:vAlign w:val="center"/>
          </w:tcPr>
          <w:p w14:paraId="68F83C30"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15.80</w:t>
            </w:r>
          </w:p>
        </w:tc>
        <w:tc>
          <w:tcPr>
            <w:tcW w:w="1303" w:type="dxa"/>
            <w:vAlign w:val="center"/>
          </w:tcPr>
          <w:p w14:paraId="1629E39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18.06</w:t>
            </w:r>
          </w:p>
        </w:tc>
        <w:tc>
          <w:tcPr>
            <w:tcW w:w="1217" w:type="dxa"/>
            <w:vAlign w:val="center"/>
          </w:tcPr>
          <w:p w14:paraId="600BFB4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0.65</w:t>
            </w:r>
          </w:p>
        </w:tc>
      </w:tr>
      <w:tr w:rsidR="00C16B13" w:rsidRPr="00FA38C8" w14:paraId="3D8FE195" w14:textId="77777777" w:rsidTr="00590BB2">
        <w:trPr>
          <w:trHeight w:val="576"/>
        </w:trPr>
        <w:tc>
          <w:tcPr>
            <w:tcW w:w="523" w:type="dxa"/>
            <w:vAlign w:val="center"/>
          </w:tcPr>
          <w:p w14:paraId="5596493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10</w:t>
            </w:r>
          </w:p>
        </w:tc>
        <w:tc>
          <w:tcPr>
            <w:tcW w:w="3854" w:type="dxa"/>
            <w:vAlign w:val="center"/>
          </w:tcPr>
          <w:p w14:paraId="018499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56F5426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208.02</w:t>
            </w:r>
          </w:p>
        </w:tc>
        <w:tc>
          <w:tcPr>
            <w:tcW w:w="1221" w:type="dxa"/>
            <w:vAlign w:val="center"/>
          </w:tcPr>
          <w:p w14:paraId="1A00D7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17.86</w:t>
            </w:r>
          </w:p>
        </w:tc>
        <w:tc>
          <w:tcPr>
            <w:tcW w:w="1303" w:type="dxa"/>
            <w:vAlign w:val="center"/>
          </w:tcPr>
          <w:p w14:paraId="2D58921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19.16</w:t>
            </w:r>
          </w:p>
        </w:tc>
        <w:tc>
          <w:tcPr>
            <w:tcW w:w="1217" w:type="dxa"/>
            <w:vAlign w:val="center"/>
          </w:tcPr>
          <w:p w14:paraId="39E91322"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0.76</w:t>
            </w:r>
          </w:p>
        </w:tc>
      </w:tr>
      <w:tr w:rsidR="00C16B13" w:rsidRPr="00FA38C8" w14:paraId="4AE01F55" w14:textId="77777777" w:rsidTr="00590BB2">
        <w:trPr>
          <w:trHeight w:val="576"/>
        </w:trPr>
        <w:tc>
          <w:tcPr>
            <w:tcW w:w="4377" w:type="dxa"/>
            <w:gridSpan w:val="2"/>
            <w:vAlign w:val="center"/>
          </w:tcPr>
          <w:p w14:paraId="53CDEFFD"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lastRenderedPageBreak/>
              <w:t>SEm±</w:t>
            </w:r>
          </w:p>
        </w:tc>
        <w:tc>
          <w:tcPr>
            <w:tcW w:w="1124" w:type="dxa"/>
            <w:vAlign w:val="center"/>
          </w:tcPr>
          <w:p w14:paraId="1E7C951A"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9.48</w:t>
            </w:r>
          </w:p>
        </w:tc>
        <w:tc>
          <w:tcPr>
            <w:tcW w:w="1221" w:type="dxa"/>
            <w:vAlign w:val="center"/>
          </w:tcPr>
          <w:p w14:paraId="2C70D8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0.81</w:t>
            </w:r>
          </w:p>
        </w:tc>
        <w:tc>
          <w:tcPr>
            <w:tcW w:w="1303" w:type="dxa"/>
            <w:vAlign w:val="center"/>
          </w:tcPr>
          <w:p w14:paraId="0025900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0.93</w:t>
            </w:r>
          </w:p>
        </w:tc>
        <w:tc>
          <w:tcPr>
            <w:tcW w:w="1217" w:type="dxa"/>
            <w:vAlign w:val="center"/>
          </w:tcPr>
          <w:p w14:paraId="3C1348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0.04</w:t>
            </w:r>
          </w:p>
        </w:tc>
      </w:tr>
      <w:tr w:rsidR="00C16B13" w:rsidRPr="00FA38C8" w14:paraId="511DE77D" w14:textId="77777777" w:rsidTr="00590BB2">
        <w:trPr>
          <w:trHeight w:val="576"/>
        </w:trPr>
        <w:tc>
          <w:tcPr>
            <w:tcW w:w="4377" w:type="dxa"/>
            <w:gridSpan w:val="2"/>
            <w:vAlign w:val="center"/>
          </w:tcPr>
          <w:p w14:paraId="131ED334"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CD at 5%</w:t>
            </w:r>
          </w:p>
        </w:tc>
        <w:tc>
          <w:tcPr>
            <w:tcW w:w="1124" w:type="dxa"/>
            <w:vAlign w:val="center"/>
          </w:tcPr>
          <w:p w14:paraId="209924C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28.19</w:t>
            </w:r>
          </w:p>
        </w:tc>
        <w:tc>
          <w:tcPr>
            <w:tcW w:w="1221" w:type="dxa"/>
            <w:vAlign w:val="center"/>
          </w:tcPr>
          <w:p w14:paraId="2E2459D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2.43</w:t>
            </w:r>
          </w:p>
        </w:tc>
        <w:tc>
          <w:tcPr>
            <w:tcW w:w="1303" w:type="dxa"/>
            <w:vAlign w:val="center"/>
          </w:tcPr>
          <w:p w14:paraId="4397FA8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2.76</w:t>
            </w:r>
          </w:p>
        </w:tc>
        <w:tc>
          <w:tcPr>
            <w:tcW w:w="1217" w:type="dxa"/>
            <w:vAlign w:val="center"/>
          </w:tcPr>
          <w:p w14:paraId="3873E4D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0.12</w:t>
            </w:r>
          </w:p>
        </w:tc>
      </w:tr>
      <w:tr w:rsidR="00C16B13" w:rsidRPr="00FA38C8" w14:paraId="00920CC8" w14:textId="77777777" w:rsidTr="00590BB2">
        <w:trPr>
          <w:trHeight w:val="576"/>
        </w:trPr>
        <w:tc>
          <w:tcPr>
            <w:tcW w:w="4377" w:type="dxa"/>
            <w:gridSpan w:val="2"/>
            <w:vAlign w:val="center"/>
          </w:tcPr>
          <w:p w14:paraId="03467DC8"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CV%</w:t>
            </w:r>
          </w:p>
        </w:tc>
        <w:tc>
          <w:tcPr>
            <w:tcW w:w="1124" w:type="dxa"/>
            <w:vAlign w:val="center"/>
          </w:tcPr>
          <w:p w14:paraId="42540D3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8.25</w:t>
            </w:r>
          </w:p>
        </w:tc>
        <w:tc>
          <w:tcPr>
            <w:tcW w:w="1221" w:type="dxa"/>
            <w:vAlign w:val="center"/>
          </w:tcPr>
          <w:p w14:paraId="2D8AD8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8.29</w:t>
            </w:r>
          </w:p>
        </w:tc>
        <w:tc>
          <w:tcPr>
            <w:tcW w:w="1303" w:type="dxa"/>
            <w:vAlign w:val="center"/>
          </w:tcPr>
          <w:p w14:paraId="42A97D2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8.36</w:t>
            </w:r>
          </w:p>
        </w:tc>
        <w:tc>
          <w:tcPr>
            <w:tcW w:w="1217" w:type="dxa"/>
            <w:vAlign w:val="center"/>
          </w:tcPr>
          <w:p w14:paraId="7B33781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9.6</w:t>
            </w:r>
          </w:p>
        </w:tc>
      </w:tr>
    </w:tbl>
    <w:p w14:paraId="674C2D2D" w14:textId="77777777" w:rsidR="003410F6" w:rsidRDefault="003410F6" w:rsidP="00C16B13">
      <w:pPr>
        <w:jc w:val="both"/>
        <w:rPr>
          <w:rFonts w:ascii="Times New Roman" w:hAnsi="Times New Roman"/>
          <w:b/>
          <w:bCs/>
        </w:rPr>
      </w:pPr>
    </w:p>
    <w:p w14:paraId="48C42254" w14:textId="77777777" w:rsidR="003410F6" w:rsidRDefault="003410F6" w:rsidP="00C16B13">
      <w:pPr>
        <w:jc w:val="both"/>
        <w:rPr>
          <w:rFonts w:ascii="Times New Roman" w:hAnsi="Times New Roman"/>
          <w:b/>
          <w:bCs/>
        </w:rPr>
      </w:pPr>
    </w:p>
    <w:p w14:paraId="17DCBB38" w14:textId="706E0BB5" w:rsidR="00C16B13" w:rsidRDefault="00C16B13" w:rsidP="00C16B13">
      <w:pPr>
        <w:jc w:val="both"/>
        <w:rPr>
          <w:rFonts w:ascii="Times New Roman" w:hAnsi="Times New Roman" w:cs="Times New Roman"/>
        </w:rPr>
      </w:pPr>
      <w:r>
        <w:rPr>
          <w:rFonts w:ascii="Times New Roman" w:hAnsi="Times New Roman"/>
          <w:b/>
          <w:bCs/>
        </w:rPr>
        <w:t xml:space="preserve">Table 2: </w:t>
      </w:r>
      <w:r w:rsidRPr="00081647">
        <w:rPr>
          <w:rFonts w:ascii="Times New Roman" w:hAnsi="Times New Roman"/>
          <w:b/>
          <w:bCs/>
        </w:rPr>
        <w:t xml:space="preserve">Effect of zinc and iron </w:t>
      </w:r>
      <w:r>
        <w:rPr>
          <w:rFonts w:ascii="Times New Roman" w:hAnsi="Times New Roman"/>
          <w:b/>
          <w:bCs/>
        </w:rPr>
        <w:t>application on yield</w:t>
      </w:r>
      <w:r>
        <w:rPr>
          <w:rFonts w:ascii="Times New Roman" w:hAnsi="Times New Roman"/>
          <w:b/>
          <w:bCs/>
          <w:color w:val="000000"/>
        </w:rPr>
        <w:t xml:space="preserve"> </w:t>
      </w:r>
      <w:r w:rsidRPr="00081647">
        <w:rPr>
          <w:rFonts w:ascii="Times New Roman" w:hAnsi="Times New Roman"/>
          <w:b/>
          <w:bCs/>
        </w:rPr>
        <w:t>of fodder pearl millet</w:t>
      </w:r>
    </w:p>
    <w:tbl>
      <w:tblPr>
        <w:tblpPr w:leftFromText="180" w:rightFromText="180" w:vertAnchor="text" w:horzAnchor="margin" w:tblpXSpec="center" w:tblpY="31"/>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772"/>
        <w:gridCol w:w="1665"/>
        <w:gridCol w:w="1410"/>
      </w:tblGrid>
      <w:tr w:rsidR="00C16B13" w:rsidRPr="00F33944" w14:paraId="15234F2D" w14:textId="77777777" w:rsidTr="00590BB2">
        <w:trPr>
          <w:trHeight w:val="1008"/>
        </w:trPr>
        <w:tc>
          <w:tcPr>
            <w:tcW w:w="5220" w:type="dxa"/>
            <w:gridSpan w:val="2"/>
            <w:vAlign w:val="bottom"/>
          </w:tcPr>
          <w:p w14:paraId="0A071F6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Treatment</w:t>
            </w:r>
          </w:p>
          <w:p w14:paraId="4E4C4D8B" w14:textId="77777777" w:rsidR="00C16B13" w:rsidRPr="00F33944" w:rsidRDefault="00C16B13" w:rsidP="00590BB2">
            <w:pPr>
              <w:spacing w:after="0" w:line="360" w:lineRule="auto"/>
              <w:jc w:val="center"/>
              <w:rPr>
                <w:rFonts w:ascii="Times New Roman" w:hAnsi="Times New Roman"/>
                <w:b/>
                <w:bCs/>
              </w:rPr>
            </w:pPr>
          </w:p>
        </w:tc>
        <w:tc>
          <w:tcPr>
            <w:tcW w:w="1710" w:type="dxa"/>
            <w:vAlign w:val="center"/>
          </w:tcPr>
          <w:p w14:paraId="60479DE4"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Green fodder yield (q/ha)</w:t>
            </w:r>
          </w:p>
        </w:tc>
        <w:tc>
          <w:tcPr>
            <w:tcW w:w="1440" w:type="dxa"/>
            <w:vAlign w:val="center"/>
          </w:tcPr>
          <w:p w14:paraId="3681303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Dry fodder yield (q/ha)</w:t>
            </w:r>
          </w:p>
        </w:tc>
      </w:tr>
      <w:tr w:rsidR="00C16B13" w:rsidRPr="00F33944" w14:paraId="5BBD5526" w14:textId="77777777" w:rsidTr="00590BB2">
        <w:trPr>
          <w:trHeight w:val="576"/>
        </w:trPr>
        <w:tc>
          <w:tcPr>
            <w:tcW w:w="245" w:type="dxa"/>
            <w:vAlign w:val="center"/>
          </w:tcPr>
          <w:p w14:paraId="06A136BC"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4975" w:type="dxa"/>
            <w:vAlign w:val="center"/>
          </w:tcPr>
          <w:p w14:paraId="71BD856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No Zn and Fe application (Control)</w:t>
            </w:r>
          </w:p>
        </w:tc>
        <w:tc>
          <w:tcPr>
            <w:tcW w:w="1710" w:type="dxa"/>
            <w:vAlign w:val="center"/>
          </w:tcPr>
          <w:p w14:paraId="0EB4196A"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370</w:t>
            </w:r>
          </w:p>
        </w:tc>
        <w:tc>
          <w:tcPr>
            <w:tcW w:w="1440" w:type="dxa"/>
            <w:vAlign w:val="center"/>
          </w:tcPr>
          <w:p w14:paraId="2E3FAC2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109</w:t>
            </w:r>
          </w:p>
        </w:tc>
      </w:tr>
      <w:tr w:rsidR="00C16B13" w:rsidRPr="00F33944" w14:paraId="41325D32" w14:textId="77777777" w:rsidTr="00590BB2">
        <w:trPr>
          <w:trHeight w:val="576"/>
        </w:trPr>
        <w:tc>
          <w:tcPr>
            <w:tcW w:w="245" w:type="dxa"/>
            <w:vAlign w:val="center"/>
          </w:tcPr>
          <w:p w14:paraId="097876F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4975" w:type="dxa"/>
            <w:vAlign w:val="center"/>
          </w:tcPr>
          <w:p w14:paraId="6D7975C4"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710" w:type="dxa"/>
            <w:vAlign w:val="center"/>
          </w:tcPr>
          <w:p w14:paraId="67A7C05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422</w:t>
            </w:r>
          </w:p>
        </w:tc>
        <w:tc>
          <w:tcPr>
            <w:tcW w:w="1440" w:type="dxa"/>
            <w:vAlign w:val="center"/>
          </w:tcPr>
          <w:p w14:paraId="298A7EE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126</w:t>
            </w:r>
          </w:p>
        </w:tc>
      </w:tr>
      <w:tr w:rsidR="00C16B13" w:rsidRPr="00F33944" w14:paraId="01D55302" w14:textId="77777777" w:rsidTr="00590BB2">
        <w:trPr>
          <w:trHeight w:val="576"/>
        </w:trPr>
        <w:tc>
          <w:tcPr>
            <w:tcW w:w="245" w:type="dxa"/>
            <w:vAlign w:val="center"/>
          </w:tcPr>
          <w:p w14:paraId="442E30B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4975" w:type="dxa"/>
            <w:vAlign w:val="center"/>
          </w:tcPr>
          <w:p w14:paraId="3B1099E1"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710" w:type="dxa"/>
            <w:vAlign w:val="center"/>
          </w:tcPr>
          <w:p w14:paraId="06EC10B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408</w:t>
            </w:r>
          </w:p>
        </w:tc>
        <w:tc>
          <w:tcPr>
            <w:tcW w:w="1440" w:type="dxa"/>
            <w:vAlign w:val="center"/>
          </w:tcPr>
          <w:p w14:paraId="294973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123</w:t>
            </w:r>
          </w:p>
        </w:tc>
      </w:tr>
      <w:tr w:rsidR="00C16B13" w:rsidRPr="00F33944" w14:paraId="69C6C26F" w14:textId="77777777" w:rsidTr="00590BB2">
        <w:trPr>
          <w:trHeight w:val="576"/>
        </w:trPr>
        <w:tc>
          <w:tcPr>
            <w:tcW w:w="245" w:type="dxa"/>
            <w:vAlign w:val="center"/>
          </w:tcPr>
          <w:p w14:paraId="6FDE214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4975" w:type="dxa"/>
            <w:vAlign w:val="center"/>
          </w:tcPr>
          <w:p w14:paraId="37AFB1C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710" w:type="dxa"/>
            <w:vAlign w:val="center"/>
          </w:tcPr>
          <w:p w14:paraId="6A44225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459</w:t>
            </w:r>
          </w:p>
        </w:tc>
        <w:tc>
          <w:tcPr>
            <w:tcW w:w="1440" w:type="dxa"/>
            <w:vAlign w:val="center"/>
          </w:tcPr>
          <w:p w14:paraId="52E657E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139</w:t>
            </w:r>
          </w:p>
        </w:tc>
      </w:tr>
      <w:tr w:rsidR="00C16B13" w:rsidRPr="00F33944" w14:paraId="52129EE7" w14:textId="77777777" w:rsidTr="00590BB2">
        <w:trPr>
          <w:trHeight w:val="576"/>
        </w:trPr>
        <w:tc>
          <w:tcPr>
            <w:tcW w:w="245" w:type="dxa"/>
            <w:vAlign w:val="center"/>
          </w:tcPr>
          <w:p w14:paraId="091DF8C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4975" w:type="dxa"/>
            <w:vAlign w:val="center"/>
          </w:tcPr>
          <w:p w14:paraId="5DDE166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2C0E500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400</w:t>
            </w:r>
          </w:p>
        </w:tc>
        <w:tc>
          <w:tcPr>
            <w:tcW w:w="1440" w:type="dxa"/>
            <w:vAlign w:val="center"/>
          </w:tcPr>
          <w:p w14:paraId="3C20D18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119</w:t>
            </w:r>
          </w:p>
        </w:tc>
      </w:tr>
      <w:tr w:rsidR="00C16B13" w:rsidRPr="00F33944" w14:paraId="60436BD2" w14:textId="77777777" w:rsidTr="00590BB2">
        <w:trPr>
          <w:trHeight w:val="576"/>
        </w:trPr>
        <w:tc>
          <w:tcPr>
            <w:tcW w:w="245" w:type="dxa"/>
            <w:vAlign w:val="center"/>
          </w:tcPr>
          <w:p w14:paraId="2F66D79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6</w:t>
            </w:r>
          </w:p>
        </w:tc>
        <w:tc>
          <w:tcPr>
            <w:tcW w:w="4975" w:type="dxa"/>
            <w:vAlign w:val="center"/>
          </w:tcPr>
          <w:p w14:paraId="176A77C2"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6A80F928"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383</w:t>
            </w:r>
          </w:p>
        </w:tc>
        <w:tc>
          <w:tcPr>
            <w:tcW w:w="1440" w:type="dxa"/>
            <w:vAlign w:val="center"/>
          </w:tcPr>
          <w:p w14:paraId="70E36FC2"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114</w:t>
            </w:r>
          </w:p>
        </w:tc>
      </w:tr>
      <w:tr w:rsidR="00C16B13" w:rsidRPr="00F33944" w14:paraId="7C1324C9" w14:textId="77777777" w:rsidTr="00590BB2">
        <w:trPr>
          <w:trHeight w:val="576"/>
        </w:trPr>
        <w:tc>
          <w:tcPr>
            <w:tcW w:w="245" w:type="dxa"/>
            <w:vAlign w:val="center"/>
          </w:tcPr>
          <w:p w14:paraId="158C4B5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4975" w:type="dxa"/>
            <w:vAlign w:val="center"/>
          </w:tcPr>
          <w:p w14:paraId="4233A365"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52104284"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435</w:t>
            </w:r>
          </w:p>
        </w:tc>
        <w:tc>
          <w:tcPr>
            <w:tcW w:w="1440" w:type="dxa"/>
            <w:vAlign w:val="center"/>
          </w:tcPr>
          <w:p w14:paraId="54D4A036"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131</w:t>
            </w:r>
          </w:p>
        </w:tc>
      </w:tr>
      <w:tr w:rsidR="00C16B13" w:rsidRPr="00F33944" w14:paraId="456A782F" w14:textId="77777777" w:rsidTr="00590BB2">
        <w:trPr>
          <w:trHeight w:val="576"/>
        </w:trPr>
        <w:tc>
          <w:tcPr>
            <w:tcW w:w="245" w:type="dxa"/>
            <w:vAlign w:val="center"/>
          </w:tcPr>
          <w:p w14:paraId="057725D0"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4975" w:type="dxa"/>
            <w:vAlign w:val="center"/>
          </w:tcPr>
          <w:p w14:paraId="46F25A8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A87CF3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381</w:t>
            </w:r>
          </w:p>
        </w:tc>
        <w:tc>
          <w:tcPr>
            <w:tcW w:w="1440" w:type="dxa"/>
            <w:vAlign w:val="center"/>
          </w:tcPr>
          <w:p w14:paraId="2724AF6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113</w:t>
            </w:r>
          </w:p>
        </w:tc>
      </w:tr>
      <w:tr w:rsidR="00C16B13" w:rsidRPr="00F33944" w14:paraId="5C3F3668" w14:textId="77777777" w:rsidTr="00590BB2">
        <w:trPr>
          <w:trHeight w:val="576"/>
        </w:trPr>
        <w:tc>
          <w:tcPr>
            <w:tcW w:w="245" w:type="dxa"/>
            <w:vAlign w:val="center"/>
          </w:tcPr>
          <w:p w14:paraId="20917486"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9</w:t>
            </w:r>
          </w:p>
        </w:tc>
        <w:tc>
          <w:tcPr>
            <w:tcW w:w="4975" w:type="dxa"/>
            <w:vAlign w:val="center"/>
          </w:tcPr>
          <w:p w14:paraId="072FFD2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7100ED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378</w:t>
            </w:r>
          </w:p>
        </w:tc>
        <w:tc>
          <w:tcPr>
            <w:tcW w:w="1440" w:type="dxa"/>
            <w:vAlign w:val="center"/>
          </w:tcPr>
          <w:p w14:paraId="1E16657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112</w:t>
            </w:r>
          </w:p>
        </w:tc>
      </w:tr>
      <w:tr w:rsidR="00C16B13" w:rsidRPr="00F33944" w14:paraId="70C3AE1E" w14:textId="77777777" w:rsidTr="00590BB2">
        <w:trPr>
          <w:trHeight w:val="576"/>
        </w:trPr>
        <w:tc>
          <w:tcPr>
            <w:tcW w:w="245" w:type="dxa"/>
            <w:vAlign w:val="center"/>
          </w:tcPr>
          <w:p w14:paraId="00172C1F"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4975" w:type="dxa"/>
            <w:vAlign w:val="center"/>
          </w:tcPr>
          <w:p w14:paraId="140449C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038FFB3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394</w:t>
            </w:r>
          </w:p>
        </w:tc>
        <w:tc>
          <w:tcPr>
            <w:tcW w:w="1440" w:type="dxa"/>
            <w:vAlign w:val="center"/>
          </w:tcPr>
          <w:p w14:paraId="45A547E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116</w:t>
            </w:r>
          </w:p>
        </w:tc>
      </w:tr>
      <w:tr w:rsidR="00C16B13" w:rsidRPr="00F33944" w14:paraId="41414CAD" w14:textId="77777777" w:rsidTr="00590BB2">
        <w:trPr>
          <w:trHeight w:val="314"/>
        </w:trPr>
        <w:tc>
          <w:tcPr>
            <w:tcW w:w="5220" w:type="dxa"/>
            <w:gridSpan w:val="2"/>
            <w:vAlign w:val="center"/>
          </w:tcPr>
          <w:p w14:paraId="1DFB96A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SEm±</w:t>
            </w:r>
          </w:p>
        </w:tc>
        <w:tc>
          <w:tcPr>
            <w:tcW w:w="1710" w:type="dxa"/>
            <w:vAlign w:val="center"/>
          </w:tcPr>
          <w:p w14:paraId="57D06CB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16.48</w:t>
            </w:r>
          </w:p>
        </w:tc>
        <w:tc>
          <w:tcPr>
            <w:tcW w:w="1440" w:type="dxa"/>
            <w:vAlign w:val="center"/>
          </w:tcPr>
          <w:p w14:paraId="71E6E08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5.60</w:t>
            </w:r>
          </w:p>
        </w:tc>
      </w:tr>
      <w:tr w:rsidR="00C16B13" w:rsidRPr="00F33944" w14:paraId="26FDEB95" w14:textId="77777777" w:rsidTr="00590BB2">
        <w:trPr>
          <w:trHeight w:val="251"/>
        </w:trPr>
        <w:tc>
          <w:tcPr>
            <w:tcW w:w="5220" w:type="dxa"/>
            <w:gridSpan w:val="2"/>
            <w:vAlign w:val="center"/>
          </w:tcPr>
          <w:p w14:paraId="01275F65"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CD at 5%</w:t>
            </w:r>
          </w:p>
        </w:tc>
        <w:tc>
          <w:tcPr>
            <w:tcW w:w="1710" w:type="dxa"/>
            <w:vAlign w:val="center"/>
          </w:tcPr>
          <w:p w14:paraId="5E83514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48.98</w:t>
            </w:r>
          </w:p>
        </w:tc>
        <w:tc>
          <w:tcPr>
            <w:tcW w:w="1440" w:type="dxa"/>
            <w:vAlign w:val="center"/>
          </w:tcPr>
          <w:p w14:paraId="6ED2C5D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16.65</w:t>
            </w:r>
          </w:p>
        </w:tc>
      </w:tr>
      <w:tr w:rsidR="00C16B13" w:rsidRPr="00F33944" w14:paraId="345AE4E3" w14:textId="77777777" w:rsidTr="00590BB2">
        <w:trPr>
          <w:trHeight w:val="242"/>
        </w:trPr>
        <w:tc>
          <w:tcPr>
            <w:tcW w:w="5220" w:type="dxa"/>
            <w:gridSpan w:val="2"/>
            <w:vAlign w:val="center"/>
          </w:tcPr>
          <w:p w14:paraId="7643786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CV%</w:t>
            </w:r>
          </w:p>
        </w:tc>
        <w:tc>
          <w:tcPr>
            <w:tcW w:w="1710" w:type="dxa"/>
            <w:vAlign w:val="center"/>
          </w:tcPr>
          <w:p w14:paraId="15703B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7.08</w:t>
            </w:r>
          </w:p>
        </w:tc>
        <w:tc>
          <w:tcPr>
            <w:tcW w:w="1440" w:type="dxa"/>
            <w:vAlign w:val="center"/>
          </w:tcPr>
          <w:p w14:paraId="0D9BFD8E"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8.06</w:t>
            </w:r>
          </w:p>
        </w:tc>
      </w:tr>
    </w:tbl>
    <w:p w14:paraId="1E0BAA10" w14:textId="77777777" w:rsidR="00C16B13" w:rsidRDefault="00C16B13" w:rsidP="00C16B13">
      <w:pPr>
        <w:jc w:val="both"/>
        <w:rPr>
          <w:rFonts w:ascii="Times New Roman" w:hAnsi="Times New Roman" w:cs="Times New Roman"/>
        </w:rPr>
      </w:pPr>
    </w:p>
    <w:p w14:paraId="3B97A225" w14:textId="77777777" w:rsidR="00C16B13" w:rsidRDefault="00C16B13" w:rsidP="00516D62">
      <w:pPr>
        <w:jc w:val="both"/>
        <w:rPr>
          <w:rFonts w:ascii="Times New Roman" w:hAnsi="Times New Roman"/>
          <w:b/>
          <w:bCs/>
        </w:rPr>
      </w:pPr>
    </w:p>
    <w:p w14:paraId="31D08A61" w14:textId="4087FA3C" w:rsidR="00FA38C8" w:rsidRDefault="00C16B13" w:rsidP="00516D62">
      <w:pPr>
        <w:jc w:val="both"/>
        <w:rPr>
          <w:rFonts w:ascii="Times New Roman" w:hAnsi="Times New Roman" w:cs="Times New Roman"/>
        </w:rPr>
      </w:pPr>
      <w:r>
        <w:rPr>
          <w:rFonts w:ascii="Times New Roman" w:hAnsi="Times New Roman"/>
          <w:b/>
          <w:bCs/>
        </w:rPr>
        <w:lastRenderedPageBreak/>
        <w:t xml:space="preserve">Table 3: </w:t>
      </w:r>
      <w:r w:rsidR="00194A45" w:rsidRPr="00081647">
        <w:rPr>
          <w:rFonts w:ascii="Times New Roman" w:hAnsi="Times New Roman"/>
          <w:b/>
          <w:bCs/>
        </w:rPr>
        <w:t xml:space="preserve">Effect of zinc and iron </w:t>
      </w:r>
      <w:r w:rsidR="00194A45">
        <w:rPr>
          <w:rFonts w:ascii="Times New Roman" w:hAnsi="Times New Roman"/>
          <w:b/>
          <w:bCs/>
        </w:rPr>
        <w:t>application on quality parameters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5304"/>
        <w:gridCol w:w="1890"/>
        <w:gridCol w:w="1499"/>
      </w:tblGrid>
      <w:tr w:rsidR="00FA38C8" w:rsidRPr="00F33944" w14:paraId="3D27CE2A" w14:textId="10A679FE" w:rsidTr="00194A45">
        <w:trPr>
          <w:trHeight w:val="602"/>
        </w:trPr>
        <w:tc>
          <w:tcPr>
            <w:tcW w:w="5827" w:type="dxa"/>
            <w:gridSpan w:val="2"/>
            <w:vAlign w:val="center"/>
          </w:tcPr>
          <w:p w14:paraId="142A3B3E" w14:textId="77777777" w:rsidR="00FA38C8" w:rsidRPr="00F33944" w:rsidRDefault="00FA38C8" w:rsidP="00FA38C8">
            <w:pPr>
              <w:spacing w:after="0" w:line="360" w:lineRule="auto"/>
              <w:jc w:val="center"/>
              <w:rPr>
                <w:rFonts w:ascii="Times New Roman" w:hAnsi="Times New Roman"/>
                <w:b/>
                <w:bCs/>
              </w:rPr>
            </w:pPr>
            <w:r w:rsidRPr="00F33944">
              <w:rPr>
                <w:rFonts w:ascii="Times New Roman" w:hAnsi="Times New Roman"/>
                <w:b/>
                <w:bCs/>
              </w:rPr>
              <w:t>Treatment</w:t>
            </w:r>
          </w:p>
        </w:tc>
        <w:tc>
          <w:tcPr>
            <w:tcW w:w="1890" w:type="dxa"/>
          </w:tcPr>
          <w:p w14:paraId="332F6AFA" w14:textId="649DBED3"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protein content (%) </w:t>
            </w:r>
          </w:p>
        </w:tc>
        <w:tc>
          <w:tcPr>
            <w:tcW w:w="1499" w:type="dxa"/>
          </w:tcPr>
          <w:p w14:paraId="448154AC" w14:textId="12AE9E44"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fibre content (%) </w:t>
            </w:r>
          </w:p>
        </w:tc>
      </w:tr>
      <w:tr w:rsidR="00194A45" w:rsidRPr="00F33944" w14:paraId="0786CF89" w14:textId="49E38966" w:rsidTr="00194A45">
        <w:trPr>
          <w:trHeight w:val="576"/>
        </w:trPr>
        <w:tc>
          <w:tcPr>
            <w:tcW w:w="523" w:type="dxa"/>
            <w:vAlign w:val="center"/>
          </w:tcPr>
          <w:p w14:paraId="3B1CF6D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5304" w:type="dxa"/>
            <w:vAlign w:val="center"/>
          </w:tcPr>
          <w:p w14:paraId="6135E720"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No Zn and Fe application (Control)</w:t>
            </w:r>
          </w:p>
        </w:tc>
        <w:tc>
          <w:tcPr>
            <w:tcW w:w="1890" w:type="dxa"/>
            <w:vAlign w:val="center"/>
          </w:tcPr>
          <w:p w14:paraId="2436D86A" w14:textId="7139661E"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3.93</w:t>
            </w:r>
          </w:p>
        </w:tc>
        <w:tc>
          <w:tcPr>
            <w:tcW w:w="1499" w:type="dxa"/>
            <w:vAlign w:val="center"/>
          </w:tcPr>
          <w:p w14:paraId="6BF094BC" w14:textId="1CBC7A6B"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32.80</w:t>
            </w:r>
          </w:p>
        </w:tc>
      </w:tr>
      <w:tr w:rsidR="00194A45" w:rsidRPr="00F33944" w14:paraId="7F1C4D0A" w14:textId="5A94F2F6" w:rsidTr="00194A45">
        <w:trPr>
          <w:trHeight w:val="576"/>
        </w:trPr>
        <w:tc>
          <w:tcPr>
            <w:tcW w:w="523" w:type="dxa"/>
            <w:vAlign w:val="center"/>
          </w:tcPr>
          <w:p w14:paraId="59D4692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5304" w:type="dxa"/>
            <w:vAlign w:val="center"/>
          </w:tcPr>
          <w:p w14:paraId="44D2C15A"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890" w:type="dxa"/>
            <w:vAlign w:val="center"/>
          </w:tcPr>
          <w:p w14:paraId="4803852A" w14:textId="6985518A"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4.43</w:t>
            </w:r>
          </w:p>
        </w:tc>
        <w:tc>
          <w:tcPr>
            <w:tcW w:w="1499" w:type="dxa"/>
            <w:vAlign w:val="center"/>
          </w:tcPr>
          <w:p w14:paraId="64507EC6" w14:textId="05B118D7"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29.80</w:t>
            </w:r>
          </w:p>
        </w:tc>
      </w:tr>
      <w:tr w:rsidR="00194A45" w:rsidRPr="00F33944" w14:paraId="7B020490" w14:textId="049ED541" w:rsidTr="00194A45">
        <w:trPr>
          <w:trHeight w:val="576"/>
        </w:trPr>
        <w:tc>
          <w:tcPr>
            <w:tcW w:w="523" w:type="dxa"/>
            <w:vAlign w:val="center"/>
          </w:tcPr>
          <w:p w14:paraId="7BC47409"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5304" w:type="dxa"/>
            <w:vAlign w:val="center"/>
          </w:tcPr>
          <w:p w14:paraId="3AA483C4"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890" w:type="dxa"/>
            <w:vAlign w:val="center"/>
          </w:tcPr>
          <w:p w14:paraId="2A294FB8" w14:textId="26DDDAE1"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4.5</w:t>
            </w:r>
            <w:r>
              <w:rPr>
                <w:rFonts w:ascii="Times New Roman" w:hAnsi="Times New Roman"/>
              </w:rPr>
              <w:t>0</w:t>
            </w:r>
          </w:p>
        </w:tc>
        <w:tc>
          <w:tcPr>
            <w:tcW w:w="1499" w:type="dxa"/>
            <w:vAlign w:val="center"/>
          </w:tcPr>
          <w:p w14:paraId="545FD1D7" w14:textId="7612ABE5"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30.50</w:t>
            </w:r>
          </w:p>
        </w:tc>
      </w:tr>
      <w:tr w:rsidR="00194A45" w:rsidRPr="00F33944" w14:paraId="412E52D5" w14:textId="134D2C8D" w:rsidTr="00194A45">
        <w:trPr>
          <w:trHeight w:val="576"/>
        </w:trPr>
        <w:tc>
          <w:tcPr>
            <w:tcW w:w="523" w:type="dxa"/>
            <w:vAlign w:val="center"/>
          </w:tcPr>
          <w:p w14:paraId="1775F1E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5304" w:type="dxa"/>
            <w:vAlign w:val="center"/>
          </w:tcPr>
          <w:p w14:paraId="22CD68C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890" w:type="dxa"/>
            <w:vAlign w:val="center"/>
          </w:tcPr>
          <w:p w14:paraId="7F1142C0" w14:textId="56A7CE1A"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4.68</w:t>
            </w:r>
          </w:p>
        </w:tc>
        <w:tc>
          <w:tcPr>
            <w:tcW w:w="1499" w:type="dxa"/>
            <w:vAlign w:val="center"/>
          </w:tcPr>
          <w:p w14:paraId="3D38A568" w14:textId="45596E72"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26.40</w:t>
            </w:r>
          </w:p>
        </w:tc>
      </w:tr>
      <w:tr w:rsidR="00194A45" w:rsidRPr="00F33944" w14:paraId="07D65D9D" w14:textId="72F15E32" w:rsidTr="00194A45">
        <w:trPr>
          <w:trHeight w:val="576"/>
        </w:trPr>
        <w:tc>
          <w:tcPr>
            <w:tcW w:w="523" w:type="dxa"/>
            <w:vAlign w:val="center"/>
          </w:tcPr>
          <w:p w14:paraId="292C9D3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5304" w:type="dxa"/>
            <w:vAlign w:val="center"/>
          </w:tcPr>
          <w:p w14:paraId="2F98B0D5"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6A985FC5" w14:textId="0F15586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4.18</w:t>
            </w:r>
          </w:p>
        </w:tc>
        <w:tc>
          <w:tcPr>
            <w:tcW w:w="1499" w:type="dxa"/>
            <w:vAlign w:val="center"/>
          </w:tcPr>
          <w:p w14:paraId="0FC4B166" w14:textId="12EEE7CE"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30.70</w:t>
            </w:r>
          </w:p>
        </w:tc>
      </w:tr>
      <w:tr w:rsidR="00194A45" w:rsidRPr="00F33944" w14:paraId="633D859E" w14:textId="0C1EAA75" w:rsidTr="00194A45">
        <w:trPr>
          <w:trHeight w:val="576"/>
        </w:trPr>
        <w:tc>
          <w:tcPr>
            <w:tcW w:w="523" w:type="dxa"/>
            <w:vAlign w:val="center"/>
          </w:tcPr>
          <w:p w14:paraId="45D2156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6</w:t>
            </w:r>
          </w:p>
        </w:tc>
        <w:tc>
          <w:tcPr>
            <w:tcW w:w="5304" w:type="dxa"/>
            <w:vAlign w:val="center"/>
          </w:tcPr>
          <w:p w14:paraId="278C8B5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54DC1BE4" w14:textId="2BAF56E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4.25</w:t>
            </w:r>
          </w:p>
        </w:tc>
        <w:tc>
          <w:tcPr>
            <w:tcW w:w="1499" w:type="dxa"/>
            <w:vAlign w:val="center"/>
          </w:tcPr>
          <w:p w14:paraId="55CAE199" w14:textId="22040254"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31.70</w:t>
            </w:r>
          </w:p>
        </w:tc>
      </w:tr>
      <w:tr w:rsidR="00194A45" w:rsidRPr="00F33944" w14:paraId="336254C6" w14:textId="6E9C8254" w:rsidTr="00194A45">
        <w:trPr>
          <w:trHeight w:val="576"/>
        </w:trPr>
        <w:tc>
          <w:tcPr>
            <w:tcW w:w="523" w:type="dxa"/>
            <w:vAlign w:val="center"/>
          </w:tcPr>
          <w:p w14:paraId="4A3BF2D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5304" w:type="dxa"/>
            <w:vAlign w:val="center"/>
          </w:tcPr>
          <w:p w14:paraId="78DFDFE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3DB54039" w14:textId="5484645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4.37</w:t>
            </w:r>
          </w:p>
        </w:tc>
        <w:tc>
          <w:tcPr>
            <w:tcW w:w="1499" w:type="dxa"/>
            <w:vAlign w:val="center"/>
          </w:tcPr>
          <w:p w14:paraId="3F9E34F4" w14:textId="0EDA0917"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27.90</w:t>
            </w:r>
          </w:p>
        </w:tc>
      </w:tr>
      <w:tr w:rsidR="00194A45" w:rsidRPr="00F33944" w14:paraId="62D0891C" w14:textId="20CAE915" w:rsidTr="00194A45">
        <w:trPr>
          <w:trHeight w:val="576"/>
        </w:trPr>
        <w:tc>
          <w:tcPr>
            <w:tcW w:w="523" w:type="dxa"/>
            <w:vAlign w:val="center"/>
          </w:tcPr>
          <w:p w14:paraId="5E5B0B7E"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5304" w:type="dxa"/>
            <w:vAlign w:val="center"/>
          </w:tcPr>
          <w:p w14:paraId="65D4B943"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1FE17C78" w14:textId="6A9A2F6C"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2CD42D09" w14:textId="5D9B7026"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32.01</w:t>
            </w:r>
          </w:p>
        </w:tc>
      </w:tr>
      <w:tr w:rsidR="00194A45" w:rsidRPr="00F33944" w14:paraId="5D572EAB" w14:textId="2EC33EF5" w:rsidTr="00194A45">
        <w:trPr>
          <w:trHeight w:val="576"/>
        </w:trPr>
        <w:tc>
          <w:tcPr>
            <w:tcW w:w="523" w:type="dxa"/>
            <w:vAlign w:val="center"/>
          </w:tcPr>
          <w:p w14:paraId="7528E50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9</w:t>
            </w:r>
          </w:p>
        </w:tc>
        <w:tc>
          <w:tcPr>
            <w:tcW w:w="5304" w:type="dxa"/>
            <w:vAlign w:val="center"/>
          </w:tcPr>
          <w:p w14:paraId="3CE6AF3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8E4E648" w14:textId="6256D5A7"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78DD501C" w14:textId="2F2A55DF"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32.20</w:t>
            </w:r>
          </w:p>
        </w:tc>
      </w:tr>
      <w:tr w:rsidR="00194A45" w:rsidRPr="00F33944" w14:paraId="1D0E9CC5" w14:textId="7130C139" w:rsidTr="00194A45">
        <w:trPr>
          <w:trHeight w:val="576"/>
        </w:trPr>
        <w:tc>
          <w:tcPr>
            <w:tcW w:w="523" w:type="dxa"/>
            <w:vAlign w:val="center"/>
          </w:tcPr>
          <w:p w14:paraId="74A6308F"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5304" w:type="dxa"/>
            <w:vAlign w:val="center"/>
          </w:tcPr>
          <w:p w14:paraId="26A1C10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42C473B" w14:textId="53ECE5C2"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4.12</w:t>
            </w:r>
          </w:p>
        </w:tc>
        <w:tc>
          <w:tcPr>
            <w:tcW w:w="1499" w:type="dxa"/>
            <w:vAlign w:val="center"/>
          </w:tcPr>
          <w:p w14:paraId="2676224D" w14:textId="062D0D5A"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31.30</w:t>
            </w:r>
          </w:p>
        </w:tc>
      </w:tr>
      <w:tr w:rsidR="00194A45" w:rsidRPr="00F33944" w14:paraId="6FBB473D" w14:textId="7DEDADDF" w:rsidTr="00194A45">
        <w:trPr>
          <w:trHeight w:val="576"/>
        </w:trPr>
        <w:tc>
          <w:tcPr>
            <w:tcW w:w="5827" w:type="dxa"/>
            <w:gridSpan w:val="2"/>
            <w:vAlign w:val="center"/>
          </w:tcPr>
          <w:p w14:paraId="54A0FF44"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SEm±</w:t>
            </w:r>
          </w:p>
        </w:tc>
        <w:tc>
          <w:tcPr>
            <w:tcW w:w="1890" w:type="dxa"/>
            <w:vAlign w:val="center"/>
          </w:tcPr>
          <w:p w14:paraId="3F6DBB67" w14:textId="292D3905"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0.15</w:t>
            </w:r>
          </w:p>
        </w:tc>
        <w:tc>
          <w:tcPr>
            <w:tcW w:w="1499" w:type="dxa"/>
            <w:vAlign w:val="center"/>
          </w:tcPr>
          <w:p w14:paraId="17487F51" w14:textId="2E4E4429"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1.34</w:t>
            </w:r>
          </w:p>
        </w:tc>
      </w:tr>
      <w:tr w:rsidR="00194A45" w:rsidRPr="00F33944" w14:paraId="52D34D42" w14:textId="4BA532A8" w:rsidTr="00194A45">
        <w:trPr>
          <w:trHeight w:val="576"/>
        </w:trPr>
        <w:tc>
          <w:tcPr>
            <w:tcW w:w="5827" w:type="dxa"/>
            <w:gridSpan w:val="2"/>
            <w:vAlign w:val="center"/>
          </w:tcPr>
          <w:p w14:paraId="7EA8F3C8"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CD at 5%</w:t>
            </w:r>
          </w:p>
        </w:tc>
        <w:tc>
          <w:tcPr>
            <w:tcW w:w="1890" w:type="dxa"/>
            <w:vAlign w:val="center"/>
          </w:tcPr>
          <w:p w14:paraId="329D2CFA" w14:textId="31CAFB8F"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NS</w:t>
            </w:r>
          </w:p>
        </w:tc>
        <w:tc>
          <w:tcPr>
            <w:tcW w:w="1499" w:type="dxa"/>
            <w:vAlign w:val="center"/>
          </w:tcPr>
          <w:p w14:paraId="3209A032" w14:textId="0B99A1F4"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NS</w:t>
            </w:r>
          </w:p>
        </w:tc>
      </w:tr>
      <w:tr w:rsidR="00194A45" w:rsidRPr="00F33944" w14:paraId="3DDF4486" w14:textId="45724D55" w:rsidTr="00194A45">
        <w:trPr>
          <w:trHeight w:val="576"/>
        </w:trPr>
        <w:tc>
          <w:tcPr>
            <w:tcW w:w="5827" w:type="dxa"/>
            <w:gridSpan w:val="2"/>
            <w:vAlign w:val="center"/>
          </w:tcPr>
          <w:p w14:paraId="0F47C009"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CV%</w:t>
            </w:r>
          </w:p>
        </w:tc>
        <w:tc>
          <w:tcPr>
            <w:tcW w:w="1890" w:type="dxa"/>
            <w:vAlign w:val="center"/>
          </w:tcPr>
          <w:p w14:paraId="4E9ED1B1" w14:textId="44026A23"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6.12</w:t>
            </w:r>
          </w:p>
        </w:tc>
        <w:tc>
          <w:tcPr>
            <w:tcW w:w="1499" w:type="dxa"/>
            <w:vAlign w:val="center"/>
          </w:tcPr>
          <w:p w14:paraId="375E3C02" w14:textId="1FE6C4F1"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7.61</w:t>
            </w:r>
          </w:p>
        </w:tc>
      </w:tr>
    </w:tbl>
    <w:p w14:paraId="3648712A" w14:textId="77777777" w:rsidR="00B00F53" w:rsidRDefault="00B00F53" w:rsidP="00516D62">
      <w:pPr>
        <w:jc w:val="both"/>
        <w:rPr>
          <w:rFonts w:ascii="Times New Roman" w:hAnsi="Times New Roman" w:cs="Times New Roman"/>
        </w:rPr>
      </w:pPr>
    </w:p>
    <w:p w14:paraId="6E09CCC5" w14:textId="77777777" w:rsidR="00B00F53" w:rsidRDefault="00B00F53" w:rsidP="00516D62">
      <w:pPr>
        <w:jc w:val="both"/>
        <w:rPr>
          <w:rFonts w:ascii="Times New Roman" w:hAnsi="Times New Roman" w:cs="Times New Roman"/>
        </w:rPr>
      </w:pPr>
    </w:p>
    <w:p w14:paraId="1A8603E8" w14:textId="77777777" w:rsidR="00B00F53" w:rsidRDefault="00B00F53" w:rsidP="00516D62">
      <w:pPr>
        <w:jc w:val="both"/>
        <w:rPr>
          <w:rFonts w:ascii="Times New Roman" w:hAnsi="Times New Roman" w:cs="Times New Roman"/>
        </w:rPr>
      </w:pPr>
    </w:p>
    <w:p w14:paraId="1C0A6A05" w14:textId="77777777" w:rsidR="00B00F53" w:rsidRDefault="00B00F53" w:rsidP="00516D62">
      <w:pPr>
        <w:jc w:val="both"/>
        <w:rPr>
          <w:rFonts w:ascii="Times New Roman" w:hAnsi="Times New Roman" w:cs="Times New Roman"/>
        </w:rPr>
      </w:pPr>
    </w:p>
    <w:p w14:paraId="72E32BD2" w14:textId="77777777" w:rsidR="00B00F53" w:rsidRDefault="00B00F53" w:rsidP="00516D62">
      <w:pPr>
        <w:jc w:val="both"/>
        <w:rPr>
          <w:rFonts w:ascii="Times New Roman" w:hAnsi="Times New Roman" w:cs="Times New Roman"/>
        </w:rPr>
      </w:pPr>
    </w:p>
    <w:p w14:paraId="7EE8C11C" w14:textId="77777777" w:rsidR="00C16B13" w:rsidRDefault="00C16B13" w:rsidP="00194A45">
      <w:pPr>
        <w:jc w:val="both"/>
        <w:rPr>
          <w:rFonts w:ascii="Times New Roman" w:hAnsi="Times New Roman"/>
          <w:b/>
          <w:bCs/>
        </w:rPr>
      </w:pPr>
    </w:p>
    <w:p w14:paraId="778D0CFF" w14:textId="77777777" w:rsidR="00C16B13" w:rsidRDefault="00C16B13" w:rsidP="00194A45">
      <w:pPr>
        <w:jc w:val="both"/>
        <w:rPr>
          <w:rFonts w:ascii="Times New Roman" w:hAnsi="Times New Roman"/>
          <w:b/>
          <w:bCs/>
        </w:rPr>
      </w:pPr>
    </w:p>
    <w:p w14:paraId="7DDAAC80" w14:textId="42454C4D" w:rsidR="008C143C" w:rsidRDefault="00C16B13" w:rsidP="00194A45">
      <w:pPr>
        <w:jc w:val="both"/>
        <w:rPr>
          <w:rFonts w:ascii="Times New Roman" w:hAnsi="Times New Roman" w:cs="Times New Roman"/>
          <w:lang w:val="en-IN"/>
        </w:rPr>
      </w:pPr>
      <w:r>
        <w:rPr>
          <w:rFonts w:ascii="Times New Roman" w:hAnsi="Times New Roman"/>
          <w:b/>
          <w:bCs/>
        </w:rPr>
        <w:lastRenderedPageBreak/>
        <w:t xml:space="preserve">Table 4: </w:t>
      </w:r>
      <w:r w:rsidR="00194A45" w:rsidRPr="00081647">
        <w:rPr>
          <w:rFonts w:ascii="Times New Roman" w:hAnsi="Times New Roman"/>
          <w:b/>
          <w:bCs/>
        </w:rPr>
        <w:t xml:space="preserve">Effect of zinc and iron </w:t>
      </w:r>
      <w:r w:rsidR="00194A45">
        <w:rPr>
          <w:rFonts w:ascii="Times New Roman" w:hAnsi="Times New Roman"/>
          <w:b/>
          <w:bCs/>
        </w:rPr>
        <w:t>application on economics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223"/>
        <w:gridCol w:w="1502"/>
        <w:gridCol w:w="1919"/>
        <w:gridCol w:w="1075"/>
      </w:tblGrid>
      <w:tr w:rsidR="008C143C" w:rsidRPr="008C143C" w14:paraId="1AEC8C03" w14:textId="77777777" w:rsidTr="008C143C">
        <w:trPr>
          <w:trHeight w:val="980"/>
        </w:trPr>
        <w:tc>
          <w:tcPr>
            <w:tcW w:w="4746" w:type="dxa"/>
            <w:gridSpan w:val="2"/>
          </w:tcPr>
          <w:p w14:paraId="565849FE" w14:textId="77777777" w:rsidR="008C143C" w:rsidRPr="008C143C" w:rsidRDefault="008C143C" w:rsidP="008C143C">
            <w:pPr>
              <w:spacing w:after="0" w:line="360" w:lineRule="auto"/>
              <w:jc w:val="center"/>
              <w:rPr>
                <w:rFonts w:ascii="Times New Roman" w:hAnsi="Times New Roman"/>
                <w:b/>
                <w:bCs/>
              </w:rPr>
            </w:pPr>
          </w:p>
          <w:p w14:paraId="141B6BD2" w14:textId="77777777" w:rsidR="008C143C" w:rsidRPr="008C143C" w:rsidRDefault="008C143C" w:rsidP="008C143C">
            <w:pPr>
              <w:spacing w:after="0" w:line="360" w:lineRule="auto"/>
              <w:jc w:val="center"/>
              <w:rPr>
                <w:rFonts w:ascii="Times New Roman" w:hAnsi="Times New Roman"/>
                <w:b/>
                <w:bCs/>
              </w:rPr>
            </w:pPr>
            <w:r w:rsidRPr="008C143C">
              <w:rPr>
                <w:rFonts w:ascii="Times New Roman" w:hAnsi="Times New Roman"/>
                <w:b/>
                <w:bCs/>
              </w:rPr>
              <w:t>Treatment</w:t>
            </w:r>
          </w:p>
        </w:tc>
        <w:tc>
          <w:tcPr>
            <w:tcW w:w="1502" w:type="dxa"/>
            <w:vAlign w:val="center"/>
          </w:tcPr>
          <w:p w14:paraId="7B0402E5" w14:textId="67425A6D"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Gross return (₹/ha)</w:t>
            </w:r>
          </w:p>
        </w:tc>
        <w:tc>
          <w:tcPr>
            <w:tcW w:w="1919" w:type="dxa"/>
            <w:vAlign w:val="center"/>
          </w:tcPr>
          <w:p w14:paraId="63F00074" w14:textId="1EACD05A"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Total</w:t>
            </w:r>
            <w:r>
              <w:rPr>
                <w:rFonts w:ascii="Times New Roman" w:hAnsi="Times New Roman"/>
                <w:b/>
                <w:bCs/>
              </w:rPr>
              <w:t xml:space="preserve"> cost of cultivation </w:t>
            </w:r>
            <w:r w:rsidRPr="00A807B3">
              <w:rPr>
                <w:rFonts w:ascii="Times New Roman" w:hAnsi="Times New Roman"/>
                <w:b/>
                <w:bCs/>
              </w:rPr>
              <w:t>(₹/ha)</w:t>
            </w:r>
          </w:p>
        </w:tc>
        <w:tc>
          <w:tcPr>
            <w:tcW w:w="1075" w:type="dxa"/>
          </w:tcPr>
          <w:p w14:paraId="094E4653" w14:textId="4007763F"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B: C ratio</w:t>
            </w:r>
          </w:p>
        </w:tc>
      </w:tr>
      <w:tr w:rsidR="008C143C" w:rsidRPr="008C143C" w14:paraId="6F6965DD" w14:textId="77777777" w:rsidTr="008C143C">
        <w:trPr>
          <w:trHeight w:val="576"/>
        </w:trPr>
        <w:tc>
          <w:tcPr>
            <w:tcW w:w="523" w:type="dxa"/>
            <w:vAlign w:val="center"/>
          </w:tcPr>
          <w:p w14:paraId="7FC408D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w:t>
            </w:r>
          </w:p>
        </w:tc>
        <w:tc>
          <w:tcPr>
            <w:tcW w:w="4223" w:type="dxa"/>
            <w:vAlign w:val="center"/>
          </w:tcPr>
          <w:p w14:paraId="1E94BB7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No Zn and Fe application (Control)</w:t>
            </w:r>
          </w:p>
        </w:tc>
        <w:tc>
          <w:tcPr>
            <w:tcW w:w="1502" w:type="dxa"/>
            <w:vAlign w:val="center"/>
          </w:tcPr>
          <w:p w14:paraId="4AE95CB0" w14:textId="5E2071C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48,0</w:t>
            </w:r>
            <w:r w:rsidRPr="00A807B3">
              <w:rPr>
                <w:rFonts w:ascii="Times New Roman" w:hAnsi="Times New Roman"/>
              </w:rPr>
              <w:t>00</w:t>
            </w:r>
          </w:p>
        </w:tc>
        <w:tc>
          <w:tcPr>
            <w:tcW w:w="1919" w:type="dxa"/>
            <w:vAlign w:val="center"/>
          </w:tcPr>
          <w:p w14:paraId="7595A134" w14:textId="0010C847" w:rsidR="008C143C" w:rsidRPr="008C143C" w:rsidRDefault="008C143C" w:rsidP="008C143C">
            <w:pPr>
              <w:spacing w:after="0" w:line="360" w:lineRule="auto"/>
              <w:jc w:val="center"/>
              <w:rPr>
                <w:rFonts w:ascii="Times New Roman" w:hAnsi="Times New Roman"/>
                <w:color w:val="000000"/>
              </w:rPr>
            </w:pPr>
            <w:r w:rsidRPr="006A3D13">
              <w:rPr>
                <w:rFonts w:ascii="Times New Roman" w:hAnsi="Times New Roman"/>
              </w:rPr>
              <w:t>35,586</w:t>
            </w:r>
          </w:p>
        </w:tc>
        <w:tc>
          <w:tcPr>
            <w:tcW w:w="1075" w:type="dxa"/>
            <w:vAlign w:val="center"/>
          </w:tcPr>
          <w:p w14:paraId="08563CDB" w14:textId="6B272265"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4.15</w:t>
            </w:r>
          </w:p>
        </w:tc>
      </w:tr>
      <w:tr w:rsidR="008C143C" w:rsidRPr="008C143C" w14:paraId="69B5C0D8" w14:textId="77777777" w:rsidTr="008C143C">
        <w:trPr>
          <w:trHeight w:val="576"/>
        </w:trPr>
        <w:tc>
          <w:tcPr>
            <w:tcW w:w="523" w:type="dxa"/>
            <w:vAlign w:val="center"/>
          </w:tcPr>
          <w:p w14:paraId="3975B3F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2</w:t>
            </w:r>
          </w:p>
        </w:tc>
        <w:tc>
          <w:tcPr>
            <w:tcW w:w="4223" w:type="dxa"/>
            <w:vAlign w:val="center"/>
          </w:tcPr>
          <w:p w14:paraId="7386CF8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p>
        </w:tc>
        <w:tc>
          <w:tcPr>
            <w:tcW w:w="1502" w:type="dxa"/>
            <w:vAlign w:val="center"/>
          </w:tcPr>
          <w:p w14:paraId="15D4F126" w14:textId="18A7527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68,8</w:t>
            </w:r>
            <w:r w:rsidRPr="00A807B3">
              <w:rPr>
                <w:rFonts w:ascii="Times New Roman" w:hAnsi="Times New Roman"/>
              </w:rPr>
              <w:t>00</w:t>
            </w:r>
          </w:p>
        </w:tc>
        <w:tc>
          <w:tcPr>
            <w:tcW w:w="1919" w:type="dxa"/>
            <w:vAlign w:val="center"/>
          </w:tcPr>
          <w:p w14:paraId="2533F6C7" w14:textId="13A11C9D"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7,811</w:t>
            </w:r>
          </w:p>
        </w:tc>
        <w:tc>
          <w:tcPr>
            <w:tcW w:w="1075" w:type="dxa"/>
            <w:vAlign w:val="center"/>
          </w:tcPr>
          <w:p w14:paraId="558EFE11" w14:textId="03B7A0D8"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4.46</w:t>
            </w:r>
          </w:p>
        </w:tc>
      </w:tr>
      <w:tr w:rsidR="008C143C" w:rsidRPr="008C143C" w14:paraId="543D0FC7" w14:textId="77777777" w:rsidTr="008C143C">
        <w:trPr>
          <w:trHeight w:val="576"/>
        </w:trPr>
        <w:tc>
          <w:tcPr>
            <w:tcW w:w="523" w:type="dxa"/>
            <w:vAlign w:val="center"/>
          </w:tcPr>
          <w:p w14:paraId="7CB4032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3</w:t>
            </w:r>
          </w:p>
        </w:tc>
        <w:tc>
          <w:tcPr>
            <w:tcW w:w="4223" w:type="dxa"/>
            <w:vAlign w:val="center"/>
          </w:tcPr>
          <w:p w14:paraId="20EA8D9F"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FeSO</w:t>
            </w:r>
            <w:r w:rsidRPr="008C143C">
              <w:rPr>
                <w:rFonts w:ascii="Times New Roman" w:hAnsi="Times New Roman"/>
                <w:vertAlign w:val="subscript"/>
              </w:rPr>
              <w:t>4</w:t>
            </w:r>
          </w:p>
        </w:tc>
        <w:tc>
          <w:tcPr>
            <w:tcW w:w="1502" w:type="dxa"/>
            <w:vAlign w:val="center"/>
          </w:tcPr>
          <w:p w14:paraId="6147D01F" w14:textId="03CD94D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1B081A6B" w14:textId="15C5F023"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6,523</w:t>
            </w:r>
          </w:p>
        </w:tc>
        <w:tc>
          <w:tcPr>
            <w:tcW w:w="1075" w:type="dxa"/>
            <w:vAlign w:val="center"/>
          </w:tcPr>
          <w:p w14:paraId="20EA3697" w14:textId="06ED07E4" w:rsidR="008C143C" w:rsidRPr="008C143C" w:rsidRDefault="008C143C" w:rsidP="008C143C">
            <w:pPr>
              <w:spacing w:after="0" w:line="360" w:lineRule="auto"/>
              <w:jc w:val="center"/>
              <w:rPr>
                <w:rFonts w:ascii="Times New Roman" w:hAnsi="Times New Roman"/>
              </w:rPr>
            </w:pPr>
            <w:r>
              <w:rPr>
                <w:rFonts w:ascii="Times New Roman" w:hAnsi="Times New Roman"/>
              </w:rPr>
              <w:t>4.46</w:t>
            </w:r>
          </w:p>
        </w:tc>
      </w:tr>
      <w:tr w:rsidR="008C143C" w:rsidRPr="008C143C" w14:paraId="7FAFBF3F" w14:textId="77777777" w:rsidTr="008C143C">
        <w:trPr>
          <w:trHeight w:val="576"/>
        </w:trPr>
        <w:tc>
          <w:tcPr>
            <w:tcW w:w="523" w:type="dxa"/>
            <w:vAlign w:val="center"/>
          </w:tcPr>
          <w:p w14:paraId="459325B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4</w:t>
            </w:r>
          </w:p>
        </w:tc>
        <w:tc>
          <w:tcPr>
            <w:tcW w:w="4223" w:type="dxa"/>
            <w:vAlign w:val="center"/>
          </w:tcPr>
          <w:p w14:paraId="391B21A5"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r w:rsidRPr="008C143C">
              <w:rPr>
                <w:rFonts w:ascii="Times New Roman" w:hAnsi="Times New Roman"/>
              </w:rPr>
              <w:t xml:space="preserve"> + 25 kg/ha FeSO</w:t>
            </w:r>
            <w:r w:rsidRPr="008C143C">
              <w:rPr>
                <w:rFonts w:ascii="Times New Roman" w:hAnsi="Times New Roman"/>
                <w:vertAlign w:val="subscript"/>
              </w:rPr>
              <w:t>4</w:t>
            </w:r>
          </w:p>
        </w:tc>
        <w:tc>
          <w:tcPr>
            <w:tcW w:w="1502" w:type="dxa"/>
            <w:vAlign w:val="center"/>
          </w:tcPr>
          <w:p w14:paraId="60E67EF2" w14:textId="7B7012B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83</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05A0F91D" w14:textId="67158CD7"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8,748</w:t>
            </w:r>
          </w:p>
        </w:tc>
        <w:tc>
          <w:tcPr>
            <w:tcW w:w="1075" w:type="dxa"/>
            <w:vAlign w:val="center"/>
          </w:tcPr>
          <w:p w14:paraId="0B816FEE" w14:textId="199A6D04" w:rsidR="008C143C" w:rsidRPr="008C143C" w:rsidRDefault="008C143C" w:rsidP="008C143C">
            <w:pPr>
              <w:spacing w:after="0" w:line="360" w:lineRule="auto"/>
              <w:jc w:val="center"/>
              <w:rPr>
                <w:rFonts w:ascii="Times New Roman" w:hAnsi="Times New Roman"/>
              </w:rPr>
            </w:pPr>
            <w:r>
              <w:rPr>
                <w:rFonts w:ascii="Times New Roman" w:hAnsi="Times New Roman"/>
              </w:rPr>
              <w:t>4.73</w:t>
            </w:r>
          </w:p>
        </w:tc>
      </w:tr>
      <w:tr w:rsidR="008C143C" w:rsidRPr="008C143C" w14:paraId="6B8A848D" w14:textId="77777777" w:rsidTr="008C143C">
        <w:trPr>
          <w:trHeight w:val="576"/>
        </w:trPr>
        <w:tc>
          <w:tcPr>
            <w:tcW w:w="523" w:type="dxa"/>
            <w:vAlign w:val="center"/>
          </w:tcPr>
          <w:p w14:paraId="1448C02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5</w:t>
            </w:r>
          </w:p>
        </w:tc>
        <w:tc>
          <w:tcPr>
            <w:tcW w:w="4223" w:type="dxa"/>
            <w:vAlign w:val="center"/>
          </w:tcPr>
          <w:p w14:paraId="4600AA81"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99E6E4" w14:textId="2AEB14F7"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1,6</w:t>
            </w:r>
            <w:r>
              <w:rPr>
                <w:rFonts w:ascii="Times New Roman" w:hAnsi="Times New Roman"/>
              </w:rPr>
              <w:t>0</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053B6C02" w14:textId="7874020A"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7,310</w:t>
            </w:r>
          </w:p>
        </w:tc>
        <w:tc>
          <w:tcPr>
            <w:tcW w:w="1075" w:type="dxa"/>
            <w:vAlign w:val="center"/>
          </w:tcPr>
          <w:p w14:paraId="53AB3E86" w14:textId="5A4D32E1"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4.28</w:t>
            </w:r>
          </w:p>
        </w:tc>
      </w:tr>
      <w:tr w:rsidR="008C143C" w:rsidRPr="008C143C" w14:paraId="13761A4A" w14:textId="77777777" w:rsidTr="008C143C">
        <w:trPr>
          <w:trHeight w:val="576"/>
        </w:trPr>
        <w:tc>
          <w:tcPr>
            <w:tcW w:w="523" w:type="dxa"/>
            <w:vAlign w:val="center"/>
          </w:tcPr>
          <w:p w14:paraId="3C0C085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6</w:t>
            </w:r>
          </w:p>
        </w:tc>
        <w:tc>
          <w:tcPr>
            <w:tcW w:w="4223" w:type="dxa"/>
            <w:vAlign w:val="center"/>
          </w:tcPr>
          <w:p w14:paraId="34A7BEE7"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537598" w14:textId="0B683DA0"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53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76D2FB3E" w14:textId="4A5F552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65,37</w:t>
            </w:r>
          </w:p>
        </w:tc>
        <w:tc>
          <w:tcPr>
            <w:tcW w:w="1075" w:type="dxa"/>
            <w:vAlign w:val="center"/>
          </w:tcPr>
          <w:p w14:paraId="16FD6E1D" w14:textId="1825426A"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4.19</w:t>
            </w:r>
          </w:p>
        </w:tc>
      </w:tr>
      <w:tr w:rsidR="008C143C" w:rsidRPr="008C143C" w14:paraId="29CDDCBC" w14:textId="77777777" w:rsidTr="008C143C">
        <w:trPr>
          <w:trHeight w:val="576"/>
        </w:trPr>
        <w:tc>
          <w:tcPr>
            <w:tcW w:w="523" w:type="dxa"/>
            <w:vAlign w:val="center"/>
          </w:tcPr>
          <w:p w14:paraId="34DB54DC"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7</w:t>
            </w:r>
          </w:p>
        </w:tc>
        <w:tc>
          <w:tcPr>
            <w:tcW w:w="4223" w:type="dxa"/>
            <w:vAlign w:val="center"/>
          </w:tcPr>
          <w:p w14:paraId="5D535CC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621C1F5A" w14:textId="56BABB78"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74</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6BEBBBB3" w14:textId="5DE623C0"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7,872</w:t>
            </w:r>
          </w:p>
        </w:tc>
        <w:tc>
          <w:tcPr>
            <w:tcW w:w="1075" w:type="dxa"/>
            <w:vAlign w:val="center"/>
          </w:tcPr>
          <w:p w14:paraId="4D8CB378" w14:textId="67AAA859"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4.59</w:t>
            </w:r>
          </w:p>
        </w:tc>
      </w:tr>
      <w:tr w:rsidR="008C143C" w:rsidRPr="008C143C" w14:paraId="6A089F92" w14:textId="77777777" w:rsidTr="008C143C">
        <w:trPr>
          <w:trHeight w:val="576"/>
        </w:trPr>
        <w:tc>
          <w:tcPr>
            <w:tcW w:w="523" w:type="dxa"/>
            <w:vAlign w:val="center"/>
          </w:tcPr>
          <w:p w14:paraId="5999DF7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8</w:t>
            </w:r>
          </w:p>
        </w:tc>
        <w:tc>
          <w:tcPr>
            <w:tcW w:w="4223" w:type="dxa"/>
            <w:vAlign w:val="center"/>
          </w:tcPr>
          <w:p w14:paraId="7F1F3A96"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C178294" w14:textId="03DF7963"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52</w:t>
            </w:r>
            <w:r w:rsidRPr="00A807B3">
              <w:rPr>
                <w:rFonts w:ascii="Times New Roman" w:hAnsi="Times New Roman"/>
              </w:rPr>
              <w:t>,</w:t>
            </w:r>
            <w:r>
              <w:rPr>
                <w:rFonts w:ascii="Times New Roman" w:hAnsi="Times New Roman"/>
              </w:rPr>
              <w:t>4</w:t>
            </w:r>
            <w:r w:rsidRPr="00A807B3">
              <w:rPr>
                <w:rFonts w:ascii="Times New Roman" w:hAnsi="Times New Roman"/>
              </w:rPr>
              <w:t>00</w:t>
            </w:r>
          </w:p>
        </w:tc>
        <w:tc>
          <w:tcPr>
            <w:tcW w:w="1919" w:type="dxa"/>
            <w:vAlign w:val="center"/>
          </w:tcPr>
          <w:p w14:paraId="5CF94BCB" w14:textId="650B9489"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6,809</w:t>
            </w:r>
          </w:p>
        </w:tc>
        <w:tc>
          <w:tcPr>
            <w:tcW w:w="1075" w:type="dxa"/>
            <w:vAlign w:val="center"/>
          </w:tcPr>
          <w:p w14:paraId="62DD9777" w14:textId="12499B53"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4.14</w:t>
            </w:r>
          </w:p>
        </w:tc>
      </w:tr>
      <w:tr w:rsidR="008C143C" w:rsidRPr="008C143C" w14:paraId="067A5014" w14:textId="77777777" w:rsidTr="008C143C">
        <w:trPr>
          <w:trHeight w:val="576"/>
        </w:trPr>
        <w:tc>
          <w:tcPr>
            <w:tcW w:w="523" w:type="dxa"/>
            <w:vAlign w:val="center"/>
          </w:tcPr>
          <w:p w14:paraId="67DEA118"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9</w:t>
            </w:r>
          </w:p>
        </w:tc>
        <w:tc>
          <w:tcPr>
            <w:tcW w:w="4223" w:type="dxa"/>
            <w:vAlign w:val="center"/>
          </w:tcPr>
          <w:p w14:paraId="62D6F5A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B99E825" w14:textId="576230A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51</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0A6BB84C" w14:textId="3ADA2E44"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6,551</w:t>
            </w:r>
          </w:p>
        </w:tc>
        <w:tc>
          <w:tcPr>
            <w:tcW w:w="1075" w:type="dxa"/>
            <w:vAlign w:val="center"/>
          </w:tcPr>
          <w:p w14:paraId="618A01F7" w14:textId="051D0E66" w:rsidR="008C143C" w:rsidRPr="008C143C" w:rsidRDefault="008C143C" w:rsidP="008C143C">
            <w:pPr>
              <w:spacing w:after="0" w:line="360" w:lineRule="auto"/>
              <w:jc w:val="center"/>
              <w:rPr>
                <w:rFonts w:ascii="Times New Roman" w:hAnsi="Times New Roman"/>
              </w:rPr>
            </w:pPr>
            <w:r>
              <w:rPr>
                <w:rFonts w:ascii="Times New Roman" w:hAnsi="Times New Roman"/>
              </w:rPr>
              <w:t>4.13</w:t>
            </w:r>
          </w:p>
        </w:tc>
      </w:tr>
      <w:tr w:rsidR="008C143C" w:rsidRPr="008C143C" w14:paraId="5F76CCD5" w14:textId="77777777" w:rsidTr="008C143C">
        <w:trPr>
          <w:trHeight w:val="576"/>
        </w:trPr>
        <w:tc>
          <w:tcPr>
            <w:tcW w:w="523" w:type="dxa"/>
            <w:vAlign w:val="center"/>
          </w:tcPr>
          <w:p w14:paraId="1D5EBF9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10</w:t>
            </w:r>
          </w:p>
        </w:tc>
        <w:tc>
          <w:tcPr>
            <w:tcW w:w="4223" w:type="dxa"/>
            <w:vAlign w:val="center"/>
          </w:tcPr>
          <w:p w14:paraId="56E90A2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45365AA5" w14:textId="2A66DC32"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57</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514050CB" w14:textId="7640E8B2"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6,996</w:t>
            </w:r>
          </w:p>
        </w:tc>
        <w:tc>
          <w:tcPr>
            <w:tcW w:w="1075" w:type="dxa"/>
            <w:vAlign w:val="center"/>
          </w:tcPr>
          <w:p w14:paraId="2B686852" w14:textId="05A01429" w:rsidR="008C143C" w:rsidRPr="008C143C" w:rsidRDefault="008C143C" w:rsidP="008C143C">
            <w:pPr>
              <w:spacing w:after="0" w:line="360" w:lineRule="auto"/>
              <w:jc w:val="center"/>
              <w:rPr>
                <w:rFonts w:ascii="Times New Roman" w:hAnsi="Times New Roman"/>
              </w:rPr>
            </w:pPr>
            <w:r>
              <w:rPr>
                <w:rFonts w:ascii="Times New Roman" w:hAnsi="Times New Roman"/>
              </w:rPr>
              <w:t>4.25</w:t>
            </w:r>
          </w:p>
        </w:tc>
      </w:tr>
    </w:tbl>
    <w:p w14:paraId="247C79C5" w14:textId="77777777" w:rsidR="008C143C" w:rsidRPr="008D42C6" w:rsidRDefault="008C143C" w:rsidP="008D42C6">
      <w:pPr>
        <w:ind w:firstLine="720"/>
        <w:jc w:val="both"/>
        <w:rPr>
          <w:rFonts w:ascii="Times New Roman" w:hAnsi="Times New Roman" w:cs="Times New Roman"/>
          <w:lang w:val="en-IN"/>
        </w:rPr>
      </w:pPr>
    </w:p>
    <w:p w14:paraId="000467B3" w14:textId="5A52B8A4" w:rsidR="0035028F" w:rsidRDefault="0035028F" w:rsidP="0035028F">
      <w:pPr>
        <w:ind w:firstLine="720"/>
        <w:jc w:val="both"/>
        <w:rPr>
          <w:rFonts w:ascii="Times New Roman" w:hAnsi="Times New Roman" w:cs="Times New Roman"/>
        </w:rPr>
      </w:pPr>
    </w:p>
    <w:p w14:paraId="22EA267F" w14:textId="77777777" w:rsidR="008C143C" w:rsidRDefault="008C143C" w:rsidP="0035028F">
      <w:pPr>
        <w:ind w:firstLine="720"/>
        <w:jc w:val="both"/>
        <w:rPr>
          <w:rFonts w:ascii="Times New Roman" w:hAnsi="Times New Roman" w:cs="Times New Roman"/>
        </w:rPr>
      </w:pPr>
    </w:p>
    <w:p w14:paraId="52552407" w14:textId="77777777" w:rsidR="008C143C" w:rsidRDefault="008C143C" w:rsidP="0035028F">
      <w:pPr>
        <w:ind w:firstLine="720"/>
        <w:jc w:val="both"/>
        <w:rPr>
          <w:rFonts w:ascii="Times New Roman" w:hAnsi="Times New Roman" w:cs="Times New Roman"/>
        </w:rPr>
      </w:pPr>
    </w:p>
    <w:p w14:paraId="5C2C4E19" w14:textId="77777777" w:rsidR="008C143C" w:rsidRDefault="008C143C" w:rsidP="0035028F">
      <w:pPr>
        <w:ind w:firstLine="720"/>
        <w:jc w:val="both"/>
        <w:rPr>
          <w:rFonts w:ascii="Times New Roman" w:hAnsi="Times New Roman" w:cs="Times New Roman"/>
        </w:rPr>
      </w:pPr>
    </w:p>
    <w:p w14:paraId="312037A0" w14:textId="77777777" w:rsidR="008C143C" w:rsidRDefault="008C143C" w:rsidP="0035028F">
      <w:pPr>
        <w:ind w:firstLine="720"/>
        <w:jc w:val="both"/>
        <w:rPr>
          <w:rFonts w:ascii="Times New Roman" w:hAnsi="Times New Roman" w:cs="Times New Roman"/>
        </w:rPr>
      </w:pPr>
    </w:p>
    <w:p w14:paraId="52912DFD" w14:textId="77777777" w:rsidR="008C143C" w:rsidRDefault="008C143C" w:rsidP="0035028F">
      <w:pPr>
        <w:ind w:firstLine="720"/>
        <w:jc w:val="both"/>
        <w:rPr>
          <w:rFonts w:ascii="Times New Roman" w:hAnsi="Times New Roman" w:cs="Times New Roman"/>
        </w:rPr>
      </w:pPr>
    </w:p>
    <w:p w14:paraId="1B8AFA5F" w14:textId="77777777" w:rsidR="008C143C" w:rsidRDefault="008C143C" w:rsidP="0035028F">
      <w:pPr>
        <w:ind w:firstLine="720"/>
        <w:jc w:val="both"/>
        <w:rPr>
          <w:rFonts w:ascii="Times New Roman" w:hAnsi="Times New Roman" w:cs="Times New Roman"/>
        </w:rPr>
      </w:pPr>
    </w:p>
    <w:p w14:paraId="08FEC419" w14:textId="77777777" w:rsidR="00C16B13" w:rsidRDefault="00C16B13" w:rsidP="001C78AE">
      <w:pPr>
        <w:ind w:left="2160" w:right="1440"/>
        <w:jc w:val="center"/>
        <w:rPr>
          <w:rFonts w:ascii="Times New Roman" w:hAnsi="Times New Roman"/>
          <w:b/>
          <w:bCs/>
        </w:rPr>
      </w:pPr>
    </w:p>
    <w:p w14:paraId="714E1861" w14:textId="79388978" w:rsidR="001C78AE" w:rsidRPr="001C78AE" w:rsidRDefault="001C78AE" w:rsidP="001C78AE">
      <w:pPr>
        <w:ind w:left="2160" w:right="1440"/>
        <w:jc w:val="center"/>
        <w:rPr>
          <w:rFonts w:ascii="Times New Roman" w:hAnsi="Times New Roman"/>
          <w:b/>
          <w:bCs/>
        </w:rPr>
      </w:pPr>
      <w:r w:rsidRPr="001C78AE">
        <w:rPr>
          <w:rFonts w:ascii="Times New Roman" w:hAnsi="Times New Roman"/>
          <w:b/>
          <w:bCs/>
        </w:rPr>
        <w:lastRenderedPageBreak/>
        <w:t>References</w:t>
      </w:r>
    </w:p>
    <w:p w14:paraId="61B96164" w14:textId="19ACA989"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Abbas, G.; Khan, M. Q.; Khan, M. J.; Hussain, F. and Hussain, I. (2009). Effect of iron on the growth and yield contributing parameters of wheat (</w:t>
      </w:r>
      <w:r w:rsidRPr="00CD6097">
        <w:rPr>
          <w:rFonts w:ascii="Times New Roman" w:hAnsi="Times New Roman"/>
          <w:i/>
          <w:iCs/>
        </w:rPr>
        <w:t>Triticum aestivu</w:t>
      </w:r>
      <w:r w:rsidRPr="00CD6097">
        <w:rPr>
          <w:rFonts w:ascii="Times New Roman" w:hAnsi="Times New Roman"/>
        </w:rPr>
        <w:t xml:space="preserve">m L.). </w:t>
      </w:r>
      <w:r w:rsidRPr="002D3E80">
        <w:rPr>
          <w:rFonts w:ascii="Times New Roman" w:hAnsi="Times New Roman"/>
          <w:i/>
          <w:iCs/>
        </w:rPr>
        <w:t xml:space="preserve">The Journal of Animal </w:t>
      </w:r>
      <w:r>
        <w:rPr>
          <w:rFonts w:ascii="Times New Roman" w:hAnsi="Times New Roman"/>
          <w:i/>
          <w:iCs/>
        </w:rPr>
        <w:t>and</w:t>
      </w:r>
      <w:r w:rsidRPr="002D3E80">
        <w:rPr>
          <w:rFonts w:ascii="Times New Roman" w:hAnsi="Times New Roman"/>
          <w:i/>
          <w:iCs/>
        </w:rPr>
        <w:t xml:space="preserve"> Plant Sciences</w:t>
      </w:r>
      <w:r w:rsidRPr="002D3E80">
        <w:rPr>
          <w:rFonts w:ascii="Times New Roman" w:hAnsi="Times New Roman"/>
        </w:rPr>
        <w:t>,</w:t>
      </w:r>
      <w:r w:rsidRPr="00CD6097">
        <w:rPr>
          <w:rFonts w:ascii="Times New Roman" w:hAnsi="Times New Roman"/>
        </w:rPr>
        <w:t xml:space="preserve"> </w:t>
      </w:r>
      <w:r w:rsidRPr="002D3E80">
        <w:rPr>
          <w:rFonts w:ascii="Times New Roman" w:hAnsi="Times New Roman"/>
          <w:b/>
          <w:bCs/>
        </w:rPr>
        <w:t>19</w:t>
      </w:r>
      <w:r w:rsidRPr="00CD6097">
        <w:rPr>
          <w:rFonts w:ascii="Times New Roman" w:hAnsi="Times New Roman"/>
        </w:rPr>
        <w:t>(3): 135-139.</w:t>
      </w:r>
    </w:p>
    <w:p w14:paraId="1FDA23CE"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Adesh, R. P.; Singh, S.</w:t>
      </w:r>
      <w:r>
        <w:rPr>
          <w:rFonts w:ascii="Times New Roman" w:hAnsi="Times New Roman"/>
        </w:rPr>
        <w:t>;</w:t>
      </w:r>
      <w:r w:rsidRPr="00CD6097">
        <w:rPr>
          <w:rFonts w:ascii="Times New Roman" w:hAnsi="Times New Roman"/>
        </w:rPr>
        <w:t xml:space="preserve"> Pal, R. P. and Verma, D. (2021). Effect of micronutrient application on growth, yield and quality of fodder maize and fodder sorghum. </w:t>
      </w:r>
      <w:r w:rsidRPr="002D3E80">
        <w:rPr>
          <w:rFonts w:ascii="Times New Roman" w:hAnsi="Times New Roman"/>
          <w:i/>
          <w:iCs/>
        </w:rPr>
        <w:t>The Pharma Innovation Journal</w:t>
      </w:r>
      <w:r w:rsidRPr="00CD6097">
        <w:rPr>
          <w:rFonts w:ascii="Times New Roman" w:hAnsi="Times New Roman"/>
        </w:rPr>
        <w:t xml:space="preserve">, </w:t>
      </w:r>
      <w:r w:rsidRPr="002D3E80">
        <w:rPr>
          <w:rFonts w:ascii="Times New Roman" w:hAnsi="Times New Roman"/>
          <w:b/>
          <w:bCs/>
        </w:rPr>
        <w:t>10</w:t>
      </w:r>
      <w:r w:rsidRPr="00CD6097">
        <w:rPr>
          <w:rFonts w:ascii="Times New Roman" w:hAnsi="Times New Roman"/>
        </w:rPr>
        <w:t>(10): 2356-2361.</w:t>
      </w:r>
    </w:p>
    <w:p w14:paraId="6735B299" w14:textId="5DD73B66" w:rsidR="004C2763" w:rsidRDefault="004C2763" w:rsidP="003D1216">
      <w:pPr>
        <w:spacing w:line="360" w:lineRule="auto"/>
        <w:ind w:left="720" w:hanging="720"/>
        <w:jc w:val="both"/>
        <w:rPr>
          <w:rFonts w:ascii="Times New Roman" w:hAnsi="Times New Roman"/>
        </w:rPr>
      </w:pPr>
      <w:r>
        <w:rPr>
          <w:rFonts w:ascii="Times New Roman" w:hAnsi="Times New Roman"/>
        </w:rPr>
        <w:t xml:space="preserve">Basic Animal Husbandry Statistics 2025 </w:t>
      </w:r>
      <w:hyperlink r:id="rId9" w:history="1">
        <w:r w:rsidRPr="009F0125">
          <w:rPr>
            <w:rStyle w:val="Hyperlink"/>
            <w:rFonts w:ascii="Times New Roman" w:hAnsi="Times New Roman"/>
          </w:rPr>
          <w:t>https://dahd.gov.in</w:t>
        </w:r>
      </w:hyperlink>
      <w:r>
        <w:rPr>
          <w:rFonts w:ascii="Times New Roman" w:hAnsi="Times New Roman"/>
        </w:rPr>
        <w:t xml:space="preserve"> </w:t>
      </w:r>
      <w:r w:rsidRPr="004C2763">
        <w:rPr>
          <w:rFonts w:ascii="Times New Roman" w:hAnsi="Times New Roman"/>
        </w:rPr>
        <w:t>/schemes/</w:t>
      </w:r>
      <w:proofErr w:type="spellStart"/>
      <w:r w:rsidRPr="004C2763">
        <w:rPr>
          <w:rFonts w:ascii="Times New Roman" w:hAnsi="Times New Roman"/>
        </w:rPr>
        <w:t>programmes</w:t>
      </w:r>
      <w:proofErr w:type="spellEnd"/>
      <w:r w:rsidRPr="004C2763">
        <w:rPr>
          <w:rFonts w:ascii="Times New Roman" w:hAnsi="Times New Roman"/>
        </w:rPr>
        <w:t>/animal-husbandry-statistics</w:t>
      </w:r>
      <w:r>
        <w:rPr>
          <w:rFonts w:ascii="Times New Roman" w:hAnsi="Times New Roman"/>
        </w:rPr>
        <w:t xml:space="preserve"> Accessed on 01/01/2026 </w:t>
      </w:r>
    </w:p>
    <w:p w14:paraId="0E9C4D96"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 xml:space="preserve">Dadhich, L. K. and Gupta, A. K. (2003). Productivity and economics of pearl millet fodder as influenced by </w:t>
      </w:r>
      <w:proofErr w:type="spellStart"/>
      <w:r w:rsidRPr="00CD6097">
        <w:rPr>
          <w:rFonts w:ascii="Times New Roman" w:hAnsi="Times New Roman"/>
        </w:rPr>
        <w:t>sulphur</w:t>
      </w:r>
      <w:proofErr w:type="spellEnd"/>
      <w:r w:rsidRPr="00CD6097">
        <w:rPr>
          <w:rFonts w:ascii="Times New Roman" w:hAnsi="Times New Roman"/>
        </w:rPr>
        <w:t xml:space="preserve">, zinc and planting pattern. </w:t>
      </w:r>
      <w:r w:rsidRPr="002D3E80">
        <w:rPr>
          <w:rFonts w:ascii="Times New Roman" w:hAnsi="Times New Roman"/>
          <w:i/>
          <w:iCs/>
        </w:rPr>
        <w:t>Forage Research</w:t>
      </w:r>
      <w:r w:rsidRPr="00CD6097">
        <w:rPr>
          <w:rFonts w:ascii="Times New Roman" w:hAnsi="Times New Roman"/>
        </w:rPr>
        <w:t xml:space="preserve">, </w:t>
      </w:r>
      <w:r w:rsidRPr="002D3E80">
        <w:rPr>
          <w:rFonts w:ascii="Times New Roman" w:hAnsi="Times New Roman"/>
          <w:b/>
          <w:bCs/>
        </w:rPr>
        <w:t>28</w:t>
      </w:r>
      <w:r w:rsidRPr="00CD6097">
        <w:rPr>
          <w:rFonts w:ascii="Times New Roman" w:hAnsi="Times New Roman"/>
        </w:rPr>
        <w:t>(4): 207-209.</w:t>
      </w:r>
    </w:p>
    <w:p w14:paraId="1D592C5D"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t xml:space="preserve">Durgude, A. G.; Kadam, S. R.; </w:t>
      </w:r>
      <w:proofErr w:type="spellStart"/>
      <w:r w:rsidRPr="00CD6097">
        <w:rPr>
          <w:rFonts w:ascii="Times New Roman" w:hAnsi="Times New Roman"/>
        </w:rPr>
        <w:t>Bagwan</w:t>
      </w:r>
      <w:proofErr w:type="spellEnd"/>
      <w:r w:rsidRPr="00CD6097">
        <w:rPr>
          <w:rFonts w:ascii="Times New Roman" w:hAnsi="Times New Roman"/>
        </w:rPr>
        <w:t xml:space="preserve">, I. R.; </w:t>
      </w:r>
      <w:proofErr w:type="spellStart"/>
      <w:r w:rsidRPr="00CD6097">
        <w:rPr>
          <w:rFonts w:ascii="Times New Roman" w:hAnsi="Times New Roman"/>
        </w:rPr>
        <w:t>Kadlag</w:t>
      </w:r>
      <w:proofErr w:type="spellEnd"/>
      <w:r w:rsidRPr="00CD6097">
        <w:rPr>
          <w:rFonts w:ascii="Times New Roman" w:hAnsi="Times New Roman"/>
        </w:rPr>
        <w:t xml:space="preserve">, A. D. and </w:t>
      </w:r>
      <w:proofErr w:type="spellStart"/>
      <w:r w:rsidRPr="00CD6097">
        <w:rPr>
          <w:rFonts w:ascii="Times New Roman" w:hAnsi="Times New Roman"/>
        </w:rPr>
        <w:t>Pharande</w:t>
      </w:r>
      <w:proofErr w:type="spellEnd"/>
      <w:r w:rsidRPr="00CD6097">
        <w:rPr>
          <w:rFonts w:ascii="Times New Roman" w:hAnsi="Times New Roman"/>
        </w:rPr>
        <w:t xml:space="preserve">, A. L. (2019). Response of zinc and iron to </w:t>
      </w:r>
      <w:r w:rsidRPr="004507E5">
        <w:rPr>
          <w:rFonts w:ascii="Times New Roman" w:hAnsi="Times New Roman"/>
          <w:i/>
          <w:iCs/>
        </w:rPr>
        <w:t>rabi</w:t>
      </w:r>
      <w:r w:rsidRPr="00CD6097">
        <w:rPr>
          <w:rFonts w:ascii="Times New Roman" w:hAnsi="Times New Roman"/>
        </w:rPr>
        <w:t xml:space="preserve"> sorghum grown on an </w:t>
      </w:r>
      <w:proofErr w:type="spellStart"/>
      <w:r w:rsidRPr="00CD6097">
        <w:rPr>
          <w:rFonts w:ascii="Times New Roman" w:hAnsi="Times New Roman"/>
        </w:rPr>
        <w:t>Inceptisol</w:t>
      </w:r>
      <w:proofErr w:type="spellEnd"/>
      <w:r w:rsidRPr="00CD6097">
        <w:rPr>
          <w:rFonts w:ascii="Times New Roman" w:hAnsi="Times New Roman"/>
        </w:rPr>
        <w:t xml:space="preserve">. </w:t>
      </w:r>
      <w:r w:rsidRPr="002D3E80">
        <w:rPr>
          <w:rFonts w:ascii="Times New Roman" w:hAnsi="Times New Roman"/>
          <w:i/>
          <w:iCs/>
        </w:rPr>
        <w:t>International Journal Conservation Science</w:t>
      </w:r>
      <w:r w:rsidRPr="00CD6097">
        <w:rPr>
          <w:rFonts w:ascii="Times New Roman" w:hAnsi="Times New Roman"/>
        </w:rPr>
        <w:t xml:space="preserve">, </w:t>
      </w:r>
      <w:r w:rsidRPr="002D3E80">
        <w:rPr>
          <w:rFonts w:ascii="Times New Roman" w:hAnsi="Times New Roman"/>
          <w:b/>
          <w:bCs/>
        </w:rPr>
        <w:t>7</w:t>
      </w:r>
      <w:r w:rsidRPr="00CD6097">
        <w:rPr>
          <w:rFonts w:ascii="Times New Roman" w:hAnsi="Times New Roman"/>
        </w:rPr>
        <w:t>(1): 90-94</w:t>
      </w:r>
      <w:r>
        <w:rPr>
          <w:rFonts w:ascii="Times New Roman" w:hAnsi="Times New Roman"/>
        </w:rPr>
        <w:t>.</w:t>
      </w:r>
    </w:p>
    <w:p w14:paraId="0107C075" w14:textId="6E8779AB" w:rsidR="007922AD" w:rsidRDefault="007922AD" w:rsidP="003D1216">
      <w:pPr>
        <w:jc w:val="both"/>
        <w:rPr>
          <w:rFonts w:ascii="Times New Roman" w:hAnsi="Times New Roman"/>
        </w:rPr>
      </w:pPr>
      <w:r w:rsidRPr="00CD6097">
        <w:rPr>
          <w:rFonts w:ascii="Times New Roman" w:hAnsi="Times New Roman"/>
        </w:rPr>
        <w:t xml:space="preserve">IGFRI </w:t>
      </w:r>
      <w:r>
        <w:rPr>
          <w:rFonts w:ascii="Times New Roman" w:hAnsi="Times New Roman"/>
        </w:rPr>
        <w:t xml:space="preserve">- </w:t>
      </w:r>
      <w:r w:rsidRPr="00CD6097">
        <w:rPr>
          <w:rFonts w:ascii="Times New Roman" w:hAnsi="Times New Roman"/>
        </w:rPr>
        <w:t xml:space="preserve">Fodder Plan Gujarat, </w:t>
      </w:r>
      <w:hyperlink r:id="rId10" w:history="1">
        <w:r w:rsidRPr="001465CA">
          <w:rPr>
            <w:rStyle w:val="Hyperlink"/>
            <w:rFonts w:ascii="Times New Roman" w:hAnsi="Times New Roman"/>
          </w:rPr>
          <w:t>https://igfri.icar.gov.in</w:t>
        </w:r>
      </w:hyperlink>
      <w:r w:rsidR="004C2763">
        <w:rPr>
          <w:rFonts w:ascii="Times New Roman" w:hAnsi="Times New Roman"/>
        </w:rPr>
        <w:t xml:space="preserve"> </w:t>
      </w:r>
      <w:r w:rsidR="004C2763" w:rsidRPr="00CD6097">
        <w:rPr>
          <w:rFonts w:ascii="Times New Roman" w:hAnsi="Times New Roman"/>
        </w:rPr>
        <w:t xml:space="preserve">Retrieved </w:t>
      </w:r>
      <w:r w:rsidR="004C2763">
        <w:rPr>
          <w:rFonts w:ascii="Times New Roman" w:hAnsi="Times New Roman"/>
        </w:rPr>
        <w:t>on 02/04/2024</w:t>
      </w:r>
    </w:p>
    <w:p w14:paraId="216F05B9"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t xml:space="preserve">Kumar, A. H. and Kubsad, V. S. (2017). Effect of fortification of organics with iron and zinc on growth, yield and economics of rabi sorghum </w:t>
      </w:r>
      <w:r>
        <w:rPr>
          <w:rFonts w:ascii="Times New Roman" w:hAnsi="Times New Roman"/>
        </w:rPr>
        <w:t>(</w:t>
      </w:r>
      <w:r w:rsidRPr="002D3E80">
        <w:rPr>
          <w:rFonts w:ascii="Times New Roman" w:hAnsi="Times New Roman"/>
          <w:i/>
          <w:iCs/>
        </w:rPr>
        <w:t>Sorghum bicolor</w:t>
      </w:r>
      <w:r w:rsidRPr="00CD6097">
        <w:rPr>
          <w:rFonts w:ascii="Times New Roman" w:hAnsi="Times New Roman"/>
        </w:rPr>
        <w:t xml:space="preserve"> (L.) Moench</w:t>
      </w:r>
      <w:r>
        <w:rPr>
          <w:rFonts w:ascii="Times New Roman" w:hAnsi="Times New Roman"/>
        </w:rPr>
        <w:t>)</w:t>
      </w:r>
      <w:r w:rsidRPr="00CD6097">
        <w:rPr>
          <w:rFonts w:ascii="Times New Roman" w:hAnsi="Times New Roman"/>
        </w:rPr>
        <w:t xml:space="preserve">. </w:t>
      </w:r>
      <w:r w:rsidRPr="002D3E80">
        <w:rPr>
          <w:rFonts w:ascii="Times New Roman" w:hAnsi="Times New Roman"/>
          <w:i/>
          <w:iCs/>
        </w:rPr>
        <w:t>Journal of Farm Sciences</w:t>
      </w:r>
      <w:r w:rsidRPr="00CD6097">
        <w:rPr>
          <w:rFonts w:ascii="Times New Roman" w:hAnsi="Times New Roman"/>
        </w:rPr>
        <w:t xml:space="preserve">, </w:t>
      </w:r>
      <w:r w:rsidRPr="002D3E80">
        <w:rPr>
          <w:rFonts w:ascii="Times New Roman" w:hAnsi="Times New Roman"/>
          <w:b/>
          <w:bCs/>
        </w:rPr>
        <w:t>30</w:t>
      </w:r>
      <w:r w:rsidRPr="00CD6097">
        <w:rPr>
          <w:rFonts w:ascii="Times New Roman" w:hAnsi="Times New Roman"/>
        </w:rPr>
        <w:t>(4): 547-549.</w:t>
      </w:r>
    </w:p>
    <w:p w14:paraId="3B3B4D0B" w14:textId="77777777" w:rsidR="007922AD" w:rsidRPr="00CD6097" w:rsidRDefault="007922AD" w:rsidP="001C78AE">
      <w:pPr>
        <w:spacing w:line="360" w:lineRule="auto"/>
        <w:ind w:left="720" w:hanging="720"/>
        <w:jc w:val="both"/>
        <w:rPr>
          <w:rFonts w:ascii="Times New Roman" w:hAnsi="Times New Roman"/>
        </w:rPr>
      </w:pPr>
      <w:r w:rsidRPr="00D85D90">
        <w:rPr>
          <w:rFonts w:ascii="Times New Roman" w:hAnsi="Times New Roman"/>
        </w:rPr>
        <w:t>Kumar, B.</w:t>
      </w:r>
      <w:r>
        <w:rPr>
          <w:rFonts w:ascii="Times New Roman" w:hAnsi="Times New Roman"/>
        </w:rPr>
        <w:t>;</w:t>
      </w:r>
      <w:r w:rsidRPr="00D85D90">
        <w:rPr>
          <w:rFonts w:ascii="Times New Roman" w:hAnsi="Times New Roman"/>
        </w:rPr>
        <w:t xml:space="preserve"> Ram, H.</w:t>
      </w:r>
      <w:r>
        <w:rPr>
          <w:rFonts w:ascii="Times New Roman" w:hAnsi="Times New Roman"/>
        </w:rPr>
        <w:t xml:space="preserve"> and </w:t>
      </w:r>
      <w:proofErr w:type="spellStart"/>
      <w:r w:rsidRPr="00D85D90">
        <w:rPr>
          <w:rFonts w:ascii="Times New Roman" w:hAnsi="Times New Roman"/>
        </w:rPr>
        <w:t>Schoenau</w:t>
      </w:r>
      <w:proofErr w:type="spellEnd"/>
      <w:r w:rsidRPr="00D85D90">
        <w:rPr>
          <w:rFonts w:ascii="Times New Roman" w:hAnsi="Times New Roman"/>
        </w:rPr>
        <w:t>, J. (2024). Agronomic Biofortification of Fodder Maize (</w:t>
      </w:r>
      <w:r w:rsidRPr="00D85D90">
        <w:rPr>
          <w:rFonts w:ascii="Times New Roman" w:hAnsi="Times New Roman"/>
          <w:i/>
          <w:iCs/>
        </w:rPr>
        <w:t>Zea mays</w:t>
      </w:r>
      <w:r w:rsidRPr="00D85D90">
        <w:rPr>
          <w:rFonts w:ascii="Times New Roman" w:hAnsi="Times New Roman"/>
        </w:rPr>
        <w:t xml:space="preserve"> L.) with Zn for Improving Herbage Productivity and Its Quality. </w:t>
      </w:r>
      <w:r w:rsidRPr="00D85D90">
        <w:rPr>
          <w:rFonts w:ascii="Times New Roman" w:hAnsi="Times New Roman"/>
          <w:i/>
          <w:iCs/>
        </w:rPr>
        <w:t>Agronomy</w:t>
      </w:r>
      <w:r w:rsidRPr="00D85D90">
        <w:rPr>
          <w:rFonts w:ascii="Times New Roman" w:hAnsi="Times New Roman"/>
        </w:rPr>
        <w:t>, </w:t>
      </w:r>
      <w:r w:rsidRPr="00D85D90">
        <w:rPr>
          <w:rFonts w:ascii="Times New Roman" w:hAnsi="Times New Roman"/>
          <w:b/>
          <w:bCs/>
        </w:rPr>
        <w:t>14</w:t>
      </w:r>
      <w:r w:rsidRPr="00D85D90">
        <w:rPr>
          <w:rFonts w:ascii="Times New Roman" w:hAnsi="Times New Roman"/>
        </w:rPr>
        <w:t>(5)</w:t>
      </w:r>
      <w:r>
        <w:rPr>
          <w:rFonts w:ascii="Times New Roman" w:hAnsi="Times New Roman"/>
        </w:rPr>
        <w:t>:</w:t>
      </w:r>
      <w:r w:rsidRPr="00D85D90">
        <w:rPr>
          <w:rFonts w:ascii="Times New Roman" w:hAnsi="Times New Roman"/>
        </w:rPr>
        <w:t xml:space="preserve"> 912.</w:t>
      </w:r>
    </w:p>
    <w:p w14:paraId="6D07853C" w14:textId="77777777" w:rsidR="007922AD" w:rsidRDefault="007922AD" w:rsidP="001C78AE">
      <w:pPr>
        <w:spacing w:line="360" w:lineRule="auto"/>
        <w:ind w:left="720" w:hanging="720"/>
        <w:jc w:val="both"/>
        <w:rPr>
          <w:rFonts w:ascii="Times New Roman" w:hAnsi="Times New Roman"/>
        </w:rPr>
      </w:pPr>
      <w:r w:rsidRPr="00515F6A">
        <w:rPr>
          <w:rFonts w:ascii="Times New Roman" w:hAnsi="Times New Roman"/>
        </w:rPr>
        <w:t>Kumar, S.</w:t>
      </w:r>
      <w:r>
        <w:rPr>
          <w:rFonts w:ascii="Times New Roman" w:hAnsi="Times New Roman"/>
        </w:rPr>
        <w:t>;</w:t>
      </w:r>
      <w:r w:rsidRPr="00515F6A">
        <w:rPr>
          <w:rFonts w:ascii="Times New Roman" w:hAnsi="Times New Roman"/>
        </w:rPr>
        <w:t xml:space="preserve"> Dawson, J.</w:t>
      </w:r>
      <w:r>
        <w:rPr>
          <w:rFonts w:ascii="Times New Roman" w:hAnsi="Times New Roman"/>
        </w:rPr>
        <w:t>;</w:t>
      </w:r>
      <w:r w:rsidRPr="00515F6A">
        <w:rPr>
          <w:rFonts w:ascii="Times New Roman" w:hAnsi="Times New Roman"/>
        </w:rPr>
        <w:t xml:space="preserve"> </w:t>
      </w:r>
      <w:proofErr w:type="spellStart"/>
      <w:r w:rsidRPr="00515F6A">
        <w:rPr>
          <w:rFonts w:ascii="Times New Roman" w:hAnsi="Times New Roman"/>
        </w:rPr>
        <w:t>Sanodiya</w:t>
      </w:r>
      <w:proofErr w:type="spellEnd"/>
      <w:r w:rsidRPr="00515F6A">
        <w:rPr>
          <w:rFonts w:ascii="Times New Roman" w:hAnsi="Times New Roman"/>
        </w:rPr>
        <w:t>, L. K.</w:t>
      </w:r>
      <w:r>
        <w:rPr>
          <w:rFonts w:ascii="Times New Roman" w:hAnsi="Times New Roman"/>
        </w:rPr>
        <w:t>;</w:t>
      </w:r>
      <w:r w:rsidRPr="00515F6A">
        <w:rPr>
          <w:rFonts w:ascii="Times New Roman" w:hAnsi="Times New Roman"/>
        </w:rPr>
        <w:t xml:space="preserve"> Kumar, R.</w:t>
      </w:r>
      <w:r>
        <w:rPr>
          <w:rFonts w:ascii="Times New Roman" w:hAnsi="Times New Roman"/>
        </w:rPr>
        <w:t>;</w:t>
      </w:r>
      <w:r w:rsidRPr="00515F6A">
        <w:rPr>
          <w:rFonts w:ascii="Times New Roman" w:hAnsi="Times New Roman"/>
        </w:rPr>
        <w:t xml:space="preserve"> Dwivedi, R. K.</w:t>
      </w:r>
      <w:r>
        <w:rPr>
          <w:rFonts w:ascii="Times New Roman" w:hAnsi="Times New Roman"/>
        </w:rPr>
        <w:t xml:space="preserve"> and</w:t>
      </w:r>
      <w:r w:rsidRPr="00515F6A">
        <w:rPr>
          <w:rFonts w:ascii="Times New Roman" w:hAnsi="Times New Roman"/>
        </w:rPr>
        <w:t xml:space="preserve"> Meshram, M. (2022). Effect of nitrogen and potassium with zinc levels on growth and green yield of fodder pearl millet (</w:t>
      </w:r>
      <w:r w:rsidRPr="00515F6A">
        <w:rPr>
          <w:rFonts w:ascii="Times New Roman" w:hAnsi="Times New Roman"/>
          <w:i/>
          <w:iCs/>
        </w:rPr>
        <w:t>Pennisetum glaucum</w:t>
      </w:r>
      <w:r w:rsidRPr="00515F6A">
        <w:rPr>
          <w:rFonts w:ascii="Times New Roman" w:hAnsi="Times New Roman"/>
        </w:rPr>
        <w:t xml:space="preserve"> L.). </w:t>
      </w:r>
      <w:r w:rsidRPr="00515F6A">
        <w:rPr>
          <w:rFonts w:ascii="Times New Roman" w:hAnsi="Times New Roman"/>
          <w:i/>
          <w:iCs/>
        </w:rPr>
        <w:t>The Pharma Innovation Journal</w:t>
      </w:r>
      <w:r w:rsidRPr="00515F6A">
        <w:rPr>
          <w:rFonts w:ascii="Times New Roman" w:hAnsi="Times New Roman"/>
        </w:rPr>
        <w:t>, </w:t>
      </w:r>
      <w:r w:rsidRPr="00515F6A">
        <w:rPr>
          <w:rFonts w:ascii="Times New Roman" w:hAnsi="Times New Roman"/>
          <w:b/>
          <w:bCs/>
        </w:rPr>
        <w:t>11</w:t>
      </w:r>
      <w:r w:rsidRPr="00515F6A">
        <w:rPr>
          <w:rFonts w:ascii="Times New Roman" w:hAnsi="Times New Roman"/>
        </w:rPr>
        <w:t>(5)</w:t>
      </w:r>
      <w:r>
        <w:rPr>
          <w:rFonts w:ascii="Times New Roman" w:hAnsi="Times New Roman"/>
        </w:rPr>
        <w:t>:</w:t>
      </w:r>
      <w:r w:rsidRPr="00515F6A">
        <w:rPr>
          <w:rFonts w:ascii="Times New Roman" w:hAnsi="Times New Roman"/>
        </w:rPr>
        <w:t xml:space="preserve"> 2138-2141.</w:t>
      </w:r>
    </w:p>
    <w:p w14:paraId="548F360C" w14:textId="77777777" w:rsidR="007922AD" w:rsidRDefault="007922AD" w:rsidP="003D1216">
      <w:pPr>
        <w:spacing w:line="360" w:lineRule="auto"/>
        <w:ind w:left="720" w:hanging="720"/>
        <w:jc w:val="both"/>
        <w:rPr>
          <w:rFonts w:ascii="Times New Roman" w:hAnsi="Times New Roman"/>
        </w:rPr>
      </w:pPr>
      <w:r w:rsidRPr="00863B8F">
        <w:rPr>
          <w:rFonts w:ascii="Times New Roman" w:hAnsi="Times New Roman"/>
        </w:rPr>
        <w:t>Panse, V. G.</w:t>
      </w:r>
      <w:r>
        <w:rPr>
          <w:rFonts w:ascii="Times New Roman" w:hAnsi="Times New Roman"/>
        </w:rPr>
        <w:t xml:space="preserve"> and</w:t>
      </w:r>
      <w:r w:rsidRPr="00863B8F">
        <w:rPr>
          <w:rFonts w:ascii="Times New Roman" w:hAnsi="Times New Roman"/>
        </w:rPr>
        <w:t xml:space="preserve"> Sukhatme, P. V. (19</w:t>
      </w:r>
      <w:r>
        <w:rPr>
          <w:rFonts w:ascii="Times New Roman" w:hAnsi="Times New Roman"/>
        </w:rPr>
        <w:t>85</w:t>
      </w:r>
      <w:r w:rsidRPr="00863B8F">
        <w:rPr>
          <w:rFonts w:ascii="Times New Roman" w:hAnsi="Times New Roman"/>
        </w:rPr>
        <w:t xml:space="preserve">). </w:t>
      </w:r>
      <w:r>
        <w:rPr>
          <w:rFonts w:ascii="Times New Roman" w:hAnsi="Times New Roman"/>
        </w:rPr>
        <w:t>“</w:t>
      </w:r>
      <w:r w:rsidRPr="00863B8F">
        <w:rPr>
          <w:rFonts w:ascii="Times New Roman" w:hAnsi="Times New Roman"/>
          <w:i/>
          <w:iCs/>
        </w:rPr>
        <w:t>Statistical methods for agricultural workers</w:t>
      </w:r>
      <w:r>
        <w:rPr>
          <w:rFonts w:ascii="Times New Roman" w:hAnsi="Times New Roman"/>
          <w:i/>
          <w:iCs/>
        </w:rPr>
        <w:t>”</w:t>
      </w:r>
      <w:r w:rsidRPr="00863B8F">
        <w:rPr>
          <w:rFonts w:ascii="Times New Roman" w:hAnsi="Times New Roman"/>
        </w:rPr>
        <w:t>.</w:t>
      </w:r>
      <w:r>
        <w:rPr>
          <w:rFonts w:ascii="Times New Roman" w:hAnsi="Times New Roman"/>
        </w:rPr>
        <w:t xml:space="preserve"> Fourth Edition, </w:t>
      </w:r>
      <w:r w:rsidRPr="00875252">
        <w:rPr>
          <w:rFonts w:ascii="Times New Roman" w:hAnsi="Times New Roman"/>
        </w:rPr>
        <w:t>ICAR</w:t>
      </w:r>
      <w:r>
        <w:rPr>
          <w:rFonts w:ascii="Times New Roman" w:hAnsi="Times New Roman"/>
        </w:rPr>
        <w:t xml:space="preserve"> publication</w:t>
      </w:r>
      <w:r w:rsidRPr="00875252">
        <w:rPr>
          <w:rFonts w:ascii="Times New Roman" w:hAnsi="Times New Roman"/>
        </w:rPr>
        <w:t xml:space="preserve">, New Delhi. </w:t>
      </w:r>
    </w:p>
    <w:p w14:paraId="15194FE4" w14:textId="77777777" w:rsidR="007922AD" w:rsidRDefault="007922AD" w:rsidP="001C78AE">
      <w:pPr>
        <w:spacing w:line="360" w:lineRule="auto"/>
        <w:ind w:left="720" w:hanging="720"/>
        <w:jc w:val="both"/>
        <w:rPr>
          <w:rFonts w:ascii="Times New Roman" w:hAnsi="Times New Roman"/>
        </w:rPr>
      </w:pPr>
      <w:r w:rsidRPr="00697E93">
        <w:rPr>
          <w:rFonts w:ascii="Times New Roman" w:hAnsi="Times New Roman"/>
        </w:rPr>
        <w:t>Patel</w:t>
      </w:r>
      <w:r>
        <w:rPr>
          <w:rFonts w:ascii="Times New Roman" w:hAnsi="Times New Roman"/>
        </w:rPr>
        <w:t>,</w:t>
      </w:r>
      <w:r w:rsidRPr="00697E93">
        <w:rPr>
          <w:rFonts w:ascii="Times New Roman" w:hAnsi="Times New Roman"/>
        </w:rPr>
        <w:t xml:space="preserve"> H</w:t>
      </w:r>
      <w:r>
        <w:rPr>
          <w:rFonts w:ascii="Times New Roman" w:hAnsi="Times New Roman"/>
        </w:rPr>
        <w:t>.</w:t>
      </w:r>
      <w:r w:rsidRPr="00697E93">
        <w:rPr>
          <w:rFonts w:ascii="Times New Roman" w:hAnsi="Times New Roman"/>
        </w:rPr>
        <w:t>K</w:t>
      </w:r>
      <w:r>
        <w:rPr>
          <w:rFonts w:ascii="Times New Roman" w:hAnsi="Times New Roman"/>
        </w:rPr>
        <w:t>.</w:t>
      </w:r>
      <w:r w:rsidRPr="00697E93">
        <w:rPr>
          <w:rFonts w:ascii="Times New Roman" w:hAnsi="Times New Roman"/>
        </w:rPr>
        <w:t xml:space="preserve"> and Rathod</w:t>
      </w:r>
      <w:r>
        <w:rPr>
          <w:rFonts w:ascii="Times New Roman" w:hAnsi="Times New Roman"/>
        </w:rPr>
        <w:t>,</w:t>
      </w:r>
      <w:r w:rsidRPr="00697E93">
        <w:rPr>
          <w:rFonts w:ascii="Times New Roman" w:hAnsi="Times New Roman"/>
        </w:rPr>
        <w:t xml:space="preserve"> P</w:t>
      </w:r>
      <w:r>
        <w:rPr>
          <w:rFonts w:ascii="Times New Roman" w:hAnsi="Times New Roman"/>
        </w:rPr>
        <w:t>.</w:t>
      </w:r>
      <w:r w:rsidRPr="00697E93">
        <w:rPr>
          <w:rFonts w:ascii="Times New Roman" w:hAnsi="Times New Roman"/>
        </w:rPr>
        <w:t>H</w:t>
      </w:r>
      <w:r>
        <w:rPr>
          <w:rFonts w:ascii="Times New Roman" w:hAnsi="Times New Roman"/>
        </w:rPr>
        <w:t xml:space="preserve">. (2024). </w:t>
      </w:r>
      <w:r w:rsidRPr="00697E93">
        <w:rPr>
          <w:rFonts w:ascii="Times New Roman" w:hAnsi="Times New Roman"/>
        </w:rPr>
        <w:t>Fodder maize yield and its quality as influenced by soil and foliar application of zinc and iron</w:t>
      </w:r>
      <w:r>
        <w:rPr>
          <w:rFonts w:ascii="Times New Roman" w:hAnsi="Times New Roman"/>
        </w:rPr>
        <w:t>.</w:t>
      </w:r>
      <w:r w:rsidRPr="00697E93">
        <w:t xml:space="preserve"> </w:t>
      </w:r>
      <w:r w:rsidRPr="00697E93">
        <w:rPr>
          <w:rFonts w:ascii="Times New Roman" w:hAnsi="Times New Roman"/>
          <w:i/>
          <w:iCs/>
        </w:rPr>
        <w:t>International Journal of Research in Agronomy</w:t>
      </w:r>
      <w:r>
        <w:rPr>
          <w:rFonts w:ascii="Times New Roman" w:hAnsi="Times New Roman"/>
          <w:i/>
          <w:iCs/>
        </w:rPr>
        <w:t>,</w:t>
      </w:r>
      <w:r w:rsidRPr="00697E93">
        <w:rPr>
          <w:rFonts w:ascii="Times New Roman" w:hAnsi="Times New Roman"/>
        </w:rPr>
        <w:t xml:space="preserve"> </w:t>
      </w:r>
      <w:r w:rsidRPr="00697E93">
        <w:rPr>
          <w:rFonts w:ascii="Times New Roman" w:hAnsi="Times New Roman"/>
          <w:b/>
          <w:bCs/>
        </w:rPr>
        <w:t>7</w:t>
      </w:r>
      <w:r w:rsidRPr="00697E93">
        <w:rPr>
          <w:rFonts w:ascii="Times New Roman" w:hAnsi="Times New Roman"/>
        </w:rPr>
        <w:t>(2): 70-74</w:t>
      </w:r>
      <w:r>
        <w:rPr>
          <w:rFonts w:ascii="Times New Roman" w:hAnsi="Times New Roman"/>
        </w:rPr>
        <w:t>.</w:t>
      </w:r>
    </w:p>
    <w:p w14:paraId="071A9607"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lastRenderedPageBreak/>
        <w:t xml:space="preserve">Ram, M.; Meena, R. C.; </w:t>
      </w:r>
      <w:proofErr w:type="spellStart"/>
      <w:r w:rsidRPr="00CD6097">
        <w:rPr>
          <w:rFonts w:ascii="Times New Roman" w:hAnsi="Times New Roman"/>
        </w:rPr>
        <w:t>Parewa</w:t>
      </w:r>
      <w:proofErr w:type="spellEnd"/>
      <w:r w:rsidRPr="00CD6097">
        <w:rPr>
          <w:rFonts w:ascii="Times New Roman" w:hAnsi="Times New Roman"/>
        </w:rPr>
        <w:t xml:space="preserve">, H. P. and Meena, D. (2021). Productivity and profitability of pearl millet as affected by zinc and iron application in arid and semi-arid region. </w:t>
      </w:r>
      <w:r w:rsidRPr="002D3E80">
        <w:rPr>
          <w:rFonts w:ascii="Times New Roman" w:hAnsi="Times New Roman"/>
          <w:i/>
          <w:iCs/>
        </w:rPr>
        <w:t>International Journal of Agriculture, Environment and Biotechnology</w:t>
      </w:r>
      <w:r w:rsidRPr="00CD6097">
        <w:rPr>
          <w:rFonts w:ascii="Times New Roman" w:hAnsi="Times New Roman"/>
        </w:rPr>
        <w:t xml:space="preserve">, </w:t>
      </w:r>
      <w:r w:rsidRPr="002D3E80">
        <w:rPr>
          <w:rFonts w:ascii="Times New Roman" w:hAnsi="Times New Roman"/>
          <w:b/>
          <w:bCs/>
        </w:rPr>
        <w:t>14</w:t>
      </w:r>
      <w:r w:rsidRPr="00CD6097">
        <w:rPr>
          <w:rFonts w:ascii="Times New Roman" w:hAnsi="Times New Roman"/>
        </w:rPr>
        <w:t>(3): 375-380.</w:t>
      </w:r>
    </w:p>
    <w:p w14:paraId="21FA46DD" w14:textId="77777777" w:rsidR="007922AD" w:rsidRDefault="007922AD" w:rsidP="001C78AE">
      <w:pPr>
        <w:spacing w:line="360" w:lineRule="auto"/>
        <w:ind w:left="720" w:hanging="720"/>
        <w:jc w:val="both"/>
        <w:rPr>
          <w:rFonts w:ascii="Times New Roman" w:hAnsi="Times New Roman"/>
        </w:rPr>
      </w:pPr>
      <w:r w:rsidRPr="00697E93">
        <w:rPr>
          <w:rFonts w:ascii="Times New Roman" w:hAnsi="Times New Roman"/>
        </w:rPr>
        <w:t>Rana, D. S.</w:t>
      </w:r>
      <w:r>
        <w:rPr>
          <w:rFonts w:ascii="Times New Roman" w:hAnsi="Times New Roman"/>
        </w:rPr>
        <w:t>;</w:t>
      </w:r>
      <w:r w:rsidRPr="00697E93">
        <w:rPr>
          <w:rFonts w:ascii="Times New Roman" w:hAnsi="Times New Roman"/>
        </w:rPr>
        <w:t xml:space="preserve"> Singh, B.</w:t>
      </w:r>
      <w:r>
        <w:rPr>
          <w:rFonts w:ascii="Times New Roman" w:hAnsi="Times New Roman"/>
        </w:rPr>
        <w:t>;</w:t>
      </w:r>
      <w:r w:rsidRPr="00697E93">
        <w:rPr>
          <w:rFonts w:ascii="Times New Roman" w:hAnsi="Times New Roman"/>
        </w:rPr>
        <w:t xml:space="preserve"> Gupta, K.</w:t>
      </w:r>
      <w:r>
        <w:rPr>
          <w:rFonts w:ascii="Times New Roman" w:hAnsi="Times New Roman"/>
        </w:rPr>
        <w:t>;</w:t>
      </w:r>
      <w:r w:rsidRPr="00697E93">
        <w:rPr>
          <w:rFonts w:ascii="Times New Roman" w:hAnsi="Times New Roman"/>
        </w:rPr>
        <w:t xml:space="preserve"> Dhaka, A. K.</w:t>
      </w:r>
      <w:r>
        <w:rPr>
          <w:rFonts w:ascii="Times New Roman" w:hAnsi="Times New Roman"/>
        </w:rPr>
        <w:t xml:space="preserve"> and</w:t>
      </w:r>
      <w:r w:rsidRPr="00697E93">
        <w:rPr>
          <w:rFonts w:ascii="Times New Roman" w:hAnsi="Times New Roman"/>
        </w:rPr>
        <w:t xml:space="preserve"> Arya, </w:t>
      </w:r>
      <w:r>
        <w:rPr>
          <w:rFonts w:ascii="Times New Roman" w:hAnsi="Times New Roman"/>
        </w:rPr>
        <w:t xml:space="preserve">S. </w:t>
      </w:r>
      <w:r w:rsidRPr="00697E93">
        <w:rPr>
          <w:rFonts w:ascii="Times New Roman" w:hAnsi="Times New Roman"/>
        </w:rPr>
        <w:t xml:space="preserve">(2013). Response of fodder sorghum </w:t>
      </w:r>
      <w:r>
        <w:rPr>
          <w:rFonts w:ascii="Times New Roman" w:hAnsi="Times New Roman"/>
        </w:rPr>
        <w:t>(</w:t>
      </w:r>
      <w:r w:rsidRPr="00697E93">
        <w:rPr>
          <w:rFonts w:ascii="Times New Roman" w:hAnsi="Times New Roman"/>
          <w:i/>
          <w:iCs/>
        </w:rPr>
        <w:t>Sorghum bicolor</w:t>
      </w:r>
      <w:r w:rsidRPr="00697E93">
        <w:rPr>
          <w:rFonts w:ascii="Times New Roman" w:hAnsi="Times New Roman"/>
        </w:rPr>
        <w:t xml:space="preserve"> (L.) Moench</w:t>
      </w:r>
      <w:r>
        <w:rPr>
          <w:rFonts w:ascii="Times New Roman" w:hAnsi="Times New Roman"/>
        </w:rPr>
        <w:t>)</w:t>
      </w:r>
      <w:r w:rsidRPr="00697E93">
        <w:rPr>
          <w:rFonts w:ascii="Times New Roman" w:hAnsi="Times New Roman"/>
        </w:rPr>
        <w:t xml:space="preserve"> to zinc and iron. </w:t>
      </w:r>
      <w:r w:rsidRPr="00697E93">
        <w:rPr>
          <w:rFonts w:ascii="Times New Roman" w:hAnsi="Times New Roman"/>
          <w:i/>
          <w:iCs/>
        </w:rPr>
        <w:t>Forage Res</w:t>
      </w:r>
      <w:r>
        <w:rPr>
          <w:rFonts w:ascii="Times New Roman" w:hAnsi="Times New Roman"/>
          <w:i/>
          <w:iCs/>
        </w:rPr>
        <w:t>earch</w:t>
      </w:r>
      <w:r w:rsidRPr="00697E93">
        <w:rPr>
          <w:rFonts w:ascii="Times New Roman" w:hAnsi="Times New Roman"/>
        </w:rPr>
        <w:t>, </w:t>
      </w:r>
      <w:r w:rsidRPr="00697E93">
        <w:rPr>
          <w:rFonts w:ascii="Times New Roman" w:hAnsi="Times New Roman"/>
          <w:b/>
          <w:bCs/>
        </w:rPr>
        <w:t>39</w:t>
      </w:r>
      <w:r w:rsidRPr="00697E93">
        <w:rPr>
          <w:rFonts w:ascii="Times New Roman" w:hAnsi="Times New Roman"/>
        </w:rPr>
        <w:t>(1)</w:t>
      </w:r>
      <w:r>
        <w:rPr>
          <w:rFonts w:ascii="Times New Roman" w:hAnsi="Times New Roman"/>
        </w:rPr>
        <w:t>:</w:t>
      </w:r>
      <w:r w:rsidRPr="00697E93">
        <w:rPr>
          <w:rFonts w:ascii="Times New Roman" w:hAnsi="Times New Roman"/>
        </w:rPr>
        <w:t xml:space="preserve"> 45-47.</w:t>
      </w:r>
    </w:p>
    <w:p w14:paraId="197D483B" w14:textId="77777777" w:rsidR="007922AD" w:rsidRDefault="007922AD" w:rsidP="001C78AE">
      <w:pPr>
        <w:spacing w:line="360" w:lineRule="auto"/>
        <w:ind w:left="720" w:hanging="720"/>
        <w:jc w:val="both"/>
        <w:rPr>
          <w:rFonts w:ascii="Times New Roman" w:hAnsi="Times New Roman"/>
        </w:rPr>
      </w:pPr>
      <w:r w:rsidRPr="00515F6A">
        <w:rPr>
          <w:rFonts w:ascii="Times New Roman" w:hAnsi="Times New Roman"/>
        </w:rPr>
        <w:t>Reddy, S.</w:t>
      </w:r>
      <w:r>
        <w:rPr>
          <w:rFonts w:ascii="Times New Roman" w:hAnsi="Times New Roman"/>
        </w:rPr>
        <w:t>;</w:t>
      </w:r>
      <w:r w:rsidRPr="00515F6A">
        <w:rPr>
          <w:rFonts w:ascii="Times New Roman" w:hAnsi="Times New Roman"/>
        </w:rPr>
        <w:t xml:space="preserve"> Rekha, B.</w:t>
      </w:r>
      <w:r>
        <w:rPr>
          <w:rFonts w:ascii="Times New Roman" w:hAnsi="Times New Roman"/>
        </w:rPr>
        <w:t>;</w:t>
      </w:r>
      <w:r w:rsidRPr="00515F6A">
        <w:rPr>
          <w:rFonts w:ascii="Times New Roman" w:hAnsi="Times New Roman"/>
        </w:rPr>
        <w:t xml:space="preserve"> Hussain, S. A.</w:t>
      </w:r>
      <w:r>
        <w:rPr>
          <w:rFonts w:ascii="Times New Roman" w:hAnsi="Times New Roman"/>
        </w:rPr>
        <w:t xml:space="preserve"> and</w:t>
      </w:r>
      <w:r w:rsidRPr="00515F6A">
        <w:rPr>
          <w:rFonts w:ascii="Times New Roman" w:hAnsi="Times New Roman"/>
        </w:rPr>
        <w:t xml:space="preserve"> Madhavi, A. (2021). Effect of biofortification of zinc on growth, yield, zinc uptake and economics of pearl millet. </w:t>
      </w:r>
      <w:r w:rsidRPr="00515F6A">
        <w:rPr>
          <w:rFonts w:ascii="Times New Roman" w:hAnsi="Times New Roman"/>
          <w:i/>
          <w:iCs/>
        </w:rPr>
        <w:t>Chemical Science Review and Letters</w:t>
      </w:r>
      <w:r w:rsidRPr="00515F6A">
        <w:rPr>
          <w:rFonts w:ascii="Times New Roman" w:hAnsi="Times New Roman"/>
        </w:rPr>
        <w:t>, </w:t>
      </w:r>
      <w:r w:rsidRPr="00515F6A">
        <w:rPr>
          <w:rFonts w:ascii="Times New Roman" w:hAnsi="Times New Roman"/>
          <w:b/>
          <w:bCs/>
        </w:rPr>
        <w:t>10</w:t>
      </w:r>
      <w:r w:rsidRPr="00515F6A">
        <w:rPr>
          <w:rFonts w:ascii="Times New Roman" w:hAnsi="Times New Roman"/>
        </w:rPr>
        <w:t>(39)</w:t>
      </w:r>
      <w:r>
        <w:rPr>
          <w:rFonts w:ascii="Times New Roman" w:hAnsi="Times New Roman"/>
        </w:rPr>
        <w:t>:</w:t>
      </w:r>
      <w:r w:rsidRPr="00515F6A">
        <w:rPr>
          <w:rFonts w:ascii="Times New Roman" w:hAnsi="Times New Roman"/>
        </w:rPr>
        <w:t xml:space="preserve"> 359-366.</w:t>
      </w:r>
    </w:p>
    <w:p w14:paraId="7648BEE5" w14:textId="77777777" w:rsidR="007922AD" w:rsidRPr="00A435E3" w:rsidRDefault="007922AD" w:rsidP="003D1216">
      <w:pPr>
        <w:spacing w:line="360" w:lineRule="auto"/>
        <w:ind w:left="720" w:hanging="720"/>
        <w:jc w:val="both"/>
        <w:rPr>
          <w:rFonts w:ascii="Times New Roman" w:hAnsi="Times New Roman"/>
        </w:rPr>
      </w:pPr>
      <w:r w:rsidRPr="00A435E3">
        <w:rPr>
          <w:rFonts w:ascii="Times New Roman" w:hAnsi="Times New Roman"/>
        </w:rPr>
        <w:t>Sadasivam, S. and Manickam, A. (2010). Biochemical Methods. </w:t>
      </w:r>
      <w:r w:rsidRPr="00A435E3">
        <w:rPr>
          <w:rFonts w:ascii="Times New Roman" w:hAnsi="Times New Roman"/>
          <w:i/>
          <w:iCs/>
        </w:rPr>
        <w:t>New Age International Publishers</w:t>
      </w:r>
      <w:r w:rsidRPr="00A435E3">
        <w:rPr>
          <w:rFonts w:ascii="Times New Roman" w:hAnsi="Times New Roman"/>
        </w:rPr>
        <w:t>, pp.</w:t>
      </w:r>
      <w:r>
        <w:rPr>
          <w:rFonts w:ascii="Times New Roman" w:hAnsi="Times New Roman"/>
        </w:rPr>
        <w:t>34-35</w:t>
      </w:r>
      <w:r w:rsidRPr="00A435E3">
        <w:rPr>
          <w:rFonts w:ascii="Times New Roman" w:hAnsi="Times New Roman"/>
        </w:rPr>
        <w:t>.</w:t>
      </w:r>
    </w:p>
    <w:p w14:paraId="5FD0519F" w14:textId="77777777" w:rsidR="007922AD" w:rsidRDefault="007922AD" w:rsidP="003D1216">
      <w:pPr>
        <w:spacing w:line="360" w:lineRule="auto"/>
        <w:ind w:left="720" w:hanging="720"/>
        <w:jc w:val="both"/>
        <w:rPr>
          <w:rFonts w:ascii="Arial" w:hAnsi="Arial" w:cs="Arial"/>
          <w:color w:val="222222"/>
          <w:sz w:val="20"/>
          <w:szCs w:val="20"/>
          <w:shd w:val="clear" w:color="auto" w:fill="FFFFFF"/>
        </w:rPr>
      </w:pPr>
      <w:r w:rsidRPr="00CD6097">
        <w:rPr>
          <w:rFonts w:ascii="Times New Roman" w:hAnsi="Times New Roman"/>
        </w:rPr>
        <w:t>Sammauria, R. and Yadav, R. S. (2010). Response of pearl millet (</w:t>
      </w:r>
      <w:r w:rsidRPr="002D3E80">
        <w:rPr>
          <w:rFonts w:ascii="Times New Roman" w:hAnsi="Times New Roman"/>
          <w:i/>
          <w:iCs/>
        </w:rPr>
        <w:t>Pennisetum glaucum</w:t>
      </w:r>
      <w:r w:rsidRPr="00CD6097">
        <w:rPr>
          <w:rFonts w:ascii="Times New Roman" w:hAnsi="Times New Roman"/>
        </w:rPr>
        <w:t xml:space="preserve">) to residual fertility under rainfed conditions of arid region of Rajasthan. </w:t>
      </w:r>
      <w:r w:rsidRPr="002D3E80">
        <w:rPr>
          <w:rFonts w:ascii="Times New Roman" w:hAnsi="Times New Roman"/>
          <w:i/>
          <w:iCs/>
        </w:rPr>
        <w:t>Indian Journal of Dryland Agricultural Research and Development</w:t>
      </w:r>
      <w:r w:rsidRPr="00CD6097">
        <w:rPr>
          <w:rFonts w:ascii="Times New Roman" w:hAnsi="Times New Roman"/>
        </w:rPr>
        <w:t xml:space="preserve">, </w:t>
      </w:r>
      <w:r w:rsidRPr="002D3E80">
        <w:rPr>
          <w:rFonts w:ascii="Times New Roman" w:hAnsi="Times New Roman"/>
          <w:b/>
          <w:bCs/>
        </w:rPr>
        <w:t>25</w:t>
      </w:r>
      <w:r w:rsidRPr="00CD6097">
        <w:rPr>
          <w:rFonts w:ascii="Times New Roman" w:hAnsi="Times New Roman"/>
        </w:rPr>
        <w:t>(1): 53-60.</w:t>
      </w:r>
      <w:r w:rsidRPr="00B41765">
        <w:rPr>
          <w:rFonts w:ascii="Arial" w:hAnsi="Arial" w:cs="Arial"/>
          <w:color w:val="222222"/>
          <w:sz w:val="20"/>
          <w:szCs w:val="20"/>
          <w:shd w:val="clear" w:color="auto" w:fill="FFFFFF"/>
        </w:rPr>
        <w:t xml:space="preserve"> </w:t>
      </w:r>
    </w:p>
    <w:p w14:paraId="55D83978" w14:textId="77777777" w:rsidR="007922AD" w:rsidRPr="00515F6A" w:rsidRDefault="007922AD" w:rsidP="001C78AE">
      <w:pPr>
        <w:spacing w:line="360" w:lineRule="auto"/>
        <w:ind w:left="720" w:hanging="720"/>
        <w:jc w:val="both"/>
        <w:rPr>
          <w:rFonts w:ascii="Times New Roman" w:hAnsi="Times New Roman"/>
          <w:color w:val="222222"/>
          <w:shd w:val="clear" w:color="auto" w:fill="FFFFFF"/>
        </w:rPr>
      </w:pPr>
      <w:r w:rsidRPr="00515F6A">
        <w:rPr>
          <w:rFonts w:ascii="Times New Roman" w:hAnsi="Times New Roman"/>
          <w:color w:val="222222"/>
          <w:shd w:val="clear" w:color="auto" w:fill="FFFFFF"/>
        </w:rPr>
        <w:t>S</w:t>
      </w:r>
      <w:r>
        <w:rPr>
          <w:rFonts w:ascii="Times New Roman" w:hAnsi="Times New Roman"/>
          <w:color w:val="222222"/>
          <w:shd w:val="clear" w:color="auto" w:fill="FFFFFF"/>
        </w:rPr>
        <w:t>ehwag</w:t>
      </w:r>
      <w:r w:rsidRPr="00515F6A">
        <w:rPr>
          <w:rFonts w:ascii="Times New Roman" w:hAnsi="Times New Roman"/>
          <w:color w:val="222222"/>
          <w:shd w:val="clear" w:color="auto" w:fill="FFFFFF"/>
        </w:rPr>
        <w:t>, M.</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P</w:t>
      </w:r>
      <w:r>
        <w:rPr>
          <w:rFonts w:ascii="Times New Roman" w:hAnsi="Times New Roman"/>
          <w:color w:val="222222"/>
          <w:shd w:val="clear" w:color="auto" w:fill="FFFFFF"/>
        </w:rPr>
        <w:t>awar</w:t>
      </w:r>
      <w:r w:rsidRPr="00515F6A">
        <w:rPr>
          <w:rFonts w:ascii="Times New Roman" w:hAnsi="Times New Roman"/>
          <w:color w:val="222222"/>
          <w:shd w:val="clear" w:color="auto" w:fill="FFFFFF"/>
        </w:rPr>
        <w:t>, N.</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K</w:t>
      </w:r>
      <w:r>
        <w:rPr>
          <w:rFonts w:ascii="Times New Roman" w:hAnsi="Times New Roman"/>
          <w:color w:val="222222"/>
          <w:shd w:val="clear" w:color="auto" w:fill="FFFFFF"/>
        </w:rPr>
        <w:t>umar</w:t>
      </w:r>
      <w:r w:rsidRPr="00515F6A">
        <w:rPr>
          <w:rFonts w:ascii="Times New Roman" w:hAnsi="Times New Roman"/>
          <w:color w:val="222222"/>
          <w:shd w:val="clear" w:color="auto" w:fill="FFFFFF"/>
        </w:rPr>
        <w:t>, R.</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K</w:t>
      </w:r>
      <w:r>
        <w:rPr>
          <w:rFonts w:ascii="Times New Roman" w:hAnsi="Times New Roman"/>
          <w:color w:val="222222"/>
          <w:shd w:val="clear" w:color="auto" w:fill="FFFFFF"/>
        </w:rPr>
        <w:t>umar</w:t>
      </w:r>
      <w:r w:rsidRPr="00515F6A">
        <w:rPr>
          <w:rFonts w:ascii="Times New Roman" w:hAnsi="Times New Roman"/>
          <w:color w:val="222222"/>
          <w:shd w:val="clear" w:color="auto" w:fill="FFFFFF"/>
        </w:rPr>
        <w:t>, J.</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S</w:t>
      </w:r>
      <w:r>
        <w:rPr>
          <w:rFonts w:ascii="Times New Roman" w:hAnsi="Times New Roman"/>
          <w:color w:val="222222"/>
          <w:shd w:val="clear" w:color="auto" w:fill="FFFFFF"/>
        </w:rPr>
        <w:t>ingh</w:t>
      </w:r>
      <w:r w:rsidRPr="00515F6A">
        <w:rPr>
          <w:rFonts w:ascii="Times New Roman" w:hAnsi="Times New Roman"/>
          <w:color w:val="222222"/>
          <w:shd w:val="clear" w:color="auto" w:fill="FFFFFF"/>
        </w:rPr>
        <w:t>, A.</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M</w:t>
      </w:r>
      <w:r>
        <w:rPr>
          <w:rFonts w:ascii="Times New Roman" w:hAnsi="Times New Roman"/>
          <w:color w:val="222222"/>
          <w:shd w:val="clear" w:color="auto" w:fill="FFFFFF"/>
        </w:rPr>
        <w:t>alhi</w:t>
      </w:r>
      <w:r w:rsidRPr="00515F6A">
        <w:rPr>
          <w:rFonts w:ascii="Times New Roman" w:hAnsi="Times New Roman"/>
          <w:color w:val="222222"/>
          <w:shd w:val="clear" w:color="auto" w:fill="FFFFFF"/>
        </w:rPr>
        <w:t>, G. S.</w:t>
      </w:r>
      <w:r>
        <w:rPr>
          <w:rFonts w:ascii="Times New Roman" w:hAnsi="Times New Roman"/>
          <w:color w:val="222222"/>
          <w:shd w:val="clear" w:color="auto" w:fill="FFFFFF"/>
        </w:rPr>
        <w:t xml:space="preserve"> and</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K</w:t>
      </w:r>
      <w:r>
        <w:rPr>
          <w:rFonts w:ascii="Times New Roman" w:hAnsi="Times New Roman"/>
          <w:color w:val="222222"/>
          <w:shd w:val="clear" w:color="auto" w:fill="FFFFFF"/>
        </w:rPr>
        <w:t>haror</w:t>
      </w:r>
      <w:proofErr w:type="spellEnd"/>
      <w:r w:rsidRPr="00515F6A">
        <w:rPr>
          <w:rFonts w:ascii="Times New Roman" w:hAnsi="Times New Roman"/>
          <w:color w:val="222222"/>
          <w:shd w:val="clear" w:color="auto" w:fill="FFFFFF"/>
        </w:rPr>
        <w:t>, N. (2023)</w:t>
      </w:r>
      <w:r>
        <w:rPr>
          <w:rFonts w:ascii="Times New Roman" w:hAnsi="Times New Roman"/>
          <w:color w:val="222222"/>
          <w:shd w:val="clear" w:color="auto" w:fill="FFFFFF"/>
        </w:rPr>
        <w:t xml:space="preserve">. Effect of foliar spray of zinc and iron on fodder yield of sorghum. </w:t>
      </w:r>
      <w:r w:rsidRPr="00515F6A">
        <w:rPr>
          <w:rFonts w:ascii="Times New Roman" w:hAnsi="Times New Roman"/>
          <w:i/>
          <w:iCs/>
          <w:color w:val="222222"/>
          <w:shd w:val="clear" w:color="auto" w:fill="FFFFFF"/>
        </w:rPr>
        <w:t xml:space="preserve">Forage Research, </w:t>
      </w:r>
      <w:r w:rsidRPr="00515F6A">
        <w:rPr>
          <w:rFonts w:ascii="Times New Roman" w:hAnsi="Times New Roman"/>
          <w:b/>
          <w:bCs/>
          <w:color w:val="222222"/>
          <w:shd w:val="clear" w:color="auto" w:fill="FFFFFF"/>
        </w:rPr>
        <w:t>49</w:t>
      </w:r>
      <w:r w:rsidRPr="00515F6A">
        <w:rPr>
          <w:rFonts w:ascii="Times New Roman" w:hAnsi="Times New Roman"/>
          <w:color w:val="222222"/>
          <w:shd w:val="clear" w:color="auto" w:fill="FFFFFF"/>
        </w:rPr>
        <w:t>(3): 329-335</w:t>
      </w:r>
      <w:r>
        <w:rPr>
          <w:rFonts w:ascii="Times New Roman" w:hAnsi="Times New Roman"/>
          <w:color w:val="222222"/>
          <w:shd w:val="clear" w:color="auto" w:fill="FFFFFF"/>
        </w:rPr>
        <w:t>.</w:t>
      </w:r>
    </w:p>
    <w:p w14:paraId="6321A255" w14:textId="77777777" w:rsidR="007922AD" w:rsidRDefault="007922AD" w:rsidP="001C78AE">
      <w:pPr>
        <w:spacing w:line="360" w:lineRule="auto"/>
        <w:ind w:left="720" w:hanging="720"/>
        <w:jc w:val="both"/>
        <w:rPr>
          <w:rFonts w:ascii="Arial" w:hAnsi="Arial" w:cs="Arial"/>
          <w:color w:val="222222"/>
          <w:sz w:val="20"/>
          <w:szCs w:val="20"/>
          <w:shd w:val="clear" w:color="auto" w:fill="FFFFFF"/>
        </w:rPr>
      </w:pPr>
      <w:r w:rsidRPr="00515F6A">
        <w:rPr>
          <w:rFonts w:ascii="Times New Roman" w:hAnsi="Times New Roman"/>
          <w:color w:val="222222"/>
          <w:shd w:val="clear" w:color="auto" w:fill="FFFFFF"/>
        </w:rPr>
        <w:t>Sewhag, M.</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Devi, U.</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Neelam, S.</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Hooda, V.</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Kharor</w:t>
      </w:r>
      <w:proofErr w:type="spellEnd"/>
      <w:r w:rsidRPr="00515F6A">
        <w:rPr>
          <w:rFonts w:ascii="Times New Roman" w:hAnsi="Times New Roman"/>
          <w:color w:val="222222"/>
          <w:shd w:val="clear" w:color="auto" w:fill="FFFFFF"/>
        </w:rPr>
        <w:t xml:space="preserve">, N. </w:t>
      </w:r>
      <w:r>
        <w:rPr>
          <w:rFonts w:ascii="Times New Roman" w:hAnsi="Times New Roman"/>
          <w:color w:val="222222"/>
          <w:shd w:val="clear" w:color="auto" w:fill="FFFFFF"/>
        </w:rPr>
        <w:t>and</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Nagora</w:t>
      </w:r>
      <w:proofErr w:type="spellEnd"/>
      <w:r w:rsidRPr="00515F6A">
        <w:rPr>
          <w:rFonts w:ascii="Times New Roman" w:hAnsi="Times New Roman"/>
          <w:color w:val="222222"/>
          <w:shd w:val="clear" w:color="auto" w:fill="FFFFFF"/>
        </w:rPr>
        <w:t>, M. (2022). Agronomic fortification through zinc and iron application: A viable option to improve the productivity of fodder maize. </w:t>
      </w:r>
      <w:r w:rsidRPr="00515F6A">
        <w:rPr>
          <w:rFonts w:ascii="Times New Roman" w:hAnsi="Times New Roman"/>
          <w:i/>
          <w:iCs/>
          <w:color w:val="222222"/>
          <w:shd w:val="clear" w:color="auto" w:fill="FFFFFF"/>
        </w:rPr>
        <w:t>Forage Research</w:t>
      </w:r>
      <w:r w:rsidRPr="00515F6A">
        <w:rPr>
          <w:rFonts w:ascii="Times New Roman" w:hAnsi="Times New Roman"/>
          <w:color w:val="222222"/>
          <w:shd w:val="clear" w:color="auto" w:fill="FFFFFF"/>
        </w:rPr>
        <w:t>, </w:t>
      </w:r>
      <w:r w:rsidRPr="00515F6A">
        <w:rPr>
          <w:rFonts w:ascii="Times New Roman" w:hAnsi="Times New Roman"/>
          <w:b/>
          <w:bCs/>
          <w:color w:val="222222"/>
          <w:shd w:val="clear" w:color="auto" w:fill="FFFFFF"/>
        </w:rPr>
        <w:t>47</w:t>
      </w:r>
      <w:r w:rsidRPr="00515F6A">
        <w:rPr>
          <w:rFonts w:ascii="Times New Roman" w:hAnsi="Times New Roman"/>
          <w:color w:val="222222"/>
          <w:shd w:val="clear" w:color="auto" w:fill="FFFFFF"/>
        </w:rPr>
        <w:t>(4)</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470-475.</w:t>
      </w:r>
      <w:r w:rsidRPr="00515F6A">
        <w:rPr>
          <w:rFonts w:ascii="Arial" w:hAnsi="Arial" w:cs="Arial"/>
          <w:color w:val="222222"/>
          <w:sz w:val="20"/>
          <w:szCs w:val="20"/>
          <w:shd w:val="clear" w:color="auto" w:fill="FFFFFF"/>
        </w:rPr>
        <w:t xml:space="preserve"> </w:t>
      </w:r>
    </w:p>
    <w:p w14:paraId="1C5D8CBE" w14:textId="77777777" w:rsidR="007922AD" w:rsidRPr="00B41765" w:rsidRDefault="007922AD" w:rsidP="001C78AE">
      <w:pPr>
        <w:spacing w:line="360" w:lineRule="auto"/>
        <w:ind w:left="720" w:hanging="720"/>
        <w:jc w:val="both"/>
        <w:rPr>
          <w:rFonts w:ascii="Times New Roman" w:hAnsi="Times New Roman"/>
        </w:rPr>
      </w:pPr>
      <w:r w:rsidRPr="00B41765">
        <w:rPr>
          <w:rFonts w:ascii="Times New Roman" w:hAnsi="Times New Roman"/>
        </w:rPr>
        <w:t>Shanti, M.</w:t>
      </w:r>
      <w:r>
        <w:rPr>
          <w:rFonts w:ascii="Times New Roman" w:hAnsi="Times New Roman"/>
        </w:rPr>
        <w:t>;</w:t>
      </w:r>
      <w:r w:rsidRPr="00B41765">
        <w:rPr>
          <w:rFonts w:ascii="Times New Roman" w:hAnsi="Times New Roman"/>
        </w:rPr>
        <w:t xml:space="preserve"> Susheela, R.</w:t>
      </w:r>
      <w:r>
        <w:rPr>
          <w:rFonts w:ascii="Times New Roman" w:hAnsi="Times New Roman"/>
        </w:rPr>
        <w:t>;</w:t>
      </w:r>
      <w:r w:rsidRPr="00B41765">
        <w:rPr>
          <w:rFonts w:ascii="Times New Roman" w:hAnsi="Times New Roman"/>
        </w:rPr>
        <w:t xml:space="preserve"> Chandrika, V.</w:t>
      </w:r>
      <w:r>
        <w:rPr>
          <w:rFonts w:ascii="Times New Roman" w:hAnsi="Times New Roman"/>
        </w:rPr>
        <w:t>;</w:t>
      </w:r>
      <w:r w:rsidRPr="00B41765">
        <w:rPr>
          <w:rFonts w:ascii="Times New Roman" w:hAnsi="Times New Roman"/>
        </w:rPr>
        <w:t xml:space="preserve"> Shashikala, T.</w:t>
      </w:r>
      <w:r>
        <w:rPr>
          <w:rFonts w:ascii="Times New Roman" w:hAnsi="Times New Roman"/>
        </w:rPr>
        <w:t>;</w:t>
      </w:r>
      <w:r w:rsidRPr="00B41765">
        <w:rPr>
          <w:rFonts w:ascii="Times New Roman" w:hAnsi="Times New Roman"/>
        </w:rPr>
        <w:t xml:space="preserve"> Patnaik, M. C.</w:t>
      </w:r>
      <w:r>
        <w:rPr>
          <w:rFonts w:ascii="Times New Roman" w:hAnsi="Times New Roman"/>
        </w:rPr>
        <w:t xml:space="preserve"> and</w:t>
      </w:r>
      <w:r w:rsidRPr="00B41765">
        <w:rPr>
          <w:rFonts w:ascii="Times New Roman" w:hAnsi="Times New Roman"/>
        </w:rPr>
        <w:t xml:space="preserve"> Surendra Babu, P. (202</w:t>
      </w:r>
      <w:r>
        <w:rPr>
          <w:rFonts w:ascii="Times New Roman" w:hAnsi="Times New Roman"/>
        </w:rPr>
        <w:t>0</w:t>
      </w:r>
      <w:r w:rsidRPr="00B41765">
        <w:rPr>
          <w:rFonts w:ascii="Times New Roman" w:hAnsi="Times New Roman"/>
        </w:rPr>
        <w:t xml:space="preserve">). Influence of </w:t>
      </w:r>
      <w:r>
        <w:rPr>
          <w:rFonts w:ascii="Times New Roman" w:hAnsi="Times New Roman"/>
        </w:rPr>
        <w:t>z</w:t>
      </w:r>
      <w:r w:rsidRPr="00B41765">
        <w:rPr>
          <w:rFonts w:ascii="Times New Roman" w:hAnsi="Times New Roman"/>
        </w:rPr>
        <w:t xml:space="preserve">inc </w:t>
      </w:r>
      <w:r>
        <w:rPr>
          <w:rFonts w:ascii="Times New Roman" w:hAnsi="Times New Roman"/>
        </w:rPr>
        <w:t>f</w:t>
      </w:r>
      <w:r w:rsidRPr="00B41765">
        <w:rPr>
          <w:rFonts w:ascii="Times New Roman" w:hAnsi="Times New Roman"/>
        </w:rPr>
        <w:t xml:space="preserve">ortification on </w:t>
      </w:r>
      <w:r>
        <w:rPr>
          <w:rFonts w:ascii="Times New Roman" w:hAnsi="Times New Roman"/>
        </w:rPr>
        <w:t>y</w:t>
      </w:r>
      <w:r w:rsidRPr="00B41765">
        <w:rPr>
          <w:rFonts w:ascii="Times New Roman" w:hAnsi="Times New Roman"/>
        </w:rPr>
        <w:t xml:space="preserve">ield and </w:t>
      </w:r>
      <w:r>
        <w:rPr>
          <w:rFonts w:ascii="Times New Roman" w:hAnsi="Times New Roman"/>
        </w:rPr>
        <w:t>q</w:t>
      </w:r>
      <w:r w:rsidRPr="00B41765">
        <w:rPr>
          <w:rFonts w:ascii="Times New Roman" w:hAnsi="Times New Roman"/>
        </w:rPr>
        <w:t xml:space="preserve">uality of </w:t>
      </w:r>
      <w:r>
        <w:rPr>
          <w:rFonts w:ascii="Times New Roman" w:hAnsi="Times New Roman"/>
        </w:rPr>
        <w:t>f</w:t>
      </w:r>
      <w:r w:rsidRPr="00B41765">
        <w:rPr>
          <w:rFonts w:ascii="Times New Roman" w:hAnsi="Times New Roman"/>
        </w:rPr>
        <w:t xml:space="preserve">odder </w:t>
      </w:r>
      <w:r>
        <w:rPr>
          <w:rFonts w:ascii="Times New Roman" w:hAnsi="Times New Roman"/>
        </w:rPr>
        <w:t>m</w:t>
      </w:r>
      <w:r w:rsidRPr="00B41765">
        <w:rPr>
          <w:rFonts w:ascii="Times New Roman" w:hAnsi="Times New Roman"/>
        </w:rPr>
        <w:t>aize.</w:t>
      </w:r>
      <w:r>
        <w:rPr>
          <w:rFonts w:ascii="Times New Roman" w:hAnsi="Times New Roman"/>
        </w:rPr>
        <w:t xml:space="preserve"> </w:t>
      </w:r>
      <w:proofErr w:type="spellStart"/>
      <w:r>
        <w:rPr>
          <w:rFonts w:ascii="Times New Roman" w:hAnsi="Times New Roman"/>
          <w:i/>
          <w:iCs/>
        </w:rPr>
        <w:t>Agropedology</w:t>
      </w:r>
      <w:proofErr w:type="spellEnd"/>
      <w:r>
        <w:rPr>
          <w:rFonts w:ascii="Times New Roman" w:hAnsi="Times New Roman"/>
          <w:i/>
          <w:iCs/>
        </w:rPr>
        <w:t xml:space="preserve">, </w:t>
      </w:r>
      <w:r w:rsidRPr="00B41765">
        <w:rPr>
          <w:rFonts w:ascii="Times New Roman" w:hAnsi="Times New Roman"/>
          <w:b/>
          <w:bCs/>
        </w:rPr>
        <w:t>30</w:t>
      </w:r>
      <w:r>
        <w:rPr>
          <w:rFonts w:ascii="Times New Roman" w:hAnsi="Times New Roman"/>
        </w:rPr>
        <w:t xml:space="preserve"> (02): 144-154.</w:t>
      </w:r>
    </w:p>
    <w:p w14:paraId="4BED2426" w14:textId="77777777" w:rsidR="007922AD" w:rsidRDefault="007922AD" w:rsidP="003D1216">
      <w:pPr>
        <w:spacing w:line="360" w:lineRule="auto"/>
        <w:ind w:left="720" w:hanging="720"/>
        <w:jc w:val="both"/>
        <w:rPr>
          <w:rFonts w:ascii="Times New Roman" w:hAnsi="Times New Roman"/>
        </w:rPr>
      </w:pPr>
      <w:r w:rsidRPr="00B075F8">
        <w:rPr>
          <w:rFonts w:ascii="Times New Roman" w:hAnsi="Times New Roman"/>
        </w:rPr>
        <w:t xml:space="preserve">Singh, N and Pradhan. (1981). </w:t>
      </w:r>
      <w:r w:rsidRPr="00B075F8">
        <w:rPr>
          <w:rFonts w:ascii="Times New Roman" w:hAnsi="Times New Roman"/>
          <w:i/>
          <w:iCs/>
        </w:rPr>
        <w:t>Forage Evaluation</w:t>
      </w:r>
      <w:r w:rsidRPr="00B075F8">
        <w:rPr>
          <w:rFonts w:ascii="Times New Roman" w:hAnsi="Times New Roman"/>
        </w:rPr>
        <w:t>. Allied Publishers Limited. Calcutta. 8-22.</w:t>
      </w:r>
    </w:p>
    <w:p w14:paraId="63909873"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 xml:space="preserve">Singh, V. and Ram, N. (2006). Effect of twenty-four years of cropping and fertilizer use on the availability of micronutrients in a </w:t>
      </w:r>
      <w:proofErr w:type="spellStart"/>
      <w:r w:rsidRPr="00CD6097">
        <w:rPr>
          <w:rFonts w:ascii="Times New Roman" w:hAnsi="Times New Roman"/>
        </w:rPr>
        <w:t>mollisol</w:t>
      </w:r>
      <w:proofErr w:type="spellEnd"/>
      <w:r w:rsidRPr="00CD6097">
        <w:rPr>
          <w:rFonts w:ascii="Times New Roman" w:hAnsi="Times New Roman"/>
        </w:rPr>
        <w:t xml:space="preserve">. </w:t>
      </w:r>
      <w:proofErr w:type="spellStart"/>
      <w:r w:rsidRPr="003227A8">
        <w:rPr>
          <w:rFonts w:ascii="Times New Roman" w:hAnsi="Times New Roman"/>
          <w:i/>
          <w:iCs/>
        </w:rPr>
        <w:t>Acta</w:t>
      </w:r>
      <w:proofErr w:type="spellEnd"/>
      <w:r w:rsidRPr="003227A8">
        <w:rPr>
          <w:rFonts w:ascii="Times New Roman" w:hAnsi="Times New Roman"/>
          <w:i/>
          <w:iCs/>
        </w:rPr>
        <w:t xml:space="preserve"> </w:t>
      </w:r>
      <w:proofErr w:type="spellStart"/>
      <w:r w:rsidRPr="003227A8">
        <w:rPr>
          <w:rFonts w:ascii="Times New Roman" w:hAnsi="Times New Roman"/>
          <w:i/>
          <w:iCs/>
        </w:rPr>
        <w:t>Agronomica</w:t>
      </w:r>
      <w:proofErr w:type="spellEnd"/>
      <w:r w:rsidRPr="003227A8">
        <w:rPr>
          <w:rFonts w:ascii="Times New Roman" w:hAnsi="Times New Roman"/>
          <w:i/>
          <w:iCs/>
        </w:rPr>
        <w:t xml:space="preserve"> </w:t>
      </w:r>
      <w:proofErr w:type="spellStart"/>
      <w:r w:rsidRPr="003227A8">
        <w:rPr>
          <w:rFonts w:ascii="Times New Roman" w:hAnsi="Times New Roman"/>
          <w:i/>
          <w:iCs/>
        </w:rPr>
        <w:t>Ovariensis</w:t>
      </w:r>
      <w:proofErr w:type="spellEnd"/>
      <w:r w:rsidRPr="00CD6097">
        <w:rPr>
          <w:rFonts w:ascii="Times New Roman" w:hAnsi="Times New Roman"/>
        </w:rPr>
        <w:t xml:space="preserve">, </w:t>
      </w:r>
      <w:r w:rsidRPr="003227A8">
        <w:rPr>
          <w:rFonts w:ascii="Times New Roman" w:hAnsi="Times New Roman"/>
          <w:b/>
          <w:bCs/>
        </w:rPr>
        <w:t>48</w:t>
      </w:r>
      <w:r w:rsidRPr="00CD6097">
        <w:rPr>
          <w:rFonts w:ascii="Times New Roman" w:hAnsi="Times New Roman"/>
        </w:rPr>
        <w:t>(1): 41-46.</w:t>
      </w:r>
    </w:p>
    <w:p w14:paraId="3D355B07" w14:textId="77777777" w:rsidR="007922AD" w:rsidRDefault="007922AD" w:rsidP="003D1216">
      <w:pPr>
        <w:spacing w:line="360" w:lineRule="auto"/>
        <w:ind w:left="720" w:hanging="720"/>
        <w:jc w:val="both"/>
        <w:rPr>
          <w:rFonts w:ascii="Times New Roman" w:hAnsi="Times New Roman"/>
        </w:rPr>
      </w:pPr>
      <w:r w:rsidRPr="00FA3523">
        <w:rPr>
          <w:rFonts w:ascii="Times New Roman" w:hAnsi="Times New Roman"/>
        </w:rPr>
        <w:t>Smith, J.; Sones, K.</w:t>
      </w:r>
      <w:r>
        <w:rPr>
          <w:rFonts w:ascii="Times New Roman" w:hAnsi="Times New Roman"/>
        </w:rPr>
        <w:t>;</w:t>
      </w:r>
      <w:r w:rsidRPr="00FA3523">
        <w:rPr>
          <w:rFonts w:ascii="Times New Roman" w:hAnsi="Times New Roman"/>
        </w:rPr>
        <w:t xml:space="preserve"> Grace, D.; MacMillan, S.; </w:t>
      </w:r>
      <w:proofErr w:type="spellStart"/>
      <w:r w:rsidRPr="00FA3523">
        <w:rPr>
          <w:rFonts w:ascii="Times New Roman" w:hAnsi="Times New Roman"/>
        </w:rPr>
        <w:t>Tarawali</w:t>
      </w:r>
      <w:proofErr w:type="spellEnd"/>
      <w:r w:rsidRPr="00FA3523">
        <w:rPr>
          <w:rFonts w:ascii="Times New Roman" w:hAnsi="Times New Roman"/>
        </w:rPr>
        <w:t>, S. and Herrero, M. (2013). Beyond milk, meat, and eggs</w:t>
      </w:r>
      <w:r w:rsidRPr="00B075F8">
        <w:rPr>
          <w:rFonts w:ascii="Times New Roman" w:hAnsi="Times New Roman"/>
        </w:rPr>
        <w:t>:</w:t>
      </w:r>
      <w:r w:rsidRPr="00FA3523">
        <w:rPr>
          <w:rFonts w:ascii="Times New Roman" w:hAnsi="Times New Roman"/>
        </w:rPr>
        <w:t xml:space="preserve"> Role of livestock in food and nutrition security. </w:t>
      </w:r>
      <w:r w:rsidRPr="003227A8">
        <w:rPr>
          <w:rFonts w:ascii="Times New Roman" w:hAnsi="Times New Roman"/>
          <w:i/>
          <w:iCs/>
        </w:rPr>
        <w:t>Animal Frontiers</w:t>
      </w:r>
      <w:r w:rsidRPr="00FA3523">
        <w:rPr>
          <w:rFonts w:ascii="Times New Roman" w:hAnsi="Times New Roman"/>
        </w:rPr>
        <w:t xml:space="preserve">, </w:t>
      </w:r>
      <w:r w:rsidRPr="003227A8">
        <w:rPr>
          <w:rFonts w:ascii="Times New Roman" w:hAnsi="Times New Roman"/>
          <w:b/>
          <w:bCs/>
        </w:rPr>
        <w:t>3</w:t>
      </w:r>
      <w:r w:rsidRPr="00FA3523">
        <w:rPr>
          <w:rFonts w:ascii="Times New Roman" w:hAnsi="Times New Roman"/>
        </w:rPr>
        <w:t>(1): 6-13.</w:t>
      </w:r>
    </w:p>
    <w:p w14:paraId="42F200EC"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lastRenderedPageBreak/>
        <w:t xml:space="preserve">Soleymani, A. and Shahrajabian, H. M. (2012). The effects of Fe, Mn and Zn foliar application on yield, ash and protein percentage of forage sorghum in climatic condition of Esfahan. </w:t>
      </w:r>
      <w:r w:rsidRPr="003227A8">
        <w:rPr>
          <w:rFonts w:ascii="Times New Roman" w:hAnsi="Times New Roman"/>
          <w:i/>
          <w:iCs/>
        </w:rPr>
        <w:t>International Journal of Biology</w:t>
      </w:r>
      <w:r w:rsidRPr="00FA3523">
        <w:rPr>
          <w:rFonts w:ascii="Times New Roman" w:hAnsi="Times New Roman"/>
        </w:rPr>
        <w:t xml:space="preserve">, </w:t>
      </w:r>
      <w:r w:rsidRPr="003227A8">
        <w:rPr>
          <w:rFonts w:ascii="Times New Roman" w:hAnsi="Times New Roman"/>
          <w:b/>
          <w:bCs/>
        </w:rPr>
        <w:t>4</w:t>
      </w:r>
      <w:r w:rsidRPr="00FA3523">
        <w:rPr>
          <w:rFonts w:ascii="Times New Roman" w:hAnsi="Times New Roman"/>
        </w:rPr>
        <w:t xml:space="preserve">(3): 92-96. </w:t>
      </w:r>
    </w:p>
    <w:p w14:paraId="591A2E5B"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t>Sulthana, S. M.; Chandrika, V.; Ramu, Y. R. and Madhuri, K. N. (2015). Productive potential of fodder maize (</w:t>
      </w:r>
      <w:r w:rsidRPr="003227A8">
        <w:rPr>
          <w:rFonts w:ascii="Times New Roman" w:hAnsi="Times New Roman"/>
          <w:i/>
          <w:iCs/>
        </w:rPr>
        <w:t>Zea mays</w:t>
      </w:r>
      <w:r w:rsidRPr="00FA3523">
        <w:rPr>
          <w:rFonts w:ascii="Times New Roman" w:hAnsi="Times New Roman"/>
        </w:rPr>
        <w:t xml:space="preserve"> L.) as influenced by soil and foliar application of Zinc. </w:t>
      </w:r>
      <w:r w:rsidRPr="003227A8">
        <w:rPr>
          <w:rFonts w:ascii="Times New Roman" w:hAnsi="Times New Roman"/>
          <w:i/>
          <w:iCs/>
        </w:rPr>
        <w:t>Andhra Pradesh Journal of Agricultural Sciences</w:t>
      </w:r>
      <w:r w:rsidRPr="00FA3523">
        <w:rPr>
          <w:rFonts w:ascii="Times New Roman" w:hAnsi="Times New Roman"/>
        </w:rPr>
        <w:t xml:space="preserve">, </w:t>
      </w:r>
      <w:r w:rsidRPr="003227A8">
        <w:rPr>
          <w:rFonts w:ascii="Times New Roman" w:hAnsi="Times New Roman"/>
          <w:b/>
          <w:bCs/>
        </w:rPr>
        <w:t>1</w:t>
      </w:r>
      <w:r w:rsidRPr="00FA3523">
        <w:rPr>
          <w:rFonts w:ascii="Times New Roman" w:hAnsi="Times New Roman"/>
        </w:rPr>
        <w:t>(3): 79-82.</w:t>
      </w:r>
    </w:p>
    <w:p w14:paraId="5C7143FB"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t xml:space="preserve">Vinita, S. R. and Shivakumar, B. (2021). Influence of zinc and iron bio-fortification on growth and yield of annual cereal fodder crops. </w:t>
      </w:r>
      <w:r w:rsidRPr="003227A8">
        <w:rPr>
          <w:rFonts w:ascii="Times New Roman" w:hAnsi="Times New Roman"/>
          <w:i/>
          <w:iCs/>
        </w:rPr>
        <w:t>Journal of Farm Sciences</w:t>
      </w:r>
      <w:r w:rsidRPr="00FA3523">
        <w:rPr>
          <w:rFonts w:ascii="Times New Roman" w:hAnsi="Times New Roman"/>
        </w:rPr>
        <w:t xml:space="preserve">, </w:t>
      </w:r>
      <w:r w:rsidRPr="003227A8">
        <w:rPr>
          <w:rFonts w:ascii="Times New Roman" w:hAnsi="Times New Roman"/>
          <w:b/>
          <w:bCs/>
        </w:rPr>
        <w:t>34</w:t>
      </w:r>
      <w:r w:rsidRPr="00FA3523">
        <w:rPr>
          <w:rFonts w:ascii="Times New Roman" w:hAnsi="Times New Roman"/>
        </w:rPr>
        <w:t>(2): 149-155.</w:t>
      </w:r>
    </w:p>
    <w:p w14:paraId="0049D5BF" w14:textId="77777777" w:rsidR="007922AD" w:rsidRDefault="007922AD" w:rsidP="003D1216">
      <w:pPr>
        <w:spacing w:line="360" w:lineRule="auto"/>
        <w:ind w:left="720" w:hanging="720"/>
        <w:jc w:val="both"/>
        <w:rPr>
          <w:rFonts w:ascii="Times New Roman" w:hAnsi="Times New Roman"/>
        </w:rPr>
      </w:pPr>
      <w:r w:rsidRPr="00FA3523">
        <w:rPr>
          <w:rFonts w:ascii="Times New Roman" w:hAnsi="Times New Roman"/>
        </w:rPr>
        <w:t xml:space="preserve">Yusuf, M. J.; Nabi, G.; Basit, A.; Husnain, S. K. and Akhtar, L. H. (2012). Development of high yielding millet variety “Sargodha Bajra-2011” released for general cultivation in Punjab Province of Pakistan. </w:t>
      </w:r>
      <w:r w:rsidRPr="003227A8">
        <w:rPr>
          <w:rFonts w:ascii="Times New Roman" w:hAnsi="Times New Roman"/>
          <w:i/>
          <w:iCs/>
        </w:rPr>
        <w:t>Pakistan Journal of Agricultural Sciences</w:t>
      </w:r>
      <w:r w:rsidRPr="00FA3523">
        <w:rPr>
          <w:rFonts w:ascii="Times New Roman" w:hAnsi="Times New Roman"/>
        </w:rPr>
        <w:t xml:space="preserve">, </w:t>
      </w:r>
      <w:r w:rsidRPr="003227A8">
        <w:rPr>
          <w:rFonts w:ascii="Times New Roman" w:hAnsi="Times New Roman"/>
          <w:b/>
          <w:bCs/>
        </w:rPr>
        <w:t>49</w:t>
      </w:r>
      <w:r w:rsidRPr="00FA3523">
        <w:rPr>
          <w:rFonts w:ascii="Times New Roman" w:hAnsi="Times New Roman"/>
        </w:rPr>
        <w:t>(3): 299-305.</w:t>
      </w:r>
    </w:p>
    <w:p w14:paraId="2B99A088" w14:textId="77777777" w:rsidR="007922AD" w:rsidRDefault="007922AD" w:rsidP="003D1216">
      <w:pPr>
        <w:spacing w:line="360" w:lineRule="auto"/>
        <w:ind w:left="720" w:hanging="720"/>
        <w:jc w:val="both"/>
        <w:rPr>
          <w:rFonts w:ascii="Times New Roman" w:hAnsi="Times New Roman"/>
        </w:rPr>
      </w:pPr>
      <w:r w:rsidRPr="00043F8A">
        <w:rPr>
          <w:rFonts w:ascii="Times New Roman" w:hAnsi="Times New Roman"/>
        </w:rPr>
        <w:t>Zuo, Y.</w:t>
      </w:r>
      <w:r>
        <w:rPr>
          <w:rFonts w:ascii="Times New Roman" w:hAnsi="Times New Roman"/>
        </w:rPr>
        <w:t xml:space="preserve"> and</w:t>
      </w:r>
      <w:r w:rsidRPr="00043F8A">
        <w:rPr>
          <w:rFonts w:ascii="Times New Roman" w:hAnsi="Times New Roman"/>
        </w:rPr>
        <w:t xml:space="preserve"> Zhang, F. (2011). Soil and crop management strategies to prevent iron deficiency in crops. </w:t>
      </w:r>
      <w:r w:rsidRPr="00043F8A">
        <w:rPr>
          <w:rFonts w:ascii="Times New Roman" w:hAnsi="Times New Roman"/>
          <w:i/>
          <w:iCs/>
        </w:rPr>
        <w:t>Plant and Soil</w:t>
      </w:r>
      <w:r w:rsidRPr="00043F8A">
        <w:rPr>
          <w:rFonts w:ascii="Times New Roman" w:hAnsi="Times New Roman"/>
        </w:rPr>
        <w:t>, </w:t>
      </w:r>
      <w:r w:rsidRPr="00043F8A">
        <w:rPr>
          <w:rFonts w:ascii="Times New Roman" w:hAnsi="Times New Roman"/>
          <w:b/>
          <w:bCs/>
        </w:rPr>
        <w:t>339</w:t>
      </w:r>
      <w:r w:rsidRPr="00043F8A">
        <w:rPr>
          <w:rFonts w:ascii="Times New Roman" w:hAnsi="Times New Roman"/>
        </w:rPr>
        <w:t>(1)</w:t>
      </w:r>
      <w:r>
        <w:rPr>
          <w:rFonts w:ascii="Times New Roman" w:hAnsi="Times New Roman"/>
        </w:rPr>
        <w:t>:</w:t>
      </w:r>
      <w:r w:rsidRPr="00043F8A">
        <w:rPr>
          <w:rFonts w:ascii="Times New Roman" w:hAnsi="Times New Roman"/>
        </w:rPr>
        <w:t xml:space="preserve"> 83-95.</w:t>
      </w:r>
    </w:p>
    <w:p w14:paraId="4F2BCCA4" w14:textId="77777777" w:rsidR="003D1216" w:rsidRPr="00027357" w:rsidRDefault="003D1216" w:rsidP="003D1216">
      <w:pPr>
        <w:jc w:val="both"/>
        <w:rPr>
          <w:rFonts w:ascii="Times New Roman" w:hAnsi="Times New Roman" w:cs="Times New Roman"/>
        </w:rPr>
      </w:pPr>
    </w:p>
    <w:sectPr w:rsidR="003D1216" w:rsidRPr="00027357" w:rsidSect="00C16B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RD93" w:date="2026-02-05T17:02:00Z" w:initials="P">
    <w:p w14:paraId="095A80C8" w14:textId="77777777" w:rsidR="00F124F5" w:rsidRDefault="00F124F5" w:rsidP="00F124F5">
      <w:pPr>
        <w:pStyle w:val="Heading1"/>
        <w:shd w:val="clear" w:color="auto" w:fill="F2F8F8"/>
        <w:spacing w:before="180" w:after="240" w:line="540" w:lineRule="atLeast"/>
        <w:rPr>
          <w:rFonts w:ascii="Roboto" w:eastAsia="Times New Roman" w:hAnsi="Roboto" w:cs="Times New Roman"/>
          <w:i/>
          <w:iCs/>
          <w:color w:val="262626"/>
          <w:kern w:val="36"/>
          <w:sz w:val="45"/>
          <w:szCs w:val="45"/>
          <w:lang w:val="la-Latn" w:bidi="hi-IN"/>
          <w14:ligatures w14:val="none"/>
        </w:rPr>
      </w:pPr>
      <w:r>
        <w:rPr>
          <w:rStyle w:val="CommentReference"/>
        </w:rPr>
        <w:annotationRef/>
      </w:r>
    </w:p>
    <w:p w14:paraId="7BAD93B0" w14:textId="77777777" w:rsidR="00F124F5" w:rsidRDefault="00F124F5" w:rsidP="00F124F5">
      <w:pPr>
        <w:pStyle w:val="Heading1"/>
        <w:shd w:val="clear" w:color="auto" w:fill="F2F8F8"/>
        <w:spacing w:before="180" w:after="240" w:line="540" w:lineRule="atLeast"/>
        <w:rPr>
          <w:rFonts w:ascii="Roboto" w:eastAsia="Times New Roman" w:hAnsi="Roboto" w:cs="Times New Roman"/>
          <w:i/>
          <w:iCs/>
          <w:color w:val="262626"/>
          <w:kern w:val="36"/>
          <w:sz w:val="45"/>
          <w:szCs w:val="45"/>
          <w:lang w:val="en-GB" w:bidi="hi-IN"/>
          <w14:ligatures w14:val="none"/>
        </w:rPr>
      </w:pPr>
      <w:r>
        <w:rPr>
          <w:rFonts w:ascii="Roboto" w:eastAsia="Times New Roman" w:hAnsi="Roboto" w:cs="Times New Roman"/>
          <w:i/>
          <w:iCs/>
          <w:color w:val="262626"/>
          <w:kern w:val="36"/>
          <w:sz w:val="45"/>
          <w:szCs w:val="45"/>
          <w:lang w:val="en-GB" w:bidi="hi-IN"/>
          <w14:ligatures w14:val="none"/>
        </w:rPr>
        <w:t xml:space="preserve">Species name has been changed. </w:t>
      </w:r>
      <w:proofErr w:type="spellStart"/>
      <w:r>
        <w:rPr>
          <w:rFonts w:ascii="Roboto" w:eastAsia="Times New Roman" w:hAnsi="Roboto" w:cs="Times New Roman"/>
          <w:i/>
          <w:iCs/>
          <w:color w:val="262626"/>
          <w:kern w:val="36"/>
          <w:sz w:val="45"/>
          <w:szCs w:val="45"/>
          <w:lang w:val="en-GB" w:bidi="hi-IN"/>
          <w14:ligatures w14:val="none"/>
        </w:rPr>
        <w:t>Plese</w:t>
      </w:r>
      <w:proofErr w:type="spellEnd"/>
      <w:r>
        <w:rPr>
          <w:rFonts w:ascii="Roboto" w:eastAsia="Times New Roman" w:hAnsi="Roboto" w:cs="Times New Roman"/>
          <w:i/>
          <w:iCs/>
          <w:color w:val="262626"/>
          <w:kern w:val="36"/>
          <w:sz w:val="45"/>
          <w:szCs w:val="45"/>
          <w:lang w:val="en-GB" w:bidi="hi-IN"/>
          <w14:ligatures w14:val="none"/>
        </w:rPr>
        <w:t xml:space="preserve"> cite following name</w:t>
      </w:r>
    </w:p>
    <w:p w14:paraId="033B935A" w14:textId="5F989589" w:rsidR="00F124F5" w:rsidRPr="00F124F5" w:rsidRDefault="00F124F5" w:rsidP="00F124F5">
      <w:pPr>
        <w:pStyle w:val="Heading1"/>
        <w:shd w:val="clear" w:color="auto" w:fill="F2F8F8"/>
        <w:spacing w:before="180" w:after="240" w:line="540" w:lineRule="atLeast"/>
        <w:rPr>
          <w:rFonts w:ascii="Roboto" w:eastAsia="Times New Roman" w:hAnsi="Roboto" w:cs="Times New Roman"/>
          <w:color w:val="262626"/>
          <w:kern w:val="36"/>
          <w:sz w:val="45"/>
          <w:szCs w:val="45"/>
          <w:lang w:bidi="hi-IN"/>
          <w14:ligatures w14:val="none"/>
        </w:rPr>
      </w:pPr>
      <w:r w:rsidRPr="00F124F5">
        <w:rPr>
          <w:rFonts w:ascii="Roboto" w:eastAsia="Times New Roman" w:hAnsi="Roboto" w:cs="Times New Roman"/>
          <w:i/>
          <w:iCs/>
          <w:color w:val="262626"/>
          <w:kern w:val="36"/>
          <w:sz w:val="45"/>
          <w:szCs w:val="45"/>
          <w:lang w:val="la-Latn" w:bidi="hi-IN"/>
          <w14:ligatures w14:val="none"/>
        </w:rPr>
        <w:t>Cenchrus americanus</w:t>
      </w:r>
      <w:r w:rsidRPr="00F124F5">
        <w:rPr>
          <w:rFonts w:ascii="Roboto" w:eastAsia="Times New Roman" w:hAnsi="Roboto" w:cs="Times New Roman"/>
          <w:color w:val="262626"/>
          <w:kern w:val="36"/>
          <w:sz w:val="45"/>
          <w:szCs w:val="45"/>
          <w:lang w:bidi="hi-IN"/>
          <w14:ligatures w14:val="none"/>
        </w:rPr>
        <w:t> </w:t>
      </w:r>
      <w:r w:rsidRPr="00F124F5">
        <w:rPr>
          <w:rFonts w:ascii="Roboto" w:eastAsia="Times New Roman" w:hAnsi="Roboto" w:cs="Times New Roman"/>
          <w:color w:val="333333"/>
          <w:kern w:val="36"/>
          <w:sz w:val="30"/>
          <w:szCs w:val="30"/>
          <w:lang w:bidi="hi-IN"/>
          <w14:ligatures w14:val="none"/>
        </w:rPr>
        <w:t xml:space="preserve">(L.) </w:t>
      </w:r>
      <w:proofErr w:type="spellStart"/>
      <w:r w:rsidRPr="00F124F5">
        <w:rPr>
          <w:rFonts w:ascii="Roboto" w:eastAsia="Times New Roman" w:hAnsi="Roboto" w:cs="Times New Roman"/>
          <w:color w:val="333333"/>
          <w:kern w:val="36"/>
          <w:sz w:val="30"/>
          <w:szCs w:val="30"/>
          <w:lang w:bidi="hi-IN"/>
          <w14:ligatures w14:val="none"/>
        </w:rPr>
        <w:t>Morrone</w:t>
      </w:r>
      <w:proofErr w:type="spellEnd"/>
    </w:p>
    <w:p w14:paraId="09D8003B" w14:textId="3E8D95ED" w:rsidR="00F124F5" w:rsidRDefault="00F124F5">
      <w:pPr>
        <w:pStyle w:val="CommentText"/>
      </w:pPr>
    </w:p>
  </w:comment>
  <w:comment w:id="1" w:author="PHRD93" w:date="2026-02-05T17:03:00Z" w:initials="P">
    <w:p w14:paraId="4D07CEDB" w14:textId="769A0836" w:rsidR="00F124F5" w:rsidRDefault="00F124F5">
      <w:pPr>
        <w:pStyle w:val="CommentText"/>
      </w:pPr>
      <w:r>
        <w:rPr>
          <w:rStyle w:val="CommentReference"/>
        </w:rPr>
        <w:annotationRef/>
      </w:r>
      <w:r>
        <w:t>Remove space</w:t>
      </w:r>
    </w:p>
  </w:comment>
  <w:comment w:id="2" w:author="PHRD93" w:date="2026-02-05T17:03:00Z" w:initials="P">
    <w:p w14:paraId="0E39EF90" w14:textId="40DB76F1" w:rsidR="00F124F5" w:rsidRDefault="00F124F5">
      <w:pPr>
        <w:pStyle w:val="CommentText"/>
      </w:pPr>
      <w:r>
        <w:rPr>
          <w:rStyle w:val="CommentReference"/>
        </w:rPr>
        <w:annotationRef/>
      </w:r>
      <w:r>
        <w:t>Remove space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D8003B" w15:done="0"/>
  <w15:commentEx w15:paraId="4D07CEDB" w15:done="0"/>
  <w15:commentEx w15:paraId="0E39EF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C523F" w14:textId="77777777" w:rsidR="009F08B1" w:rsidRDefault="009F08B1" w:rsidP="001C78AE">
      <w:pPr>
        <w:spacing w:after="0" w:line="240" w:lineRule="auto"/>
      </w:pPr>
      <w:r>
        <w:separator/>
      </w:r>
    </w:p>
  </w:endnote>
  <w:endnote w:type="continuationSeparator" w:id="0">
    <w:p w14:paraId="6748E7BC" w14:textId="77777777" w:rsidR="009F08B1" w:rsidRDefault="009F08B1" w:rsidP="001C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35156" w14:textId="77777777" w:rsidR="00410A23" w:rsidRDefault="00410A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406E" w14:textId="77777777" w:rsidR="00410A23" w:rsidRDefault="00410A2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97E7" w14:textId="77777777" w:rsidR="00410A23" w:rsidRDefault="00410A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911D" w14:textId="77777777" w:rsidR="009F08B1" w:rsidRDefault="009F08B1" w:rsidP="001C78AE">
      <w:pPr>
        <w:spacing w:after="0" w:line="240" w:lineRule="auto"/>
      </w:pPr>
      <w:r>
        <w:separator/>
      </w:r>
    </w:p>
  </w:footnote>
  <w:footnote w:type="continuationSeparator" w:id="0">
    <w:p w14:paraId="70E68E82" w14:textId="77777777" w:rsidR="009F08B1" w:rsidRDefault="009F08B1" w:rsidP="001C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B86B" w14:textId="447BF7D2" w:rsidR="00410A23" w:rsidRDefault="009F08B1">
    <w:pPr>
      <w:pStyle w:val="Header"/>
    </w:pPr>
    <w:r>
      <w:rPr>
        <w:noProof/>
      </w:rPr>
      <w:pict w14:anchorId="20750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5E57" w14:textId="7D5B6A07" w:rsidR="00410A23" w:rsidRDefault="009F08B1">
    <w:pPr>
      <w:pStyle w:val="Header"/>
    </w:pPr>
    <w:r>
      <w:rPr>
        <w:noProof/>
      </w:rPr>
      <w:pict w14:anchorId="21EF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267E" w14:textId="63C6BDAD" w:rsidR="00410A23" w:rsidRDefault="009F08B1">
    <w:pPr>
      <w:pStyle w:val="Header"/>
    </w:pPr>
    <w:r>
      <w:rPr>
        <w:noProof/>
      </w:rPr>
      <w:pict w14:anchorId="6878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RD93">
    <w15:presenceInfo w15:providerId="None" w15:userId="PHR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5B"/>
    <w:rsid w:val="00027357"/>
    <w:rsid w:val="00057DB1"/>
    <w:rsid w:val="000920BA"/>
    <w:rsid w:val="000B0BF6"/>
    <w:rsid w:val="000B4868"/>
    <w:rsid w:val="000F52EB"/>
    <w:rsid w:val="001454C5"/>
    <w:rsid w:val="00161285"/>
    <w:rsid w:val="00193E00"/>
    <w:rsid w:val="00194A45"/>
    <w:rsid w:val="001C78AE"/>
    <w:rsid w:val="0020000C"/>
    <w:rsid w:val="00216983"/>
    <w:rsid w:val="00226DE5"/>
    <w:rsid w:val="00237FD4"/>
    <w:rsid w:val="002D09FC"/>
    <w:rsid w:val="002D459A"/>
    <w:rsid w:val="002D538F"/>
    <w:rsid w:val="00332318"/>
    <w:rsid w:val="003410F6"/>
    <w:rsid w:val="0035028F"/>
    <w:rsid w:val="003537BE"/>
    <w:rsid w:val="00354C6D"/>
    <w:rsid w:val="00355CF7"/>
    <w:rsid w:val="0039145B"/>
    <w:rsid w:val="00396A6F"/>
    <w:rsid w:val="003D1216"/>
    <w:rsid w:val="003E68E8"/>
    <w:rsid w:val="003E734D"/>
    <w:rsid w:val="00410A23"/>
    <w:rsid w:val="004A3B20"/>
    <w:rsid w:val="004C2763"/>
    <w:rsid w:val="004E6AA1"/>
    <w:rsid w:val="00516D62"/>
    <w:rsid w:val="00590270"/>
    <w:rsid w:val="005B6DE0"/>
    <w:rsid w:val="00603C87"/>
    <w:rsid w:val="00605878"/>
    <w:rsid w:val="00606E2A"/>
    <w:rsid w:val="006A7443"/>
    <w:rsid w:val="006B1B3D"/>
    <w:rsid w:val="006F15B6"/>
    <w:rsid w:val="00747686"/>
    <w:rsid w:val="007922AD"/>
    <w:rsid w:val="00797E6C"/>
    <w:rsid w:val="007A0B01"/>
    <w:rsid w:val="007C3982"/>
    <w:rsid w:val="0089609D"/>
    <w:rsid w:val="008B3718"/>
    <w:rsid w:val="008C143C"/>
    <w:rsid w:val="008D075C"/>
    <w:rsid w:val="008D42C6"/>
    <w:rsid w:val="008D59F0"/>
    <w:rsid w:val="008E0915"/>
    <w:rsid w:val="008F0A3B"/>
    <w:rsid w:val="009003F8"/>
    <w:rsid w:val="00914823"/>
    <w:rsid w:val="009163F4"/>
    <w:rsid w:val="00934C25"/>
    <w:rsid w:val="009436F0"/>
    <w:rsid w:val="00960F29"/>
    <w:rsid w:val="00966AF4"/>
    <w:rsid w:val="00983E21"/>
    <w:rsid w:val="009925B1"/>
    <w:rsid w:val="009C079E"/>
    <w:rsid w:val="009C7762"/>
    <w:rsid w:val="009F08B1"/>
    <w:rsid w:val="009F789B"/>
    <w:rsid w:val="00A04993"/>
    <w:rsid w:val="00A136EE"/>
    <w:rsid w:val="00A44F37"/>
    <w:rsid w:val="00A617F6"/>
    <w:rsid w:val="00A74903"/>
    <w:rsid w:val="00A84417"/>
    <w:rsid w:val="00A94F9A"/>
    <w:rsid w:val="00AF1921"/>
    <w:rsid w:val="00B00F53"/>
    <w:rsid w:val="00B43185"/>
    <w:rsid w:val="00B65838"/>
    <w:rsid w:val="00B65C3C"/>
    <w:rsid w:val="00B86C01"/>
    <w:rsid w:val="00BC080A"/>
    <w:rsid w:val="00BD6F31"/>
    <w:rsid w:val="00BD7A7F"/>
    <w:rsid w:val="00C16B13"/>
    <w:rsid w:val="00C3140D"/>
    <w:rsid w:val="00C629B0"/>
    <w:rsid w:val="00CF4A33"/>
    <w:rsid w:val="00D37044"/>
    <w:rsid w:val="00D72842"/>
    <w:rsid w:val="00DA79E6"/>
    <w:rsid w:val="00DD26A3"/>
    <w:rsid w:val="00DE3FA3"/>
    <w:rsid w:val="00E25DB5"/>
    <w:rsid w:val="00E945D8"/>
    <w:rsid w:val="00EF14C5"/>
    <w:rsid w:val="00F124F5"/>
    <w:rsid w:val="00F33944"/>
    <w:rsid w:val="00F46DEA"/>
    <w:rsid w:val="00F52F10"/>
    <w:rsid w:val="00F779FD"/>
    <w:rsid w:val="00FA38C8"/>
    <w:rsid w:val="00FB7B0B"/>
    <w:rsid w:val="00FF6F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76C49"/>
  <w15:chartTrackingRefBased/>
  <w15:docId w15:val="{D8D1A436-4497-4FB7-8DD1-05B72899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1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5B"/>
    <w:rPr>
      <w:rFonts w:eastAsiaTheme="majorEastAsia" w:cstheme="majorBidi"/>
      <w:color w:val="272727" w:themeColor="text1" w:themeTint="D8"/>
    </w:rPr>
  </w:style>
  <w:style w:type="paragraph" w:styleId="Title">
    <w:name w:val="Title"/>
    <w:basedOn w:val="Normal"/>
    <w:next w:val="Normal"/>
    <w:link w:val="TitleChar"/>
    <w:uiPriority w:val="10"/>
    <w:qFormat/>
    <w:rsid w:val="00391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5B"/>
    <w:pPr>
      <w:spacing w:before="160"/>
      <w:jc w:val="center"/>
    </w:pPr>
    <w:rPr>
      <w:i/>
      <w:iCs/>
      <w:color w:val="404040" w:themeColor="text1" w:themeTint="BF"/>
    </w:rPr>
  </w:style>
  <w:style w:type="character" w:customStyle="1" w:styleId="QuoteChar">
    <w:name w:val="Quote Char"/>
    <w:basedOn w:val="DefaultParagraphFont"/>
    <w:link w:val="Quote"/>
    <w:uiPriority w:val="29"/>
    <w:rsid w:val="0039145B"/>
    <w:rPr>
      <w:i/>
      <w:iCs/>
      <w:color w:val="404040" w:themeColor="text1" w:themeTint="BF"/>
    </w:rPr>
  </w:style>
  <w:style w:type="paragraph" w:styleId="ListParagraph">
    <w:name w:val="List Paragraph"/>
    <w:basedOn w:val="Normal"/>
    <w:uiPriority w:val="34"/>
    <w:qFormat/>
    <w:rsid w:val="0039145B"/>
    <w:pPr>
      <w:ind w:left="720"/>
      <w:contextualSpacing/>
    </w:pPr>
  </w:style>
  <w:style w:type="character" w:styleId="IntenseEmphasis">
    <w:name w:val="Intense Emphasis"/>
    <w:basedOn w:val="DefaultParagraphFont"/>
    <w:uiPriority w:val="21"/>
    <w:qFormat/>
    <w:rsid w:val="0039145B"/>
    <w:rPr>
      <w:i/>
      <w:iCs/>
      <w:color w:val="2F5496" w:themeColor="accent1" w:themeShade="BF"/>
    </w:rPr>
  </w:style>
  <w:style w:type="paragraph" w:styleId="IntenseQuote">
    <w:name w:val="Intense Quote"/>
    <w:basedOn w:val="Normal"/>
    <w:next w:val="Normal"/>
    <w:link w:val="IntenseQuoteChar"/>
    <w:uiPriority w:val="30"/>
    <w:qFormat/>
    <w:rsid w:val="00391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45B"/>
    <w:rPr>
      <w:i/>
      <w:iCs/>
      <w:color w:val="2F5496" w:themeColor="accent1" w:themeShade="BF"/>
    </w:rPr>
  </w:style>
  <w:style w:type="character" w:styleId="IntenseReference">
    <w:name w:val="Intense Reference"/>
    <w:basedOn w:val="DefaultParagraphFont"/>
    <w:uiPriority w:val="32"/>
    <w:qFormat/>
    <w:rsid w:val="0039145B"/>
    <w:rPr>
      <w:b/>
      <w:bCs/>
      <w:smallCaps/>
      <w:color w:val="2F5496" w:themeColor="accent1" w:themeShade="BF"/>
      <w:spacing w:val="5"/>
    </w:rPr>
  </w:style>
  <w:style w:type="character" w:styleId="PlaceholderText">
    <w:name w:val="Placeholder Text"/>
    <w:basedOn w:val="DefaultParagraphFont"/>
    <w:uiPriority w:val="99"/>
    <w:semiHidden/>
    <w:rsid w:val="00E945D8"/>
    <w:rPr>
      <w:color w:val="666666"/>
    </w:rPr>
  </w:style>
  <w:style w:type="character" w:styleId="Hyperlink">
    <w:name w:val="Hyperlink"/>
    <w:uiPriority w:val="99"/>
    <w:unhideWhenUsed/>
    <w:rsid w:val="003D1216"/>
    <w:rPr>
      <w:color w:val="0563C1"/>
      <w:u w:val="single"/>
    </w:rPr>
  </w:style>
  <w:style w:type="paragraph" w:styleId="Header">
    <w:name w:val="header"/>
    <w:basedOn w:val="Normal"/>
    <w:link w:val="HeaderChar"/>
    <w:uiPriority w:val="99"/>
    <w:unhideWhenUsed/>
    <w:rsid w:val="001C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8AE"/>
  </w:style>
  <w:style w:type="paragraph" w:styleId="Footer">
    <w:name w:val="footer"/>
    <w:basedOn w:val="Normal"/>
    <w:link w:val="FooterChar"/>
    <w:uiPriority w:val="99"/>
    <w:unhideWhenUsed/>
    <w:rsid w:val="001C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8AE"/>
  </w:style>
  <w:style w:type="character" w:customStyle="1" w:styleId="UnresolvedMention">
    <w:name w:val="Unresolved Mention"/>
    <w:basedOn w:val="DefaultParagraphFont"/>
    <w:uiPriority w:val="99"/>
    <w:semiHidden/>
    <w:unhideWhenUsed/>
    <w:rsid w:val="004C2763"/>
    <w:rPr>
      <w:color w:val="605E5C"/>
      <w:shd w:val="clear" w:color="auto" w:fill="E1DFDD"/>
    </w:rPr>
  </w:style>
  <w:style w:type="character" w:styleId="CommentReference">
    <w:name w:val="annotation reference"/>
    <w:basedOn w:val="DefaultParagraphFont"/>
    <w:uiPriority w:val="99"/>
    <w:semiHidden/>
    <w:unhideWhenUsed/>
    <w:rsid w:val="00F124F5"/>
    <w:rPr>
      <w:sz w:val="16"/>
      <w:szCs w:val="16"/>
    </w:rPr>
  </w:style>
  <w:style w:type="paragraph" w:styleId="CommentText">
    <w:name w:val="annotation text"/>
    <w:basedOn w:val="Normal"/>
    <w:link w:val="CommentTextChar"/>
    <w:uiPriority w:val="99"/>
    <w:semiHidden/>
    <w:unhideWhenUsed/>
    <w:rsid w:val="00F124F5"/>
    <w:pPr>
      <w:spacing w:line="240" w:lineRule="auto"/>
    </w:pPr>
    <w:rPr>
      <w:sz w:val="20"/>
      <w:szCs w:val="20"/>
    </w:rPr>
  </w:style>
  <w:style w:type="character" w:customStyle="1" w:styleId="CommentTextChar">
    <w:name w:val="Comment Text Char"/>
    <w:basedOn w:val="DefaultParagraphFont"/>
    <w:link w:val="CommentText"/>
    <w:uiPriority w:val="99"/>
    <w:semiHidden/>
    <w:rsid w:val="00F124F5"/>
    <w:rPr>
      <w:sz w:val="20"/>
      <w:szCs w:val="20"/>
    </w:rPr>
  </w:style>
  <w:style w:type="paragraph" w:styleId="CommentSubject">
    <w:name w:val="annotation subject"/>
    <w:basedOn w:val="CommentText"/>
    <w:next w:val="CommentText"/>
    <w:link w:val="CommentSubjectChar"/>
    <w:uiPriority w:val="99"/>
    <w:semiHidden/>
    <w:unhideWhenUsed/>
    <w:rsid w:val="00F124F5"/>
    <w:rPr>
      <w:b/>
      <w:bCs/>
    </w:rPr>
  </w:style>
  <w:style w:type="character" w:customStyle="1" w:styleId="CommentSubjectChar">
    <w:name w:val="Comment Subject Char"/>
    <w:basedOn w:val="CommentTextChar"/>
    <w:link w:val="CommentSubject"/>
    <w:uiPriority w:val="99"/>
    <w:semiHidden/>
    <w:rsid w:val="00F124F5"/>
    <w:rPr>
      <w:b/>
      <w:bCs/>
      <w:sz w:val="20"/>
      <w:szCs w:val="20"/>
    </w:rPr>
  </w:style>
  <w:style w:type="paragraph" w:styleId="BalloonText">
    <w:name w:val="Balloon Text"/>
    <w:basedOn w:val="Normal"/>
    <w:link w:val="BalloonTextChar"/>
    <w:uiPriority w:val="99"/>
    <w:semiHidden/>
    <w:unhideWhenUsed/>
    <w:rsid w:val="00F12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3097">
      <w:bodyDiv w:val="1"/>
      <w:marLeft w:val="0"/>
      <w:marRight w:val="0"/>
      <w:marTop w:val="0"/>
      <w:marBottom w:val="0"/>
      <w:divBdr>
        <w:top w:val="none" w:sz="0" w:space="0" w:color="auto"/>
        <w:left w:val="none" w:sz="0" w:space="0" w:color="auto"/>
        <w:bottom w:val="none" w:sz="0" w:space="0" w:color="auto"/>
        <w:right w:val="none" w:sz="0" w:space="0" w:color="auto"/>
      </w:divBdr>
    </w:div>
    <w:div w:id="172110244">
      <w:bodyDiv w:val="1"/>
      <w:marLeft w:val="0"/>
      <w:marRight w:val="0"/>
      <w:marTop w:val="0"/>
      <w:marBottom w:val="0"/>
      <w:divBdr>
        <w:top w:val="none" w:sz="0" w:space="0" w:color="auto"/>
        <w:left w:val="none" w:sz="0" w:space="0" w:color="auto"/>
        <w:bottom w:val="none" w:sz="0" w:space="0" w:color="auto"/>
        <w:right w:val="none" w:sz="0" w:space="0" w:color="auto"/>
      </w:divBdr>
    </w:div>
    <w:div w:id="938559205">
      <w:bodyDiv w:val="1"/>
      <w:marLeft w:val="0"/>
      <w:marRight w:val="0"/>
      <w:marTop w:val="0"/>
      <w:marBottom w:val="0"/>
      <w:divBdr>
        <w:top w:val="none" w:sz="0" w:space="0" w:color="auto"/>
        <w:left w:val="none" w:sz="0" w:space="0" w:color="auto"/>
        <w:bottom w:val="none" w:sz="0" w:space="0" w:color="auto"/>
        <w:right w:val="none" w:sz="0" w:space="0" w:color="auto"/>
      </w:divBdr>
    </w:div>
    <w:div w:id="1003825877">
      <w:bodyDiv w:val="1"/>
      <w:marLeft w:val="0"/>
      <w:marRight w:val="0"/>
      <w:marTop w:val="0"/>
      <w:marBottom w:val="0"/>
      <w:divBdr>
        <w:top w:val="none" w:sz="0" w:space="0" w:color="auto"/>
        <w:left w:val="none" w:sz="0" w:space="0" w:color="auto"/>
        <w:bottom w:val="none" w:sz="0" w:space="0" w:color="auto"/>
        <w:right w:val="none" w:sz="0" w:space="0" w:color="auto"/>
      </w:divBdr>
    </w:div>
    <w:div w:id="1147823094">
      <w:bodyDiv w:val="1"/>
      <w:marLeft w:val="0"/>
      <w:marRight w:val="0"/>
      <w:marTop w:val="0"/>
      <w:marBottom w:val="0"/>
      <w:divBdr>
        <w:top w:val="none" w:sz="0" w:space="0" w:color="auto"/>
        <w:left w:val="none" w:sz="0" w:space="0" w:color="auto"/>
        <w:bottom w:val="none" w:sz="0" w:space="0" w:color="auto"/>
        <w:right w:val="none" w:sz="0" w:space="0" w:color="auto"/>
      </w:divBdr>
    </w:div>
    <w:div w:id="1305551307">
      <w:bodyDiv w:val="1"/>
      <w:marLeft w:val="0"/>
      <w:marRight w:val="0"/>
      <w:marTop w:val="0"/>
      <w:marBottom w:val="0"/>
      <w:divBdr>
        <w:top w:val="none" w:sz="0" w:space="0" w:color="auto"/>
        <w:left w:val="none" w:sz="0" w:space="0" w:color="auto"/>
        <w:bottom w:val="none" w:sz="0" w:space="0" w:color="auto"/>
        <w:right w:val="none" w:sz="0" w:space="0" w:color="auto"/>
      </w:divBdr>
    </w:div>
    <w:div w:id="157824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gfri.icar.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hd.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D25D-79B5-4595-BC0E-3BFE5B12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PHRD93</cp:lastModifiedBy>
  <cp:revision>22</cp:revision>
  <dcterms:created xsi:type="dcterms:W3CDTF">2026-01-02T08:26:00Z</dcterms:created>
  <dcterms:modified xsi:type="dcterms:W3CDTF">2026-02-05T11:35:00Z</dcterms:modified>
</cp:coreProperties>
</file>