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FD98" w14:textId="1E4930D0" w:rsidR="001C7E5E" w:rsidRPr="0067491A" w:rsidRDefault="001C7E5E" w:rsidP="001C7E5E">
      <w:pPr>
        <w:jc w:val="both"/>
        <w:rPr>
          <w:rFonts w:ascii="Times New Roman" w:hAnsi="Times New Roman"/>
          <w:b/>
          <w:bCs/>
          <w:sz w:val="28"/>
          <w:szCs w:val="28"/>
        </w:rPr>
      </w:pPr>
      <w:r w:rsidRPr="0067491A">
        <w:rPr>
          <w:rFonts w:ascii="Times New Roman" w:hAnsi="Times New Roman"/>
          <w:b/>
          <w:bCs/>
          <w:sz w:val="28"/>
          <w:szCs w:val="28"/>
        </w:rPr>
        <w:t>ESTIMATION OF EXCESS LIFETIME CANCER RISK (E</w:t>
      </w:r>
      <w:r>
        <w:rPr>
          <w:rFonts w:ascii="Times New Roman" w:hAnsi="Times New Roman"/>
          <w:b/>
          <w:bCs/>
          <w:sz w:val="28"/>
          <w:szCs w:val="28"/>
        </w:rPr>
        <w:t>L</w:t>
      </w:r>
      <w:r w:rsidRPr="0067491A">
        <w:rPr>
          <w:rFonts w:ascii="Times New Roman" w:hAnsi="Times New Roman"/>
          <w:b/>
          <w:bCs/>
          <w:sz w:val="28"/>
          <w:szCs w:val="28"/>
        </w:rPr>
        <w:t xml:space="preserve">CR) FROM NATURALLY OCCURING RADIOACTIVE MATERIALS IN MILL TAILING SAMPLES OF MAIGANGA MINING SITE, </w:t>
      </w:r>
      <w:r>
        <w:rPr>
          <w:rFonts w:ascii="Times New Roman" w:hAnsi="Times New Roman"/>
          <w:b/>
          <w:bCs/>
          <w:sz w:val="28"/>
          <w:szCs w:val="28"/>
        </w:rPr>
        <w:t xml:space="preserve">GOMBE STATE, </w:t>
      </w:r>
      <w:r w:rsidRPr="0067491A">
        <w:rPr>
          <w:rFonts w:ascii="Times New Roman" w:hAnsi="Times New Roman"/>
          <w:b/>
          <w:bCs/>
          <w:sz w:val="28"/>
          <w:szCs w:val="28"/>
        </w:rPr>
        <w:t>NIGERIA</w:t>
      </w:r>
    </w:p>
    <w:p w14:paraId="4BA1AB04" w14:textId="4E51AB1A" w:rsidR="00163BC4" w:rsidRPr="00163BC4" w:rsidRDefault="00163BC4" w:rsidP="00441B6F">
      <w:pPr>
        <w:pStyle w:val="Author"/>
        <w:spacing w:line="240" w:lineRule="auto"/>
        <w:rPr>
          <w:rFonts w:ascii="Arial" w:hAnsi="Arial" w:cs="Arial"/>
          <w:bCs/>
          <w:iCs/>
          <w:kern w:val="28"/>
          <w:sz w:val="36"/>
        </w:rPr>
      </w:pPr>
    </w:p>
    <w:p w14:paraId="65BA78C2" w14:textId="77777777" w:rsidR="001C7E5E" w:rsidRPr="00C37E61" w:rsidRDefault="001C7E5E" w:rsidP="00441B6F">
      <w:pPr>
        <w:pStyle w:val="Author"/>
        <w:spacing w:line="240" w:lineRule="auto"/>
        <w:rPr>
          <w:rFonts w:ascii="Arial" w:hAnsi="Arial" w:cs="Arial"/>
          <w:b w:val="0"/>
          <w:i/>
          <w:sz w:val="16"/>
        </w:rPr>
      </w:pPr>
    </w:p>
    <w:p w14:paraId="536E7EF1" w14:textId="77777777" w:rsidR="00790ADA" w:rsidRDefault="00790ADA" w:rsidP="00441B6F">
      <w:pPr>
        <w:pStyle w:val="Affiliation"/>
        <w:spacing w:after="0" w:line="240" w:lineRule="auto"/>
        <w:jc w:val="both"/>
        <w:rPr>
          <w:rFonts w:ascii="Arial" w:hAnsi="Arial" w:cs="Arial"/>
        </w:rPr>
      </w:pPr>
    </w:p>
    <w:p w14:paraId="5108D6DD" w14:textId="77777777" w:rsidR="002C57D2" w:rsidRPr="00FB3A86" w:rsidRDefault="002C57D2" w:rsidP="00441B6F">
      <w:pPr>
        <w:pStyle w:val="Affiliation"/>
        <w:spacing w:after="0" w:line="240" w:lineRule="auto"/>
        <w:jc w:val="both"/>
        <w:rPr>
          <w:rFonts w:ascii="Arial" w:hAnsi="Arial" w:cs="Arial"/>
        </w:rPr>
      </w:pPr>
    </w:p>
    <w:p w14:paraId="5B27CB07" w14:textId="77777777" w:rsidR="00B01FCD" w:rsidRPr="00FB3A86" w:rsidRDefault="003003BD" w:rsidP="00441B6F">
      <w:pPr>
        <w:pStyle w:val="Copyright"/>
        <w:spacing w:after="0" w:line="240" w:lineRule="auto"/>
        <w:jc w:val="both"/>
        <w:rPr>
          <w:rFonts w:ascii="Arial" w:hAnsi="Arial" w:cs="Arial"/>
        </w:rPr>
        <w:sectPr w:rsidR="00B01FCD" w:rsidRPr="00FB3A86" w:rsidSect="005173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E4409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0A4B738" w14:textId="110FF43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1593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64DD3E" w14:textId="77777777" w:rsidTr="001E44FE">
        <w:tc>
          <w:tcPr>
            <w:tcW w:w="9576" w:type="dxa"/>
            <w:shd w:val="clear" w:color="auto" w:fill="F2F2F2"/>
          </w:tcPr>
          <w:p w14:paraId="144CF324" w14:textId="77777777" w:rsidR="00B7785C"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p>
          <w:p w14:paraId="020DC026" w14:textId="62F60C91" w:rsidR="00BA1B01" w:rsidRPr="00775C40" w:rsidRDefault="00AC163E" w:rsidP="00441B6F">
            <w:pPr>
              <w:pStyle w:val="Body"/>
              <w:spacing w:after="0"/>
              <w:rPr>
                <w:rFonts w:ascii="Arial" w:eastAsia="Calibri" w:hAnsi="Arial" w:cs="Arial"/>
              </w:rPr>
            </w:pPr>
            <w:r w:rsidRPr="00775C40">
              <w:rPr>
                <w:rFonts w:ascii="Arial" w:eastAsia="Calibri" w:hAnsi="Arial" w:cs="Arial"/>
              </w:rPr>
              <w:t>Mining activities have shown to give rise to so much waste (tailings) which may have poisonous elements and lethal to man and the entire ecosystem. Consequently, it affects his health negatively during and after production. This study estimated the excess lifetime cancer risk (ELCR) due to naturally occurring radioactive materials in mill tailing samples of Maiganga mining site, North-Eastern Nigeria.</w:t>
            </w:r>
          </w:p>
          <w:p w14:paraId="6CACB9D6" w14:textId="77777777" w:rsidR="00C628EC" w:rsidRDefault="00C628EC" w:rsidP="00441B6F">
            <w:pPr>
              <w:pStyle w:val="Body"/>
              <w:spacing w:after="0"/>
              <w:rPr>
                <w:rFonts w:ascii="Arial" w:eastAsia="Calibri" w:hAnsi="Arial" w:cs="Arial"/>
                <w:b/>
                <w:szCs w:val="22"/>
              </w:rPr>
            </w:pPr>
          </w:p>
          <w:p w14:paraId="50F75F51" w14:textId="77777777" w:rsidR="00B7785C" w:rsidRDefault="00BA1B01" w:rsidP="00441B6F">
            <w:pPr>
              <w:pStyle w:val="Body"/>
              <w:spacing w:after="0"/>
              <w:rPr>
                <w:rFonts w:ascii="Arial" w:eastAsia="Calibri" w:hAnsi="Arial" w:cs="Arial"/>
                <w:b/>
                <w:sz w:val="22"/>
                <w:szCs w:val="22"/>
              </w:rPr>
            </w:pPr>
            <w:r w:rsidRPr="00A167E0">
              <w:rPr>
                <w:rFonts w:ascii="Arial" w:eastAsia="Calibri" w:hAnsi="Arial" w:cs="Arial"/>
                <w:b/>
                <w:sz w:val="22"/>
                <w:szCs w:val="22"/>
              </w:rPr>
              <w:t xml:space="preserve">Study design: </w:t>
            </w:r>
          </w:p>
          <w:p w14:paraId="64911AF0" w14:textId="4F100DC2" w:rsidR="00BA1B01" w:rsidRPr="00775C40" w:rsidRDefault="006B21D3" w:rsidP="00441B6F">
            <w:pPr>
              <w:pStyle w:val="Body"/>
              <w:spacing w:after="0"/>
              <w:rPr>
                <w:rFonts w:ascii="Arial" w:eastAsia="Calibri" w:hAnsi="Arial" w:cs="Arial"/>
                <w:b/>
              </w:rPr>
            </w:pPr>
            <w:r w:rsidRPr="00775C40">
              <w:rPr>
                <w:rFonts w:ascii="Arial" w:eastAsia="Calibri" w:hAnsi="Arial" w:cs="Arial"/>
                <w:b/>
              </w:rPr>
              <w:t>Mention the design of the study here</w:t>
            </w:r>
            <w:r w:rsidR="00BA1B01" w:rsidRPr="00775C40">
              <w:rPr>
                <w:rFonts w:ascii="Arial" w:eastAsia="Calibri" w:hAnsi="Arial" w:cs="Arial"/>
                <w:b/>
              </w:rPr>
              <w:t>.</w:t>
            </w:r>
            <w:r w:rsidR="00C628EC" w:rsidRPr="00775C40">
              <w:rPr>
                <w:rFonts w:ascii="Arial" w:eastAsia="Calibri" w:hAnsi="Arial" w:cs="Arial"/>
                <w:b/>
              </w:rPr>
              <w:t xml:space="preserve"> This study was designed to assessment the presence of naturally occurring radioactive materials in milling</w:t>
            </w:r>
            <w:r w:rsidR="00A167E0" w:rsidRPr="00775C40">
              <w:rPr>
                <w:rFonts w:ascii="Arial" w:eastAsia="Calibri" w:hAnsi="Arial" w:cs="Arial"/>
                <w:b/>
              </w:rPr>
              <w:t xml:space="preserve"> and estimate the excess lifetime cancer risk</w:t>
            </w:r>
          </w:p>
          <w:p w14:paraId="38751186" w14:textId="77777777" w:rsidR="00C628EC" w:rsidRPr="00775C40" w:rsidRDefault="00C628EC" w:rsidP="00AC163E">
            <w:pPr>
              <w:pStyle w:val="Body"/>
              <w:spacing w:after="0"/>
              <w:rPr>
                <w:rFonts w:ascii="Arial" w:eastAsia="Calibri" w:hAnsi="Arial" w:cs="Arial"/>
                <w:b/>
              </w:rPr>
            </w:pPr>
          </w:p>
          <w:p w14:paraId="7F668053" w14:textId="77777777" w:rsidR="00775C40" w:rsidRDefault="00775C40" w:rsidP="00AC163E">
            <w:pPr>
              <w:pStyle w:val="Body"/>
              <w:spacing w:after="0"/>
              <w:rPr>
                <w:rFonts w:ascii="Arial" w:eastAsia="Calibri" w:hAnsi="Arial" w:cs="Arial"/>
                <w:b/>
                <w:szCs w:val="22"/>
              </w:rPr>
            </w:pPr>
          </w:p>
          <w:p w14:paraId="21AD4AB3" w14:textId="77777777" w:rsidR="00B7785C" w:rsidRDefault="00BA1B01" w:rsidP="00AC163E">
            <w:pPr>
              <w:pStyle w:val="Body"/>
              <w:spacing w:after="0"/>
              <w:rPr>
                <w:rFonts w:ascii="Arial" w:eastAsia="Calibri" w:hAnsi="Arial" w:cs="Arial"/>
                <w:b/>
                <w:szCs w:val="22"/>
              </w:rPr>
            </w:pPr>
            <w:r w:rsidRPr="00BA1B01">
              <w:rPr>
                <w:rFonts w:ascii="Arial" w:eastAsia="Calibri" w:hAnsi="Arial" w:cs="Arial"/>
                <w:b/>
                <w:szCs w:val="22"/>
              </w:rPr>
              <w:t>Place and Duration of Study:</w:t>
            </w:r>
          </w:p>
          <w:p w14:paraId="7AB5A1E7" w14:textId="7063C841" w:rsidR="00AC163E" w:rsidRPr="00BA1B01" w:rsidRDefault="00AC163E" w:rsidP="00AC163E">
            <w:pPr>
              <w:pStyle w:val="Body"/>
              <w:spacing w:after="0"/>
              <w:rPr>
                <w:rFonts w:ascii="Arial" w:eastAsia="Calibri" w:hAnsi="Arial" w:cs="Arial"/>
                <w:szCs w:val="22"/>
              </w:rPr>
            </w:pPr>
            <w:r w:rsidRPr="00775C40">
              <w:rPr>
                <w:rFonts w:ascii="Arial" w:eastAsia="Calibri" w:hAnsi="Arial" w:cs="Arial"/>
              </w:rPr>
              <w:t>Maiganga mining site, North-Eastern Nigeria between November 2024 and October 2025</w:t>
            </w:r>
            <w:r>
              <w:rPr>
                <w:rFonts w:ascii="Arial" w:eastAsia="Calibri" w:hAnsi="Arial" w:cs="Arial"/>
                <w:b/>
                <w:bCs/>
                <w:sz w:val="22"/>
                <w:szCs w:val="22"/>
              </w:rPr>
              <w:t xml:space="preserve"> </w:t>
            </w:r>
          </w:p>
          <w:p w14:paraId="6F375C10" w14:textId="77777777" w:rsidR="00C628EC" w:rsidRDefault="00C628EC" w:rsidP="00441B6F">
            <w:pPr>
              <w:pStyle w:val="Body"/>
              <w:spacing w:after="0"/>
              <w:rPr>
                <w:rFonts w:ascii="Arial" w:eastAsia="Calibri" w:hAnsi="Arial" w:cs="Arial"/>
                <w:b/>
                <w:bCs/>
                <w:szCs w:val="22"/>
              </w:rPr>
            </w:pPr>
          </w:p>
          <w:p w14:paraId="6ED6CA36" w14:textId="77777777" w:rsidR="00B7785C"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39D7112B" w14:textId="3F0646CC" w:rsidR="00AC163E" w:rsidRPr="00775C40" w:rsidRDefault="00AC163E" w:rsidP="00441B6F">
            <w:pPr>
              <w:pStyle w:val="Body"/>
              <w:spacing w:after="0"/>
              <w:rPr>
                <w:rFonts w:ascii="Arial" w:eastAsia="Calibri" w:hAnsi="Arial" w:cs="Arial"/>
              </w:rPr>
            </w:pPr>
            <w:r w:rsidRPr="00775C40">
              <w:rPr>
                <w:rFonts w:ascii="Arial" w:eastAsia="Calibri" w:hAnsi="Arial" w:cs="Arial"/>
              </w:rPr>
              <w:t>A total of ten (10) samples were systematically collected within the mine sites.  Using energy dispersive x-ray fluorescence (ED-XRF) spectroscopic technique, the activity concentrations of some selected radionuclides (</w:t>
            </w:r>
            <w:r w:rsidRPr="00775C40">
              <w:rPr>
                <w:rFonts w:ascii="Arial" w:eastAsia="Calibri" w:hAnsi="Arial" w:cs="Arial"/>
                <w:vertAlign w:val="superscript"/>
              </w:rPr>
              <w:t>226</w:t>
            </w:r>
            <w:r w:rsidRPr="00775C40">
              <w:rPr>
                <w:rFonts w:ascii="Arial" w:eastAsia="Calibri" w:hAnsi="Arial" w:cs="Arial"/>
              </w:rPr>
              <w:t xml:space="preserve">Ra, </w:t>
            </w:r>
            <w:r w:rsidRPr="00775C40">
              <w:rPr>
                <w:rFonts w:ascii="Arial" w:eastAsia="Calibri" w:hAnsi="Arial" w:cs="Arial"/>
                <w:vertAlign w:val="superscript"/>
              </w:rPr>
              <w:t>232</w:t>
            </w:r>
            <w:r w:rsidRPr="00775C40">
              <w:rPr>
                <w:rFonts w:ascii="Arial" w:eastAsia="Calibri" w:hAnsi="Arial" w:cs="Arial"/>
              </w:rPr>
              <w:t xml:space="preserve">Th and </w:t>
            </w:r>
            <w:r w:rsidRPr="00775C40">
              <w:rPr>
                <w:rFonts w:ascii="Arial" w:eastAsia="Calibri" w:hAnsi="Arial" w:cs="Arial"/>
                <w:vertAlign w:val="superscript"/>
              </w:rPr>
              <w:t>40</w:t>
            </w:r>
            <w:r w:rsidRPr="00775C40">
              <w:rPr>
                <w:rFonts w:ascii="Arial" w:eastAsia="Calibri" w:hAnsi="Arial" w:cs="Arial"/>
              </w:rPr>
              <w:t>K) were determined.</w:t>
            </w:r>
          </w:p>
          <w:p w14:paraId="2E656D05" w14:textId="77777777" w:rsidR="00A167E0" w:rsidRDefault="00A167E0" w:rsidP="00441B6F">
            <w:pPr>
              <w:pStyle w:val="Body"/>
              <w:spacing w:after="0"/>
              <w:rPr>
                <w:rFonts w:ascii="Arial" w:eastAsia="Calibri" w:hAnsi="Arial" w:cs="Arial"/>
                <w:szCs w:val="22"/>
              </w:rPr>
            </w:pPr>
          </w:p>
          <w:p w14:paraId="383FA999" w14:textId="77777777" w:rsidR="00B7785C" w:rsidRDefault="00BA1B01" w:rsidP="00A167E0">
            <w:pPr>
              <w:pStyle w:val="Body"/>
              <w:rPr>
                <w:rFonts w:ascii="Arial" w:eastAsia="Calibri" w:hAnsi="Arial" w:cs="Arial"/>
                <w:b/>
                <w:bCs/>
                <w:szCs w:val="22"/>
              </w:rPr>
            </w:pPr>
            <w:r w:rsidRPr="00BA1B01">
              <w:rPr>
                <w:rFonts w:ascii="Arial" w:eastAsia="Calibri" w:hAnsi="Arial" w:cs="Arial"/>
                <w:b/>
                <w:bCs/>
                <w:szCs w:val="22"/>
              </w:rPr>
              <w:t>Results:</w:t>
            </w:r>
          </w:p>
          <w:p w14:paraId="1F46A784" w14:textId="71BE9AA5" w:rsidR="00A167E0" w:rsidRPr="00A167E0" w:rsidRDefault="00A167E0" w:rsidP="00A167E0">
            <w:pPr>
              <w:pStyle w:val="Body"/>
              <w:rPr>
                <w:rFonts w:ascii="Arial" w:eastAsia="Calibri" w:hAnsi="Arial" w:cs="Arial"/>
                <w:szCs w:val="22"/>
              </w:rPr>
            </w:pPr>
            <w:r w:rsidRPr="00775C40">
              <w:rPr>
                <w:rFonts w:ascii="Arial" w:eastAsia="Calibri" w:hAnsi="Arial" w:cs="Arial"/>
              </w:rPr>
              <w:t xml:space="preserve">The findings revealed that, the activity concentrations of </w:t>
            </w:r>
            <w:r w:rsidRPr="00775C40">
              <w:rPr>
                <w:rFonts w:ascii="Arial" w:eastAsia="Calibri" w:hAnsi="Arial" w:cs="Arial"/>
                <w:vertAlign w:val="superscript"/>
              </w:rPr>
              <w:t>40</w:t>
            </w:r>
            <w:r w:rsidRPr="00775C40">
              <w:rPr>
                <w:rFonts w:ascii="Arial" w:eastAsia="Calibri" w:hAnsi="Arial" w:cs="Arial"/>
              </w:rPr>
              <w:t>K range from 182</w:t>
            </w:r>
            <w:r w:rsidRPr="00775C40">
              <w:rPr>
                <w:rFonts w:ascii="Arial" w:eastAsia="Calibri" w:hAnsi="Arial" w:cs="Arial"/>
                <w:vertAlign w:val="superscript"/>
              </w:rPr>
              <w:t xml:space="preserve"> </w:t>
            </w:r>
            <w:r w:rsidRPr="00775C40">
              <w:rPr>
                <w:rFonts w:ascii="Arial" w:eastAsia="Calibri" w:hAnsi="Arial" w:cs="Arial"/>
              </w:rPr>
              <w:t>.79 Bqkg</w:t>
            </w:r>
            <w:r w:rsidRPr="00775C40">
              <w:rPr>
                <w:rFonts w:ascii="Arial" w:eastAsia="Calibri" w:hAnsi="Arial" w:cs="Arial"/>
                <w:vertAlign w:val="superscript"/>
              </w:rPr>
              <w:t xml:space="preserve">-1 </w:t>
            </w:r>
            <w:r w:rsidRPr="00775C40">
              <w:rPr>
                <w:rFonts w:ascii="Arial" w:eastAsia="Calibri" w:hAnsi="Arial" w:cs="Arial"/>
              </w:rPr>
              <w:t>to 389.37 Bqkg</w:t>
            </w:r>
            <w:r w:rsidRPr="00775C40">
              <w:rPr>
                <w:rFonts w:ascii="Arial" w:eastAsia="Calibri" w:hAnsi="Arial" w:cs="Arial"/>
                <w:vertAlign w:val="superscript"/>
              </w:rPr>
              <w:t xml:space="preserve">-1   </w:t>
            </w:r>
            <w:r w:rsidRPr="00775C40">
              <w:rPr>
                <w:rFonts w:ascii="Arial" w:eastAsia="Calibri" w:hAnsi="Arial" w:cs="Arial"/>
              </w:rPr>
              <w:t>with 218 Bqkg</w:t>
            </w:r>
            <w:r w:rsidRPr="00775C40">
              <w:rPr>
                <w:rFonts w:ascii="Arial" w:eastAsia="Calibri" w:hAnsi="Arial" w:cs="Arial"/>
                <w:vertAlign w:val="superscript"/>
              </w:rPr>
              <w:t>-1</w:t>
            </w:r>
            <w:r w:rsidRPr="00775C40">
              <w:rPr>
                <w:rFonts w:ascii="Arial" w:eastAsia="Calibri" w:hAnsi="Arial" w:cs="Arial"/>
              </w:rPr>
              <w:t xml:space="preserve"> as the mean value while </w:t>
            </w:r>
            <w:r w:rsidRPr="00775C40">
              <w:rPr>
                <w:rFonts w:ascii="Arial" w:eastAsia="Calibri" w:hAnsi="Arial" w:cs="Arial"/>
                <w:vertAlign w:val="superscript"/>
              </w:rPr>
              <w:t>226</w:t>
            </w:r>
            <w:r w:rsidRPr="00775C40">
              <w:rPr>
                <w:rFonts w:ascii="Arial" w:eastAsia="Calibri" w:hAnsi="Arial" w:cs="Arial"/>
              </w:rPr>
              <w:t xml:space="preserve">Ra and </w:t>
            </w:r>
            <w:r w:rsidRPr="00775C40">
              <w:rPr>
                <w:rFonts w:ascii="Arial" w:eastAsia="Calibri" w:hAnsi="Arial" w:cs="Arial"/>
                <w:vertAlign w:val="superscript"/>
              </w:rPr>
              <w:t>232</w:t>
            </w:r>
            <w:r w:rsidRPr="00775C40">
              <w:rPr>
                <w:rFonts w:ascii="Arial" w:eastAsia="Calibri" w:hAnsi="Arial" w:cs="Arial"/>
              </w:rPr>
              <w:t>Th were below the limit of detection. The analysis of radiation risk parameters (Radium equivalent, absorbed dose, annual effective dose equivalent, annual gonadal dose equivalent, external and internal hazard indices and excess lifetime cancer risk) were found to be: 141.86 Bqkg</w:t>
            </w:r>
            <w:r w:rsidRPr="00775C40">
              <w:rPr>
                <w:rFonts w:ascii="Arial" w:eastAsia="Calibri" w:hAnsi="Arial" w:cs="Arial"/>
                <w:vertAlign w:val="superscript"/>
              </w:rPr>
              <w:t>-1</w:t>
            </w:r>
            <w:r w:rsidRPr="00775C40">
              <w:rPr>
                <w:rFonts w:ascii="Arial" w:eastAsia="Calibri" w:hAnsi="Arial" w:cs="Arial"/>
              </w:rPr>
              <w:t>, 65.86 nGyh</w:t>
            </w:r>
            <w:r w:rsidRPr="00775C40">
              <w:rPr>
                <w:rFonts w:ascii="Arial" w:eastAsia="Calibri" w:hAnsi="Arial" w:cs="Arial"/>
                <w:vertAlign w:val="superscript"/>
              </w:rPr>
              <w:t>-1</w:t>
            </w:r>
            <w:r w:rsidRPr="00775C40">
              <w:rPr>
                <w:rFonts w:ascii="Arial" w:eastAsia="Calibri" w:hAnsi="Arial" w:cs="Arial"/>
              </w:rPr>
              <w:t>, 0.08mSvy</w:t>
            </w:r>
            <w:r w:rsidRPr="00775C40">
              <w:rPr>
                <w:rFonts w:ascii="Arial" w:eastAsia="Calibri" w:hAnsi="Arial" w:cs="Arial"/>
                <w:vertAlign w:val="superscript"/>
              </w:rPr>
              <w:t>-1</w:t>
            </w:r>
            <w:r w:rsidRPr="00775C40">
              <w:rPr>
                <w:rFonts w:ascii="Arial" w:eastAsia="Calibri" w:hAnsi="Arial" w:cs="Arial"/>
              </w:rPr>
              <w:t>, 446.55 µSvy</w:t>
            </w:r>
            <w:r w:rsidRPr="00775C40">
              <w:rPr>
                <w:rFonts w:ascii="Arial" w:eastAsia="Calibri" w:hAnsi="Arial" w:cs="Arial"/>
                <w:vertAlign w:val="superscript"/>
              </w:rPr>
              <w:t>-1</w:t>
            </w:r>
            <w:r w:rsidRPr="00775C40">
              <w:rPr>
                <w:rFonts w:ascii="Arial" w:eastAsia="Calibri" w:hAnsi="Arial" w:cs="Arial"/>
              </w:rPr>
              <w:t>, 0.38, 0.52 and</w:t>
            </w:r>
            <w:r w:rsidRPr="00775C40">
              <w:rPr>
                <w:rFonts w:ascii="Arial" w:eastAsia="Calibri" w:hAnsi="Arial" w:cs="Arial"/>
                <w:i/>
                <w:iCs/>
              </w:rPr>
              <w:t xml:space="preserve"> </w:t>
            </w:r>
            <m:oMath>
              <m:r>
                <w:rPr>
                  <w:rFonts w:ascii="Cambria Math" w:eastAsia="Calibri" w:hAnsi="Cambria Math" w:cs="Arial"/>
                </w:rPr>
                <m:t>0.28×</m:t>
              </m:r>
              <m:sSup>
                <m:sSupPr>
                  <m:ctrlPr>
                    <w:rPr>
                      <w:rFonts w:ascii="Cambria Math" w:eastAsia="Calibri" w:hAnsi="Cambria Math" w:cs="Arial"/>
                      <w:i/>
                      <w:iCs/>
                    </w:rPr>
                  </m:ctrlPr>
                </m:sSupPr>
                <m:e>
                  <m:r>
                    <w:rPr>
                      <w:rFonts w:ascii="Cambria Math" w:eastAsia="Calibri" w:hAnsi="Cambria Math" w:cs="Arial"/>
                    </w:rPr>
                    <m:t>10</m:t>
                  </m:r>
                </m:e>
                <m:sup>
                  <m:r>
                    <w:rPr>
                      <w:rFonts w:ascii="Cambria Math" w:eastAsia="Calibri" w:hAnsi="Cambria Math" w:cs="Arial"/>
                    </w:rPr>
                    <m:t>-3</m:t>
                  </m:r>
                </m:sup>
              </m:sSup>
            </m:oMath>
            <w:r w:rsidRPr="00775C40">
              <w:rPr>
                <w:rFonts w:ascii="Arial" w:eastAsia="Calibri" w:hAnsi="Arial" w:cs="Arial"/>
                <w:i/>
                <w:iCs/>
              </w:rPr>
              <w:t xml:space="preserve"> </w:t>
            </w:r>
            <w:r w:rsidRPr="00775C40">
              <w:rPr>
                <w:rFonts w:ascii="Arial" w:eastAsia="Calibri" w:hAnsi="Arial" w:cs="Arial"/>
              </w:rPr>
              <w:t>respectively.</w:t>
            </w:r>
            <w:r w:rsidRPr="00A167E0">
              <w:rPr>
                <w:rFonts w:ascii="Arial" w:eastAsia="Calibri" w:hAnsi="Arial" w:cs="Arial"/>
                <w:szCs w:val="22"/>
              </w:rPr>
              <w:t xml:space="preserve"> </w:t>
            </w:r>
          </w:p>
          <w:p w14:paraId="08CA7253" w14:textId="7495253A" w:rsidR="00BA1B01" w:rsidRPr="00BA1B01" w:rsidRDefault="00BA1B01" w:rsidP="00441B6F">
            <w:pPr>
              <w:pStyle w:val="Body"/>
              <w:spacing w:after="0"/>
              <w:rPr>
                <w:rFonts w:ascii="Arial" w:eastAsia="Calibri" w:hAnsi="Arial" w:cs="Arial"/>
                <w:b/>
                <w:bCs/>
                <w:szCs w:val="22"/>
              </w:rPr>
            </w:pPr>
          </w:p>
          <w:p w14:paraId="66466AC1" w14:textId="77777777" w:rsidR="00B7785C" w:rsidRDefault="00BA1B01" w:rsidP="00A167E0">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p w14:paraId="7A645CCD" w14:textId="7118FA47" w:rsidR="00A167E0" w:rsidRPr="00775C40" w:rsidRDefault="00A167E0" w:rsidP="00A167E0">
            <w:pPr>
              <w:pStyle w:val="Body"/>
              <w:rPr>
                <w:rFonts w:ascii="Arial" w:eastAsia="Calibri" w:hAnsi="Arial" w:cs="Arial"/>
              </w:rPr>
            </w:pPr>
            <w:r w:rsidRPr="00775C40">
              <w:rPr>
                <w:rFonts w:ascii="Arial" w:eastAsia="Calibri" w:hAnsi="Arial" w:cs="Arial"/>
              </w:rPr>
              <w:t>The study concludes that Maiganga mining site is radiologically safe for both workers and the general public. Finally, the study recommends continuous radiological screening of the mining site to keep the potential radiation hazards as low as reasonably achievable (ALARA).</w:t>
            </w:r>
          </w:p>
          <w:p w14:paraId="1B7075D3" w14:textId="26B41CD2" w:rsidR="00505F06" w:rsidRPr="00BA1B01" w:rsidRDefault="00505F06" w:rsidP="00441B6F">
            <w:pPr>
              <w:pStyle w:val="Body"/>
              <w:spacing w:after="0"/>
              <w:rPr>
                <w:rFonts w:ascii="Arial" w:eastAsia="Calibri" w:hAnsi="Arial" w:cs="Arial"/>
                <w:szCs w:val="22"/>
              </w:rPr>
            </w:pPr>
          </w:p>
        </w:tc>
      </w:tr>
    </w:tbl>
    <w:p w14:paraId="6C887933" w14:textId="77777777" w:rsidR="00636EB2" w:rsidRDefault="00636EB2" w:rsidP="00441B6F">
      <w:pPr>
        <w:pStyle w:val="Body"/>
        <w:spacing w:after="0"/>
        <w:rPr>
          <w:rFonts w:ascii="Arial" w:hAnsi="Arial" w:cs="Arial"/>
          <w:i/>
        </w:rPr>
      </w:pPr>
    </w:p>
    <w:p w14:paraId="1EA929AD" w14:textId="0BC1D825" w:rsidR="006D2228" w:rsidRPr="006D2228" w:rsidRDefault="00A24E7E" w:rsidP="006D2228">
      <w:pPr>
        <w:pStyle w:val="Body"/>
        <w:rPr>
          <w:rFonts w:ascii="Arial" w:hAnsi="Arial" w:cs="Arial"/>
          <w:i/>
        </w:rPr>
      </w:pPr>
      <w:r>
        <w:rPr>
          <w:rFonts w:ascii="Arial" w:hAnsi="Arial" w:cs="Arial"/>
          <w:i/>
        </w:rPr>
        <w:lastRenderedPageBreak/>
        <w:t xml:space="preserve">Keywords: </w:t>
      </w:r>
      <w:r w:rsidR="006D2228" w:rsidRPr="006D2228">
        <w:rPr>
          <w:rFonts w:ascii="Arial" w:hAnsi="Arial" w:cs="Arial"/>
          <w:i/>
        </w:rPr>
        <w:t>NORMs, X-ray fluorescence, ELCR, mill tailing, mining sites</w:t>
      </w:r>
    </w:p>
    <w:p w14:paraId="294CCB52" w14:textId="1D4E044E" w:rsidR="00B52896" w:rsidRDefault="0066510A" w:rsidP="00441B6F">
      <w:pPr>
        <w:pStyle w:val="Body"/>
        <w:spacing w:after="0"/>
        <w:rPr>
          <w:rFonts w:ascii="Arial" w:hAnsi="Arial" w:cs="Arial"/>
          <w:i/>
          <w:sz w:val="18"/>
        </w:rPr>
      </w:pPr>
      <w:r>
        <w:rPr>
          <w:rFonts w:ascii="Arial" w:hAnsi="Arial" w:cs="Arial"/>
          <w:i/>
        </w:rPr>
        <w:t xml:space="preserve"> </w:t>
      </w:r>
    </w:p>
    <w:p w14:paraId="0220DEBC" w14:textId="77777777" w:rsidR="0024282C" w:rsidRDefault="0024282C" w:rsidP="00441B6F">
      <w:pPr>
        <w:pStyle w:val="Body"/>
        <w:spacing w:after="0"/>
        <w:rPr>
          <w:rFonts w:ascii="Arial" w:hAnsi="Arial" w:cs="Arial"/>
          <w:i/>
          <w:sz w:val="18"/>
        </w:rPr>
      </w:pPr>
    </w:p>
    <w:p w14:paraId="420D92E3" w14:textId="77777777" w:rsidR="00505F06" w:rsidRPr="00A24E7E" w:rsidRDefault="00505F06" w:rsidP="00441B6F">
      <w:pPr>
        <w:pStyle w:val="Body"/>
        <w:spacing w:after="0"/>
        <w:rPr>
          <w:rFonts w:ascii="Arial" w:hAnsi="Arial" w:cs="Arial"/>
          <w:i/>
        </w:rPr>
      </w:pPr>
    </w:p>
    <w:p w14:paraId="1DC8D7F9" w14:textId="79B562C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123D34" w14:textId="77777777" w:rsidR="00790ADA" w:rsidRPr="00FB3A86" w:rsidRDefault="00790ADA" w:rsidP="00441B6F">
      <w:pPr>
        <w:pStyle w:val="AbstHead"/>
        <w:spacing w:after="0"/>
        <w:jc w:val="both"/>
        <w:rPr>
          <w:rFonts w:ascii="Arial" w:hAnsi="Arial" w:cs="Arial"/>
        </w:rPr>
      </w:pPr>
    </w:p>
    <w:p w14:paraId="6F890098" w14:textId="4BAC0CA2" w:rsidR="00775C40" w:rsidRPr="0010474C" w:rsidRDefault="00775C40" w:rsidP="00775C40">
      <w:pPr>
        <w:spacing w:line="480" w:lineRule="auto"/>
        <w:jc w:val="both"/>
        <w:rPr>
          <w:rFonts w:ascii="Arial" w:hAnsi="Arial" w:cs="Arial"/>
        </w:rPr>
      </w:pPr>
      <w:r w:rsidRPr="0010474C">
        <w:rPr>
          <w:rFonts w:ascii="Arial" w:hAnsi="Arial" w:cs="Arial"/>
        </w:rPr>
        <w:t>Coal mining generates so much wastes which are poisonous and destructive to aquatic lives, vegetations and man which affect health negatively during and after production [1]. Mining operations have caused environmental degradation, destruction of ecosystems and the entire contamination of the surroundings where considerable amounts of top soils are removed during mining which leads to production of considerable amount of mining wastes (tailings) with enhanced radioactivity. These large quantities of mine tailings are disposed of on the surface in the vicinity of the mine where they are subjected to continuous physical, chemical and biological processes that concentrates radionuclides in the environment, resulting in significant radiation dose to the public [2]. It also has a significant impact on the biophysical environment, some of these impacts can be quantified through estimates while others are hard to estimate. Most of the published literatures pin pointed the positive impacts of mining, such as job creation and businesses development disregarding the harmful environmental implications [3].</w:t>
      </w:r>
      <w:r w:rsidR="009A07A6" w:rsidRPr="0010474C">
        <w:rPr>
          <w:rFonts w:ascii="Arial" w:hAnsi="Arial" w:cs="Arial"/>
        </w:rPr>
        <w:t xml:space="preserve"> </w:t>
      </w:r>
      <w:r w:rsidRPr="0010474C">
        <w:rPr>
          <w:rFonts w:ascii="Arial" w:hAnsi="Arial" w:cs="Arial"/>
        </w:rPr>
        <w:t xml:space="preserve">These natural occurring radionuclides have been present in the earth since its formation and are widely spread in the earth’s crust and the atmosphere, either as primordial radionuclides of </w:t>
      </w:r>
      <w:r w:rsidRPr="0010474C">
        <w:rPr>
          <w:rFonts w:ascii="Arial" w:hAnsi="Arial" w:cs="Arial"/>
          <w:vertAlign w:val="superscript"/>
        </w:rPr>
        <w:t>238</w:t>
      </w:r>
      <w:r w:rsidRPr="0010474C">
        <w:rPr>
          <w:rFonts w:ascii="Arial" w:hAnsi="Arial" w:cs="Arial"/>
        </w:rPr>
        <w:t xml:space="preserve">U and </w:t>
      </w:r>
      <w:r w:rsidRPr="0010474C">
        <w:rPr>
          <w:rFonts w:ascii="Arial" w:hAnsi="Arial" w:cs="Arial"/>
          <w:vertAlign w:val="superscript"/>
        </w:rPr>
        <w:t>232</w:t>
      </w:r>
      <w:r w:rsidRPr="0010474C">
        <w:rPr>
          <w:rFonts w:ascii="Arial" w:hAnsi="Arial" w:cs="Arial"/>
        </w:rPr>
        <w:t xml:space="preserve">Th decay series, and radioactive </w:t>
      </w:r>
      <w:r w:rsidRPr="0010474C">
        <w:rPr>
          <w:rFonts w:ascii="Arial" w:hAnsi="Arial" w:cs="Arial"/>
          <w:vertAlign w:val="superscript"/>
        </w:rPr>
        <w:t>40</w:t>
      </w:r>
      <w:r w:rsidRPr="0010474C">
        <w:rPr>
          <w:rFonts w:ascii="Arial" w:hAnsi="Arial" w:cs="Arial"/>
        </w:rPr>
        <w:t xml:space="preserve">K or as cosmic radiations which are liberated constantly in the atmosphere. These radionuclides in their decay chains are presumed to be radiologically stable in any naturally undisturbed environmental medium [4].  </w:t>
      </w:r>
    </w:p>
    <w:p w14:paraId="75E8A95F" w14:textId="236ADC59" w:rsidR="00775C40" w:rsidRPr="0010474C" w:rsidRDefault="00775C40" w:rsidP="00775C40">
      <w:pPr>
        <w:spacing w:line="480" w:lineRule="auto"/>
        <w:jc w:val="both"/>
        <w:rPr>
          <w:rFonts w:ascii="Arial" w:hAnsi="Arial" w:cs="Arial"/>
        </w:rPr>
      </w:pPr>
      <w:r w:rsidRPr="0010474C">
        <w:rPr>
          <w:rFonts w:ascii="Arial" w:hAnsi="Arial" w:cs="Arial"/>
        </w:rPr>
        <w:t>In the study area, open surface mining was utilized. This involves large production of mine tailings (waste) gathered around the mine. The dispositions of the tailings are associated with the discharge of radioactive materials into the environment which gradually gets accumulated [4]</w:t>
      </w:r>
      <w:r w:rsidR="009A07A6" w:rsidRPr="0010474C">
        <w:rPr>
          <w:rFonts w:ascii="Arial" w:hAnsi="Arial" w:cs="Arial"/>
        </w:rPr>
        <w:t>.</w:t>
      </w:r>
      <w:r w:rsidRPr="0010474C">
        <w:rPr>
          <w:rFonts w:ascii="Arial" w:hAnsi="Arial" w:cs="Arial"/>
        </w:rPr>
        <w:t xml:space="preserve"> Consequently, coal workers and the environ are eventually exposed externally to the radiations from the easily accessible tailings used essentially for farming or </w:t>
      </w:r>
      <w:r w:rsidRPr="0010474C">
        <w:rPr>
          <w:rFonts w:ascii="Arial" w:hAnsi="Arial" w:cs="Arial"/>
        </w:rPr>
        <w:lastRenderedPageBreak/>
        <w:t xml:space="preserve">residential purposes; and may significantly amount to additional exposure dangers [5]. Therefore, it is paramount to measure the natural radioactivity and assess the radiological hazard indices of mill tailing samples of the study area.  Extensive coal exploration is ongoing at the study area and elevated levels of radiations may lead to cancer risk and numerous health complications, hence the need to constantly assess the mine. </w:t>
      </w:r>
    </w:p>
    <w:p w14:paraId="055AD0D6" w14:textId="79C103B3" w:rsidR="00775C40" w:rsidRPr="0010474C" w:rsidRDefault="00775C40" w:rsidP="00775C40">
      <w:pPr>
        <w:spacing w:line="480" w:lineRule="auto"/>
        <w:jc w:val="both"/>
        <w:rPr>
          <w:rFonts w:ascii="Arial" w:hAnsi="Arial" w:cs="Arial"/>
        </w:rPr>
      </w:pPr>
      <w:r w:rsidRPr="0010474C">
        <w:rPr>
          <w:rFonts w:ascii="Arial" w:hAnsi="Arial" w:cs="Arial"/>
        </w:rPr>
        <w:t>The result of this study will add to the body of information on natural radioactivity in Nigeria which could be useful for other radiological studies in addition to ensuring compliance with safety measures in mining and agricultural practices. Data from this study will help regulatory agencies to develop comprehensive radiological framework for human protection and environmental safety. The study will benefit the policy formulation makers and various regulatory agencies in developing sustainable mitigation measures in managing the environment to reduce contamination and conserve the ecosystem. The study quantified the levels of some selected radionuclides (</w:t>
      </w:r>
      <w:r w:rsidRPr="0010474C">
        <w:rPr>
          <w:rFonts w:ascii="Arial" w:hAnsi="Arial" w:cs="Arial"/>
          <w:vertAlign w:val="superscript"/>
        </w:rPr>
        <w:t>226</w:t>
      </w:r>
      <w:r w:rsidRPr="0010474C">
        <w:rPr>
          <w:rFonts w:ascii="Arial" w:hAnsi="Arial" w:cs="Arial"/>
        </w:rPr>
        <w:t xml:space="preserve">Ra, </w:t>
      </w:r>
      <w:r w:rsidRPr="0010474C">
        <w:rPr>
          <w:rFonts w:ascii="Arial" w:hAnsi="Arial" w:cs="Arial"/>
          <w:vertAlign w:val="superscript"/>
        </w:rPr>
        <w:t>232</w:t>
      </w:r>
      <w:r w:rsidRPr="0010474C">
        <w:rPr>
          <w:rFonts w:ascii="Arial" w:hAnsi="Arial" w:cs="Arial"/>
        </w:rPr>
        <w:t xml:space="preserve">Th and </w:t>
      </w:r>
      <w:r w:rsidRPr="0010474C">
        <w:rPr>
          <w:rFonts w:ascii="Arial" w:hAnsi="Arial" w:cs="Arial"/>
          <w:vertAlign w:val="superscript"/>
        </w:rPr>
        <w:t>40</w:t>
      </w:r>
      <w:r w:rsidRPr="0010474C">
        <w:rPr>
          <w:rFonts w:ascii="Arial" w:hAnsi="Arial" w:cs="Arial"/>
        </w:rPr>
        <w:t>K) in mill tailings samples collected from within Maiganga mine. It evaluated absorbed dose rate to ascertain instant radiation exposure danger and the annual effective dose equivalent to determine the long-term threat. The study equally identified external</w:t>
      </w:r>
      <w:r w:rsidR="006319A1">
        <w:rPr>
          <w:rFonts w:ascii="Arial" w:hAnsi="Arial" w:cs="Arial"/>
        </w:rPr>
        <w:t xml:space="preserve"> or</w:t>
      </w:r>
      <w:r w:rsidRPr="0010474C">
        <w:rPr>
          <w:rFonts w:ascii="Arial" w:hAnsi="Arial" w:cs="Arial"/>
        </w:rPr>
        <w:t xml:space="preserve"> internal hazard indices which assessed possible health risk, and radium equivalent to measure the overall radioactive level as well as excess lifetime cancer risk.</w:t>
      </w:r>
    </w:p>
    <w:p w14:paraId="79C879D6" w14:textId="77777777" w:rsidR="00790ADA" w:rsidRPr="00FB3A86" w:rsidRDefault="00790ADA" w:rsidP="00441B6F">
      <w:pPr>
        <w:pStyle w:val="Body"/>
        <w:spacing w:after="0"/>
        <w:rPr>
          <w:rFonts w:ascii="Arial" w:hAnsi="Arial" w:cs="Arial"/>
        </w:rPr>
      </w:pPr>
    </w:p>
    <w:p w14:paraId="1AF6FC3B" w14:textId="6DEBB4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373615" w14:textId="77777777" w:rsidR="00790ADA" w:rsidRPr="00FB3A86" w:rsidRDefault="00790ADA" w:rsidP="00441B6F">
      <w:pPr>
        <w:pStyle w:val="AbstHead"/>
        <w:spacing w:after="0"/>
        <w:jc w:val="both"/>
        <w:rPr>
          <w:rFonts w:ascii="Arial" w:hAnsi="Arial" w:cs="Arial"/>
        </w:rPr>
      </w:pPr>
    </w:p>
    <w:p w14:paraId="69FD9D74" w14:textId="6435E19F" w:rsidR="00813A11" w:rsidRDefault="00813A11" w:rsidP="00813A11">
      <w:pPr>
        <w:pStyle w:val="Body"/>
        <w:spacing w:after="0"/>
        <w:rPr>
          <w:rFonts w:ascii="Arial" w:hAnsi="Arial" w:cs="Arial"/>
        </w:rPr>
      </w:pPr>
      <w:r w:rsidRPr="00037804">
        <w:rPr>
          <w:rFonts w:ascii="Arial" w:hAnsi="Arial" w:cs="Arial"/>
        </w:rPr>
        <w:t xml:space="preserve">The study was carried out over a </w:t>
      </w:r>
      <w:r>
        <w:rPr>
          <w:rFonts w:ascii="Arial" w:hAnsi="Arial" w:cs="Arial"/>
        </w:rPr>
        <w:t>period of two</w:t>
      </w:r>
      <w:r w:rsidRPr="00037804">
        <w:rPr>
          <w:rFonts w:ascii="Arial" w:hAnsi="Arial" w:cs="Arial"/>
        </w:rPr>
        <w:t>-year</w:t>
      </w:r>
      <w:r>
        <w:rPr>
          <w:rFonts w:ascii="Arial" w:hAnsi="Arial" w:cs="Arial"/>
        </w:rPr>
        <w:t>s in</w:t>
      </w:r>
      <w:r w:rsidRPr="00FB3A86">
        <w:rPr>
          <w:rFonts w:ascii="Arial" w:hAnsi="Arial" w:cs="Arial"/>
        </w:rPr>
        <w:t xml:space="preserve"> </w:t>
      </w:r>
      <w:r w:rsidRPr="00775C40">
        <w:rPr>
          <w:rFonts w:ascii="Arial" w:eastAsia="Calibri" w:hAnsi="Arial" w:cs="Arial"/>
        </w:rPr>
        <w:t>Maiganga mining site, North-Eastern Nigeria between November 2024 and October 2025</w:t>
      </w:r>
      <w:r>
        <w:rPr>
          <w:rFonts w:ascii="Arial" w:eastAsia="Calibri" w:hAnsi="Arial" w:cs="Arial"/>
        </w:rPr>
        <w:t xml:space="preserve">. </w:t>
      </w:r>
      <w:r w:rsidRPr="009A07A6">
        <w:rPr>
          <w:rFonts w:ascii="Arial" w:hAnsi="Arial" w:cs="Arial"/>
        </w:rPr>
        <w:t>Maiganga, a local community in Akko local government area of Gombe state, North-Eastern Nigeria, is situated between latitude 10</w:t>
      </w:r>
      <w:r w:rsidRPr="009A07A6">
        <w:rPr>
          <w:rFonts w:ascii="Arial" w:hAnsi="Arial" w:cs="Arial"/>
          <w:vertAlign w:val="superscript"/>
        </w:rPr>
        <w:t xml:space="preserve">0 </w:t>
      </w:r>
      <w:r w:rsidRPr="009A07A6">
        <w:rPr>
          <w:rFonts w:ascii="Arial" w:hAnsi="Arial" w:cs="Arial"/>
        </w:rPr>
        <w:t>02' to 10</w:t>
      </w:r>
      <w:r w:rsidRPr="009A07A6">
        <w:rPr>
          <w:rFonts w:ascii="Arial" w:hAnsi="Arial" w:cs="Arial"/>
          <w:vertAlign w:val="superscript"/>
        </w:rPr>
        <w:t>0</w:t>
      </w:r>
      <w:r w:rsidRPr="009A07A6">
        <w:rPr>
          <w:rFonts w:ascii="Arial" w:hAnsi="Arial" w:cs="Arial"/>
        </w:rPr>
        <w:t xml:space="preserve"> 05' to longitude 11</w:t>
      </w:r>
      <w:r w:rsidRPr="009A07A6">
        <w:rPr>
          <w:rFonts w:ascii="Arial" w:hAnsi="Arial" w:cs="Arial"/>
          <w:vertAlign w:val="superscript"/>
        </w:rPr>
        <w:t xml:space="preserve">0 </w:t>
      </w:r>
      <w:r w:rsidRPr="009A07A6">
        <w:rPr>
          <w:rFonts w:ascii="Arial" w:hAnsi="Arial" w:cs="Arial"/>
        </w:rPr>
        <w:t>06 to 11</w:t>
      </w:r>
      <w:r w:rsidRPr="009A07A6">
        <w:rPr>
          <w:rFonts w:ascii="Arial" w:hAnsi="Arial" w:cs="Arial"/>
          <w:vertAlign w:val="superscript"/>
        </w:rPr>
        <w:t xml:space="preserve">0 </w:t>
      </w:r>
      <w:r w:rsidRPr="009A07A6">
        <w:rPr>
          <w:rFonts w:ascii="Arial" w:hAnsi="Arial" w:cs="Arial"/>
        </w:rPr>
        <w:t>08' with a land area of about 20129.47 Acres (48.16 km</w:t>
      </w:r>
      <w:r w:rsidRPr="009A07A6">
        <w:rPr>
          <w:rFonts w:ascii="Arial" w:hAnsi="Arial" w:cs="Arial"/>
          <w:vertAlign w:val="superscript"/>
        </w:rPr>
        <w:t>2</w:t>
      </w:r>
      <w:r w:rsidRPr="009A07A6">
        <w:rPr>
          <w:rFonts w:ascii="Arial" w:hAnsi="Arial" w:cs="Arial"/>
        </w:rPr>
        <w:t>)</w:t>
      </w:r>
      <w:r>
        <w:rPr>
          <w:rFonts w:ascii="Arial" w:hAnsi="Arial" w:cs="Arial"/>
        </w:rPr>
        <w:t xml:space="preserve"> as shown in Figure 1</w:t>
      </w:r>
      <w:r w:rsidRPr="009A07A6">
        <w:rPr>
          <w:rFonts w:ascii="Arial" w:hAnsi="Arial" w:cs="Arial"/>
        </w:rPr>
        <w:t xml:space="preserve">. It shares boarder to the south with Billiri and to the west, with Kumo town, situated on longitude 9°59'19.65"N and 9°59'3.03"N, latitude 11° 8'31.29"E and 11° 9'44.63” [3]. Maiganga lies within Gombe sandstone, adjacent to and above the Pindiga formation. </w:t>
      </w:r>
    </w:p>
    <w:p w14:paraId="418E6C18" w14:textId="77777777" w:rsidR="00813A11" w:rsidRDefault="00813A11" w:rsidP="00813A11">
      <w:pPr>
        <w:pStyle w:val="Body"/>
        <w:spacing w:after="0"/>
        <w:rPr>
          <w:rFonts w:ascii="Arial" w:hAnsi="Arial" w:cs="Arial"/>
        </w:rPr>
      </w:pPr>
    </w:p>
    <w:p w14:paraId="0FD59F5A" w14:textId="77777777" w:rsidR="00813A11" w:rsidRDefault="00813A11" w:rsidP="00813A11">
      <w:pPr>
        <w:pStyle w:val="Body"/>
        <w:spacing w:after="0"/>
        <w:rPr>
          <w:rFonts w:ascii="Arial" w:hAnsi="Arial" w:cs="Arial"/>
        </w:rPr>
      </w:pPr>
      <w:r>
        <w:rPr>
          <w:noProof/>
        </w:rPr>
        <w:lastRenderedPageBreak/>
        <w:drawing>
          <wp:inline distT="0" distB="0" distL="0" distR="0" wp14:anchorId="0C12C33C" wp14:editId="46D8928A">
            <wp:extent cx="5212080" cy="3971276"/>
            <wp:effectExtent l="0" t="0" r="0" b="0"/>
            <wp:docPr id="9891889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71276"/>
                    </a:xfrm>
                    <a:prstGeom prst="rect">
                      <a:avLst/>
                    </a:prstGeom>
                    <a:noFill/>
                    <a:ln>
                      <a:noFill/>
                    </a:ln>
                  </pic:spPr>
                </pic:pic>
              </a:graphicData>
            </a:graphic>
          </wp:inline>
        </w:drawing>
      </w:r>
    </w:p>
    <w:p w14:paraId="114EEFE1" w14:textId="77777777" w:rsidR="00813A11" w:rsidRPr="00C20BB5" w:rsidRDefault="00813A11" w:rsidP="00813A11">
      <w:pPr>
        <w:pStyle w:val="Body"/>
        <w:spacing w:after="0"/>
        <w:rPr>
          <w:rFonts w:ascii="Arial" w:hAnsi="Arial" w:cs="Arial"/>
        </w:rPr>
      </w:pPr>
      <w:r w:rsidRPr="00C20BB5">
        <w:rPr>
          <w:rFonts w:ascii="Arial" w:hAnsi="Arial" w:cs="Arial"/>
        </w:rPr>
        <w:t>Figure 1. Map of the study area.</w:t>
      </w:r>
    </w:p>
    <w:p w14:paraId="1C553659" w14:textId="77777777" w:rsidR="00813A11" w:rsidRPr="009A07A6" w:rsidRDefault="00813A11" w:rsidP="00813A11">
      <w:pPr>
        <w:pStyle w:val="Body"/>
        <w:spacing w:after="0"/>
        <w:rPr>
          <w:rFonts w:ascii="Arial" w:hAnsi="Arial" w:cs="Arial"/>
        </w:rPr>
      </w:pPr>
    </w:p>
    <w:p w14:paraId="4732BE0F" w14:textId="77777777" w:rsidR="00C20BB5" w:rsidRDefault="00C20BB5" w:rsidP="00C20BB5">
      <w:pPr>
        <w:pStyle w:val="Body"/>
        <w:spacing w:after="0"/>
        <w:rPr>
          <w:rFonts w:ascii="Arial" w:hAnsi="Arial" w:cs="Arial"/>
        </w:rPr>
      </w:pPr>
    </w:p>
    <w:p w14:paraId="08C0450A" w14:textId="0DA96E76" w:rsidR="00C20BB5" w:rsidRDefault="00AA74E0" w:rsidP="00E837C6">
      <w:pPr>
        <w:pStyle w:val="Body"/>
        <w:spacing w:after="0"/>
        <w:jc w:val="left"/>
        <w:rPr>
          <w:rFonts w:ascii="Arial" w:hAnsi="Arial" w:cs="Arial"/>
        </w:rPr>
      </w:pPr>
      <w:r w:rsidRPr="00C30A0F">
        <w:rPr>
          <w:rFonts w:ascii="Arial" w:hAnsi="Arial" w:cs="Arial"/>
          <w:b/>
          <w:caps/>
          <w:sz w:val="22"/>
        </w:rPr>
        <w:t xml:space="preserve">2.1 </w:t>
      </w:r>
      <w:r w:rsidR="00813A11" w:rsidRPr="00DF7EA6">
        <w:rPr>
          <w:rFonts w:ascii="Arial" w:hAnsi="Arial" w:cs="Arial"/>
          <w:b/>
          <w:bCs/>
          <w:sz w:val="22"/>
          <w:szCs w:val="22"/>
        </w:rPr>
        <w:t>Collection and laboratory analysis of samples</w:t>
      </w:r>
      <w:r w:rsidR="00813A11">
        <w:rPr>
          <w:rFonts w:ascii="Arial" w:hAnsi="Arial" w:cs="Arial"/>
        </w:rPr>
        <w:t xml:space="preserve"> </w:t>
      </w:r>
      <w:r w:rsidRPr="00FB3A86">
        <w:rPr>
          <w:rFonts w:ascii="Arial" w:hAnsi="Arial" w:cs="Arial"/>
        </w:rPr>
        <w:t xml:space="preserve"> </w:t>
      </w:r>
    </w:p>
    <w:p w14:paraId="57EE5E0C" w14:textId="77777777" w:rsidR="00813A11" w:rsidRPr="00C20BB5" w:rsidRDefault="00813A11" w:rsidP="00813A11">
      <w:pPr>
        <w:pStyle w:val="Body"/>
        <w:spacing w:after="0"/>
        <w:rPr>
          <w:rFonts w:ascii="Arial" w:hAnsi="Arial" w:cs="Arial"/>
        </w:rPr>
      </w:pPr>
      <w:r w:rsidRPr="00C20BB5">
        <w:rPr>
          <w:rFonts w:ascii="Arial" w:hAnsi="Arial" w:cs="Arial"/>
        </w:rPr>
        <w:t>The materials used include: Mill tailing samples, ED – XRF, Global Positioning System (GPS) hand trowel, polythene bags with zip lock, containers, pen and papers and weighing balance. The samples of mill tailings were carefully collected with the aid of a hand trowel from different points which satisfactorily represented the entire samples dumped around the mining site. The coordinates of each sampling point were recorded. The top layer of mill tailing was scraped off at each sampling location to remove any possibility of contamination from anthropogenic activities.  About 200 g samples were collected at a depth of about 15-20 cm with the aid of a plastic hand trowel to hinder the introduction of any major, minor, or trace elements from a metallic trowel into the field samples.</w:t>
      </w:r>
    </w:p>
    <w:p w14:paraId="6E9AC680" w14:textId="77777777" w:rsidR="00813A11" w:rsidRPr="00C20BB5" w:rsidRDefault="00813A11" w:rsidP="00813A11">
      <w:pPr>
        <w:pStyle w:val="Body"/>
        <w:spacing w:after="0"/>
        <w:rPr>
          <w:rFonts w:ascii="Arial" w:hAnsi="Arial" w:cs="Arial"/>
        </w:rPr>
      </w:pPr>
      <w:r w:rsidRPr="00C20BB5">
        <w:rPr>
          <w:rFonts w:ascii="Arial" w:hAnsi="Arial" w:cs="Arial"/>
        </w:rPr>
        <w:t>The sampling technique used for the research was the random method; in order to improve the statistical sensitivity of the samples. The mining site was intentionally (purposefully) stratified into different or multiple sections to achieve even-sampling in order to obtain representative samples across the locations.</w:t>
      </w:r>
    </w:p>
    <w:p w14:paraId="42BE1C07" w14:textId="2C15E52A" w:rsidR="00813A11" w:rsidRDefault="00813A11" w:rsidP="00813A11">
      <w:pPr>
        <w:pStyle w:val="Body"/>
        <w:spacing w:after="0"/>
        <w:rPr>
          <w:rFonts w:ascii="Arial" w:hAnsi="Arial" w:cs="Arial"/>
        </w:rPr>
      </w:pPr>
      <w:r w:rsidRPr="00C20BB5">
        <w:rPr>
          <w:rFonts w:ascii="Arial" w:hAnsi="Arial" w:cs="Arial"/>
        </w:rPr>
        <w:t>The mill tailings samples collected from Maiganga mining site were prepared via a process of open air drying for a period of seven (7) days at a temperature of 25</w:t>
      </w:r>
      <w:r w:rsidRPr="00C20BB5">
        <w:rPr>
          <w:rFonts w:ascii="Arial" w:hAnsi="Arial" w:cs="Arial"/>
          <w:vertAlign w:val="superscript"/>
        </w:rPr>
        <w:t xml:space="preserve">0 </w:t>
      </w:r>
      <w:r w:rsidRPr="00C20BB5">
        <w:rPr>
          <w:rFonts w:ascii="Arial" w:hAnsi="Arial" w:cs="Arial"/>
        </w:rPr>
        <w:t xml:space="preserve">C to eliminates all moisture that may be present in the samples collected. The stoney mill tailings samples were crushed into fine powder using mortar and pestle, sieved with a wire mesh with holes of 0.5 mm thickness to get uniform sample sizes, packaged in a properly labeled polythene bag for easy identification. About 200 g of mill tailings samples were packed in high-density polythene bags to encase any probable radioactive gases. The samples then were stored for a period of 30 days prior to the analysis, to attain secular equilibrium between </w:t>
      </w:r>
      <w:r w:rsidRPr="00C20BB5">
        <w:rPr>
          <w:rFonts w:ascii="Arial" w:hAnsi="Arial" w:cs="Arial"/>
          <w:vertAlign w:val="superscript"/>
        </w:rPr>
        <w:t>226</w:t>
      </w:r>
      <w:r w:rsidRPr="00C20BB5">
        <w:rPr>
          <w:rFonts w:ascii="Arial" w:hAnsi="Arial" w:cs="Arial"/>
        </w:rPr>
        <w:t xml:space="preserve">Ra, </w:t>
      </w:r>
      <w:r w:rsidRPr="00C20BB5">
        <w:rPr>
          <w:rFonts w:ascii="Arial" w:hAnsi="Arial" w:cs="Arial"/>
          <w:vertAlign w:val="superscript"/>
        </w:rPr>
        <w:t>232</w:t>
      </w:r>
      <w:r w:rsidRPr="00C20BB5">
        <w:rPr>
          <w:rFonts w:ascii="Arial" w:hAnsi="Arial" w:cs="Arial"/>
        </w:rPr>
        <w:t>Th, and their short-lived decay products (offspring) before transporting it for the analysis [4][6]</w:t>
      </w:r>
      <w:r w:rsidR="0073727F">
        <w:rPr>
          <w:rFonts w:ascii="Arial" w:hAnsi="Arial" w:cs="Arial"/>
        </w:rPr>
        <w:t>.</w:t>
      </w:r>
    </w:p>
    <w:p w14:paraId="6F43E5CA" w14:textId="77777777" w:rsidR="00813A11" w:rsidRPr="00D2744F" w:rsidRDefault="00813A11" w:rsidP="00813A11">
      <w:pPr>
        <w:pStyle w:val="Body"/>
        <w:spacing w:after="0"/>
        <w:rPr>
          <w:rFonts w:ascii="Arial" w:hAnsi="Arial" w:cs="Arial"/>
        </w:rPr>
      </w:pPr>
      <w:r w:rsidRPr="00D2744F">
        <w:rPr>
          <w:rFonts w:ascii="Arial" w:hAnsi="Arial" w:cs="Arial"/>
        </w:rPr>
        <w:lastRenderedPageBreak/>
        <w:t>The analysis of the samples was carried out using ED- XRF (Rigaku NEX DE) spectrometer equipped with a fifteen-place sample changer with spin function using slow and steady spinning mode. The measurements were carried out under helium (He) atmosphere using a palladium (Pd) X-ray tube at a voltage of 60 kV and current 10 µA with 10 mm beam spot size, and silicon (Si) drift detector comprised of Peltier electronic circuit cooling system. Standardless calibration was employed using Fundamental Parameters (FP) methods software (Rigaku RPF-SQX) to allow for elemental quantification of completely unknown. The software automatically estimates elemental concentration and provides appropriate corrections and the concentrations of the radionuclides were measured from low part-per million to percentage weight and thereafter used to assess the radiation doses and hazard indices.</w:t>
      </w:r>
    </w:p>
    <w:p w14:paraId="5F79C646" w14:textId="77777777" w:rsidR="00813A11" w:rsidRPr="00C20BB5" w:rsidRDefault="00813A11" w:rsidP="00813A11">
      <w:pPr>
        <w:pStyle w:val="Body"/>
        <w:spacing w:after="0"/>
        <w:rPr>
          <w:rFonts w:ascii="Arial" w:hAnsi="Arial" w:cs="Arial"/>
        </w:rPr>
      </w:pPr>
    </w:p>
    <w:p w14:paraId="10664A60" w14:textId="77777777" w:rsidR="00505F06" w:rsidRDefault="00505F06" w:rsidP="00441B6F">
      <w:pPr>
        <w:pStyle w:val="Body"/>
        <w:spacing w:after="0"/>
        <w:rPr>
          <w:rFonts w:ascii="Arial" w:hAnsi="Arial" w:cs="Arial"/>
        </w:rPr>
      </w:pPr>
    </w:p>
    <w:p w14:paraId="3F40071D" w14:textId="7B0755D9"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.1.1</w:t>
      </w:r>
      <w:r w:rsidRPr="00E837C6">
        <w:rPr>
          <w:rFonts w:ascii="Arial" w:hAnsi="Arial" w:cs="Arial"/>
          <w:b/>
          <w:iCs/>
          <w:u w:val="single"/>
        </w:rPr>
        <w:t xml:space="preserve"> </w:t>
      </w:r>
      <w:r w:rsidR="00813A11" w:rsidRPr="00E837C6">
        <w:rPr>
          <w:rFonts w:ascii="Arial" w:hAnsi="Arial" w:cs="Arial"/>
          <w:b/>
          <w:bCs/>
          <w:iCs/>
          <w:u w:val="single"/>
        </w:rPr>
        <w:t xml:space="preserve">Radiation Parameters and Hazard Indices </w:t>
      </w:r>
    </w:p>
    <w:p w14:paraId="5A8693E4" w14:textId="77777777" w:rsidR="00376938" w:rsidRDefault="00376938" w:rsidP="00376938">
      <w:pPr>
        <w:pStyle w:val="Body"/>
        <w:spacing w:after="0"/>
        <w:rPr>
          <w:rFonts w:ascii="Arial" w:hAnsi="Arial" w:cs="Arial"/>
          <w:b/>
          <w:bCs/>
        </w:rPr>
      </w:pPr>
      <w:r>
        <w:rPr>
          <w:rFonts w:ascii="Arial" w:hAnsi="Arial" w:cs="Arial"/>
        </w:rPr>
        <w:t xml:space="preserve">In order to assess the </w:t>
      </w:r>
      <w:r w:rsidRPr="00D2744F">
        <w:rPr>
          <w:rFonts w:ascii="Arial" w:hAnsi="Arial" w:cs="Arial"/>
        </w:rPr>
        <w:t>radiation exposure to</w:t>
      </w:r>
      <w:r>
        <w:rPr>
          <w:rFonts w:ascii="Arial" w:hAnsi="Arial" w:cs="Arial"/>
        </w:rPr>
        <w:t xml:space="preserve"> workers and public in the Maiganga coal mining site some radiation parameters are put up to estimate possible exposure and inferred risks associated. The followings are the parameters considered</w:t>
      </w:r>
    </w:p>
    <w:p w14:paraId="354E18BC" w14:textId="77777777" w:rsidR="00C20BB5" w:rsidRDefault="00C20BB5" w:rsidP="00441B6F">
      <w:pPr>
        <w:pStyle w:val="Body"/>
        <w:spacing w:after="0"/>
        <w:rPr>
          <w:rFonts w:ascii="Arial" w:hAnsi="Arial" w:cs="Arial"/>
        </w:rPr>
      </w:pPr>
    </w:p>
    <w:p w14:paraId="22BE7A00" w14:textId="5F2C4698" w:rsidR="00AA74E0" w:rsidRPr="0090398A" w:rsidRDefault="00AA74E0" w:rsidP="00441B6F">
      <w:pPr>
        <w:pStyle w:val="Body"/>
        <w:spacing w:after="0"/>
        <w:rPr>
          <w:rFonts w:ascii="Arial" w:hAnsi="Arial" w:cs="Arial"/>
          <w:b/>
          <w:bCs/>
        </w:rPr>
      </w:pPr>
      <w:r w:rsidRPr="0090398A">
        <w:rPr>
          <w:rFonts w:ascii="Arial" w:hAnsi="Arial" w:cs="Arial"/>
          <w:b/>
          <w:bCs/>
          <w:i/>
        </w:rPr>
        <w:t xml:space="preserve">2.1.1.1 </w:t>
      </w:r>
      <w:r w:rsidR="00376938" w:rsidRPr="0090398A">
        <w:rPr>
          <w:rFonts w:ascii="Arial" w:hAnsi="Arial" w:cs="Arial"/>
          <w:b/>
          <w:bCs/>
          <w:i/>
        </w:rPr>
        <w:t>Absorbed Dose Rate (</w:t>
      </w:r>
      <w:r w:rsidR="00376938" w:rsidRPr="0090398A">
        <w:rPr>
          <w:rFonts w:ascii="Arial" w:hAnsi="Arial" w:cs="Arial"/>
          <w:b/>
          <w:bCs/>
          <w:i/>
          <w:iCs/>
        </w:rPr>
        <w:t>D</w:t>
      </w:r>
      <w:r w:rsidR="00376938" w:rsidRPr="0090398A">
        <w:rPr>
          <w:rFonts w:ascii="Arial" w:hAnsi="Arial" w:cs="Arial"/>
          <w:b/>
          <w:bCs/>
          <w:i/>
        </w:rPr>
        <w:t>)</w:t>
      </w:r>
      <w:r w:rsidRPr="0090398A">
        <w:rPr>
          <w:rFonts w:ascii="Arial" w:hAnsi="Arial" w:cs="Arial"/>
          <w:b/>
          <w:bCs/>
        </w:rPr>
        <w:t xml:space="preserve"> </w:t>
      </w:r>
    </w:p>
    <w:p w14:paraId="0D1976DE" w14:textId="2A274AD8" w:rsidR="00D2744F" w:rsidRPr="00D2744F" w:rsidRDefault="00D2744F" w:rsidP="00D2744F">
      <w:pPr>
        <w:pStyle w:val="Body"/>
        <w:spacing w:after="0"/>
        <w:rPr>
          <w:rFonts w:ascii="Arial" w:hAnsi="Arial" w:cs="Arial"/>
        </w:rPr>
      </w:pPr>
      <w:r w:rsidRPr="00D2744F">
        <w:rPr>
          <w:rFonts w:ascii="Arial" w:hAnsi="Arial" w:cs="Arial"/>
        </w:rPr>
        <w:t xml:space="preserve">The quantified levels of activity for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K were transformed into doses that made use of the factors of transformation 0.462, 0.604, and 0.0417 respectively. These coefficients were employed in the computation of the overall dose rate D, (</w:t>
      </w:r>
      <m:oMath>
        <m:sSup>
          <m:sSupPr>
            <m:ctrlPr>
              <w:rPr>
                <w:rFonts w:ascii="Cambria Math" w:hAnsi="Cambria Math" w:cs="Arial"/>
                <w:i/>
              </w:rPr>
            </m:ctrlPr>
          </m:sSupPr>
          <m:e>
            <m:r>
              <w:rPr>
                <w:rFonts w:ascii="Cambria Math" w:hAnsi="Cambria Math" w:cs="Arial"/>
              </w:rPr>
              <m:t>nGyh</m:t>
            </m:r>
          </m:e>
          <m:sup>
            <m:r>
              <w:rPr>
                <w:rFonts w:ascii="Cambria Math" w:hAnsi="Cambria Math" w:cs="Arial"/>
              </w:rPr>
              <m:t>-1</m:t>
            </m:r>
          </m:sup>
        </m:sSup>
      </m:oMath>
      <w:r w:rsidRPr="00D2744F">
        <w:rPr>
          <w:rFonts w:ascii="Arial" w:hAnsi="Arial" w:cs="Arial"/>
        </w:rPr>
        <w:t>) as presented in equation (1) below.</w:t>
      </w:r>
    </w:p>
    <w:p w14:paraId="24F1DE5E" w14:textId="2FDA0B16" w:rsidR="00D2744F" w:rsidRPr="00D2744F" w:rsidRDefault="00D2744F" w:rsidP="00D2744F">
      <w:pPr>
        <w:pStyle w:val="Body"/>
        <w:spacing w:after="0"/>
        <w:rPr>
          <w:rFonts w:ascii="Arial" w:hAnsi="Arial" w:cs="Arial"/>
          <w:b/>
          <w:bCs/>
        </w:rPr>
      </w:pPr>
      <w:r w:rsidRPr="00D2744F">
        <w:rPr>
          <w:rFonts w:ascii="Arial" w:hAnsi="Arial" w:cs="Arial"/>
          <w:b/>
          <w:bCs/>
        </w:rPr>
        <w:tab/>
      </w:r>
      <m:oMath>
        <m:r>
          <m:rPr>
            <m:sty m:val="bi"/>
          </m:rPr>
          <w:rPr>
            <w:rFonts w:ascii="Cambria Math" w:hAnsi="Cambria Math" w:cs="Arial"/>
          </w:rPr>
          <m:t xml:space="preserve">D= </m:t>
        </m:r>
        <m:sSub>
          <m:sSubPr>
            <m:ctrlPr>
              <w:rPr>
                <w:rFonts w:ascii="Cambria Math" w:hAnsi="Cambria Math" w:cs="Arial"/>
                <w:b/>
                <w:bCs/>
                <w:i/>
              </w:rPr>
            </m:ctrlPr>
          </m:sSubPr>
          <m:e>
            <m:r>
              <m:rPr>
                <m:sty m:val="bi"/>
              </m:rPr>
              <w:rPr>
                <w:rFonts w:ascii="Cambria Math" w:hAnsi="Cambria Math" w:cs="Arial"/>
              </w:rPr>
              <m:t>0.429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0.666</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0.042</m:t>
            </m:r>
            <m:r>
              <m:rPr>
                <m:sty m:val="bi"/>
              </m:rPr>
              <w:rPr>
                <w:rFonts w:ascii="Cambria Math" w:hAnsi="Cambria Math" w:cs="Arial"/>
              </w:rPr>
              <m:t>A</m:t>
            </m:r>
          </m:e>
          <m:sub>
            <m:r>
              <m:rPr>
                <m:sty m:val="bi"/>
              </m:rPr>
              <w:rPr>
                <w:rFonts w:ascii="Cambria Math" w:hAnsi="Cambria Math" w:cs="Arial"/>
              </w:rPr>
              <m:t>K</m:t>
            </m:r>
          </m:sub>
        </m:sSub>
        <m:r>
          <m:rPr>
            <m:sty m:val="bi"/>
          </m:rPr>
          <w:rPr>
            <w:rFonts w:ascii="Cambria Math" w:hAnsi="Cambria Math" w:cs="Arial"/>
          </w:rPr>
          <m:t xml:space="preserve">    (</m:t>
        </m:r>
        <m:sSup>
          <m:sSupPr>
            <m:ctrlPr>
              <w:rPr>
                <w:rFonts w:ascii="Cambria Math" w:hAnsi="Cambria Math" w:cs="Arial"/>
                <w:b/>
                <w:bCs/>
                <w:i/>
              </w:rPr>
            </m:ctrlPr>
          </m:sSupPr>
          <m:e>
            <m:r>
              <m:rPr>
                <m:sty m:val="bi"/>
              </m:rPr>
              <w:rPr>
                <w:rFonts w:ascii="Cambria Math" w:hAnsi="Cambria Math" w:cs="Arial"/>
              </w:rPr>
              <m:t>nGyh</m:t>
            </m:r>
          </m:e>
          <m:sup>
            <m:r>
              <m:rPr>
                <m:sty m:val="bi"/>
              </m:rPr>
              <w:rPr>
                <w:rFonts w:ascii="Cambria Math" w:hAnsi="Cambria Math" w:cs="Arial"/>
              </w:rPr>
              <m:t>-1</m:t>
            </m:r>
          </m:sup>
        </m:sSup>
      </m:oMath>
      <w:r w:rsidRPr="00D2744F">
        <w:rPr>
          <w:rFonts w:ascii="Arial" w:hAnsi="Arial" w:cs="Arial"/>
          <w:b/>
          <w:bCs/>
        </w:rPr>
        <w:t xml:space="preserve">)                                        </w:t>
      </w:r>
      <w:r w:rsidR="00406C40">
        <w:rPr>
          <w:rFonts w:ascii="Arial" w:hAnsi="Arial" w:cs="Arial"/>
          <w:b/>
          <w:bCs/>
        </w:rPr>
        <w:tab/>
      </w:r>
      <w:r w:rsidRPr="00D2744F">
        <w:rPr>
          <w:rFonts w:ascii="Arial" w:hAnsi="Arial" w:cs="Arial"/>
          <w:b/>
          <w:bCs/>
        </w:rPr>
        <w:t>(1)</w:t>
      </w:r>
    </w:p>
    <w:p w14:paraId="6DEC8D12" w14:textId="5B45B5AD" w:rsidR="00D2744F" w:rsidRDefault="003003BD" w:rsidP="00D2744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w</m:t>
            </m:r>
            <m:r>
              <w:rPr>
                <w:rFonts w:ascii="Cambria Math" w:hAnsi="Cambria Math" w:cs="Arial"/>
              </w:rPr>
              <m:t>h</m:t>
            </m:r>
            <m:r>
              <w:rPr>
                <w:rFonts w:ascii="Cambria Math" w:hAnsi="Cambria Math" w:cs="Arial"/>
              </w:rPr>
              <m:t>ere</m:t>
            </m:r>
            <m:r>
              <w:rPr>
                <w:rFonts w:ascii="Cambria Math" w:hAnsi="Cambria Math" w:cs="Arial"/>
              </w:rPr>
              <m:t xml:space="preserve"> </m:t>
            </m:r>
            <m:r>
              <w:rPr>
                <w:rFonts w:ascii="Cambria Math" w:hAnsi="Cambria Math" w:cs="Arial"/>
              </w:rPr>
              <m:t>A</m:t>
            </m:r>
          </m:e>
          <m:sub>
            <m:r>
              <w:rPr>
                <w:rFonts w:ascii="Cambria Math" w:hAnsi="Cambria Math" w:cs="Arial"/>
              </w:rPr>
              <m:t>Ra</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T</m:t>
            </m:r>
            <m:r>
              <w:rPr>
                <w:rFonts w:ascii="Cambria Math" w:hAnsi="Cambria Math" w:cs="Arial"/>
              </w:rPr>
              <m:t>h</m:t>
            </m:r>
          </m:sub>
        </m:sSub>
        <m:r>
          <w:rPr>
            <w:rFonts w:ascii="Cambria Math" w:hAnsi="Cambria Math" w:cs="Arial"/>
          </w:rPr>
          <m:t xml:space="preserve"> </m:t>
        </m:r>
        <m:r>
          <w:rPr>
            <w:rFonts w:ascii="Cambria Math" w:hAnsi="Cambria Math" w:cs="Arial"/>
          </w:rPr>
          <m:t>and</m:t>
        </m:r>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r>
          <w:rPr>
            <w:rFonts w:ascii="Cambria Math" w:hAnsi="Cambria Math" w:cs="Arial"/>
          </w:rPr>
          <m:t xml:space="preserve"> </m:t>
        </m:r>
        <m:r>
          <w:rPr>
            <w:rFonts w:ascii="Cambria Math" w:hAnsi="Cambria Math" w:cs="Arial"/>
          </w:rPr>
          <m:t>are</m:t>
        </m:r>
        <m:r>
          <w:rPr>
            <w:rFonts w:ascii="Cambria Math" w:hAnsi="Cambria Math" w:cs="Arial"/>
          </w:rPr>
          <m:t xml:space="preserve"> </m:t>
        </m:r>
      </m:oMath>
      <w:r w:rsidR="00D2744F" w:rsidRPr="00D2744F">
        <w:rPr>
          <w:rFonts w:ascii="Arial" w:hAnsi="Arial" w:cs="Arial"/>
        </w:rPr>
        <w:t>the radionuclide concentration (</w:t>
      </w:r>
      <w:r w:rsidR="00D2744F" w:rsidRPr="00D2744F">
        <w:rPr>
          <w:rFonts w:ascii="Cambria Math" w:hAnsi="Cambria Math" w:cs="Cambria Math"/>
        </w:rPr>
        <w:t>𝐵𝑞</w:t>
      </w:r>
      <w:r w:rsidR="00D2744F" w:rsidRPr="00D2744F">
        <w:rPr>
          <w:rFonts w:ascii="Arial" w:hAnsi="Arial" w:cs="Arial"/>
        </w:rPr>
        <w:t>/k</w:t>
      </w:r>
      <w:r w:rsidR="00D2744F" w:rsidRPr="00D2744F">
        <w:rPr>
          <w:rFonts w:ascii="Cambria Math" w:hAnsi="Cambria Math" w:cs="Cambria Math"/>
        </w:rPr>
        <w:t>𝑔</w:t>
      </w:r>
      <w:r w:rsidR="00D2744F" w:rsidRPr="00D2744F">
        <w:rPr>
          <w:rFonts w:ascii="Arial" w:hAnsi="Arial" w:cs="Arial"/>
        </w:rPr>
        <w:t xml:space="preserve">) for </w:t>
      </w:r>
      <w:r w:rsidR="00D2744F" w:rsidRPr="00D2744F">
        <w:rPr>
          <w:rFonts w:ascii="Arial" w:hAnsi="Arial" w:cs="Arial"/>
          <w:vertAlign w:val="superscript"/>
        </w:rPr>
        <w:t>226</w:t>
      </w:r>
      <w:r w:rsidR="00D2744F" w:rsidRPr="00D2744F">
        <w:rPr>
          <w:rFonts w:ascii="Arial" w:hAnsi="Arial" w:cs="Arial"/>
        </w:rPr>
        <w:t xml:space="preserve">Ra, </w:t>
      </w:r>
      <w:r w:rsidR="00D2744F" w:rsidRPr="00D2744F">
        <w:rPr>
          <w:rFonts w:ascii="Arial" w:hAnsi="Arial" w:cs="Arial"/>
          <w:vertAlign w:val="superscript"/>
        </w:rPr>
        <w:t>232</w:t>
      </w:r>
      <w:r w:rsidR="00D2744F" w:rsidRPr="00D2744F">
        <w:rPr>
          <w:rFonts w:ascii="Arial" w:hAnsi="Arial" w:cs="Arial"/>
        </w:rPr>
        <w:t xml:space="preserve">Th, and </w:t>
      </w:r>
      <w:r w:rsidR="00D2744F" w:rsidRPr="00D2744F">
        <w:rPr>
          <w:rFonts w:ascii="Arial" w:hAnsi="Arial" w:cs="Arial"/>
          <w:vertAlign w:val="superscript"/>
        </w:rPr>
        <w:t>40</w:t>
      </w:r>
      <w:r w:rsidR="00D2744F" w:rsidRPr="00D2744F">
        <w:rPr>
          <w:rFonts w:ascii="Arial" w:hAnsi="Arial" w:cs="Arial"/>
        </w:rPr>
        <w:t>K in soil and mill tailings samples [7]</w:t>
      </w:r>
      <w:r w:rsidR="007B59A8">
        <w:rPr>
          <w:rFonts w:ascii="Arial" w:hAnsi="Arial" w:cs="Arial"/>
        </w:rPr>
        <w:t>.</w:t>
      </w:r>
    </w:p>
    <w:p w14:paraId="0A3727D9" w14:textId="77777777" w:rsidR="007B59A8" w:rsidRPr="00D2744F" w:rsidRDefault="007B59A8" w:rsidP="00D2744F">
      <w:pPr>
        <w:pStyle w:val="Body"/>
        <w:spacing w:after="0"/>
        <w:rPr>
          <w:rFonts w:ascii="Arial" w:hAnsi="Arial" w:cs="Arial"/>
        </w:rPr>
      </w:pPr>
    </w:p>
    <w:p w14:paraId="26ECCBF9" w14:textId="308629D8" w:rsidR="00D2744F" w:rsidRPr="00D2744F" w:rsidRDefault="00376938" w:rsidP="00D2744F">
      <w:pPr>
        <w:pStyle w:val="Body"/>
        <w:spacing w:after="0"/>
        <w:rPr>
          <w:rFonts w:ascii="Arial" w:hAnsi="Arial" w:cs="Arial"/>
          <w:b/>
          <w:bCs/>
        </w:rPr>
      </w:pPr>
      <w:r w:rsidRPr="0090398A">
        <w:rPr>
          <w:rFonts w:ascii="Arial" w:hAnsi="Arial" w:cs="Arial"/>
          <w:b/>
          <w:bCs/>
          <w:i/>
        </w:rPr>
        <w:t>2.1.1.</w:t>
      </w:r>
      <w:r w:rsidRPr="0090398A">
        <w:rPr>
          <w:rFonts w:ascii="Arial" w:hAnsi="Arial" w:cs="Arial"/>
          <w:b/>
          <w:bCs/>
        </w:rPr>
        <w:t>2</w:t>
      </w:r>
      <w:r w:rsidR="00D2744F" w:rsidRPr="0090398A">
        <w:rPr>
          <w:rFonts w:ascii="Arial" w:hAnsi="Arial" w:cs="Arial"/>
          <w:b/>
          <w:bCs/>
        </w:rPr>
        <w:t xml:space="preserve"> </w:t>
      </w:r>
      <w:r w:rsidR="00D2744F" w:rsidRPr="0090398A">
        <w:rPr>
          <w:rFonts w:ascii="Arial" w:hAnsi="Arial" w:cs="Arial"/>
          <w:b/>
          <w:bCs/>
          <w:i/>
          <w:iCs/>
        </w:rPr>
        <w:t>Annual</w:t>
      </w:r>
      <w:r w:rsidR="00D2744F" w:rsidRPr="00376938">
        <w:rPr>
          <w:rFonts w:ascii="Arial" w:hAnsi="Arial" w:cs="Arial"/>
          <w:b/>
          <w:bCs/>
          <w:i/>
          <w:iCs/>
        </w:rPr>
        <w:t xml:space="preserve"> Effective Dose Equivalent (AEDE):</w:t>
      </w:r>
    </w:p>
    <w:p w14:paraId="6559E09A" w14:textId="59D926D8" w:rsidR="00D2744F" w:rsidRPr="00D2744F" w:rsidRDefault="00D2744F" w:rsidP="00D2744F">
      <w:pPr>
        <w:pStyle w:val="Body"/>
        <w:spacing w:after="0"/>
        <w:rPr>
          <w:rFonts w:ascii="Arial" w:hAnsi="Arial" w:cs="Arial"/>
        </w:rPr>
      </w:pPr>
      <w:r w:rsidRPr="00D2744F">
        <w:rPr>
          <w:rFonts w:ascii="Arial" w:hAnsi="Arial" w:cs="Arial"/>
        </w:rPr>
        <w:t xml:space="preserve">The </w:t>
      </w:r>
      <w:r w:rsidRPr="00D2744F">
        <w:rPr>
          <w:rFonts w:ascii="Arial" w:hAnsi="Arial" w:cs="Arial"/>
          <w:i/>
          <w:iCs/>
        </w:rPr>
        <w:t>AEDE</w:t>
      </w:r>
      <w:r w:rsidRPr="00D2744F">
        <w:rPr>
          <w:rFonts w:ascii="Arial" w:hAnsi="Arial" w:cs="Arial"/>
        </w:rPr>
        <w:t xml:space="preserve"> was evaluated using the conversion factors of 0.70 </w:t>
      </w:r>
      <w:r w:rsidRPr="00D2744F">
        <w:rPr>
          <w:rFonts w:ascii="Arial" w:hAnsi="Arial" w:cs="Arial"/>
          <w:i/>
          <w:iCs/>
        </w:rPr>
        <w:t>SvGy</w:t>
      </w:r>
      <w:r w:rsidRPr="00D2744F">
        <w:rPr>
          <w:rFonts w:ascii="Arial" w:hAnsi="Arial" w:cs="Arial"/>
          <w:i/>
          <w:iCs/>
          <w:vertAlign w:val="superscript"/>
        </w:rPr>
        <w:t>-1</w:t>
      </w:r>
      <w:r w:rsidRPr="00D2744F">
        <w:rPr>
          <w:rFonts w:ascii="Arial" w:hAnsi="Arial" w:cs="Arial"/>
        </w:rPr>
        <w:t>, which transform absorbed dose rate in the air to effective dose and the outdoor occupancy factor of 0.2, with the presumption that, an individual has spent mean of 80% of his time indoor [5][7]</w:t>
      </w:r>
      <w:r w:rsidR="007B59A8">
        <w:rPr>
          <w:rFonts w:ascii="Arial" w:hAnsi="Arial" w:cs="Arial"/>
        </w:rPr>
        <w:t xml:space="preserve">. </w:t>
      </w:r>
      <w:r w:rsidRPr="00D2744F">
        <w:rPr>
          <w:rFonts w:ascii="Arial" w:hAnsi="Arial" w:cs="Arial"/>
        </w:rPr>
        <w:t xml:space="preserve"> UNSCEAR reports suggested outdoor occupancy factor of 0.2 and conversion coefficient from absorbed radiation in air to effective dose of 0.7 Sv/Gy received by humans must be put into cognizance when estimating the annual effective dose rates </w:t>
      </w:r>
      <w:r w:rsidR="007B59A8">
        <w:rPr>
          <w:rFonts w:ascii="Arial" w:hAnsi="Arial" w:cs="Arial"/>
        </w:rPr>
        <w:t>[6]</w:t>
      </w:r>
      <w:r w:rsidRPr="00D2744F">
        <w:rPr>
          <w:rFonts w:ascii="Arial" w:hAnsi="Arial" w:cs="Arial"/>
        </w:rPr>
        <w:t xml:space="preserve">. As such </w:t>
      </w:r>
      <w:r w:rsidRPr="00D2744F">
        <w:rPr>
          <w:rFonts w:ascii="Arial" w:hAnsi="Arial" w:cs="Arial"/>
          <w:i/>
          <w:iCs/>
        </w:rPr>
        <w:t>AEDE</w:t>
      </w:r>
      <w:r w:rsidRPr="00D2744F">
        <w:rPr>
          <w:rFonts w:ascii="Arial" w:hAnsi="Arial" w:cs="Arial"/>
        </w:rPr>
        <w:t xml:space="preserve"> was calculated using equation 2 [7]</w:t>
      </w:r>
      <w:r w:rsidR="007B59A8">
        <w:rPr>
          <w:rFonts w:ascii="Arial" w:hAnsi="Arial" w:cs="Arial"/>
        </w:rPr>
        <w:t>.</w:t>
      </w:r>
    </w:p>
    <w:p w14:paraId="440A6948" w14:textId="2A4F0B89" w:rsidR="00D2744F" w:rsidRDefault="00D2744F" w:rsidP="00D2744F">
      <w:pPr>
        <w:pStyle w:val="Body"/>
        <w:spacing w:after="0"/>
        <w:rPr>
          <w:rFonts w:ascii="Arial" w:hAnsi="Arial" w:cs="Arial"/>
          <w:b/>
          <w:bCs/>
        </w:rPr>
      </w:pPr>
      <w:r w:rsidRPr="00D2744F">
        <w:rPr>
          <w:rFonts w:ascii="Arial" w:hAnsi="Arial" w:cs="Arial"/>
          <w:b/>
          <w:bCs/>
        </w:rPr>
        <w:tab/>
      </w:r>
      <m:oMath>
        <m:r>
          <m:rPr>
            <m:sty m:val="b"/>
          </m:rPr>
          <w:rPr>
            <w:rFonts w:ascii="Cambria Math" w:hAnsi="Cambria Math" w:cs="Arial"/>
          </w:rPr>
          <m:t xml:space="preserve">AEDE = </m:t>
        </m:r>
        <m:sSub>
          <m:sSubPr>
            <m:ctrlPr>
              <w:rPr>
                <w:rFonts w:ascii="Cambria Math" w:hAnsi="Cambria Math" w:cs="Arial"/>
                <w:b/>
                <w:bCs/>
                <w:i/>
                <w:iCs/>
              </w:rPr>
            </m:ctrlPr>
          </m:sSubPr>
          <m:e>
            <m:r>
              <m:rPr>
                <m:sty m:val="bi"/>
              </m:rPr>
              <w:rPr>
                <w:rFonts w:ascii="Cambria Math" w:hAnsi="Cambria Math" w:cs="Arial"/>
              </w:rPr>
              <m:t>D</m:t>
            </m:r>
          </m:e>
          <m:sub>
            <m:r>
              <m:rPr>
                <m:sty m:val="bi"/>
              </m:rPr>
              <w:rPr>
                <w:rFonts w:ascii="Cambria Math" w:hAnsi="Cambria Math" w:cs="Arial"/>
              </w:rPr>
              <m:t>R</m:t>
            </m:r>
          </m:sub>
        </m:sSub>
        <m:r>
          <m:rPr>
            <m:sty m:val="bi"/>
          </m:rPr>
          <w:rPr>
            <w:rFonts w:ascii="Cambria Math" w:hAnsi="Cambria Math" w:cs="Arial"/>
          </w:rPr>
          <m:t xml:space="preserve"> </m:t>
        </m:r>
        <m:r>
          <m:rPr>
            <m:sty m:val="b"/>
          </m:rPr>
          <w:rPr>
            <w:rFonts w:ascii="Cambria Math" w:hAnsi="Cambria Math" w:cs="Arial"/>
          </w:rPr>
          <m:t xml:space="preserve">× 8760h × 0.7S × 0.2 × </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-6</m:t>
            </m:r>
          </m:sup>
        </m:sSup>
        <m:r>
          <m:rPr>
            <m:sty m:val="bi"/>
          </m:rPr>
          <w:rPr>
            <w:rFonts w:ascii="Cambria Math" w:hAnsi="Cambria Math" w:cs="Arial"/>
          </w:rPr>
          <m:t>(Sv/Gy)</m:t>
        </m:r>
      </m:oMath>
      <w:r w:rsidRPr="00D2744F">
        <w:rPr>
          <w:rFonts w:ascii="Arial" w:hAnsi="Arial" w:cs="Arial"/>
          <w:b/>
          <w:bCs/>
        </w:rPr>
        <w:t xml:space="preserve">   </w:t>
      </w:r>
      <w:r>
        <w:rPr>
          <w:rFonts w:ascii="Arial" w:hAnsi="Arial" w:cs="Arial"/>
          <w:b/>
          <w:bCs/>
        </w:rPr>
        <w:t xml:space="preserve"> </w:t>
      </w:r>
      <w:r w:rsidRPr="00D2744F">
        <w:rPr>
          <w:rFonts w:ascii="Arial" w:hAnsi="Arial" w:cs="Arial"/>
          <w:b/>
          <w:bCs/>
        </w:rPr>
        <w:t xml:space="preserve">                             </w:t>
      </w:r>
      <w:r w:rsidR="00406C40">
        <w:rPr>
          <w:rFonts w:ascii="Arial" w:hAnsi="Arial" w:cs="Arial"/>
          <w:b/>
          <w:bCs/>
        </w:rPr>
        <w:tab/>
      </w:r>
      <w:r w:rsidRPr="00D2744F">
        <w:rPr>
          <w:rFonts w:ascii="Arial" w:hAnsi="Arial" w:cs="Arial"/>
          <w:b/>
          <w:bCs/>
        </w:rPr>
        <w:t>(2)</w:t>
      </w:r>
    </w:p>
    <w:p w14:paraId="563B4885" w14:textId="77777777" w:rsidR="00947444" w:rsidRPr="00D2744F" w:rsidRDefault="00947444" w:rsidP="00D2744F">
      <w:pPr>
        <w:pStyle w:val="Body"/>
        <w:spacing w:after="0"/>
        <w:rPr>
          <w:rFonts w:ascii="Arial" w:hAnsi="Arial" w:cs="Arial"/>
          <w:b/>
          <w:bCs/>
        </w:rPr>
      </w:pPr>
    </w:p>
    <w:p w14:paraId="5E75DA3A" w14:textId="52A43F3A" w:rsidR="00D2744F" w:rsidRPr="00E837C6" w:rsidRDefault="00376938" w:rsidP="00D2744F">
      <w:pPr>
        <w:pStyle w:val="Body"/>
        <w:spacing w:after="0"/>
        <w:rPr>
          <w:rFonts w:ascii="Arial" w:hAnsi="Arial" w:cs="Arial"/>
          <w:b/>
          <w:bCs/>
          <w:i/>
          <w:iCs/>
        </w:rPr>
      </w:pPr>
      <w:r w:rsidRPr="0090398A">
        <w:rPr>
          <w:rFonts w:ascii="Arial" w:hAnsi="Arial" w:cs="Arial"/>
          <w:b/>
          <w:bCs/>
          <w:i/>
        </w:rPr>
        <w:t>2.1.1.</w:t>
      </w:r>
      <w:r w:rsidRPr="0090398A">
        <w:rPr>
          <w:rFonts w:ascii="Arial" w:hAnsi="Arial" w:cs="Arial"/>
          <w:b/>
          <w:bCs/>
        </w:rPr>
        <w:t>3</w:t>
      </w:r>
      <w:r w:rsidR="00D2744F" w:rsidRPr="0090398A">
        <w:rPr>
          <w:rFonts w:ascii="Arial" w:hAnsi="Arial" w:cs="Arial"/>
          <w:b/>
          <w:bCs/>
        </w:rPr>
        <w:t xml:space="preserve"> </w:t>
      </w:r>
      <w:r w:rsidR="00D2744F" w:rsidRPr="00E837C6">
        <w:rPr>
          <w:rFonts w:ascii="Arial" w:hAnsi="Arial" w:cs="Arial"/>
          <w:b/>
          <w:bCs/>
          <w:i/>
          <w:iCs/>
        </w:rPr>
        <w:t>Annual Gonadal Dose Equivalent (AGDE)</w:t>
      </w:r>
    </w:p>
    <w:p w14:paraId="6A41D290" w14:textId="68D930CC" w:rsidR="00D2744F" w:rsidRPr="00D2744F" w:rsidRDefault="00D2744F" w:rsidP="00D2744F">
      <w:pPr>
        <w:pStyle w:val="Body"/>
        <w:spacing w:after="0"/>
        <w:rPr>
          <w:rFonts w:ascii="Arial" w:hAnsi="Arial" w:cs="Arial"/>
        </w:rPr>
      </w:pPr>
      <w:r w:rsidRPr="00D2744F">
        <w:rPr>
          <w:rFonts w:ascii="Arial" w:hAnsi="Arial" w:cs="Arial"/>
        </w:rPr>
        <w:t xml:space="preserve"> The </w:t>
      </w:r>
      <w:r w:rsidRPr="00D2744F">
        <w:rPr>
          <w:rFonts w:ascii="Arial" w:hAnsi="Arial" w:cs="Arial"/>
          <w:i/>
          <w:iCs/>
        </w:rPr>
        <w:t>AGDE</w:t>
      </w:r>
      <w:r w:rsidRPr="00D2744F">
        <w:rPr>
          <w:rFonts w:ascii="Arial" w:hAnsi="Arial" w:cs="Arial"/>
        </w:rPr>
        <w:t xml:space="preserve"> calculates the impact of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 xml:space="preserve">K activities on organs like gonads, bone marrow and bone cells (in other words, it evaluates the dose received by reproductive organs such as gonads, bones marrow and bone cells). Equation 3, as </w:t>
      </w:r>
      <w:r w:rsidR="0073727F">
        <w:rPr>
          <w:rFonts w:ascii="Arial" w:hAnsi="Arial" w:cs="Arial"/>
        </w:rPr>
        <w:t>presented</w:t>
      </w:r>
      <w:r w:rsidRPr="00D2744F">
        <w:rPr>
          <w:rFonts w:ascii="Arial" w:hAnsi="Arial" w:cs="Arial"/>
        </w:rPr>
        <w:t xml:space="preserve"> by Shams </w:t>
      </w:r>
      <w:r w:rsidRPr="00D2744F">
        <w:rPr>
          <w:rFonts w:ascii="Arial" w:hAnsi="Arial" w:cs="Arial"/>
          <w:i/>
          <w:iCs/>
        </w:rPr>
        <w:t>et al. [8</w:t>
      </w:r>
      <w:r w:rsidR="007B59A8">
        <w:rPr>
          <w:rFonts w:ascii="Arial" w:hAnsi="Arial" w:cs="Arial"/>
          <w:i/>
          <w:iCs/>
        </w:rPr>
        <w:t xml:space="preserve">] </w:t>
      </w:r>
      <w:r w:rsidRPr="00D2744F">
        <w:rPr>
          <w:rFonts w:ascii="Arial" w:hAnsi="Arial" w:cs="Arial"/>
        </w:rPr>
        <w:t xml:space="preserve">was used to calculate </w:t>
      </w:r>
      <w:r w:rsidRPr="00D2744F">
        <w:rPr>
          <w:rFonts w:ascii="Arial" w:hAnsi="Arial" w:cs="Arial"/>
          <w:i/>
          <w:iCs/>
        </w:rPr>
        <w:t>AGDE</w:t>
      </w:r>
      <w:r w:rsidRPr="00D2744F">
        <w:rPr>
          <w:rFonts w:ascii="Arial" w:hAnsi="Arial" w:cs="Arial"/>
        </w:rPr>
        <w:t xml:space="preserve"> using conversion factors for the respective isotopes. </w:t>
      </w:r>
    </w:p>
    <w:p w14:paraId="7A37C2F0" w14:textId="587D855A" w:rsidR="00D2744F" w:rsidRDefault="00D2744F" w:rsidP="00D2744F">
      <w:pPr>
        <w:pStyle w:val="Body"/>
        <w:spacing w:after="0"/>
        <w:rPr>
          <w:rFonts w:ascii="Arial" w:hAnsi="Arial" w:cs="Arial"/>
          <w:b/>
          <w:bCs/>
        </w:rPr>
      </w:pPr>
      <w:r w:rsidRPr="00D2744F">
        <w:rPr>
          <w:rFonts w:ascii="Arial" w:hAnsi="Arial" w:cs="Arial"/>
          <w:b/>
          <w:bCs/>
        </w:rPr>
        <w:tab/>
        <w:t xml:space="preserve">  </w:t>
      </w:r>
      <m:oMath>
        <m:r>
          <m:rPr>
            <m:sty m:val="b"/>
          </m:rPr>
          <w:rPr>
            <w:rFonts w:ascii="Cambria Math" w:hAnsi="Cambria Math" w:cs="Arial"/>
          </w:rPr>
          <m:t>AGDE (µSv/y) =</m:t>
        </m:r>
        <m:sSub>
          <m:sSubPr>
            <m:ctrlPr>
              <w:rPr>
                <w:rFonts w:ascii="Cambria Math" w:hAnsi="Cambria Math" w:cs="Arial"/>
                <w:b/>
                <w:bCs/>
                <w:i/>
              </w:rPr>
            </m:ctrlPr>
          </m:sSubPr>
          <m:e>
            <m:r>
              <m:rPr>
                <m:sty m:val="bi"/>
              </m:rPr>
              <w:rPr>
                <w:rFonts w:ascii="Cambria Math" w:hAnsi="Cambria Math" w:cs="Arial"/>
              </w:rPr>
              <m:t>3.09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 xml:space="preserve"> + </m:t>
        </m:r>
        <m:sSub>
          <m:sSubPr>
            <m:ctrlPr>
              <w:rPr>
                <w:rFonts w:ascii="Cambria Math" w:hAnsi="Cambria Math" w:cs="Arial"/>
                <w:b/>
                <w:bCs/>
                <w:i/>
              </w:rPr>
            </m:ctrlPr>
          </m:sSubPr>
          <m:e>
            <m:r>
              <m:rPr>
                <m:sty m:val="bi"/>
              </m:rPr>
              <w:rPr>
                <w:rFonts w:ascii="Cambria Math" w:hAnsi="Cambria Math" w:cs="Arial"/>
              </w:rPr>
              <m:t>4.18</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 xml:space="preserve"> +</m:t>
        </m:r>
        <m:sSub>
          <m:sSubPr>
            <m:ctrlPr>
              <w:rPr>
                <w:rFonts w:ascii="Cambria Math" w:hAnsi="Cambria Math" w:cs="Arial"/>
                <w:b/>
                <w:bCs/>
                <w:i/>
              </w:rPr>
            </m:ctrlPr>
          </m:sSubPr>
          <m:e>
            <m:r>
              <m:rPr>
                <m:sty m:val="bi"/>
              </m:rPr>
              <w:rPr>
                <w:rFonts w:ascii="Cambria Math" w:hAnsi="Cambria Math" w:cs="Arial"/>
              </w:rPr>
              <m:t>0.314</m:t>
            </m:r>
            <m:r>
              <m:rPr>
                <m:sty m:val="bi"/>
              </m:rPr>
              <w:rPr>
                <w:rFonts w:ascii="Cambria Math" w:hAnsi="Cambria Math" w:cs="Arial"/>
              </w:rPr>
              <m:t>A</m:t>
            </m:r>
          </m:e>
          <m:sub>
            <m:r>
              <m:rPr>
                <m:sty m:val="bi"/>
              </m:rPr>
              <w:rPr>
                <w:rFonts w:ascii="Cambria Math" w:hAnsi="Cambria Math" w:cs="Arial"/>
              </w:rPr>
              <m:t>K</m:t>
            </m:r>
          </m:sub>
        </m:sSub>
      </m:oMath>
      <w:r w:rsidRPr="00D2744F">
        <w:rPr>
          <w:rFonts w:ascii="Arial" w:hAnsi="Arial" w:cs="Arial"/>
          <w:b/>
          <w:bCs/>
        </w:rPr>
        <w:t xml:space="preserve">                                          </w:t>
      </w:r>
      <w:r w:rsidR="00406C40">
        <w:rPr>
          <w:rFonts w:ascii="Arial" w:hAnsi="Arial" w:cs="Arial"/>
          <w:b/>
          <w:bCs/>
        </w:rPr>
        <w:tab/>
      </w:r>
      <w:r w:rsidRPr="00D2744F">
        <w:rPr>
          <w:rFonts w:ascii="Arial" w:hAnsi="Arial" w:cs="Arial"/>
          <w:b/>
          <w:bCs/>
        </w:rPr>
        <w:t>(3)</w:t>
      </w:r>
    </w:p>
    <w:p w14:paraId="005746DF" w14:textId="77777777" w:rsidR="00947444" w:rsidRPr="00D2744F" w:rsidRDefault="00947444" w:rsidP="00D2744F">
      <w:pPr>
        <w:pStyle w:val="Body"/>
        <w:spacing w:after="0"/>
        <w:rPr>
          <w:rFonts w:ascii="Arial" w:hAnsi="Arial" w:cs="Arial"/>
          <w:b/>
          <w:bCs/>
        </w:rPr>
      </w:pPr>
    </w:p>
    <w:p w14:paraId="483E6F37" w14:textId="16988CB3" w:rsidR="00D2744F" w:rsidRPr="00D2744F" w:rsidRDefault="00376938" w:rsidP="00D2744F">
      <w:pPr>
        <w:pStyle w:val="Body"/>
        <w:spacing w:after="0"/>
        <w:rPr>
          <w:rFonts w:ascii="Arial" w:hAnsi="Arial" w:cs="Arial"/>
          <w:b/>
          <w:bCs/>
        </w:rPr>
      </w:pPr>
      <w:r w:rsidRPr="0090398A">
        <w:rPr>
          <w:rFonts w:ascii="Arial" w:hAnsi="Arial" w:cs="Arial"/>
          <w:b/>
          <w:bCs/>
          <w:i/>
        </w:rPr>
        <w:t>2.1.1.</w:t>
      </w:r>
      <w:r>
        <w:rPr>
          <w:rFonts w:ascii="Arial" w:hAnsi="Arial" w:cs="Arial"/>
          <w:b/>
          <w:bCs/>
        </w:rPr>
        <w:t>4</w:t>
      </w:r>
      <w:r w:rsidR="00D2744F">
        <w:rPr>
          <w:rFonts w:ascii="Arial" w:hAnsi="Arial" w:cs="Arial"/>
          <w:b/>
          <w:bCs/>
        </w:rPr>
        <w:t xml:space="preserve"> </w:t>
      </w:r>
      <w:r w:rsidR="00D2744F" w:rsidRPr="00376938">
        <w:rPr>
          <w:rFonts w:ascii="Arial" w:hAnsi="Arial" w:cs="Arial"/>
          <w:b/>
          <w:bCs/>
          <w:i/>
          <w:iCs/>
        </w:rPr>
        <w:t>Radium Equivalent Activity (Ra</w:t>
      </w:r>
      <w:r w:rsidR="00D2744F" w:rsidRPr="00376938">
        <w:rPr>
          <w:rFonts w:ascii="Arial" w:hAnsi="Arial" w:cs="Arial"/>
          <w:b/>
          <w:bCs/>
          <w:i/>
          <w:iCs/>
          <w:vertAlign w:val="subscript"/>
        </w:rPr>
        <w:t>eq</w:t>
      </w:r>
      <w:r w:rsidR="00D2744F" w:rsidRPr="00376938">
        <w:rPr>
          <w:rFonts w:ascii="Arial" w:hAnsi="Arial" w:cs="Arial"/>
          <w:b/>
          <w:bCs/>
          <w:i/>
          <w:iCs/>
        </w:rPr>
        <w:t>):</w:t>
      </w:r>
    </w:p>
    <w:p w14:paraId="1E3D7EE7" w14:textId="77777777" w:rsidR="00D2744F" w:rsidRPr="00D2744F" w:rsidRDefault="00D2744F" w:rsidP="00D2744F">
      <w:pPr>
        <w:pStyle w:val="Body"/>
        <w:spacing w:after="0"/>
        <w:rPr>
          <w:rFonts w:ascii="Arial" w:hAnsi="Arial" w:cs="Arial"/>
        </w:rPr>
      </w:pPr>
      <w:r w:rsidRPr="00D2744F">
        <w:rPr>
          <w:rFonts w:ascii="Arial" w:hAnsi="Arial" w:cs="Arial"/>
        </w:rPr>
        <w:t xml:space="preserve">This serves as a commonly used risk indicator. UNSCEAR [7] defined radium equivalent (Raeq) mathematically as:  </w:t>
      </w:r>
    </w:p>
    <w:p w14:paraId="383A294D" w14:textId="014002F2" w:rsidR="00D2744F" w:rsidRPr="00D2744F" w:rsidRDefault="00D2744F" w:rsidP="00D2744F">
      <w:pPr>
        <w:pStyle w:val="Body"/>
        <w:spacing w:after="0"/>
        <w:rPr>
          <w:rFonts w:ascii="Arial" w:hAnsi="Arial" w:cs="Arial"/>
          <w:b/>
          <w:bCs/>
        </w:rPr>
      </w:pPr>
      <w:r w:rsidRPr="00D2744F">
        <w:rPr>
          <w:rFonts w:ascii="Arial" w:hAnsi="Arial" w:cs="Arial"/>
        </w:rPr>
        <w:tab/>
      </w:r>
      <m:oMath>
        <m:sSub>
          <m:sSubPr>
            <m:ctrlPr>
              <w:rPr>
                <w:rFonts w:ascii="Cambria Math" w:hAnsi="Cambria Math" w:cs="Arial"/>
                <w:b/>
                <w:i/>
              </w:rPr>
            </m:ctrlPr>
          </m:sSubPr>
          <m:e>
            <m:r>
              <m:rPr>
                <m:sty m:val="bi"/>
              </m:rPr>
              <w:rPr>
                <w:rFonts w:ascii="Cambria Math" w:hAnsi="Cambria Math" w:cs="Arial"/>
              </w:rPr>
              <m:t>Ra</m:t>
            </m:r>
          </m:e>
          <m:sub>
            <m:r>
              <m:rPr>
                <m:sty m:val="bi"/>
              </m:rPr>
              <w:rPr>
                <w:rFonts w:ascii="Cambria Math" w:hAnsi="Cambria Math" w:cs="Arial"/>
              </w:rPr>
              <m:t>eq</m:t>
            </m:r>
          </m:sub>
        </m:sSub>
        <m:r>
          <m:rPr>
            <m:sty m:val="bi"/>
          </m:rPr>
          <w:rPr>
            <w:rFonts w:ascii="Cambria Math" w:hAnsi="Cambria Math" w:cs="Arial"/>
          </w:rPr>
          <m:t>(</m:t>
        </m:r>
        <m:f>
          <m:fPr>
            <m:ctrlPr>
              <w:rPr>
                <w:rFonts w:ascii="Cambria Math" w:hAnsi="Cambria Math" w:cs="Arial"/>
                <w:b/>
                <w:bCs/>
                <w:i/>
              </w:rPr>
            </m:ctrlPr>
          </m:fPr>
          <m:num>
            <m:r>
              <m:rPr>
                <m:sty m:val="bi"/>
              </m:rPr>
              <w:rPr>
                <w:rFonts w:ascii="Cambria Math" w:hAnsi="Cambria Math" w:cs="Arial"/>
              </w:rPr>
              <m:t>Bq</m:t>
            </m:r>
          </m:num>
          <m:den>
            <m:r>
              <m:rPr>
                <m:sty m:val="bi"/>
              </m:rPr>
              <w:rPr>
                <w:rFonts w:ascii="Cambria Math" w:hAnsi="Cambria Math" w:cs="Arial"/>
              </w:rPr>
              <m:t>kg</m:t>
            </m:r>
          </m:den>
        </m:f>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1.43</m:t>
            </m:r>
            <m:r>
              <m:rPr>
                <m:sty m:val="bi"/>
              </m:rPr>
              <w:rPr>
                <w:rFonts w:ascii="Cambria Math" w:hAnsi="Cambria Math" w:cs="Arial"/>
              </w:rPr>
              <m:t>A</m:t>
            </m:r>
          </m:e>
          <m:sub>
            <m:r>
              <m:rPr>
                <m:sty m:val="bi"/>
              </m:rPr>
              <w:rPr>
                <w:rFonts w:ascii="Cambria Math" w:hAnsi="Cambria Math" w:cs="Arial"/>
              </w:rPr>
              <m:t xml:space="preserve">Th  </m:t>
            </m:r>
          </m:sub>
        </m:sSub>
        <m:r>
          <m:rPr>
            <m:sty m:val="bi"/>
          </m:rPr>
          <w:rPr>
            <w:rFonts w:ascii="Cambria Math" w:hAnsi="Cambria Math" w:cs="Arial"/>
          </w:rPr>
          <m:t>+0.077</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k  </m:t>
            </m:r>
          </m:sub>
        </m:sSub>
      </m:oMath>
      <w:r w:rsidRPr="00D2744F">
        <w:rPr>
          <w:rFonts w:ascii="Arial" w:hAnsi="Arial" w:cs="Arial"/>
          <w:b/>
          <w:bCs/>
        </w:rPr>
        <w:t xml:space="preserve">                                                              </w:t>
      </w:r>
      <w:r w:rsidR="00406C40">
        <w:rPr>
          <w:rFonts w:ascii="Arial" w:hAnsi="Arial" w:cs="Arial"/>
          <w:b/>
          <w:bCs/>
        </w:rPr>
        <w:tab/>
      </w:r>
      <w:r w:rsidRPr="00D2744F">
        <w:rPr>
          <w:rFonts w:ascii="Arial" w:hAnsi="Arial" w:cs="Arial"/>
          <w:b/>
          <w:bCs/>
        </w:rPr>
        <w:t>(4)</w:t>
      </w:r>
    </w:p>
    <w:p w14:paraId="2A4F5075" w14:textId="0DA1AA97" w:rsidR="00D2744F" w:rsidRDefault="00D2744F" w:rsidP="00D2744F">
      <w:pPr>
        <w:pStyle w:val="Body"/>
        <w:spacing w:after="0"/>
        <w:rPr>
          <w:rFonts w:ascii="Arial" w:hAnsi="Arial" w:cs="Arial"/>
        </w:rPr>
      </w:pPr>
      <w:r w:rsidRPr="00D2744F">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Ra</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Th </m:t>
            </m:r>
          </m:sub>
        </m:sSub>
        <m:r>
          <w:rPr>
            <w:rFonts w:ascii="Cambria Math" w:hAnsi="Cambria Math" w:cs="Arial"/>
          </w:rPr>
          <m:t xml:space="preserve">and </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k  </m:t>
            </m:r>
          </m:sub>
        </m:sSub>
      </m:oMath>
      <w:r w:rsidRPr="00D2744F">
        <w:rPr>
          <w:rFonts w:ascii="Arial" w:hAnsi="Arial" w:cs="Arial"/>
        </w:rPr>
        <w:t xml:space="preserve">indicates the activity concentrations of </w:t>
      </w:r>
      <w:r w:rsidRPr="00D2744F">
        <w:rPr>
          <w:rFonts w:ascii="Arial" w:hAnsi="Arial" w:cs="Arial"/>
          <w:i/>
          <w:iCs/>
          <w:vertAlign w:val="superscript"/>
        </w:rPr>
        <w:t>226</w:t>
      </w:r>
      <w:r w:rsidRPr="00D2744F">
        <w:rPr>
          <w:rFonts w:ascii="Arial" w:hAnsi="Arial" w:cs="Arial"/>
          <w:i/>
          <w:iCs/>
        </w:rPr>
        <w:t xml:space="preserve">Ra, </w:t>
      </w:r>
      <w:r w:rsidRPr="00D2744F">
        <w:rPr>
          <w:rFonts w:ascii="Arial" w:hAnsi="Arial" w:cs="Arial"/>
          <w:i/>
          <w:iCs/>
          <w:vertAlign w:val="superscript"/>
        </w:rPr>
        <w:t>232</w:t>
      </w:r>
      <w:r w:rsidRPr="00D2744F">
        <w:rPr>
          <w:rFonts w:ascii="Arial" w:hAnsi="Arial" w:cs="Arial"/>
          <w:i/>
          <w:iCs/>
        </w:rPr>
        <w:t>Th</w:t>
      </w:r>
      <w:r w:rsidRPr="00D2744F">
        <w:rPr>
          <w:rFonts w:ascii="Arial" w:hAnsi="Arial" w:cs="Arial"/>
        </w:rPr>
        <w:t xml:space="preserve"> and </w:t>
      </w:r>
      <w:r w:rsidRPr="00D2744F">
        <w:rPr>
          <w:rFonts w:ascii="Arial" w:hAnsi="Arial" w:cs="Arial"/>
          <w:i/>
          <w:iCs/>
          <w:vertAlign w:val="superscript"/>
        </w:rPr>
        <w:t>40</w:t>
      </w:r>
      <w:r w:rsidRPr="00D2744F">
        <w:rPr>
          <w:rFonts w:ascii="Arial" w:hAnsi="Arial" w:cs="Arial"/>
          <w:i/>
          <w:iCs/>
        </w:rPr>
        <w:t>K</w:t>
      </w:r>
      <w:r w:rsidRPr="00D2744F">
        <w:rPr>
          <w:rFonts w:ascii="Arial" w:hAnsi="Arial" w:cs="Arial"/>
        </w:rPr>
        <w:t xml:space="preserve"> respectively. The assumption applies specifically to external hazard caused by gamma rays in building materials. For safe used, less than  </w:t>
      </w:r>
      <m:oMath>
        <m:r>
          <w:rPr>
            <w:rFonts w:ascii="Cambria Math" w:hAnsi="Cambria Math" w:cs="Arial"/>
          </w:rPr>
          <m:t>370</m:t>
        </m:r>
        <m:sSup>
          <m:sSupPr>
            <m:ctrlPr>
              <w:rPr>
                <w:rFonts w:ascii="Cambria Math" w:hAnsi="Cambria Math" w:cs="Arial"/>
                <w:i/>
              </w:rPr>
            </m:ctrlPr>
          </m:sSupPr>
          <m:e>
            <m:r>
              <w:rPr>
                <w:rFonts w:ascii="Cambria Math" w:hAnsi="Cambria Math" w:cs="Arial"/>
              </w:rPr>
              <m:t>Bqkg</m:t>
            </m:r>
          </m:e>
          <m:sup>
            <m:r>
              <w:rPr>
                <w:rFonts w:ascii="Cambria Math" w:hAnsi="Cambria Math" w:cs="Arial"/>
              </w:rPr>
              <m:t>-1</m:t>
            </m:r>
          </m:sup>
        </m:sSup>
      </m:oMath>
      <w:r w:rsidRPr="00D2744F">
        <w:rPr>
          <w:rFonts w:ascii="Arial" w:hAnsi="Arial" w:cs="Arial"/>
        </w:rPr>
        <w:t>is recommended as the maximum Ra</w:t>
      </w:r>
      <w:r w:rsidRPr="00D2744F">
        <w:rPr>
          <w:rFonts w:ascii="Arial" w:hAnsi="Arial" w:cs="Arial"/>
          <w:vertAlign w:val="subscript"/>
        </w:rPr>
        <w:t>eq</w:t>
      </w:r>
      <w:r w:rsidRPr="00D2744F">
        <w:rPr>
          <w:rFonts w:ascii="Arial" w:hAnsi="Arial" w:cs="Arial"/>
        </w:rPr>
        <w:t xml:space="preserve"> value. </w:t>
      </w:r>
    </w:p>
    <w:p w14:paraId="3057AB3D" w14:textId="77777777" w:rsidR="00947444" w:rsidRPr="00D2744F" w:rsidRDefault="00947444" w:rsidP="00D2744F">
      <w:pPr>
        <w:pStyle w:val="Body"/>
        <w:spacing w:after="0"/>
        <w:rPr>
          <w:rFonts w:ascii="Arial" w:hAnsi="Arial" w:cs="Arial"/>
          <w:b/>
          <w:bCs/>
        </w:rPr>
      </w:pPr>
    </w:p>
    <w:p w14:paraId="3FCE580B" w14:textId="5E94315E" w:rsidR="00D2744F" w:rsidRPr="00D2744F" w:rsidRDefault="00376938" w:rsidP="00D2744F">
      <w:pPr>
        <w:pStyle w:val="Body"/>
        <w:spacing w:after="0"/>
        <w:rPr>
          <w:rFonts w:ascii="Arial" w:hAnsi="Arial" w:cs="Arial"/>
          <w:b/>
          <w:bCs/>
        </w:rPr>
      </w:pPr>
      <w:r w:rsidRPr="0090398A">
        <w:rPr>
          <w:rFonts w:ascii="Arial" w:hAnsi="Arial" w:cs="Arial"/>
          <w:b/>
          <w:bCs/>
          <w:i/>
        </w:rPr>
        <w:lastRenderedPageBreak/>
        <w:t>2.1.1.</w:t>
      </w:r>
      <w:r w:rsidRPr="0090398A">
        <w:rPr>
          <w:rFonts w:ascii="Arial" w:hAnsi="Arial" w:cs="Arial"/>
          <w:b/>
          <w:bCs/>
        </w:rPr>
        <w:t>5</w:t>
      </w:r>
      <w:r w:rsidR="00D2744F">
        <w:rPr>
          <w:rFonts w:ascii="Arial" w:hAnsi="Arial" w:cs="Arial"/>
          <w:b/>
          <w:bCs/>
        </w:rPr>
        <w:t xml:space="preserve"> </w:t>
      </w:r>
      <w:r w:rsidR="007B59A8" w:rsidRPr="00376938">
        <w:rPr>
          <w:rFonts w:ascii="Arial" w:hAnsi="Arial" w:cs="Arial"/>
          <w:b/>
          <w:bCs/>
          <w:i/>
          <w:iCs/>
        </w:rPr>
        <w:t xml:space="preserve">External </w:t>
      </w:r>
      <w:r w:rsidR="00D2744F" w:rsidRPr="00376938">
        <w:rPr>
          <w:rFonts w:ascii="Arial" w:hAnsi="Arial" w:cs="Arial"/>
          <w:b/>
          <w:bCs/>
          <w:i/>
          <w:iCs/>
        </w:rPr>
        <w:t>Hazard Indices:</w:t>
      </w:r>
    </w:p>
    <w:p w14:paraId="6A147908" w14:textId="31595D0B" w:rsidR="00D2744F" w:rsidRPr="00D2744F" w:rsidRDefault="00D2744F" w:rsidP="00D2744F">
      <w:pPr>
        <w:pStyle w:val="Body"/>
        <w:spacing w:after="0"/>
        <w:rPr>
          <w:rFonts w:ascii="Arial" w:hAnsi="Arial" w:cs="Arial"/>
          <w:b/>
          <w:bCs/>
        </w:rPr>
      </w:pPr>
      <w:r w:rsidRPr="00D2744F">
        <w:rPr>
          <w:rFonts w:ascii="Arial" w:hAnsi="Arial" w:cs="Arial"/>
        </w:rPr>
        <w:t>Two</w:t>
      </w:r>
      <w:r w:rsidRPr="00D2744F">
        <w:rPr>
          <w:rFonts w:ascii="Arial" w:hAnsi="Arial" w:cs="Arial"/>
          <w:b/>
          <w:bCs/>
        </w:rPr>
        <w:t xml:space="preserve"> </w:t>
      </w:r>
      <w:r w:rsidRPr="00D2744F">
        <w:rPr>
          <w:rFonts w:ascii="Arial" w:hAnsi="Arial" w:cs="Arial"/>
        </w:rPr>
        <w:t>indices (H</w:t>
      </w:r>
      <w:r w:rsidRPr="00D2744F">
        <w:rPr>
          <w:rFonts w:ascii="Arial" w:hAnsi="Arial" w:cs="Arial"/>
          <w:vertAlign w:val="subscript"/>
        </w:rPr>
        <w:t>in</w:t>
      </w:r>
      <w:r w:rsidRPr="00D2744F">
        <w:rPr>
          <w:rFonts w:ascii="Arial" w:hAnsi="Arial" w:cs="Arial"/>
        </w:rPr>
        <w:t xml:space="preserve"> and H</w:t>
      </w:r>
      <w:r w:rsidRPr="00D2744F">
        <w:rPr>
          <w:rFonts w:ascii="Arial" w:hAnsi="Arial" w:cs="Arial"/>
          <w:vertAlign w:val="subscript"/>
        </w:rPr>
        <w:t>ex</w:t>
      </w:r>
      <w:r w:rsidRPr="00D2744F">
        <w:rPr>
          <w:rFonts w:ascii="Arial" w:hAnsi="Arial" w:cs="Arial"/>
        </w:rPr>
        <w:t xml:space="preserve">) are aimed at restricting radiation exposure to a limit of </w:t>
      </w:r>
      <m:oMath>
        <m:r>
          <w:rPr>
            <w:rFonts w:ascii="Cambria Math" w:hAnsi="Cambria Math" w:cs="Arial"/>
          </w:rPr>
          <m:t xml:space="preserve">unity (1) </m:t>
        </m:r>
      </m:oMath>
      <w:r w:rsidRPr="00D2744F">
        <w:rPr>
          <w:rFonts w:ascii="Arial" w:hAnsi="Arial" w:cs="Arial"/>
        </w:rPr>
        <w:t>equivalent. These two indices are indicators of external and internal hazards.</w:t>
      </w:r>
      <w:r w:rsidRPr="00D2744F">
        <w:rPr>
          <w:rFonts w:ascii="Arial" w:hAnsi="Arial" w:cs="Arial"/>
          <w:b/>
          <w:bCs/>
        </w:rPr>
        <w:t xml:space="preserve"> </w:t>
      </w:r>
      <w:r w:rsidRPr="00D2744F">
        <w:rPr>
          <w:rFonts w:ascii="Arial" w:hAnsi="Arial" w:cs="Arial"/>
        </w:rPr>
        <w:t>The external hazard index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m:t>
            </m:r>
          </m:sub>
        </m:sSub>
      </m:oMath>
      <w:r w:rsidRPr="00D2744F">
        <w:rPr>
          <w:rFonts w:ascii="Arial" w:hAnsi="Arial" w:cs="Arial"/>
          <w:b/>
          <w:bCs/>
        </w:rPr>
        <w:t xml:space="preserve"> )</w:t>
      </w:r>
      <w:r w:rsidRPr="00D2744F">
        <w:rPr>
          <w:rFonts w:ascii="Arial" w:hAnsi="Arial" w:cs="Arial"/>
        </w:rPr>
        <w:t xml:space="preserve"> is obtained from the same expression of Ra</w:t>
      </w:r>
      <w:r w:rsidRPr="00D2744F">
        <w:rPr>
          <w:rFonts w:ascii="Arial" w:hAnsi="Arial" w:cs="Arial"/>
          <w:vertAlign w:val="subscript"/>
        </w:rPr>
        <w:t>eq</w:t>
      </w:r>
      <w:r w:rsidRPr="00D2744F">
        <w:rPr>
          <w:rFonts w:ascii="Arial" w:hAnsi="Arial" w:cs="Arial"/>
        </w:rPr>
        <w:t xml:space="preserve"> with the assumption that, its maximum value corresponds to the upper limit of  </w:t>
      </w:r>
      <m:oMath>
        <m:sSup>
          <m:sSupPr>
            <m:ctrlPr>
              <w:rPr>
                <w:rFonts w:ascii="Cambria Math" w:hAnsi="Cambria Math" w:cs="Arial"/>
                <w:i/>
              </w:rPr>
            </m:ctrlPr>
          </m:sSupPr>
          <m:e>
            <m:r>
              <w:rPr>
                <w:rFonts w:ascii="Cambria Math" w:hAnsi="Cambria Math" w:cs="Arial"/>
              </w:rPr>
              <m:t>370 Bqkg</m:t>
            </m:r>
          </m:e>
          <m:sup>
            <m:r>
              <w:rPr>
                <w:rFonts w:ascii="Cambria Math" w:hAnsi="Cambria Math" w:cs="Arial"/>
              </w:rPr>
              <m:t xml:space="preserve">-1 </m:t>
            </m:r>
          </m:sup>
        </m:sSup>
      </m:oMath>
      <w:r w:rsidRPr="00D2744F">
        <w:rPr>
          <w:rFonts w:ascii="Arial" w:hAnsi="Arial" w:cs="Arial"/>
        </w:rPr>
        <w:t xml:space="preserve">. It represents the hazard incurred as a result of external exposure from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K in mill tailing samples as shown in equation (5) [7]</w:t>
      </w:r>
      <w:r w:rsidR="007B59A8">
        <w:rPr>
          <w:rFonts w:ascii="Arial" w:hAnsi="Arial" w:cs="Arial"/>
        </w:rPr>
        <w:t>.</w:t>
      </w:r>
    </w:p>
    <w:p w14:paraId="6859C606" w14:textId="4C3065E6" w:rsidR="00D2744F" w:rsidRPr="00D2744F" w:rsidRDefault="00D2744F" w:rsidP="00D2744F">
      <w:pPr>
        <w:pStyle w:val="Body"/>
        <w:spacing w:after="0"/>
        <w:rPr>
          <w:rFonts w:ascii="Arial" w:hAnsi="Arial" w:cs="Arial"/>
          <w:b/>
          <w:bCs/>
        </w:rPr>
      </w:pPr>
      <w:r w:rsidRPr="00D2744F">
        <w:rPr>
          <w:rFonts w:ascii="Arial" w:hAnsi="Arial" w:cs="Arial"/>
          <w:b/>
          <w:bCs/>
        </w:rPr>
        <w:tab/>
        <w:t xml:space="preserve"> </w:t>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ex</m:t>
            </m:r>
          </m:sub>
        </m:sSub>
        <m:r>
          <m:rPr>
            <m:sty m:val="bi"/>
          </m:rPr>
          <w:rPr>
            <w:rFonts w:ascii="Cambria Math" w:hAnsi="Cambria Math" w:cs="Arial"/>
          </w:rPr>
          <m:t xml:space="preserve"> =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370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r>
          <m:rPr>
            <m:sty m:val="bi"/>
          </m:rPr>
          <w:rPr>
            <w:rFonts w:ascii="Cambria Math" w:hAnsi="Cambria Math" w:cs="Arial"/>
          </w:rPr>
          <m:t xml:space="preserve"> ≤1</m:t>
        </m:r>
      </m:oMath>
      <w:r w:rsidRPr="00D2744F">
        <w:rPr>
          <w:rFonts w:ascii="Arial" w:hAnsi="Arial" w:cs="Arial"/>
          <w:b/>
          <w:bCs/>
        </w:rPr>
        <w:t xml:space="preserve">                                           </w:t>
      </w:r>
      <w:r w:rsidR="00E837C6">
        <w:rPr>
          <w:rFonts w:ascii="Arial" w:hAnsi="Arial" w:cs="Arial"/>
          <w:b/>
          <w:bCs/>
        </w:rPr>
        <w:tab/>
      </w:r>
      <w:r w:rsidRPr="00D2744F">
        <w:rPr>
          <w:rFonts w:ascii="Arial" w:hAnsi="Arial" w:cs="Arial"/>
          <w:b/>
          <w:bCs/>
        </w:rPr>
        <w:t xml:space="preserve">(5)                                                                                      </w:t>
      </w:r>
    </w:p>
    <w:p w14:paraId="6A283C9F" w14:textId="6579A460" w:rsidR="00D2744F" w:rsidRDefault="00D2744F" w:rsidP="00D2744F">
      <w:pPr>
        <w:pStyle w:val="Body"/>
        <w:spacing w:after="0"/>
        <w:rPr>
          <w:rFonts w:ascii="Arial" w:hAnsi="Arial" w:cs="Arial"/>
        </w:rPr>
      </w:pPr>
      <w:r w:rsidRPr="00D2744F">
        <w:rPr>
          <w:rFonts w:ascii="Arial" w:hAnsi="Arial" w:cs="Arial"/>
        </w:rPr>
        <w:t>Where A</w:t>
      </w:r>
      <w:r w:rsidRPr="00D2744F">
        <w:rPr>
          <w:rFonts w:ascii="Arial" w:hAnsi="Arial" w:cs="Arial"/>
          <w:vertAlign w:val="subscript"/>
        </w:rPr>
        <w:t>Ra</w:t>
      </w:r>
      <w:r w:rsidRPr="00D2744F">
        <w:rPr>
          <w:rFonts w:ascii="Arial" w:hAnsi="Arial" w:cs="Arial"/>
        </w:rPr>
        <w:t>, A</w:t>
      </w:r>
      <w:r w:rsidRPr="00D2744F">
        <w:rPr>
          <w:rFonts w:ascii="Arial" w:hAnsi="Arial" w:cs="Arial"/>
          <w:vertAlign w:val="subscript"/>
        </w:rPr>
        <w:t>Th</w:t>
      </w:r>
      <w:r w:rsidRPr="00D2744F">
        <w:rPr>
          <w:rFonts w:ascii="Arial" w:hAnsi="Arial" w:cs="Arial"/>
        </w:rPr>
        <w:t xml:space="preserve"> and A</w:t>
      </w:r>
      <w:r w:rsidRPr="00D2744F">
        <w:rPr>
          <w:rFonts w:ascii="Arial" w:hAnsi="Arial" w:cs="Arial"/>
          <w:vertAlign w:val="subscript"/>
        </w:rPr>
        <w:t>K</w:t>
      </w:r>
      <w:r w:rsidRPr="00D2744F">
        <w:rPr>
          <w:rFonts w:ascii="Arial" w:hAnsi="Arial" w:cs="Arial"/>
        </w:rPr>
        <w:t xml:space="preserve"> are the activity concentrations of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K</w:t>
      </w:r>
      <w:r w:rsidR="007B59A8">
        <w:rPr>
          <w:rFonts w:ascii="Arial" w:hAnsi="Arial" w:cs="Arial"/>
        </w:rPr>
        <w:t xml:space="preserve"> </w:t>
      </w:r>
      <w:r w:rsidRPr="00D2744F">
        <w:rPr>
          <w:rFonts w:ascii="Arial" w:hAnsi="Arial" w:cs="Arial"/>
        </w:rPr>
        <w:t>[4][7][9]</w:t>
      </w:r>
      <w:r w:rsidR="007B59A8">
        <w:rPr>
          <w:rFonts w:ascii="Arial" w:hAnsi="Arial" w:cs="Arial"/>
        </w:rPr>
        <w:t>.</w:t>
      </w:r>
    </w:p>
    <w:p w14:paraId="6CE5EBB9" w14:textId="77777777" w:rsidR="00947444" w:rsidRPr="00D2744F" w:rsidRDefault="00947444" w:rsidP="00D2744F">
      <w:pPr>
        <w:pStyle w:val="Body"/>
        <w:spacing w:after="0"/>
        <w:rPr>
          <w:rFonts w:ascii="Arial" w:hAnsi="Arial" w:cs="Arial"/>
        </w:rPr>
      </w:pPr>
    </w:p>
    <w:p w14:paraId="24AA9E9E" w14:textId="68E6F197" w:rsidR="00D2744F" w:rsidRPr="00D2744F" w:rsidRDefault="00376938" w:rsidP="00D2744F">
      <w:pPr>
        <w:pStyle w:val="Body"/>
        <w:spacing w:after="0"/>
        <w:rPr>
          <w:rFonts w:ascii="Arial" w:hAnsi="Arial" w:cs="Arial"/>
          <w:b/>
          <w:bCs/>
        </w:rPr>
      </w:pPr>
      <w:r w:rsidRPr="0090398A">
        <w:rPr>
          <w:rFonts w:ascii="Arial" w:hAnsi="Arial" w:cs="Arial"/>
          <w:b/>
          <w:bCs/>
          <w:i/>
        </w:rPr>
        <w:t>2.1.1.6</w:t>
      </w:r>
      <w:r>
        <w:rPr>
          <w:rFonts w:ascii="Arial" w:hAnsi="Arial" w:cs="Arial"/>
          <w:b/>
          <w:bCs/>
        </w:rPr>
        <w:t xml:space="preserve"> </w:t>
      </w:r>
      <w:r w:rsidR="00D2744F" w:rsidRPr="00376938">
        <w:rPr>
          <w:rFonts w:ascii="Arial" w:hAnsi="Arial" w:cs="Arial"/>
          <w:b/>
          <w:bCs/>
          <w:i/>
          <w:iCs/>
        </w:rPr>
        <w:t>Excess Lifetime Cancer Risk (ELCR):</w:t>
      </w:r>
      <w:r w:rsidR="00D2744F" w:rsidRPr="00D2744F">
        <w:rPr>
          <w:rFonts w:ascii="Arial" w:hAnsi="Arial" w:cs="Arial"/>
          <w:b/>
          <w:bCs/>
        </w:rPr>
        <w:t xml:space="preserve"> </w:t>
      </w:r>
    </w:p>
    <w:p w14:paraId="4093DABB" w14:textId="21709655" w:rsidR="00D2744F" w:rsidRPr="00D2744F" w:rsidRDefault="00D2744F" w:rsidP="00D2744F">
      <w:pPr>
        <w:pStyle w:val="Body"/>
        <w:spacing w:after="0"/>
        <w:rPr>
          <w:rFonts w:ascii="Arial" w:hAnsi="Arial" w:cs="Arial"/>
        </w:rPr>
      </w:pPr>
      <w:r w:rsidRPr="00D2744F">
        <w:rPr>
          <w:rFonts w:ascii="Arial" w:hAnsi="Arial" w:cs="Arial"/>
        </w:rPr>
        <w:t xml:space="preserve">Excess Lifetime Cancer Risk (ELCR) is the likelihood of cancer development due to radiation exposure over a lifetime [4][10]. Equation (7) as presented by Taskin </w:t>
      </w:r>
      <w:r w:rsidRPr="00D2744F">
        <w:rPr>
          <w:rFonts w:ascii="Arial" w:hAnsi="Arial" w:cs="Arial"/>
          <w:i/>
          <w:iCs/>
        </w:rPr>
        <w:t>et al [11]</w:t>
      </w:r>
      <w:r w:rsidRPr="00D2744F">
        <w:rPr>
          <w:rFonts w:ascii="Arial" w:hAnsi="Arial" w:cs="Arial"/>
        </w:rPr>
        <w:t xml:space="preserve"> was used to calculate the excess lifetime cancer risk (ELCR) taking into cognizance the annual effective dose equivalent, life expectancy (LE) or duration of life (DL) and risk factor (RF). For children, its 50 years and 70 years for adults, and the low dose background radiation risk factor of 5% (0.05Sv</w:t>
      </w:r>
      <w:r w:rsidRPr="00D2744F">
        <w:rPr>
          <w:rFonts w:ascii="Arial" w:hAnsi="Arial" w:cs="Arial"/>
          <w:vertAlign w:val="superscript"/>
        </w:rPr>
        <w:t>-1</w:t>
      </w:r>
      <w:r w:rsidRPr="00D2744F">
        <w:rPr>
          <w:rFonts w:ascii="Arial" w:hAnsi="Arial" w:cs="Arial"/>
        </w:rPr>
        <w:t>) for public exposure which was believed to cause stochastic effect.</w:t>
      </w:r>
    </w:p>
    <w:p w14:paraId="033B0EC8" w14:textId="6AF10F28" w:rsidR="00D2744F" w:rsidRPr="00D2744F" w:rsidRDefault="00D2744F" w:rsidP="00D2744F">
      <w:pPr>
        <w:pStyle w:val="Body"/>
        <w:spacing w:after="0"/>
        <w:rPr>
          <w:rFonts w:ascii="Arial" w:hAnsi="Arial" w:cs="Arial"/>
          <w:b/>
          <w:bCs/>
        </w:rPr>
      </w:pPr>
      <w:r w:rsidRPr="00D2744F">
        <w:rPr>
          <w:rFonts w:ascii="Arial" w:hAnsi="Arial" w:cs="Arial"/>
          <w:b/>
          <w:bCs/>
        </w:rPr>
        <w:tab/>
      </w:r>
      <m:oMath>
        <m:r>
          <m:rPr>
            <m:sty m:val="b"/>
          </m:rPr>
          <w:rPr>
            <w:rFonts w:ascii="Cambria Math" w:hAnsi="Cambria Math" w:cs="Arial"/>
          </w:rPr>
          <m:t xml:space="preserve">ELCR = AEDE × LE(DL) × RF    </m:t>
        </m:r>
      </m:oMath>
      <w:r w:rsidRPr="00D2744F">
        <w:rPr>
          <w:rFonts w:ascii="Arial" w:hAnsi="Arial" w:cs="Arial"/>
          <w:b/>
          <w:bCs/>
        </w:rPr>
        <w:t xml:space="preserve">                      </w:t>
      </w:r>
      <w:r w:rsidR="00E837C6">
        <w:rPr>
          <w:rFonts w:ascii="Arial" w:hAnsi="Arial" w:cs="Arial"/>
          <w:b/>
          <w:bCs/>
        </w:rPr>
        <w:tab/>
      </w:r>
      <w:r w:rsidR="00E837C6">
        <w:rPr>
          <w:rFonts w:ascii="Arial" w:hAnsi="Arial" w:cs="Arial"/>
          <w:b/>
          <w:bCs/>
        </w:rPr>
        <w:tab/>
      </w:r>
      <w:r w:rsidR="00E837C6">
        <w:rPr>
          <w:rFonts w:ascii="Arial" w:hAnsi="Arial" w:cs="Arial"/>
          <w:b/>
          <w:bCs/>
        </w:rPr>
        <w:tab/>
      </w:r>
      <w:r w:rsidR="00E837C6">
        <w:rPr>
          <w:rFonts w:ascii="Arial" w:hAnsi="Arial" w:cs="Arial"/>
          <w:b/>
          <w:bCs/>
        </w:rPr>
        <w:tab/>
      </w:r>
      <w:r w:rsidR="00E837C6">
        <w:rPr>
          <w:rFonts w:ascii="Arial" w:hAnsi="Arial" w:cs="Arial"/>
          <w:b/>
          <w:bCs/>
        </w:rPr>
        <w:tab/>
      </w:r>
      <w:r w:rsidRPr="00D2744F">
        <w:rPr>
          <w:rFonts w:ascii="Arial" w:hAnsi="Arial" w:cs="Arial"/>
          <w:b/>
          <w:bCs/>
        </w:rPr>
        <w:t>(</w:t>
      </w:r>
      <w:r w:rsidR="00E837C6">
        <w:rPr>
          <w:rFonts w:ascii="Arial" w:hAnsi="Arial" w:cs="Arial"/>
          <w:b/>
          <w:bCs/>
        </w:rPr>
        <w:t>6</w:t>
      </w:r>
      <w:r w:rsidRPr="00D2744F">
        <w:rPr>
          <w:rFonts w:ascii="Arial" w:hAnsi="Arial" w:cs="Arial"/>
          <w:b/>
          <w:bCs/>
        </w:rPr>
        <w:t>)</w:t>
      </w:r>
    </w:p>
    <w:p w14:paraId="2669A0EE" w14:textId="77777777" w:rsidR="00D2744F" w:rsidRDefault="00D2744F" w:rsidP="00441B6F">
      <w:pPr>
        <w:pStyle w:val="Body"/>
        <w:spacing w:after="0"/>
        <w:rPr>
          <w:rFonts w:ascii="Arial" w:hAnsi="Arial" w:cs="Arial"/>
        </w:rPr>
      </w:pPr>
    </w:p>
    <w:p w14:paraId="428001D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D474E5" w14:textId="77777777" w:rsidR="00790ADA" w:rsidRPr="00FB3A86" w:rsidRDefault="00790ADA" w:rsidP="00441B6F">
      <w:pPr>
        <w:pStyle w:val="Head1"/>
        <w:spacing w:after="0"/>
        <w:jc w:val="both"/>
        <w:rPr>
          <w:rFonts w:ascii="Arial" w:hAnsi="Arial" w:cs="Arial"/>
        </w:rPr>
      </w:pPr>
    </w:p>
    <w:p w14:paraId="1405CF03" w14:textId="77777777" w:rsidR="0041235C" w:rsidRDefault="0041235C" w:rsidP="00441B6F">
      <w:pPr>
        <w:pStyle w:val="Body"/>
        <w:spacing w:after="0"/>
        <w:rPr>
          <w:rFonts w:ascii="Arial" w:hAnsi="Arial" w:cs="Arial"/>
        </w:rPr>
      </w:pPr>
    </w:p>
    <w:p w14:paraId="1CB5BC11" w14:textId="77777777" w:rsidR="0041235C" w:rsidRDefault="0041235C" w:rsidP="0041235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p>
    <w:p w14:paraId="02FC8EBA" w14:textId="77777777" w:rsidR="0041235C" w:rsidRDefault="0041235C" w:rsidP="0041235C">
      <w:pPr>
        <w:pStyle w:val="Body"/>
        <w:spacing w:after="0"/>
        <w:rPr>
          <w:rFonts w:ascii="Arial" w:hAnsi="Arial" w:cs="Arial"/>
          <w:b/>
          <w:sz w:val="22"/>
          <w:u w:val="single"/>
        </w:rPr>
      </w:pPr>
    </w:p>
    <w:p w14:paraId="2DFC320A" w14:textId="77777777" w:rsidR="0041235C" w:rsidRDefault="0041235C" w:rsidP="0041235C">
      <w:pPr>
        <w:pStyle w:val="Body"/>
        <w:spacing w:after="0"/>
        <w:rPr>
          <w:rFonts w:ascii="Arial" w:hAnsi="Arial" w:cs="Arial"/>
          <w:b/>
          <w:sz w:val="22"/>
          <w:u w:val="single"/>
        </w:rPr>
      </w:pPr>
      <w:r w:rsidRPr="00973327">
        <w:rPr>
          <w:rFonts w:ascii="Arial" w:hAnsi="Arial" w:cs="Arial"/>
          <w:b/>
          <w:sz w:val="22"/>
          <w:u w:val="single"/>
        </w:rPr>
        <w:t xml:space="preserve">3.1.1 </w:t>
      </w:r>
      <w:r>
        <w:rPr>
          <w:rFonts w:ascii="Arial" w:hAnsi="Arial" w:cs="Arial"/>
          <w:b/>
          <w:sz w:val="22"/>
          <w:u w:val="single"/>
        </w:rPr>
        <w:t>Discussion of results</w:t>
      </w:r>
    </w:p>
    <w:p w14:paraId="48B0FB22" w14:textId="77777777" w:rsidR="0041235C" w:rsidRDefault="0041235C" w:rsidP="00441B6F">
      <w:pPr>
        <w:pStyle w:val="Body"/>
        <w:spacing w:after="0"/>
        <w:rPr>
          <w:rFonts w:ascii="Arial" w:hAnsi="Arial" w:cs="Arial"/>
        </w:rPr>
      </w:pPr>
    </w:p>
    <w:p w14:paraId="24DADB8F" w14:textId="42638B65" w:rsidR="006625C8" w:rsidRPr="00D40A2C" w:rsidRDefault="006625C8" w:rsidP="006625C8">
      <w:pPr>
        <w:pStyle w:val="Body"/>
        <w:spacing w:after="0"/>
        <w:rPr>
          <w:rFonts w:ascii="Arial" w:hAnsi="Arial" w:cs="Arial"/>
          <w:b/>
          <w:bCs/>
        </w:rPr>
      </w:pPr>
      <w:r w:rsidRPr="00D40A2C">
        <w:rPr>
          <w:rFonts w:ascii="Arial" w:hAnsi="Arial" w:cs="Arial"/>
        </w:rPr>
        <w:t>The results of activity concentrations in parts-per million (ppm) for radium and thorium and percentage weight (%wt.) for potassium obtained from mill tailing samples of Maiganga mining site are presented on table</w:t>
      </w:r>
      <w:r w:rsidR="00AD3DD6" w:rsidRPr="00D40A2C">
        <w:rPr>
          <w:rFonts w:ascii="Arial" w:hAnsi="Arial" w:cs="Arial"/>
        </w:rPr>
        <w:t xml:space="preserve"> </w:t>
      </w:r>
      <w:r w:rsidRPr="00D40A2C">
        <w:rPr>
          <w:rFonts w:ascii="Arial" w:hAnsi="Arial" w:cs="Arial"/>
        </w:rPr>
        <w:t>1 in which</w:t>
      </w:r>
      <w:r w:rsidR="00AD3DD6" w:rsidRPr="00D40A2C">
        <w:rPr>
          <w:rFonts w:ascii="Arial" w:hAnsi="Arial" w:cs="Arial"/>
        </w:rPr>
        <w:t xml:space="preserve"> </w:t>
      </w:r>
      <w:r w:rsidRPr="00D40A2C">
        <w:rPr>
          <w:rFonts w:ascii="Arial" w:hAnsi="Arial" w:cs="Arial"/>
          <w:vertAlign w:val="superscript"/>
        </w:rPr>
        <w:t>226</w:t>
      </w:r>
      <w:r w:rsidRPr="00D40A2C">
        <w:rPr>
          <w:rFonts w:ascii="Arial" w:hAnsi="Arial" w:cs="Arial"/>
        </w:rPr>
        <w:t xml:space="preserve">Ra and </w:t>
      </w:r>
      <w:r w:rsidRPr="00D40A2C">
        <w:rPr>
          <w:rFonts w:ascii="Arial" w:hAnsi="Arial" w:cs="Arial"/>
          <w:vertAlign w:val="superscript"/>
        </w:rPr>
        <w:t>232</w:t>
      </w:r>
      <w:r w:rsidRPr="00D40A2C">
        <w:rPr>
          <w:rFonts w:ascii="Arial" w:hAnsi="Arial" w:cs="Arial"/>
        </w:rPr>
        <w:t xml:space="preserve">Th were below the limit of detection while </w:t>
      </w:r>
      <w:r w:rsidRPr="00D40A2C">
        <w:rPr>
          <w:rFonts w:ascii="Arial" w:hAnsi="Arial" w:cs="Arial"/>
          <w:vertAlign w:val="superscript"/>
        </w:rPr>
        <w:t>40</w:t>
      </w:r>
      <w:r w:rsidRPr="00D40A2C">
        <w:rPr>
          <w:rFonts w:ascii="Arial" w:hAnsi="Arial" w:cs="Arial"/>
        </w:rPr>
        <w:t>K has 0.584 %wt. and 1.244 %wt. respectively as the minimum and maximum values with 0.845 %wt. as the mean</w:t>
      </w:r>
      <w:r w:rsidRPr="00D40A2C">
        <w:rPr>
          <w:rFonts w:ascii="Arial" w:hAnsi="Arial" w:cs="Arial"/>
          <w:b/>
          <w:bCs/>
        </w:rPr>
        <w:t>.</w:t>
      </w:r>
    </w:p>
    <w:p w14:paraId="162CEB57" w14:textId="77777777" w:rsidR="006625C8" w:rsidRDefault="006625C8" w:rsidP="00441B6F">
      <w:pPr>
        <w:pStyle w:val="Body"/>
        <w:spacing w:after="0"/>
        <w:rPr>
          <w:rFonts w:ascii="Arial" w:hAnsi="Arial" w:cs="Arial"/>
        </w:rPr>
      </w:pPr>
    </w:p>
    <w:p w14:paraId="54CF7DA9" w14:textId="785612F0" w:rsidR="006625C8" w:rsidRPr="006625C8" w:rsidRDefault="006625C8" w:rsidP="006625C8">
      <w:pPr>
        <w:pStyle w:val="Body"/>
        <w:rPr>
          <w:rFonts w:ascii="Arial" w:hAnsi="Arial" w:cs="Arial"/>
          <w:b/>
          <w:bCs/>
        </w:rPr>
      </w:pPr>
      <w:r w:rsidRPr="006625C8">
        <w:rPr>
          <w:rFonts w:ascii="Arial" w:hAnsi="Arial" w:cs="Arial"/>
          <w:b/>
          <w:bCs/>
        </w:rPr>
        <w:t>Table 1: Activity Concentrations of Radionuclides (</w:t>
      </w:r>
      <w:r w:rsidRPr="006625C8">
        <w:rPr>
          <w:rFonts w:ascii="Arial" w:hAnsi="Arial" w:cs="Arial"/>
          <w:b/>
          <w:bCs/>
          <w:i/>
          <w:iCs/>
        </w:rPr>
        <w:t>ppm and wt.%) in tailing samples</w:t>
      </w:r>
      <w:r w:rsidRPr="006625C8">
        <w:rPr>
          <w:rFonts w:ascii="Arial" w:hAnsi="Arial" w:cs="Arial"/>
          <w:b/>
          <w:bCs/>
        </w:rPr>
        <w:t xml:space="preserve"> from Maiganga mining site</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675"/>
        <w:gridCol w:w="1418"/>
        <w:gridCol w:w="2410"/>
        <w:gridCol w:w="1417"/>
        <w:gridCol w:w="1212"/>
        <w:gridCol w:w="1292"/>
      </w:tblGrid>
      <w:tr w:rsidR="006625C8" w:rsidRPr="006625C8" w14:paraId="38490791" w14:textId="77777777" w:rsidTr="006625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4" w:space="0" w:color="auto"/>
            </w:tcBorders>
            <w:noWrap/>
            <w:hideMark/>
          </w:tcPr>
          <w:p w14:paraId="37149FAD" w14:textId="77777777" w:rsidR="006625C8" w:rsidRPr="006625C8" w:rsidRDefault="006625C8" w:rsidP="006625C8">
            <w:pPr>
              <w:pStyle w:val="Body"/>
              <w:rPr>
                <w:rFonts w:ascii="Arial" w:hAnsi="Arial" w:cs="Arial"/>
              </w:rPr>
            </w:pPr>
            <w:r w:rsidRPr="006625C8">
              <w:rPr>
                <w:rFonts w:ascii="Arial" w:hAnsi="Arial" w:cs="Arial"/>
              </w:rPr>
              <w:t>S/N</w:t>
            </w:r>
          </w:p>
        </w:tc>
        <w:tc>
          <w:tcPr>
            <w:tcW w:w="1418" w:type="dxa"/>
            <w:tcBorders>
              <w:top w:val="single" w:sz="4" w:space="0" w:color="auto"/>
              <w:bottom w:val="single" w:sz="4" w:space="0" w:color="auto"/>
            </w:tcBorders>
            <w:noWrap/>
            <w:hideMark/>
          </w:tcPr>
          <w:p w14:paraId="2D3E7D2D"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Sample I.D.</w:t>
            </w:r>
          </w:p>
        </w:tc>
        <w:tc>
          <w:tcPr>
            <w:tcW w:w="2410" w:type="dxa"/>
            <w:tcBorders>
              <w:top w:val="single" w:sz="4" w:space="0" w:color="auto"/>
              <w:bottom w:val="single" w:sz="4" w:space="0" w:color="auto"/>
            </w:tcBorders>
            <w:noWrap/>
            <w:hideMark/>
          </w:tcPr>
          <w:p w14:paraId="5154EC35"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Coordinates</w:t>
            </w:r>
          </w:p>
        </w:tc>
        <w:tc>
          <w:tcPr>
            <w:tcW w:w="1417" w:type="dxa"/>
            <w:tcBorders>
              <w:top w:val="single" w:sz="4" w:space="0" w:color="auto"/>
              <w:bottom w:val="single" w:sz="4" w:space="0" w:color="auto"/>
            </w:tcBorders>
            <w:noWrap/>
            <w:hideMark/>
          </w:tcPr>
          <w:p w14:paraId="41F68452"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226Ra (ppm)         </w:t>
            </w:r>
          </w:p>
        </w:tc>
        <w:tc>
          <w:tcPr>
            <w:tcW w:w="1212" w:type="dxa"/>
            <w:tcBorders>
              <w:top w:val="single" w:sz="4" w:space="0" w:color="auto"/>
              <w:bottom w:val="single" w:sz="4" w:space="0" w:color="auto"/>
            </w:tcBorders>
            <w:noWrap/>
            <w:hideMark/>
          </w:tcPr>
          <w:p w14:paraId="293F1A2D"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232Th (ppm)      </w:t>
            </w:r>
          </w:p>
        </w:tc>
        <w:tc>
          <w:tcPr>
            <w:tcW w:w="1292" w:type="dxa"/>
            <w:tcBorders>
              <w:top w:val="single" w:sz="4" w:space="0" w:color="auto"/>
              <w:bottom w:val="single" w:sz="4" w:space="0" w:color="auto"/>
            </w:tcBorders>
            <w:noWrap/>
            <w:hideMark/>
          </w:tcPr>
          <w:p w14:paraId="74DC08C3"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40K (wt.)</w:t>
            </w:r>
          </w:p>
        </w:tc>
      </w:tr>
      <w:tr w:rsidR="006625C8" w:rsidRPr="006625C8" w14:paraId="1F31AED0"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tcBorders>
            <w:noWrap/>
            <w:hideMark/>
          </w:tcPr>
          <w:p w14:paraId="64B420B6" w14:textId="77777777" w:rsidR="006625C8" w:rsidRPr="006625C8" w:rsidRDefault="006625C8" w:rsidP="006625C8">
            <w:pPr>
              <w:pStyle w:val="Body"/>
              <w:rPr>
                <w:rFonts w:ascii="Arial" w:hAnsi="Arial" w:cs="Arial"/>
              </w:rPr>
            </w:pPr>
            <w:r w:rsidRPr="006625C8">
              <w:rPr>
                <w:rFonts w:ascii="Arial" w:hAnsi="Arial" w:cs="Arial"/>
              </w:rPr>
              <w:t>1</w:t>
            </w:r>
          </w:p>
        </w:tc>
        <w:tc>
          <w:tcPr>
            <w:tcW w:w="1418" w:type="dxa"/>
            <w:tcBorders>
              <w:top w:val="single" w:sz="4" w:space="0" w:color="auto"/>
            </w:tcBorders>
            <w:noWrap/>
            <w:hideMark/>
          </w:tcPr>
          <w:p w14:paraId="6D57DA8E"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1</w:t>
            </w:r>
          </w:p>
        </w:tc>
        <w:tc>
          <w:tcPr>
            <w:tcW w:w="2410" w:type="dxa"/>
            <w:tcBorders>
              <w:top w:val="single" w:sz="4" w:space="0" w:color="auto"/>
            </w:tcBorders>
            <w:noWrap/>
            <w:hideMark/>
          </w:tcPr>
          <w:p w14:paraId="5E685DC3"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 xml:space="preserve">0 </w:t>
            </w:r>
            <w:r w:rsidRPr="006625C8">
              <w:rPr>
                <w:rFonts w:ascii="Arial" w:hAnsi="Arial" w:cs="Arial"/>
              </w:rPr>
              <w:t>98’62’’N, 11</w:t>
            </w:r>
            <w:r w:rsidRPr="006625C8">
              <w:rPr>
                <w:rFonts w:ascii="Arial" w:hAnsi="Arial" w:cs="Arial"/>
                <w:vertAlign w:val="superscript"/>
              </w:rPr>
              <w:t xml:space="preserve">0 </w:t>
            </w:r>
            <w:r w:rsidRPr="006625C8">
              <w:rPr>
                <w:rFonts w:ascii="Arial" w:hAnsi="Arial" w:cs="Arial"/>
              </w:rPr>
              <w:t>15’18’’E</w:t>
            </w:r>
          </w:p>
        </w:tc>
        <w:tc>
          <w:tcPr>
            <w:tcW w:w="1417" w:type="dxa"/>
            <w:tcBorders>
              <w:top w:val="single" w:sz="4" w:space="0" w:color="auto"/>
            </w:tcBorders>
            <w:noWrap/>
            <w:hideMark/>
          </w:tcPr>
          <w:p w14:paraId="64E1FC7F"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tcBorders>
              <w:top w:val="single" w:sz="4" w:space="0" w:color="auto"/>
            </w:tcBorders>
            <w:noWrap/>
            <w:hideMark/>
          </w:tcPr>
          <w:p w14:paraId="4CA07B3D"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tcBorders>
              <w:top w:val="single" w:sz="4" w:space="0" w:color="auto"/>
            </w:tcBorders>
            <w:noWrap/>
            <w:hideMark/>
          </w:tcPr>
          <w:p w14:paraId="43A4AA9A"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1.244</w:t>
            </w:r>
          </w:p>
        </w:tc>
      </w:tr>
      <w:tr w:rsidR="006625C8" w:rsidRPr="006625C8" w14:paraId="0748E7D7"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00C255F" w14:textId="77777777" w:rsidR="006625C8" w:rsidRPr="006625C8" w:rsidRDefault="006625C8" w:rsidP="006625C8">
            <w:pPr>
              <w:pStyle w:val="Body"/>
              <w:rPr>
                <w:rFonts w:ascii="Arial" w:hAnsi="Arial" w:cs="Arial"/>
              </w:rPr>
            </w:pPr>
            <w:r w:rsidRPr="006625C8">
              <w:rPr>
                <w:rFonts w:ascii="Arial" w:hAnsi="Arial" w:cs="Arial"/>
              </w:rPr>
              <w:t>2</w:t>
            </w:r>
          </w:p>
        </w:tc>
        <w:tc>
          <w:tcPr>
            <w:tcW w:w="1418" w:type="dxa"/>
            <w:noWrap/>
            <w:hideMark/>
          </w:tcPr>
          <w:p w14:paraId="7D02961C"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2</w:t>
            </w:r>
          </w:p>
        </w:tc>
        <w:tc>
          <w:tcPr>
            <w:tcW w:w="2410" w:type="dxa"/>
            <w:noWrap/>
            <w:hideMark/>
          </w:tcPr>
          <w:p w14:paraId="67459FE3"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98’60’’N, 11</w:t>
            </w:r>
            <w:r w:rsidRPr="006625C8">
              <w:rPr>
                <w:rFonts w:ascii="Arial" w:hAnsi="Arial" w:cs="Arial"/>
                <w:vertAlign w:val="superscript"/>
              </w:rPr>
              <w:t>0</w:t>
            </w:r>
            <w:r w:rsidRPr="006625C8">
              <w:rPr>
                <w:rFonts w:ascii="Arial" w:hAnsi="Arial" w:cs="Arial"/>
              </w:rPr>
              <w:t xml:space="preserve"> 15’16’’E</w:t>
            </w:r>
          </w:p>
        </w:tc>
        <w:tc>
          <w:tcPr>
            <w:tcW w:w="1417" w:type="dxa"/>
            <w:noWrap/>
            <w:hideMark/>
          </w:tcPr>
          <w:p w14:paraId="7513C112"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noWrap/>
            <w:hideMark/>
          </w:tcPr>
          <w:p w14:paraId="11E2C82D"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44262AE8"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0.874</w:t>
            </w:r>
          </w:p>
        </w:tc>
      </w:tr>
      <w:tr w:rsidR="006625C8" w:rsidRPr="006625C8" w14:paraId="066F87F7"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2F2E99E" w14:textId="77777777" w:rsidR="006625C8" w:rsidRPr="006625C8" w:rsidRDefault="006625C8" w:rsidP="006625C8">
            <w:pPr>
              <w:pStyle w:val="Body"/>
              <w:rPr>
                <w:rFonts w:ascii="Arial" w:hAnsi="Arial" w:cs="Arial"/>
              </w:rPr>
            </w:pPr>
            <w:r w:rsidRPr="006625C8">
              <w:rPr>
                <w:rFonts w:ascii="Arial" w:hAnsi="Arial" w:cs="Arial"/>
              </w:rPr>
              <w:t>3</w:t>
            </w:r>
          </w:p>
        </w:tc>
        <w:tc>
          <w:tcPr>
            <w:tcW w:w="1418" w:type="dxa"/>
            <w:noWrap/>
            <w:hideMark/>
          </w:tcPr>
          <w:p w14:paraId="0BF902F5"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3</w:t>
            </w:r>
          </w:p>
        </w:tc>
        <w:tc>
          <w:tcPr>
            <w:tcW w:w="2410" w:type="dxa"/>
            <w:noWrap/>
            <w:hideMark/>
          </w:tcPr>
          <w:p w14:paraId="6AF3191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98’63’’N, 11</w:t>
            </w:r>
            <w:r w:rsidRPr="006625C8">
              <w:rPr>
                <w:rFonts w:ascii="Arial" w:hAnsi="Arial" w:cs="Arial"/>
                <w:vertAlign w:val="superscript"/>
              </w:rPr>
              <w:t>0</w:t>
            </w:r>
            <w:r w:rsidRPr="006625C8">
              <w:rPr>
                <w:rFonts w:ascii="Arial" w:hAnsi="Arial" w:cs="Arial"/>
              </w:rPr>
              <w:t xml:space="preserve"> 15’17’’E</w:t>
            </w:r>
          </w:p>
        </w:tc>
        <w:tc>
          <w:tcPr>
            <w:tcW w:w="1417" w:type="dxa"/>
            <w:noWrap/>
            <w:hideMark/>
          </w:tcPr>
          <w:p w14:paraId="0B166804"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75A1213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41842AEC"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0.824</w:t>
            </w:r>
          </w:p>
        </w:tc>
      </w:tr>
      <w:tr w:rsidR="006625C8" w:rsidRPr="006625C8" w14:paraId="71C85C45"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7FBFB53D" w14:textId="77777777" w:rsidR="006625C8" w:rsidRPr="006625C8" w:rsidRDefault="006625C8" w:rsidP="006625C8">
            <w:pPr>
              <w:pStyle w:val="Body"/>
              <w:rPr>
                <w:rFonts w:ascii="Arial" w:hAnsi="Arial" w:cs="Arial"/>
              </w:rPr>
            </w:pPr>
            <w:r w:rsidRPr="006625C8">
              <w:rPr>
                <w:rFonts w:ascii="Arial" w:hAnsi="Arial" w:cs="Arial"/>
              </w:rPr>
              <w:t>4</w:t>
            </w:r>
          </w:p>
        </w:tc>
        <w:tc>
          <w:tcPr>
            <w:tcW w:w="1418" w:type="dxa"/>
            <w:noWrap/>
            <w:hideMark/>
          </w:tcPr>
          <w:p w14:paraId="7898F34C"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4</w:t>
            </w:r>
          </w:p>
        </w:tc>
        <w:tc>
          <w:tcPr>
            <w:tcW w:w="2410" w:type="dxa"/>
            <w:noWrap/>
            <w:hideMark/>
          </w:tcPr>
          <w:p w14:paraId="1EBA9A7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98’65’’N, 11</w:t>
            </w:r>
            <w:r w:rsidRPr="006625C8">
              <w:rPr>
                <w:rFonts w:ascii="Arial" w:hAnsi="Arial" w:cs="Arial"/>
                <w:vertAlign w:val="superscript"/>
              </w:rPr>
              <w:t>0</w:t>
            </w:r>
            <w:r w:rsidRPr="006625C8">
              <w:rPr>
                <w:rFonts w:ascii="Arial" w:hAnsi="Arial" w:cs="Arial"/>
              </w:rPr>
              <w:t xml:space="preserve"> 15’15’’E</w:t>
            </w:r>
          </w:p>
        </w:tc>
        <w:tc>
          <w:tcPr>
            <w:tcW w:w="1417" w:type="dxa"/>
            <w:noWrap/>
            <w:hideMark/>
          </w:tcPr>
          <w:p w14:paraId="77C51B80"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noWrap/>
            <w:hideMark/>
          </w:tcPr>
          <w:p w14:paraId="5FBCEDE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6DFF2F59"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0.754</w:t>
            </w:r>
          </w:p>
        </w:tc>
      </w:tr>
      <w:tr w:rsidR="006625C8" w:rsidRPr="006625C8" w14:paraId="162B5079"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2E88B57C" w14:textId="77777777" w:rsidR="006625C8" w:rsidRPr="006625C8" w:rsidRDefault="006625C8" w:rsidP="006625C8">
            <w:pPr>
              <w:pStyle w:val="Body"/>
              <w:rPr>
                <w:rFonts w:ascii="Arial" w:hAnsi="Arial" w:cs="Arial"/>
              </w:rPr>
            </w:pPr>
            <w:r w:rsidRPr="006625C8">
              <w:rPr>
                <w:rFonts w:ascii="Arial" w:hAnsi="Arial" w:cs="Arial"/>
              </w:rPr>
              <w:t>5</w:t>
            </w:r>
          </w:p>
        </w:tc>
        <w:tc>
          <w:tcPr>
            <w:tcW w:w="1418" w:type="dxa"/>
            <w:noWrap/>
            <w:hideMark/>
          </w:tcPr>
          <w:p w14:paraId="4DA7179C"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5</w:t>
            </w:r>
          </w:p>
        </w:tc>
        <w:tc>
          <w:tcPr>
            <w:tcW w:w="2410" w:type="dxa"/>
            <w:noWrap/>
            <w:hideMark/>
          </w:tcPr>
          <w:p w14:paraId="1E41930A"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97’88’’N, 11</w:t>
            </w:r>
            <w:r w:rsidRPr="006625C8">
              <w:rPr>
                <w:rFonts w:ascii="Arial" w:hAnsi="Arial" w:cs="Arial"/>
                <w:vertAlign w:val="superscript"/>
              </w:rPr>
              <w:t>0</w:t>
            </w:r>
            <w:r w:rsidRPr="006625C8">
              <w:rPr>
                <w:rFonts w:ascii="Arial" w:hAnsi="Arial" w:cs="Arial"/>
              </w:rPr>
              <w:t xml:space="preserve"> 16’20’’E</w:t>
            </w:r>
          </w:p>
        </w:tc>
        <w:tc>
          <w:tcPr>
            <w:tcW w:w="1417" w:type="dxa"/>
            <w:noWrap/>
            <w:hideMark/>
          </w:tcPr>
          <w:p w14:paraId="54B2B88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675E0156"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1C662878"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0.584</w:t>
            </w:r>
          </w:p>
        </w:tc>
      </w:tr>
      <w:tr w:rsidR="006625C8" w:rsidRPr="006625C8" w14:paraId="523F1CC2"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6BAF35F" w14:textId="77777777" w:rsidR="006625C8" w:rsidRPr="006625C8" w:rsidRDefault="006625C8" w:rsidP="006625C8">
            <w:pPr>
              <w:pStyle w:val="Body"/>
              <w:rPr>
                <w:rFonts w:ascii="Arial" w:hAnsi="Arial" w:cs="Arial"/>
              </w:rPr>
            </w:pPr>
            <w:r w:rsidRPr="006625C8">
              <w:rPr>
                <w:rFonts w:ascii="Arial" w:hAnsi="Arial" w:cs="Arial"/>
              </w:rPr>
              <w:t>6</w:t>
            </w:r>
          </w:p>
        </w:tc>
        <w:tc>
          <w:tcPr>
            <w:tcW w:w="1418" w:type="dxa"/>
            <w:noWrap/>
            <w:hideMark/>
          </w:tcPr>
          <w:p w14:paraId="1D174CF2"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6</w:t>
            </w:r>
          </w:p>
        </w:tc>
        <w:tc>
          <w:tcPr>
            <w:tcW w:w="2410" w:type="dxa"/>
            <w:noWrap/>
            <w:hideMark/>
          </w:tcPr>
          <w:p w14:paraId="21EF93B1"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96’98’’N, 11</w:t>
            </w:r>
            <w:r w:rsidRPr="006625C8">
              <w:rPr>
                <w:rFonts w:ascii="Arial" w:hAnsi="Arial" w:cs="Arial"/>
                <w:vertAlign w:val="superscript"/>
              </w:rPr>
              <w:t>0</w:t>
            </w:r>
            <w:r w:rsidRPr="006625C8">
              <w:rPr>
                <w:rFonts w:ascii="Arial" w:hAnsi="Arial" w:cs="Arial"/>
              </w:rPr>
              <w:t xml:space="preserve"> 16’18’’E</w:t>
            </w:r>
          </w:p>
        </w:tc>
        <w:tc>
          <w:tcPr>
            <w:tcW w:w="1417" w:type="dxa"/>
            <w:noWrap/>
            <w:hideMark/>
          </w:tcPr>
          <w:p w14:paraId="7F01B47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noWrap/>
            <w:hideMark/>
          </w:tcPr>
          <w:p w14:paraId="7F75C1F3"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639E7D70"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1.124</w:t>
            </w:r>
          </w:p>
        </w:tc>
      </w:tr>
      <w:tr w:rsidR="006625C8" w:rsidRPr="006625C8" w14:paraId="4E896EA1"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A3F2DF8" w14:textId="77777777" w:rsidR="006625C8" w:rsidRPr="006625C8" w:rsidRDefault="006625C8" w:rsidP="006625C8">
            <w:pPr>
              <w:pStyle w:val="Body"/>
              <w:rPr>
                <w:rFonts w:ascii="Arial" w:hAnsi="Arial" w:cs="Arial"/>
              </w:rPr>
            </w:pPr>
            <w:r w:rsidRPr="006625C8">
              <w:rPr>
                <w:rFonts w:ascii="Arial" w:hAnsi="Arial" w:cs="Arial"/>
              </w:rPr>
              <w:t>7</w:t>
            </w:r>
          </w:p>
        </w:tc>
        <w:tc>
          <w:tcPr>
            <w:tcW w:w="1418" w:type="dxa"/>
            <w:noWrap/>
            <w:hideMark/>
          </w:tcPr>
          <w:p w14:paraId="44D367B9"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7</w:t>
            </w:r>
          </w:p>
        </w:tc>
        <w:tc>
          <w:tcPr>
            <w:tcW w:w="2410" w:type="dxa"/>
            <w:noWrap/>
            <w:hideMark/>
          </w:tcPr>
          <w:p w14:paraId="7D3EFBDF"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96’80’’N, 11</w:t>
            </w:r>
            <w:r w:rsidRPr="006625C8">
              <w:rPr>
                <w:rFonts w:ascii="Arial" w:hAnsi="Arial" w:cs="Arial"/>
                <w:vertAlign w:val="superscript"/>
              </w:rPr>
              <w:t>0</w:t>
            </w:r>
            <w:r w:rsidRPr="006625C8">
              <w:rPr>
                <w:rFonts w:ascii="Arial" w:hAnsi="Arial" w:cs="Arial"/>
              </w:rPr>
              <w:t xml:space="preserve"> 17’22’’E</w:t>
            </w:r>
          </w:p>
        </w:tc>
        <w:tc>
          <w:tcPr>
            <w:tcW w:w="1417" w:type="dxa"/>
            <w:noWrap/>
            <w:hideMark/>
          </w:tcPr>
          <w:p w14:paraId="745187C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76D2E18A"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13235BE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0.614</w:t>
            </w:r>
          </w:p>
        </w:tc>
      </w:tr>
      <w:tr w:rsidR="006625C8" w:rsidRPr="006625C8" w14:paraId="45169815"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0965FBCC" w14:textId="77777777" w:rsidR="006625C8" w:rsidRPr="006625C8" w:rsidRDefault="006625C8" w:rsidP="006625C8">
            <w:pPr>
              <w:pStyle w:val="Body"/>
              <w:rPr>
                <w:rFonts w:ascii="Arial" w:hAnsi="Arial" w:cs="Arial"/>
              </w:rPr>
            </w:pPr>
            <w:r w:rsidRPr="006625C8">
              <w:rPr>
                <w:rFonts w:ascii="Arial" w:hAnsi="Arial" w:cs="Arial"/>
              </w:rPr>
              <w:lastRenderedPageBreak/>
              <w:t>8</w:t>
            </w:r>
          </w:p>
        </w:tc>
        <w:tc>
          <w:tcPr>
            <w:tcW w:w="1418" w:type="dxa"/>
            <w:noWrap/>
            <w:hideMark/>
          </w:tcPr>
          <w:p w14:paraId="28796467"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8</w:t>
            </w:r>
          </w:p>
        </w:tc>
        <w:tc>
          <w:tcPr>
            <w:tcW w:w="2410" w:type="dxa"/>
            <w:noWrap/>
            <w:hideMark/>
          </w:tcPr>
          <w:p w14:paraId="540D8C19"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98’58’’N, 11</w:t>
            </w:r>
            <w:r w:rsidRPr="006625C8">
              <w:rPr>
                <w:rFonts w:ascii="Arial" w:hAnsi="Arial" w:cs="Arial"/>
                <w:vertAlign w:val="superscript"/>
              </w:rPr>
              <w:t>0</w:t>
            </w:r>
            <w:r w:rsidRPr="006625C8">
              <w:rPr>
                <w:rFonts w:ascii="Arial" w:hAnsi="Arial" w:cs="Arial"/>
              </w:rPr>
              <w:t xml:space="preserve"> 15’16’’E</w:t>
            </w:r>
          </w:p>
        </w:tc>
        <w:tc>
          <w:tcPr>
            <w:tcW w:w="1417" w:type="dxa"/>
            <w:noWrap/>
            <w:hideMark/>
          </w:tcPr>
          <w:p w14:paraId="26C47C4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5AE006B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5F6F1F7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0.864</w:t>
            </w:r>
          </w:p>
        </w:tc>
      </w:tr>
      <w:tr w:rsidR="006625C8" w:rsidRPr="006625C8" w14:paraId="61B49262"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0ED52989" w14:textId="77777777" w:rsidR="006625C8" w:rsidRPr="006625C8" w:rsidRDefault="006625C8" w:rsidP="006625C8">
            <w:pPr>
              <w:pStyle w:val="Body"/>
              <w:rPr>
                <w:rFonts w:ascii="Arial" w:hAnsi="Arial" w:cs="Arial"/>
              </w:rPr>
            </w:pPr>
            <w:r w:rsidRPr="006625C8">
              <w:rPr>
                <w:rFonts w:ascii="Arial" w:hAnsi="Arial" w:cs="Arial"/>
              </w:rPr>
              <w:t>9</w:t>
            </w:r>
          </w:p>
        </w:tc>
        <w:tc>
          <w:tcPr>
            <w:tcW w:w="1418" w:type="dxa"/>
            <w:noWrap/>
            <w:hideMark/>
          </w:tcPr>
          <w:p w14:paraId="22A72053"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9</w:t>
            </w:r>
          </w:p>
        </w:tc>
        <w:tc>
          <w:tcPr>
            <w:tcW w:w="2410" w:type="dxa"/>
            <w:noWrap/>
            <w:hideMark/>
          </w:tcPr>
          <w:p w14:paraId="008FC26F"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97’67’’N, 11</w:t>
            </w:r>
            <w:r w:rsidRPr="006625C8">
              <w:rPr>
                <w:rFonts w:ascii="Arial" w:hAnsi="Arial" w:cs="Arial"/>
                <w:vertAlign w:val="superscript"/>
              </w:rPr>
              <w:t>0</w:t>
            </w:r>
            <w:r w:rsidRPr="006625C8">
              <w:rPr>
                <w:rFonts w:ascii="Arial" w:hAnsi="Arial" w:cs="Arial"/>
              </w:rPr>
              <w:t xml:space="preserve"> 16’21’’E</w:t>
            </w:r>
          </w:p>
        </w:tc>
        <w:tc>
          <w:tcPr>
            <w:tcW w:w="1417" w:type="dxa"/>
            <w:noWrap/>
            <w:hideMark/>
          </w:tcPr>
          <w:p w14:paraId="2622CB3B"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1FDB6509"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3EBFDE01"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0.164</w:t>
            </w:r>
          </w:p>
        </w:tc>
      </w:tr>
      <w:tr w:rsidR="006625C8" w:rsidRPr="006625C8" w14:paraId="62F95ADC"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tcBorders>
              <w:bottom w:val="single" w:sz="4" w:space="0" w:color="auto"/>
            </w:tcBorders>
            <w:noWrap/>
            <w:hideMark/>
          </w:tcPr>
          <w:p w14:paraId="67609CCE" w14:textId="77777777" w:rsidR="006625C8" w:rsidRPr="006625C8" w:rsidRDefault="006625C8" w:rsidP="006625C8">
            <w:pPr>
              <w:pStyle w:val="Body"/>
              <w:rPr>
                <w:rFonts w:ascii="Arial" w:hAnsi="Arial" w:cs="Arial"/>
              </w:rPr>
            </w:pPr>
            <w:r w:rsidRPr="006625C8">
              <w:rPr>
                <w:rFonts w:ascii="Arial" w:hAnsi="Arial" w:cs="Arial"/>
              </w:rPr>
              <w:t>10</w:t>
            </w:r>
          </w:p>
        </w:tc>
        <w:tc>
          <w:tcPr>
            <w:tcW w:w="1418" w:type="dxa"/>
            <w:tcBorders>
              <w:bottom w:val="single" w:sz="4" w:space="0" w:color="auto"/>
            </w:tcBorders>
            <w:noWrap/>
            <w:hideMark/>
          </w:tcPr>
          <w:p w14:paraId="006C7790"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10</w:t>
            </w:r>
          </w:p>
        </w:tc>
        <w:tc>
          <w:tcPr>
            <w:tcW w:w="2410" w:type="dxa"/>
            <w:tcBorders>
              <w:bottom w:val="single" w:sz="4" w:space="0" w:color="auto"/>
            </w:tcBorders>
            <w:noWrap/>
            <w:hideMark/>
          </w:tcPr>
          <w:p w14:paraId="5C3371EE"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95’79’’N, 11</w:t>
            </w:r>
            <w:r w:rsidRPr="006625C8">
              <w:rPr>
                <w:rFonts w:ascii="Arial" w:hAnsi="Arial" w:cs="Arial"/>
                <w:vertAlign w:val="superscript"/>
              </w:rPr>
              <w:t>0</w:t>
            </w:r>
            <w:r w:rsidRPr="006625C8">
              <w:rPr>
                <w:rFonts w:ascii="Arial" w:hAnsi="Arial" w:cs="Arial"/>
              </w:rPr>
              <w:t xml:space="preserve"> 15’19’’E</w:t>
            </w:r>
          </w:p>
        </w:tc>
        <w:tc>
          <w:tcPr>
            <w:tcW w:w="1417" w:type="dxa"/>
            <w:tcBorders>
              <w:bottom w:val="single" w:sz="4" w:space="0" w:color="auto"/>
            </w:tcBorders>
            <w:noWrap/>
            <w:hideMark/>
          </w:tcPr>
          <w:p w14:paraId="3CA68E28"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tcBorders>
              <w:bottom w:val="single" w:sz="4" w:space="0" w:color="auto"/>
            </w:tcBorders>
            <w:noWrap/>
            <w:hideMark/>
          </w:tcPr>
          <w:p w14:paraId="5CA8598A"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tcBorders>
              <w:bottom w:val="single" w:sz="4" w:space="0" w:color="auto"/>
            </w:tcBorders>
            <w:noWrap/>
            <w:hideMark/>
          </w:tcPr>
          <w:p w14:paraId="417FE823"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0.954</w:t>
            </w:r>
          </w:p>
        </w:tc>
      </w:tr>
      <w:tr w:rsidR="006625C8" w:rsidRPr="006625C8" w14:paraId="298F54A4"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nil"/>
            </w:tcBorders>
            <w:noWrap/>
            <w:hideMark/>
          </w:tcPr>
          <w:p w14:paraId="131F8317" w14:textId="77777777" w:rsidR="006625C8" w:rsidRPr="006625C8" w:rsidRDefault="006625C8" w:rsidP="006625C8">
            <w:pPr>
              <w:pStyle w:val="Body"/>
              <w:rPr>
                <w:rFonts w:ascii="Arial" w:hAnsi="Arial" w:cs="Arial"/>
              </w:rPr>
            </w:pPr>
            <w:r w:rsidRPr="006625C8">
              <w:rPr>
                <w:rFonts w:ascii="Arial" w:hAnsi="Arial" w:cs="Arial"/>
              </w:rPr>
              <w:t xml:space="preserve">       </w:t>
            </w:r>
          </w:p>
        </w:tc>
        <w:tc>
          <w:tcPr>
            <w:tcW w:w="1418" w:type="dxa"/>
            <w:tcBorders>
              <w:top w:val="single" w:sz="4" w:space="0" w:color="auto"/>
              <w:bottom w:val="nil"/>
            </w:tcBorders>
            <w:noWrap/>
            <w:hideMark/>
          </w:tcPr>
          <w:p w14:paraId="3AF4C2AD"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bottom w:val="nil"/>
            </w:tcBorders>
            <w:noWrap/>
            <w:hideMark/>
          </w:tcPr>
          <w:p w14:paraId="5ADD3EF6" w14:textId="061C98A4"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Minimum</w:t>
            </w:r>
          </w:p>
        </w:tc>
        <w:tc>
          <w:tcPr>
            <w:tcW w:w="1417" w:type="dxa"/>
            <w:tcBorders>
              <w:top w:val="single" w:sz="4" w:space="0" w:color="auto"/>
              <w:bottom w:val="nil"/>
            </w:tcBorders>
            <w:noWrap/>
            <w:hideMark/>
          </w:tcPr>
          <w:p w14:paraId="74C55495"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2" w:type="dxa"/>
            <w:tcBorders>
              <w:top w:val="single" w:sz="4" w:space="0" w:color="auto"/>
              <w:bottom w:val="nil"/>
            </w:tcBorders>
            <w:noWrap/>
            <w:hideMark/>
          </w:tcPr>
          <w:p w14:paraId="514AC393"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2" w:type="dxa"/>
            <w:tcBorders>
              <w:top w:val="single" w:sz="4" w:space="0" w:color="auto"/>
              <w:bottom w:val="nil"/>
            </w:tcBorders>
            <w:noWrap/>
            <w:hideMark/>
          </w:tcPr>
          <w:p w14:paraId="3C3DCA86"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0.584</w:t>
            </w:r>
          </w:p>
        </w:tc>
      </w:tr>
      <w:tr w:rsidR="006625C8" w:rsidRPr="006625C8" w14:paraId="08F8ADBE"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nil"/>
              <w:bottom w:val="single" w:sz="4" w:space="0" w:color="auto"/>
            </w:tcBorders>
            <w:noWrap/>
            <w:hideMark/>
          </w:tcPr>
          <w:p w14:paraId="7AAEE8DF" w14:textId="77777777" w:rsidR="006625C8" w:rsidRPr="006625C8" w:rsidRDefault="006625C8" w:rsidP="006625C8">
            <w:pPr>
              <w:pStyle w:val="Body"/>
              <w:rPr>
                <w:rFonts w:ascii="Arial" w:hAnsi="Arial" w:cs="Arial"/>
              </w:rPr>
            </w:pPr>
          </w:p>
        </w:tc>
        <w:tc>
          <w:tcPr>
            <w:tcW w:w="1418" w:type="dxa"/>
            <w:tcBorders>
              <w:top w:val="nil"/>
              <w:bottom w:val="single" w:sz="4" w:space="0" w:color="auto"/>
            </w:tcBorders>
            <w:noWrap/>
            <w:hideMark/>
          </w:tcPr>
          <w:p w14:paraId="2328B64A"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0" w:type="dxa"/>
            <w:tcBorders>
              <w:top w:val="nil"/>
              <w:bottom w:val="single" w:sz="4" w:space="0" w:color="auto"/>
            </w:tcBorders>
            <w:noWrap/>
            <w:hideMark/>
          </w:tcPr>
          <w:p w14:paraId="6BE5F159" w14:textId="6CE8F70F"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Maximum</w:t>
            </w:r>
          </w:p>
        </w:tc>
        <w:tc>
          <w:tcPr>
            <w:tcW w:w="1417" w:type="dxa"/>
            <w:tcBorders>
              <w:top w:val="nil"/>
              <w:bottom w:val="single" w:sz="4" w:space="0" w:color="auto"/>
            </w:tcBorders>
            <w:noWrap/>
            <w:hideMark/>
          </w:tcPr>
          <w:p w14:paraId="6F68D392"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w:t>
            </w:r>
          </w:p>
        </w:tc>
        <w:tc>
          <w:tcPr>
            <w:tcW w:w="1212" w:type="dxa"/>
            <w:tcBorders>
              <w:top w:val="nil"/>
              <w:bottom w:val="single" w:sz="4" w:space="0" w:color="auto"/>
            </w:tcBorders>
            <w:noWrap/>
            <w:hideMark/>
          </w:tcPr>
          <w:p w14:paraId="23898C2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2" w:type="dxa"/>
            <w:tcBorders>
              <w:top w:val="nil"/>
              <w:bottom w:val="single" w:sz="4" w:space="0" w:color="auto"/>
            </w:tcBorders>
            <w:noWrap/>
            <w:hideMark/>
          </w:tcPr>
          <w:p w14:paraId="6ED1FD8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1.244</w:t>
            </w:r>
          </w:p>
        </w:tc>
      </w:tr>
      <w:tr w:rsidR="006625C8" w:rsidRPr="006625C8" w14:paraId="5F8099C7"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4" w:space="0" w:color="auto"/>
            </w:tcBorders>
            <w:noWrap/>
            <w:hideMark/>
          </w:tcPr>
          <w:p w14:paraId="472E0965" w14:textId="77777777" w:rsidR="006625C8" w:rsidRPr="006625C8" w:rsidRDefault="006625C8" w:rsidP="006625C8">
            <w:pPr>
              <w:pStyle w:val="Body"/>
              <w:rPr>
                <w:rFonts w:ascii="Arial" w:hAnsi="Arial" w:cs="Arial"/>
              </w:rPr>
            </w:pPr>
          </w:p>
        </w:tc>
        <w:tc>
          <w:tcPr>
            <w:tcW w:w="1418" w:type="dxa"/>
            <w:tcBorders>
              <w:top w:val="single" w:sz="4" w:space="0" w:color="auto"/>
              <w:bottom w:val="single" w:sz="4" w:space="0" w:color="auto"/>
            </w:tcBorders>
            <w:noWrap/>
            <w:hideMark/>
          </w:tcPr>
          <w:p w14:paraId="4C2B4A72"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bottom w:val="single" w:sz="4" w:space="0" w:color="auto"/>
            </w:tcBorders>
            <w:noWrap/>
            <w:hideMark/>
          </w:tcPr>
          <w:p w14:paraId="33D3E0B0"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Mean</w:t>
            </w:r>
          </w:p>
        </w:tc>
        <w:tc>
          <w:tcPr>
            <w:tcW w:w="1417" w:type="dxa"/>
            <w:tcBorders>
              <w:top w:val="single" w:sz="4" w:space="0" w:color="auto"/>
              <w:bottom w:val="single" w:sz="4" w:space="0" w:color="auto"/>
            </w:tcBorders>
            <w:noWrap/>
            <w:hideMark/>
          </w:tcPr>
          <w:p w14:paraId="625FA1A4"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2" w:type="dxa"/>
            <w:tcBorders>
              <w:top w:val="single" w:sz="4" w:space="0" w:color="auto"/>
              <w:bottom w:val="single" w:sz="4" w:space="0" w:color="auto"/>
            </w:tcBorders>
            <w:noWrap/>
            <w:hideMark/>
          </w:tcPr>
          <w:p w14:paraId="09C90B64"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2" w:type="dxa"/>
            <w:tcBorders>
              <w:top w:val="single" w:sz="4" w:space="0" w:color="auto"/>
              <w:bottom w:val="single" w:sz="4" w:space="0" w:color="auto"/>
            </w:tcBorders>
            <w:noWrap/>
            <w:hideMark/>
          </w:tcPr>
          <w:p w14:paraId="00C6A3A5"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0.845</w:t>
            </w:r>
          </w:p>
        </w:tc>
      </w:tr>
    </w:tbl>
    <w:p w14:paraId="639840E8" w14:textId="064B671D" w:rsidR="006625C8" w:rsidRPr="006625C8" w:rsidRDefault="006625C8" w:rsidP="006625C8">
      <w:pPr>
        <w:pStyle w:val="Body"/>
        <w:spacing w:after="0"/>
        <w:rPr>
          <w:rFonts w:ascii="Arial" w:hAnsi="Arial" w:cs="Arial"/>
        </w:rPr>
      </w:pPr>
      <w:r>
        <w:rPr>
          <w:rFonts w:ascii="Arial" w:hAnsi="Arial" w:cs="Arial"/>
          <w:b/>
          <w:bCs/>
        </w:rPr>
        <w:t>*</w:t>
      </w:r>
      <w:r w:rsidRPr="006625C8">
        <w:rPr>
          <w:rFonts w:ascii="Arial" w:hAnsi="Arial" w:cs="Arial"/>
          <w:b/>
          <w:bCs/>
        </w:rPr>
        <w:t xml:space="preserve"> </w:t>
      </w:r>
      <w:r w:rsidRPr="00A375E7">
        <w:rPr>
          <w:rFonts w:ascii="Arial" w:hAnsi="Arial" w:cs="Arial"/>
          <w:i/>
          <w:iCs/>
          <w:vertAlign w:val="superscript"/>
        </w:rPr>
        <w:t xml:space="preserve">BLD =Below Limit of Detection, </w:t>
      </w:r>
      <w:r w:rsidRPr="00A375E7">
        <w:rPr>
          <w:rFonts w:ascii="Arial" w:hAnsi="Arial" w:cs="Arial"/>
          <w:b/>
          <w:bCs/>
          <w:i/>
          <w:iCs/>
          <w:vertAlign w:val="superscript"/>
        </w:rPr>
        <w:t>PPM</w:t>
      </w:r>
      <w:r w:rsidRPr="00A375E7">
        <w:rPr>
          <w:rFonts w:ascii="Arial" w:hAnsi="Arial" w:cs="Arial"/>
          <w:i/>
          <w:iCs/>
          <w:vertAlign w:val="superscript"/>
        </w:rPr>
        <w:t xml:space="preserve"> = Parts-per million</w:t>
      </w:r>
      <w:r w:rsidRPr="00A375E7">
        <w:rPr>
          <w:rFonts w:ascii="Arial" w:hAnsi="Arial" w:cs="Arial"/>
          <w:b/>
          <w:bCs/>
          <w:i/>
          <w:iCs/>
          <w:vertAlign w:val="superscript"/>
        </w:rPr>
        <w:t xml:space="preserve"> </w:t>
      </w:r>
      <w:r w:rsidRPr="00A375E7">
        <w:rPr>
          <w:rFonts w:ascii="Arial" w:hAnsi="Arial" w:cs="Arial"/>
          <w:i/>
          <w:iCs/>
          <w:vertAlign w:val="superscript"/>
        </w:rPr>
        <w:t>and</w:t>
      </w:r>
      <w:r w:rsidRPr="00A375E7">
        <w:rPr>
          <w:rFonts w:ascii="Arial" w:hAnsi="Arial" w:cs="Arial"/>
          <w:b/>
          <w:bCs/>
          <w:i/>
          <w:iCs/>
          <w:vertAlign w:val="superscript"/>
        </w:rPr>
        <w:t xml:space="preserve"> %wt</w:t>
      </w:r>
      <w:r w:rsidRPr="00A375E7">
        <w:rPr>
          <w:rFonts w:ascii="Arial" w:hAnsi="Arial" w:cs="Arial"/>
          <w:i/>
          <w:iCs/>
          <w:vertAlign w:val="superscript"/>
        </w:rPr>
        <w:t>. = Percentage weight.</w:t>
      </w:r>
    </w:p>
    <w:p w14:paraId="5A3957BE" w14:textId="77777777" w:rsidR="00863BD3" w:rsidRDefault="00863BD3" w:rsidP="006625C8">
      <w:pPr>
        <w:pStyle w:val="BodyText3"/>
        <w:tabs>
          <w:tab w:val="left" w:pos="1080"/>
        </w:tabs>
        <w:spacing w:after="0"/>
        <w:jc w:val="both"/>
        <w:rPr>
          <w:rFonts w:ascii="Arial" w:hAnsi="Arial"/>
          <w:b/>
          <w:sz w:val="20"/>
          <w:szCs w:val="20"/>
        </w:rPr>
      </w:pPr>
    </w:p>
    <w:p w14:paraId="162DF2D9" w14:textId="77777777" w:rsidR="00832268" w:rsidRDefault="00832268" w:rsidP="00441B6F">
      <w:pPr>
        <w:pStyle w:val="Body"/>
        <w:spacing w:after="0"/>
        <w:rPr>
          <w:rFonts w:ascii="Arial" w:hAnsi="Arial" w:cs="Arial"/>
        </w:rPr>
      </w:pPr>
    </w:p>
    <w:p w14:paraId="3017B099" w14:textId="77777777" w:rsidR="00832268" w:rsidRDefault="00832268" w:rsidP="00441B6F">
      <w:pPr>
        <w:pStyle w:val="Body"/>
        <w:spacing w:after="0"/>
        <w:rPr>
          <w:rFonts w:ascii="Arial" w:hAnsi="Arial" w:cs="Arial"/>
        </w:rPr>
      </w:pPr>
    </w:p>
    <w:p w14:paraId="0F130693" w14:textId="51515E84" w:rsidR="00832268" w:rsidRPr="00832268" w:rsidRDefault="00832268" w:rsidP="00832268">
      <w:pPr>
        <w:pStyle w:val="Body"/>
        <w:spacing w:after="0"/>
        <w:rPr>
          <w:rFonts w:ascii="Arial" w:hAnsi="Arial" w:cs="Arial"/>
          <w:b/>
          <w:bCs/>
        </w:rPr>
      </w:pPr>
      <w:r w:rsidRPr="00832268">
        <w:rPr>
          <w:rFonts w:ascii="Arial" w:hAnsi="Arial" w:cs="Arial"/>
          <w:b/>
          <w:bCs/>
        </w:rPr>
        <w:t xml:space="preserve">    Table 2: Activity Concentrations of the Radionuclides (</w:t>
      </w:r>
      <w:r w:rsidRPr="00832268">
        <w:rPr>
          <w:rFonts w:ascii="Arial" w:hAnsi="Arial" w:cs="Arial"/>
          <w:b/>
          <w:bCs/>
          <w:i/>
          <w:iCs/>
        </w:rPr>
        <w:t>Bqkg</w:t>
      </w:r>
      <w:r w:rsidRPr="00832268">
        <w:rPr>
          <w:rFonts w:ascii="Arial" w:hAnsi="Arial" w:cs="Arial"/>
          <w:b/>
          <w:bCs/>
          <w:i/>
          <w:iCs/>
          <w:vertAlign w:val="superscript"/>
        </w:rPr>
        <w:t>-1</w:t>
      </w:r>
      <w:r w:rsidRPr="00832268">
        <w:rPr>
          <w:rFonts w:ascii="Arial" w:hAnsi="Arial" w:cs="Arial"/>
          <w:b/>
          <w:bCs/>
          <w:i/>
          <w:iCs/>
        </w:rPr>
        <w:t>) in tailing samples</w:t>
      </w:r>
      <w:r w:rsidRPr="00832268">
        <w:rPr>
          <w:rFonts w:ascii="Arial" w:hAnsi="Arial" w:cs="Arial"/>
          <w:b/>
          <w:bCs/>
        </w:rPr>
        <w:t xml:space="preserve"> from Maiganga mining site</w:t>
      </w:r>
    </w:p>
    <w:tbl>
      <w:tblPr>
        <w:tblW w:w="0" w:type="auto"/>
        <w:tblBorders>
          <w:top w:val="single" w:sz="4" w:space="0" w:color="auto"/>
          <w:bottom w:val="single" w:sz="4" w:space="0" w:color="auto"/>
        </w:tblBorders>
        <w:tblLook w:val="04A0" w:firstRow="1" w:lastRow="0" w:firstColumn="1" w:lastColumn="0" w:noHBand="0" w:noVBand="1"/>
      </w:tblPr>
      <w:tblGrid>
        <w:gridCol w:w="652"/>
        <w:gridCol w:w="1280"/>
        <w:gridCol w:w="2534"/>
        <w:gridCol w:w="1153"/>
        <w:gridCol w:w="1517"/>
        <w:gridCol w:w="1288"/>
      </w:tblGrid>
      <w:tr w:rsidR="00832268" w:rsidRPr="00832268" w14:paraId="5A7867F7" w14:textId="77777777" w:rsidTr="00D2032E">
        <w:trPr>
          <w:trHeight w:val="375"/>
        </w:trPr>
        <w:tc>
          <w:tcPr>
            <w:tcW w:w="709" w:type="dxa"/>
            <w:tcBorders>
              <w:top w:val="single" w:sz="4" w:space="0" w:color="auto"/>
              <w:bottom w:val="single" w:sz="4" w:space="0" w:color="auto"/>
            </w:tcBorders>
            <w:noWrap/>
            <w:hideMark/>
          </w:tcPr>
          <w:p w14:paraId="67EFE9A0" w14:textId="77777777" w:rsidR="00832268" w:rsidRPr="00832268" w:rsidRDefault="00832268" w:rsidP="00832268">
            <w:pPr>
              <w:pStyle w:val="Body"/>
              <w:spacing w:after="0"/>
              <w:rPr>
                <w:rFonts w:ascii="Arial" w:hAnsi="Arial" w:cs="Arial"/>
              </w:rPr>
            </w:pPr>
            <w:r w:rsidRPr="00832268">
              <w:rPr>
                <w:rFonts w:ascii="Arial" w:hAnsi="Arial" w:cs="Arial"/>
              </w:rPr>
              <w:t>S/N</w:t>
            </w:r>
          </w:p>
        </w:tc>
        <w:tc>
          <w:tcPr>
            <w:tcW w:w="1418" w:type="dxa"/>
            <w:tcBorders>
              <w:top w:val="single" w:sz="4" w:space="0" w:color="auto"/>
              <w:bottom w:val="single" w:sz="4" w:space="0" w:color="auto"/>
            </w:tcBorders>
            <w:noWrap/>
            <w:hideMark/>
          </w:tcPr>
          <w:p w14:paraId="79E2901D" w14:textId="77777777" w:rsidR="00832268" w:rsidRPr="00832268" w:rsidRDefault="00832268" w:rsidP="00832268">
            <w:pPr>
              <w:pStyle w:val="Body"/>
              <w:spacing w:after="0"/>
              <w:rPr>
                <w:rFonts w:ascii="Arial" w:hAnsi="Arial" w:cs="Arial"/>
              </w:rPr>
            </w:pPr>
            <w:r w:rsidRPr="00832268">
              <w:rPr>
                <w:rFonts w:ascii="Arial" w:hAnsi="Arial" w:cs="Arial"/>
              </w:rPr>
              <w:t>Sample I.D.</w:t>
            </w:r>
          </w:p>
        </w:tc>
        <w:tc>
          <w:tcPr>
            <w:tcW w:w="2835" w:type="dxa"/>
            <w:tcBorders>
              <w:top w:val="single" w:sz="4" w:space="0" w:color="auto"/>
              <w:bottom w:val="single" w:sz="4" w:space="0" w:color="auto"/>
            </w:tcBorders>
            <w:noWrap/>
            <w:hideMark/>
          </w:tcPr>
          <w:p w14:paraId="03BFA572" w14:textId="77777777" w:rsidR="00832268" w:rsidRPr="00832268" w:rsidRDefault="00832268" w:rsidP="00832268">
            <w:pPr>
              <w:pStyle w:val="Body"/>
              <w:spacing w:after="0"/>
              <w:rPr>
                <w:rFonts w:ascii="Arial" w:hAnsi="Arial" w:cs="Arial"/>
              </w:rPr>
            </w:pPr>
            <w:r w:rsidRPr="00832268">
              <w:rPr>
                <w:rFonts w:ascii="Arial" w:hAnsi="Arial" w:cs="Arial"/>
              </w:rPr>
              <w:t xml:space="preserve">    Coordinates</w:t>
            </w:r>
          </w:p>
        </w:tc>
        <w:tc>
          <w:tcPr>
            <w:tcW w:w="1275" w:type="dxa"/>
            <w:tcBorders>
              <w:top w:val="single" w:sz="4" w:space="0" w:color="auto"/>
              <w:bottom w:val="single" w:sz="4" w:space="0" w:color="auto"/>
            </w:tcBorders>
            <w:noWrap/>
            <w:hideMark/>
          </w:tcPr>
          <w:p w14:paraId="6A3AB218" w14:textId="77777777" w:rsidR="00832268" w:rsidRPr="00832268" w:rsidRDefault="00832268" w:rsidP="00832268">
            <w:pPr>
              <w:pStyle w:val="Body"/>
              <w:spacing w:after="0"/>
              <w:rPr>
                <w:rFonts w:ascii="Arial" w:hAnsi="Arial" w:cs="Arial"/>
              </w:rPr>
            </w:pPr>
            <w:r w:rsidRPr="00832268">
              <w:rPr>
                <w:rFonts w:ascii="Arial" w:hAnsi="Arial" w:cs="Arial"/>
                <w:vertAlign w:val="superscript"/>
              </w:rPr>
              <w:t>226</w:t>
            </w:r>
            <w:r w:rsidRPr="00832268">
              <w:rPr>
                <w:rFonts w:ascii="Arial" w:hAnsi="Arial" w:cs="Arial"/>
              </w:rPr>
              <w:t>Ra (Bqkg</w:t>
            </w:r>
            <w:r w:rsidRPr="00832268">
              <w:rPr>
                <w:rFonts w:ascii="Arial" w:hAnsi="Arial" w:cs="Arial"/>
                <w:vertAlign w:val="superscript"/>
              </w:rPr>
              <w:t>-1</w:t>
            </w:r>
            <w:r w:rsidRPr="00832268">
              <w:rPr>
                <w:rFonts w:ascii="Arial" w:hAnsi="Arial" w:cs="Arial"/>
              </w:rPr>
              <w:t xml:space="preserve">)       </w:t>
            </w:r>
          </w:p>
        </w:tc>
        <w:tc>
          <w:tcPr>
            <w:tcW w:w="1686" w:type="dxa"/>
            <w:tcBorders>
              <w:top w:val="single" w:sz="4" w:space="0" w:color="auto"/>
              <w:bottom w:val="single" w:sz="4" w:space="0" w:color="auto"/>
            </w:tcBorders>
            <w:noWrap/>
            <w:hideMark/>
          </w:tcPr>
          <w:p w14:paraId="68CF3EF3" w14:textId="77777777" w:rsidR="00832268" w:rsidRPr="00832268" w:rsidRDefault="00832268" w:rsidP="00832268">
            <w:pPr>
              <w:pStyle w:val="Body"/>
              <w:spacing w:after="0"/>
              <w:rPr>
                <w:rFonts w:ascii="Arial" w:hAnsi="Arial" w:cs="Arial"/>
              </w:rPr>
            </w:pPr>
            <w:r w:rsidRPr="00832268">
              <w:rPr>
                <w:rFonts w:ascii="Arial" w:hAnsi="Arial" w:cs="Arial"/>
                <w:vertAlign w:val="superscript"/>
              </w:rPr>
              <w:t>232</w:t>
            </w:r>
            <w:r w:rsidRPr="00832268">
              <w:rPr>
                <w:rFonts w:ascii="Arial" w:hAnsi="Arial" w:cs="Arial"/>
              </w:rPr>
              <w:t>Th (Bqkg</w:t>
            </w:r>
            <w:r w:rsidRPr="00832268">
              <w:rPr>
                <w:rFonts w:ascii="Arial" w:hAnsi="Arial" w:cs="Arial"/>
                <w:vertAlign w:val="superscript"/>
              </w:rPr>
              <w:t>-1</w:t>
            </w:r>
            <w:r w:rsidRPr="00832268">
              <w:rPr>
                <w:rFonts w:ascii="Arial" w:hAnsi="Arial" w:cs="Arial"/>
              </w:rPr>
              <w:t xml:space="preserve">)  </w:t>
            </w:r>
          </w:p>
        </w:tc>
        <w:tc>
          <w:tcPr>
            <w:tcW w:w="1427" w:type="dxa"/>
            <w:tcBorders>
              <w:top w:val="single" w:sz="4" w:space="0" w:color="auto"/>
              <w:bottom w:val="single" w:sz="4" w:space="0" w:color="auto"/>
            </w:tcBorders>
            <w:noWrap/>
            <w:hideMark/>
          </w:tcPr>
          <w:p w14:paraId="71AED042" w14:textId="77777777" w:rsidR="00832268" w:rsidRPr="00832268" w:rsidRDefault="00832268" w:rsidP="00832268">
            <w:pPr>
              <w:pStyle w:val="Body"/>
              <w:spacing w:after="0"/>
              <w:rPr>
                <w:rFonts w:ascii="Arial" w:hAnsi="Arial" w:cs="Arial"/>
              </w:rPr>
            </w:pPr>
            <w:r w:rsidRPr="00832268">
              <w:rPr>
                <w:rFonts w:ascii="Arial" w:hAnsi="Arial" w:cs="Arial"/>
                <w:vertAlign w:val="superscript"/>
              </w:rPr>
              <w:t>40</w:t>
            </w:r>
            <w:r w:rsidRPr="00832268">
              <w:rPr>
                <w:rFonts w:ascii="Arial" w:hAnsi="Arial" w:cs="Arial"/>
              </w:rPr>
              <w:t>K (Bqkg</w:t>
            </w:r>
            <w:r w:rsidRPr="00832268">
              <w:rPr>
                <w:rFonts w:ascii="Arial" w:hAnsi="Arial" w:cs="Arial"/>
                <w:vertAlign w:val="superscript"/>
              </w:rPr>
              <w:t>-1</w:t>
            </w:r>
            <w:r w:rsidRPr="00832268">
              <w:rPr>
                <w:rFonts w:ascii="Arial" w:hAnsi="Arial" w:cs="Arial"/>
              </w:rPr>
              <w:t>)</w:t>
            </w:r>
          </w:p>
        </w:tc>
      </w:tr>
      <w:tr w:rsidR="00832268" w:rsidRPr="00832268" w14:paraId="1BB0CCB7" w14:textId="77777777" w:rsidTr="00D2032E">
        <w:trPr>
          <w:trHeight w:val="315"/>
        </w:trPr>
        <w:tc>
          <w:tcPr>
            <w:tcW w:w="709" w:type="dxa"/>
            <w:tcBorders>
              <w:top w:val="single" w:sz="4" w:space="0" w:color="auto"/>
            </w:tcBorders>
            <w:noWrap/>
            <w:hideMark/>
          </w:tcPr>
          <w:p w14:paraId="58394F76" w14:textId="77777777" w:rsidR="00832268" w:rsidRPr="00832268" w:rsidRDefault="00832268" w:rsidP="00832268">
            <w:pPr>
              <w:pStyle w:val="Body"/>
              <w:spacing w:after="0"/>
              <w:rPr>
                <w:rFonts w:ascii="Arial" w:hAnsi="Arial" w:cs="Arial"/>
              </w:rPr>
            </w:pPr>
            <w:r w:rsidRPr="00832268">
              <w:rPr>
                <w:rFonts w:ascii="Arial" w:hAnsi="Arial" w:cs="Arial"/>
              </w:rPr>
              <w:t>1</w:t>
            </w:r>
          </w:p>
        </w:tc>
        <w:tc>
          <w:tcPr>
            <w:tcW w:w="1418" w:type="dxa"/>
            <w:tcBorders>
              <w:top w:val="single" w:sz="4" w:space="0" w:color="auto"/>
            </w:tcBorders>
            <w:noWrap/>
            <w:hideMark/>
          </w:tcPr>
          <w:p w14:paraId="29AA4ED1" w14:textId="77777777" w:rsidR="00832268" w:rsidRPr="00832268" w:rsidRDefault="00832268" w:rsidP="00832268">
            <w:pPr>
              <w:pStyle w:val="Body"/>
              <w:spacing w:after="0"/>
              <w:rPr>
                <w:rFonts w:ascii="Arial" w:hAnsi="Arial" w:cs="Arial"/>
              </w:rPr>
            </w:pPr>
            <w:r w:rsidRPr="00832268">
              <w:rPr>
                <w:rFonts w:ascii="Arial" w:hAnsi="Arial" w:cs="Arial"/>
              </w:rPr>
              <w:t>MMS 1</w:t>
            </w:r>
          </w:p>
        </w:tc>
        <w:tc>
          <w:tcPr>
            <w:tcW w:w="2835" w:type="dxa"/>
            <w:tcBorders>
              <w:top w:val="single" w:sz="4" w:space="0" w:color="auto"/>
            </w:tcBorders>
            <w:noWrap/>
            <w:hideMark/>
          </w:tcPr>
          <w:p w14:paraId="059E5F74"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98’62’’N, 11</w:t>
            </w:r>
            <w:r w:rsidRPr="00832268">
              <w:rPr>
                <w:rFonts w:ascii="Arial" w:hAnsi="Arial" w:cs="Arial"/>
                <w:vertAlign w:val="superscript"/>
              </w:rPr>
              <w:t>0</w:t>
            </w:r>
            <w:r w:rsidRPr="00832268">
              <w:rPr>
                <w:rFonts w:ascii="Arial" w:hAnsi="Arial" w:cs="Arial"/>
              </w:rPr>
              <w:t xml:space="preserve"> 15’18’’E</w:t>
            </w:r>
          </w:p>
        </w:tc>
        <w:tc>
          <w:tcPr>
            <w:tcW w:w="1275" w:type="dxa"/>
            <w:tcBorders>
              <w:top w:val="single" w:sz="4" w:space="0" w:color="auto"/>
            </w:tcBorders>
            <w:noWrap/>
            <w:hideMark/>
          </w:tcPr>
          <w:p w14:paraId="27C0891C"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tcBorders>
              <w:top w:val="single" w:sz="4" w:space="0" w:color="auto"/>
            </w:tcBorders>
            <w:noWrap/>
            <w:hideMark/>
          </w:tcPr>
          <w:p w14:paraId="2058B1D8"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tcBorders>
              <w:top w:val="single" w:sz="4" w:space="0" w:color="auto"/>
            </w:tcBorders>
            <w:noWrap/>
            <w:hideMark/>
          </w:tcPr>
          <w:p w14:paraId="05AB6791" w14:textId="77777777" w:rsidR="00832268" w:rsidRPr="00832268" w:rsidRDefault="00832268" w:rsidP="00832268">
            <w:pPr>
              <w:pStyle w:val="Body"/>
              <w:spacing w:after="0"/>
              <w:rPr>
                <w:rFonts w:ascii="Arial" w:hAnsi="Arial" w:cs="Arial"/>
              </w:rPr>
            </w:pPr>
            <w:r w:rsidRPr="00832268">
              <w:rPr>
                <w:rFonts w:ascii="Arial" w:hAnsi="Arial" w:cs="Arial"/>
              </w:rPr>
              <w:t>389.37</w:t>
            </w:r>
          </w:p>
        </w:tc>
      </w:tr>
      <w:tr w:rsidR="00832268" w:rsidRPr="00832268" w14:paraId="58CAE572" w14:textId="77777777" w:rsidTr="00D2032E">
        <w:trPr>
          <w:trHeight w:val="315"/>
        </w:trPr>
        <w:tc>
          <w:tcPr>
            <w:tcW w:w="709" w:type="dxa"/>
            <w:noWrap/>
            <w:hideMark/>
          </w:tcPr>
          <w:p w14:paraId="68AA544E" w14:textId="77777777" w:rsidR="00832268" w:rsidRPr="00832268" w:rsidRDefault="00832268" w:rsidP="00832268">
            <w:pPr>
              <w:pStyle w:val="Body"/>
              <w:spacing w:after="0"/>
              <w:rPr>
                <w:rFonts w:ascii="Arial" w:hAnsi="Arial" w:cs="Arial"/>
              </w:rPr>
            </w:pPr>
            <w:r w:rsidRPr="00832268">
              <w:rPr>
                <w:rFonts w:ascii="Arial" w:hAnsi="Arial" w:cs="Arial"/>
              </w:rPr>
              <w:t>2</w:t>
            </w:r>
          </w:p>
        </w:tc>
        <w:tc>
          <w:tcPr>
            <w:tcW w:w="1418" w:type="dxa"/>
            <w:noWrap/>
            <w:hideMark/>
          </w:tcPr>
          <w:p w14:paraId="69712DA5" w14:textId="77777777" w:rsidR="00832268" w:rsidRPr="00832268" w:rsidRDefault="00832268" w:rsidP="00832268">
            <w:pPr>
              <w:pStyle w:val="Body"/>
              <w:spacing w:after="0"/>
              <w:rPr>
                <w:rFonts w:ascii="Arial" w:hAnsi="Arial" w:cs="Arial"/>
              </w:rPr>
            </w:pPr>
            <w:r w:rsidRPr="00832268">
              <w:rPr>
                <w:rFonts w:ascii="Arial" w:hAnsi="Arial" w:cs="Arial"/>
              </w:rPr>
              <w:t>MMS 2</w:t>
            </w:r>
          </w:p>
        </w:tc>
        <w:tc>
          <w:tcPr>
            <w:tcW w:w="2835" w:type="dxa"/>
            <w:noWrap/>
            <w:hideMark/>
          </w:tcPr>
          <w:p w14:paraId="35F0EFB4"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98’60’’N, 11</w:t>
            </w:r>
            <w:r w:rsidRPr="00832268">
              <w:rPr>
                <w:rFonts w:ascii="Arial" w:hAnsi="Arial" w:cs="Arial"/>
                <w:vertAlign w:val="superscript"/>
              </w:rPr>
              <w:t>0</w:t>
            </w:r>
            <w:r w:rsidRPr="00832268">
              <w:rPr>
                <w:rFonts w:ascii="Arial" w:hAnsi="Arial" w:cs="Arial"/>
              </w:rPr>
              <w:t xml:space="preserve"> 15’16’’E</w:t>
            </w:r>
          </w:p>
        </w:tc>
        <w:tc>
          <w:tcPr>
            <w:tcW w:w="1275" w:type="dxa"/>
            <w:noWrap/>
            <w:hideMark/>
          </w:tcPr>
          <w:p w14:paraId="7728A148"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noWrap/>
            <w:hideMark/>
          </w:tcPr>
          <w:p w14:paraId="6CC03FA3"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2656536B" w14:textId="77777777" w:rsidR="00832268" w:rsidRPr="00832268" w:rsidRDefault="00832268" w:rsidP="00832268">
            <w:pPr>
              <w:pStyle w:val="Body"/>
              <w:spacing w:after="0"/>
              <w:rPr>
                <w:rFonts w:ascii="Arial" w:hAnsi="Arial" w:cs="Arial"/>
              </w:rPr>
            </w:pPr>
            <w:r w:rsidRPr="00832268">
              <w:rPr>
                <w:rFonts w:ascii="Arial" w:hAnsi="Arial" w:cs="Arial"/>
              </w:rPr>
              <w:t>273.56</w:t>
            </w:r>
          </w:p>
        </w:tc>
      </w:tr>
      <w:tr w:rsidR="00832268" w:rsidRPr="00832268" w14:paraId="68950BEC" w14:textId="77777777" w:rsidTr="00D2032E">
        <w:trPr>
          <w:trHeight w:val="300"/>
        </w:trPr>
        <w:tc>
          <w:tcPr>
            <w:tcW w:w="709" w:type="dxa"/>
            <w:noWrap/>
            <w:hideMark/>
          </w:tcPr>
          <w:p w14:paraId="7AD11B61" w14:textId="77777777" w:rsidR="00832268" w:rsidRPr="00832268" w:rsidRDefault="00832268" w:rsidP="00832268">
            <w:pPr>
              <w:pStyle w:val="Body"/>
              <w:spacing w:after="0"/>
              <w:rPr>
                <w:rFonts w:ascii="Arial" w:hAnsi="Arial" w:cs="Arial"/>
              </w:rPr>
            </w:pPr>
            <w:r w:rsidRPr="00832268">
              <w:rPr>
                <w:rFonts w:ascii="Arial" w:hAnsi="Arial" w:cs="Arial"/>
              </w:rPr>
              <w:t>3</w:t>
            </w:r>
          </w:p>
        </w:tc>
        <w:tc>
          <w:tcPr>
            <w:tcW w:w="1418" w:type="dxa"/>
            <w:noWrap/>
            <w:hideMark/>
          </w:tcPr>
          <w:p w14:paraId="431457B1" w14:textId="77777777" w:rsidR="00832268" w:rsidRPr="00832268" w:rsidRDefault="00832268" w:rsidP="00832268">
            <w:pPr>
              <w:pStyle w:val="Body"/>
              <w:spacing w:after="0"/>
              <w:rPr>
                <w:rFonts w:ascii="Arial" w:hAnsi="Arial" w:cs="Arial"/>
              </w:rPr>
            </w:pPr>
            <w:r w:rsidRPr="00832268">
              <w:rPr>
                <w:rFonts w:ascii="Arial" w:hAnsi="Arial" w:cs="Arial"/>
              </w:rPr>
              <w:t>MMS 3</w:t>
            </w:r>
          </w:p>
        </w:tc>
        <w:tc>
          <w:tcPr>
            <w:tcW w:w="2835" w:type="dxa"/>
            <w:noWrap/>
            <w:hideMark/>
          </w:tcPr>
          <w:p w14:paraId="7E74FA16"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98’63’’N, 11</w:t>
            </w:r>
            <w:r w:rsidRPr="00832268">
              <w:rPr>
                <w:rFonts w:ascii="Arial" w:hAnsi="Arial" w:cs="Arial"/>
                <w:vertAlign w:val="superscript"/>
              </w:rPr>
              <w:t>0</w:t>
            </w:r>
            <w:r w:rsidRPr="00832268">
              <w:rPr>
                <w:rFonts w:ascii="Arial" w:hAnsi="Arial" w:cs="Arial"/>
              </w:rPr>
              <w:t xml:space="preserve"> 15’17’’E</w:t>
            </w:r>
          </w:p>
        </w:tc>
        <w:tc>
          <w:tcPr>
            <w:tcW w:w="1275" w:type="dxa"/>
            <w:noWrap/>
            <w:hideMark/>
          </w:tcPr>
          <w:p w14:paraId="68AB278F"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091985AD"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3329E077" w14:textId="77777777" w:rsidR="00832268" w:rsidRPr="00832268" w:rsidRDefault="00832268" w:rsidP="00832268">
            <w:pPr>
              <w:pStyle w:val="Body"/>
              <w:spacing w:after="0"/>
              <w:rPr>
                <w:rFonts w:ascii="Arial" w:hAnsi="Arial" w:cs="Arial"/>
              </w:rPr>
            </w:pPr>
            <w:r w:rsidRPr="00832268">
              <w:rPr>
                <w:rFonts w:ascii="Arial" w:hAnsi="Arial" w:cs="Arial"/>
              </w:rPr>
              <w:t>257.91</w:t>
            </w:r>
          </w:p>
        </w:tc>
      </w:tr>
      <w:tr w:rsidR="00832268" w:rsidRPr="00832268" w14:paraId="0EDCF943" w14:textId="77777777" w:rsidTr="00D2032E">
        <w:trPr>
          <w:trHeight w:val="300"/>
        </w:trPr>
        <w:tc>
          <w:tcPr>
            <w:tcW w:w="709" w:type="dxa"/>
            <w:noWrap/>
            <w:hideMark/>
          </w:tcPr>
          <w:p w14:paraId="38F73CA5" w14:textId="77777777" w:rsidR="00832268" w:rsidRPr="00832268" w:rsidRDefault="00832268" w:rsidP="00832268">
            <w:pPr>
              <w:pStyle w:val="Body"/>
              <w:spacing w:after="0"/>
              <w:rPr>
                <w:rFonts w:ascii="Arial" w:hAnsi="Arial" w:cs="Arial"/>
              </w:rPr>
            </w:pPr>
            <w:r w:rsidRPr="00832268">
              <w:rPr>
                <w:rFonts w:ascii="Arial" w:hAnsi="Arial" w:cs="Arial"/>
              </w:rPr>
              <w:t>4</w:t>
            </w:r>
          </w:p>
        </w:tc>
        <w:tc>
          <w:tcPr>
            <w:tcW w:w="1418" w:type="dxa"/>
            <w:noWrap/>
            <w:hideMark/>
          </w:tcPr>
          <w:p w14:paraId="7FDE4C98" w14:textId="77777777" w:rsidR="00832268" w:rsidRPr="00832268" w:rsidRDefault="00832268" w:rsidP="00832268">
            <w:pPr>
              <w:pStyle w:val="Body"/>
              <w:spacing w:after="0"/>
              <w:rPr>
                <w:rFonts w:ascii="Arial" w:hAnsi="Arial" w:cs="Arial"/>
              </w:rPr>
            </w:pPr>
            <w:r w:rsidRPr="00832268">
              <w:rPr>
                <w:rFonts w:ascii="Arial" w:hAnsi="Arial" w:cs="Arial"/>
              </w:rPr>
              <w:t>MMS 4</w:t>
            </w:r>
          </w:p>
        </w:tc>
        <w:tc>
          <w:tcPr>
            <w:tcW w:w="2835" w:type="dxa"/>
            <w:noWrap/>
            <w:hideMark/>
          </w:tcPr>
          <w:p w14:paraId="0E2D6E70"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98’65’’N, 11</w:t>
            </w:r>
            <w:r w:rsidRPr="00832268">
              <w:rPr>
                <w:rFonts w:ascii="Arial" w:hAnsi="Arial" w:cs="Arial"/>
                <w:vertAlign w:val="superscript"/>
              </w:rPr>
              <w:t>0</w:t>
            </w:r>
            <w:r w:rsidRPr="00832268">
              <w:rPr>
                <w:rFonts w:ascii="Arial" w:hAnsi="Arial" w:cs="Arial"/>
              </w:rPr>
              <w:t xml:space="preserve"> 15’15’’E</w:t>
            </w:r>
          </w:p>
        </w:tc>
        <w:tc>
          <w:tcPr>
            <w:tcW w:w="1275" w:type="dxa"/>
            <w:noWrap/>
            <w:hideMark/>
          </w:tcPr>
          <w:p w14:paraId="7FF2850B"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noWrap/>
            <w:hideMark/>
          </w:tcPr>
          <w:p w14:paraId="15E6E658"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561F6E72" w14:textId="77777777" w:rsidR="00832268" w:rsidRPr="00832268" w:rsidRDefault="00832268" w:rsidP="00832268">
            <w:pPr>
              <w:pStyle w:val="Body"/>
              <w:spacing w:after="0"/>
              <w:rPr>
                <w:rFonts w:ascii="Arial" w:hAnsi="Arial" w:cs="Arial"/>
              </w:rPr>
            </w:pPr>
            <w:r w:rsidRPr="00832268">
              <w:rPr>
                <w:rFonts w:ascii="Arial" w:hAnsi="Arial" w:cs="Arial"/>
              </w:rPr>
              <w:t>236.01</w:t>
            </w:r>
          </w:p>
        </w:tc>
      </w:tr>
      <w:tr w:rsidR="00832268" w:rsidRPr="00832268" w14:paraId="0FAA4515" w14:textId="77777777" w:rsidTr="00D2032E">
        <w:trPr>
          <w:trHeight w:val="300"/>
        </w:trPr>
        <w:tc>
          <w:tcPr>
            <w:tcW w:w="709" w:type="dxa"/>
            <w:noWrap/>
            <w:hideMark/>
          </w:tcPr>
          <w:p w14:paraId="4E533DC1" w14:textId="77777777" w:rsidR="00832268" w:rsidRPr="00832268" w:rsidRDefault="00832268" w:rsidP="00832268">
            <w:pPr>
              <w:pStyle w:val="Body"/>
              <w:spacing w:after="0"/>
              <w:rPr>
                <w:rFonts w:ascii="Arial" w:hAnsi="Arial" w:cs="Arial"/>
              </w:rPr>
            </w:pPr>
            <w:r w:rsidRPr="00832268">
              <w:rPr>
                <w:rFonts w:ascii="Arial" w:hAnsi="Arial" w:cs="Arial"/>
              </w:rPr>
              <w:t>5</w:t>
            </w:r>
          </w:p>
        </w:tc>
        <w:tc>
          <w:tcPr>
            <w:tcW w:w="1418" w:type="dxa"/>
            <w:noWrap/>
            <w:hideMark/>
          </w:tcPr>
          <w:p w14:paraId="6A74FAB7" w14:textId="77777777" w:rsidR="00832268" w:rsidRPr="00832268" w:rsidRDefault="00832268" w:rsidP="00832268">
            <w:pPr>
              <w:pStyle w:val="Body"/>
              <w:spacing w:after="0"/>
              <w:rPr>
                <w:rFonts w:ascii="Arial" w:hAnsi="Arial" w:cs="Arial"/>
              </w:rPr>
            </w:pPr>
            <w:r w:rsidRPr="00832268">
              <w:rPr>
                <w:rFonts w:ascii="Arial" w:hAnsi="Arial" w:cs="Arial"/>
              </w:rPr>
              <w:t>MMS 5</w:t>
            </w:r>
          </w:p>
        </w:tc>
        <w:tc>
          <w:tcPr>
            <w:tcW w:w="2835" w:type="dxa"/>
            <w:noWrap/>
            <w:hideMark/>
          </w:tcPr>
          <w:p w14:paraId="24C32403"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97’88’’N, 11</w:t>
            </w:r>
            <w:r w:rsidRPr="00832268">
              <w:rPr>
                <w:rFonts w:ascii="Arial" w:hAnsi="Arial" w:cs="Arial"/>
                <w:vertAlign w:val="superscript"/>
              </w:rPr>
              <w:t>0</w:t>
            </w:r>
            <w:r w:rsidRPr="00832268">
              <w:rPr>
                <w:rFonts w:ascii="Arial" w:hAnsi="Arial" w:cs="Arial"/>
              </w:rPr>
              <w:t xml:space="preserve"> 16’20’’E</w:t>
            </w:r>
          </w:p>
        </w:tc>
        <w:tc>
          <w:tcPr>
            <w:tcW w:w="1275" w:type="dxa"/>
            <w:noWrap/>
            <w:hideMark/>
          </w:tcPr>
          <w:p w14:paraId="6D493F49"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2E0DB634"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5F13A4E8" w14:textId="77777777" w:rsidR="00832268" w:rsidRPr="00832268" w:rsidRDefault="00832268" w:rsidP="00832268">
            <w:pPr>
              <w:pStyle w:val="Body"/>
              <w:spacing w:after="0"/>
              <w:rPr>
                <w:rFonts w:ascii="Arial" w:hAnsi="Arial" w:cs="Arial"/>
              </w:rPr>
            </w:pPr>
            <w:r w:rsidRPr="00832268">
              <w:rPr>
                <w:rFonts w:ascii="Arial" w:hAnsi="Arial" w:cs="Arial"/>
              </w:rPr>
              <w:t>182.79</w:t>
            </w:r>
          </w:p>
        </w:tc>
      </w:tr>
      <w:tr w:rsidR="00832268" w:rsidRPr="00832268" w14:paraId="5D5BC07E" w14:textId="77777777" w:rsidTr="00D2032E">
        <w:trPr>
          <w:trHeight w:val="300"/>
        </w:trPr>
        <w:tc>
          <w:tcPr>
            <w:tcW w:w="709" w:type="dxa"/>
            <w:noWrap/>
            <w:hideMark/>
          </w:tcPr>
          <w:p w14:paraId="1228E038" w14:textId="77777777" w:rsidR="00832268" w:rsidRPr="00832268" w:rsidRDefault="00832268" w:rsidP="00832268">
            <w:pPr>
              <w:pStyle w:val="Body"/>
              <w:spacing w:after="0"/>
              <w:rPr>
                <w:rFonts w:ascii="Arial" w:hAnsi="Arial" w:cs="Arial"/>
              </w:rPr>
            </w:pPr>
            <w:r w:rsidRPr="00832268">
              <w:rPr>
                <w:rFonts w:ascii="Arial" w:hAnsi="Arial" w:cs="Arial"/>
              </w:rPr>
              <w:t>6</w:t>
            </w:r>
          </w:p>
        </w:tc>
        <w:tc>
          <w:tcPr>
            <w:tcW w:w="1418" w:type="dxa"/>
            <w:noWrap/>
            <w:hideMark/>
          </w:tcPr>
          <w:p w14:paraId="452E708D" w14:textId="77777777" w:rsidR="00832268" w:rsidRPr="00832268" w:rsidRDefault="00832268" w:rsidP="00832268">
            <w:pPr>
              <w:pStyle w:val="Body"/>
              <w:spacing w:after="0"/>
              <w:rPr>
                <w:rFonts w:ascii="Arial" w:hAnsi="Arial" w:cs="Arial"/>
              </w:rPr>
            </w:pPr>
            <w:r w:rsidRPr="00832268">
              <w:rPr>
                <w:rFonts w:ascii="Arial" w:hAnsi="Arial" w:cs="Arial"/>
              </w:rPr>
              <w:t>MMS 6</w:t>
            </w:r>
          </w:p>
        </w:tc>
        <w:tc>
          <w:tcPr>
            <w:tcW w:w="2835" w:type="dxa"/>
            <w:noWrap/>
            <w:hideMark/>
          </w:tcPr>
          <w:p w14:paraId="21A0B182"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96’98’’N, 11</w:t>
            </w:r>
            <w:r w:rsidRPr="00832268">
              <w:rPr>
                <w:rFonts w:ascii="Arial" w:hAnsi="Arial" w:cs="Arial"/>
                <w:vertAlign w:val="superscript"/>
              </w:rPr>
              <w:t>0</w:t>
            </w:r>
            <w:r w:rsidRPr="00832268">
              <w:rPr>
                <w:rFonts w:ascii="Arial" w:hAnsi="Arial" w:cs="Arial"/>
              </w:rPr>
              <w:t xml:space="preserve"> 16’18’’E</w:t>
            </w:r>
          </w:p>
        </w:tc>
        <w:tc>
          <w:tcPr>
            <w:tcW w:w="1275" w:type="dxa"/>
            <w:noWrap/>
            <w:hideMark/>
          </w:tcPr>
          <w:p w14:paraId="2CC68B5D"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noWrap/>
            <w:hideMark/>
          </w:tcPr>
          <w:p w14:paraId="57DD3F08"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5DC80459" w14:textId="77777777" w:rsidR="00832268" w:rsidRPr="00832268" w:rsidRDefault="00832268" w:rsidP="00832268">
            <w:pPr>
              <w:pStyle w:val="Body"/>
              <w:spacing w:after="0"/>
              <w:rPr>
                <w:rFonts w:ascii="Arial" w:hAnsi="Arial" w:cs="Arial"/>
              </w:rPr>
            </w:pPr>
            <w:r w:rsidRPr="00832268">
              <w:rPr>
                <w:rFonts w:ascii="Arial" w:hAnsi="Arial" w:cs="Arial"/>
              </w:rPr>
              <w:t>351.82</w:t>
            </w:r>
          </w:p>
        </w:tc>
      </w:tr>
      <w:tr w:rsidR="00832268" w:rsidRPr="00832268" w14:paraId="4A041586" w14:textId="77777777" w:rsidTr="00D2032E">
        <w:trPr>
          <w:trHeight w:val="300"/>
        </w:trPr>
        <w:tc>
          <w:tcPr>
            <w:tcW w:w="709" w:type="dxa"/>
            <w:noWrap/>
            <w:hideMark/>
          </w:tcPr>
          <w:p w14:paraId="23F48CC6" w14:textId="77777777" w:rsidR="00832268" w:rsidRPr="00832268" w:rsidRDefault="00832268" w:rsidP="00832268">
            <w:pPr>
              <w:pStyle w:val="Body"/>
              <w:spacing w:after="0"/>
              <w:rPr>
                <w:rFonts w:ascii="Arial" w:hAnsi="Arial" w:cs="Arial"/>
              </w:rPr>
            </w:pPr>
            <w:r w:rsidRPr="00832268">
              <w:rPr>
                <w:rFonts w:ascii="Arial" w:hAnsi="Arial" w:cs="Arial"/>
              </w:rPr>
              <w:t>7</w:t>
            </w:r>
          </w:p>
        </w:tc>
        <w:tc>
          <w:tcPr>
            <w:tcW w:w="1418" w:type="dxa"/>
            <w:noWrap/>
            <w:hideMark/>
          </w:tcPr>
          <w:p w14:paraId="77C94A17" w14:textId="77777777" w:rsidR="00832268" w:rsidRPr="00832268" w:rsidRDefault="00832268" w:rsidP="00832268">
            <w:pPr>
              <w:pStyle w:val="Body"/>
              <w:spacing w:after="0"/>
              <w:rPr>
                <w:rFonts w:ascii="Arial" w:hAnsi="Arial" w:cs="Arial"/>
              </w:rPr>
            </w:pPr>
            <w:r w:rsidRPr="00832268">
              <w:rPr>
                <w:rFonts w:ascii="Arial" w:hAnsi="Arial" w:cs="Arial"/>
              </w:rPr>
              <w:t>MMS 7</w:t>
            </w:r>
          </w:p>
        </w:tc>
        <w:tc>
          <w:tcPr>
            <w:tcW w:w="2835" w:type="dxa"/>
            <w:noWrap/>
            <w:hideMark/>
          </w:tcPr>
          <w:p w14:paraId="002C3D1C"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96’80’’N, 11</w:t>
            </w:r>
            <w:r w:rsidRPr="00832268">
              <w:rPr>
                <w:rFonts w:ascii="Arial" w:hAnsi="Arial" w:cs="Arial"/>
                <w:vertAlign w:val="superscript"/>
              </w:rPr>
              <w:t>0</w:t>
            </w:r>
            <w:r w:rsidRPr="00832268">
              <w:rPr>
                <w:rFonts w:ascii="Arial" w:hAnsi="Arial" w:cs="Arial"/>
              </w:rPr>
              <w:t xml:space="preserve"> 17’22’’E</w:t>
            </w:r>
          </w:p>
        </w:tc>
        <w:tc>
          <w:tcPr>
            <w:tcW w:w="1275" w:type="dxa"/>
            <w:noWrap/>
            <w:hideMark/>
          </w:tcPr>
          <w:p w14:paraId="3C310C40"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40AFCC1E"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33366D19" w14:textId="77777777" w:rsidR="00832268" w:rsidRPr="00832268" w:rsidRDefault="00832268" w:rsidP="00832268">
            <w:pPr>
              <w:pStyle w:val="Body"/>
              <w:spacing w:after="0"/>
              <w:rPr>
                <w:rFonts w:ascii="Arial" w:hAnsi="Arial" w:cs="Arial"/>
              </w:rPr>
            </w:pPr>
            <w:r w:rsidRPr="00832268">
              <w:rPr>
                <w:rFonts w:ascii="Arial" w:hAnsi="Arial" w:cs="Arial"/>
              </w:rPr>
              <w:t>192.18</w:t>
            </w:r>
          </w:p>
        </w:tc>
      </w:tr>
      <w:tr w:rsidR="00832268" w:rsidRPr="00832268" w14:paraId="597B17E8" w14:textId="77777777" w:rsidTr="00D2032E">
        <w:trPr>
          <w:trHeight w:val="300"/>
        </w:trPr>
        <w:tc>
          <w:tcPr>
            <w:tcW w:w="709" w:type="dxa"/>
            <w:noWrap/>
            <w:hideMark/>
          </w:tcPr>
          <w:p w14:paraId="19BA8D6C" w14:textId="77777777" w:rsidR="00832268" w:rsidRPr="00832268" w:rsidRDefault="00832268" w:rsidP="00832268">
            <w:pPr>
              <w:pStyle w:val="Body"/>
              <w:spacing w:after="0"/>
              <w:rPr>
                <w:rFonts w:ascii="Arial" w:hAnsi="Arial" w:cs="Arial"/>
              </w:rPr>
            </w:pPr>
            <w:r w:rsidRPr="00832268">
              <w:rPr>
                <w:rFonts w:ascii="Arial" w:hAnsi="Arial" w:cs="Arial"/>
              </w:rPr>
              <w:t>8</w:t>
            </w:r>
          </w:p>
        </w:tc>
        <w:tc>
          <w:tcPr>
            <w:tcW w:w="1418" w:type="dxa"/>
            <w:noWrap/>
            <w:hideMark/>
          </w:tcPr>
          <w:p w14:paraId="24D0369D" w14:textId="77777777" w:rsidR="00832268" w:rsidRPr="00832268" w:rsidRDefault="00832268" w:rsidP="00832268">
            <w:pPr>
              <w:pStyle w:val="Body"/>
              <w:spacing w:after="0"/>
              <w:rPr>
                <w:rFonts w:ascii="Arial" w:hAnsi="Arial" w:cs="Arial"/>
              </w:rPr>
            </w:pPr>
            <w:r w:rsidRPr="00832268">
              <w:rPr>
                <w:rFonts w:ascii="Arial" w:hAnsi="Arial" w:cs="Arial"/>
              </w:rPr>
              <w:t>MMS 8</w:t>
            </w:r>
          </w:p>
        </w:tc>
        <w:tc>
          <w:tcPr>
            <w:tcW w:w="2835" w:type="dxa"/>
            <w:noWrap/>
            <w:hideMark/>
          </w:tcPr>
          <w:p w14:paraId="62CBD85C"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98’58’’N, 11</w:t>
            </w:r>
            <w:r w:rsidRPr="00832268">
              <w:rPr>
                <w:rFonts w:ascii="Arial" w:hAnsi="Arial" w:cs="Arial"/>
                <w:vertAlign w:val="superscript"/>
              </w:rPr>
              <w:t>0</w:t>
            </w:r>
            <w:r w:rsidRPr="00832268">
              <w:rPr>
                <w:rFonts w:ascii="Arial" w:hAnsi="Arial" w:cs="Arial"/>
              </w:rPr>
              <w:t xml:space="preserve"> 15’16’’E</w:t>
            </w:r>
          </w:p>
        </w:tc>
        <w:tc>
          <w:tcPr>
            <w:tcW w:w="1275" w:type="dxa"/>
            <w:noWrap/>
            <w:hideMark/>
          </w:tcPr>
          <w:p w14:paraId="41382B85"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22EA6EF3"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16AF2DC2" w14:textId="77777777" w:rsidR="00832268" w:rsidRPr="00832268" w:rsidRDefault="00832268" w:rsidP="00832268">
            <w:pPr>
              <w:pStyle w:val="Body"/>
              <w:spacing w:after="0"/>
              <w:rPr>
                <w:rFonts w:ascii="Arial" w:hAnsi="Arial" w:cs="Arial"/>
              </w:rPr>
            </w:pPr>
            <w:r w:rsidRPr="00832268">
              <w:rPr>
                <w:rFonts w:ascii="Arial" w:hAnsi="Arial" w:cs="Arial"/>
              </w:rPr>
              <w:t>370.43</w:t>
            </w:r>
          </w:p>
        </w:tc>
      </w:tr>
      <w:tr w:rsidR="00832268" w:rsidRPr="00832268" w14:paraId="3147C376" w14:textId="77777777" w:rsidTr="00D2032E">
        <w:trPr>
          <w:trHeight w:val="300"/>
        </w:trPr>
        <w:tc>
          <w:tcPr>
            <w:tcW w:w="709" w:type="dxa"/>
            <w:noWrap/>
            <w:hideMark/>
          </w:tcPr>
          <w:p w14:paraId="62511478" w14:textId="77777777" w:rsidR="00832268" w:rsidRPr="00832268" w:rsidRDefault="00832268" w:rsidP="00832268">
            <w:pPr>
              <w:pStyle w:val="Body"/>
              <w:spacing w:after="0"/>
              <w:rPr>
                <w:rFonts w:ascii="Arial" w:hAnsi="Arial" w:cs="Arial"/>
              </w:rPr>
            </w:pPr>
            <w:r w:rsidRPr="00832268">
              <w:rPr>
                <w:rFonts w:ascii="Arial" w:hAnsi="Arial" w:cs="Arial"/>
              </w:rPr>
              <w:t>9</w:t>
            </w:r>
          </w:p>
        </w:tc>
        <w:tc>
          <w:tcPr>
            <w:tcW w:w="1418" w:type="dxa"/>
            <w:noWrap/>
            <w:hideMark/>
          </w:tcPr>
          <w:p w14:paraId="5B8B1CBA" w14:textId="77777777" w:rsidR="00832268" w:rsidRPr="00832268" w:rsidRDefault="00832268" w:rsidP="00832268">
            <w:pPr>
              <w:pStyle w:val="Body"/>
              <w:spacing w:after="0"/>
              <w:rPr>
                <w:rFonts w:ascii="Arial" w:hAnsi="Arial" w:cs="Arial"/>
              </w:rPr>
            </w:pPr>
            <w:r w:rsidRPr="00832268">
              <w:rPr>
                <w:rFonts w:ascii="Arial" w:hAnsi="Arial" w:cs="Arial"/>
              </w:rPr>
              <w:t>MMS 9</w:t>
            </w:r>
          </w:p>
        </w:tc>
        <w:tc>
          <w:tcPr>
            <w:tcW w:w="2835" w:type="dxa"/>
            <w:noWrap/>
            <w:hideMark/>
          </w:tcPr>
          <w:p w14:paraId="02DA034F"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97’67’’N, 11</w:t>
            </w:r>
            <w:r w:rsidRPr="00832268">
              <w:rPr>
                <w:rFonts w:ascii="Arial" w:hAnsi="Arial" w:cs="Arial"/>
                <w:vertAlign w:val="superscript"/>
              </w:rPr>
              <w:t>0</w:t>
            </w:r>
            <w:r w:rsidRPr="00832268">
              <w:rPr>
                <w:rFonts w:ascii="Arial" w:hAnsi="Arial" w:cs="Arial"/>
              </w:rPr>
              <w:t xml:space="preserve"> 16’21’’E</w:t>
            </w:r>
          </w:p>
        </w:tc>
        <w:tc>
          <w:tcPr>
            <w:tcW w:w="1275" w:type="dxa"/>
            <w:noWrap/>
            <w:hideMark/>
          </w:tcPr>
          <w:p w14:paraId="00BDAB38"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075E3BB2"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4524D68D" w14:textId="77777777" w:rsidR="00832268" w:rsidRPr="00832268" w:rsidRDefault="00832268" w:rsidP="00832268">
            <w:pPr>
              <w:pStyle w:val="Body"/>
              <w:spacing w:after="0"/>
              <w:rPr>
                <w:rFonts w:ascii="Arial" w:hAnsi="Arial" w:cs="Arial"/>
              </w:rPr>
            </w:pPr>
            <w:r w:rsidRPr="00832268">
              <w:rPr>
                <w:rFonts w:ascii="Arial" w:hAnsi="Arial" w:cs="Arial"/>
              </w:rPr>
              <w:t>192.18</w:t>
            </w:r>
          </w:p>
        </w:tc>
      </w:tr>
      <w:tr w:rsidR="00832268" w:rsidRPr="00832268" w14:paraId="0C7274D7" w14:textId="77777777" w:rsidTr="00D2032E">
        <w:trPr>
          <w:trHeight w:val="300"/>
        </w:trPr>
        <w:tc>
          <w:tcPr>
            <w:tcW w:w="709" w:type="dxa"/>
            <w:tcBorders>
              <w:bottom w:val="single" w:sz="4" w:space="0" w:color="auto"/>
            </w:tcBorders>
            <w:noWrap/>
            <w:hideMark/>
          </w:tcPr>
          <w:p w14:paraId="29224290" w14:textId="77777777" w:rsidR="00832268" w:rsidRPr="00832268" w:rsidRDefault="00832268" w:rsidP="00832268">
            <w:pPr>
              <w:pStyle w:val="Body"/>
              <w:spacing w:after="0"/>
              <w:rPr>
                <w:rFonts w:ascii="Arial" w:hAnsi="Arial" w:cs="Arial"/>
              </w:rPr>
            </w:pPr>
            <w:r w:rsidRPr="00832268">
              <w:rPr>
                <w:rFonts w:ascii="Arial" w:hAnsi="Arial" w:cs="Arial"/>
              </w:rPr>
              <w:t>10</w:t>
            </w:r>
          </w:p>
        </w:tc>
        <w:tc>
          <w:tcPr>
            <w:tcW w:w="1418" w:type="dxa"/>
            <w:tcBorders>
              <w:bottom w:val="single" w:sz="4" w:space="0" w:color="auto"/>
            </w:tcBorders>
            <w:noWrap/>
            <w:hideMark/>
          </w:tcPr>
          <w:p w14:paraId="226046BC" w14:textId="77777777" w:rsidR="00832268" w:rsidRPr="00832268" w:rsidRDefault="00832268" w:rsidP="00832268">
            <w:pPr>
              <w:pStyle w:val="Body"/>
              <w:spacing w:after="0"/>
              <w:rPr>
                <w:rFonts w:ascii="Arial" w:hAnsi="Arial" w:cs="Arial"/>
              </w:rPr>
            </w:pPr>
            <w:r w:rsidRPr="00832268">
              <w:rPr>
                <w:rFonts w:ascii="Arial" w:hAnsi="Arial" w:cs="Arial"/>
              </w:rPr>
              <w:t>MMS 10</w:t>
            </w:r>
          </w:p>
        </w:tc>
        <w:tc>
          <w:tcPr>
            <w:tcW w:w="2835" w:type="dxa"/>
            <w:tcBorders>
              <w:bottom w:val="single" w:sz="4" w:space="0" w:color="auto"/>
            </w:tcBorders>
            <w:noWrap/>
            <w:hideMark/>
          </w:tcPr>
          <w:p w14:paraId="62866B84"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95’79’’N, 11</w:t>
            </w:r>
            <w:r w:rsidRPr="00832268">
              <w:rPr>
                <w:rFonts w:ascii="Arial" w:hAnsi="Arial" w:cs="Arial"/>
                <w:vertAlign w:val="superscript"/>
              </w:rPr>
              <w:t>0</w:t>
            </w:r>
            <w:r w:rsidRPr="00832268">
              <w:rPr>
                <w:rFonts w:ascii="Arial" w:hAnsi="Arial" w:cs="Arial"/>
              </w:rPr>
              <w:t xml:space="preserve"> 15’19’’E</w:t>
            </w:r>
          </w:p>
        </w:tc>
        <w:tc>
          <w:tcPr>
            <w:tcW w:w="1275" w:type="dxa"/>
            <w:tcBorders>
              <w:bottom w:val="single" w:sz="4" w:space="0" w:color="auto"/>
            </w:tcBorders>
            <w:noWrap/>
            <w:hideMark/>
          </w:tcPr>
          <w:p w14:paraId="59D7A342"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tcBorders>
              <w:bottom w:val="single" w:sz="4" w:space="0" w:color="auto"/>
            </w:tcBorders>
            <w:noWrap/>
            <w:hideMark/>
          </w:tcPr>
          <w:p w14:paraId="409F01EE"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tcBorders>
              <w:bottom w:val="single" w:sz="4" w:space="0" w:color="auto"/>
            </w:tcBorders>
            <w:noWrap/>
            <w:hideMark/>
          </w:tcPr>
          <w:p w14:paraId="2F19D0F8" w14:textId="77777777" w:rsidR="00832268" w:rsidRPr="00832268" w:rsidRDefault="00832268" w:rsidP="00832268">
            <w:pPr>
              <w:pStyle w:val="Body"/>
              <w:spacing w:after="0"/>
              <w:rPr>
                <w:rFonts w:ascii="Arial" w:hAnsi="Arial" w:cs="Arial"/>
              </w:rPr>
            </w:pPr>
            <w:r w:rsidRPr="00832268">
              <w:rPr>
                <w:rFonts w:ascii="Arial" w:hAnsi="Arial" w:cs="Arial"/>
              </w:rPr>
              <w:t>298.6</w:t>
            </w:r>
          </w:p>
        </w:tc>
      </w:tr>
      <w:tr w:rsidR="00832268" w:rsidRPr="00832268" w14:paraId="4E602521" w14:textId="77777777" w:rsidTr="00D2032E">
        <w:trPr>
          <w:trHeight w:val="300"/>
        </w:trPr>
        <w:tc>
          <w:tcPr>
            <w:tcW w:w="709" w:type="dxa"/>
            <w:tcBorders>
              <w:top w:val="single" w:sz="4" w:space="0" w:color="auto"/>
              <w:bottom w:val="nil"/>
            </w:tcBorders>
            <w:noWrap/>
          </w:tcPr>
          <w:p w14:paraId="1DF91F2B" w14:textId="77777777" w:rsidR="00832268" w:rsidRPr="00832268" w:rsidRDefault="00832268" w:rsidP="00832268">
            <w:pPr>
              <w:pStyle w:val="Body"/>
              <w:spacing w:after="0"/>
              <w:rPr>
                <w:rFonts w:ascii="Arial" w:hAnsi="Arial" w:cs="Arial"/>
              </w:rPr>
            </w:pPr>
          </w:p>
        </w:tc>
        <w:tc>
          <w:tcPr>
            <w:tcW w:w="1418" w:type="dxa"/>
            <w:tcBorders>
              <w:top w:val="single" w:sz="4" w:space="0" w:color="auto"/>
              <w:bottom w:val="nil"/>
            </w:tcBorders>
            <w:noWrap/>
          </w:tcPr>
          <w:p w14:paraId="792D7DE6" w14:textId="77777777" w:rsidR="00832268" w:rsidRPr="00832268" w:rsidRDefault="00832268" w:rsidP="00832268">
            <w:pPr>
              <w:pStyle w:val="Body"/>
              <w:spacing w:after="0"/>
              <w:rPr>
                <w:rFonts w:ascii="Arial" w:hAnsi="Arial" w:cs="Arial"/>
              </w:rPr>
            </w:pPr>
          </w:p>
        </w:tc>
        <w:tc>
          <w:tcPr>
            <w:tcW w:w="2835" w:type="dxa"/>
            <w:tcBorders>
              <w:top w:val="single" w:sz="4" w:space="0" w:color="auto"/>
              <w:bottom w:val="nil"/>
            </w:tcBorders>
            <w:noWrap/>
          </w:tcPr>
          <w:p w14:paraId="6143D31E" w14:textId="77777777" w:rsidR="00832268" w:rsidRPr="00832268" w:rsidRDefault="00832268" w:rsidP="00832268">
            <w:pPr>
              <w:pStyle w:val="Body"/>
              <w:spacing w:after="0"/>
              <w:rPr>
                <w:rFonts w:ascii="Arial" w:hAnsi="Arial" w:cs="Arial"/>
              </w:rPr>
            </w:pPr>
            <w:r w:rsidRPr="00832268">
              <w:rPr>
                <w:rFonts w:ascii="Arial" w:hAnsi="Arial" w:cs="Arial"/>
              </w:rPr>
              <w:t xml:space="preserve">Mean                </w:t>
            </w:r>
          </w:p>
        </w:tc>
        <w:tc>
          <w:tcPr>
            <w:tcW w:w="1275" w:type="dxa"/>
            <w:tcBorders>
              <w:top w:val="single" w:sz="4" w:space="0" w:color="auto"/>
              <w:bottom w:val="nil"/>
            </w:tcBorders>
            <w:noWrap/>
          </w:tcPr>
          <w:p w14:paraId="02071BC4" w14:textId="77777777" w:rsidR="00832268" w:rsidRPr="00832268" w:rsidRDefault="00832268" w:rsidP="00832268">
            <w:pPr>
              <w:pStyle w:val="Body"/>
              <w:numPr>
                <w:ilvl w:val="0"/>
                <w:numId w:val="32"/>
              </w:numPr>
              <w:spacing w:after="0"/>
              <w:rPr>
                <w:rFonts w:ascii="Arial" w:hAnsi="Arial" w:cs="Arial"/>
              </w:rPr>
            </w:pPr>
          </w:p>
        </w:tc>
        <w:tc>
          <w:tcPr>
            <w:tcW w:w="1686" w:type="dxa"/>
            <w:tcBorders>
              <w:top w:val="single" w:sz="4" w:space="0" w:color="auto"/>
              <w:bottom w:val="nil"/>
            </w:tcBorders>
            <w:noWrap/>
          </w:tcPr>
          <w:p w14:paraId="65C0D6F6" w14:textId="77777777" w:rsidR="00832268" w:rsidRPr="00832268" w:rsidRDefault="00832268" w:rsidP="00832268">
            <w:pPr>
              <w:pStyle w:val="Body"/>
              <w:spacing w:after="0"/>
              <w:rPr>
                <w:rFonts w:ascii="Arial" w:hAnsi="Arial" w:cs="Arial"/>
              </w:rPr>
            </w:pPr>
            <w:r w:rsidRPr="00832268">
              <w:rPr>
                <w:rFonts w:ascii="Arial" w:hAnsi="Arial" w:cs="Arial"/>
              </w:rPr>
              <w:t xml:space="preserve">- </w:t>
            </w:r>
          </w:p>
        </w:tc>
        <w:tc>
          <w:tcPr>
            <w:tcW w:w="1427" w:type="dxa"/>
            <w:tcBorders>
              <w:top w:val="single" w:sz="4" w:space="0" w:color="auto"/>
              <w:bottom w:val="nil"/>
            </w:tcBorders>
            <w:noWrap/>
          </w:tcPr>
          <w:p w14:paraId="32039461" w14:textId="77777777" w:rsidR="00832268" w:rsidRPr="00832268" w:rsidRDefault="00832268" w:rsidP="00832268">
            <w:pPr>
              <w:pStyle w:val="Body"/>
              <w:spacing w:after="0"/>
              <w:rPr>
                <w:rFonts w:ascii="Arial" w:hAnsi="Arial" w:cs="Arial"/>
              </w:rPr>
            </w:pPr>
            <w:r w:rsidRPr="00832268">
              <w:rPr>
                <w:rFonts w:ascii="Arial" w:hAnsi="Arial" w:cs="Arial"/>
              </w:rPr>
              <w:t>218.22</w:t>
            </w:r>
          </w:p>
        </w:tc>
      </w:tr>
      <w:tr w:rsidR="00832268" w:rsidRPr="00832268" w14:paraId="124AFE0D" w14:textId="77777777" w:rsidTr="00D2032E">
        <w:trPr>
          <w:trHeight w:val="300"/>
        </w:trPr>
        <w:tc>
          <w:tcPr>
            <w:tcW w:w="709" w:type="dxa"/>
            <w:tcBorders>
              <w:top w:val="single" w:sz="4" w:space="0" w:color="auto"/>
              <w:bottom w:val="nil"/>
            </w:tcBorders>
            <w:noWrap/>
            <w:hideMark/>
          </w:tcPr>
          <w:p w14:paraId="597D3F4C" w14:textId="77777777" w:rsidR="00832268" w:rsidRPr="00832268" w:rsidRDefault="00832268" w:rsidP="00832268">
            <w:pPr>
              <w:pStyle w:val="Body"/>
              <w:spacing w:after="0"/>
              <w:rPr>
                <w:rFonts w:ascii="Arial" w:hAnsi="Arial" w:cs="Arial"/>
              </w:rPr>
            </w:pPr>
            <w:r w:rsidRPr="00832268">
              <w:rPr>
                <w:rFonts w:ascii="Arial" w:hAnsi="Arial" w:cs="Arial"/>
              </w:rPr>
              <w:t xml:space="preserve">       </w:t>
            </w:r>
          </w:p>
        </w:tc>
        <w:tc>
          <w:tcPr>
            <w:tcW w:w="1418" w:type="dxa"/>
            <w:tcBorders>
              <w:top w:val="single" w:sz="4" w:space="0" w:color="auto"/>
              <w:bottom w:val="nil"/>
            </w:tcBorders>
            <w:noWrap/>
            <w:hideMark/>
          </w:tcPr>
          <w:p w14:paraId="34F23E6C" w14:textId="77777777" w:rsidR="00832268" w:rsidRPr="00832268" w:rsidRDefault="00832268" w:rsidP="00832268">
            <w:pPr>
              <w:pStyle w:val="Body"/>
              <w:spacing w:after="0"/>
              <w:rPr>
                <w:rFonts w:ascii="Arial" w:hAnsi="Arial" w:cs="Arial"/>
              </w:rPr>
            </w:pPr>
          </w:p>
        </w:tc>
        <w:tc>
          <w:tcPr>
            <w:tcW w:w="2835" w:type="dxa"/>
            <w:tcBorders>
              <w:top w:val="single" w:sz="4" w:space="0" w:color="auto"/>
              <w:bottom w:val="nil"/>
            </w:tcBorders>
            <w:noWrap/>
            <w:hideMark/>
          </w:tcPr>
          <w:p w14:paraId="4C5179B8" w14:textId="77777777" w:rsidR="00832268" w:rsidRPr="00832268" w:rsidRDefault="00832268" w:rsidP="00832268">
            <w:pPr>
              <w:pStyle w:val="Body"/>
              <w:spacing w:after="0"/>
              <w:rPr>
                <w:rFonts w:ascii="Arial" w:hAnsi="Arial" w:cs="Arial"/>
              </w:rPr>
            </w:pPr>
            <w:r w:rsidRPr="00832268">
              <w:rPr>
                <w:rFonts w:ascii="Arial" w:hAnsi="Arial" w:cs="Arial"/>
              </w:rPr>
              <w:t>Minimum</w:t>
            </w:r>
          </w:p>
        </w:tc>
        <w:tc>
          <w:tcPr>
            <w:tcW w:w="1275" w:type="dxa"/>
            <w:tcBorders>
              <w:top w:val="single" w:sz="4" w:space="0" w:color="auto"/>
              <w:bottom w:val="nil"/>
            </w:tcBorders>
            <w:noWrap/>
            <w:hideMark/>
          </w:tcPr>
          <w:p w14:paraId="6CB7626E" w14:textId="77777777" w:rsidR="00832268" w:rsidRPr="00832268" w:rsidRDefault="00832268" w:rsidP="00832268">
            <w:pPr>
              <w:pStyle w:val="Body"/>
              <w:numPr>
                <w:ilvl w:val="0"/>
                <w:numId w:val="32"/>
              </w:numPr>
              <w:spacing w:after="0"/>
              <w:rPr>
                <w:rFonts w:ascii="Arial" w:hAnsi="Arial" w:cs="Arial"/>
              </w:rPr>
            </w:pPr>
          </w:p>
        </w:tc>
        <w:tc>
          <w:tcPr>
            <w:tcW w:w="1686" w:type="dxa"/>
            <w:tcBorders>
              <w:top w:val="single" w:sz="4" w:space="0" w:color="auto"/>
              <w:bottom w:val="nil"/>
            </w:tcBorders>
            <w:noWrap/>
            <w:hideMark/>
          </w:tcPr>
          <w:p w14:paraId="524806F4" w14:textId="77777777" w:rsidR="00832268" w:rsidRPr="00832268" w:rsidRDefault="00832268" w:rsidP="00832268">
            <w:pPr>
              <w:pStyle w:val="Body"/>
              <w:spacing w:after="0"/>
              <w:rPr>
                <w:rFonts w:ascii="Arial" w:hAnsi="Arial" w:cs="Arial"/>
              </w:rPr>
            </w:pPr>
            <w:r w:rsidRPr="00832268">
              <w:rPr>
                <w:rFonts w:ascii="Arial" w:hAnsi="Arial" w:cs="Arial"/>
              </w:rPr>
              <w:t>-</w:t>
            </w:r>
          </w:p>
        </w:tc>
        <w:tc>
          <w:tcPr>
            <w:tcW w:w="1427" w:type="dxa"/>
            <w:tcBorders>
              <w:top w:val="single" w:sz="4" w:space="0" w:color="auto"/>
              <w:bottom w:val="nil"/>
            </w:tcBorders>
            <w:noWrap/>
            <w:hideMark/>
          </w:tcPr>
          <w:p w14:paraId="303F952F" w14:textId="77777777" w:rsidR="00832268" w:rsidRPr="00832268" w:rsidRDefault="00832268" w:rsidP="00832268">
            <w:pPr>
              <w:pStyle w:val="Body"/>
              <w:spacing w:after="0"/>
              <w:rPr>
                <w:rFonts w:ascii="Arial" w:hAnsi="Arial" w:cs="Arial"/>
              </w:rPr>
            </w:pPr>
            <w:r w:rsidRPr="00832268">
              <w:rPr>
                <w:rFonts w:ascii="Arial" w:hAnsi="Arial" w:cs="Arial"/>
              </w:rPr>
              <w:t>182.79</w:t>
            </w:r>
          </w:p>
        </w:tc>
      </w:tr>
      <w:tr w:rsidR="00832268" w:rsidRPr="00832268" w14:paraId="267CF2AD" w14:textId="77777777" w:rsidTr="00D2032E">
        <w:trPr>
          <w:trHeight w:val="300"/>
        </w:trPr>
        <w:tc>
          <w:tcPr>
            <w:tcW w:w="709" w:type="dxa"/>
            <w:tcBorders>
              <w:top w:val="nil"/>
            </w:tcBorders>
            <w:noWrap/>
            <w:hideMark/>
          </w:tcPr>
          <w:p w14:paraId="6200E142" w14:textId="77777777" w:rsidR="00832268" w:rsidRPr="00832268" w:rsidRDefault="00832268" w:rsidP="00832268">
            <w:pPr>
              <w:pStyle w:val="Body"/>
              <w:spacing w:after="0"/>
              <w:rPr>
                <w:rFonts w:ascii="Arial" w:hAnsi="Arial" w:cs="Arial"/>
              </w:rPr>
            </w:pPr>
          </w:p>
        </w:tc>
        <w:tc>
          <w:tcPr>
            <w:tcW w:w="1418" w:type="dxa"/>
            <w:tcBorders>
              <w:top w:val="nil"/>
            </w:tcBorders>
            <w:noWrap/>
            <w:hideMark/>
          </w:tcPr>
          <w:p w14:paraId="56CE8514" w14:textId="77777777" w:rsidR="00832268" w:rsidRPr="00832268" w:rsidRDefault="00832268" w:rsidP="00832268">
            <w:pPr>
              <w:pStyle w:val="Body"/>
              <w:spacing w:after="0"/>
              <w:rPr>
                <w:rFonts w:ascii="Arial" w:hAnsi="Arial" w:cs="Arial"/>
              </w:rPr>
            </w:pPr>
          </w:p>
        </w:tc>
        <w:tc>
          <w:tcPr>
            <w:tcW w:w="2835" w:type="dxa"/>
            <w:tcBorders>
              <w:top w:val="nil"/>
            </w:tcBorders>
            <w:noWrap/>
            <w:hideMark/>
          </w:tcPr>
          <w:p w14:paraId="4BD443E1" w14:textId="77777777" w:rsidR="00832268" w:rsidRPr="00832268" w:rsidRDefault="00832268" w:rsidP="00832268">
            <w:pPr>
              <w:pStyle w:val="Body"/>
              <w:spacing w:after="0"/>
              <w:rPr>
                <w:rFonts w:ascii="Arial" w:hAnsi="Arial" w:cs="Arial"/>
              </w:rPr>
            </w:pPr>
            <w:r w:rsidRPr="00832268">
              <w:rPr>
                <w:rFonts w:ascii="Arial" w:hAnsi="Arial" w:cs="Arial"/>
              </w:rPr>
              <w:t>Maximum</w:t>
            </w:r>
          </w:p>
        </w:tc>
        <w:tc>
          <w:tcPr>
            <w:tcW w:w="1275" w:type="dxa"/>
            <w:tcBorders>
              <w:top w:val="nil"/>
            </w:tcBorders>
            <w:noWrap/>
            <w:hideMark/>
          </w:tcPr>
          <w:p w14:paraId="293CF2FE" w14:textId="77777777" w:rsidR="00832268" w:rsidRPr="00832268" w:rsidRDefault="00832268" w:rsidP="00832268">
            <w:pPr>
              <w:pStyle w:val="Body"/>
              <w:spacing w:after="0"/>
              <w:rPr>
                <w:rFonts w:ascii="Arial" w:hAnsi="Arial" w:cs="Arial"/>
              </w:rPr>
            </w:pPr>
            <w:r w:rsidRPr="00832268">
              <w:rPr>
                <w:rFonts w:ascii="Arial" w:hAnsi="Arial" w:cs="Arial"/>
              </w:rPr>
              <w:t xml:space="preserve">       -                  </w:t>
            </w:r>
          </w:p>
        </w:tc>
        <w:tc>
          <w:tcPr>
            <w:tcW w:w="1686" w:type="dxa"/>
            <w:tcBorders>
              <w:top w:val="nil"/>
            </w:tcBorders>
            <w:noWrap/>
            <w:hideMark/>
          </w:tcPr>
          <w:p w14:paraId="2242D577" w14:textId="77777777" w:rsidR="00832268" w:rsidRPr="00832268" w:rsidRDefault="00832268" w:rsidP="00832268">
            <w:pPr>
              <w:pStyle w:val="Body"/>
              <w:spacing w:after="0"/>
              <w:rPr>
                <w:rFonts w:ascii="Arial" w:hAnsi="Arial" w:cs="Arial"/>
              </w:rPr>
            </w:pPr>
            <w:r w:rsidRPr="00832268">
              <w:rPr>
                <w:rFonts w:ascii="Arial" w:hAnsi="Arial" w:cs="Arial"/>
              </w:rPr>
              <w:t>-</w:t>
            </w:r>
          </w:p>
        </w:tc>
        <w:tc>
          <w:tcPr>
            <w:tcW w:w="1427" w:type="dxa"/>
            <w:tcBorders>
              <w:top w:val="nil"/>
            </w:tcBorders>
            <w:noWrap/>
            <w:hideMark/>
          </w:tcPr>
          <w:p w14:paraId="7903EBE0" w14:textId="77777777" w:rsidR="00832268" w:rsidRPr="00832268" w:rsidRDefault="00832268" w:rsidP="00832268">
            <w:pPr>
              <w:pStyle w:val="Body"/>
              <w:spacing w:after="0"/>
              <w:rPr>
                <w:rFonts w:ascii="Arial" w:hAnsi="Arial" w:cs="Arial"/>
              </w:rPr>
            </w:pPr>
            <w:r w:rsidRPr="00832268">
              <w:rPr>
                <w:rFonts w:ascii="Arial" w:hAnsi="Arial" w:cs="Arial"/>
              </w:rPr>
              <w:t>389.37</w:t>
            </w:r>
          </w:p>
        </w:tc>
      </w:tr>
      <w:tr w:rsidR="00832268" w:rsidRPr="00832268" w14:paraId="3F393F8C" w14:textId="77777777" w:rsidTr="00D2032E">
        <w:trPr>
          <w:trHeight w:val="300"/>
        </w:trPr>
        <w:tc>
          <w:tcPr>
            <w:tcW w:w="709" w:type="dxa"/>
            <w:noWrap/>
            <w:hideMark/>
          </w:tcPr>
          <w:p w14:paraId="2276ABE5" w14:textId="77777777" w:rsidR="00832268" w:rsidRPr="00832268" w:rsidRDefault="00832268" w:rsidP="00832268">
            <w:pPr>
              <w:pStyle w:val="Body"/>
              <w:spacing w:after="0"/>
              <w:rPr>
                <w:rFonts w:ascii="Arial" w:hAnsi="Arial" w:cs="Arial"/>
              </w:rPr>
            </w:pPr>
          </w:p>
        </w:tc>
        <w:tc>
          <w:tcPr>
            <w:tcW w:w="1418" w:type="dxa"/>
            <w:noWrap/>
            <w:hideMark/>
          </w:tcPr>
          <w:p w14:paraId="3DAD29E3" w14:textId="77777777" w:rsidR="00832268" w:rsidRPr="00832268" w:rsidRDefault="00832268" w:rsidP="00832268">
            <w:pPr>
              <w:pStyle w:val="Body"/>
              <w:spacing w:after="0"/>
              <w:rPr>
                <w:rFonts w:ascii="Arial" w:hAnsi="Arial" w:cs="Arial"/>
              </w:rPr>
            </w:pPr>
          </w:p>
        </w:tc>
        <w:tc>
          <w:tcPr>
            <w:tcW w:w="2835" w:type="dxa"/>
            <w:noWrap/>
            <w:hideMark/>
          </w:tcPr>
          <w:p w14:paraId="372CBE0F" w14:textId="77777777" w:rsidR="00832268" w:rsidRPr="00832268" w:rsidRDefault="00832268" w:rsidP="00832268">
            <w:pPr>
              <w:pStyle w:val="Body"/>
              <w:spacing w:after="0"/>
              <w:rPr>
                <w:rFonts w:ascii="Arial" w:hAnsi="Arial" w:cs="Arial"/>
              </w:rPr>
            </w:pPr>
            <w:r w:rsidRPr="00832268">
              <w:rPr>
                <w:rFonts w:ascii="Arial" w:hAnsi="Arial" w:cs="Arial"/>
              </w:rPr>
              <w:t>Global Standard</w:t>
            </w:r>
          </w:p>
        </w:tc>
        <w:tc>
          <w:tcPr>
            <w:tcW w:w="1275" w:type="dxa"/>
            <w:noWrap/>
            <w:hideMark/>
          </w:tcPr>
          <w:p w14:paraId="4A84220F" w14:textId="77777777" w:rsidR="00832268" w:rsidRPr="00832268" w:rsidRDefault="00832268" w:rsidP="00832268">
            <w:pPr>
              <w:pStyle w:val="Body"/>
              <w:spacing w:after="0"/>
              <w:rPr>
                <w:rFonts w:ascii="Arial" w:hAnsi="Arial" w:cs="Arial"/>
              </w:rPr>
            </w:pPr>
            <w:r w:rsidRPr="00832268">
              <w:rPr>
                <w:rFonts w:ascii="Arial" w:hAnsi="Arial" w:cs="Arial"/>
              </w:rPr>
              <w:t>35</w:t>
            </w:r>
          </w:p>
        </w:tc>
        <w:tc>
          <w:tcPr>
            <w:tcW w:w="1686" w:type="dxa"/>
            <w:noWrap/>
            <w:hideMark/>
          </w:tcPr>
          <w:p w14:paraId="4A1B86C5" w14:textId="77777777" w:rsidR="00832268" w:rsidRPr="00832268" w:rsidRDefault="00832268" w:rsidP="00832268">
            <w:pPr>
              <w:pStyle w:val="Body"/>
              <w:spacing w:after="0"/>
              <w:rPr>
                <w:rFonts w:ascii="Arial" w:hAnsi="Arial" w:cs="Arial"/>
              </w:rPr>
            </w:pPr>
            <w:r w:rsidRPr="00832268">
              <w:rPr>
                <w:rFonts w:ascii="Arial" w:hAnsi="Arial" w:cs="Arial"/>
              </w:rPr>
              <w:t>30</w:t>
            </w:r>
          </w:p>
        </w:tc>
        <w:tc>
          <w:tcPr>
            <w:tcW w:w="1427" w:type="dxa"/>
            <w:noWrap/>
            <w:hideMark/>
          </w:tcPr>
          <w:p w14:paraId="1D0E0DEF" w14:textId="77777777" w:rsidR="00832268" w:rsidRPr="00832268" w:rsidRDefault="00832268" w:rsidP="00832268">
            <w:pPr>
              <w:pStyle w:val="Body"/>
              <w:spacing w:after="0"/>
              <w:rPr>
                <w:rFonts w:ascii="Arial" w:hAnsi="Arial" w:cs="Arial"/>
              </w:rPr>
            </w:pPr>
            <w:r w:rsidRPr="00832268">
              <w:rPr>
                <w:rFonts w:ascii="Arial" w:hAnsi="Arial" w:cs="Arial"/>
              </w:rPr>
              <w:t>400</w:t>
            </w:r>
          </w:p>
        </w:tc>
      </w:tr>
    </w:tbl>
    <w:p w14:paraId="1247C0C5" w14:textId="77777777" w:rsidR="00832268" w:rsidRPr="00832268" w:rsidRDefault="00832268" w:rsidP="00832268">
      <w:pPr>
        <w:pStyle w:val="Body"/>
        <w:spacing w:after="0"/>
        <w:rPr>
          <w:rFonts w:ascii="Arial" w:hAnsi="Arial" w:cs="Arial"/>
          <w:b/>
          <w:bCs/>
        </w:rPr>
      </w:pPr>
    </w:p>
    <w:p w14:paraId="289B007C" w14:textId="77777777" w:rsidR="004752CC" w:rsidRPr="00832268" w:rsidRDefault="004752CC" w:rsidP="00832268">
      <w:pPr>
        <w:pStyle w:val="Body"/>
        <w:spacing w:after="0"/>
        <w:rPr>
          <w:rFonts w:ascii="Arial" w:hAnsi="Arial" w:cs="Arial"/>
        </w:rPr>
      </w:pPr>
    </w:p>
    <w:p w14:paraId="4F97FC30" w14:textId="3778AFA5" w:rsidR="00832268" w:rsidRPr="00832268" w:rsidRDefault="00832268" w:rsidP="00832268">
      <w:pPr>
        <w:pStyle w:val="Body"/>
        <w:spacing w:after="0"/>
        <w:rPr>
          <w:rFonts w:ascii="Arial" w:hAnsi="Arial" w:cs="Arial"/>
          <w:b/>
          <w:bCs/>
        </w:rPr>
      </w:pPr>
      <w:r w:rsidRPr="00832268">
        <w:rPr>
          <w:rFonts w:ascii="Arial" w:hAnsi="Arial" w:cs="Arial"/>
          <w:b/>
          <w:bCs/>
        </w:rPr>
        <w:t>Table 3: Radiation Doses (Raeq, D, AEDE and AGDE) in tailing samples from Maiganga mining site</w:t>
      </w:r>
    </w:p>
    <w:tbl>
      <w:tblPr>
        <w:tblW w:w="9639" w:type="dxa"/>
        <w:tblBorders>
          <w:top w:val="single" w:sz="4" w:space="0" w:color="auto"/>
          <w:bottom w:val="single" w:sz="4" w:space="0" w:color="auto"/>
        </w:tblBorders>
        <w:tblLook w:val="04A0" w:firstRow="1" w:lastRow="0" w:firstColumn="1" w:lastColumn="0" w:noHBand="0" w:noVBand="1"/>
      </w:tblPr>
      <w:tblGrid>
        <w:gridCol w:w="704"/>
        <w:gridCol w:w="1418"/>
        <w:gridCol w:w="1989"/>
        <w:gridCol w:w="1559"/>
        <w:gridCol w:w="1985"/>
        <w:gridCol w:w="1984"/>
      </w:tblGrid>
      <w:tr w:rsidR="00832268" w:rsidRPr="00832268" w14:paraId="0599A855" w14:textId="77777777" w:rsidTr="00D2032E">
        <w:trPr>
          <w:trHeight w:val="315"/>
        </w:trPr>
        <w:tc>
          <w:tcPr>
            <w:tcW w:w="704" w:type="dxa"/>
            <w:tcBorders>
              <w:top w:val="single" w:sz="4" w:space="0" w:color="auto"/>
              <w:bottom w:val="single" w:sz="4" w:space="0" w:color="auto"/>
            </w:tcBorders>
            <w:noWrap/>
            <w:hideMark/>
          </w:tcPr>
          <w:p w14:paraId="14B292A2" w14:textId="77777777" w:rsidR="00832268" w:rsidRPr="00832268" w:rsidRDefault="00832268" w:rsidP="00832268">
            <w:pPr>
              <w:pStyle w:val="Body"/>
              <w:spacing w:after="0"/>
              <w:rPr>
                <w:rFonts w:ascii="Arial" w:hAnsi="Arial" w:cs="Arial"/>
              </w:rPr>
            </w:pPr>
            <w:r w:rsidRPr="00832268">
              <w:rPr>
                <w:rFonts w:ascii="Arial" w:hAnsi="Arial" w:cs="Arial"/>
              </w:rPr>
              <w:t>S/N</w:t>
            </w:r>
          </w:p>
        </w:tc>
        <w:tc>
          <w:tcPr>
            <w:tcW w:w="1418" w:type="dxa"/>
            <w:tcBorders>
              <w:top w:val="single" w:sz="4" w:space="0" w:color="auto"/>
              <w:bottom w:val="single" w:sz="4" w:space="0" w:color="auto"/>
            </w:tcBorders>
            <w:noWrap/>
            <w:hideMark/>
          </w:tcPr>
          <w:p w14:paraId="21B0187C" w14:textId="77777777" w:rsidR="00832268" w:rsidRPr="00832268" w:rsidRDefault="00832268" w:rsidP="00832268">
            <w:pPr>
              <w:pStyle w:val="Body"/>
              <w:spacing w:after="0"/>
              <w:rPr>
                <w:rFonts w:ascii="Arial" w:hAnsi="Arial" w:cs="Arial"/>
              </w:rPr>
            </w:pPr>
            <w:r w:rsidRPr="00832268">
              <w:rPr>
                <w:rFonts w:ascii="Arial" w:hAnsi="Arial" w:cs="Arial"/>
              </w:rPr>
              <w:t>Sample I.D.</w:t>
            </w:r>
          </w:p>
        </w:tc>
        <w:tc>
          <w:tcPr>
            <w:tcW w:w="1989" w:type="dxa"/>
            <w:tcBorders>
              <w:top w:val="single" w:sz="4" w:space="0" w:color="auto"/>
              <w:bottom w:val="single" w:sz="4" w:space="0" w:color="auto"/>
            </w:tcBorders>
            <w:noWrap/>
            <w:hideMark/>
          </w:tcPr>
          <w:p w14:paraId="7BA81965" w14:textId="77777777" w:rsidR="00832268" w:rsidRPr="00832268" w:rsidRDefault="00832268" w:rsidP="00832268">
            <w:pPr>
              <w:pStyle w:val="Body"/>
              <w:spacing w:after="0"/>
              <w:rPr>
                <w:rFonts w:ascii="Arial" w:hAnsi="Arial" w:cs="Arial"/>
                <w:b/>
                <w:bCs/>
              </w:rPr>
            </w:pPr>
            <w:r w:rsidRPr="00832268">
              <w:rPr>
                <w:rFonts w:ascii="Arial" w:hAnsi="Arial" w:cs="Arial"/>
                <w:b/>
                <w:bCs/>
              </w:rPr>
              <w:t>Ra</w:t>
            </w:r>
            <w:r w:rsidRPr="0073727F">
              <w:rPr>
                <w:rFonts w:ascii="Arial" w:hAnsi="Arial" w:cs="Arial"/>
                <w:b/>
                <w:bCs/>
                <w:vertAlign w:val="subscript"/>
              </w:rPr>
              <w:t>eq</w:t>
            </w:r>
            <w:r w:rsidRPr="00832268">
              <w:rPr>
                <w:rFonts w:ascii="Arial" w:hAnsi="Arial" w:cs="Arial"/>
                <w:b/>
                <w:bCs/>
              </w:rPr>
              <w:t xml:space="preserve"> (Bqkg</w:t>
            </w:r>
            <w:r w:rsidRPr="00832268">
              <w:rPr>
                <w:rFonts w:ascii="Arial" w:hAnsi="Arial" w:cs="Arial"/>
                <w:b/>
                <w:bCs/>
                <w:vertAlign w:val="superscript"/>
              </w:rPr>
              <w:t>-1</w:t>
            </w:r>
            <w:r w:rsidRPr="00832268">
              <w:rPr>
                <w:rFonts w:ascii="Arial" w:hAnsi="Arial" w:cs="Arial"/>
                <w:b/>
                <w:bCs/>
              </w:rPr>
              <w:t>)</w:t>
            </w:r>
          </w:p>
        </w:tc>
        <w:tc>
          <w:tcPr>
            <w:tcW w:w="1559" w:type="dxa"/>
            <w:tcBorders>
              <w:top w:val="single" w:sz="4" w:space="0" w:color="auto"/>
              <w:bottom w:val="single" w:sz="4" w:space="0" w:color="auto"/>
            </w:tcBorders>
            <w:noWrap/>
            <w:hideMark/>
          </w:tcPr>
          <w:p w14:paraId="7AE33B69" w14:textId="77777777" w:rsidR="00832268" w:rsidRPr="00832268" w:rsidRDefault="00832268" w:rsidP="00832268">
            <w:pPr>
              <w:pStyle w:val="Body"/>
              <w:spacing w:after="0"/>
              <w:rPr>
                <w:rFonts w:ascii="Arial" w:hAnsi="Arial" w:cs="Arial"/>
                <w:b/>
                <w:bCs/>
              </w:rPr>
            </w:pPr>
            <w:r w:rsidRPr="00832268">
              <w:rPr>
                <w:rFonts w:ascii="Arial" w:hAnsi="Arial" w:cs="Arial"/>
                <w:b/>
                <w:bCs/>
              </w:rPr>
              <w:t>D (nGyh</w:t>
            </w:r>
            <w:r w:rsidRPr="00832268">
              <w:rPr>
                <w:rFonts w:ascii="Arial" w:hAnsi="Arial" w:cs="Arial"/>
                <w:b/>
                <w:bCs/>
                <w:vertAlign w:val="superscript"/>
              </w:rPr>
              <w:t>-1</w:t>
            </w:r>
            <w:r w:rsidRPr="00832268">
              <w:rPr>
                <w:rFonts w:ascii="Arial" w:hAnsi="Arial" w:cs="Arial"/>
                <w:b/>
                <w:bCs/>
              </w:rPr>
              <w:t>)</w:t>
            </w:r>
          </w:p>
        </w:tc>
        <w:tc>
          <w:tcPr>
            <w:tcW w:w="1985" w:type="dxa"/>
            <w:tcBorders>
              <w:top w:val="single" w:sz="4" w:space="0" w:color="auto"/>
              <w:bottom w:val="single" w:sz="4" w:space="0" w:color="auto"/>
            </w:tcBorders>
            <w:noWrap/>
            <w:hideMark/>
          </w:tcPr>
          <w:p w14:paraId="7A6B37EE" w14:textId="77777777" w:rsidR="00832268" w:rsidRPr="00832268" w:rsidRDefault="00832268" w:rsidP="00832268">
            <w:pPr>
              <w:pStyle w:val="Body"/>
              <w:spacing w:after="0"/>
              <w:rPr>
                <w:rFonts w:ascii="Arial" w:hAnsi="Arial" w:cs="Arial"/>
                <w:b/>
                <w:bCs/>
              </w:rPr>
            </w:pPr>
            <w:r w:rsidRPr="00832268">
              <w:rPr>
                <w:rFonts w:ascii="Arial" w:hAnsi="Arial" w:cs="Arial"/>
                <w:b/>
                <w:bCs/>
              </w:rPr>
              <w:t>AEDE (mSvy</w:t>
            </w:r>
            <w:r w:rsidRPr="00832268">
              <w:rPr>
                <w:rFonts w:ascii="Arial" w:hAnsi="Arial" w:cs="Arial"/>
                <w:b/>
                <w:bCs/>
                <w:vertAlign w:val="superscript"/>
              </w:rPr>
              <w:t>-1</w:t>
            </w:r>
            <w:r w:rsidRPr="00832268">
              <w:rPr>
                <w:rFonts w:ascii="Arial" w:hAnsi="Arial" w:cs="Arial"/>
                <w:b/>
                <w:bCs/>
              </w:rPr>
              <w:t xml:space="preserve">) </w:t>
            </w:r>
          </w:p>
        </w:tc>
        <w:tc>
          <w:tcPr>
            <w:tcW w:w="1984" w:type="dxa"/>
            <w:tcBorders>
              <w:top w:val="single" w:sz="4" w:space="0" w:color="auto"/>
              <w:bottom w:val="single" w:sz="4" w:space="0" w:color="auto"/>
            </w:tcBorders>
            <w:noWrap/>
            <w:hideMark/>
          </w:tcPr>
          <w:p w14:paraId="7E4DB159" w14:textId="77777777" w:rsidR="00832268" w:rsidRPr="00832268" w:rsidRDefault="00832268" w:rsidP="00832268">
            <w:pPr>
              <w:pStyle w:val="Body"/>
              <w:spacing w:after="0"/>
              <w:rPr>
                <w:rFonts w:ascii="Arial" w:hAnsi="Arial" w:cs="Arial"/>
                <w:b/>
                <w:bCs/>
              </w:rPr>
            </w:pPr>
            <w:r w:rsidRPr="00832268">
              <w:rPr>
                <w:rFonts w:ascii="Arial" w:hAnsi="Arial" w:cs="Arial"/>
                <w:b/>
                <w:bCs/>
              </w:rPr>
              <w:t>AGDE (µSvy</w:t>
            </w:r>
            <w:r w:rsidRPr="00832268">
              <w:rPr>
                <w:rFonts w:ascii="Arial" w:hAnsi="Arial" w:cs="Arial"/>
                <w:b/>
                <w:bCs/>
                <w:vertAlign w:val="superscript"/>
              </w:rPr>
              <w:t>-1</w:t>
            </w:r>
            <w:r w:rsidRPr="00832268">
              <w:rPr>
                <w:rFonts w:ascii="Arial" w:hAnsi="Arial" w:cs="Arial"/>
                <w:b/>
                <w:bCs/>
              </w:rPr>
              <w:t>)</w:t>
            </w:r>
          </w:p>
        </w:tc>
      </w:tr>
      <w:tr w:rsidR="00832268" w:rsidRPr="00832268" w14:paraId="2C5642B6" w14:textId="77777777" w:rsidTr="00D2032E">
        <w:trPr>
          <w:trHeight w:val="375"/>
        </w:trPr>
        <w:tc>
          <w:tcPr>
            <w:tcW w:w="704" w:type="dxa"/>
            <w:tcBorders>
              <w:top w:val="single" w:sz="4" w:space="0" w:color="auto"/>
            </w:tcBorders>
            <w:noWrap/>
            <w:hideMark/>
          </w:tcPr>
          <w:p w14:paraId="72DB883D" w14:textId="77777777" w:rsidR="00832268" w:rsidRPr="00832268" w:rsidRDefault="00832268" w:rsidP="00832268">
            <w:pPr>
              <w:pStyle w:val="Body"/>
              <w:spacing w:after="0"/>
              <w:rPr>
                <w:rFonts w:ascii="Arial" w:hAnsi="Arial" w:cs="Arial"/>
              </w:rPr>
            </w:pPr>
            <w:r w:rsidRPr="00832268">
              <w:rPr>
                <w:rFonts w:ascii="Arial" w:hAnsi="Arial" w:cs="Arial"/>
              </w:rPr>
              <w:t>1</w:t>
            </w:r>
          </w:p>
        </w:tc>
        <w:tc>
          <w:tcPr>
            <w:tcW w:w="1418" w:type="dxa"/>
            <w:tcBorders>
              <w:top w:val="single" w:sz="4" w:space="0" w:color="auto"/>
            </w:tcBorders>
            <w:noWrap/>
            <w:hideMark/>
          </w:tcPr>
          <w:p w14:paraId="6B067150" w14:textId="77777777" w:rsidR="00832268" w:rsidRPr="00832268" w:rsidRDefault="00832268" w:rsidP="00832268">
            <w:pPr>
              <w:pStyle w:val="Body"/>
              <w:spacing w:after="0"/>
              <w:rPr>
                <w:rFonts w:ascii="Arial" w:hAnsi="Arial" w:cs="Arial"/>
              </w:rPr>
            </w:pPr>
            <w:r w:rsidRPr="00832268">
              <w:rPr>
                <w:rFonts w:ascii="Arial" w:hAnsi="Arial" w:cs="Arial"/>
              </w:rPr>
              <w:t>MMS 1</w:t>
            </w:r>
          </w:p>
        </w:tc>
        <w:tc>
          <w:tcPr>
            <w:tcW w:w="1989" w:type="dxa"/>
            <w:tcBorders>
              <w:top w:val="single" w:sz="4" w:space="0" w:color="auto"/>
            </w:tcBorders>
            <w:noWrap/>
            <w:hideMark/>
          </w:tcPr>
          <w:p w14:paraId="7135EC4A" w14:textId="77777777" w:rsidR="00832268" w:rsidRPr="00832268" w:rsidRDefault="00832268" w:rsidP="00832268">
            <w:pPr>
              <w:pStyle w:val="Body"/>
              <w:spacing w:after="0"/>
              <w:rPr>
                <w:rFonts w:ascii="Arial" w:hAnsi="Arial" w:cs="Arial"/>
              </w:rPr>
            </w:pPr>
            <w:r w:rsidRPr="00832268">
              <w:rPr>
                <w:rFonts w:ascii="Arial" w:hAnsi="Arial" w:cs="Arial"/>
              </w:rPr>
              <w:t>151.48</w:t>
            </w:r>
          </w:p>
        </w:tc>
        <w:tc>
          <w:tcPr>
            <w:tcW w:w="1559" w:type="dxa"/>
            <w:tcBorders>
              <w:top w:val="single" w:sz="4" w:space="0" w:color="auto"/>
            </w:tcBorders>
            <w:noWrap/>
            <w:hideMark/>
          </w:tcPr>
          <w:p w14:paraId="3CB6D82E" w14:textId="77777777" w:rsidR="00832268" w:rsidRPr="00832268" w:rsidRDefault="00832268" w:rsidP="00832268">
            <w:pPr>
              <w:pStyle w:val="Body"/>
              <w:spacing w:after="0"/>
              <w:rPr>
                <w:rFonts w:ascii="Arial" w:hAnsi="Arial" w:cs="Arial"/>
              </w:rPr>
            </w:pPr>
            <w:r w:rsidRPr="00832268">
              <w:rPr>
                <w:rFonts w:ascii="Arial" w:hAnsi="Arial" w:cs="Arial"/>
              </w:rPr>
              <w:t>71.10</w:t>
            </w:r>
          </w:p>
        </w:tc>
        <w:tc>
          <w:tcPr>
            <w:tcW w:w="1985" w:type="dxa"/>
            <w:tcBorders>
              <w:top w:val="single" w:sz="4" w:space="0" w:color="auto"/>
            </w:tcBorders>
            <w:noWrap/>
            <w:hideMark/>
          </w:tcPr>
          <w:p w14:paraId="4D903BF2" w14:textId="77777777" w:rsidR="00832268" w:rsidRPr="00832268" w:rsidRDefault="00832268" w:rsidP="00832268">
            <w:pPr>
              <w:pStyle w:val="Body"/>
              <w:spacing w:after="0"/>
              <w:rPr>
                <w:rFonts w:ascii="Arial" w:hAnsi="Arial" w:cs="Arial"/>
              </w:rPr>
            </w:pPr>
            <w:r w:rsidRPr="00832268">
              <w:rPr>
                <w:rFonts w:ascii="Arial" w:hAnsi="Arial" w:cs="Arial"/>
              </w:rPr>
              <w:t>0.0872</w:t>
            </w:r>
          </w:p>
        </w:tc>
        <w:tc>
          <w:tcPr>
            <w:tcW w:w="1984" w:type="dxa"/>
            <w:tcBorders>
              <w:top w:val="single" w:sz="4" w:space="0" w:color="auto"/>
            </w:tcBorders>
            <w:noWrap/>
            <w:hideMark/>
          </w:tcPr>
          <w:p w14:paraId="31588796" w14:textId="77777777" w:rsidR="00832268" w:rsidRPr="00832268" w:rsidRDefault="00832268" w:rsidP="00832268">
            <w:pPr>
              <w:pStyle w:val="Body"/>
              <w:spacing w:after="0"/>
              <w:rPr>
                <w:rFonts w:ascii="Arial" w:hAnsi="Arial" w:cs="Arial"/>
              </w:rPr>
            </w:pPr>
            <w:r w:rsidRPr="00832268">
              <w:rPr>
                <w:rFonts w:ascii="Arial" w:hAnsi="Arial" w:cs="Arial"/>
              </w:rPr>
              <w:t>485.76</w:t>
            </w:r>
          </w:p>
        </w:tc>
      </w:tr>
      <w:tr w:rsidR="00832268" w:rsidRPr="00832268" w14:paraId="6A8D31C0" w14:textId="77777777" w:rsidTr="00D2032E">
        <w:trPr>
          <w:trHeight w:val="375"/>
        </w:trPr>
        <w:tc>
          <w:tcPr>
            <w:tcW w:w="704" w:type="dxa"/>
            <w:noWrap/>
            <w:hideMark/>
          </w:tcPr>
          <w:p w14:paraId="044A02F5" w14:textId="77777777" w:rsidR="00832268" w:rsidRPr="00832268" w:rsidRDefault="00832268" w:rsidP="00832268">
            <w:pPr>
              <w:pStyle w:val="Body"/>
              <w:spacing w:after="0"/>
              <w:rPr>
                <w:rFonts w:ascii="Arial" w:hAnsi="Arial" w:cs="Arial"/>
              </w:rPr>
            </w:pPr>
            <w:r w:rsidRPr="00832268">
              <w:rPr>
                <w:rFonts w:ascii="Arial" w:hAnsi="Arial" w:cs="Arial"/>
              </w:rPr>
              <w:t>2</w:t>
            </w:r>
          </w:p>
        </w:tc>
        <w:tc>
          <w:tcPr>
            <w:tcW w:w="1418" w:type="dxa"/>
            <w:noWrap/>
            <w:hideMark/>
          </w:tcPr>
          <w:p w14:paraId="26602561" w14:textId="77777777" w:rsidR="00832268" w:rsidRPr="00832268" w:rsidRDefault="00832268" w:rsidP="00832268">
            <w:pPr>
              <w:pStyle w:val="Body"/>
              <w:spacing w:after="0"/>
              <w:rPr>
                <w:rFonts w:ascii="Arial" w:hAnsi="Arial" w:cs="Arial"/>
              </w:rPr>
            </w:pPr>
            <w:r w:rsidRPr="00832268">
              <w:rPr>
                <w:rFonts w:ascii="Arial" w:hAnsi="Arial" w:cs="Arial"/>
              </w:rPr>
              <w:t>MMS 2</w:t>
            </w:r>
          </w:p>
        </w:tc>
        <w:tc>
          <w:tcPr>
            <w:tcW w:w="1989" w:type="dxa"/>
            <w:noWrap/>
            <w:hideMark/>
          </w:tcPr>
          <w:p w14:paraId="5186D2CE" w14:textId="77777777" w:rsidR="00832268" w:rsidRPr="00832268" w:rsidRDefault="00832268" w:rsidP="00832268">
            <w:pPr>
              <w:pStyle w:val="Body"/>
              <w:spacing w:after="0"/>
              <w:rPr>
                <w:rFonts w:ascii="Arial" w:hAnsi="Arial" w:cs="Arial"/>
              </w:rPr>
            </w:pPr>
            <w:r w:rsidRPr="00832268">
              <w:rPr>
                <w:rFonts w:ascii="Arial" w:hAnsi="Arial" w:cs="Arial"/>
              </w:rPr>
              <w:t>142.56</w:t>
            </w:r>
          </w:p>
        </w:tc>
        <w:tc>
          <w:tcPr>
            <w:tcW w:w="1559" w:type="dxa"/>
            <w:noWrap/>
            <w:hideMark/>
          </w:tcPr>
          <w:p w14:paraId="3C51F723" w14:textId="77777777" w:rsidR="00832268" w:rsidRPr="00832268" w:rsidRDefault="00832268" w:rsidP="00832268">
            <w:pPr>
              <w:pStyle w:val="Body"/>
              <w:spacing w:after="0"/>
              <w:rPr>
                <w:rFonts w:ascii="Arial" w:hAnsi="Arial" w:cs="Arial"/>
              </w:rPr>
            </w:pPr>
            <w:r w:rsidRPr="00832268">
              <w:rPr>
                <w:rFonts w:ascii="Arial" w:hAnsi="Arial" w:cs="Arial"/>
              </w:rPr>
              <w:t>66.24</w:t>
            </w:r>
          </w:p>
        </w:tc>
        <w:tc>
          <w:tcPr>
            <w:tcW w:w="1985" w:type="dxa"/>
            <w:noWrap/>
            <w:hideMark/>
          </w:tcPr>
          <w:p w14:paraId="2F82CC70" w14:textId="77777777" w:rsidR="00832268" w:rsidRPr="00832268" w:rsidRDefault="00832268" w:rsidP="00832268">
            <w:pPr>
              <w:pStyle w:val="Body"/>
              <w:spacing w:after="0"/>
              <w:rPr>
                <w:rFonts w:ascii="Arial" w:hAnsi="Arial" w:cs="Arial"/>
              </w:rPr>
            </w:pPr>
            <w:r w:rsidRPr="00832268">
              <w:rPr>
                <w:rFonts w:ascii="Arial" w:hAnsi="Arial" w:cs="Arial"/>
              </w:rPr>
              <w:t>0.0812</w:t>
            </w:r>
          </w:p>
        </w:tc>
        <w:tc>
          <w:tcPr>
            <w:tcW w:w="1984" w:type="dxa"/>
            <w:noWrap/>
            <w:hideMark/>
          </w:tcPr>
          <w:p w14:paraId="47E9AC8B" w14:textId="77777777" w:rsidR="00832268" w:rsidRPr="00832268" w:rsidRDefault="00832268" w:rsidP="00832268">
            <w:pPr>
              <w:pStyle w:val="Body"/>
              <w:spacing w:after="0"/>
              <w:rPr>
                <w:rFonts w:ascii="Arial" w:hAnsi="Arial" w:cs="Arial"/>
              </w:rPr>
            </w:pPr>
            <w:r w:rsidRPr="00832268">
              <w:rPr>
                <w:rFonts w:ascii="Arial" w:hAnsi="Arial" w:cs="Arial"/>
              </w:rPr>
              <w:t>449.40</w:t>
            </w:r>
          </w:p>
        </w:tc>
      </w:tr>
      <w:tr w:rsidR="00832268" w:rsidRPr="00832268" w14:paraId="1FA7EFB9" w14:textId="77777777" w:rsidTr="00D2032E">
        <w:trPr>
          <w:trHeight w:val="375"/>
        </w:trPr>
        <w:tc>
          <w:tcPr>
            <w:tcW w:w="704" w:type="dxa"/>
            <w:noWrap/>
            <w:hideMark/>
          </w:tcPr>
          <w:p w14:paraId="45BA8A1C" w14:textId="77777777" w:rsidR="00832268" w:rsidRPr="00832268" w:rsidRDefault="00832268" w:rsidP="00832268">
            <w:pPr>
              <w:pStyle w:val="Body"/>
              <w:spacing w:after="0"/>
              <w:rPr>
                <w:rFonts w:ascii="Arial" w:hAnsi="Arial" w:cs="Arial"/>
              </w:rPr>
            </w:pPr>
            <w:r w:rsidRPr="00832268">
              <w:rPr>
                <w:rFonts w:ascii="Arial" w:hAnsi="Arial" w:cs="Arial"/>
              </w:rPr>
              <w:t>3</w:t>
            </w:r>
          </w:p>
        </w:tc>
        <w:tc>
          <w:tcPr>
            <w:tcW w:w="1418" w:type="dxa"/>
            <w:noWrap/>
            <w:hideMark/>
          </w:tcPr>
          <w:p w14:paraId="20513B93" w14:textId="77777777" w:rsidR="00832268" w:rsidRPr="00832268" w:rsidRDefault="00832268" w:rsidP="00832268">
            <w:pPr>
              <w:pStyle w:val="Body"/>
              <w:spacing w:after="0"/>
              <w:rPr>
                <w:rFonts w:ascii="Arial" w:hAnsi="Arial" w:cs="Arial"/>
              </w:rPr>
            </w:pPr>
            <w:r w:rsidRPr="00832268">
              <w:rPr>
                <w:rFonts w:ascii="Arial" w:hAnsi="Arial" w:cs="Arial"/>
              </w:rPr>
              <w:t>MMS 3</w:t>
            </w:r>
          </w:p>
        </w:tc>
        <w:tc>
          <w:tcPr>
            <w:tcW w:w="1989" w:type="dxa"/>
            <w:noWrap/>
            <w:hideMark/>
          </w:tcPr>
          <w:p w14:paraId="6767435A" w14:textId="77777777" w:rsidR="00832268" w:rsidRPr="00832268" w:rsidRDefault="00832268" w:rsidP="00832268">
            <w:pPr>
              <w:pStyle w:val="Body"/>
              <w:spacing w:after="0"/>
              <w:rPr>
                <w:rFonts w:ascii="Arial" w:hAnsi="Arial" w:cs="Arial"/>
              </w:rPr>
            </w:pPr>
            <w:r w:rsidRPr="00832268">
              <w:rPr>
                <w:rFonts w:ascii="Arial" w:hAnsi="Arial" w:cs="Arial"/>
              </w:rPr>
              <w:t>141.36</w:t>
            </w:r>
          </w:p>
        </w:tc>
        <w:tc>
          <w:tcPr>
            <w:tcW w:w="1559" w:type="dxa"/>
            <w:noWrap/>
            <w:hideMark/>
          </w:tcPr>
          <w:p w14:paraId="7F8FC270" w14:textId="77777777" w:rsidR="00832268" w:rsidRPr="00832268" w:rsidRDefault="00832268" w:rsidP="00832268">
            <w:pPr>
              <w:pStyle w:val="Body"/>
              <w:spacing w:after="0"/>
              <w:rPr>
                <w:rFonts w:ascii="Arial" w:hAnsi="Arial" w:cs="Arial"/>
              </w:rPr>
            </w:pPr>
            <w:r w:rsidRPr="00832268">
              <w:rPr>
                <w:rFonts w:ascii="Arial" w:hAnsi="Arial" w:cs="Arial"/>
              </w:rPr>
              <w:t>65.58</w:t>
            </w:r>
          </w:p>
        </w:tc>
        <w:tc>
          <w:tcPr>
            <w:tcW w:w="1985" w:type="dxa"/>
            <w:noWrap/>
            <w:hideMark/>
          </w:tcPr>
          <w:p w14:paraId="49232E5C" w14:textId="77777777" w:rsidR="00832268" w:rsidRPr="00832268" w:rsidRDefault="00832268" w:rsidP="00832268">
            <w:pPr>
              <w:pStyle w:val="Body"/>
              <w:spacing w:after="0"/>
              <w:rPr>
                <w:rFonts w:ascii="Arial" w:hAnsi="Arial" w:cs="Arial"/>
              </w:rPr>
            </w:pPr>
            <w:r w:rsidRPr="00832268">
              <w:rPr>
                <w:rFonts w:ascii="Arial" w:hAnsi="Arial" w:cs="Arial"/>
              </w:rPr>
              <w:t>0.0804</w:t>
            </w:r>
          </w:p>
        </w:tc>
        <w:tc>
          <w:tcPr>
            <w:tcW w:w="1984" w:type="dxa"/>
            <w:noWrap/>
            <w:hideMark/>
          </w:tcPr>
          <w:p w14:paraId="65B65A02" w14:textId="77777777" w:rsidR="00832268" w:rsidRPr="00832268" w:rsidRDefault="00832268" w:rsidP="00832268">
            <w:pPr>
              <w:pStyle w:val="Body"/>
              <w:spacing w:after="0"/>
              <w:rPr>
                <w:rFonts w:ascii="Arial" w:hAnsi="Arial" w:cs="Arial"/>
              </w:rPr>
            </w:pPr>
            <w:r w:rsidRPr="00832268">
              <w:rPr>
                <w:rFonts w:ascii="Arial" w:hAnsi="Arial" w:cs="Arial"/>
              </w:rPr>
              <w:t>444.48</w:t>
            </w:r>
          </w:p>
        </w:tc>
      </w:tr>
      <w:tr w:rsidR="00832268" w:rsidRPr="00832268" w14:paraId="59F84969" w14:textId="77777777" w:rsidTr="00D2032E">
        <w:trPr>
          <w:trHeight w:val="375"/>
        </w:trPr>
        <w:tc>
          <w:tcPr>
            <w:tcW w:w="704" w:type="dxa"/>
            <w:noWrap/>
            <w:hideMark/>
          </w:tcPr>
          <w:p w14:paraId="08A43C64" w14:textId="77777777" w:rsidR="00832268" w:rsidRPr="00832268" w:rsidRDefault="00832268" w:rsidP="00832268">
            <w:pPr>
              <w:pStyle w:val="Body"/>
              <w:spacing w:after="0"/>
              <w:rPr>
                <w:rFonts w:ascii="Arial" w:hAnsi="Arial" w:cs="Arial"/>
              </w:rPr>
            </w:pPr>
            <w:r w:rsidRPr="00832268">
              <w:rPr>
                <w:rFonts w:ascii="Arial" w:hAnsi="Arial" w:cs="Arial"/>
              </w:rPr>
              <w:t>4</w:t>
            </w:r>
          </w:p>
        </w:tc>
        <w:tc>
          <w:tcPr>
            <w:tcW w:w="1418" w:type="dxa"/>
            <w:noWrap/>
            <w:hideMark/>
          </w:tcPr>
          <w:p w14:paraId="1FAD73F0" w14:textId="77777777" w:rsidR="00832268" w:rsidRPr="00832268" w:rsidRDefault="00832268" w:rsidP="00832268">
            <w:pPr>
              <w:pStyle w:val="Body"/>
              <w:spacing w:after="0"/>
              <w:rPr>
                <w:rFonts w:ascii="Arial" w:hAnsi="Arial" w:cs="Arial"/>
              </w:rPr>
            </w:pPr>
            <w:r w:rsidRPr="00832268">
              <w:rPr>
                <w:rFonts w:ascii="Arial" w:hAnsi="Arial" w:cs="Arial"/>
              </w:rPr>
              <w:t>MMS 4</w:t>
            </w:r>
          </w:p>
        </w:tc>
        <w:tc>
          <w:tcPr>
            <w:tcW w:w="1989" w:type="dxa"/>
            <w:noWrap/>
            <w:hideMark/>
          </w:tcPr>
          <w:p w14:paraId="5C458D16" w14:textId="77777777" w:rsidR="00832268" w:rsidRPr="00832268" w:rsidRDefault="00832268" w:rsidP="00832268">
            <w:pPr>
              <w:pStyle w:val="Body"/>
              <w:spacing w:after="0"/>
              <w:rPr>
                <w:rFonts w:ascii="Arial" w:hAnsi="Arial" w:cs="Arial"/>
              </w:rPr>
            </w:pPr>
            <w:r w:rsidRPr="00832268">
              <w:rPr>
                <w:rFonts w:ascii="Arial" w:hAnsi="Arial" w:cs="Arial"/>
              </w:rPr>
              <w:t>139.67</w:t>
            </w:r>
          </w:p>
        </w:tc>
        <w:tc>
          <w:tcPr>
            <w:tcW w:w="1559" w:type="dxa"/>
            <w:noWrap/>
            <w:hideMark/>
          </w:tcPr>
          <w:p w14:paraId="73426918" w14:textId="77777777" w:rsidR="00832268" w:rsidRPr="00832268" w:rsidRDefault="00832268" w:rsidP="00832268">
            <w:pPr>
              <w:pStyle w:val="Body"/>
              <w:spacing w:after="0"/>
              <w:rPr>
                <w:rFonts w:ascii="Arial" w:hAnsi="Arial" w:cs="Arial"/>
              </w:rPr>
            </w:pPr>
            <w:r w:rsidRPr="00832268">
              <w:rPr>
                <w:rFonts w:ascii="Arial" w:hAnsi="Arial" w:cs="Arial"/>
              </w:rPr>
              <w:t>64.66</w:t>
            </w:r>
          </w:p>
        </w:tc>
        <w:tc>
          <w:tcPr>
            <w:tcW w:w="1985" w:type="dxa"/>
            <w:noWrap/>
            <w:hideMark/>
          </w:tcPr>
          <w:p w14:paraId="55C6B155" w14:textId="77777777" w:rsidR="00832268" w:rsidRPr="00832268" w:rsidRDefault="00832268" w:rsidP="00832268">
            <w:pPr>
              <w:pStyle w:val="Body"/>
              <w:spacing w:after="0"/>
              <w:rPr>
                <w:rFonts w:ascii="Arial" w:hAnsi="Arial" w:cs="Arial"/>
              </w:rPr>
            </w:pPr>
            <w:r w:rsidRPr="00832268">
              <w:rPr>
                <w:rFonts w:ascii="Arial" w:hAnsi="Arial" w:cs="Arial"/>
              </w:rPr>
              <w:t>0.0793</w:t>
            </w:r>
          </w:p>
        </w:tc>
        <w:tc>
          <w:tcPr>
            <w:tcW w:w="1984" w:type="dxa"/>
            <w:noWrap/>
            <w:hideMark/>
          </w:tcPr>
          <w:p w14:paraId="428DEE35" w14:textId="77777777" w:rsidR="00832268" w:rsidRPr="00832268" w:rsidRDefault="00832268" w:rsidP="00832268">
            <w:pPr>
              <w:pStyle w:val="Body"/>
              <w:spacing w:after="0"/>
              <w:rPr>
                <w:rFonts w:ascii="Arial" w:hAnsi="Arial" w:cs="Arial"/>
              </w:rPr>
            </w:pPr>
            <w:r w:rsidRPr="00832268">
              <w:rPr>
                <w:rFonts w:ascii="Arial" w:hAnsi="Arial" w:cs="Arial"/>
              </w:rPr>
              <w:t>437.61</w:t>
            </w:r>
          </w:p>
        </w:tc>
      </w:tr>
      <w:tr w:rsidR="00832268" w:rsidRPr="00832268" w14:paraId="472FE6D7" w14:textId="77777777" w:rsidTr="00D2032E">
        <w:trPr>
          <w:trHeight w:val="375"/>
        </w:trPr>
        <w:tc>
          <w:tcPr>
            <w:tcW w:w="704" w:type="dxa"/>
            <w:noWrap/>
            <w:hideMark/>
          </w:tcPr>
          <w:p w14:paraId="2525190A" w14:textId="77777777" w:rsidR="00832268" w:rsidRPr="00832268" w:rsidRDefault="00832268" w:rsidP="00832268">
            <w:pPr>
              <w:pStyle w:val="Body"/>
              <w:spacing w:after="0"/>
              <w:rPr>
                <w:rFonts w:ascii="Arial" w:hAnsi="Arial" w:cs="Arial"/>
              </w:rPr>
            </w:pPr>
            <w:r w:rsidRPr="00832268">
              <w:rPr>
                <w:rFonts w:ascii="Arial" w:hAnsi="Arial" w:cs="Arial"/>
              </w:rPr>
              <w:t>5</w:t>
            </w:r>
          </w:p>
        </w:tc>
        <w:tc>
          <w:tcPr>
            <w:tcW w:w="1418" w:type="dxa"/>
            <w:noWrap/>
            <w:hideMark/>
          </w:tcPr>
          <w:p w14:paraId="1B3E4A95" w14:textId="77777777" w:rsidR="00832268" w:rsidRPr="00832268" w:rsidRDefault="00832268" w:rsidP="00832268">
            <w:pPr>
              <w:pStyle w:val="Body"/>
              <w:spacing w:after="0"/>
              <w:rPr>
                <w:rFonts w:ascii="Arial" w:hAnsi="Arial" w:cs="Arial"/>
              </w:rPr>
            </w:pPr>
            <w:r w:rsidRPr="00832268">
              <w:rPr>
                <w:rFonts w:ascii="Arial" w:hAnsi="Arial" w:cs="Arial"/>
              </w:rPr>
              <w:t>MMS 5</w:t>
            </w:r>
          </w:p>
        </w:tc>
        <w:tc>
          <w:tcPr>
            <w:tcW w:w="1989" w:type="dxa"/>
            <w:noWrap/>
            <w:hideMark/>
          </w:tcPr>
          <w:p w14:paraId="3FC00794" w14:textId="77777777" w:rsidR="00832268" w:rsidRPr="00832268" w:rsidRDefault="00832268" w:rsidP="00832268">
            <w:pPr>
              <w:pStyle w:val="Body"/>
              <w:spacing w:after="0"/>
              <w:rPr>
                <w:rFonts w:ascii="Arial" w:hAnsi="Arial" w:cs="Arial"/>
              </w:rPr>
            </w:pPr>
            <w:r w:rsidRPr="00832268">
              <w:rPr>
                <w:rFonts w:ascii="Arial" w:hAnsi="Arial" w:cs="Arial"/>
              </w:rPr>
              <w:t>135.57</w:t>
            </w:r>
          </w:p>
        </w:tc>
        <w:tc>
          <w:tcPr>
            <w:tcW w:w="1559" w:type="dxa"/>
            <w:noWrap/>
            <w:hideMark/>
          </w:tcPr>
          <w:p w14:paraId="44EF7D40" w14:textId="77777777" w:rsidR="00832268" w:rsidRPr="00832268" w:rsidRDefault="00832268" w:rsidP="00832268">
            <w:pPr>
              <w:pStyle w:val="Body"/>
              <w:spacing w:after="0"/>
              <w:rPr>
                <w:rFonts w:ascii="Arial" w:hAnsi="Arial" w:cs="Arial"/>
              </w:rPr>
            </w:pPr>
            <w:r w:rsidRPr="00832268">
              <w:rPr>
                <w:rFonts w:ascii="Arial" w:hAnsi="Arial" w:cs="Arial"/>
              </w:rPr>
              <w:t>62.43</w:t>
            </w:r>
          </w:p>
        </w:tc>
        <w:tc>
          <w:tcPr>
            <w:tcW w:w="1985" w:type="dxa"/>
            <w:noWrap/>
            <w:hideMark/>
          </w:tcPr>
          <w:p w14:paraId="32A4DAD7" w14:textId="77777777" w:rsidR="00832268" w:rsidRPr="00832268" w:rsidRDefault="00832268" w:rsidP="00832268">
            <w:pPr>
              <w:pStyle w:val="Body"/>
              <w:spacing w:after="0"/>
              <w:rPr>
                <w:rFonts w:ascii="Arial" w:hAnsi="Arial" w:cs="Arial"/>
              </w:rPr>
            </w:pPr>
            <w:r w:rsidRPr="00832268">
              <w:rPr>
                <w:rFonts w:ascii="Arial" w:hAnsi="Arial" w:cs="Arial"/>
              </w:rPr>
              <w:t>0.0766</w:t>
            </w:r>
          </w:p>
        </w:tc>
        <w:tc>
          <w:tcPr>
            <w:tcW w:w="1984" w:type="dxa"/>
            <w:noWrap/>
            <w:hideMark/>
          </w:tcPr>
          <w:p w14:paraId="796C34BB" w14:textId="77777777" w:rsidR="00832268" w:rsidRPr="00832268" w:rsidRDefault="00832268" w:rsidP="00832268">
            <w:pPr>
              <w:pStyle w:val="Body"/>
              <w:spacing w:after="0"/>
              <w:rPr>
                <w:rFonts w:ascii="Arial" w:hAnsi="Arial" w:cs="Arial"/>
              </w:rPr>
            </w:pPr>
            <w:r w:rsidRPr="00832268">
              <w:rPr>
                <w:rFonts w:ascii="Arial" w:hAnsi="Arial" w:cs="Arial"/>
              </w:rPr>
              <w:t>420.90</w:t>
            </w:r>
          </w:p>
        </w:tc>
      </w:tr>
      <w:tr w:rsidR="00832268" w:rsidRPr="00832268" w14:paraId="3B024DD2" w14:textId="77777777" w:rsidTr="00D2032E">
        <w:trPr>
          <w:trHeight w:val="375"/>
        </w:trPr>
        <w:tc>
          <w:tcPr>
            <w:tcW w:w="704" w:type="dxa"/>
            <w:noWrap/>
            <w:hideMark/>
          </w:tcPr>
          <w:p w14:paraId="13B79828" w14:textId="77777777" w:rsidR="00832268" w:rsidRPr="00832268" w:rsidRDefault="00832268" w:rsidP="00832268">
            <w:pPr>
              <w:pStyle w:val="Body"/>
              <w:spacing w:after="0"/>
              <w:rPr>
                <w:rFonts w:ascii="Arial" w:hAnsi="Arial" w:cs="Arial"/>
              </w:rPr>
            </w:pPr>
            <w:r w:rsidRPr="00832268">
              <w:rPr>
                <w:rFonts w:ascii="Arial" w:hAnsi="Arial" w:cs="Arial"/>
              </w:rPr>
              <w:lastRenderedPageBreak/>
              <w:t>6</w:t>
            </w:r>
          </w:p>
        </w:tc>
        <w:tc>
          <w:tcPr>
            <w:tcW w:w="1418" w:type="dxa"/>
            <w:noWrap/>
            <w:hideMark/>
          </w:tcPr>
          <w:p w14:paraId="0554E60A" w14:textId="77777777" w:rsidR="00832268" w:rsidRPr="00832268" w:rsidRDefault="00832268" w:rsidP="00832268">
            <w:pPr>
              <w:pStyle w:val="Body"/>
              <w:spacing w:after="0"/>
              <w:rPr>
                <w:rFonts w:ascii="Arial" w:hAnsi="Arial" w:cs="Arial"/>
              </w:rPr>
            </w:pPr>
            <w:r w:rsidRPr="00832268">
              <w:rPr>
                <w:rFonts w:ascii="Arial" w:hAnsi="Arial" w:cs="Arial"/>
              </w:rPr>
              <w:t>MMS 6</w:t>
            </w:r>
          </w:p>
        </w:tc>
        <w:tc>
          <w:tcPr>
            <w:tcW w:w="1989" w:type="dxa"/>
            <w:noWrap/>
            <w:hideMark/>
          </w:tcPr>
          <w:p w14:paraId="2509C741" w14:textId="77777777" w:rsidR="00832268" w:rsidRPr="00832268" w:rsidRDefault="00832268" w:rsidP="00832268">
            <w:pPr>
              <w:pStyle w:val="Body"/>
              <w:spacing w:after="0"/>
              <w:rPr>
                <w:rFonts w:ascii="Arial" w:hAnsi="Arial" w:cs="Arial"/>
              </w:rPr>
            </w:pPr>
            <w:r w:rsidRPr="00832268">
              <w:rPr>
                <w:rFonts w:ascii="Arial" w:hAnsi="Arial" w:cs="Arial"/>
              </w:rPr>
              <w:t>148.59</w:t>
            </w:r>
          </w:p>
        </w:tc>
        <w:tc>
          <w:tcPr>
            <w:tcW w:w="1559" w:type="dxa"/>
            <w:noWrap/>
            <w:hideMark/>
          </w:tcPr>
          <w:p w14:paraId="032DD63E" w14:textId="77777777" w:rsidR="00832268" w:rsidRPr="00832268" w:rsidRDefault="00832268" w:rsidP="00832268">
            <w:pPr>
              <w:pStyle w:val="Body"/>
              <w:spacing w:after="0"/>
              <w:rPr>
                <w:rFonts w:ascii="Arial" w:hAnsi="Arial" w:cs="Arial"/>
              </w:rPr>
            </w:pPr>
            <w:r w:rsidRPr="00832268">
              <w:rPr>
                <w:rFonts w:ascii="Arial" w:hAnsi="Arial" w:cs="Arial"/>
              </w:rPr>
              <w:t>69.53</w:t>
            </w:r>
          </w:p>
        </w:tc>
        <w:tc>
          <w:tcPr>
            <w:tcW w:w="1985" w:type="dxa"/>
            <w:noWrap/>
            <w:hideMark/>
          </w:tcPr>
          <w:p w14:paraId="1080C2E5" w14:textId="77777777" w:rsidR="00832268" w:rsidRPr="00832268" w:rsidRDefault="00832268" w:rsidP="00832268">
            <w:pPr>
              <w:pStyle w:val="Body"/>
              <w:spacing w:after="0"/>
              <w:rPr>
                <w:rFonts w:ascii="Arial" w:hAnsi="Arial" w:cs="Arial"/>
              </w:rPr>
            </w:pPr>
            <w:r w:rsidRPr="00832268">
              <w:rPr>
                <w:rFonts w:ascii="Arial" w:hAnsi="Arial" w:cs="Arial"/>
              </w:rPr>
              <w:t>0.0853</w:t>
            </w:r>
          </w:p>
        </w:tc>
        <w:tc>
          <w:tcPr>
            <w:tcW w:w="1984" w:type="dxa"/>
            <w:noWrap/>
            <w:hideMark/>
          </w:tcPr>
          <w:p w14:paraId="36C191C7" w14:textId="77777777" w:rsidR="00832268" w:rsidRPr="00832268" w:rsidRDefault="00832268" w:rsidP="00832268">
            <w:pPr>
              <w:pStyle w:val="Body"/>
              <w:spacing w:after="0"/>
              <w:rPr>
                <w:rFonts w:ascii="Arial" w:hAnsi="Arial" w:cs="Arial"/>
              </w:rPr>
            </w:pPr>
            <w:r w:rsidRPr="00832268">
              <w:rPr>
                <w:rFonts w:ascii="Arial" w:hAnsi="Arial" w:cs="Arial"/>
              </w:rPr>
              <w:t>473.97</w:t>
            </w:r>
          </w:p>
        </w:tc>
      </w:tr>
      <w:tr w:rsidR="00832268" w:rsidRPr="00832268" w14:paraId="2763FBCF" w14:textId="77777777" w:rsidTr="00D2032E">
        <w:trPr>
          <w:trHeight w:val="375"/>
        </w:trPr>
        <w:tc>
          <w:tcPr>
            <w:tcW w:w="704" w:type="dxa"/>
            <w:noWrap/>
            <w:hideMark/>
          </w:tcPr>
          <w:p w14:paraId="6270328D" w14:textId="77777777" w:rsidR="00832268" w:rsidRPr="00832268" w:rsidRDefault="00832268" w:rsidP="00832268">
            <w:pPr>
              <w:pStyle w:val="Body"/>
              <w:spacing w:after="0"/>
              <w:rPr>
                <w:rFonts w:ascii="Arial" w:hAnsi="Arial" w:cs="Arial"/>
              </w:rPr>
            </w:pPr>
            <w:r w:rsidRPr="00832268">
              <w:rPr>
                <w:rFonts w:ascii="Arial" w:hAnsi="Arial" w:cs="Arial"/>
              </w:rPr>
              <w:t>7</w:t>
            </w:r>
          </w:p>
        </w:tc>
        <w:tc>
          <w:tcPr>
            <w:tcW w:w="1418" w:type="dxa"/>
            <w:noWrap/>
            <w:hideMark/>
          </w:tcPr>
          <w:p w14:paraId="05502D15" w14:textId="77777777" w:rsidR="00832268" w:rsidRPr="00832268" w:rsidRDefault="00832268" w:rsidP="00832268">
            <w:pPr>
              <w:pStyle w:val="Body"/>
              <w:spacing w:after="0"/>
              <w:rPr>
                <w:rFonts w:ascii="Arial" w:hAnsi="Arial" w:cs="Arial"/>
              </w:rPr>
            </w:pPr>
            <w:r w:rsidRPr="00832268">
              <w:rPr>
                <w:rFonts w:ascii="Arial" w:hAnsi="Arial" w:cs="Arial"/>
              </w:rPr>
              <w:t>MMS 7</w:t>
            </w:r>
          </w:p>
        </w:tc>
        <w:tc>
          <w:tcPr>
            <w:tcW w:w="1989" w:type="dxa"/>
            <w:noWrap/>
            <w:hideMark/>
          </w:tcPr>
          <w:p w14:paraId="6FDE3AA5" w14:textId="77777777" w:rsidR="00832268" w:rsidRPr="00832268" w:rsidRDefault="00832268" w:rsidP="00832268">
            <w:pPr>
              <w:pStyle w:val="Body"/>
              <w:spacing w:after="0"/>
              <w:rPr>
                <w:rFonts w:ascii="Arial" w:hAnsi="Arial" w:cs="Arial"/>
              </w:rPr>
            </w:pPr>
            <w:r w:rsidRPr="00832268">
              <w:rPr>
                <w:rFonts w:ascii="Arial" w:hAnsi="Arial" w:cs="Arial"/>
              </w:rPr>
              <w:t>136.30</w:t>
            </w:r>
          </w:p>
        </w:tc>
        <w:tc>
          <w:tcPr>
            <w:tcW w:w="1559" w:type="dxa"/>
            <w:noWrap/>
            <w:hideMark/>
          </w:tcPr>
          <w:p w14:paraId="3B7CB8BD" w14:textId="77777777" w:rsidR="00832268" w:rsidRPr="00832268" w:rsidRDefault="00832268" w:rsidP="00832268">
            <w:pPr>
              <w:pStyle w:val="Body"/>
              <w:spacing w:after="0"/>
              <w:rPr>
                <w:rFonts w:ascii="Arial" w:hAnsi="Arial" w:cs="Arial"/>
              </w:rPr>
            </w:pPr>
            <w:r w:rsidRPr="00832268">
              <w:rPr>
                <w:rFonts w:ascii="Arial" w:hAnsi="Arial" w:cs="Arial"/>
              </w:rPr>
              <w:t>62.82</w:t>
            </w:r>
          </w:p>
        </w:tc>
        <w:tc>
          <w:tcPr>
            <w:tcW w:w="1985" w:type="dxa"/>
            <w:noWrap/>
            <w:hideMark/>
          </w:tcPr>
          <w:p w14:paraId="3AC7FA9C" w14:textId="77777777" w:rsidR="00832268" w:rsidRPr="00832268" w:rsidRDefault="00832268" w:rsidP="00832268">
            <w:pPr>
              <w:pStyle w:val="Body"/>
              <w:spacing w:after="0"/>
              <w:rPr>
                <w:rFonts w:ascii="Arial" w:hAnsi="Arial" w:cs="Arial"/>
              </w:rPr>
            </w:pPr>
            <w:r w:rsidRPr="00832268">
              <w:rPr>
                <w:rFonts w:ascii="Arial" w:hAnsi="Arial" w:cs="Arial"/>
              </w:rPr>
              <w:t>0.0770</w:t>
            </w:r>
          </w:p>
        </w:tc>
        <w:tc>
          <w:tcPr>
            <w:tcW w:w="1984" w:type="dxa"/>
            <w:noWrap/>
            <w:hideMark/>
          </w:tcPr>
          <w:p w14:paraId="24E6053F" w14:textId="77777777" w:rsidR="00832268" w:rsidRPr="00832268" w:rsidRDefault="00832268" w:rsidP="00832268">
            <w:pPr>
              <w:pStyle w:val="Body"/>
              <w:spacing w:after="0"/>
              <w:rPr>
                <w:rFonts w:ascii="Arial" w:hAnsi="Arial" w:cs="Arial"/>
              </w:rPr>
            </w:pPr>
            <w:r w:rsidRPr="00832268">
              <w:rPr>
                <w:rFonts w:ascii="Arial" w:hAnsi="Arial" w:cs="Arial"/>
              </w:rPr>
              <w:t>423.84</w:t>
            </w:r>
          </w:p>
        </w:tc>
      </w:tr>
      <w:tr w:rsidR="00832268" w:rsidRPr="00832268" w14:paraId="3F37B8E7" w14:textId="77777777" w:rsidTr="00D2032E">
        <w:trPr>
          <w:trHeight w:val="375"/>
        </w:trPr>
        <w:tc>
          <w:tcPr>
            <w:tcW w:w="704" w:type="dxa"/>
            <w:noWrap/>
            <w:hideMark/>
          </w:tcPr>
          <w:p w14:paraId="41BFF756" w14:textId="77777777" w:rsidR="00832268" w:rsidRPr="00832268" w:rsidRDefault="00832268" w:rsidP="00832268">
            <w:pPr>
              <w:pStyle w:val="Body"/>
              <w:spacing w:after="0"/>
              <w:rPr>
                <w:rFonts w:ascii="Arial" w:hAnsi="Arial" w:cs="Arial"/>
              </w:rPr>
            </w:pPr>
            <w:r w:rsidRPr="00832268">
              <w:rPr>
                <w:rFonts w:ascii="Arial" w:hAnsi="Arial" w:cs="Arial"/>
              </w:rPr>
              <w:t>8</w:t>
            </w:r>
          </w:p>
        </w:tc>
        <w:tc>
          <w:tcPr>
            <w:tcW w:w="1418" w:type="dxa"/>
            <w:noWrap/>
            <w:hideMark/>
          </w:tcPr>
          <w:p w14:paraId="7C806E7D" w14:textId="77777777" w:rsidR="00832268" w:rsidRPr="00832268" w:rsidRDefault="00832268" w:rsidP="00832268">
            <w:pPr>
              <w:pStyle w:val="Body"/>
              <w:spacing w:after="0"/>
              <w:rPr>
                <w:rFonts w:ascii="Arial" w:hAnsi="Arial" w:cs="Arial"/>
              </w:rPr>
            </w:pPr>
            <w:r w:rsidRPr="00832268">
              <w:rPr>
                <w:rFonts w:ascii="Arial" w:hAnsi="Arial" w:cs="Arial"/>
              </w:rPr>
              <w:t>MMS 8</w:t>
            </w:r>
          </w:p>
        </w:tc>
        <w:tc>
          <w:tcPr>
            <w:tcW w:w="1989" w:type="dxa"/>
            <w:noWrap/>
            <w:hideMark/>
          </w:tcPr>
          <w:p w14:paraId="661B9FDA" w14:textId="77777777" w:rsidR="00832268" w:rsidRPr="00832268" w:rsidRDefault="00832268" w:rsidP="00832268">
            <w:pPr>
              <w:pStyle w:val="Body"/>
              <w:spacing w:after="0"/>
              <w:rPr>
                <w:rFonts w:ascii="Arial" w:hAnsi="Arial" w:cs="Arial"/>
              </w:rPr>
            </w:pPr>
            <w:r w:rsidRPr="00832268">
              <w:rPr>
                <w:rFonts w:ascii="Arial" w:hAnsi="Arial" w:cs="Arial"/>
              </w:rPr>
              <w:t>142.32</w:t>
            </w:r>
          </w:p>
        </w:tc>
        <w:tc>
          <w:tcPr>
            <w:tcW w:w="1559" w:type="dxa"/>
            <w:noWrap/>
            <w:hideMark/>
          </w:tcPr>
          <w:p w14:paraId="4CD06482" w14:textId="77777777" w:rsidR="00832268" w:rsidRPr="00832268" w:rsidRDefault="00832268" w:rsidP="00832268">
            <w:pPr>
              <w:pStyle w:val="Body"/>
              <w:spacing w:after="0"/>
              <w:rPr>
                <w:rFonts w:ascii="Arial" w:hAnsi="Arial" w:cs="Arial"/>
              </w:rPr>
            </w:pPr>
            <w:r w:rsidRPr="00832268">
              <w:rPr>
                <w:rFonts w:ascii="Arial" w:hAnsi="Arial" w:cs="Arial"/>
              </w:rPr>
              <w:t>66.11</w:t>
            </w:r>
          </w:p>
        </w:tc>
        <w:tc>
          <w:tcPr>
            <w:tcW w:w="1985" w:type="dxa"/>
            <w:noWrap/>
            <w:hideMark/>
          </w:tcPr>
          <w:p w14:paraId="71ACA1CB" w14:textId="77777777" w:rsidR="00832268" w:rsidRPr="00832268" w:rsidRDefault="00832268" w:rsidP="00832268">
            <w:pPr>
              <w:pStyle w:val="Body"/>
              <w:spacing w:after="0"/>
              <w:rPr>
                <w:rFonts w:ascii="Arial" w:hAnsi="Arial" w:cs="Arial"/>
              </w:rPr>
            </w:pPr>
            <w:r w:rsidRPr="00832268">
              <w:rPr>
                <w:rFonts w:ascii="Arial" w:hAnsi="Arial" w:cs="Arial"/>
              </w:rPr>
              <w:t>0.0811</w:t>
            </w:r>
          </w:p>
        </w:tc>
        <w:tc>
          <w:tcPr>
            <w:tcW w:w="1984" w:type="dxa"/>
            <w:noWrap/>
            <w:hideMark/>
          </w:tcPr>
          <w:p w14:paraId="06C7EF65" w14:textId="77777777" w:rsidR="00832268" w:rsidRPr="00832268" w:rsidRDefault="00832268" w:rsidP="00832268">
            <w:pPr>
              <w:pStyle w:val="Body"/>
              <w:spacing w:after="0"/>
              <w:rPr>
                <w:rFonts w:ascii="Arial" w:hAnsi="Arial" w:cs="Arial"/>
              </w:rPr>
            </w:pPr>
            <w:r w:rsidRPr="00832268">
              <w:rPr>
                <w:rFonts w:ascii="Arial" w:hAnsi="Arial" w:cs="Arial"/>
              </w:rPr>
              <w:t>448.42</w:t>
            </w:r>
          </w:p>
        </w:tc>
      </w:tr>
      <w:tr w:rsidR="00832268" w:rsidRPr="00832268" w14:paraId="42112CC9" w14:textId="77777777" w:rsidTr="00D2032E">
        <w:trPr>
          <w:trHeight w:val="375"/>
        </w:trPr>
        <w:tc>
          <w:tcPr>
            <w:tcW w:w="704" w:type="dxa"/>
            <w:noWrap/>
            <w:hideMark/>
          </w:tcPr>
          <w:p w14:paraId="57BD4D22" w14:textId="77777777" w:rsidR="00832268" w:rsidRPr="00832268" w:rsidRDefault="00832268" w:rsidP="00832268">
            <w:pPr>
              <w:pStyle w:val="Body"/>
              <w:spacing w:after="0"/>
              <w:rPr>
                <w:rFonts w:ascii="Arial" w:hAnsi="Arial" w:cs="Arial"/>
              </w:rPr>
            </w:pPr>
            <w:r w:rsidRPr="00832268">
              <w:rPr>
                <w:rFonts w:ascii="Arial" w:hAnsi="Arial" w:cs="Arial"/>
              </w:rPr>
              <w:t>9</w:t>
            </w:r>
          </w:p>
        </w:tc>
        <w:tc>
          <w:tcPr>
            <w:tcW w:w="1418" w:type="dxa"/>
            <w:noWrap/>
            <w:hideMark/>
          </w:tcPr>
          <w:p w14:paraId="1444FBAE" w14:textId="77777777" w:rsidR="00832268" w:rsidRPr="00832268" w:rsidRDefault="00832268" w:rsidP="00832268">
            <w:pPr>
              <w:pStyle w:val="Body"/>
              <w:spacing w:after="0"/>
              <w:rPr>
                <w:rFonts w:ascii="Arial" w:hAnsi="Arial" w:cs="Arial"/>
              </w:rPr>
            </w:pPr>
            <w:r w:rsidRPr="00832268">
              <w:rPr>
                <w:rFonts w:ascii="Arial" w:hAnsi="Arial" w:cs="Arial"/>
              </w:rPr>
              <w:t>MMS 9</w:t>
            </w:r>
          </w:p>
        </w:tc>
        <w:tc>
          <w:tcPr>
            <w:tcW w:w="1989" w:type="dxa"/>
            <w:noWrap/>
            <w:hideMark/>
          </w:tcPr>
          <w:p w14:paraId="3577EC06" w14:textId="77777777" w:rsidR="00832268" w:rsidRPr="00832268" w:rsidRDefault="00832268" w:rsidP="00832268">
            <w:pPr>
              <w:pStyle w:val="Body"/>
              <w:spacing w:after="0"/>
              <w:rPr>
                <w:rFonts w:ascii="Arial" w:hAnsi="Arial" w:cs="Arial"/>
              </w:rPr>
            </w:pPr>
            <w:r w:rsidRPr="00832268">
              <w:rPr>
                <w:rFonts w:ascii="Arial" w:hAnsi="Arial" w:cs="Arial"/>
              </w:rPr>
              <w:t>136.30</w:t>
            </w:r>
          </w:p>
        </w:tc>
        <w:tc>
          <w:tcPr>
            <w:tcW w:w="1559" w:type="dxa"/>
            <w:noWrap/>
            <w:hideMark/>
          </w:tcPr>
          <w:p w14:paraId="54A6634B" w14:textId="77777777" w:rsidR="00832268" w:rsidRPr="00832268" w:rsidRDefault="00832268" w:rsidP="00832268">
            <w:pPr>
              <w:pStyle w:val="Body"/>
              <w:spacing w:after="0"/>
              <w:rPr>
                <w:rFonts w:ascii="Arial" w:hAnsi="Arial" w:cs="Arial"/>
              </w:rPr>
            </w:pPr>
            <w:r w:rsidRPr="00832268">
              <w:rPr>
                <w:rFonts w:ascii="Arial" w:hAnsi="Arial" w:cs="Arial"/>
              </w:rPr>
              <w:t>62.82</w:t>
            </w:r>
          </w:p>
        </w:tc>
        <w:tc>
          <w:tcPr>
            <w:tcW w:w="1985" w:type="dxa"/>
            <w:noWrap/>
            <w:hideMark/>
          </w:tcPr>
          <w:p w14:paraId="0E3C082B" w14:textId="77777777" w:rsidR="00832268" w:rsidRPr="00832268" w:rsidRDefault="00832268" w:rsidP="00832268">
            <w:pPr>
              <w:pStyle w:val="Body"/>
              <w:spacing w:after="0"/>
              <w:rPr>
                <w:rFonts w:ascii="Arial" w:hAnsi="Arial" w:cs="Arial"/>
              </w:rPr>
            </w:pPr>
            <w:r w:rsidRPr="00832268">
              <w:rPr>
                <w:rFonts w:ascii="Arial" w:hAnsi="Arial" w:cs="Arial"/>
              </w:rPr>
              <w:t>0.0770</w:t>
            </w:r>
          </w:p>
        </w:tc>
        <w:tc>
          <w:tcPr>
            <w:tcW w:w="1984" w:type="dxa"/>
            <w:noWrap/>
            <w:hideMark/>
          </w:tcPr>
          <w:p w14:paraId="30121DE2" w14:textId="77777777" w:rsidR="00832268" w:rsidRPr="00832268" w:rsidRDefault="00832268" w:rsidP="00832268">
            <w:pPr>
              <w:pStyle w:val="Body"/>
              <w:spacing w:after="0"/>
              <w:rPr>
                <w:rFonts w:ascii="Arial" w:hAnsi="Arial" w:cs="Arial"/>
              </w:rPr>
            </w:pPr>
            <w:r w:rsidRPr="00832268">
              <w:rPr>
                <w:rFonts w:ascii="Arial" w:hAnsi="Arial" w:cs="Arial"/>
              </w:rPr>
              <w:t>423.84</w:t>
            </w:r>
          </w:p>
        </w:tc>
      </w:tr>
      <w:tr w:rsidR="00832268" w:rsidRPr="00832268" w14:paraId="26F8FFCB" w14:textId="77777777" w:rsidTr="00D2032E">
        <w:trPr>
          <w:trHeight w:val="375"/>
        </w:trPr>
        <w:tc>
          <w:tcPr>
            <w:tcW w:w="704" w:type="dxa"/>
            <w:tcBorders>
              <w:bottom w:val="single" w:sz="4" w:space="0" w:color="auto"/>
            </w:tcBorders>
            <w:noWrap/>
            <w:hideMark/>
          </w:tcPr>
          <w:p w14:paraId="27EFF203" w14:textId="77777777" w:rsidR="00832268" w:rsidRPr="00832268" w:rsidRDefault="00832268" w:rsidP="00832268">
            <w:pPr>
              <w:pStyle w:val="Body"/>
              <w:spacing w:after="0"/>
              <w:rPr>
                <w:rFonts w:ascii="Arial" w:hAnsi="Arial" w:cs="Arial"/>
              </w:rPr>
            </w:pPr>
            <w:r w:rsidRPr="00832268">
              <w:rPr>
                <w:rFonts w:ascii="Arial" w:hAnsi="Arial" w:cs="Arial"/>
              </w:rPr>
              <w:t>10</w:t>
            </w:r>
          </w:p>
        </w:tc>
        <w:tc>
          <w:tcPr>
            <w:tcW w:w="1418" w:type="dxa"/>
            <w:tcBorders>
              <w:bottom w:val="single" w:sz="4" w:space="0" w:color="auto"/>
            </w:tcBorders>
            <w:noWrap/>
            <w:hideMark/>
          </w:tcPr>
          <w:p w14:paraId="3B243282" w14:textId="77777777" w:rsidR="00832268" w:rsidRPr="00832268" w:rsidRDefault="00832268" w:rsidP="00832268">
            <w:pPr>
              <w:pStyle w:val="Body"/>
              <w:spacing w:after="0"/>
              <w:rPr>
                <w:rFonts w:ascii="Arial" w:hAnsi="Arial" w:cs="Arial"/>
              </w:rPr>
            </w:pPr>
            <w:r w:rsidRPr="00832268">
              <w:rPr>
                <w:rFonts w:ascii="Arial" w:hAnsi="Arial" w:cs="Arial"/>
              </w:rPr>
              <w:t>MMS 10</w:t>
            </w:r>
          </w:p>
        </w:tc>
        <w:tc>
          <w:tcPr>
            <w:tcW w:w="1989" w:type="dxa"/>
            <w:tcBorders>
              <w:bottom w:val="single" w:sz="4" w:space="0" w:color="auto"/>
            </w:tcBorders>
            <w:noWrap/>
            <w:hideMark/>
          </w:tcPr>
          <w:p w14:paraId="76B281C3" w14:textId="77777777" w:rsidR="00832268" w:rsidRPr="00832268" w:rsidRDefault="00832268" w:rsidP="00832268">
            <w:pPr>
              <w:pStyle w:val="Body"/>
              <w:spacing w:after="0"/>
              <w:rPr>
                <w:rFonts w:ascii="Arial" w:hAnsi="Arial" w:cs="Arial"/>
              </w:rPr>
            </w:pPr>
            <w:r w:rsidRPr="00832268">
              <w:rPr>
                <w:rFonts w:ascii="Arial" w:hAnsi="Arial" w:cs="Arial"/>
              </w:rPr>
              <w:t>144.49</w:t>
            </w:r>
          </w:p>
        </w:tc>
        <w:tc>
          <w:tcPr>
            <w:tcW w:w="1559" w:type="dxa"/>
            <w:tcBorders>
              <w:bottom w:val="single" w:sz="4" w:space="0" w:color="auto"/>
            </w:tcBorders>
            <w:noWrap/>
            <w:hideMark/>
          </w:tcPr>
          <w:p w14:paraId="3928FC31" w14:textId="77777777" w:rsidR="00832268" w:rsidRPr="00832268" w:rsidRDefault="00832268" w:rsidP="00832268">
            <w:pPr>
              <w:pStyle w:val="Body"/>
              <w:spacing w:after="0"/>
              <w:rPr>
                <w:rFonts w:ascii="Arial" w:hAnsi="Arial" w:cs="Arial"/>
              </w:rPr>
            </w:pPr>
            <w:r w:rsidRPr="00832268">
              <w:rPr>
                <w:rFonts w:ascii="Arial" w:hAnsi="Arial" w:cs="Arial"/>
              </w:rPr>
              <w:t>67.30</w:t>
            </w:r>
          </w:p>
        </w:tc>
        <w:tc>
          <w:tcPr>
            <w:tcW w:w="1985" w:type="dxa"/>
            <w:tcBorders>
              <w:bottom w:val="single" w:sz="4" w:space="0" w:color="auto"/>
            </w:tcBorders>
            <w:noWrap/>
            <w:hideMark/>
          </w:tcPr>
          <w:p w14:paraId="745FC26F" w14:textId="77777777" w:rsidR="00832268" w:rsidRPr="00832268" w:rsidRDefault="00832268" w:rsidP="00832268">
            <w:pPr>
              <w:pStyle w:val="Body"/>
              <w:spacing w:after="0"/>
              <w:rPr>
                <w:rFonts w:ascii="Arial" w:hAnsi="Arial" w:cs="Arial"/>
              </w:rPr>
            </w:pPr>
            <w:r w:rsidRPr="00832268">
              <w:rPr>
                <w:rFonts w:ascii="Arial" w:hAnsi="Arial" w:cs="Arial"/>
              </w:rPr>
              <w:t>0.0825</w:t>
            </w:r>
          </w:p>
        </w:tc>
        <w:tc>
          <w:tcPr>
            <w:tcW w:w="1984" w:type="dxa"/>
            <w:tcBorders>
              <w:bottom w:val="single" w:sz="4" w:space="0" w:color="auto"/>
            </w:tcBorders>
            <w:noWrap/>
            <w:hideMark/>
          </w:tcPr>
          <w:p w14:paraId="18B305FA" w14:textId="77777777" w:rsidR="00832268" w:rsidRPr="00832268" w:rsidRDefault="00832268" w:rsidP="00832268">
            <w:pPr>
              <w:pStyle w:val="Body"/>
              <w:spacing w:after="0"/>
              <w:rPr>
                <w:rFonts w:ascii="Arial" w:hAnsi="Arial" w:cs="Arial"/>
              </w:rPr>
            </w:pPr>
            <w:r w:rsidRPr="00832268">
              <w:rPr>
                <w:rFonts w:ascii="Arial" w:hAnsi="Arial" w:cs="Arial"/>
              </w:rPr>
              <w:t>457.26</w:t>
            </w:r>
          </w:p>
        </w:tc>
      </w:tr>
      <w:tr w:rsidR="00832268" w:rsidRPr="00832268" w14:paraId="4B95C607" w14:textId="77777777" w:rsidTr="00D2032E">
        <w:trPr>
          <w:trHeight w:val="375"/>
        </w:trPr>
        <w:tc>
          <w:tcPr>
            <w:tcW w:w="704" w:type="dxa"/>
            <w:tcBorders>
              <w:top w:val="single" w:sz="4" w:space="0" w:color="auto"/>
              <w:bottom w:val="nil"/>
            </w:tcBorders>
            <w:noWrap/>
            <w:hideMark/>
          </w:tcPr>
          <w:p w14:paraId="3979DC86" w14:textId="77777777" w:rsidR="00832268" w:rsidRPr="00832268" w:rsidRDefault="00832268" w:rsidP="00832268">
            <w:pPr>
              <w:pStyle w:val="Body"/>
              <w:spacing w:after="0"/>
              <w:rPr>
                <w:rFonts w:ascii="Arial" w:hAnsi="Arial" w:cs="Arial"/>
              </w:rPr>
            </w:pPr>
          </w:p>
        </w:tc>
        <w:tc>
          <w:tcPr>
            <w:tcW w:w="1418" w:type="dxa"/>
            <w:tcBorders>
              <w:top w:val="single" w:sz="4" w:space="0" w:color="auto"/>
              <w:bottom w:val="nil"/>
            </w:tcBorders>
            <w:noWrap/>
            <w:hideMark/>
          </w:tcPr>
          <w:p w14:paraId="130DC8FD" w14:textId="77777777" w:rsidR="00832268" w:rsidRPr="00832268" w:rsidRDefault="00832268" w:rsidP="00832268">
            <w:pPr>
              <w:pStyle w:val="Body"/>
              <w:spacing w:after="0"/>
              <w:rPr>
                <w:rFonts w:ascii="Arial" w:hAnsi="Arial" w:cs="Arial"/>
                <w:b/>
                <w:bCs/>
              </w:rPr>
            </w:pPr>
            <w:r w:rsidRPr="00832268">
              <w:rPr>
                <w:rFonts w:ascii="Arial" w:hAnsi="Arial" w:cs="Arial"/>
                <w:b/>
                <w:bCs/>
              </w:rPr>
              <w:t>Mean</w:t>
            </w:r>
          </w:p>
        </w:tc>
        <w:tc>
          <w:tcPr>
            <w:tcW w:w="1989" w:type="dxa"/>
            <w:tcBorders>
              <w:top w:val="single" w:sz="4" w:space="0" w:color="auto"/>
              <w:bottom w:val="nil"/>
            </w:tcBorders>
            <w:noWrap/>
            <w:hideMark/>
          </w:tcPr>
          <w:p w14:paraId="12E45041" w14:textId="77777777" w:rsidR="00832268" w:rsidRPr="00832268" w:rsidRDefault="00832268" w:rsidP="00832268">
            <w:pPr>
              <w:pStyle w:val="Body"/>
              <w:spacing w:after="0"/>
              <w:rPr>
                <w:rFonts w:ascii="Arial" w:hAnsi="Arial" w:cs="Arial"/>
                <w:b/>
                <w:bCs/>
              </w:rPr>
            </w:pPr>
            <w:r w:rsidRPr="00832268">
              <w:rPr>
                <w:rFonts w:ascii="Arial" w:hAnsi="Arial" w:cs="Arial"/>
                <w:b/>
                <w:bCs/>
              </w:rPr>
              <w:t>141.86</w:t>
            </w:r>
          </w:p>
        </w:tc>
        <w:tc>
          <w:tcPr>
            <w:tcW w:w="1559" w:type="dxa"/>
            <w:tcBorders>
              <w:top w:val="single" w:sz="4" w:space="0" w:color="auto"/>
              <w:bottom w:val="nil"/>
            </w:tcBorders>
            <w:noWrap/>
            <w:hideMark/>
          </w:tcPr>
          <w:p w14:paraId="5BE785E2" w14:textId="77777777" w:rsidR="00832268" w:rsidRPr="00832268" w:rsidRDefault="00832268" w:rsidP="00832268">
            <w:pPr>
              <w:pStyle w:val="Body"/>
              <w:spacing w:after="0"/>
              <w:rPr>
                <w:rFonts w:ascii="Arial" w:hAnsi="Arial" w:cs="Arial"/>
                <w:b/>
                <w:bCs/>
              </w:rPr>
            </w:pPr>
            <w:r w:rsidRPr="00832268">
              <w:rPr>
                <w:rFonts w:ascii="Arial" w:hAnsi="Arial" w:cs="Arial"/>
                <w:b/>
                <w:bCs/>
              </w:rPr>
              <w:t>65.86</w:t>
            </w:r>
          </w:p>
        </w:tc>
        <w:tc>
          <w:tcPr>
            <w:tcW w:w="1985" w:type="dxa"/>
            <w:tcBorders>
              <w:top w:val="single" w:sz="4" w:space="0" w:color="auto"/>
              <w:bottom w:val="nil"/>
            </w:tcBorders>
            <w:noWrap/>
            <w:hideMark/>
          </w:tcPr>
          <w:p w14:paraId="5C0818C0" w14:textId="77777777" w:rsidR="00832268" w:rsidRPr="00832268" w:rsidRDefault="00832268" w:rsidP="00832268">
            <w:pPr>
              <w:pStyle w:val="Body"/>
              <w:spacing w:after="0"/>
              <w:rPr>
                <w:rFonts w:ascii="Arial" w:hAnsi="Arial" w:cs="Arial"/>
              </w:rPr>
            </w:pPr>
            <w:r w:rsidRPr="00832268">
              <w:rPr>
                <w:rFonts w:ascii="Arial" w:hAnsi="Arial" w:cs="Arial"/>
              </w:rPr>
              <w:t>0.0808</w:t>
            </w:r>
          </w:p>
        </w:tc>
        <w:tc>
          <w:tcPr>
            <w:tcW w:w="1984" w:type="dxa"/>
            <w:tcBorders>
              <w:top w:val="single" w:sz="4" w:space="0" w:color="auto"/>
              <w:bottom w:val="nil"/>
            </w:tcBorders>
            <w:noWrap/>
            <w:hideMark/>
          </w:tcPr>
          <w:p w14:paraId="3DAA5BEF" w14:textId="77777777" w:rsidR="00832268" w:rsidRPr="00832268" w:rsidRDefault="00832268" w:rsidP="00832268">
            <w:pPr>
              <w:pStyle w:val="Body"/>
              <w:spacing w:after="0"/>
              <w:rPr>
                <w:rFonts w:ascii="Arial" w:hAnsi="Arial" w:cs="Arial"/>
                <w:b/>
                <w:bCs/>
              </w:rPr>
            </w:pPr>
            <w:r w:rsidRPr="00832268">
              <w:rPr>
                <w:rFonts w:ascii="Arial" w:hAnsi="Arial" w:cs="Arial"/>
                <w:b/>
                <w:bCs/>
              </w:rPr>
              <w:t>446.55</w:t>
            </w:r>
          </w:p>
        </w:tc>
      </w:tr>
      <w:tr w:rsidR="00832268" w:rsidRPr="00832268" w14:paraId="319E52AA" w14:textId="77777777" w:rsidTr="00D2032E">
        <w:trPr>
          <w:trHeight w:val="315"/>
        </w:trPr>
        <w:tc>
          <w:tcPr>
            <w:tcW w:w="704" w:type="dxa"/>
            <w:tcBorders>
              <w:top w:val="nil"/>
              <w:bottom w:val="nil"/>
            </w:tcBorders>
            <w:noWrap/>
            <w:hideMark/>
          </w:tcPr>
          <w:p w14:paraId="4BDACB17" w14:textId="77777777" w:rsidR="00832268" w:rsidRPr="00832268" w:rsidRDefault="00832268" w:rsidP="00832268">
            <w:pPr>
              <w:pStyle w:val="Body"/>
              <w:spacing w:after="0"/>
              <w:rPr>
                <w:rFonts w:ascii="Arial" w:hAnsi="Arial" w:cs="Arial"/>
                <w:b/>
                <w:bCs/>
              </w:rPr>
            </w:pPr>
          </w:p>
        </w:tc>
        <w:tc>
          <w:tcPr>
            <w:tcW w:w="1418" w:type="dxa"/>
            <w:tcBorders>
              <w:top w:val="nil"/>
              <w:bottom w:val="nil"/>
            </w:tcBorders>
            <w:noWrap/>
            <w:hideMark/>
          </w:tcPr>
          <w:p w14:paraId="23AE1550" w14:textId="77777777" w:rsidR="00832268" w:rsidRPr="00832268" w:rsidRDefault="00832268" w:rsidP="00832268">
            <w:pPr>
              <w:pStyle w:val="Body"/>
              <w:spacing w:after="0"/>
              <w:rPr>
                <w:rFonts w:ascii="Arial" w:hAnsi="Arial" w:cs="Arial"/>
                <w:b/>
                <w:bCs/>
              </w:rPr>
            </w:pPr>
            <w:r w:rsidRPr="00832268">
              <w:rPr>
                <w:rFonts w:ascii="Arial" w:hAnsi="Arial" w:cs="Arial"/>
                <w:b/>
                <w:bCs/>
              </w:rPr>
              <w:t>Minimum</w:t>
            </w:r>
          </w:p>
        </w:tc>
        <w:tc>
          <w:tcPr>
            <w:tcW w:w="1989" w:type="dxa"/>
            <w:tcBorders>
              <w:top w:val="nil"/>
              <w:bottom w:val="nil"/>
            </w:tcBorders>
            <w:noWrap/>
            <w:hideMark/>
          </w:tcPr>
          <w:p w14:paraId="68745D60" w14:textId="77777777" w:rsidR="00832268" w:rsidRPr="00832268" w:rsidRDefault="00832268" w:rsidP="00832268">
            <w:pPr>
              <w:pStyle w:val="Body"/>
              <w:spacing w:after="0"/>
              <w:rPr>
                <w:rFonts w:ascii="Arial" w:hAnsi="Arial" w:cs="Arial"/>
                <w:b/>
                <w:bCs/>
              </w:rPr>
            </w:pPr>
            <w:r w:rsidRPr="00832268">
              <w:rPr>
                <w:rFonts w:ascii="Arial" w:hAnsi="Arial" w:cs="Arial"/>
                <w:b/>
                <w:bCs/>
              </w:rPr>
              <w:t>136.30</w:t>
            </w:r>
          </w:p>
        </w:tc>
        <w:tc>
          <w:tcPr>
            <w:tcW w:w="1559" w:type="dxa"/>
            <w:tcBorders>
              <w:top w:val="nil"/>
              <w:bottom w:val="nil"/>
            </w:tcBorders>
            <w:noWrap/>
            <w:hideMark/>
          </w:tcPr>
          <w:p w14:paraId="532F185F" w14:textId="77777777" w:rsidR="00832268" w:rsidRPr="00832268" w:rsidRDefault="00832268" w:rsidP="00832268">
            <w:pPr>
              <w:pStyle w:val="Body"/>
              <w:spacing w:after="0"/>
              <w:rPr>
                <w:rFonts w:ascii="Arial" w:hAnsi="Arial" w:cs="Arial"/>
                <w:b/>
                <w:bCs/>
              </w:rPr>
            </w:pPr>
            <w:r w:rsidRPr="00832268">
              <w:rPr>
                <w:rFonts w:ascii="Arial" w:hAnsi="Arial" w:cs="Arial"/>
                <w:b/>
                <w:bCs/>
              </w:rPr>
              <w:t>62.43</w:t>
            </w:r>
          </w:p>
        </w:tc>
        <w:tc>
          <w:tcPr>
            <w:tcW w:w="1985" w:type="dxa"/>
            <w:tcBorders>
              <w:top w:val="nil"/>
              <w:bottom w:val="nil"/>
            </w:tcBorders>
            <w:noWrap/>
            <w:hideMark/>
          </w:tcPr>
          <w:p w14:paraId="50C6CEF3" w14:textId="77777777" w:rsidR="00832268" w:rsidRPr="00832268" w:rsidRDefault="00832268" w:rsidP="00832268">
            <w:pPr>
              <w:pStyle w:val="Body"/>
              <w:spacing w:after="0"/>
              <w:rPr>
                <w:rFonts w:ascii="Arial" w:hAnsi="Arial" w:cs="Arial"/>
              </w:rPr>
            </w:pPr>
            <w:r w:rsidRPr="00832268">
              <w:rPr>
                <w:rFonts w:ascii="Arial" w:hAnsi="Arial" w:cs="Arial"/>
              </w:rPr>
              <w:t>0.0766</w:t>
            </w:r>
          </w:p>
        </w:tc>
        <w:tc>
          <w:tcPr>
            <w:tcW w:w="1984" w:type="dxa"/>
            <w:tcBorders>
              <w:top w:val="nil"/>
              <w:bottom w:val="nil"/>
            </w:tcBorders>
            <w:noWrap/>
            <w:hideMark/>
          </w:tcPr>
          <w:p w14:paraId="75FE2354" w14:textId="77777777" w:rsidR="00832268" w:rsidRPr="00832268" w:rsidRDefault="00832268" w:rsidP="00832268">
            <w:pPr>
              <w:pStyle w:val="Body"/>
              <w:spacing w:after="0"/>
              <w:rPr>
                <w:rFonts w:ascii="Arial" w:hAnsi="Arial" w:cs="Arial"/>
                <w:b/>
                <w:bCs/>
              </w:rPr>
            </w:pPr>
            <w:r w:rsidRPr="00832268">
              <w:rPr>
                <w:rFonts w:ascii="Arial" w:hAnsi="Arial" w:cs="Arial"/>
                <w:b/>
                <w:bCs/>
              </w:rPr>
              <w:t>420.90</w:t>
            </w:r>
          </w:p>
        </w:tc>
      </w:tr>
      <w:tr w:rsidR="00832268" w:rsidRPr="00832268" w14:paraId="4B947E5C" w14:textId="77777777" w:rsidTr="00D2032E">
        <w:trPr>
          <w:trHeight w:val="315"/>
        </w:trPr>
        <w:tc>
          <w:tcPr>
            <w:tcW w:w="704" w:type="dxa"/>
            <w:tcBorders>
              <w:top w:val="nil"/>
              <w:bottom w:val="single" w:sz="4" w:space="0" w:color="auto"/>
            </w:tcBorders>
            <w:noWrap/>
            <w:hideMark/>
          </w:tcPr>
          <w:p w14:paraId="21D6150F" w14:textId="77777777" w:rsidR="00832268" w:rsidRPr="00832268" w:rsidRDefault="00832268" w:rsidP="00832268">
            <w:pPr>
              <w:pStyle w:val="Body"/>
              <w:spacing w:after="0"/>
              <w:rPr>
                <w:rFonts w:ascii="Arial" w:hAnsi="Arial" w:cs="Arial"/>
                <w:b/>
                <w:bCs/>
              </w:rPr>
            </w:pPr>
          </w:p>
        </w:tc>
        <w:tc>
          <w:tcPr>
            <w:tcW w:w="1418" w:type="dxa"/>
            <w:tcBorders>
              <w:top w:val="nil"/>
              <w:bottom w:val="single" w:sz="4" w:space="0" w:color="auto"/>
            </w:tcBorders>
            <w:noWrap/>
            <w:hideMark/>
          </w:tcPr>
          <w:p w14:paraId="2CF29700" w14:textId="77777777" w:rsidR="00832268" w:rsidRPr="00832268" w:rsidRDefault="00832268" w:rsidP="00832268">
            <w:pPr>
              <w:pStyle w:val="Body"/>
              <w:spacing w:after="0"/>
              <w:rPr>
                <w:rFonts w:ascii="Arial" w:hAnsi="Arial" w:cs="Arial"/>
                <w:b/>
                <w:bCs/>
              </w:rPr>
            </w:pPr>
            <w:r w:rsidRPr="00832268">
              <w:rPr>
                <w:rFonts w:ascii="Arial" w:hAnsi="Arial" w:cs="Arial"/>
                <w:b/>
                <w:bCs/>
              </w:rPr>
              <w:t>Maximum</w:t>
            </w:r>
          </w:p>
        </w:tc>
        <w:tc>
          <w:tcPr>
            <w:tcW w:w="1989" w:type="dxa"/>
            <w:tcBorders>
              <w:top w:val="nil"/>
              <w:bottom w:val="single" w:sz="4" w:space="0" w:color="auto"/>
            </w:tcBorders>
            <w:noWrap/>
            <w:hideMark/>
          </w:tcPr>
          <w:p w14:paraId="71979777" w14:textId="77777777" w:rsidR="00832268" w:rsidRPr="00832268" w:rsidRDefault="00832268" w:rsidP="00832268">
            <w:pPr>
              <w:pStyle w:val="Body"/>
              <w:spacing w:after="0"/>
              <w:rPr>
                <w:rFonts w:ascii="Arial" w:hAnsi="Arial" w:cs="Arial"/>
                <w:b/>
                <w:bCs/>
              </w:rPr>
            </w:pPr>
            <w:r w:rsidRPr="00832268">
              <w:rPr>
                <w:rFonts w:ascii="Arial" w:hAnsi="Arial" w:cs="Arial"/>
                <w:b/>
                <w:bCs/>
              </w:rPr>
              <w:t>151.48</w:t>
            </w:r>
          </w:p>
        </w:tc>
        <w:tc>
          <w:tcPr>
            <w:tcW w:w="1559" w:type="dxa"/>
            <w:tcBorders>
              <w:top w:val="nil"/>
              <w:bottom w:val="single" w:sz="4" w:space="0" w:color="auto"/>
            </w:tcBorders>
            <w:noWrap/>
            <w:hideMark/>
          </w:tcPr>
          <w:p w14:paraId="5F9AA079" w14:textId="77777777" w:rsidR="00832268" w:rsidRPr="00832268" w:rsidRDefault="00832268" w:rsidP="00832268">
            <w:pPr>
              <w:pStyle w:val="Body"/>
              <w:spacing w:after="0"/>
              <w:rPr>
                <w:rFonts w:ascii="Arial" w:hAnsi="Arial" w:cs="Arial"/>
                <w:b/>
                <w:bCs/>
              </w:rPr>
            </w:pPr>
            <w:r w:rsidRPr="00832268">
              <w:rPr>
                <w:rFonts w:ascii="Arial" w:hAnsi="Arial" w:cs="Arial"/>
                <w:b/>
                <w:bCs/>
              </w:rPr>
              <w:t>71.10</w:t>
            </w:r>
          </w:p>
        </w:tc>
        <w:tc>
          <w:tcPr>
            <w:tcW w:w="1985" w:type="dxa"/>
            <w:tcBorders>
              <w:top w:val="nil"/>
              <w:bottom w:val="single" w:sz="4" w:space="0" w:color="auto"/>
            </w:tcBorders>
            <w:noWrap/>
            <w:hideMark/>
          </w:tcPr>
          <w:p w14:paraId="4A0B1FB1" w14:textId="77777777" w:rsidR="00832268" w:rsidRPr="00832268" w:rsidRDefault="00832268" w:rsidP="00832268">
            <w:pPr>
              <w:pStyle w:val="Body"/>
              <w:spacing w:after="0"/>
              <w:rPr>
                <w:rFonts w:ascii="Arial" w:hAnsi="Arial" w:cs="Arial"/>
              </w:rPr>
            </w:pPr>
            <w:r w:rsidRPr="00832268">
              <w:rPr>
                <w:rFonts w:ascii="Arial" w:hAnsi="Arial" w:cs="Arial"/>
              </w:rPr>
              <w:t>0.0872</w:t>
            </w:r>
          </w:p>
        </w:tc>
        <w:tc>
          <w:tcPr>
            <w:tcW w:w="1984" w:type="dxa"/>
            <w:tcBorders>
              <w:top w:val="nil"/>
              <w:bottom w:val="single" w:sz="4" w:space="0" w:color="auto"/>
            </w:tcBorders>
            <w:noWrap/>
            <w:hideMark/>
          </w:tcPr>
          <w:p w14:paraId="27CBAC0F" w14:textId="77777777" w:rsidR="00832268" w:rsidRPr="00832268" w:rsidRDefault="00832268" w:rsidP="00832268">
            <w:pPr>
              <w:pStyle w:val="Body"/>
              <w:spacing w:after="0"/>
              <w:rPr>
                <w:rFonts w:ascii="Arial" w:hAnsi="Arial" w:cs="Arial"/>
                <w:b/>
                <w:bCs/>
              </w:rPr>
            </w:pPr>
            <w:r w:rsidRPr="00832268">
              <w:rPr>
                <w:rFonts w:ascii="Arial" w:hAnsi="Arial" w:cs="Arial"/>
                <w:b/>
                <w:bCs/>
              </w:rPr>
              <w:t>485.76</w:t>
            </w:r>
          </w:p>
        </w:tc>
      </w:tr>
      <w:tr w:rsidR="00832268" w:rsidRPr="00832268" w14:paraId="1BBED9C5" w14:textId="77777777" w:rsidTr="00D2032E">
        <w:trPr>
          <w:trHeight w:val="315"/>
        </w:trPr>
        <w:tc>
          <w:tcPr>
            <w:tcW w:w="704" w:type="dxa"/>
            <w:tcBorders>
              <w:top w:val="single" w:sz="4" w:space="0" w:color="auto"/>
            </w:tcBorders>
            <w:noWrap/>
            <w:hideMark/>
          </w:tcPr>
          <w:p w14:paraId="1AC07122" w14:textId="77777777" w:rsidR="00832268" w:rsidRPr="00832268" w:rsidRDefault="00832268" w:rsidP="00832268">
            <w:pPr>
              <w:pStyle w:val="Body"/>
              <w:spacing w:after="0"/>
              <w:rPr>
                <w:rFonts w:ascii="Arial" w:hAnsi="Arial" w:cs="Arial"/>
                <w:b/>
                <w:bCs/>
              </w:rPr>
            </w:pPr>
          </w:p>
        </w:tc>
        <w:tc>
          <w:tcPr>
            <w:tcW w:w="1418" w:type="dxa"/>
            <w:tcBorders>
              <w:top w:val="single" w:sz="4" w:space="0" w:color="auto"/>
            </w:tcBorders>
            <w:noWrap/>
            <w:hideMark/>
          </w:tcPr>
          <w:p w14:paraId="63C0D36E" w14:textId="77777777" w:rsidR="00832268" w:rsidRPr="00832268" w:rsidRDefault="00832268" w:rsidP="00832268">
            <w:pPr>
              <w:pStyle w:val="Body"/>
              <w:spacing w:after="0"/>
              <w:rPr>
                <w:rFonts w:ascii="Arial" w:hAnsi="Arial" w:cs="Arial"/>
              </w:rPr>
            </w:pPr>
            <w:r w:rsidRPr="00832268">
              <w:rPr>
                <w:rFonts w:ascii="Arial" w:hAnsi="Arial" w:cs="Arial"/>
              </w:rPr>
              <w:t xml:space="preserve"> Global Standard  </w:t>
            </w:r>
          </w:p>
        </w:tc>
        <w:tc>
          <w:tcPr>
            <w:tcW w:w="1989" w:type="dxa"/>
            <w:tcBorders>
              <w:top w:val="single" w:sz="4" w:space="0" w:color="auto"/>
            </w:tcBorders>
            <w:noWrap/>
            <w:hideMark/>
          </w:tcPr>
          <w:p w14:paraId="777C17FF" w14:textId="77777777" w:rsidR="00832268" w:rsidRPr="00832268" w:rsidRDefault="00832268" w:rsidP="00832268">
            <w:pPr>
              <w:pStyle w:val="Body"/>
              <w:spacing w:after="0"/>
              <w:rPr>
                <w:rFonts w:ascii="Arial" w:hAnsi="Arial" w:cs="Arial"/>
              </w:rPr>
            </w:pPr>
            <w:r w:rsidRPr="00832268">
              <w:rPr>
                <w:rFonts w:ascii="Arial" w:hAnsi="Arial" w:cs="Arial"/>
              </w:rPr>
              <w:t>370.00</w:t>
            </w:r>
          </w:p>
        </w:tc>
        <w:tc>
          <w:tcPr>
            <w:tcW w:w="1559" w:type="dxa"/>
            <w:tcBorders>
              <w:top w:val="single" w:sz="4" w:space="0" w:color="auto"/>
            </w:tcBorders>
            <w:noWrap/>
            <w:hideMark/>
          </w:tcPr>
          <w:p w14:paraId="6EB18732" w14:textId="77777777" w:rsidR="00832268" w:rsidRPr="00832268" w:rsidRDefault="00832268" w:rsidP="00832268">
            <w:pPr>
              <w:pStyle w:val="Body"/>
              <w:spacing w:after="0"/>
              <w:rPr>
                <w:rFonts w:ascii="Arial" w:hAnsi="Arial" w:cs="Arial"/>
              </w:rPr>
            </w:pPr>
            <w:r w:rsidRPr="00832268">
              <w:rPr>
                <w:rFonts w:ascii="Arial" w:hAnsi="Arial" w:cs="Arial"/>
              </w:rPr>
              <w:t>84.00</w:t>
            </w:r>
          </w:p>
        </w:tc>
        <w:tc>
          <w:tcPr>
            <w:tcW w:w="1985" w:type="dxa"/>
            <w:tcBorders>
              <w:top w:val="single" w:sz="4" w:space="0" w:color="auto"/>
            </w:tcBorders>
            <w:noWrap/>
            <w:hideMark/>
          </w:tcPr>
          <w:p w14:paraId="2B9C8938" w14:textId="77777777" w:rsidR="00832268" w:rsidRPr="00832268" w:rsidRDefault="00832268" w:rsidP="00832268">
            <w:pPr>
              <w:pStyle w:val="Body"/>
              <w:spacing w:after="0"/>
              <w:rPr>
                <w:rFonts w:ascii="Arial" w:hAnsi="Arial" w:cs="Arial"/>
              </w:rPr>
            </w:pPr>
            <w:r w:rsidRPr="00832268">
              <w:rPr>
                <w:rFonts w:ascii="Arial" w:hAnsi="Arial" w:cs="Arial"/>
              </w:rPr>
              <w:t>1.0000</w:t>
            </w:r>
          </w:p>
        </w:tc>
        <w:tc>
          <w:tcPr>
            <w:tcW w:w="1984" w:type="dxa"/>
            <w:tcBorders>
              <w:top w:val="single" w:sz="4" w:space="0" w:color="auto"/>
            </w:tcBorders>
            <w:noWrap/>
            <w:hideMark/>
          </w:tcPr>
          <w:p w14:paraId="2F48ED28" w14:textId="77777777" w:rsidR="00832268" w:rsidRPr="00832268" w:rsidRDefault="00832268" w:rsidP="00832268">
            <w:pPr>
              <w:pStyle w:val="Body"/>
              <w:spacing w:after="0"/>
              <w:rPr>
                <w:rFonts w:ascii="Arial" w:hAnsi="Arial" w:cs="Arial"/>
              </w:rPr>
            </w:pPr>
            <w:r w:rsidRPr="00832268">
              <w:rPr>
                <w:rFonts w:ascii="Arial" w:hAnsi="Arial" w:cs="Arial"/>
              </w:rPr>
              <w:t>300.00</w:t>
            </w:r>
          </w:p>
        </w:tc>
      </w:tr>
    </w:tbl>
    <w:p w14:paraId="03B523ED" w14:textId="6B6F004F" w:rsidR="00832268" w:rsidRPr="00A375E7" w:rsidRDefault="00A375E7" w:rsidP="00832268">
      <w:pPr>
        <w:pStyle w:val="Body"/>
        <w:rPr>
          <w:rFonts w:ascii="Arial" w:hAnsi="Arial" w:cs="Arial"/>
          <w:b/>
          <w:bCs/>
          <w:i/>
          <w:iCs/>
          <w:vertAlign w:val="superscript"/>
        </w:rPr>
      </w:pPr>
      <w:r w:rsidRPr="00A375E7">
        <w:rPr>
          <w:rFonts w:ascii="Arial" w:hAnsi="Arial" w:cs="Arial"/>
          <w:b/>
          <w:bCs/>
          <w:i/>
          <w:iCs/>
          <w:vertAlign w:val="superscript"/>
        </w:rPr>
        <w:t>*</w:t>
      </w:r>
      <w:r w:rsidR="00832268" w:rsidRPr="00A375E7">
        <w:rPr>
          <w:rFonts w:ascii="Arial" w:hAnsi="Arial" w:cs="Arial"/>
          <w:b/>
          <w:bCs/>
          <w:i/>
          <w:iCs/>
          <w:vertAlign w:val="superscript"/>
        </w:rPr>
        <w:t>Default LLDs applied per NNRA 2023 S4.3.2(c) for conservative risk assessment.</w:t>
      </w:r>
    </w:p>
    <w:p w14:paraId="63E07A95" w14:textId="655B9CC4" w:rsidR="00832268" w:rsidRPr="00832268" w:rsidRDefault="00832268" w:rsidP="00832268">
      <w:pPr>
        <w:pStyle w:val="Body"/>
        <w:spacing w:after="0"/>
        <w:rPr>
          <w:rFonts w:ascii="Arial" w:hAnsi="Arial" w:cs="Arial"/>
        </w:rPr>
      </w:pPr>
      <w:r w:rsidRPr="00832268">
        <w:rPr>
          <w:rFonts w:ascii="Arial" w:hAnsi="Arial" w:cs="Arial"/>
        </w:rPr>
        <w:t>Table 3 is for the radiation doses (</w:t>
      </w:r>
      <w:r w:rsidRPr="00832268">
        <w:rPr>
          <w:rFonts w:ascii="Arial" w:hAnsi="Arial" w:cs="Arial"/>
          <w:i/>
          <w:iCs/>
        </w:rPr>
        <w:t>Raeq, D, AEDE and AGDE</w:t>
      </w:r>
      <w:r w:rsidRPr="00832268">
        <w:rPr>
          <w:rFonts w:ascii="Arial" w:hAnsi="Arial" w:cs="Arial"/>
        </w:rPr>
        <w:t>) for the mill tailing samples of the study area. The respective values obtained were: 151.48 to 136.30, 62.43 to 71.10, 0.0766 to 0.0872 and 420.90 to 485.76; and 141.86 Bqkg</w:t>
      </w:r>
      <w:r w:rsidRPr="00832268">
        <w:rPr>
          <w:rFonts w:ascii="Arial" w:hAnsi="Arial" w:cs="Arial"/>
          <w:vertAlign w:val="superscript"/>
        </w:rPr>
        <w:t>-1</w:t>
      </w:r>
      <w:r w:rsidRPr="00832268">
        <w:rPr>
          <w:rFonts w:ascii="Arial" w:hAnsi="Arial" w:cs="Arial"/>
        </w:rPr>
        <w:t>, 65.86 nGyh</w:t>
      </w:r>
      <w:r w:rsidRPr="00832268">
        <w:rPr>
          <w:rFonts w:ascii="Arial" w:hAnsi="Arial" w:cs="Arial"/>
          <w:vertAlign w:val="superscript"/>
        </w:rPr>
        <w:t>-1</w:t>
      </w:r>
      <w:r w:rsidRPr="00832268">
        <w:rPr>
          <w:rFonts w:ascii="Arial" w:hAnsi="Arial" w:cs="Arial"/>
        </w:rPr>
        <w:t>, 0.0808 mSvy</w:t>
      </w:r>
      <w:r w:rsidRPr="00832268">
        <w:rPr>
          <w:rFonts w:ascii="Arial" w:hAnsi="Arial" w:cs="Arial"/>
          <w:vertAlign w:val="superscript"/>
        </w:rPr>
        <w:t>-1</w:t>
      </w:r>
      <w:r w:rsidRPr="00832268">
        <w:rPr>
          <w:rFonts w:ascii="Arial" w:hAnsi="Arial" w:cs="Arial"/>
        </w:rPr>
        <w:t xml:space="preserve"> and 446.55 µSvy</w:t>
      </w:r>
      <w:r w:rsidRPr="00832268">
        <w:rPr>
          <w:rFonts w:ascii="Arial" w:hAnsi="Arial" w:cs="Arial"/>
          <w:vertAlign w:val="superscript"/>
        </w:rPr>
        <w:t>-1</w:t>
      </w:r>
      <w:r w:rsidRPr="00832268">
        <w:rPr>
          <w:rFonts w:ascii="Arial" w:hAnsi="Arial" w:cs="Arial"/>
        </w:rPr>
        <w:t xml:space="preserve"> as their respective means. All values were within the safety limit except AEDE with a mean value of 446.55</w:t>
      </w:r>
      <w:r w:rsidR="00406C40">
        <w:rPr>
          <w:rFonts w:ascii="Arial" w:hAnsi="Arial" w:cs="Arial"/>
        </w:rPr>
        <w:t xml:space="preserve"> </w:t>
      </w:r>
      <w:r w:rsidR="00406C40" w:rsidRPr="00406C40">
        <w:rPr>
          <w:rFonts w:ascii="Arial" w:hAnsi="Arial" w:cs="Arial"/>
        </w:rPr>
        <w:t>µSvy</w:t>
      </w:r>
      <w:r w:rsidR="00406C40" w:rsidRPr="00406C40">
        <w:rPr>
          <w:rFonts w:ascii="Arial" w:hAnsi="Arial" w:cs="Arial"/>
          <w:vertAlign w:val="superscript"/>
        </w:rPr>
        <w:t>-1</w:t>
      </w:r>
      <w:r w:rsidRPr="00832268">
        <w:rPr>
          <w:rFonts w:ascii="Arial" w:hAnsi="Arial" w:cs="Arial"/>
        </w:rPr>
        <w:t>.</w:t>
      </w:r>
    </w:p>
    <w:p w14:paraId="35CB9506" w14:textId="77777777" w:rsidR="00832268" w:rsidRPr="00832268" w:rsidRDefault="00832268" w:rsidP="00832268">
      <w:pPr>
        <w:pStyle w:val="Body"/>
        <w:spacing w:after="0"/>
        <w:rPr>
          <w:rFonts w:ascii="Arial" w:hAnsi="Arial" w:cs="Arial"/>
        </w:rPr>
      </w:pPr>
    </w:p>
    <w:p w14:paraId="5E20DA6C" w14:textId="4A739161" w:rsidR="00832268" w:rsidRPr="00832268" w:rsidRDefault="00832268" w:rsidP="00832268">
      <w:pPr>
        <w:pStyle w:val="Body"/>
        <w:spacing w:after="0"/>
        <w:rPr>
          <w:rFonts w:ascii="Arial" w:hAnsi="Arial" w:cs="Arial"/>
          <w:b/>
          <w:bCs/>
        </w:rPr>
      </w:pPr>
      <w:r w:rsidRPr="00832268">
        <w:rPr>
          <w:rFonts w:ascii="Arial" w:hAnsi="Arial" w:cs="Arial"/>
          <w:b/>
          <w:bCs/>
        </w:rPr>
        <w:t>Table 4: Radiation Hazard Indices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00A375E7">
        <w:rPr>
          <w:rFonts w:ascii="Arial" w:hAnsi="Arial" w:cs="Arial"/>
          <w:b/>
        </w:rPr>
        <w:t xml:space="preserve"> </w:t>
      </w:r>
      <w:r w:rsidRPr="00832268">
        <w:rPr>
          <w:rFonts w:ascii="Arial" w:hAnsi="Arial" w:cs="Arial"/>
          <w:b/>
          <w:bCs/>
          <w:i/>
        </w:rPr>
        <w:t>and ELCR</w:t>
      </w:r>
      <w:r w:rsidRPr="00832268">
        <w:rPr>
          <w:rFonts w:ascii="Arial" w:hAnsi="Arial" w:cs="Arial"/>
          <w:b/>
          <w:bCs/>
        </w:rPr>
        <w:t>) from Tailing samples of Maiganga site</w:t>
      </w:r>
    </w:p>
    <w:p w14:paraId="2D6859DF" w14:textId="77777777" w:rsidR="00832268" w:rsidRPr="00832268" w:rsidRDefault="00832268" w:rsidP="00832268">
      <w:pPr>
        <w:pStyle w:val="Body"/>
        <w:spacing w:after="0"/>
        <w:rPr>
          <w:rFonts w:ascii="Arial" w:hAnsi="Arial" w:cs="Arial"/>
          <w:b/>
          <w:bCs/>
        </w:rPr>
      </w:pPr>
    </w:p>
    <w:tbl>
      <w:tblPr>
        <w:tblW w:w="0" w:type="auto"/>
        <w:tblBorders>
          <w:top w:val="single" w:sz="4" w:space="0" w:color="auto"/>
          <w:bottom w:val="single" w:sz="4" w:space="0" w:color="auto"/>
        </w:tblBorders>
        <w:tblLook w:val="04A0" w:firstRow="1" w:lastRow="0" w:firstColumn="1" w:lastColumn="0" w:noHBand="0" w:noVBand="1"/>
      </w:tblPr>
      <w:tblGrid>
        <w:gridCol w:w="993"/>
        <w:gridCol w:w="2835"/>
        <w:gridCol w:w="2409"/>
        <w:gridCol w:w="1985"/>
      </w:tblGrid>
      <w:tr w:rsidR="00832268" w:rsidRPr="00832268" w14:paraId="2856E404" w14:textId="77777777" w:rsidTr="00D2032E">
        <w:trPr>
          <w:trHeight w:val="375"/>
        </w:trPr>
        <w:tc>
          <w:tcPr>
            <w:tcW w:w="993" w:type="dxa"/>
            <w:tcBorders>
              <w:top w:val="single" w:sz="4" w:space="0" w:color="auto"/>
              <w:bottom w:val="single" w:sz="4" w:space="0" w:color="auto"/>
            </w:tcBorders>
            <w:noWrap/>
            <w:hideMark/>
          </w:tcPr>
          <w:p w14:paraId="174C846D" w14:textId="77777777" w:rsidR="00832268" w:rsidRPr="00832268" w:rsidRDefault="00832268" w:rsidP="00832268">
            <w:pPr>
              <w:pStyle w:val="Body"/>
              <w:spacing w:after="0"/>
              <w:rPr>
                <w:rFonts w:ascii="Arial" w:hAnsi="Arial" w:cs="Arial"/>
                <w:b/>
                <w:bCs/>
              </w:rPr>
            </w:pPr>
            <w:r w:rsidRPr="00832268">
              <w:rPr>
                <w:rFonts w:ascii="Arial" w:hAnsi="Arial" w:cs="Arial"/>
                <w:b/>
                <w:bCs/>
              </w:rPr>
              <w:t>S/N</w:t>
            </w:r>
          </w:p>
        </w:tc>
        <w:tc>
          <w:tcPr>
            <w:tcW w:w="2835" w:type="dxa"/>
            <w:tcBorders>
              <w:top w:val="single" w:sz="4" w:space="0" w:color="auto"/>
              <w:bottom w:val="single" w:sz="4" w:space="0" w:color="auto"/>
            </w:tcBorders>
            <w:noWrap/>
            <w:hideMark/>
          </w:tcPr>
          <w:p w14:paraId="6D80F6DA" w14:textId="77777777" w:rsidR="00832268" w:rsidRPr="00832268" w:rsidRDefault="00832268" w:rsidP="00832268">
            <w:pPr>
              <w:pStyle w:val="Body"/>
              <w:spacing w:after="0"/>
              <w:rPr>
                <w:rFonts w:ascii="Arial" w:hAnsi="Arial" w:cs="Arial"/>
                <w:b/>
                <w:bCs/>
              </w:rPr>
            </w:pPr>
            <w:r w:rsidRPr="00832268">
              <w:rPr>
                <w:rFonts w:ascii="Arial" w:hAnsi="Arial" w:cs="Arial"/>
                <w:b/>
                <w:bCs/>
              </w:rPr>
              <w:t>Sample I.D.</w:t>
            </w:r>
          </w:p>
        </w:tc>
        <w:tc>
          <w:tcPr>
            <w:tcW w:w="2409" w:type="dxa"/>
            <w:tcBorders>
              <w:top w:val="single" w:sz="4" w:space="0" w:color="auto"/>
              <w:bottom w:val="single" w:sz="4" w:space="0" w:color="auto"/>
            </w:tcBorders>
            <w:noWrap/>
            <w:hideMark/>
          </w:tcPr>
          <w:p w14:paraId="078AFE50" w14:textId="4BF31E1B" w:rsidR="00832268" w:rsidRPr="00832268" w:rsidRDefault="00832268" w:rsidP="00832268">
            <w:pPr>
              <w:pStyle w:val="Body"/>
              <w:spacing w:after="0"/>
              <w:rPr>
                <w:rFonts w:ascii="Arial" w:hAnsi="Arial" w:cs="Arial"/>
                <w:b/>
                <w:bCs/>
              </w:rPr>
            </w:pPr>
            <w:r w:rsidRPr="00832268">
              <w:rPr>
                <w:rFonts w:ascii="Arial" w:hAnsi="Arial" w:cs="Arial"/>
                <w:b/>
                <w:bCs/>
              </w:rPr>
              <w:t>Hex</w:t>
            </w:r>
          </w:p>
        </w:tc>
        <w:tc>
          <w:tcPr>
            <w:tcW w:w="1985" w:type="dxa"/>
            <w:tcBorders>
              <w:top w:val="single" w:sz="4" w:space="0" w:color="auto"/>
              <w:bottom w:val="single" w:sz="4" w:space="0" w:color="auto"/>
            </w:tcBorders>
            <w:noWrap/>
            <w:hideMark/>
          </w:tcPr>
          <w:p w14:paraId="7A4AF2F0" w14:textId="77777777" w:rsidR="00832268" w:rsidRPr="00832268" w:rsidRDefault="00832268" w:rsidP="00832268">
            <w:pPr>
              <w:pStyle w:val="Body"/>
              <w:spacing w:after="0"/>
              <w:rPr>
                <w:rFonts w:ascii="Arial" w:hAnsi="Arial" w:cs="Arial"/>
                <w:b/>
                <w:bCs/>
              </w:rPr>
            </w:pPr>
            <w:r w:rsidRPr="00832268">
              <w:rPr>
                <w:rFonts w:ascii="Arial" w:hAnsi="Arial" w:cs="Arial"/>
                <w:b/>
                <w:bCs/>
              </w:rPr>
              <w:t>ELCR (x 10</w:t>
            </w:r>
            <w:r w:rsidRPr="00832268">
              <w:rPr>
                <w:rFonts w:ascii="Arial" w:hAnsi="Arial" w:cs="Arial"/>
                <w:b/>
                <w:bCs/>
                <w:vertAlign w:val="superscript"/>
              </w:rPr>
              <w:t>-3</w:t>
            </w:r>
            <w:r w:rsidRPr="00832268">
              <w:rPr>
                <w:rFonts w:ascii="Arial" w:hAnsi="Arial" w:cs="Arial"/>
                <w:b/>
                <w:bCs/>
              </w:rPr>
              <w:t>)</w:t>
            </w:r>
          </w:p>
        </w:tc>
      </w:tr>
      <w:tr w:rsidR="00832268" w:rsidRPr="00832268" w14:paraId="0C84E30D" w14:textId="77777777" w:rsidTr="00D2032E">
        <w:trPr>
          <w:trHeight w:val="315"/>
        </w:trPr>
        <w:tc>
          <w:tcPr>
            <w:tcW w:w="993" w:type="dxa"/>
            <w:tcBorders>
              <w:top w:val="single" w:sz="4" w:space="0" w:color="auto"/>
            </w:tcBorders>
            <w:noWrap/>
            <w:hideMark/>
          </w:tcPr>
          <w:p w14:paraId="287626A0" w14:textId="77777777" w:rsidR="00832268" w:rsidRPr="00832268" w:rsidRDefault="00832268" w:rsidP="00832268">
            <w:pPr>
              <w:pStyle w:val="Body"/>
              <w:spacing w:after="0"/>
              <w:rPr>
                <w:rFonts w:ascii="Arial" w:hAnsi="Arial" w:cs="Arial"/>
              </w:rPr>
            </w:pPr>
            <w:r w:rsidRPr="00832268">
              <w:rPr>
                <w:rFonts w:ascii="Arial" w:hAnsi="Arial" w:cs="Arial"/>
              </w:rPr>
              <w:t>1</w:t>
            </w:r>
          </w:p>
        </w:tc>
        <w:tc>
          <w:tcPr>
            <w:tcW w:w="2835" w:type="dxa"/>
            <w:tcBorders>
              <w:top w:val="single" w:sz="4" w:space="0" w:color="auto"/>
            </w:tcBorders>
            <w:noWrap/>
            <w:hideMark/>
          </w:tcPr>
          <w:p w14:paraId="57B4924E" w14:textId="77777777" w:rsidR="00832268" w:rsidRPr="00832268" w:rsidRDefault="00832268" w:rsidP="00832268">
            <w:pPr>
              <w:pStyle w:val="Body"/>
              <w:spacing w:after="0"/>
              <w:rPr>
                <w:rFonts w:ascii="Arial" w:hAnsi="Arial" w:cs="Arial"/>
              </w:rPr>
            </w:pPr>
            <w:r w:rsidRPr="00832268">
              <w:rPr>
                <w:rFonts w:ascii="Arial" w:hAnsi="Arial" w:cs="Arial"/>
              </w:rPr>
              <w:t>MMS 1</w:t>
            </w:r>
          </w:p>
        </w:tc>
        <w:tc>
          <w:tcPr>
            <w:tcW w:w="2409" w:type="dxa"/>
            <w:tcBorders>
              <w:top w:val="single" w:sz="4" w:space="0" w:color="auto"/>
            </w:tcBorders>
            <w:noWrap/>
            <w:hideMark/>
          </w:tcPr>
          <w:p w14:paraId="455D8D6E" w14:textId="77777777" w:rsidR="00832268" w:rsidRPr="00832268" w:rsidRDefault="00832268" w:rsidP="00832268">
            <w:pPr>
              <w:pStyle w:val="Body"/>
              <w:spacing w:after="0"/>
              <w:rPr>
                <w:rFonts w:ascii="Arial" w:hAnsi="Arial" w:cs="Arial"/>
              </w:rPr>
            </w:pPr>
            <w:r w:rsidRPr="00832268">
              <w:rPr>
                <w:rFonts w:ascii="Arial" w:hAnsi="Arial" w:cs="Arial"/>
              </w:rPr>
              <w:t>0.0810</w:t>
            </w:r>
          </w:p>
        </w:tc>
        <w:tc>
          <w:tcPr>
            <w:tcW w:w="1985" w:type="dxa"/>
            <w:tcBorders>
              <w:top w:val="single" w:sz="4" w:space="0" w:color="auto"/>
            </w:tcBorders>
            <w:noWrap/>
            <w:hideMark/>
          </w:tcPr>
          <w:p w14:paraId="31079FA9" w14:textId="77777777" w:rsidR="00832268" w:rsidRPr="00832268" w:rsidRDefault="00832268" w:rsidP="00832268">
            <w:pPr>
              <w:pStyle w:val="Body"/>
              <w:spacing w:after="0"/>
              <w:rPr>
                <w:rFonts w:ascii="Arial" w:hAnsi="Arial" w:cs="Arial"/>
              </w:rPr>
            </w:pPr>
            <w:r w:rsidRPr="00832268">
              <w:rPr>
                <w:rFonts w:ascii="Arial" w:hAnsi="Arial" w:cs="Arial"/>
              </w:rPr>
              <w:t>0.3052</w:t>
            </w:r>
          </w:p>
        </w:tc>
      </w:tr>
      <w:tr w:rsidR="00832268" w:rsidRPr="00832268" w14:paraId="53546D18" w14:textId="77777777" w:rsidTr="00D2032E">
        <w:trPr>
          <w:trHeight w:val="315"/>
        </w:trPr>
        <w:tc>
          <w:tcPr>
            <w:tcW w:w="993" w:type="dxa"/>
            <w:noWrap/>
            <w:hideMark/>
          </w:tcPr>
          <w:p w14:paraId="6107163A" w14:textId="77777777" w:rsidR="00832268" w:rsidRPr="00832268" w:rsidRDefault="00832268" w:rsidP="00832268">
            <w:pPr>
              <w:pStyle w:val="Body"/>
              <w:spacing w:after="0"/>
              <w:rPr>
                <w:rFonts w:ascii="Arial" w:hAnsi="Arial" w:cs="Arial"/>
              </w:rPr>
            </w:pPr>
            <w:r w:rsidRPr="00832268">
              <w:rPr>
                <w:rFonts w:ascii="Arial" w:hAnsi="Arial" w:cs="Arial"/>
              </w:rPr>
              <w:t>2</w:t>
            </w:r>
          </w:p>
        </w:tc>
        <w:tc>
          <w:tcPr>
            <w:tcW w:w="2835" w:type="dxa"/>
            <w:noWrap/>
            <w:hideMark/>
          </w:tcPr>
          <w:p w14:paraId="67ECAB39" w14:textId="77777777" w:rsidR="00832268" w:rsidRPr="00832268" w:rsidRDefault="00832268" w:rsidP="00832268">
            <w:pPr>
              <w:pStyle w:val="Body"/>
              <w:spacing w:after="0"/>
              <w:rPr>
                <w:rFonts w:ascii="Arial" w:hAnsi="Arial" w:cs="Arial"/>
              </w:rPr>
            </w:pPr>
            <w:r w:rsidRPr="00832268">
              <w:rPr>
                <w:rFonts w:ascii="Arial" w:hAnsi="Arial" w:cs="Arial"/>
              </w:rPr>
              <w:t>MMS 2</w:t>
            </w:r>
          </w:p>
        </w:tc>
        <w:tc>
          <w:tcPr>
            <w:tcW w:w="2409" w:type="dxa"/>
            <w:noWrap/>
            <w:hideMark/>
          </w:tcPr>
          <w:p w14:paraId="7D71A915" w14:textId="77777777" w:rsidR="00832268" w:rsidRPr="00832268" w:rsidRDefault="00832268" w:rsidP="00832268">
            <w:pPr>
              <w:pStyle w:val="Body"/>
              <w:spacing w:after="0"/>
              <w:rPr>
                <w:rFonts w:ascii="Arial" w:hAnsi="Arial" w:cs="Arial"/>
              </w:rPr>
            </w:pPr>
            <w:r w:rsidRPr="00832268">
              <w:rPr>
                <w:rFonts w:ascii="Arial" w:hAnsi="Arial" w:cs="Arial"/>
              </w:rPr>
              <w:t>0.0569</w:t>
            </w:r>
          </w:p>
        </w:tc>
        <w:tc>
          <w:tcPr>
            <w:tcW w:w="1985" w:type="dxa"/>
            <w:noWrap/>
            <w:hideMark/>
          </w:tcPr>
          <w:p w14:paraId="0C7082BE" w14:textId="77777777" w:rsidR="00832268" w:rsidRPr="00832268" w:rsidRDefault="00832268" w:rsidP="00832268">
            <w:pPr>
              <w:pStyle w:val="Body"/>
              <w:spacing w:after="0"/>
              <w:rPr>
                <w:rFonts w:ascii="Arial" w:hAnsi="Arial" w:cs="Arial"/>
              </w:rPr>
            </w:pPr>
            <w:r w:rsidRPr="00832268">
              <w:rPr>
                <w:rFonts w:ascii="Arial" w:hAnsi="Arial" w:cs="Arial"/>
              </w:rPr>
              <w:t>0.2843</w:t>
            </w:r>
          </w:p>
        </w:tc>
      </w:tr>
      <w:tr w:rsidR="00832268" w:rsidRPr="00832268" w14:paraId="0BEBD946" w14:textId="77777777" w:rsidTr="00D2032E">
        <w:trPr>
          <w:trHeight w:val="375"/>
        </w:trPr>
        <w:tc>
          <w:tcPr>
            <w:tcW w:w="993" w:type="dxa"/>
            <w:noWrap/>
            <w:hideMark/>
          </w:tcPr>
          <w:p w14:paraId="68EA02CA" w14:textId="77777777" w:rsidR="00832268" w:rsidRPr="00832268" w:rsidRDefault="00832268" w:rsidP="00832268">
            <w:pPr>
              <w:pStyle w:val="Body"/>
              <w:spacing w:after="0"/>
              <w:rPr>
                <w:rFonts w:ascii="Arial" w:hAnsi="Arial" w:cs="Arial"/>
              </w:rPr>
            </w:pPr>
            <w:r w:rsidRPr="00832268">
              <w:rPr>
                <w:rFonts w:ascii="Arial" w:hAnsi="Arial" w:cs="Arial"/>
              </w:rPr>
              <w:t>3</w:t>
            </w:r>
          </w:p>
        </w:tc>
        <w:tc>
          <w:tcPr>
            <w:tcW w:w="2835" w:type="dxa"/>
            <w:noWrap/>
            <w:hideMark/>
          </w:tcPr>
          <w:p w14:paraId="7479EDC0" w14:textId="77777777" w:rsidR="00832268" w:rsidRPr="00832268" w:rsidRDefault="00832268" w:rsidP="00832268">
            <w:pPr>
              <w:pStyle w:val="Body"/>
              <w:spacing w:after="0"/>
              <w:rPr>
                <w:rFonts w:ascii="Arial" w:hAnsi="Arial" w:cs="Arial"/>
              </w:rPr>
            </w:pPr>
            <w:r w:rsidRPr="00832268">
              <w:rPr>
                <w:rFonts w:ascii="Arial" w:hAnsi="Arial" w:cs="Arial"/>
              </w:rPr>
              <w:t>MMS 3</w:t>
            </w:r>
          </w:p>
        </w:tc>
        <w:tc>
          <w:tcPr>
            <w:tcW w:w="2409" w:type="dxa"/>
            <w:noWrap/>
            <w:hideMark/>
          </w:tcPr>
          <w:p w14:paraId="04A2CDF3" w14:textId="77777777" w:rsidR="00832268" w:rsidRPr="00832268" w:rsidRDefault="00832268" w:rsidP="00832268">
            <w:pPr>
              <w:pStyle w:val="Body"/>
              <w:spacing w:after="0"/>
              <w:rPr>
                <w:rFonts w:ascii="Arial" w:hAnsi="Arial" w:cs="Arial"/>
              </w:rPr>
            </w:pPr>
            <w:r w:rsidRPr="00832268">
              <w:rPr>
                <w:rFonts w:ascii="Arial" w:hAnsi="Arial" w:cs="Arial"/>
              </w:rPr>
              <w:t>0.0536</w:t>
            </w:r>
          </w:p>
        </w:tc>
        <w:tc>
          <w:tcPr>
            <w:tcW w:w="1985" w:type="dxa"/>
            <w:noWrap/>
            <w:hideMark/>
          </w:tcPr>
          <w:p w14:paraId="74C385AB" w14:textId="77777777" w:rsidR="00832268" w:rsidRPr="00832268" w:rsidRDefault="00832268" w:rsidP="00832268">
            <w:pPr>
              <w:pStyle w:val="Body"/>
              <w:spacing w:after="0"/>
              <w:rPr>
                <w:rFonts w:ascii="Arial" w:hAnsi="Arial" w:cs="Arial"/>
              </w:rPr>
            </w:pPr>
            <w:r w:rsidRPr="00832268">
              <w:rPr>
                <w:rFonts w:ascii="Arial" w:hAnsi="Arial" w:cs="Arial"/>
              </w:rPr>
              <w:t>0.2815</w:t>
            </w:r>
          </w:p>
        </w:tc>
      </w:tr>
      <w:tr w:rsidR="00832268" w:rsidRPr="00832268" w14:paraId="6701F08B" w14:textId="77777777" w:rsidTr="00D2032E">
        <w:trPr>
          <w:trHeight w:val="375"/>
        </w:trPr>
        <w:tc>
          <w:tcPr>
            <w:tcW w:w="993" w:type="dxa"/>
            <w:noWrap/>
            <w:hideMark/>
          </w:tcPr>
          <w:p w14:paraId="71FB187C" w14:textId="77777777" w:rsidR="00832268" w:rsidRPr="00832268" w:rsidRDefault="00832268" w:rsidP="00832268">
            <w:pPr>
              <w:pStyle w:val="Body"/>
              <w:spacing w:after="0"/>
              <w:rPr>
                <w:rFonts w:ascii="Arial" w:hAnsi="Arial" w:cs="Arial"/>
              </w:rPr>
            </w:pPr>
            <w:r w:rsidRPr="00832268">
              <w:rPr>
                <w:rFonts w:ascii="Arial" w:hAnsi="Arial" w:cs="Arial"/>
              </w:rPr>
              <w:t>4</w:t>
            </w:r>
          </w:p>
        </w:tc>
        <w:tc>
          <w:tcPr>
            <w:tcW w:w="2835" w:type="dxa"/>
            <w:noWrap/>
            <w:hideMark/>
          </w:tcPr>
          <w:p w14:paraId="48E746E1" w14:textId="77777777" w:rsidR="00832268" w:rsidRPr="00832268" w:rsidRDefault="00832268" w:rsidP="00832268">
            <w:pPr>
              <w:pStyle w:val="Body"/>
              <w:spacing w:after="0"/>
              <w:rPr>
                <w:rFonts w:ascii="Arial" w:hAnsi="Arial" w:cs="Arial"/>
              </w:rPr>
            </w:pPr>
            <w:r w:rsidRPr="00832268">
              <w:rPr>
                <w:rFonts w:ascii="Arial" w:hAnsi="Arial" w:cs="Arial"/>
              </w:rPr>
              <w:t>MMS 4</w:t>
            </w:r>
          </w:p>
        </w:tc>
        <w:tc>
          <w:tcPr>
            <w:tcW w:w="2409" w:type="dxa"/>
            <w:noWrap/>
            <w:hideMark/>
          </w:tcPr>
          <w:p w14:paraId="6B970D10" w14:textId="77777777" w:rsidR="00832268" w:rsidRPr="00832268" w:rsidRDefault="00832268" w:rsidP="00832268">
            <w:pPr>
              <w:pStyle w:val="Body"/>
              <w:spacing w:after="0"/>
              <w:rPr>
                <w:rFonts w:ascii="Arial" w:hAnsi="Arial" w:cs="Arial"/>
              </w:rPr>
            </w:pPr>
            <w:r w:rsidRPr="00832268">
              <w:rPr>
                <w:rFonts w:ascii="Arial" w:hAnsi="Arial" w:cs="Arial"/>
              </w:rPr>
              <w:t>0.0491</w:t>
            </w:r>
          </w:p>
        </w:tc>
        <w:tc>
          <w:tcPr>
            <w:tcW w:w="1985" w:type="dxa"/>
            <w:noWrap/>
            <w:hideMark/>
          </w:tcPr>
          <w:p w14:paraId="1CDD0B29" w14:textId="77777777" w:rsidR="00832268" w:rsidRPr="00832268" w:rsidRDefault="00832268" w:rsidP="00832268">
            <w:pPr>
              <w:pStyle w:val="Body"/>
              <w:spacing w:after="0"/>
              <w:rPr>
                <w:rFonts w:ascii="Arial" w:hAnsi="Arial" w:cs="Arial"/>
              </w:rPr>
            </w:pPr>
            <w:r w:rsidRPr="00832268">
              <w:rPr>
                <w:rFonts w:ascii="Arial" w:hAnsi="Arial" w:cs="Arial"/>
              </w:rPr>
              <w:t>0.2775</w:t>
            </w:r>
          </w:p>
        </w:tc>
      </w:tr>
      <w:tr w:rsidR="00832268" w:rsidRPr="00832268" w14:paraId="1C03EC85" w14:textId="77777777" w:rsidTr="00D2032E">
        <w:trPr>
          <w:trHeight w:val="375"/>
        </w:trPr>
        <w:tc>
          <w:tcPr>
            <w:tcW w:w="993" w:type="dxa"/>
            <w:noWrap/>
            <w:hideMark/>
          </w:tcPr>
          <w:p w14:paraId="5075FDBB" w14:textId="77777777" w:rsidR="00832268" w:rsidRPr="00832268" w:rsidRDefault="00832268" w:rsidP="00832268">
            <w:pPr>
              <w:pStyle w:val="Body"/>
              <w:spacing w:after="0"/>
              <w:rPr>
                <w:rFonts w:ascii="Arial" w:hAnsi="Arial" w:cs="Arial"/>
              </w:rPr>
            </w:pPr>
            <w:r w:rsidRPr="00832268">
              <w:rPr>
                <w:rFonts w:ascii="Arial" w:hAnsi="Arial" w:cs="Arial"/>
              </w:rPr>
              <w:t>5</w:t>
            </w:r>
          </w:p>
        </w:tc>
        <w:tc>
          <w:tcPr>
            <w:tcW w:w="2835" w:type="dxa"/>
            <w:noWrap/>
            <w:hideMark/>
          </w:tcPr>
          <w:p w14:paraId="5993C4BA" w14:textId="77777777" w:rsidR="00832268" w:rsidRPr="00832268" w:rsidRDefault="00832268" w:rsidP="00832268">
            <w:pPr>
              <w:pStyle w:val="Body"/>
              <w:spacing w:after="0"/>
              <w:rPr>
                <w:rFonts w:ascii="Arial" w:hAnsi="Arial" w:cs="Arial"/>
              </w:rPr>
            </w:pPr>
            <w:r w:rsidRPr="00832268">
              <w:rPr>
                <w:rFonts w:ascii="Arial" w:hAnsi="Arial" w:cs="Arial"/>
              </w:rPr>
              <w:t>MMS 5</w:t>
            </w:r>
          </w:p>
        </w:tc>
        <w:tc>
          <w:tcPr>
            <w:tcW w:w="2409" w:type="dxa"/>
            <w:noWrap/>
            <w:hideMark/>
          </w:tcPr>
          <w:p w14:paraId="14EEEC97" w14:textId="77777777" w:rsidR="00832268" w:rsidRPr="00832268" w:rsidRDefault="00832268" w:rsidP="00832268">
            <w:pPr>
              <w:pStyle w:val="Body"/>
              <w:spacing w:after="0"/>
              <w:rPr>
                <w:rFonts w:ascii="Arial" w:hAnsi="Arial" w:cs="Arial"/>
              </w:rPr>
            </w:pPr>
            <w:r w:rsidRPr="00832268">
              <w:rPr>
                <w:rFonts w:ascii="Arial" w:hAnsi="Arial" w:cs="Arial"/>
              </w:rPr>
              <w:t>0.0380</w:t>
            </w:r>
          </w:p>
        </w:tc>
        <w:tc>
          <w:tcPr>
            <w:tcW w:w="1985" w:type="dxa"/>
            <w:noWrap/>
            <w:hideMark/>
          </w:tcPr>
          <w:p w14:paraId="2CF7083E" w14:textId="77777777" w:rsidR="00832268" w:rsidRPr="00832268" w:rsidRDefault="00832268" w:rsidP="00832268">
            <w:pPr>
              <w:pStyle w:val="Body"/>
              <w:spacing w:after="0"/>
              <w:rPr>
                <w:rFonts w:ascii="Arial" w:hAnsi="Arial" w:cs="Arial"/>
              </w:rPr>
            </w:pPr>
            <w:r w:rsidRPr="00832268">
              <w:rPr>
                <w:rFonts w:ascii="Arial" w:hAnsi="Arial" w:cs="Arial"/>
              </w:rPr>
              <w:t>0.2680</w:t>
            </w:r>
          </w:p>
        </w:tc>
      </w:tr>
      <w:tr w:rsidR="00832268" w:rsidRPr="00832268" w14:paraId="18A09FDE" w14:textId="77777777" w:rsidTr="00D2032E">
        <w:trPr>
          <w:trHeight w:val="375"/>
        </w:trPr>
        <w:tc>
          <w:tcPr>
            <w:tcW w:w="993" w:type="dxa"/>
            <w:noWrap/>
            <w:hideMark/>
          </w:tcPr>
          <w:p w14:paraId="5D95746B" w14:textId="77777777" w:rsidR="00832268" w:rsidRPr="00832268" w:rsidRDefault="00832268" w:rsidP="00832268">
            <w:pPr>
              <w:pStyle w:val="Body"/>
              <w:spacing w:after="0"/>
              <w:rPr>
                <w:rFonts w:ascii="Arial" w:hAnsi="Arial" w:cs="Arial"/>
              </w:rPr>
            </w:pPr>
            <w:r w:rsidRPr="00832268">
              <w:rPr>
                <w:rFonts w:ascii="Arial" w:hAnsi="Arial" w:cs="Arial"/>
              </w:rPr>
              <w:t>6</w:t>
            </w:r>
          </w:p>
        </w:tc>
        <w:tc>
          <w:tcPr>
            <w:tcW w:w="2835" w:type="dxa"/>
            <w:noWrap/>
            <w:hideMark/>
          </w:tcPr>
          <w:p w14:paraId="49A01F5C" w14:textId="77777777" w:rsidR="00832268" w:rsidRPr="00832268" w:rsidRDefault="00832268" w:rsidP="00832268">
            <w:pPr>
              <w:pStyle w:val="Body"/>
              <w:spacing w:after="0"/>
              <w:rPr>
                <w:rFonts w:ascii="Arial" w:hAnsi="Arial" w:cs="Arial"/>
              </w:rPr>
            </w:pPr>
            <w:r w:rsidRPr="00832268">
              <w:rPr>
                <w:rFonts w:ascii="Arial" w:hAnsi="Arial" w:cs="Arial"/>
              </w:rPr>
              <w:t>MMS 6</w:t>
            </w:r>
          </w:p>
        </w:tc>
        <w:tc>
          <w:tcPr>
            <w:tcW w:w="2409" w:type="dxa"/>
            <w:noWrap/>
            <w:hideMark/>
          </w:tcPr>
          <w:p w14:paraId="1EDFFB3E" w14:textId="77777777" w:rsidR="00832268" w:rsidRPr="00832268" w:rsidRDefault="00832268" w:rsidP="00832268">
            <w:pPr>
              <w:pStyle w:val="Body"/>
              <w:spacing w:after="0"/>
              <w:rPr>
                <w:rFonts w:ascii="Arial" w:hAnsi="Arial" w:cs="Arial"/>
              </w:rPr>
            </w:pPr>
            <w:r w:rsidRPr="00832268">
              <w:rPr>
                <w:rFonts w:ascii="Arial" w:hAnsi="Arial" w:cs="Arial"/>
              </w:rPr>
              <w:t>0.0731</w:t>
            </w:r>
          </w:p>
        </w:tc>
        <w:tc>
          <w:tcPr>
            <w:tcW w:w="1985" w:type="dxa"/>
            <w:noWrap/>
            <w:hideMark/>
          </w:tcPr>
          <w:p w14:paraId="11B645CE" w14:textId="77777777" w:rsidR="00832268" w:rsidRPr="00832268" w:rsidRDefault="00832268" w:rsidP="00832268">
            <w:pPr>
              <w:pStyle w:val="Body"/>
              <w:spacing w:after="0"/>
              <w:rPr>
                <w:rFonts w:ascii="Arial" w:hAnsi="Arial" w:cs="Arial"/>
              </w:rPr>
            </w:pPr>
            <w:r w:rsidRPr="00832268">
              <w:rPr>
                <w:rFonts w:ascii="Arial" w:hAnsi="Arial" w:cs="Arial"/>
              </w:rPr>
              <w:t>0.2985</w:t>
            </w:r>
          </w:p>
        </w:tc>
      </w:tr>
      <w:tr w:rsidR="00832268" w:rsidRPr="00832268" w14:paraId="7001E05E" w14:textId="77777777" w:rsidTr="00D2032E">
        <w:trPr>
          <w:trHeight w:val="375"/>
        </w:trPr>
        <w:tc>
          <w:tcPr>
            <w:tcW w:w="993" w:type="dxa"/>
            <w:noWrap/>
            <w:hideMark/>
          </w:tcPr>
          <w:p w14:paraId="6521CBAE" w14:textId="77777777" w:rsidR="00832268" w:rsidRPr="00832268" w:rsidRDefault="00832268" w:rsidP="00832268">
            <w:pPr>
              <w:pStyle w:val="Body"/>
              <w:spacing w:after="0"/>
              <w:rPr>
                <w:rFonts w:ascii="Arial" w:hAnsi="Arial" w:cs="Arial"/>
              </w:rPr>
            </w:pPr>
            <w:r w:rsidRPr="00832268">
              <w:rPr>
                <w:rFonts w:ascii="Arial" w:hAnsi="Arial" w:cs="Arial"/>
              </w:rPr>
              <w:t>7</w:t>
            </w:r>
          </w:p>
        </w:tc>
        <w:tc>
          <w:tcPr>
            <w:tcW w:w="2835" w:type="dxa"/>
            <w:noWrap/>
            <w:hideMark/>
          </w:tcPr>
          <w:p w14:paraId="5C8FCFB7" w14:textId="77777777" w:rsidR="00832268" w:rsidRPr="00832268" w:rsidRDefault="00832268" w:rsidP="00832268">
            <w:pPr>
              <w:pStyle w:val="Body"/>
              <w:spacing w:after="0"/>
              <w:rPr>
                <w:rFonts w:ascii="Arial" w:hAnsi="Arial" w:cs="Arial"/>
              </w:rPr>
            </w:pPr>
            <w:r w:rsidRPr="00832268">
              <w:rPr>
                <w:rFonts w:ascii="Arial" w:hAnsi="Arial" w:cs="Arial"/>
              </w:rPr>
              <w:t>MMS 7</w:t>
            </w:r>
          </w:p>
        </w:tc>
        <w:tc>
          <w:tcPr>
            <w:tcW w:w="2409" w:type="dxa"/>
            <w:noWrap/>
            <w:hideMark/>
          </w:tcPr>
          <w:p w14:paraId="142082D7" w14:textId="77777777" w:rsidR="00832268" w:rsidRPr="00832268" w:rsidRDefault="00832268" w:rsidP="00832268">
            <w:pPr>
              <w:pStyle w:val="Body"/>
              <w:spacing w:after="0"/>
              <w:rPr>
                <w:rFonts w:ascii="Arial" w:hAnsi="Arial" w:cs="Arial"/>
              </w:rPr>
            </w:pPr>
            <w:r w:rsidRPr="00832268">
              <w:rPr>
                <w:rFonts w:ascii="Arial" w:hAnsi="Arial" w:cs="Arial"/>
              </w:rPr>
              <w:t>0.0400</w:t>
            </w:r>
          </w:p>
        </w:tc>
        <w:tc>
          <w:tcPr>
            <w:tcW w:w="1985" w:type="dxa"/>
            <w:noWrap/>
            <w:hideMark/>
          </w:tcPr>
          <w:p w14:paraId="3E482009" w14:textId="77777777" w:rsidR="00832268" w:rsidRPr="00832268" w:rsidRDefault="00832268" w:rsidP="00832268">
            <w:pPr>
              <w:pStyle w:val="Body"/>
              <w:spacing w:after="0"/>
              <w:rPr>
                <w:rFonts w:ascii="Arial" w:hAnsi="Arial" w:cs="Arial"/>
              </w:rPr>
            </w:pPr>
            <w:r w:rsidRPr="00832268">
              <w:rPr>
                <w:rFonts w:ascii="Arial" w:hAnsi="Arial" w:cs="Arial"/>
              </w:rPr>
              <w:t>0.2696</w:t>
            </w:r>
          </w:p>
        </w:tc>
      </w:tr>
      <w:tr w:rsidR="00832268" w:rsidRPr="00832268" w14:paraId="11234850" w14:textId="77777777" w:rsidTr="00D2032E">
        <w:trPr>
          <w:trHeight w:val="375"/>
        </w:trPr>
        <w:tc>
          <w:tcPr>
            <w:tcW w:w="993" w:type="dxa"/>
            <w:noWrap/>
            <w:hideMark/>
          </w:tcPr>
          <w:p w14:paraId="130973F5" w14:textId="77777777" w:rsidR="00832268" w:rsidRPr="00832268" w:rsidRDefault="00832268" w:rsidP="00832268">
            <w:pPr>
              <w:pStyle w:val="Body"/>
              <w:spacing w:after="0"/>
              <w:rPr>
                <w:rFonts w:ascii="Arial" w:hAnsi="Arial" w:cs="Arial"/>
              </w:rPr>
            </w:pPr>
            <w:r w:rsidRPr="00832268">
              <w:rPr>
                <w:rFonts w:ascii="Arial" w:hAnsi="Arial" w:cs="Arial"/>
              </w:rPr>
              <w:t>8</w:t>
            </w:r>
          </w:p>
        </w:tc>
        <w:tc>
          <w:tcPr>
            <w:tcW w:w="2835" w:type="dxa"/>
            <w:noWrap/>
            <w:hideMark/>
          </w:tcPr>
          <w:p w14:paraId="6CB23094" w14:textId="77777777" w:rsidR="00832268" w:rsidRPr="00832268" w:rsidRDefault="00832268" w:rsidP="00832268">
            <w:pPr>
              <w:pStyle w:val="Body"/>
              <w:spacing w:after="0"/>
              <w:rPr>
                <w:rFonts w:ascii="Arial" w:hAnsi="Arial" w:cs="Arial"/>
              </w:rPr>
            </w:pPr>
            <w:r w:rsidRPr="00832268">
              <w:rPr>
                <w:rFonts w:ascii="Arial" w:hAnsi="Arial" w:cs="Arial"/>
              </w:rPr>
              <w:t>MMS 8</w:t>
            </w:r>
          </w:p>
        </w:tc>
        <w:tc>
          <w:tcPr>
            <w:tcW w:w="2409" w:type="dxa"/>
            <w:noWrap/>
            <w:hideMark/>
          </w:tcPr>
          <w:p w14:paraId="0AFE8EE9" w14:textId="77777777" w:rsidR="00832268" w:rsidRPr="00832268" w:rsidRDefault="00832268" w:rsidP="00832268">
            <w:pPr>
              <w:pStyle w:val="Body"/>
              <w:spacing w:after="0"/>
              <w:rPr>
                <w:rFonts w:ascii="Arial" w:hAnsi="Arial" w:cs="Arial"/>
              </w:rPr>
            </w:pPr>
            <w:r w:rsidRPr="00832268">
              <w:rPr>
                <w:rFonts w:ascii="Arial" w:hAnsi="Arial" w:cs="Arial"/>
              </w:rPr>
              <w:t>0.0770</w:t>
            </w:r>
          </w:p>
        </w:tc>
        <w:tc>
          <w:tcPr>
            <w:tcW w:w="1985" w:type="dxa"/>
            <w:noWrap/>
            <w:hideMark/>
          </w:tcPr>
          <w:p w14:paraId="62BD3EE8" w14:textId="77777777" w:rsidR="00832268" w:rsidRPr="00832268" w:rsidRDefault="00832268" w:rsidP="00832268">
            <w:pPr>
              <w:pStyle w:val="Body"/>
              <w:spacing w:after="0"/>
              <w:rPr>
                <w:rFonts w:ascii="Arial" w:hAnsi="Arial" w:cs="Arial"/>
              </w:rPr>
            </w:pPr>
            <w:r w:rsidRPr="00832268">
              <w:rPr>
                <w:rFonts w:ascii="Arial" w:hAnsi="Arial" w:cs="Arial"/>
              </w:rPr>
              <w:t>0.2838</w:t>
            </w:r>
          </w:p>
        </w:tc>
      </w:tr>
      <w:tr w:rsidR="00832268" w:rsidRPr="00832268" w14:paraId="0E6D6585" w14:textId="77777777" w:rsidTr="00D2032E">
        <w:trPr>
          <w:trHeight w:val="375"/>
        </w:trPr>
        <w:tc>
          <w:tcPr>
            <w:tcW w:w="993" w:type="dxa"/>
            <w:noWrap/>
            <w:hideMark/>
          </w:tcPr>
          <w:p w14:paraId="1199EC79" w14:textId="77777777" w:rsidR="00832268" w:rsidRPr="00832268" w:rsidRDefault="00832268" w:rsidP="00832268">
            <w:pPr>
              <w:pStyle w:val="Body"/>
              <w:spacing w:after="0"/>
              <w:rPr>
                <w:rFonts w:ascii="Arial" w:hAnsi="Arial" w:cs="Arial"/>
              </w:rPr>
            </w:pPr>
            <w:r w:rsidRPr="00832268">
              <w:rPr>
                <w:rFonts w:ascii="Arial" w:hAnsi="Arial" w:cs="Arial"/>
              </w:rPr>
              <w:t>9</w:t>
            </w:r>
          </w:p>
        </w:tc>
        <w:tc>
          <w:tcPr>
            <w:tcW w:w="2835" w:type="dxa"/>
            <w:noWrap/>
            <w:hideMark/>
          </w:tcPr>
          <w:p w14:paraId="59119567" w14:textId="77777777" w:rsidR="00832268" w:rsidRPr="00832268" w:rsidRDefault="00832268" w:rsidP="00832268">
            <w:pPr>
              <w:pStyle w:val="Body"/>
              <w:spacing w:after="0"/>
              <w:rPr>
                <w:rFonts w:ascii="Arial" w:hAnsi="Arial" w:cs="Arial"/>
              </w:rPr>
            </w:pPr>
            <w:r w:rsidRPr="00832268">
              <w:rPr>
                <w:rFonts w:ascii="Arial" w:hAnsi="Arial" w:cs="Arial"/>
              </w:rPr>
              <w:t>MMS 9</w:t>
            </w:r>
          </w:p>
        </w:tc>
        <w:tc>
          <w:tcPr>
            <w:tcW w:w="2409" w:type="dxa"/>
            <w:noWrap/>
            <w:hideMark/>
          </w:tcPr>
          <w:p w14:paraId="129D7A25" w14:textId="77777777" w:rsidR="00832268" w:rsidRPr="00832268" w:rsidRDefault="00832268" w:rsidP="00832268">
            <w:pPr>
              <w:pStyle w:val="Body"/>
              <w:spacing w:after="0"/>
              <w:rPr>
                <w:rFonts w:ascii="Arial" w:hAnsi="Arial" w:cs="Arial"/>
              </w:rPr>
            </w:pPr>
            <w:r w:rsidRPr="00832268">
              <w:rPr>
                <w:rFonts w:ascii="Arial" w:hAnsi="Arial" w:cs="Arial"/>
              </w:rPr>
              <w:t>0.0400</w:t>
            </w:r>
          </w:p>
        </w:tc>
        <w:tc>
          <w:tcPr>
            <w:tcW w:w="1985" w:type="dxa"/>
            <w:noWrap/>
            <w:hideMark/>
          </w:tcPr>
          <w:p w14:paraId="3E639C3B" w14:textId="77777777" w:rsidR="00832268" w:rsidRPr="00832268" w:rsidRDefault="00832268" w:rsidP="00832268">
            <w:pPr>
              <w:pStyle w:val="Body"/>
              <w:spacing w:after="0"/>
              <w:rPr>
                <w:rFonts w:ascii="Arial" w:hAnsi="Arial" w:cs="Arial"/>
              </w:rPr>
            </w:pPr>
            <w:r w:rsidRPr="00832268">
              <w:rPr>
                <w:rFonts w:ascii="Arial" w:hAnsi="Arial" w:cs="Arial"/>
              </w:rPr>
              <w:t>0.2696</w:t>
            </w:r>
          </w:p>
        </w:tc>
      </w:tr>
      <w:tr w:rsidR="00832268" w:rsidRPr="00832268" w14:paraId="509F7684" w14:textId="77777777" w:rsidTr="00D2032E">
        <w:trPr>
          <w:trHeight w:val="375"/>
        </w:trPr>
        <w:tc>
          <w:tcPr>
            <w:tcW w:w="993" w:type="dxa"/>
            <w:tcBorders>
              <w:bottom w:val="single" w:sz="4" w:space="0" w:color="auto"/>
            </w:tcBorders>
            <w:noWrap/>
            <w:hideMark/>
          </w:tcPr>
          <w:p w14:paraId="15DC49E1" w14:textId="77777777" w:rsidR="00832268" w:rsidRPr="00832268" w:rsidRDefault="00832268" w:rsidP="00832268">
            <w:pPr>
              <w:pStyle w:val="Body"/>
              <w:spacing w:after="0"/>
              <w:rPr>
                <w:rFonts w:ascii="Arial" w:hAnsi="Arial" w:cs="Arial"/>
              </w:rPr>
            </w:pPr>
            <w:r w:rsidRPr="00832268">
              <w:rPr>
                <w:rFonts w:ascii="Arial" w:hAnsi="Arial" w:cs="Arial"/>
              </w:rPr>
              <w:t>10</w:t>
            </w:r>
          </w:p>
        </w:tc>
        <w:tc>
          <w:tcPr>
            <w:tcW w:w="2835" w:type="dxa"/>
            <w:tcBorders>
              <w:bottom w:val="single" w:sz="4" w:space="0" w:color="auto"/>
            </w:tcBorders>
            <w:noWrap/>
            <w:hideMark/>
          </w:tcPr>
          <w:p w14:paraId="3F0AF6CF" w14:textId="77777777" w:rsidR="00832268" w:rsidRPr="00832268" w:rsidRDefault="00832268" w:rsidP="00832268">
            <w:pPr>
              <w:pStyle w:val="Body"/>
              <w:spacing w:after="0"/>
              <w:rPr>
                <w:rFonts w:ascii="Arial" w:hAnsi="Arial" w:cs="Arial"/>
              </w:rPr>
            </w:pPr>
            <w:r w:rsidRPr="00832268">
              <w:rPr>
                <w:rFonts w:ascii="Arial" w:hAnsi="Arial" w:cs="Arial"/>
              </w:rPr>
              <w:t>MMS 10</w:t>
            </w:r>
          </w:p>
        </w:tc>
        <w:tc>
          <w:tcPr>
            <w:tcW w:w="2409" w:type="dxa"/>
            <w:tcBorders>
              <w:bottom w:val="single" w:sz="4" w:space="0" w:color="auto"/>
            </w:tcBorders>
            <w:noWrap/>
            <w:hideMark/>
          </w:tcPr>
          <w:p w14:paraId="22AB3446" w14:textId="77777777" w:rsidR="00832268" w:rsidRPr="00832268" w:rsidRDefault="00832268" w:rsidP="00832268">
            <w:pPr>
              <w:pStyle w:val="Body"/>
              <w:spacing w:after="0"/>
              <w:rPr>
                <w:rFonts w:ascii="Arial" w:hAnsi="Arial" w:cs="Arial"/>
              </w:rPr>
            </w:pPr>
            <w:r w:rsidRPr="00832268">
              <w:rPr>
                <w:rFonts w:ascii="Arial" w:hAnsi="Arial" w:cs="Arial"/>
              </w:rPr>
              <w:t>0.0621</w:t>
            </w:r>
          </w:p>
        </w:tc>
        <w:tc>
          <w:tcPr>
            <w:tcW w:w="1985" w:type="dxa"/>
            <w:tcBorders>
              <w:bottom w:val="single" w:sz="4" w:space="0" w:color="auto"/>
            </w:tcBorders>
            <w:noWrap/>
            <w:hideMark/>
          </w:tcPr>
          <w:p w14:paraId="1D012970" w14:textId="77777777" w:rsidR="00832268" w:rsidRPr="00832268" w:rsidRDefault="00832268" w:rsidP="00832268">
            <w:pPr>
              <w:pStyle w:val="Body"/>
              <w:spacing w:after="0"/>
              <w:rPr>
                <w:rFonts w:ascii="Arial" w:hAnsi="Arial" w:cs="Arial"/>
              </w:rPr>
            </w:pPr>
            <w:r w:rsidRPr="00832268">
              <w:rPr>
                <w:rFonts w:ascii="Arial" w:hAnsi="Arial" w:cs="Arial"/>
              </w:rPr>
              <w:t>0.2889</w:t>
            </w:r>
          </w:p>
        </w:tc>
      </w:tr>
      <w:tr w:rsidR="00832268" w:rsidRPr="00832268" w14:paraId="5AA83D39" w14:textId="77777777" w:rsidTr="00D2032E">
        <w:trPr>
          <w:trHeight w:val="375"/>
        </w:trPr>
        <w:tc>
          <w:tcPr>
            <w:tcW w:w="993" w:type="dxa"/>
            <w:tcBorders>
              <w:top w:val="single" w:sz="4" w:space="0" w:color="auto"/>
              <w:bottom w:val="nil"/>
            </w:tcBorders>
            <w:noWrap/>
            <w:hideMark/>
          </w:tcPr>
          <w:p w14:paraId="10929513" w14:textId="77777777" w:rsidR="00832268" w:rsidRPr="00832268" w:rsidRDefault="00832268" w:rsidP="00832268">
            <w:pPr>
              <w:pStyle w:val="Body"/>
              <w:spacing w:after="0"/>
              <w:rPr>
                <w:rFonts w:ascii="Arial" w:hAnsi="Arial" w:cs="Arial"/>
              </w:rPr>
            </w:pPr>
          </w:p>
        </w:tc>
        <w:tc>
          <w:tcPr>
            <w:tcW w:w="2835" w:type="dxa"/>
            <w:tcBorders>
              <w:top w:val="single" w:sz="4" w:space="0" w:color="auto"/>
              <w:bottom w:val="nil"/>
            </w:tcBorders>
            <w:noWrap/>
            <w:hideMark/>
          </w:tcPr>
          <w:p w14:paraId="626DBBB0" w14:textId="77777777" w:rsidR="00832268" w:rsidRPr="00832268" w:rsidRDefault="00832268" w:rsidP="00832268">
            <w:pPr>
              <w:pStyle w:val="Body"/>
              <w:spacing w:after="0"/>
              <w:rPr>
                <w:rFonts w:ascii="Arial" w:hAnsi="Arial" w:cs="Arial"/>
              </w:rPr>
            </w:pPr>
            <w:r w:rsidRPr="00832268">
              <w:rPr>
                <w:rFonts w:ascii="Arial" w:hAnsi="Arial" w:cs="Arial"/>
              </w:rPr>
              <w:t>Mean</w:t>
            </w:r>
          </w:p>
        </w:tc>
        <w:tc>
          <w:tcPr>
            <w:tcW w:w="2409" w:type="dxa"/>
            <w:tcBorders>
              <w:top w:val="single" w:sz="4" w:space="0" w:color="auto"/>
              <w:bottom w:val="nil"/>
            </w:tcBorders>
            <w:noWrap/>
            <w:hideMark/>
          </w:tcPr>
          <w:p w14:paraId="26C63B36" w14:textId="77777777" w:rsidR="00832268" w:rsidRPr="00832268" w:rsidRDefault="00832268" w:rsidP="00832268">
            <w:pPr>
              <w:pStyle w:val="Body"/>
              <w:spacing w:after="0"/>
              <w:rPr>
                <w:rFonts w:ascii="Arial" w:hAnsi="Arial" w:cs="Arial"/>
              </w:rPr>
            </w:pPr>
            <w:r w:rsidRPr="00832268">
              <w:rPr>
                <w:rFonts w:ascii="Arial" w:hAnsi="Arial" w:cs="Arial"/>
              </w:rPr>
              <w:t>0.0571</w:t>
            </w:r>
          </w:p>
        </w:tc>
        <w:tc>
          <w:tcPr>
            <w:tcW w:w="1985" w:type="dxa"/>
            <w:tcBorders>
              <w:top w:val="single" w:sz="4" w:space="0" w:color="auto"/>
              <w:bottom w:val="nil"/>
            </w:tcBorders>
            <w:noWrap/>
            <w:hideMark/>
          </w:tcPr>
          <w:p w14:paraId="1DDA4C27" w14:textId="77777777" w:rsidR="00832268" w:rsidRPr="00832268" w:rsidRDefault="00832268" w:rsidP="00832268">
            <w:pPr>
              <w:pStyle w:val="Body"/>
              <w:spacing w:after="0"/>
              <w:rPr>
                <w:rFonts w:ascii="Arial" w:hAnsi="Arial" w:cs="Arial"/>
              </w:rPr>
            </w:pPr>
            <w:r w:rsidRPr="00832268">
              <w:rPr>
                <w:rFonts w:ascii="Arial" w:hAnsi="Arial" w:cs="Arial"/>
              </w:rPr>
              <w:t>0.2827</w:t>
            </w:r>
          </w:p>
        </w:tc>
      </w:tr>
      <w:tr w:rsidR="00832268" w:rsidRPr="00832268" w14:paraId="15C93624" w14:textId="77777777" w:rsidTr="00D2032E">
        <w:trPr>
          <w:trHeight w:val="375"/>
        </w:trPr>
        <w:tc>
          <w:tcPr>
            <w:tcW w:w="993" w:type="dxa"/>
            <w:tcBorders>
              <w:top w:val="nil"/>
              <w:bottom w:val="nil"/>
            </w:tcBorders>
            <w:noWrap/>
            <w:hideMark/>
          </w:tcPr>
          <w:p w14:paraId="0341915F" w14:textId="77777777" w:rsidR="00832268" w:rsidRPr="00832268" w:rsidRDefault="00832268" w:rsidP="00832268">
            <w:pPr>
              <w:pStyle w:val="Body"/>
              <w:spacing w:after="0"/>
              <w:rPr>
                <w:rFonts w:ascii="Arial" w:hAnsi="Arial" w:cs="Arial"/>
              </w:rPr>
            </w:pPr>
          </w:p>
        </w:tc>
        <w:tc>
          <w:tcPr>
            <w:tcW w:w="2835" w:type="dxa"/>
            <w:tcBorders>
              <w:top w:val="nil"/>
              <w:bottom w:val="nil"/>
            </w:tcBorders>
            <w:noWrap/>
            <w:hideMark/>
          </w:tcPr>
          <w:p w14:paraId="05729EF1" w14:textId="77777777" w:rsidR="00832268" w:rsidRPr="00832268" w:rsidRDefault="00832268" w:rsidP="00832268">
            <w:pPr>
              <w:pStyle w:val="Body"/>
              <w:spacing w:after="0"/>
              <w:rPr>
                <w:rFonts w:ascii="Arial" w:hAnsi="Arial" w:cs="Arial"/>
              </w:rPr>
            </w:pPr>
            <w:r w:rsidRPr="00832268">
              <w:rPr>
                <w:rFonts w:ascii="Arial" w:hAnsi="Arial" w:cs="Arial"/>
              </w:rPr>
              <w:t>Minimum</w:t>
            </w:r>
          </w:p>
        </w:tc>
        <w:tc>
          <w:tcPr>
            <w:tcW w:w="2409" w:type="dxa"/>
            <w:tcBorders>
              <w:top w:val="nil"/>
              <w:bottom w:val="nil"/>
            </w:tcBorders>
            <w:noWrap/>
            <w:hideMark/>
          </w:tcPr>
          <w:p w14:paraId="19482439" w14:textId="77777777" w:rsidR="00832268" w:rsidRPr="00832268" w:rsidRDefault="00832268" w:rsidP="00832268">
            <w:pPr>
              <w:pStyle w:val="Body"/>
              <w:spacing w:after="0"/>
              <w:rPr>
                <w:rFonts w:ascii="Arial" w:hAnsi="Arial" w:cs="Arial"/>
              </w:rPr>
            </w:pPr>
            <w:r w:rsidRPr="00832268">
              <w:rPr>
                <w:rFonts w:ascii="Arial" w:hAnsi="Arial" w:cs="Arial"/>
              </w:rPr>
              <w:t>0.0380</w:t>
            </w:r>
          </w:p>
        </w:tc>
        <w:tc>
          <w:tcPr>
            <w:tcW w:w="1985" w:type="dxa"/>
            <w:tcBorders>
              <w:top w:val="nil"/>
              <w:bottom w:val="nil"/>
            </w:tcBorders>
            <w:noWrap/>
            <w:hideMark/>
          </w:tcPr>
          <w:p w14:paraId="7FA270AA" w14:textId="77777777" w:rsidR="00832268" w:rsidRPr="00832268" w:rsidRDefault="00832268" w:rsidP="00832268">
            <w:pPr>
              <w:pStyle w:val="Body"/>
              <w:spacing w:after="0"/>
              <w:rPr>
                <w:rFonts w:ascii="Arial" w:hAnsi="Arial" w:cs="Arial"/>
              </w:rPr>
            </w:pPr>
            <w:r w:rsidRPr="00832268">
              <w:rPr>
                <w:rFonts w:ascii="Arial" w:hAnsi="Arial" w:cs="Arial"/>
              </w:rPr>
              <w:t>0.2680</w:t>
            </w:r>
          </w:p>
        </w:tc>
      </w:tr>
      <w:tr w:rsidR="00832268" w:rsidRPr="00832268" w14:paraId="36D659BB" w14:textId="77777777" w:rsidTr="00D2032E">
        <w:trPr>
          <w:trHeight w:val="315"/>
        </w:trPr>
        <w:tc>
          <w:tcPr>
            <w:tcW w:w="993" w:type="dxa"/>
            <w:tcBorders>
              <w:top w:val="nil"/>
              <w:bottom w:val="single" w:sz="4" w:space="0" w:color="auto"/>
            </w:tcBorders>
            <w:noWrap/>
            <w:hideMark/>
          </w:tcPr>
          <w:p w14:paraId="632EAF0F" w14:textId="77777777" w:rsidR="00832268" w:rsidRPr="00832268" w:rsidRDefault="00832268" w:rsidP="00832268">
            <w:pPr>
              <w:pStyle w:val="Body"/>
              <w:spacing w:after="0"/>
              <w:rPr>
                <w:rFonts w:ascii="Arial" w:hAnsi="Arial" w:cs="Arial"/>
              </w:rPr>
            </w:pPr>
          </w:p>
        </w:tc>
        <w:tc>
          <w:tcPr>
            <w:tcW w:w="2835" w:type="dxa"/>
            <w:tcBorders>
              <w:top w:val="nil"/>
              <w:bottom w:val="single" w:sz="4" w:space="0" w:color="auto"/>
            </w:tcBorders>
            <w:noWrap/>
            <w:hideMark/>
          </w:tcPr>
          <w:p w14:paraId="10FEC432" w14:textId="77777777" w:rsidR="00832268" w:rsidRPr="00832268" w:rsidRDefault="00832268" w:rsidP="00832268">
            <w:pPr>
              <w:pStyle w:val="Body"/>
              <w:spacing w:after="0"/>
              <w:rPr>
                <w:rFonts w:ascii="Arial" w:hAnsi="Arial" w:cs="Arial"/>
              </w:rPr>
            </w:pPr>
            <w:r w:rsidRPr="00832268">
              <w:rPr>
                <w:rFonts w:ascii="Arial" w:hAnsi="Arial" w:cs="Arial"/>
              </w:rPr>
              <w:t>Maximum</w:t>
            </w:r>
          </w:p>
        </w:tc>
        <w:tc>
          <w:tcPr>
            <w:tcW w:w="2409" w:type="dxa"/>
            <w:tcBorders>
              <w:top w:val="nil"/>
              <w:bottom w:val="single" w:sz="4" w:space="0" w:color="auto"/>
            </w:tcBorders>
            <w:noWrap/>
            <w:hideMark/>
          </w:tcPr>
          <w:p w14:paraId="18B95B4D" w14:textId="77777777" w:rsidR="00832268" w:rsidRPr="00832268" w:rsidRDefault="00832268" w:rsidP="00832268">
            <w:pPr>
              <w:pStyle w:val="Body"/>
              <w:spacing w:after="0"/>
              <w:rPr>
                <w:rFonts w:ascii="Arial" w:hAnsi="Arial" w:cs="Arial"/>
              </w:rPr>
            </w:pPr>
            <w:r w:rsidRPr="00832268">
              <w:rPr>
                <w:rFonts w:ascii="Arial" w:hAnsi="Arial" w:cs="Arial"/>
              </w:rPr>
              <w:t>0.0810</w:t>
            </w:r>
          </w:p>
        </w:tc>
        <w:tc>
          <w:tcPr>
            <w:tcW w:w="1985" w:type="dxa"/>
            <w:tcBorders>
              <w:top w:val="nil"/>
              <w:bottom w:val="single" w:sz="4" w:space="0" w:color="auto"/>
            </w:tcBorders>
            <w:noWrap/>
            <w:hideMark/>
          </w:tcPr>
          <w:p w14:paraId="19F06819" w14:textId="77777777" w:rsidR="00832268" w:rsidRPr="00832268" w:rsidRDefault="00832268" w:rsidP="00832268">
            <w:pPr>
              <w:pStyle w:val="Body"/>
              <w:spacing w:after="0"/>
              <w:rPr>
                <w:rFonts w:ascii="Arial" w:hAnsi="Arial" w:cs="Arial"/>
              </w:rPr>
            </w:pPr>
            <w:r w:rsidRPr="00832268">
              <w:rPr>
                <w:rFonts w:ascii="Arial" w:hAnsi="Arial" w:cs="Arial"/>
              </w:rPr>
              <w:t>0.3052</w:t>
            </w:r>
          </w:p>
        </w:tc>
      </w:tr>
      <w:tr w:rsidR="00832268" w:rsidRPr="00832268" w14:paraId="370FE879" w14:textId="77777777" w:rsidTr="00D2032E">
        <w:trPr>
          <w:trHeight w:val="315"/>
        </w:trPr>
        <w:tc>
          <w:tcPr>
            <w:tcW w:w="993" w:type="dxa"/>
            <w:tcBorders>
              <w:top w:val="single" w:sz="4" w:space="0" w:color="auto"/>
            </w:tcBorders>
            <w:noWrap/>
            <w:hideMark/>
          </w:tcPr>
          <w:p w14:paraId="583D1BD2" w14:textId="77777777" w:rsidR="00832268" w:rsidRPr="00832268" w:rsidRDefault="00832268" w:rsidP="00832268">
            <w:pPr>
              <w:pStyle w:val="Body"/>
              <w:spacing w:after="0"/>
              <w:rPr>
                <w:rFonts w:ascii="Arial" w:hAnsi="Arial" w:cs="Arial"/>
              </w:rPr>
            </w:pPr>
          </w:p>
        </w:tc>
        <w:tc>
          <w:tcPr>
            <w:tcW w:w="2835" w:type="dxa"/>
            <w:tcBorders>
              <w:top w:val="single" w:sz="4" w:space="0" w:color="auto"/>
            </w:tcBorders>
            <w:noWrap/>
            <w:hideMark/>
          </w:tcPr>
          <w:p w14:paraId="3B612CAB" w14:textId="77777777" w:rsidR="00832268" w:rsidRPr="00832268" w:rsidRDefault="00832268" w:rsidP="00832268">
            <w:pPr>
              <w:pStyle w:val="Body"/>
              <w:rPr>
                <w:rFonts w:ascii="Arial" w:hAnsi="Arial" w:cs="Arial"/>
              </w:rPr>
            </w:pPr>
            <w:r w:rsidRPr="00832268">
              <w:rPr>
                <w:rFonts w:ascii="Arial" w:hAnsi="Arial" w:cs="Arial"/>
              </w:rPr>
              <w:t xml:space="preserve"> Global Standard  </w:t>
            </w:r>
          </w:p>
        </w:tc>
        <w:tc>
          <w:tcPr>
            <w:tcW w:w="2409" w:type="dxa"/>
            <w:tcBorders>
              <w:top w:val="single" w:sz="4" w:space="0" w:color="auto"/>
            </w:tcBorders>
            <w:noWrap/>
            <w:hideMark/>
          </w:tcPr>
          <w:p w14:paraId="19FB6CBF" w14:textId="77777777" w:rsidR="00832268" w:rsidRPr="00832268" w:rsidRDefault="00832268" w:rsidP="00832268">
            <w:pPr>
              <w:pStyle w:val="Body"/>
              <w:spacing w:after="0"/>
              <w:rPr>
                <w:rFonts w:ascii="Arial" w:hAnsi="Arial" w:cs="Arial"/>
              </w:rPr>
            </w:pPr>
            <w:r w:rsidRPr="00832268">
              <w:rPr>
                <w:rFonts w:ascii="Arial" w:hAnsi="Arial" w:cs="Arial"/>
              </w:rPr>
              <w:t>1.0000</w:t>
            </w:r>
          </w:p>
        </w:tc>
        <w:tc>
          <w:tcPr>
            <w:tcW w:w="1985" w:type="dxa"/>
            <w:tcBorders>
              <w:top w:val="single" w:sz="4" w:space="0" w:color="auto"/>
            </w:tcBorders>
            <w:noWrap/>
            <w:hideMark/>
          </w:tcPr>
          <w:p w14:paraId="5D879FF2" w14:textId="77777777" w:rsidR="00832268" w:rsidRPr="00832268" w:rsidRDefault="00832268" w:rsidP="00832268">
            <w:pPr>
              <w:pStyle w:val="Body"/>
              <w:spacing w:after="0"/>
              <w:rPr>
                <w:rFonts w:ascii="Arial" w:hAnsi="Arial" w:cs="Arial"/>
              </w:rPr>
            </w:pPr>
            <w:r w:rsidRPr="00832268">
              <w:rPr>
                <w:rFonts w:ascii="Arial" w:hAnsi="Arial" w:cs="Arial"/>
              </w:rPr>
              <w:t>0.2900</w:t>
            </w:r>
          </w:p>
        </w:tc>
      </w:tr>
    </w:tbl>
    <w:p w14:paraId="78563076" w14:textId="3CBB96C2" w:rsidR="00832268" w:rsidRPr="00A375E7" w:rsidRDefault="00832268" w:rsidP="00832268">
      <w:pPr>
        <w:pStyle w:val="Body"/>
        <w:rPr>
          <w:rFonts w:ascii="Arial" w:hAnsi="Arial" w:cs="Arial"/>
          <w:vertAlign w:val="superscript"/>
        </w:rPr>
      </w:pPr>
      <w:r w:rsidRPr="00A375E7">
        <w:rPr>
          <w:rFonts w:ascii="Arial" w:hAnsi="Arial" w:cs="Arial"/>
          <w:b/>
          <w:bCs/>
          <w:i/>
          <w:iCs/>
          <w:vertAlign w:val="superscript"/>
        </w:rPr>
        <w:t>*Default LLDs applied per NNRA 2023 S4.3.2(c) for conservative risk assessment.</w:t>
      </w:r>
    </w:p>
    <w:p w14:paraId="6FDAAC41" w14:textId="1E40AA35" w:rsidR="00832268" w:rsidRPr="00832268" w:rsidRDefault="00832268" w:rsidP="00832268">
      <w:pPr>
        <w:pStyle w:val="Body"/>
        <w:spacing w:after="0"/>
        <w:rPr>
          <w:rFonts w:ascii="Arial" w:hAnsi="Arial" w:cs="Arial"/>
        </w:rPr>
      </w:pPr>
      <w:r w:rsidRPr="00832268">
        <w:rPr>
          <w:rFonts w:ascii="Arial" w:hAnsi="Arial" w:cs="Arial"/>
        </w:rPr>
        <w:lastRenderedPageBreak/>
        <w:t>While table 4 present the radiation hazard indices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ext</m:t>
            </m:r>
          </m:sub>
        </m:sSub>
        <m:r>
          <w:rPr>
            <w:rFonts w:ascii="Cambria Math" w:hAnsi="Cambria Math" w:cs="Arial"/>
          </w:rPr>
          <m:t xml:space="preserve">  </m:t>
        </m:r>
      </m:oMath>
      <w:r w:rsidRPr="00832268">
        <w:rPr>
          <w:rFonts w:ascii="Arial" w:hAnsi="Arial" w:cs="Arial"/>
          <w:i/>
        </w:rPr>
        <w:t>and ELCR).</w:t>
      </w:r>
      <w:r w:rsidRPr="00832268">
        <w:rPr>
          <w:rFonts w:ascii="Arial" w:hAnsi="Arial" w:cs="Arial"/>
        </w:rPr>
        <w:t xml:space="preserve"> Minimum and maximum values range from </w:t>
      </w:r>
      <w:r w:rsidRPr="00832268">
        <w:rPr>
          <w:rFonts w:ascii="Arial" w:hAnsi="Arial" w:cs="Arial"/>
          <w:i/>
          <w:iCs/>
        </w:rPr>
        <w:t>0.03</w:t>
      </w:r>
      <w:r w:rsidR="00A375E7">
        <w:rPr>
          <w:rFonts w:ascii="Arial" w:hAnsi="Arial" w:cs="Arial"/>
          <w:i/>
          <w:iCs/>
        </w:rPr>
        <w:t>80</w:t>
      </w:r>
      <w:r w:rsidRPr="00832268">
        <w:rPr>
          <w:rFonts w:ascii="Arial" w:hAnsi="Arial" w:cs="Arial"/>
          <w:i/>
          <w:iCs/>
        </w:rPr>
        <w:t xml:space="preserve"> to 0.</w:t>
      </w:r>
      <w:r w:rsidR="00A375E7">
        <w:rPr>
          <w:rFonts w:ascii="Arial" w:hAnsi="Arial" w:cs="Arial"/>
          <w:i/>
          <w:iCs/>
        </w:rPr>
        <w:t>08</w:t>
      </w:r>
      <w:r w:rsidRPr="00832268">
        <w:rPr>
          <w:rFonts w:ascii="Arial" w:hAnsi="Arial" w:cs="Arial"/>
          <w:i/>
          <w:iCs/>
        </w:rPr>
        <w:t>1</w:t>
      </w:r>
      <w:r w:rsidR="00A375E7">
        <w:rPr>
          <w:rFonts w:ascii="Arial" w:hAnsi="Arial" w:cs="Arial"/>
          <w:i/>
          <w:iCs/>
        </w:rPr>
        <w:t>0</w:t>
      </w:r>
      <w:r w:rsidRPr="00832268">
        <w:rPr>
          <w:rFonts w:ascii="Arial" w:hAnsi="Arial" w:cs="Arial"/>
          <w:i/>
          <w:iCs/>
        </w:rPr>
        <w:t xml:space="preserve"> and 0.2</w:t>
      </w:r>
      <w:r w:rsidR="00A375E7">
        <w:rPr>
          <w:rFonts w:ascii="Arial" w:hAnsi="Arial" w:cs="Arial"/>
          <w:i/>
          <w:iCs/>
        </w:rPr>
        <w:t>6</w:t>
      </w:r>
      <w:r w:rsidRPr="00832268">
        <w:rPr>
          <w:rFonts w:ascii="Arial" w:hAnsi="Arial" w:cs="Arial"/>
          <w:i/>
          <w:iCs/>
        </w:rPr>
        <w:t>8</w:t>
      </w:r>
      <w:r w:rsidR="00A375E7">
        <w:rPr>
          <w:rFonts w:ascii="Arial" w:hAnsi="Arial" w:cs="Arial"/>
          <w:i/>
          <w:iCs/>
        </w:rPr>
        <w:t>0</w:t>
      </w:r>
      <w:r w:rsidRPr="00832268">
        <w:rPr>
          <w:rFonts w:ascii="Arial" w:hAnsi="Arial" w:cs="Arial"/>
          <w:i/>
          <w:iCs/>
        </w:rPr>
        <w:t xml:space="preserve"> to 0.3</w:t>
      </w:r>
      <w:r w:rsidR="00A375E7">
        <w:rPr>
          <w:rFonts w:ascii="Arial" w:hAnsi="Arial" w:cs="Arial"/>
          <w:i/>
          <w:iCs/>
        </w:rPr>
        <w:t>05</w:t>
      </w:r>
      <w:r w:rsidRPr="00832268">
        <w:rPr>
          <w:rFonts w:ascii="Arial" w:hAnsi="Arial" w:cs="Arial"/>
          <w:i/>
          <w:iCs/>
        </w:rPr>
        <w:t>2</w:t>
      </w:r>
      <w:r w:rsidRPr="00832268">
        <w:rPr>
          <w:rFonts w:ascii="Arial" w:hAnsi="Arial" w:cs="Arial"/>
        </w:rPr>
        <w:t xml:space="preserve">. Their mean values were </w:t>
      </w:r>
      <w:r w:rsidRPr="00832268">
        <w:rPr>
          <w:rFonts w:ascii="Arial" w:hAnsi="Arial" w:cs="Arial"/>
          <w:i/>
          <w:iCs/>
        </w:rPr>
        <w:t>0.</w:t>
      </w:r>
      <w:r w:rsidR="00A375E7">
        <w:rPr>
          <w:rFonts w:ascii="Arial" w:hAnsi="Arial" w:cs="Arial"/>
          <w:i/>
          <w:iCs/>
        </w:rPr>
        <w:t>0</w:t>
      </w:r>
      <w:r w:rsidRPr="00832268">
        <w:rPr>
          <w:rFonts w:ascii="Arial" w:hAnsi="Arial" w:cs="Arial"/>
          <w:i/>
          <w:iCs/>
        </w:rPr>
        <w:t>5</w:t>
      </w:r>
      <w:r w:rsidR="00A375E7">
        <w:rPr>
          <w:rFonts w:ascii="Arial" w:hAnsi="Arial" w:cs="Arial"/>
          <w:i/>
          <w:iCs/>
        </w:rPr>
        <w:t>71</w:t>
      </w:r>
      <w:r w:rsidRPr="00832268">
        <w:rPr>
          <w:rFonts w:ascii="Arial" w:hAnsi="Arial" w:cs="Arial"/>
          <w:i/>
          <w:iCs/>
        </w:rPr>
        <w:t xml:space="preserve"> and 0.28</w:t>
      </w:r>
      <w:r w:rsidR="00A375E7">
        <w:rPr>
          <w:rFonts w:ascii="Arial" w:hAnsi="Arial" w:cs="Arial"/>
          <w:i/>
          <w:iCs/>
        </w:rPr>
        <w:t>27</w:t>
      </w:r>
      <w:r w:rsidRPr="00832268">
        <w:rPr>
          <w:rFonts w:ascii="Arial" w:hAnsi="Arial" w:cs="Arial"/>
        </w:rPr>
        <w:t>.</w:t>
      </w:r>
    </w:p>
    <w:p w14:paraId="1AF02DE3" w14:textId="77777777" w:rsidR="00832268" w:rsidRDefault="00832268" w:rsidP="00441B6F">
      <w:pPr>
        <w:pStyle w:val="Body"/>
        <w:spacing w:after="0"/>
        <w:rPr>
          <w:rFonts w:ascii="Arial" w:hAnsi="Arial" w:cs="Arial"/>
        </w:rPr>
      </w:pPr>
    </w:p>
    <w:p w14:paraId="24EF6DC7" w14:textId="0FF2AEE2" w:rsidR="00C30A0F" w:rsidRDefault="00C30A0F" w:rsidP="00110A09">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2107AC">
        <w:rPr>
          <w:rFonts w:ascii="Arial" w:hAnsi="Arial" w:cs="Arial"/>
          <w:b/>
          <w:bCs/>
          <w:sz w:val="22"/>
          <w:szCs w:val="22"/>
        </w:rPr>
        <w:t>Discussion</w:t>
      </w:r>
      <w:r w:rsidR="00110A09" w:rsidRPr="00110A09">
        <w:rPr>
          <w:rFonts w:ascii="Arial" w:hAnsi="Arial" w:cs="Arial"/>
          <w:b/>
          <w:bCs/>
          <w:sz w:val="22"/>
          <w:szCs w:val="22"/>
        </w:rPr>
        <w:t xml:space="preserve"> </w:t>
      </w:r>
      <w:r w:rsidR="00110A09">
        <w:rPr>
          <w:rFonts w:ascii="Arial" w:hAnsi="Arial" w:cs="Arial"/>
          <w:b/>
          <w:bCs/>
          <w:sz w:val="22"/>
          <w:szCs w:val="22"/>
        </w:rPr>
        <w:t>o</w:t>
      </w:r>
      <w:r w:rsidR="00110A09" w:rsidRPr="00110A09">
        <w:rPr>
          <w:rFonts w:ascii="Arial" w:hAnsi="Arial" w:cs="Arial"/>
          <w:b/>
          <w:bCs/>
          <w:sz w:val="22"/>
          <w:szCs w:val="22"/>
        </w:rPr>
        <w:t>f Activity Concentrations</w:t>
      </w:r>
      <w:r w:rsidRPr="00C30A0F">
        <w:rPr>
          <w:rFonts w:ascii="Arial" w:hAnsi="Arial" w:cs="Arial"/>
          <w:b/>
          <w:sz w:val="22"/>
        </w:rPr>
        <w:t xml:space="preserve"> </w:t>
      </w:r>
    </w:p>
    <w:p w14:paraId="55A641D2" w14:textId="77777777" w:rsidR="00853D54" w:rsidRDefault="00DB7650" w:rsidP="00DB7650">
      <w:pPr>
        <w:pStyle w:val="Body"/>
        <w:spacing w:after="0"/>
        <w:rPr>
          <w:rFonts w:ascii="Arial" w:hAnsi="Arial" w:cs="Arial"/>
        </w:rPr>
      </w:pPr>
      <w:r w:rsidRPr="00DB7650">
        <w:rPr>
          <w:rFonts w:ascii="Arial" w:hAnsi="Arial" w:cs="Arial"/>
        </w:rPr>
        <w:t>The activity concentrations from mill tailings samples of the study area in parts per million and percentage weight; and Bqkg</w:t>
      </w:r>
      <w:r w:rsidRPr="00DB7650">
        <w:rPr>
          <w:rFonts w:ascii="Arial" w:hAnsi="Arial" w:cs="Arial"/>
          <w:vertAlign w:val="superscript"/>
        </w:rPr>
        <w:t>-1</w:t>
      </w:r>
      <w:r w:rsidRPr="00DB7650">
        <w:rPr>
          <w:rFonts w:ascii="Arial" w:hAnsi="Arial" w:cs="Arial"/>
        </w:rPr>
        <w:t xml:space="preserve"> were presented in tables</w:t>
      </w:r>
      <w:r w:rsidR="00386083">
        <w:rPr>
          <w:rFonts w:ascii="Arial" w:hAnsi="Arial" w:cs="Arial"/>
        </w:rPr>
        <w:t xml:space="preserve"> </w:t>
      </w:r>
      <w:r w:rsidRPr="00DB7650">
        <w:rPr>
          <w:rFonts w:ascii="Arial" w:hAnsi="Arial" w:cs="Arial"/>
        </w:rPr>
        <w:t xml:space="preserve">1 and 2 respectively. </w:t>
      </w:r>
    </w:p>
    <w:p w14:paraId="2ADEA0FC" w14:textId="42D0EC8E" w:rsidR="00DB7650" w:rsidRPr="00DB7650" w:rsidRDefault="00853D54" w:rsidP="00DB7650">
      <w:pPr>
        <w:pStyle w:val="Body"/>
        <w:spacing w:after="0"/>
        <w:rPr>
          <w:rFonts w:ascii="Arial" w:hAnsi="Arial" w:cs="Arial"/>
        </w:rPr>
      </w:pPr>
      <w:r w:rsidRPr="00853D54">
        <w:rPr>
          <w:rFonts w:ascii="Arial" w:hAnsi="Arial" w:cs="Arial"/>
        </w:rPr>
        <w:t>The results of activity concentrations in parts-per million (ppm) for radium and thorium and percentage weight (%wt.) for potassium obtained from mill tailing samples of Maiganga mining site are presented on table 1 (</w:t>
      </w:r>
      <w:r w:rsidRPr="00853D54">
        <w:rPr>
          <w:rFonts w:ascii="Arial" w:hAnsi="Arial" w:cs="Arial"/>
          <w:vertAlign w:val="superscript"/>
        </w:rPr>
        <w:t>226</w:t>
      </w:r>
      <w:r w:rsidRPr="00853D54">
        <w:rPr>
          <w:rFonts w:ascii="Arial" w:hAnsi="Arial" w:cs="Arial"/>
        </w:rPr>
        <w:t xml:space="preserve">Ra and </w:t>
      </w:r>
      <w:r w:rsidRPr="00853D54">
        <w:rPr>
          <w:rFonts w:ascii="Arial" w:hAnsi="Arial" w:cs="Arial"/>
          <w:vertAlign w:val="superscript"/>
        </w:rPr>
        <w:t>232</w:t>
      </w:r>
      <w:r w:rsidRPr="00853D54">
        <w:rPr>
          <w:rFonts w:ascii="Arial" w:hAnsi="Arial" w:cs="Arial"/>
        </w:rPr>
        <w:t xml:space="preserve">Th were below limit of detection while </w:t>
      </w:r>
      <w:r w:rsidRPr="00853D54">
        <w:rPr>
          <w:rFonts w:ascii="Arial" w:hAnsi="Arial" w:cs="Arial"/>
          <w:vertAlign w:val="superscript"/>
        </w:rPr>
        <w:t>40</w:t>
      </w:r>
      <w:r w:rsidRPr="00853D54">
        <w:rPr>
          <w:rFonts w:ascii="Arial" w:hAnsi="Arial" w:cs="Arial"/>
        </w:rPr>
        <w:t>K has 0.584 %wt. and 1.244 %wt. respectively as the minimum and maximum values with 0.845 %wt. as the mean</w:t>
      </w:r>
      <w:r w:rsidRPr="00853D54">
        <w:rPr>
          <w:rFonts w:ascii="Arial" w:hAnsi="Arial" w:cs="Arial"/>
          <w:b/>
          <w:bCs/>
        </w:rPr>
        <w:t>).</w:t>
      </w:r>
      <w:r>
        <w:rPr>
          <w:rFonts w:ascii="Arial" w:hAnsi="Arial" w:cs="Arial"/>
          <w:b/>
          <w:bCs/>
        </w:rPr>
        <w:t xml:space="preserve"> </w:t>
      </w:r>
      <w:r w:rsidRPr="00832268">
        <w:rPr>
          <w:rFonts w:ascii="Arial" w:hAnsi="Arial" w:cs="Arial"/>
        </w:rPr>
        <w:t>While</w:t>
      </w:r>
      <w:r>
        <w:rPr>
          <w:rFonts w:ascii="Arial" w:hAnsi="Arial" w:cs="Arial"/>
        </w:rPr>
        <w:t xml:space="preserve"> in</w:t>
      </w:r>
      <w:r w:rsidRPr="00832268">
        <w:rPr>
          <w:rFonts w:ascii="Arial" w:hAnsi="Arial" w:cs="Arial"/>
        </w:rPr>
        <w:t xml:space="preserve"> table 2 abov</w:t>
      </w:r>
      <w:r>
        <w:rPr>
          <w:rFonts w:ascii="Arial" w:hAnsi="Arial" w:cs="Arial"/>
        </w:rPr>
        <w:t>e,</w:t>
      </w:r>
      <w:r w:rsidRPr="00832268">
        <w:rPr>
          <w:rFonts w:ascii="Arial" w:hAnsi="Arial" w:cs="Arial"/>
        </w:rPr>
        <w:t xml:space="preserve"> the values of the activity concentrations of the mill tailing samples of Maiganga mining site in</w:t>
      </w:r>
      <w:r w:rsidRPr="00832268">
        <w:rPr>
          <w:rFonts w:ascii="Arial" w:hAnsi="Arial" w:cs="Arial"/>
          <w:b/>
          <w:bCs/>
        </w:rPr>
        <w:t xml:space="preserve"> </w:t>
      </w:r>
      <w:r w:rsidRPr="00832268">
        <w:rPr>
          <w:rFonts w:ascii="Arial" w:hAnsi="Arial" w:cs="Arial"/>
        </w:rPr>
        <w:t>Bqkg</w:t>
      </w:r>
      <w:r w:rsidRPr="00832268">
        <w:rPr>
          <w:rFonts w:ascii="Arial" w:hAnsi="Arial" w:cs="Arial"/>
          <w:vertAlign w:val="superscript"/>
        </w:rPr>
        <w:t>-</w:t>
      </w:r>
      <w:r w:rsidRPr="00832268">
        <w:rPr>
          <w:rFonts w:ascii="Arial" w:hAnsi="Arial" w:cs="Arial"/>
          <w:b/>
          <w:bCs/>
          <w:vertAlign w:val="superscript"/>
        </w:rPr>
        <w:t>1</w:t>
      </w:r>
      <w:r>
        <w:rPr>
          <w:rFonts w:ascii="Arial" w:hAnsi="Arial" w:cs="Arial"/>
        </w:rPr>
        <w:t xml:space="preserve"> were obtained.</w:t>
      </w:r>
      <w:r w:rsidRPr="00832268">
        <w:rPr>
          <w:rFonts w:ascii="Arial" w:hAnsi="Arial" w:cs="Arial"/>
        </w:rPr>
        <w:t xml:space="preserve"> Both radium and thorium were below the limit of detection (BDL) while potassium values range from 182.79 to 389.37 with 218 Bqkg</w:t>
      </w:r>
      <w:r w:rsidRPr="00832268">
        <w:rPr>
          <w:rFonts w:ascii="Arial" w:hAnsi="Arial" w:cs="Arial"/>
          <w:vertAlign w:val="superscript"/>
        </w:rPr>
        <w:t>-1</w:t>
      </w:r>
      <w:r w:rsidRPr="00832268">
        <w:rPr>
          <w:rFonts w:ascii="Arial" w:hAnsi="Arial" w:cs="Arial"/>
          <w:b/>
          <w:bCs/>
        </w:rPr>
        <w:t xml:space="preserve"> </w:t>
      </w:r>
      <w:r w:rsidRPr="00832268">
        <w:rPr>
          <w:rFonts w:ascii="Arial" w:hAnsi="Arial" w:cs="Arial"/>
        </w:rPr>
        <w:t>as the mean value. All the values obtained did not exceed the safety limit of 400 Bqkg</w:t>
      </w:r>
      <w:r w:rsidRPr="00832268">
        <w:rPr>
          <w:rFonts w:ascii="Arial" w:hAnsi="Arial" w:cs="Arial"/>
          <w:vertAlign w:val="superscript"/>
        </w:rPr>
        <w:t>-1</w:t>
      </w:r>
      <w:r w:rsidRPr="00832268">
        <w:rPr>
          <w:rFonts w:ascii="Arial" w:hAnsi="Arial" w:cs="Arial"/>
          <w:b/>
          <w:bCs/>
        </w:rPr>
        <w:t xml:space="preserve"> </w:t>
      </w:r>
      <w:r w:rsidRPr="00832268">
        <w:rPr>
          <w:rFonts w:ascii="Arial" w:hAnsi="Arial" w:cs="Arial"/>
        </w:rPr>
        <w:t>set as the global standard.</w:t>
      </w:r>
      <w:r w:rsidR="001D7BE4">
        <w:rPr>
          <w:rFonts w:ascii="Arial" w:hAnsi="Arial" w:cs="Arial"/>
        </w:rPr>
        <w:t xml:space="preserve"> </w:t>
      </w:r>
      <w:r w:rsidR="00DB7650" w:rsidRPr="00DB7650">
        <w:rPr>
          <w:rFonts w:ascii="Arial" w:hAnsi="Arial" w:cs="Arial"/>
        </w:rPr>
        <w:t>The values of potassium</w:t>
      </w:r>
      <w:r>
        <w:rPr>
          <w:rFonts w:ascii="Arial" w:hAnsi="Arial" w:cs="Arial"/>
        </w:rPr>
        <w:t xml:space="preserve"> in sample</w:t>
      </w:r>
      <w:r w:rsidR="00DB7650" w:rsidRPr="00DB7650">
        <w:rPr>
          <w:rFonts w:ascii="Arial" w:hAnsi="Arial" w:cs="Arial"/>
        </w:rPr>
        <w:t xml:space="preserve"> were between 182.79 to 389.37 with 218 </w:t>
      </w:r>
      <w:bookmarkStart w:id="0" w:name="_Hlk205388843"/>
      <w:r w:rsidR="00DB7650" w:rsidRPr="00DB7650">
        <w:rPr>
          <w:rFonts w:ascii="Arial" w:hAnsi="Arial" w:cs="Arial"/>
        </w:rPr>
        <w:t>Bqkg</w:t>
      </w:r>
      <w:r w:rsidR="00DB7650" w:rsidRPr="00DB7650">
        <w:rPr>
          <w:rFonts w:ascii="Arial" w:hAnsi="Arial" w:cs="Arial"/>
          <w:vertAlign w:val="superscript"/>
        </w:rPr>
        <w:t>-1</w:t>
      </w:r>
      <w:r w:rsidR="00DB7650" w:rsidRPr="00DB7650">
        <w:rPr>
          <w:rFonts w:ascii="Arial" w:hAnsi="Arial" w:cs="Arial"/>
        </w:rPr>
        <w:t xml:space="preserve"> </w:t>
      </w:r>
      <w:bookmarkEnd w:id="0"/>
      <w:r w:rsidR="00DB7650" w:rsidRPr="00DB7650">
        <w:rPr>
          <w:rFonts w:ascii="Arial" w:hAnsi="Arial" w:cs="Arial"/>
        </w:rPr>
        <w:t xml:space="preserve">as the mean. These values of potassium obtained did not exceed the reference levels established by UNSCEAR [7]. There was no wide disparity between the results at the various sampling points and this may be due to similarity in the geological and topographical formation of the study area which have been influenced by mining activities. The results obtained were higher than the findings of Khandaker </w:t>
      </w:r>
      <w:r w:rsidR="00DB7650" w:rsidRPr="00DB7650">
        <w:rPr>
          <w:rFonts w:ascii="Arial" w:hAnsi="Arial" w:cs="Arial"/>
          <w:i/>
          <w:iCs/>
        </w:rPr>
        <w:t>et al.</w:t>
      </w:r>
      <w:r w:rsidR="00DB7650" w:rsidRPr="00DB7650">
        <w:rPr>
          <w:rFonts w:ascii="Arial" w:hAnsi="Arial" w:cs="Arial"/>
        </w:rPr>
        <w:t xml:space="preserve"> [5] who recorded a mean value of 70.44 Bqkg</w:t>
      </w:r>
      <w:r w:rsidR="00DB7650" w:rsidRPr="00DB7650">
        <w:rPr>
          <w:rFonts w:ascii="Arial" w:hAnsi="Arial" w:cs="Arial"/>
          <w:vertAlign w:val="superscript"/>
        </w:rPr>
        <w:t>-1</w:t>
      </w:r>
      <w:r w:rsidR="00DB7650" w:rsidRPr="00DB7650">
        <w:rPr>
          <w:rFonts w:ascii="Arial" w:hAnsi="Arial" w:cs="Arial"/>
        </w:rPr>
        <w:t xml:space="preserve"> but lower than the findings of Davou and Mangset [13]</w:t>
      </w:r>
      <w:r w:rsidR="00435C2F">
        <w:rPr>
          <w:rFonts w:ascii="Arial" w:hAnsi="Arial" w:cs="Arial"/>
        </w:rPr>
        <w:t xml:space="preserve">, </w:t>
      </w:r>
      <w:r w:rsidR="00435C2F" w:rsidRPr="00435C2F">
        <w:rPr>
          <w:rFonts w:ascii="Arial" w:hAnsi="Arial" w:cs="Arial"/>
        </w:rPr>
        <w:t xml:space="preserve">Laniyan </w:t>
      </w:r>
      <w:r w:rsidR="00435C2F">
        <w:rPr>
          <w:rFonts w:ascii="Arial" w:hAnsi="Arial" w:cs="Arial"/>
        </w:rPr>
        <w:t>and</w:t>
      </w:r>
      <w:r w:rsidR="00435C2F" w:rsidRPr="00435C2F">
        <w:rPr>
          <w:rFonts w:ascii="Arial" w:hAnsi="Arial" w:cs="Arial"/>
        </w:rPr>
        <w:t xml:space="preserve"> Adewumi </w:t>
      </w:r>
      <w:r w:rsidR="00435C2F">
        <w:rPr>
          <w:rFonts w:ascii="Arial" w:hAnsi="Arial" w:cs="Arial"/>
        </w:rPr>
        <w:t xml:space="preserve">[14], </w:t>
      </w:r>
      <w:r w:rsidR="00435C2F" w:rsidRPr="00F32CF2">
        <w:rPr>
          <w:rFonts w:ascii="Arial" w:hAnsi="Arial" w:cs="Arial"/>
        </w:rPr>
        <w:t xml:space="preserve">Manyoba </w:t>
      </w:r>
      <w:r w:rsidR="00435C2F">
        <w:rPr>
          <w:rFonts w:ascii="Arial" w:hAnsi="Arial" w:cs="Arial"/>
        </w:rPr>
        <w:t>et al [15]</w:t>
      </w:r>
      <w:r w:rsidR="00DB7650" w:rsidRPr="00DB7650">
        <w:rPr>
          <w:rFonts w:ascii="Arial" w:hAnsi="Arial" w:cs="Arial"/>
        </w:rPr>
        <w:t xml:space="preserve"> who</w:t>
      </w:r>
      <w:r w:rsidR="00435C2F">
        <w:rPr>
          <w:rFonts w:ascii="Arial" w:hAnsi="Arial" w:cs="Arial"/>
        </w:rPr>
        <w:t>se values were</w:t>
      </w:r>
      <w:r w:rsidR="00DB7650" w:rsidRPr="00DB7650">
        <w:rPr>
          <w:rFonts w:ascii="Arial" w:hAnsi="Arial" w:cs="Arial"/>
        </w:rPr>
        <w:t xml:space="preserve"> found </w:t>
      </w:r>
      <w:r w:rsidR="00435C2F">
        <w:rPr>
          <w:rFonts w:ascii="Arial" w:hAnsi="Arial" w:cs="Arial"/>
        </w:rPr>
        <w:t xml:space="preserve">as </w:t>
      </w:r>
      <w:r w:rsidR="00DB7650" w:rsidRPr="00DB7650">
        <w:rPr>
          <w:rFonts w:ascii="Arial" w:hAnsi="Arial" w:cs="Arial"/>
        </w:rPr>
        <w:t>5901 Bqkg</w:t>
      </w:r>
      <w:r w:rsidR="00DB7650" w:rsidRPr="00DB7650">
        <w:rPr>
          <w:rFonts w:ascii="Arial" w:hAnsi="Arial" w:cs="Arial"/>
          <w:vertAlign w:val="superscript"/>
        </w:rPr>
        <w:t>-1</w:t>
      </w:r>
      <w:r w:rsidR="00435C2F">
        <w:rPr>
          <w:rFonts w:ascii="Arial" w:hAnsi="Arial" w:cs="Arial"/>
        </w:rPr>
        <w:t xml:space="preserve">, </w:t>
      </w:r>
      <w:r w:rsidR="00435C2F" w:rsidRPr="00435C2F">
        <w:rPr>
          <w:rFonts w:ascii="Arial" w:hAnsi="Arial" w:cs="Arial"/>
        </w:rPr>
        <w:t>570.65 Bqkg</w:t>
      </w:r>
      <w:r w:rsidR="00435C2F" w:rsidRPr="00435C2F">
        <w:rPr>
          <w:rFonts w:ascii="Arial" w:hAnsi="Arial" w:cs="Arial"/>
          <w:vertAlign w:val="superscript"/>
        </w:rPr>
        <w:t>-1</w:t>
      </w:r>
      <w:r w:rsidR="00435C2F" w:rsidRPr="00435C2F">
        <w:rPr>
          <w:rFonts w:ascii="Arial" w:hAnsi="Arial" w:cs="Arial"/>
        </w:rPr>
        <w:t>, &amp; 2013.97±35.87 Bqkg</w:t>
      </w:r>
      <w:r w:rsidR="00435C2F" w:rsidRPr="00435C2F">
        <w:rPr>
          <w:rFonts w:ascii="Arial" w:hAnsi="Arial" w:cs="Arial"/>
          <w:vertAlign w:val="superscript"/>
        </w:rPr>
        <w:t>-1</w:t>
      </w:r>
      <w:r w:rsidR="00435C2F" w:rsidRPr="00435C2F">
        <w:rPr>
          <w:rFonts w:ascii="Arial" w:hAnsi="Arial" w:cs="Arial"/>
        </w:rPr>
        <w:t xml:space="preserve"> </w:t>
      </w:r>
      <w:r w:rsidR="00DB7650" w:rsidRPr="00DB7650">
        <w:rPr>
          <w:rFonts w:ascii="Arial" w:hAnsi="Arial" w:cs="Arial"/>
        </w:rPr>
        <w:t xml:space="preserve"> </w:t>
      </w:r>
      <w:r w:rsidR="00435C2F">
        <w:rPr>
          <w:rFonts w:ascii="Arial" w:hAnsi="Arial" w:cs="Arial"/>
        </w:rPr>
        <w:t xml:space="preserve">respectively </w:t>
      </w:r>
      <w:r w:rsidR="00DB7650" w:rsidRPr="00DB7650">
        <w:rPr>
          <w:rFonts w:ascii="Arial" w:hAnsi="Arial" w:cs="Arial"/>
        </w:rPr>
        <w:t xml:space="preserve">as the mean value of potassium, </w:t>
      </w:r>
      <w:r w:rsidR="00435C2F">
        <w:rPr>
          <w:rFonts w:ascii="Arial" w:hAnsi="Arial" w:cs="Arial"/>
        </w:rPr>
        <w:t xml:space="preserve">and </w:t>
      </w:r>
      <w:r w:rsidR="00DB7650" w:rsidRPr="00DB7650">
        <w:rPr>
          <w:rFonts w:ascii="Arial" w:hAnsi="Arial" w:cs="Arial"/>
        </w:rPr>
        <w:t xml:space="preserve">which </w:t>
      </w:r>
      <w:r w:rsidR="00435C2F">
        <w:rPr>
          <w:rFonts w:ascii="Arial" w:hAnsi="Arial" w:cs="Arial"/>
        </w:rPr>
        <w:t>are</w:t>
      </w:r>
      <w:r w:rsidR="00DB7650" w:rsidRPr="00DB7650">
        <w:rPr>
          <w:rFonts w:ascii="Arial" w:hAnsi="Arial" w:cs="Arial"/>
        </w:rPr>
        <w:t xml:space="preserve"> far above the safety limit of 400 Bqkg</w:t>
      </w:r>
      <w:r w:rsidR="00DB7650" w:rsidRPr="00DB7650">
        <w:rPr>
          <w:rFonts w:ascii="Arial" w:hAnsi="Arial" w:cs="Arial"/>
          <w:vertAlign w:val="superscript"/>
        </w:rPr>
        <w:t>-1</w:t>
      </w:r>
      <w:r w:rsidR="00DB7650" w:rsidRPr="00DB7650">
        <w:rPr>
          <w:rFonts w:ascii="Arial" w:hAnsi="Arial" w:cs="Arial"/>
        </w:rPr>
        <w:t>set by UNSCEAR [7]. Radium and thorium concentrations in the samples were below the instrument minimum limit</w:t>
      </w:r>
      <w:r w:rsidR="007667BA">
        <w:rPr>
          <w:rFonts w:ascii="Arial" w:hAnsi="Arial" w:cs="Arial"/>
        </w:rPr>
        <w:t xml:space="preserve"> of</w:t>
      </w:r>
      <w:r w:rsidR="00DB7650" w:rsidRPr="00DB7650">
        <w:rPr>
          <w:rFonts w:ascii="Arial" w:hAnsi="Arial" w:cs="Arial"/>
        </w:rPr>
        <w:t xml:space="preserve"> detection which were similar to the reports of Omale </w:t>
      </w:r>
      <w:r w:rsidR="00DB7650" w:rsidRPr="00DB7650">
        <w:rPr>
          <w:rFonts w:ascii="Arial" w:hAnsi="Arial" w:cs="Arial"/>
          <w:i/>
          <w:iCs/>
        </w:rPr>
        <w:t>et al [1</w:t>
      </w:r>
      <w:r w:rsidR="00435C2F">
        <w:rPr>
          <w:rFonts w:ascii="Arial" w:hAnsi="Arial" w:cs="Arial"/>
          <w:i/>
          <w:iCs/>
        </w:rPr>
        <w:t>6</w:t>
      </w:r>
      <w:r w:rsidR="00DB7650" w:rsidRPr="00DB7650">
        <w:rPr>
          <w:rFonts w:ascii="Arial" w:hAnsi="Arial" w:cs="Arial"/>
          <w:i/>
          <w:iCs/>
        </w:rPr>
        <w:t xml:space="preserve">] </w:t>
      </w:r>
      <w:r w:rsidR="00DB7650" w:rsidRPr="00DB7650">
        <w:rPr>
          <w:rFonts w:ascii="Arial" w:hAnsi="Arial" w:cs="Arial"/>
        </w:rPr>
        <w:t xml:space="preserve">and Isaac </w:t>
      </w:r>
      <w:r w:rsidR="00DB7650" w:rsidRPr="00DB7650">
        <w:rPr>
          <w:rFonts w:ascii="Arial" w:hAnsi="Arial" w:cs="Arial"/>
          <w:i/>
          <w:iCs/>
        </w:rPr>
        <w:t>et al.,[1</w:t>
      </w:r>
      <w:r w:rsidR="00435C2F">
        <w:rPr>
          <w:rFonts w:ascii="Arial" w:hAnsi="Arial" w:cs="Arial"/>
          <w:i/>
          <w:iCs/>
        </w:rPr>
        <w:t>7</w:t>
      </w:r>
      <w:r w:rsidR="00DB7650" w:rsidRPr="00DB7650">
        <w:rPr>
          <w:rFonts w:ascii="Arial" w:hAnsi="Arial" w:cs="Arial"/>
          <w:i/>
          <w:iCs/>
        </w:rPr>
        <w:t>]</w:t>
      </w:r>
      <w:r w:rsidR="00DB7650" w:rsidRPr="00DB7650">
        <w:rPr>
          <w:rFonts w:ascii="Arial" w:hAnsi="Arial" w:cs="Arial"/>
        </w:rPr>
        <w:t>.</w:t>
      </w:r>
    </w:p>
    <w:p w14:paraId="24D25788" w14:textId="77777777" w:rsidR="00DB7650" w:rsidRDefault="00DB7650" w:rsidP="00DB7650">
      <w:pPr>
        <w:pStyle w:val="Body"/>
        <w:spacing w:after="0"/>
        <w:rPr>
          <w:rFonts w:ascii="Arial" w:hAnsi="Arial" w:cs="Arial"/>
        </w:rPr>
      </w:pPr>
    </w:p>
    <w:p w14:paraId="617CA0F8" w14:textId="75C62CFF" w:rsidR="00C30A0F" w:rsidRDefault="00C30A0F" w:rsidP="00F02833">
      <w:pPr>
        <w:pStyle w:val="Body"/>
        <w:spacing w:after="0"/>
        <w:jc w:val="left"/>
        <w:rPr>
          <w:rFonts w:ascii="Arial" w:hAnsi="Arial" w:cs="Arial"/>
        </w:rPr>
      </w:pPr>
      <w:r>
        <w:rPr>
          <w:rFonts w:ascii="Arial" w:hAnsi="Arial" w:cs="Arial"/>
          <w:b/>
          <w:u w:val="single"/>
        </w:rPr>
        <w:t>3</w:t>
      </w:r>
      <w:r w:rsidRPr="00902823">
        <w:rPr>
          <w:rFonts w:ascii="Arial" w:hAnsi="Arial" w:cs="Arial"/>
          <w:b/>
          <w:u w:val="single"/>
        </w:rPr>
        <w:t xml:space="preserve">.1.1 </w:t>
      </w:r>
      <w:r w:rsidR="00F02833" w:rsidRPr="00F02833">
        <w:rPr>
          <w:rFonts w:ascii="Arial" w:hAnsi="Arial" w:cs="Arial"/>
          <w:b/>
          <w:bCs/>
          <w:u w:val="single"/>
        </w:rPr>
        <w:t>Radiation Doses</w:t>
      </w:r>
      <w:r w:rsidR="005B1BB8">
        <w:rPr>
          <w:rFonts w:ascii="Arial" w:hAnsi="Arial" w:cs="Arial"/>
          <w:b/>
          <w:bCs/>
          <w:u w:val="single"/>
        </w:rPr>
        <w:t xml:space="preserve"> Discussion</w:t>
      </w:r>
      <w:r w:rsidRPr="00FB3A86">
        <w:rPr>
          <w:rFonts w:ascii="Arial" w:hAnsi="Arial" w:cs="Arial"/>
        </w:rPr>
        <w:t xml:space="preserve"> </w:t>
      </w:r>
    </w:p>
    <w:p w14:paraId="6A6026A0" w14:textId="728C6A92" w:rsidR="000A5B70" w:rsidRPr="000A5B70" w:rsidRDefault="002F65EA" w:rsidP="000A5B70">
      <w:pPr>
        <w:pStyle w:val="Body"/>
        <w:rPr>
          <w:rFonts w:ascii="Arial" w:hAnsi="Arial" w:cs="Arial"/>
        </w:rPr>
      </w:pPr>
      <w:r w:rsidRPr="00DB7650">
        <w:rPr>
          <w:rFonts w:ascii="Arial" w:hAnsi="Arial" w:cs="Arial"/>
        </w:rPr>
        <w:t>Table 3 presented the calculated radiation doses</w:t>
      </w:r>
      <w:r>
        <w:rPr>
          <w:rFonts w:ascii="Arial" w:hAnsi="Arial" w:cs="Arial"/>
        </w:rPr>
        <w:t xml:space="preserve"> of</w:t>
      </w:r>
      <w:r w:rsidRPr="00DB7650">
        <w:rPr>
          <w:rFonts w:ascii="Arial" w:hAnsi="Arial" w:cs="Arial"/>
        </w:rPr>
        <w:t xml:space="preserve"> 141.86 Bqkg</w:t>
      </w:r>
      <w:r w:rsidRPr="00DB7650">
        <w:rPr>
          <w:rFonts w:ascii="Arial" w:hAnsi="Arial" w:cs="Arial"/>
          <w:vertAlign w:val="superscript"/>
        </w:rPr>
        <w:t>-1</w:t>
      </w:r>
      <w:r w:rsidRPr="00DB7650">
        <w:rPr>
          <w:rFonts w:ascii="Arial" w:hAnsi="Arial" w:cs="Arial"/>
        </w:rPr>
        <w:t>, 65.86 nGyh</w:t>
      </w:r>
      <w:r w:rsidRPr="00DB7650">
        <w:rPr>
          <w:rFonts w:ascii="Arial" w:hAnsi="Arial" w:cs="Arial"/>
          <w:vertAlign w:val="superscript"/>
        </w:rPr>
        <w:t>-1</w:t>
      </w:r>
      <w:r w:rsidRPr="00DB7650">
        <w:rPr>
          <w:rFonts w:ascii="Arial" w:hAnsi="Arial" w:cs="Arial"/>
        </w:rPr>
        <w:t>, 0.08 mSvy</w:t>
      </w:r>
      <w:r w:rsidRPr="00DB7650">
        <w:rPr>
          <w:rFonts w:ascii="Arial" w:hAnsi="Arial" w:cs="Arial"/>
          <w:vertAlign w:val="superscript"/>
        </w:rPr>
        <w:t>-1</w:t>
      </w:r>
      <w:r w:rsidRPr="00DB7650">
        <w:rPr>
          <w:rFonts w:ascii="Arial" w:hAnsi="Arial" w:cs="Arial"/>
          <w:b/>
          <w:bCs/>
          <w:vertAlign w:val="superscript"/>
        </w:rPr>
        <w:t xml:space="preserve"> </w:t>
      </w:r>
      <w:r w:rsidRPr="00DB7650">
        <w:rPr>
          <w:rFonts w:ascii="Arial" w:hAnsi="Arial" w:cs="Arial"/>
        </w:rPr>
        <w:t>and 446.55 µSvy</w:t>
      </w:r>
      <w:r w:rsidRPr="00DB7650">
        <w:rPr>
          <w:rFonts w:ascii="Arial" w:hAnsi="Arial" w:cs="Arial"/>
          <w:vertAlign w:val="superscript"/>
        </w:rPr>
        <w:t>-1</w:t>
      </w:r>
      <w:r w:rsidRPr="00DB7650">
        <w:rPr>
          <w:rFonts w:ascii="Arial" w:hAnsi="Arial" w:cs="Arial"/>
        </w:rPr>
        <w:t xml:space="preserve"> as the mean of</w:t>
      </w:r>
      <w:bookmarkStart w:id="1" w:name="_Hlk202819623"/>
      <w:r w:rsidRPr="00DB7650">
        <w:rPr>
          <w:rFonts w:ascii="Arial" w:hAnsi="Arial" w:cs="Arial"/>
        </w:rPr>
        <w:t xml:space="preserve"> </w:t>
      </w:r>
      <w:r w:rsidRPr="00DB7650">
        <w:rPr>
          <w:rFonts w:ascii="Arial" w:hAnsi="Arial" w:cs="Arial"/>
          <w:i/>
          <w:iCs/>
        </w:rPr>
        <w:t>Raeq, D, AEDE and AGDE</w:t>
      </w:r>
      <w:r w:rsidRPr="00DB7650">
        <w:rPr>
          <w:rFonts w:ascii="Arial" w:hAnsi="Arial" w:cs="Arial"/>
        </w:rPr>
        <w:t xml:space="preserve"> respectively. </w:t>
      </w:r>
      <w:r w:rsidRPr="00DB7650">
        <w:rPr>
          <w:rFonts w:ascii="Arial" w:hAnsi="Arial" w:cs="Arial"/>
          <w:i/>
          <w:iCs/>
        </w:rPr>
        <w:t xml:space="preserve">AGDE </w:t>
      </w:r>
      <w:r w:rsidRPr="00DB7650">
        <w:rPr>
          <w:rFonts w:ascii="Arial" w:hAnsi="Arial" w:cs="Arial"/>
        </w:rPr>
        <w:t>exceeded the global safety limit of 300 µSvy</w:t>
      </w:r>
      <w:r w:rsidRPr="00DB7650">
        <w:rPr>
          <w:rFonts w:ascii="Arial" w:hAnsi="Arial" w:cs="Arial"/>
          <w:vertAlign w:val="superscript"/>
        </w:rPr>
        <w:t>-1</w:t>
      </w:r>
      <w:r w:rsidRPr="00DB7650">
        <w:rPr>
          <w:rFonts w:ascii="Arial" w:hAnsi="Arial" w:cs="Arial"/>
        </w:rPr>
        <w:t xml:space="preserve">. High values indicate potential genetic and reproductive health risk. Khandaker </w:t>
      </w:r>
      <w:r w:rsidRPr="00DB7650">
        <w:rPr>
          <w:rFonts w:ascii="Arial" w:hAnsi="Arial" w:cs="Arial"/>
          <w:i/>
          <w:iCs/>
        </w:rPr>
        <w:t xml:space="preserve">et al. </w:t>
      </w:r>
      <w:r w:rsidRPr="00DB7650">
        <w:rPr>
          <w:rFonts w:ascii="Arial" w:hAnsi="Arial" w:cs="Arial"/>
        </w:rPr>
        <w:t xml:space="preserve">[5] recorded 42.67 </w:t>
      </w:r>
      <w:bookmarkStart w:id="2" w:name="_Hlk205391293"/>
      <w:r w:rsidRPr="00DB7650">
        <w:rPr>
          <w:rFonts w:ascii="Arial" w:hAnsi="Arial" w:cs="Arial"/>
        </w:rPr>
        <w:t>Bqkg</w:t>
      </w:r>
      <w:r w:rsidRPr="00DB7650">
        <w:rPr>
          <w:rFonts w:ascii="Arial" w:hAnsi="Arial" w:cs="Arial"/>
          <w:vertAlign w:val="superscript"/>
        </w:rPr>
        <w:t>-1</w:t>
      </w:r>
      <w:bookmarkEnd w:id="2"/>
      <w:r w:rsidRPr="00DB7650">
        <w:rPr>
          <w:rFonts w:ascii="Arial" w:hAnsi="Arial" w:cs="Arial"/>
        </w:rPr>
        <w:t>, 19.14 nGyh</w:t>
      </w:r>
      <w:r w:rsidRPr="00DB7650">
        <w:rPr>
          <w:rFonts w:ascii="Arial" w:hAnsi="Arial" w:cs="Arial"/>
          <w:vertAlign w:val="superscript"/>
        </w:rPr>
        <w:t>-1</w:t>
      </w:r>
      <w:r w:rsidRPr="00DB7650">
        <w:rPr>
          <w:rFonts w:ascii="Arial" w:hAnsi="Arial" w:cs="Arial"/>
        </w:rPr>
        <w:t>, 0.02 mSvy</w:t>
      </w:r>
      <w:r w:rsidRPr="00DB7650">
        <w:rPr>
          <w:rFonts w:ascii="Arial" w:hAnsi="Arial" w:cs="Arial"/>
          <w:vertAlign w:val="superscript"/>
        </w:rPr>
        <w:t>-1</w:t>
      </w:r>
      <w:r w:rsidRPr="00DB7650">
        <w:rPr>
          <w:rFonts w:ascii="Arial" w:hAnsi="Arial" w:cs="Arial"/>
        </w:rPr>
        <w:t xml:space="preserve"> and 132.97 µSvy</w:t>
      </w:r>
      <w:r w:rsidRPr="00DB7650">
        <w:rPr>
          <w:rFonts w:ascii="Arial" w:hAnsi="Arial" w:cs="Arial"/>
          <w:vertAlign w:val="superscript"/>
        </w:rPr>
        <w:t xml:space="preserve">-1 </w:t>
      </w:r>
      <w:r w:rsidRPr="00DB7650">
        <w:rPr>
          <w:rFonts w:ascii="Arial" w:hAnsi="Arial" w:cs="Arial"/>
        </w:rPr>
        <w:t>respectively (values were within the safety limit)</w:t>
      </w:r>
      <w:r>
        <w:rPr>
          <w:rFonts w:ascii="Arial" w:hAnsi="Arial" w:cs="Arial"/>
        </w:rPr>
        <w:t xml:space="preserve"> for the radiation dose parameters</w:t>
      </w:r>
      <w:r w:rsidRPr="00DB7650">
        <w:rPr>
          <w:rFonts w:ascii="Arial" w:hAnsi="Arial" w:cs="Arial"/>
        </w:rPr>
        <w:t xml:space="preserve">. However, Davou and Mangset [13] found </w:t>
      </w:r>
      <w:r>
        <w:rPr>
          <w:rFonts w:ascii="Arial" w:hAnsi="Arial" w:cs="Arial"/>
        </w:rPr>
        <w:t>higher</w:t>
      </w:r>
      <w:r w:rsidRPr="00DB7650">
        <w:rPr>
          <w:rFonts w:ascii="Arial" w:hAnsi="Arial" w:cs="Arial"/>
        </w:rPr>
        <w:t xml:space="preserve"> values that were far above the safety limit. These values were: 25896.16 Bqkg</w:t>
      </w:r>
      <w:r w:rsidRPr="00DB7650">
        <w:rPr>
          <w:rFonts w:ascii="Arial" w:hAnsi="Arial" w:cs="Arial"/>
          <w:vertAlign w:val="superscript"/>
        </w:rPr>
        <w:t>-1</w:t>
      </w:r>
      <w:r w:rsidR="000A5B70">
        <w:rPr>
          <w:rFonts w:ascii="Arial" w:hAnsi="Arial" w:cs="Arial"/>
        </w:rPr>
        <w:t xml:space="preserve"> and </w:t>
      </w:r>
      <w:r w:rsidRPr="00DB7650">
        <w:rPr>
          <w:rFonts w:ascii="Arial" w:hAnsi="Arial" w:cs="Arial"/>
        </w:rPr>
        <w:t>86250.95mSvy</w:t>
      </w:r>
      <w:r w:rsidRPr="00DB7650">
        <w:rPr>
          <w:rFonts w:ascii="Arial" w:hAnsi="Arial" w:cs="Arial"/>
          <w:vertAlign w:val="superscript"/>
        </w:rPr>
        <w:t>-1</w:t>
      </w:r>
      <w:r w:rsidRPr="00DB7650">
        <w:rPr>
          <w:rFonts w:ascii="Arial" w:hAnsi="Arial" w:cs="Arial"/>
        </w:rPr>
        <w:t xml:space="preserve"> and 13877mSvy</w:t>
      </w:r>
      <w:r w:rsidRPr="00DB7650">
        <w:rPr>
          <w:rFonts w:ascii="Arial" w:hAnsi="Arial" w:cs="Arial"/>
          <w:vertAlign w:val="superscript"/>
        </w:rPr>
        <w:t>-1</w:t>
      </w:r>
      <w:r w:rsidRPr="00DB7650">
        <w:rPr>
          <w:rFonts w:ascii="Arial" w:hAnsi="Arial" w:cs="Arial"/>
        </w:rPr>
        <w:t xml:space="preserve"> and 76348.49</w:t>
      </w:r>
      <w:r>
        <w:rPr>
          <w:rFonts w:ascii="Arial" w:hAnsi="Arial" w:cs="Arial"/>
        </w:rPr>
        <w:t xml:space="preserve"> </w:t>
      </w:r>
      <w:r w:rsidRPr="00DB7650">
        <w:rPr>
          <w:rFonts w:ascii="Arial" w:hAnsi="Arial" w:cs="Arial"/>
        </w:rPr>
        <w:t>µSvy</w:t>
      </w:r>
      <w:r w:rsidRPr="00DB7650">
        <w:rPr>
          <w:rFonts w:ascii="Arial" w:hAnsi="Arial" w:cs="Arial"/>
          <w:vertAlign w:val="superscript"/>
        </w:rPr>
        <w:t xml:space="preserve">-1 </w:t>
      </w:r>
      <w:r w:rsidR="000A5B70" w:rsidRPr="00DB7650">
        <w:rPr>
          <w:rFonts w:ascii="Arial" w:hAnsi="Arial" w:cs="Arial"/>
        </w:rPr>
        <w:t>(outdoor and indoor)</w:t>
      </w:r>
      <w:r w:rsidR="000A5B70">
        <w:rPr>
          <w:rFonts w:ascii="Arial" w:hAnsi="Arial" w:cs="Arial"/>
        </w:rPr>
        <w:t xml:space="preserve"> </w:t>
      </w:r>
      <w:r w:rsidRPr="00DB7650">
        <w:rPr>
          <w:rFonts w:ascii="Arial" w:hAnsi="Arial" w:cs="Arial"/>
        </w:rPr>
        <w:t>respectively</w:t>
      </w:r>
      <w:r>
        <w:rPr>
          <w:rFonts w:ascii="Arial" w:hAnsi="Arial" w:cs="Arial"/>
        </w:rPr>
        <w:t xml:space="preserve"> for the dose parameters</w:t>
      </w:r>
      <w:r w:rsidRPr="00DB7650">
        <w:rPr>
          <w:rFonts w:ascii="Arial" w:hAnsi="Arial" w:cs="Arial"/>
        </w:rPr>
        <w:t xml:space="preserve">. </w:t>
      </w:r>
      <w:r w:rsidR="000A5B70" w:rsidRPr="000A5B70">
        <w:rPr>
          <w:rFonts w:ascii="Arial" w:hAnsi="Arial" w:cs="Arial"/>
        </w:rPr>
        <w:t xml:space="preserve">Similarly, </w:t>
      </w:r>
      <w:r w:rsidR="000A5B70" w:rsidRPr="00F32CF2">
        <w:rPr>
          <w:rFonts w:ascii="Arial" w:hAnsi="Arial" w:cs="Arial"/>
        </w:rPr>
        <w:t xml:space="preserve">Manyoba </w:t>
      </w:r>
      <w:r w:rsidR="000A5B70">
        <w:rPr>
          <w:rFonts w:ascii="Arial" w:hAnsi="Arial" w:cs="Arial"/>
        </w:rPr>
        <w:t>et al</w:t>
      </w:r>
      <w:r w:rsidR="000A5B70" w:rsidRPr="000A5B70">
        <w:rPr>
          <w:rFonts w:ascii="Arial" w:hAnsi="Arial" w:cs="Arial"/>
        </w:rPr>
        <w:t xml:space="preserve"> [15] obtained 890 Bqkg</w:t>
      </w:r>
      <w:r w:rsidR="000A5B70" w:rsidRPr="000A5B70">
        <w:rPr>
          <w:rFonts w:ascii="Arial" w:hAnsi="Arial" w:cs="Arial"/>
          <w:vertAlign w:val="superscript"/>
        </w:rPr>
        <w:t xml:space="preserve">-1 </w:t>
      </w:r>
      <w:r w:rsidR="000A5B70" w:rsidRPr="000A5B70">
        <w:rPr>
          <w:rFonts w:ascii="Arial" w:hAnsi="Arial" w:cs="Arial"/>
        </w:rPr>
        <w:t>and 403.54 nGyh</w:t>
      </w:r>
      <w:r w:rsidR="000A5B70" w:rsidRPr="000A5B70">
        <w:rPr>
          <w:rFonts w:ascii="Arial" w:hAnsi="Arial" w:cs="Arial"/>
          <w:vertAlign w:val="superscript"/>
        </w:rPr>
        <w:t xml:space="preserve">-1 </w:t>
      </w:r>
      <w:r w:rsidR="000A5B70" w:rsidRPr="000A5B70">
        <w:rPr>
          <w:rFonts w:ascii="Arial" w:hAnsi="Arial" w:cs="Arial"/>
        </w:rPr>
        <w:t xml:space="preserve">as the value of </w:t>
      </w:r>
      <w:r w:rsidR="000A5B70" w:rsidRPr="000A5B70">
        <w:rPr>
          <w:rFonts w:ascii="Arial" w:hAnsi="Arial" w:cs="Arial"/>
          <w:i/>
          <w:iCs/>
        </w:rPr>
        <w:t>Ra</w:t>
      </w:r>
      <w:r w:rsidR="000A5B70" w:rsidRPr="000A5B70">
        <w:rPr>
          <w:rFonts w:ascii="Arial" w:hAnsi="Arial" w:cs="Arial"/>
          <w:i/>
          <w:iCs/>
          <w:vertAlign w:val="subscript"/>
        </w:rPr>
        <w:t>eq</w:t>
      </w:r>
      <w:r w:rsidR="000A5B70" w:rsidRPr="000A5B70">
        <w:rPr>
          <w:rFonts w:ascii="Arial" w:hAnsi="Arial" w:cs="Arial"/>
        </w:rPr>
        <w:t xml:space="preserve"> and</w:t>
      </w:r>
      <w:r w:rsidR="000A5B70" w:rsidRPr="000A5B70">
        <w:rPr>
          <w:rFonts w:ascii="Arial" w:hAnsi="Arial" w:cs="Arial"/>
          <w:i/>
          <w:iCs/>
        </w:rPr>
        <w:t xml:space="preserve"> D</w:t>
      </w:r>
      <w:r w:rsidR="000A5B70" w:rsidRPr="000A5B70">
        <w:rPr>
          <w:rFonts w:ascii="Arial" w:hAnsi="Arial" w:cs="Arial"/>
        </w:rPr>
        <w:t xml:space="preserve"> respectively as against 370 Bqkg</w:t>
      </w:r>
      <w:r w:rsidR="000A5B70" w:rsidRPr="000A5B70">
        <w:rPr>
          <w:rFonts w:ascii="Arial" w:hAnsi="Arial" w:cs="Arial"/>
          <w:vertAlign w:val="superscript"/>
        </w:rPr>
        <w:t xml:space="preserve">-1 </w:t>
      </w:r>
      <w:r w:rsidR="000A5B70" w:rsidRPr="000A5B70">
        <w:rPr>
          <w:rFonts w:ascii="Arial" w:hAnsi="Arial" w:cs="Arial"/>
        </w:rPr>
        <w:t>and 84 nGyh</w:t>
      </w:r>
      <w:r w:rsidR="000A5B70" w:rsidRPr="000A5B70">
        <w:rPr>
          <w:rFonts w:ascii="Arial" w:hAnsi="Arial" w:cs="Arial"/>
          <w:vertAlign w:val="superscript"/>
        </w:rPr>
        <w:t>-1</w:t>
      </w:r>
      <w:r w:rsidR="000A5B70" w:rsidRPr="000A5B70">
        <w:rPr>
          <w:rFonts w:ascii="Arial" w:hAnsi="Arial" w:cs="Arial"/>
        </w:rPr>
        <w:t xml:space="preserve"> set out by UNSCEAR as the safety limit.</w:t>
      </w:r>
    </w:p>
    <w:bookmarkEnd w:id="1"/>
    <w:p w14:paraId="5A116818" w14:textId="259BC738" w:rsidR="00C30A0F" w:rsidRDefault="00C30A0F" w:rsidP="00F02833">
      <w:pPr>
        <w:pStyle w:val="Body"/>
        <w:spacing w:after="0"/>
        <w:jc w:val="left"/>
        <w:rPr>
          <w:rFonts w:ascii="Arial" w:hAnsi="Arial" w:cs="Arial"/>
        </w:rPr>
      </w:pPr>
      <w:r w:rsidRPr="0073727F">
        <w:rPr>
          <w:rFonts w:ascii="Arial" w:hAnsi="Arial" w:cs="Arial"/>
          <w:b/>
          <w:bCs/>
          <w:i/>
        </w:rPr>
        <w:t xml:space="preserve">3.1.1.1 </w:t>
      </w:r>
      <w:r w:rsidR="001D7BE4" w:rsidRPr="001D7BE4">
        <w:rPr>
          <w:rFonts w:ascii="Arial" w:hAnsi="Arial" w:cs="Arial"/>
          <w:b/>
          <w:bCs/>
          <w:i/>
          <w:iCs/>
        </w:rPr>
        <w:t>Radiation Hazard Indices</w:t>
      </w:r>
      <w:r w:rsidR="005B1BB8">
        <w:rPr>
          <w:rFonts w:ascii="Arial" w:hAnsi="Arial" w:cs="Arial"/>
          <w:b/>
          <w:bCs/>
          <w:i/>
          <w:iCs/>
        </w:rPr>
        <w:t xml:space="preserve"> Discussion</w:t>
      </w:r>
      <w:r>
        <w:rPr>
          <w:rFonts w:ascii="Arial" w:hAnsi="Arial" w:cs="Arial"/>
          <w:b/>
        </w:rPr>
        <w:t xml:space="preserve"> </w:t>
      </w:r>
    </w:p>
    <w:p w14:paraId="5D9098B9" w14:textId="5A190546" w:rsidR="002F65EA" w:rsidRDefault="002F65EA" w:rsidP="002F65EA">
      <w:pPr>
        <w:pStyle w:val="Body"/>
        <w:spacing w:after="0"/>
        <w:rPr>
          <w:rFonts w:ascii="Arial" w:hAnsi="Arial" w:cs="Arial"/>
        </w:rPr>
      </w:pPr>
      <w:r>
        <w:rPr>
          <w:rFonts w:ascii="Arial" w:hAnsi="Arial" w:cs="Arial"/>
        </w:rPr>
        <w:t>In</w:t>
      </w:r>
      <w:r w:rsidRPr="00DB7650">
        <w:rPr>
          <w:rFonts w:ascii="Arial" w:hAnsi="Arial" w:cs="Arial"/>
        </w:rPr>
        <w:t xml:space="preserve"> table 4 radiation hazard indices (</w:t>
      </w:r>
      <w:r w:rsidRPr="00DB7650">
        <w:rPr>
          <w:rFonts w:ascii="Arial" w:hAnsi="Arial" w:cs="Arial"/>
          <w:i/>
          <w:iCs/>
        </w:rPr>
        <w:t>H</w:t>
      </w:r>
      <w:r w:rsidRPr="00DB7650">
        <w:rPr>
          <w:rFonts w:ascii="Arial" w:hAnsi="Arial" w:cs="Arial"/>
          <w:i/>
          <w:iCs/>
          <w:vertAlign w:val="subscript"/>
        </w:rPr>
        <w:t>ext</w:t>
      </w:r>
      <w:r w:rsidRPr="00DB7650">
        <w:rPr>
          <w:rFonts w:ascii="Arial" w:hAnsi="Arial" w:cs="Arial"/>
        </w:rPr>
        <w:t xml:space="preserve"> and </w:t>
      </w:r>
      <w:r w:rsidRPr="00DB7650">
        <w:rPr>
          <w:rFonts w:ascii="Arial" w:hAnsi="Arial" w:cs="Arial"/>
          <w:i/>
          <w:iCs/>
        </w:rPr>
        <w:t>ELCR</w:t>
      </w:r>
      <w:r w:rsidRPr="00DB7650">
        <w:rPr>
          <w:rFonts w:ascii="Arial" w:hAnsi="Arial" w:cs="Arial"/>
        </w:rPr>
        <w:t>) respectively</w:t>
      </w:r>
      <w:r>
        <w:rPr>
          <w:rFonts w:ascii="Arial" w:hAnsi="Arial" w:cs="Arial"/>
        </w:rPr>
        <w:t xml:space="preserve"> were presented</w:t>
      </w:r>
      <w:r w:rsidRPr="00DB7650">
        <w:rPr>
          <w:rFonts w:ascii="Arial" w:hAnsi="Arial" w:cs="Arial"/>
        </w:rPr>
        <w:t xml:space="preserve">. The </w:t>
      </w:r>
      <w:r w:rsidR="00A375E7">
        <w:rPr>
          <w:rFonts w:ascii="Arial" w:hAnsi="Arial" w:cs="Arial"/>
        </w:rPr>
        <w:t xml:space="preserve">mean </w:t>
      </w:r>
      <w:r w:rsidRPr="00DB7650">
        <w:rPr>
          <w:rFonts w:ascii="Arial" w:hAnsi="Arial" w:cs="Arial"/>
        </w:rPr>
        <w:t xml:space="preserve">values </w:t>
      </w:r>
      <w:r w:rsidR="00406C40">
        <w:rPr>
          <w:rFonts w:ascii="Arial" w:hAnsi="Arial" w:cs="Arial"/>
        </w:rPr>
        <w:t>were</w:t>
      </w:r>
      <w:r w:rsidRPr="00DB7650">
        <w:rPr>
          <w:rFonts w:ascii="Arial" w:hAnsi="Arial" w:cs="Arial"/>
        </w:rPr>
        <w:t xml:space="preserve"> 0.</w:t>
      </w:r>
      <w:r w:rsidR="000A5B70">
        <w:rPr>
          <w:rFonts w:ascii="Arial" w:hAnsi="Arial" w:cs="Arial"/>
        </w:rPr>
        <w:t xml:space="preserve">0571 </w:t>
      </w:r>
      <w:r w:rsidRPr="00DB7650">
        <w:rPr>
          <w:rFonts w:ascii="Arial" w:hAnsi="Arial" w:cs="Arial"/>
        </w:rPr>
        <w:t xml:space="preserve">and </w:t>
      </w:r>
      <m:oMath>
        <m:r>
          <w:rPr>
            <w:rFonts w:ascii="Cambria Math" w:hAnsi="Cambria Math" w:cs="Arial"/>
          </w:rPr>
          <m:t>0.2827×</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DB7650">
        <w:rPr>
          <w:rFonts w:ascii="Arial" w:hAnsi="Arial" w:cs="Arial"/>
        </w:rPr>
        <w:t xml:space="preserve"> respectively. All the results presented in the table 4 above, were within the safety limit. Th</w:t>
      </w:r>
      <w:r>
        <w:rPr>
          <w:rFonts w:ascii="Arial" w:hAnsi="Arial" w:cs="Arial"/>
        </w:rPr>
        <w:t>ese</w:t>
      </w:r>
      <w:r w:rsidRPr="00DB7650">
        <w:rPr>
          <w:rFonts w:ascii="Arial" w:hAnsi="Arial" w:cs="Arial"/>
        </w:rPr>
        <w:t xml:space="preserve"> finding</w:t>
      </w:r>
      <w:r>
        <w:rPr>
          <w:rFonts w:ascii="Arial" w:hAnsi="Arial" w:cs="Arial"/>
        </w:rPr>
        <w:t>s</w:t>
      </w:r>
      <w:r w:rsidRPr="00DB7650">
        <w:rPr>
          <w:rFonts w:ascii="Arial" w:hAnsi="Arial" w:cs="Arial"/>
        </w:rPr>
        <w:t xml:space="preserve"> </w:t>
      </w:r>
      <w:r>
        <w:rPr>
          <w:rFonts w:ascii="Arial" w:hAnsi="Arial" w:cs="Arial"/>
        </w:rPr>
        <w:t>are</w:t>
      </w:r>
      <w:r w:rsidRPr="00DB7650">
        <w:rPr>
          <w:rFonts w:ascii="Arial" w:hAnsi="Arial" w:cs="Arial"/>
        </w:rPr>
        <w:t xml:space="preserve"> in agreement with the results obtained by Khandaker </w:t>
      </w:r>
      <w:r w:rsidRPr="00DB7650">
        <w:rPr>
          <w:rFonts w:ascii="Arial" w:hAnsi="Arial" w:cs="Arial"/>
          <w:i/>
          <w:iCs/>
        </w:rPr>
        <w:t>et al.</w:t>
      </w:r>
      <w:r w:rsidRPr="00DB7650">
        <w:rPr>
          <w:rFonts w:ascii="Arial" w:hAnsi="Arial" w:cs="Arial"/>
        </w:rPr>
        <w:t xml:space="preserve"> [5] who found 0.02 and </w:t>
      </w:r>
      <m:oMath>
        <m:r>
          <w:rPr>
            <w:rFonts w:ascii="Cambria Math" w:hAnsi="Cambria Math" w:cs="Arial"/>
          </w:rPr>
          <m:t>0.02×</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DB7650">
        <w:rPr>
          <w:rFonts w:ascii="Arial" w:hAnsi="Arial" w:cs="Arial"/>
        </w:rPr>
        <w:t xml:space="preserve"> respectively as </w:t>
      </w:r>
      <w:r w:rsidRPr="00DB7650">
        <w:rPr>
          <w:rFonts w:ascii="Arial" w:hAnsi="Arial" w:cs="Arial"/>
          <w:i/>
          <w:iCs/>
        </w:rPr>
        <w:t>H</w:t>
      </w:r>
      <w:r w:rsidRPr="00DB7650">
        <w:rPr>
          <w:rFonts w:ascii="Arial" w:hAnsi="Arial" w:cs="Arial"/>
          <w:i/>
          <w:iCs/>
          <w:vertAlign w:val="subscript"/>
        </w:rPr>
        <w:t>ext</w:t>
      </w:r>
      <w:r w:rsidRPr="00DB7650">
        <w:rPr>
          <w:rFonts w:ascii="Arial" w:hAnsi="Arial" w:cs="Arial"/>
          <w:i/>
          <w:iCs/>
        </w:rPr>
        <w:t xml:space="preserve"> and ELCR</w:t>
      </w:r>
      <w:r w:rsidRPr="00DB7650">
        <w:rPr>
          <w:rFonts w:ascii="Arial" w:hAnsi="Arial" w:cs="Arial"/>
        </w:rPr>
        <w:t xml:space="preserve"> but</w:t>
      </w:r>
      <w:r>
        <w:rPr>
          <w:rFonts w:ascii="Arial" w:hAnsi="Arial" w:cs="Arial"/>
        </w:rPr>
        <w:t xml:space="preserve"> completely</w:t>
      </w:r>
      <w:r w:rsidRPr="00DB7650">
        <w:rPr>
          <w:rFonts w:ascii="Arial" w:hAnsi="Arial" w:cs="Arial"/>
        </w:rPr>
        <w:t xml:space="preserve"> differs with the results of Davou and Mangset [13] (2015) who obtained the following results: 25896.16</w:t>
      </w:r>
      <w:r w:rsidR="00D40A2C">
        <w:rPr>
          <w:rFonts w:ascii="Arial" w:hAnsi="Arial" w:cs="Arial"/>
        </w:rPr>
        <w:t xml:space="preserve"> </w:t>
      </w:r>
      <w:r w:rsidRPr="00DB7650">
        <w:rPr>
          <w:rFonts w:ascii="Arial" w:hAnsi="Arial" w:cs="Arial"/>
        </w:rPr>
        <w:t>Bqkg</w:t>
      </w:r>
      <w:r w:rsidRPr="00DB7650">
        <w:rPr>
          <w:rFonts w:ascii="Arial" w:hAnsi="Arial" w:cs="Arial"/>
          <w:vertAlign w:val="superscript"/>
        </w:rPr>
        <w:t>-1</w:t>
      </w:r>
      <w:r w:rsidRPr="00DB7650">
        <w:rPr>
          <w:rFonts w:ascii="Arial" w:hAnsi="Arial" w:cs="Arial"/>
        </w:rPr>
        <w:t>, 86250.95</w:t>
      </w:r>
      <w:r w:rsidR="00D40A2C">
        <w:rPr>
          <w:rFonts w:ascii="Arial" w:hAnsi="Arial" w:cs="Arial"/>
        </w:rPr>
        <w:t xml:space="preserve"> </w:t>
      </w:r>
      <w:r w:rsidRPr="00DB7650">
        <w:rPr>
          <w:rFonts w:ascii="Arial" w:hAnsi="Arial" w:cs="Arial"/>
        </w:rPr>
        <w:t>μSvyr</w:t>
      </w:r>
      <w:r w:rsidRPr="00DB7650">
        <w:rPr>
          <w:rFonts w:ascii="Arial" w:hAnsi="Arial" w:cs="Arial"/>
          <w:vertAlign w:val="superscript"/>
        </w:rPr>
        <w:t>-1</w:t>
      </w:r>
      <w:r w:rsidRPr="00DB7650">
        <w:rPr>
          <w:rFonts w:ascii="Arial" w:hAnsi="Arial" w:cs="Arial"/>
        </w:rPr>
        <w:t>(outdoor) and 13877.58</w:t>
      </w:r>
      <w:r w:rsidR="00D40A2C">
        <w:rPr>
          <w:rFonts w:ascii="Arial" w:hAnsi="Arial" w:cs="Arial"/>
        </w:rPr>
        <w:t xml:space="preserve"> </w:t>
      </w:r>
      <w:r w:rsidRPr="00DB7650">
        <w:rPr>
          <w:rFonts w:ascii="Arial" w:hAnsi="Arial" w:cs="Arial"/>
        </w:rPr>
        <w:t>μSvyr</w:t>
      </w:r>
      <w:r w:rsidRPr="00DB7650">
        <w:rPr>
          <w:rFonts w:ascii="Arial" w:hAnsi="Arial" w:cs="Arial"/>
          <w:vertAlign w:val="superscript"/>
        </w:rPr>
        <w:t>-1</w:t>
      </w:r>
      <w:r w:rsidRPr="00DB7650">
        <w:rPr>
          <w:rFonts w:ascii="Arial" w:hAnsi="Arial" w:cs="Arial"/>
        </w:rPr>
        <w:t>, 76348.49</w:t>
      </w:r>
      <w:r w:rsidR="00D40A2C">
        <w:rPr>
          <w:rFonts w:ascii="Arial" w:hAnsi="Arial" w:cs="Arial"/>
        </w:rPr>
        <w:t xml:space="preserve"> </w:t>
      </w:r>
      <w:r w:rsidRPr="00DB7650">
        <w:rPr>
          <w:rFonts w:ascii="Arial" w:hAnsi="Arial" w:cs="Arial"/>
        </w:rPr>
        <w:t>Svyr</w:t>
      </w:r>
      <w:r w:rsidRPr="00DB7650">
        <w:rPr>
          <w:rFonts w:ascii="Arial" w:hAnsi="Arial" w:cs="Arial"/>
          <w:vertAlign w:val="superscript"/>
        </w:rPr>
        <w:t>-</w:t>
      </w:r>
      <w:r w:rsidRPr="00DB7650">
        <w:rPr>
          <w:rFonts w:ascii="Arial" w:hAnsi="Arial" w:cs="Arial"/>
        </w:rPr>
        <w:t>, 70.20</w:t>
      </w:r>
      <w:r w:rsidR="00D40A2C">
        <w:rPr>
          <w:rFonts w:ascii="Arial" w:hAnsi="Arial" w:cs="Arial"/>
        </w:rPr>
        <w:t xml:space="preserve"> </w:t>
      </w:r>
      <w:r w:rsidRPr="00DB7650">
        <w:rPr>
          <w:rFonts w:ascii="Arial" w:hAnsi="Arial" w:cs="Arial"/>
        </w:rPr>
        <w:t>Svyr</w:t>
      </w:r>
      <w:r w:rsidRPr="00DB7650">
        <w:rPr>
          <w:rFonts w:ascii="Arial" w:hAnsi="Arial" w:cs="Arial"/>
          <w:vertAlign w:val="superscript"/>
        </w:rPr>
        <w:t>-1</w:t>
      </w:r>
      <w:r w:rsidRPr="00DB7650">
        <w:rPr>
          <w:rFonts w:ascii="Arial" w:hAnsi="Arial" w:cs="Arial"/>
        </w:rPr>
        <w:t>, 71.98</w:t>
      </w:r>
      <w:r w:rsidR="00D40A2C">
        <w:rPr>
          <w:rFonts w:ascii="Arial" w:hAnsi="Arial" w:cs="Arial"/>
        </w:rPr>
        <w:t xml:space="preserve"> </w:t>
      </w:r>
      <w:r w:rsidRPr="00DB7650">
        <w:rPr>
          <w:rFonts w:ascii="Arial" w:hAnsi="Arial" w:cs="Arial"/>
        </w:rPr>
        <w:t>Svyr</w:t>
      </w:r>
      <w:r w:rsidRPr="00DB7650">
        <w:rPr>
          <w:rFonts w:ascii="Arial" w:hAnsi="Arial" w:cs="Arial"/>
          <w:vertAlign w:val="superscript"/>
        </w:rPr>
        <w:t>-1</w:t>
      </w:r>
      <w:r w:rsidRPr="00DB7650">
        <w:rPr>
          <w:rFonts w:ascii="Arial" w:hAnsi="Arial" w:cs="Arial"/>
        </w:rPr>
        <w:t xml:space="preserve"> and </w:t>
      </w:r>
      <m:oMath>
        <m:r>
          <w:rPr>
            <w:rFonts w:ascii="Cambria Math" w:hAnsi="Cambria Math" w:cs="Arial"/>
          </w:rPr>
          <m:t>48571.52×</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00F32CF2">
        <w:rPr>
          <w:rFonts w:ascii="Arial" w:hAnsi="Arial" w:cs="Arial"/>
        </w:rPr>
        <w:t>.</w:t>
      </w:r>
    </w:p>
    <w:p w14:paraId="7E3DDB9E" w14:textId="1B4AECF1" w:rsidR="00F32CF2" w:rsidRDefault="00F32CF2" w:rsidP="002F65EA">
      <w:pPr>
        <w:pStyle w:val="Body"/>
        <w:spacing w:after="0"/>
        <w:rPr>
          <w:rFonts w:ascii="Arial" w:hAnsi="Arial" w:cs="Arial"/>
        </w:rPr>
      </w:pPr>
      <w:r w:rsidRPr="00F32CF2">
        <w:rPr>
          <w:rFonts w:ascii="Arial" w:hAnsi="Arial" w:cs="Arial"/>
        </w:rPr>
        <w:t xml:space="preserve">Moreso, Manyoba </w:t>
      </w:r>
      <w:r>
        <w:rPr>
          <w:rFonts w:ascii="Arial" w:hAnsi="Arial" w:cs="Arial"/>
        </w:rPr>
        <w:t xml:space="preserve">et al </w:t>
      </w:r>
      <w:r w:rsidRPr="00F32CF2">
        <w:rPr>
          <w:rFonts w:ascii="Arial" w:hAnsi="Arial" w:cs="Arial"/>
        </w:rPr>
        <w:t>[15] recorded 4.1</w:t>
      </w:r>
      <w:r w:rsidRPr="00F32CF2">
        <w:rPr>
          <w:rFonts w:ascii="Arial" w:hAnsi="Arial" w:cs="Arial"/>
          <w:vertAlign w:val="superscript"/>
        </w:rPr>
        <w:t xml:space="preserve"> </w:t>
      </w:r>
      <w:r w:rsidRPr="00F32CF2">
        <w:rPr>
          <w:rFonts w:ascii="Arial" w:hAnsi="Arial" w:cs="Arial"/>
        </w:rPr>
        <w:t xml:space="preserve">as the external hazard indices while Mwinanzi </w:t>
      </w:r>
      <w:r>
        <w:rPr>
          <w:rFonts w:ascii="Arial" w:hAnsi="Arial" w:cs="Arial"/>
        </w:rPr>
        <w:t xml:space="preserve">et al </w:t>
      </w:r>
      <w:r w:rsidRPr="00F32CF2">
        <w:rPr>
          <w:rFonts w:ascii="Arial" w:hAnsi="Arial" w:cs="Arial"/>
        </w:rPr>
        <w:t>[18] obtained 0.39</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F32CF2">
        <w:rPr>
          <w:rFonts w:ascii="Arial" w:hAnsi="Arial" w:cs="Arial"/>
        </w:rPr>
        <w:t xml:space="preserve"> as excess lifetime cancer risk in a similar study as against </w:t>
      </w:r>
      <w:r w:rsidRPr="00F32CF2">
        <w:rPr>
          <w:rFonts w:ascii="Arial" w:hAnsi="Arial" w:cs="Arial"/>
        </w:rPr>
        <w:lastRenderedPageBreak/>
        <w:t>0.29</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F32CF2">
        <w:rPr>
          <w:rFonts w:ascii="Arial" w:hAnsi="Arial" w:cs="Arial"/>
        </w:rPr>
        <w:t xml:space="preserve"> which was set out by UNSCEA</w:t>
      </w:r>
      <w:r>
        <w:rPr>
          <w:rFonts w:ascii="Arial" w:hAnsi="Arial" w:cs="Arial"/>
        </w:rPr>
        <w:t>R</w:t>
      </w:r>
      <w:r w:rsidRPr="00F32CF2">
        <w:rPr>
          <w:rFonts w:ascii="Arial" w:hAnsi="Arial" w:cs="Arial"/>
        </w:rPr>
        <w:t xml:space="preserve"> as the safety limit for excess lifetime cancer risk.</w:t>
      </w:r>
    </w:p>
    <w:p w14:paraId="68D338C2" w14:textId="77777777" w:rsidR="00E053D0" w:rsidRDefault="00E053D0" w:rsidP="00441B6F">
      <w:pPr>
        <w:pStyle w:val="Body"/>
        <w:spacing w:after="0"/>
        <w:rPr>
          <w:rFonts w:ascii="Arial" w:hAnsi="Arial" w:cs="Arial"/>
        </w:rPr>
      </w:pPr>
    </w:p>
    <w:p w14:paraId="0A3554BA" w14:textId="77777777" w:rsidR="00790ADA" w:rsidRPr="00FB3A86" w:rsidRDefault="00790ADA" w:rsidP="00441B6F">
      <w:pPr>
        <w:pStyle w:val="Body"/>
        <w:spacing w:after="0"/>
        <w:rPr>
          <w:rFonts w:ascii="Arial" w:hAnsi="Arial" w:cs="Arial"/>
        </w:rPr>
      </w:pPr>
    </w:p>
    <w:p w14:paraId="3B002C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C29388" w14:textId="77777777" w:rsidR="00790ADA" w:rsidRPr="00FB3A86" w:rsidRDefault="00790ADA" w:rsidP="00441B6F">
      <w:pPr>
        <w:pStyle w:val="ConcHead"/>
        <w:spacing w:after="0"/>
        <w:jc w:val="both"/>
        <w:rPr>
          <w:rFonts w:ascii="Arial" w:hAnsi="Arial" w:cs="Arial"/>
        </w:rPr>
      </w:pPr>
    </w:p>
    <w:p w14:paraId="23D1BB02" w14:textId="2CBBDD9A" w:rsidR="00DB7650" w:rsidRPr="00DB7650" w:rsidRDefault="00DB7650" w:rsidP="00DB7650">
      <w:pPr>
        <w:pStyle w:val="Body"/>
        <w:spacing w:after="0"/>
        <w:rPr>
          <w:rFonts w:ascii="Arial" w:hAnsi="Arial" w:cs="Arial"/>
        </w:rPr>
      </w:pPr>
      <w:r w:rsidRPr="00DB7650">
        <w:rPr>
          <w:rFonts w:ascii="Arial" w:hAnsi="Arial" w:cs="Arial"/>
        </w:rPr>
        <w:t>Excess lifetime cancer risk (ELCR) from naturally radionuclides in mill tailing samples of Maiganga mining site was estimated using Energy Dispersive X-ray Fluorescence (ED-XRF) technique</w:t>
      </w:r>
      <w:r w:rsidRPr="00DB7650">
        <w:rPr>
          <w:rFonts w:ascii="Arial" w:hAnsi="Arial" w:cs="Arial"/>
          <w:b/>
          <w:bCs/>
        </w:rPr>
        <w:t xml:space="preserve">. </w:t>
      </w:r>
      <w:r w:rsidRPr="00DB7650">
        <w:rPr>
          <w:rFonts w:ascii="Arial" w:hAnsi="Arial" w:cs="Arial"/>
        </w:rPr>
        <w:t>The activity concentrations of the measured radionuclides and the radiation doses (</w:t>
      </w:r>
      <m:oMath>
        <m:r>
          <w:rPr>
            <w:rFonts w:ascii="Cambria Math" w:hAnsi="Cambria Math" w:cs="Arial"/>
          </w:rPr>
          <m:t>D</m:t>
        </m:r>
      </m:oMath>
      <w:r w:rsidRPr="00DB7650">
        <w:rPr>
          <w:rFonts w:ascii="Arial" w:hAnsi="Arial" w:cs="Arial"/>
        </w:rPr>
        <w:t xml:space="preserve">, </w:t>
      </w:r>
      <m:oMath>
        <m:r>
          <w:rPr>
            <w:rFonts w:ascii="Cambria Math" w:hAnsi="Cambria Math" w:cs="Arial"/>
          </w:rPr>
          <m:t>AEDE</m:t>
        </m:r>
      </m:oMath>
      <w:r w:rsidRPr="00DB7650">
        <w:rPr>
          <w:rFonts w:ascii="Arial" w:hAnsi="Arial" w:cs="Arial"/>
        </w:rPr>
        <w:t xml:space="preserve">, </w:t>
      </w:r>
      <m:oMath>
        <m:r>
          <w:rPr>
            <w:rFonts w:ascii="Cambria Math" w:hAnsi="Cambria Math" w:cs="Arial"/>
          </w:rPr>
          <m:t>AGDE</m:t>
        </m:r>
      </m:oMath>
      <w:r w:rsidRPr="00DB7650">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Ra</m:t>
            </m:r>
          </m:e>
          <m:sub>
            <m:r>
              <w:rPr>
                <w:rFonts w:ascii="Cambria Math" w:hAnsi="Cambria Math" w:cs="Arial"/>
              </w:rPr>
              <m:t>eq</m:t>
            </m:r>
          </m:sub>
        </m:sSub>
      </m:oMath>
      <w:r w:rsidRPr="00DB7650">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H</m:t>
            </m:r>
          </m:e>
          <m:sub>
            <m:r>
              <w:rPr>
                <w:rFonts w:ascii="Cambria Math" w:hAnsi="Cambria Math" w:cs="Arial"/>
              </w:rPr>
              <m:t>ext</m:t>
            </m:r>
          </m:sub>
        </m:sSub>
      </m:oMath>
      <w:r w:rsidR="00D40A2C">
        <w:rPr>
          <w:rFonts w:ascii="Arial" w:hAnsi="Arial" w:cs="Arial"/>
        </w:rPr>
        <w:t xml:space="preserve"> </w:t>
      </w:r>
      <m:oMath>
        <m:r>
          <w:rPr>
            <w:rFonts w:ascii="Cambria Math" w:hAnsi="Cambria Math" w:cs="Arial"/>
          </w:rPr>
          <m:t xml:space="preserve">and </m:t>
        </m:r>
      </m:oMath>
      <w:r w:rsidRPr="00DB7650">
        <w:rPr>
          <w:rFonts w:ascii="Arial" w:hAnsi="Arial" w:cs="Arial"/>
        </w:rPr>
        <w:t xml:space="preserve"> </w:t>
      </w:r>
      <m:oMath>
        <m:r>
          <w:rPr>
            <w:rFonts w:ascii="Cambria Math" w:hAnsi="Cambria Math" w:cs="Arial"/>
          </w:rPr>
          <m:t>ELCR</m:t>
        </m:r>
      </m:oMath>
      <w:r w:rsidRPr="00DB7650">
        <w:rPr>
          <w:rFonts w:ascii="Arial" w:hAnsi="Arial" w:cs="Arial"/>
        </w:rPr>
        <w:t xml:space="preserve">) with the exception of </w:t>
      </w:r>
      <w:r w:rsidRPr="00DB7650">
        <w:rPr>
          <w:rFonts w:ascii="Arial" w:hAnsi="Arial" w:cs="Arial"/>
          <w:i/>
          <w:iCs/>
        </w:rPr>
        <w:t>AGDE,</w:t>
      </w:r>
      <w:r w:rsidRPr="00DB7650">
        <w:rPr>
          <w:rFonts w:ascii="Arial" w:hAnsi="Arial" w:cs="Arial"/>
        </w:rPr>
        <w:t xml:space="preserve"> were below the safety limit set by UNSCEAR for both human and environmental protection. Furthermore, the results have proven that, there is no likelihood of cancer development. Hence, the study recommends that coal waste (tailings) should be stored in lined ponds to prevent leaching of radionuclides into groundwater and strict compliance measures should be enforced to all the mining industries so as to keep the environment radiologically safe. </w:t>
      </w:r>
    </w:p>
    <w:p w14:paraId="28ED5FF7" w14:textId="77777777" w:rsidR="00DB7650" w:rsidRDefault="00DB7650" w:rsidP="00441B6F">
      <w:pPr>
        <w:pStyle w:val="Body"/>
        <w:spacing w:after="0"/>
        <w:rPr>
          <w:rFonts w:ascii="Arial" w:hAnsi="Arial" w:cs="Arial"/>
        </w:rPr>
      </w:pPr>
    </w:p>
    <w:p w14:paraId="5A85E9A3" w14:textId="77777777" w:rsidR="00790ADA" w:rsidRPr="00FB3A86" w:rsidRDefault="00790ADA" w:rsidP="00441B6F">
      <w:pPr>
        <w:pStyle w:val="Body"/>
        <w:spacing w:after="0"/>
        <w:rPr>
          <w:rFonts w:ascii="Arial" w:hAnsi="Arial" w:cs="Arial"/>
        </w:rPr>
      </w:pPr>
    </w:p>
    <w:p w14:paraId="05B5B7C2" w14:textId="77777777" w:rsidR="00371FB6" w:rsidRPr="00371FB6" w:rsidRDefault="00371FB6" w:rsidP="00441B6F">
      <w:pPr>
        <w:pStyle w:val="ReferHead"/>
        <w:spacing w:after="0"/>
        <w:jc w:val="both"/>
        <w:rPr>
          <w:rFonts w:ascii="Arial" w:hAnsi="Arial" w:cs="Arial"/>
          <w:bCs/>
        </w:rPr>
      </w:pPr>
      <w:bookmarkStart w:id="3" w:name="_GoBack"/>
      <w:bookmarkEnd w:id="3"/>
    </w:p>
    <w:p w14:paraId="1410FA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C76979"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Amosu, C.O. (2021). Implication of Mining to Health in Maiganga Coal Mine, Gombe State, </w:t>
      </w:r>
      <w:r w:rsidRPr="00F849E1">
        <w:rPr>
          <w:rFonts w:ascii="Arial" w:hAnsi="Arial" w:cs="Arial"/>
        </w:rPr>
        <w:tab/>
        <w:t xml:space="preserve">Nigeria. </w:t>
      </w:r>
      <w:r w:rsidRPr="00F849E1">
        <w:rPr>
          <w:rFonts w:ascii="Arial" w:hAnsi="Arial" w:cs="Arial"/>
          <w:i/>
          <w:iCs/>
        </w:rPr>
        <w:t>Indian Journal of Management and Language (IJML).</w:t>
      </w:r>
      <w:r w:rsidRPr="00F849E1">
        <w:rPr>
          <w:rFonts w:ascii="Arial" w:hAnsi="Arial" w:cs="Arial"/>
        </w:rPr>
        <w:t xml:space="preserve"> 1 (2):1-14.</w:t>
      </w:r>
    </w:p>
    <w:p w14:paraId="7025EF0B"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Usikalu, M. R., Ajibola, O., Adagunodo T. A. &amp; Akinpelu, A. (2018). Radioactivity Concentration </w:t>
      </w:r>
      <w:r w:rsidRPr="00F849E1">
        <w:rPr>
          <w:rFonts w:ascii="Arial" w:hAnsi="Arial" w:cs="Arial"/>
        </w:rPr>
        <w:tab/>
        <w:t xml:space="preserve">and Dose Assessment of soil Samples in Cement Factory and Environs in Ogun State, Nigeria. </w:t>
      </w:r>
      <w:r w:rsidRPr="00F849E1">
        <w:rPr>
          <w:rFonts w:ascii="Arial" w:hAnsi="Arial" w:cs="Arial"/>
          <w:i/>
          <w:iCs/>
        </w:rPr>
        <w:t>International Journal of Civil Engineering and Technology.</w:t>
      </w:r>
      <w:r w:rsidRPr="00F849E1">
        <w:rPr>
          <w:rFonts w:ascii="Arial" w:hAnsi="Arial" w:cs="Arial"/>
        </w:rPr>
        <w:t xml:space="preserve"> 9(9):10471059</w:t>
      </w:r>
    </w:p>
    <w:p w14:paraId="7A5059A6"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Abubakar, G. M., Nzotta, C. C., Chiegwu, U. H., Ugwu, A.C., Akosile, C.O., Nwodo K. V. &amp; </w:t>
      </w:r>
      <w:r w:rsidRPr="00F849E1">
        <w:rPr>
          <w:rFonts w:ascii="Arial" w:hAnsi="Arial" w:cs="Arial"/>
        </w:rPr>
        <w:tab/>
        <w:t xml:space="preserve">Ezenma, I.C. (2022). Radiological Hazards Assessment in Maiganga Coal </w:t>
      </w:r>
      <w:r w:rsidRPr="00F849E1">
        <w:rPr>
          <w:rFonts w:ascii="Arial" w:hAnsi="Arial" w:cs="Arial"/>
        </w:rPr>
        <w:tab/>
        <w:t xml:space="preserve">Mine and Environs, Gombe State North-East Nigeria. </w:t>
      </w:r>
      <w:r w:rsidRPr="00F849E1">
        <w:rPr>
          <w:rFonts w:ascii="Arial" w:hAnsi="Arial" w:cs="Arial"/>
          <w:i/>
          <w:iCs/>
        </w:rPr>
        <w:t xml:space="preserve">Nigerian Journal of Medical Imaging and Radiation Therapy </w:t>
      </w:r>
      <w:r w:rsidRPr="00F849E1">
        <w:rPr>
          <w:rFonts w:ascii="Arial" w:hAnsi="Arial" w:cs="Arial"/>
        </w:rPr>
        <w:t>11 (1):64-71.</w:t>
      </w:r>
    </w:p>
    <w:p w14:paraId="778C41CB"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Rabiu, J. A. &amp; Nafiu, M. (2024). </w:t>
      </w:r>
      <w:r w:rsidRPr="00F849E1">
        <w:rPr>
          <w:rFonts w:ascii="Arial" w:hAnsi="Arial" w:cs="Arial"/>
          <w:i/>
          <w:iCs/>
        </w:rPr>
        <w:t xml:space="preserve">Assessment of Natural Radioactivity and Radiation Hazard in Soil and Rock Samples from mining sites within Nort-Eastern </w:t>
      </w:r>
      <w:r w:rsidRPr="00F849E1">
        <w:rPr>
          <w:rFonts w:ascii="Arial" w:hAnsi="Arial" w:cs="Arial"/>
          <w:i/>
          <w:iCs/>
        </w:rPr>
        <w:tab/>
        <w:t>Nigeria</w:t>
      </w:r>
      <w:r w:rsidRPr="00F849E1">
        <w:rPr>
          <w:rFonts w:ascii="Arial" w:hAnsi="Arial" w:cs="Arial"/>
        </w:rPr>
        <w:t>. Unpublished M.Sc. Dissertation, Submitted to the Department Physics, Federal University of Kashere, Gombe, Nigeria.</w:t>
      </w:r>
    </w:p>
    <w:p w14:paraId="5AC4F8C3"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Khandaker, M.U., Abdullah, W.H.B. Amin, Y.M.  &amp; Kolo, M.T. (2017). Radionuclide concentrations and excess lifetime cancer risk due to gamma radioactivity in tailing enriched soil around Maiganga coal mine, Northeast Nigeria. </w:t>
      </w:r>
      <w:r w:rsidRPr="00F849E1">
        <w:rPr>
          <w:rFonts w:ascii="Arial" w:hAnsi="Arial" w:cs="Arial"/>
          <w:i/>
          <w:iCs/>
        </w:rPr>
        <w:t xml:space="preserve">International Journal of Radiation Research. </w:t>
      </w:r>
      <w:r w:rsidRPr="00F849E1">
        <w:rPr>
          <w:rFonts w:ascii="Arial" w:hAnsi="Arial" w:cs="Arial"/>
        </w:rPr>
        <w:t>15 (1):72-80.</w:t>
      </w:r>
    </w:p>
    <w:p w14:paraId="51883FF5"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Ibrahim, S. &amp; El-Yakub, A. I. (2024). Estimation of Excess Lifetime Cancer Risk and Radiation Hazard Indices in Yunusari, Yobe State, Nigeria. </w:t>
      </w:r>
      <w:r w:rsidRPr="00F849E1">
        <w:rPr>
          <w:rFonts w:ascii="Arial" w:hAnsi="Arial" w:cs="Arial"/>
          <w:i/>
          <w:iCs/>
        </w:rPr>
        <w:t>Fane-Fane Int’l Multidisciplinary Journal</w:t>
      </w:r>
      <w:r w:rsidRPr="00F849E1">
        <w:rPr>
          <w:rFonts w:ascii="Arial" w:hAnsi="Arial" w:cs="Arial"/>
        </w:rPr>
        <w:t>, 8(3):148-161.</w:t>
      </w:r>
    </w:p>
    <w:p w14:paraId="730A8227"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UNSCEAR (2000). Sources and Effect of Ionizing Radiation. Report To General Assembly, With Scientific Annexes (7 &amp; 11). </w:t>
      </w:r>
    </w:p>
    <w:p w14:paraId="752FFE70"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Shams, A., Issa, M. &amp; Alaseri, S.M. (2015). Determination of Natural Radioactivity and Associated Radiological Risk in Building Materials used in Tabuk area, Saudi Arabia. </w:t>
      </w:r>
      <w:r w:rsidRPr="00F849E1">
        <w:rPr>
          <w:rFonts w:ascii="Arial" w:hAnsi="Arial" w:cs="Arial"/>
          <w:i/>
          <w:iCs/>
        </w:rPr>
        <w:t>Int. J. Adv. Tech.</w:t>
      </w:r>
      <w:r w:rsidRPr="00F849E1">
        <w:rPr>
          <w:rFonts w:ascii="Arial" w:hAnsi="Arial" w:cs="Arial"/>
        </w:rPr>
        <w:t xml:space="preserve"> Vol. 82, pp. 45-62.</w:t>
      </w:r>
    </w:p>
    <w:p w14:paraId="4D40FAA9"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Orgun, Y., Altmsoy, N., Shin, S. Y., Gungor, Y., Gultekin, A. H., Karahan, G. &amp; Karacik, Z. (2007). Natural and Anthropogenic Radionuclides in Rocks and Beach Sands </w:t>
      </w:r>
      <w:r w:rsidRPr="00F849E1">
        <w:rPr>
          <w:rFonts w:ascii="Arial" w:hAnsi="Arial" w:cs="Arial"/>
        </w:rPr>
        <w:tab/>
        <w:t xml:space="preserve">from Ezine Region (Canakkale), Western Anatolia, Turkey. </w:t>
      </w:r>
      <w:r w:rsidRPr="00F849E1">
        <w:rPr>
          <w:rFonts w:ascii="Arial" w:hAnsi="Arial" w:cs="Arial"/>
          <w:i/>
          <w:iCs/>
        </w:rPr>
        <w:t>Apll Radiat Isot.,</w:t>
      </w:r>
      <w:r w:rsidRPr="00F849E1">
        <w:rPr>
          <w:rFonts w:ascii="Arial" w:hAnsi="Arial" w:cs="Arial"/>
        </w:rPr>
        <w:t xml:space="preserve"> Vol. 65, pp739-47.</w:t>
      </w:r>
    </w:p>
    <w:p w14:paraId="50DCF57E" w14:textId="77777777" w:rsidR="00F849E1" w:rsidRPr="00F849E1" w:rsidRDefault="00F849E1" w:rsidP="00F849E1">
      <w:pPr>
        <w:pStyle w:val="Body"/>
        <w:numPr>
          <w:ilvl w:val="0"/>
          <w:numId w:val="33"/>
        </w:numPr>
        <w:spacing w:after="0"/>
        <w:rPr>
          <w:rFonts w:ascii="Arial" w:hAnsi="Arial" w:cs="Arial"/>
          <w:i/>
          <w:iCs/>
        </w:rPr>
      </w:pPr>
      <w:r w:rsidRPr="00F849E1">
        <w:rPr>
          <w:rFonts w:ascii="Arial" w:hAnsi="Arial" w:cs="Arial"/>
        </w:rPr>
        <w:t xml:space="preserve"> Ravinsaka, R., Chandramohan, J., Chandrasekaran, A., Prince P. J. J., Vijayagopal, P. &amp; Venkatraman, B. (2015). Assessment of radioactivity concentration of natural Radionuclides and Radiological Hazard Indices in </w:t>
      </w:r>
      <w:r w:rsidRPr="00F849E1">
        <w:rPr>
          <w:rFonts w:ascii="Arial" w:hAnsi="Arial" w:cs="Arial"/>
        </w:rPr>
        <w:lastRenderedPageBreak/>
        <w:t>Sediments Samples from the East Coast of Tamilnadu, India with Statistical Analysis</w:t>
      </w:r>
      <w:r w:rsidRPr="00F849E1">
        <w:rPr>
          <w:rFonts w:ascii="Arial" w:hAnsi="Arial" w:cs="Arial"/>
          <w:i/>
          <w:iCs/>
        </w:rPr>
        <w:t xml:space="preserve">. Mar Pollut. Bull., </w:t>
      </w:r>
      <w:r w:rsidRPr="00F849E1">
        <w:rPr>
          <w:rFonts w:ascii="Arial" w:hAnsi="Arial" w:cs="Arial"/>
        </w:rPr>
        <w:t>97(1-2): 419-430.</w:t>
      </w:r>
      <w:r w:rsidRPr="00F849E1">
        <w:rPr>
          <w:rFonts w:ascii="Arial" w:hAnsi="Arial" w:cs="Arial"/>
          <w:i/>
          <w:iCs/>
        </w:rPr>
        <w:t xml:space="preserve"> </w:t>
      </w:r>
    </w:p>
    <w:p w14:paraId="47C2C348"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Taskin, H., Karavus, M., Ay, P., Topuzoglu, A., Hindiroglu, S. &amp; Karhan, G. (2009). Radionuclides </w:t>
      </w:r>
      <w:r w:rsidRPr="00F849E1">
        <w:rPr>
          <w:rFonts w:ascii="Arial" w:hAnsi="Arial" w:cs="Arial"/>
        </w:rPr>
        <w:tab/>
        <w:t xml:space="preserve">Concentrations in Soil and Lifetime Cancer Risk Due to Gamma Radioactivity in Kirklareli, Turkey. </w:t>
      </w:r>
      <w:r w:rsidRPr="00F849E1">
        <w:rPr>
          <w:rFonts w:ascii="Arial" w:hAnsi="Arial" w:cs="Arial"/>
          <w:i/>
          <w:iCs/>
        </w:rPr>
        <w:t>J. Env. Rad.,</w:t>
      </w:r>
      <w:r w:rsidRPr="00F849E1">
        <w:rPr>
          <w:rFonts w:ascii="Arial" w:hAnsi="Arial" w:cs="Arial"/>
        </w:rPr>
        <w:t xml:space="preserve"> Vol.100, PP. 49-53.</w:t>
      </w:r>
    </w:p>
    <w:p w14:paraId="15CA7933"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Nigerian Nuclear Regulatory Authority Guidelines on Mining Residues (2023). Specifically Annex 11 for mill tailings management.</w:t>
      </w:r>
    </w:p>
    <w:p w14:paraId="783E55B6"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Davou, L.C. and Mangset, W.E. (2015). Evaluation of Radiation Hazard Indices and Excess Lifetime Cancer Risk Due to Natural Radioactivity in Mined Tailings in Some Locations in JOS Plateau State Nigeria. </w:t>
      </w:r>
      <w:r w:rsidRPr="00F849E1">
        <w:rPr>
          <w:rFonts w:ascii="Arial" w:hAnsi="Arial" w:cs="Arial"/>
          <w:i/>
          <w:iCs/>
        </w:rPr>
        <w:t xml:space="preserve">IOSR Journal of Applied Physics (IOSR-JAP) </w:t>
      </w:r>
      <w:r w:rsidRPr="00F849E1">
        <w:rPr>
          <w:rFonts w:ascii="Arial" w:hAnsi="Arial" w:cs="Arial"/>
        </w:rPr>
        <w:t>7(1):67-72 DOI: 10.9790/4861-07116772 e-ISSN: 2278-4861.</w:t>
      </w:r>
    </w:p>
    <w:p w14:paraId="0A6B2107"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Laniyan, T. A. &amp; Adewumi, A. J. (2021). Health Risk Profile of Natural Radionuclides in Soils, Sediments, Tailings and Rocks aound Mining Sites in Nigeria. </w:t>
      </w:r>
      <w:r w:rsidRPr="00F849E1">
        <w:rPr>
          <w:rFonts w:ascii="Arial" w:hAnsi="Arial" w:cs="Arial"/>
          <w:i/>
          <w:iCs/>
        </w:rPr>
        <w:t>Environ Earth Sci</w:t>
      </w:r>
      <w:r w:rsidRPr="00F849E1">
        <w:rPr>
          <w:rFonts w:ascii="Arial" w:hAnsi="Arial" w:cs="Arial"/>
        </w:rPr>
        <w:t>, 80, 373. https://doi.org/10.1007/s12665-021-09674-8.</w:t>
      </w:r>
    </w:p>
    <w:p w14:paraId="4ADED166"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Manyoba, N., Olukotun, S. F., John, S. O. O. &amp; Mathuthu, M. (2025). Health Impact Assessment of Naturally Occuring Radioactive Materials (NORMs) from a Gold Mine Tailings in Mpumalangs Province, South Africa. </w:t>
      </w:r>
      <w:r w:rsidRPr="00F849E1">
        <w:rPr>
          <w:rFonts w:ascii="Arial" w:hAnsi="Arial" w:cs="Arial"/>
          <w:i/>
          <w:iCs/>
        </w:rPr>
        <w:t>Polytechnica,</w:t>
      </w:r>
      <w:r w:rsidRPr="00F849E1">
        <w:rPr>
          <w:rFonts w:ascii="Arial" w:hAnsi="Arial" w:cs="Arial"/>
        </w:rPr>
        <w:t xml:space="preserve"> Pp.1-9. https://doi.org/10.1007/s41050-025-00055-9</w:t>
      </w:r>
    </w:p>
    <w:p w14:paraId="6114174F"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Omale, P.E., Okeniyi S.O., Faruruwa, M.D. &amp; Ngokat, A.B. (2014). Determination For Levels of Radionuclides of Uranium, Thorium and Potassium in Water, Sediments and Algae Samples from Selected Coastal Areas of Lagos, Nigeria; Using Energy Dispersive X-Ray Flourescence. </w:t>
      </w:r>
      <w:r w:rsidRPr="00F849E1">
        <w:rPr>
          <w:rFonts w:ascii="Arial" w:hAnsi="Arial" w:cs="Arial"/>
          <w:i/>
          <w:iCs/>
        </w:rPr>
        <w:t xml:space="preserve">Global Journal of Pure and Applied </w:t>
      </w:r>
      <w:r w:rsidRPr="00F849E1">
        <w:rPr>
          <w:rFonts w:ascii="Arial" w:hAnsi="Arial" w:cs="Arial"/>
          <w:i/>
          <w:iCs/>
        </w:rPr>
        <w:tab/>
        <w:t>Chemistry Research</w:t>
      </w:r>
      <w:r w:rsidRPr="00F849E1">
        <w:rPr>
          <w:rFonts w:ascii="Arial" w:hAnsi="Arial" w:cs="Arial"/>
        </w:rPr>
        <w:t xml:space="preserve"> Vol.2, No.1, pp.1-24,</w:t>
      </w:r>
    </w:p>
    <w:p w14:paraId="5ACF290F"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Isaac E., Maitera O. N., Donatus R. B., Riki Y. E., Yerima E. A., Tadzabia K. &amp; Joseph B. (2019). Energy dispersive X-Ray fluorescence determination of minor and major elements in soils of Mambilla Plateau Northeastern Nigeria. </w:t>
      </w:r>
      <w:r w:rsidRPr="00F849E1">
        <w:rPr>
          <w:rFonts w:ascii="Arial" w:hAnsi="Arial" w:cs="Arial"/>
          <w:i/>
          <w:iCs/>
        </w:rPr>
        <w:t xml:space="preserve">Journal of Environmental Chemistry and Ecotoxicology. </w:t>
      </w:r>
      <w:r w:rsidRPr="00F849E1">
        <w:rPr>
          <w:rFonts w:ascii="Arial" w:hAnsi="Arial" w:cs="Arial"/>
        </w:rPr>
        <w:t>Vol. 11(2), pp. 22-28. DOI:10.5897/JECE2018.0442</w:t>
      </w:r>
    </w:p>
    <w:p w14:paraId="58670BD9"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Mwinanzi, J. M., Haneklaus, N. H., Bituh, T., Brink, H., Kugiu, K., Lolila, F., Marwa, J. J., Rwiza, M. J. &amp; Mtei, K. M. (2025). Radioactivity Distribution in Soil, Rocks and Tailings at the Geita Gold Mine in Tanzania. Journal of Radiation Research and Applied Sciences. (8): 1-13.</w:t>
      </w:r>
    </w:p>
    <w:p w14:paraId="46235FE6" w14:textId="48B16B35" w:rsidR="004D4277" w:rsidRPr="00FB3A86" w:rsidRDefault="004D4277" w:rsidP="00441B6F">
      <w:pPr>
        <w:pStyle w:val="Appendix"/>
        <w:spacing w:after="0"/>
        <w:jc w:val="both"/>
        <w:rPr>
          <w:rFonts w:ascii="Arial" w:hAnsi="Arial" w:cs="Arial"/>
          <w:b w:val="0"/>
        </w:rPr>
        <w:sectPr w:rsidR="004D4277" w:rsidRPr="00FB3A86" w:rsidSect="0051733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622D78A" w14:textId="77777777" w:rsidR="00B01FCD" w:rsidRPr="00FB3A86" w:rsidRDefault="00B01FCD" w:rsidP="00441B6F">
      <w:pPr>
        <w:pStyle w:val="Appendix"/>
        <w:spacing w:after="0"/>
        <w:jc w:val="both"/>
        <w:rPr>
          <w:rFonts w:ascii="Arial" w:hAnsi="Arial" w:cs="Arial"/>
          <w:b w:val="0"/>
        </w:rPr>
      </w:pPr>
    </w:p>
    <w:sectPr w:rsidR="00B01FCD" w:rsidRPr="00FB3A86" w:rsidSect="005173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C9FD0" w14:textId="77777777" w:rsidR="003003BD" w:rsidRDefault="003003BD" w:rsidP="00C37E61">
      <w:r>
        <w:separator/>
      </w:r>
    </w:p>
  </w:endnote>
  <w:endnote w:type="continuationSeparator" w:id="0">
    <w:p w14:paraId="2A68F08A" w14:textId="77777777" w:rsidR="003003BD" w:rsidRDefault="003003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F2B5" w14:textId="77777777" w:rsidR="00517333" w:rsidRDefault="0051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29CF" w14:textId="77777777" w:rsidR="00517333" w:rsidRDefault="0051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6A4B" w14:textId="77777777" w:rsidR="009E048A" w:rsidRDefault="009E048A">
    <w:pPr>
      <w:pStyle w:val="Footer"/>
      <w:rPr>
        <w:rFonts w:ascii="Arial" w:hAnsi="Arial" w:cs="Arial"/>
        <w:sz w:val="16"/>
      </w:rPr>
    </w:pPr>
  </w:p>
  <w:p w14:paraId="54A09B7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79AE87" w14:textId="77777777" w:rsidR="009E048A" w:rsidRDefault="009E048A">
    <w:pPr>
      <w:pStyle w:val="Footer"/>
      <w:rPr>
        <w:rFonts w:ascii="Arial" w:hAnsi="Arial" w:cs="Arial"/>
        <w:sz w:val="16"/>
      </w:rPr>
    </w:pPr>
  </w:p>
  <w:p w14:paraId="472939A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0F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7232D" w14:textId="77777777" w:rsidR="003003BD" w:rsidRDefault="003003BD" w:rsidP="00C37E61">
      <w:r>
        <w:separator/>
      </w:r>
    </w:p>
  </w:footnote>
  <w:footnote w:type="continuationSeparator" w:id="0">
    <w:p w14:paraId="1803653E" w14:textId="77777777" w:rsidR="003003BD" w:rsidRDefault="003003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963C" w14:textId="3F5E7750" w:rsidR="00517333" w:rsidRDefault="00517333">
    <w:pPr>
      <w:pStyle w:val="Header"/>
    </w:pPr>
    <w:r>
      <w:rPr>
        <w:noProof/>
      </w:rPr>
      <w:pict w14:anchorId="06247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1CF8" w14:textId="7B35CFC6" w:rsidR="00517333" w:rsidRDefault="00517333">
    <w:pPr>
      <w:pStyle w:val="Header"/>
    </w:pPr>
    <w:r>
      <w:rPr>
        <w:noProof/>
      </w:rPr>
      <w:pict w14:anchorId="7BB8C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43E4" w14:textId="09A3EEFB" w:rsidR="00296529" w:rsidRPr="00296529" w:rsidRDefault="00517333" w:rsidP="00296529">
    <w:pPr>
      <w:ind w:left="2160"/>
      <w:jc w:val="center"/>
      <w:rPr>
        <w:rFonts w:ascii="Times New Roman" w:eastAsia="Calibri" w:hAnsi="Times New Roman"/>
        <w:i/>
        <w:sz w:val="18"/>
        <w:szCs w:val="22"/>
      </w:rPr>
    </w:pPr>
    <w:r>
      <w:rPr>
        <w:noProof/>
      </w:rPr>
      <w:pict w14:anchorId="7830F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1647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CAE3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7ABE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048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372A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5EA0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ED64" w14:textId="5F8D1B11" w:rsidR="00517333" w:rsidRDefault="00517333">
    <w:pPr>
      <w:pStyle w:val="Header"/>
    </w:pPr>
    <w:r>
      <w:rPr>
        <w:noProof/>
      </w:rPr>
      <w:pict w14:anchorId="1BBD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1C07" w14:textId="41A7CAB6" w:rsidR="00517333" w:rsidRDefault="00517333">
    <w:pPr>
      <w:pStyle w:val="Header"/>
    </w:pPr>
    <w:r>
      <w:rPr>
        <w:noProof/>
      </w:rPr>
      <w:pict w14:anchorId="63C61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70B8" w14:textId="0A0000C4" w:rsidR="00517333" w:rsidRDefault="00517333">
    <w:pPr>
      <w:pStyle w:val="Header"/>
    </w:pPr>
    <w:r>
      <w:rPr>
        <w:noProof/>
      </w:rPr>
      <w:pict w14:anchorId="5D045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0C34DB"/>
    <w:multiLevelType w:val="hybridMultilevel"/>
    <w:tmpl w:val="7D0470F2"/>
    <w:lvl w:ilvl="0" w:tplc="664AB30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7A55DD"/>
    <w:multiLevelType w:val="multilevel"/>
    <w:tmpl w:val="C06A19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3F1327"/>
    <w:multiLevelType w:val="hybridMultilevel"/>
    <w:tmpl w:val="2E3AE47C"/>
    <w:lvl w:ilvl="0" w:tplc="94E0E162">
      <w:start w:val="35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5B70"/>
    <w:rsid w:val="000A65D3"/>
    <w:rsid w:val="000B1E33"/>
    <w:rsid w:val="000D689F"/>
    <w:rsid w:val="000E7B7B"/>
    <w:rsid w:val="000E7D62"/>
    <w:rsid w:val="00103357"/>
    <w:rsid w:val="0010474C"/>
    <w:rsid w:val="00110A09"/>
    <w:rsid w:val="0011259F"/>
    <w:rsid w:val="00114CB3"/>
    <w:rsid w:val="00123C9F"/>
    <w:rsid w:val="00126190"/>
    <w:rsid w:val="00130F17"/>
    <w:rsid w:val="001320BF"/>
    <w:rsid w:val="00163BC4"/>
    <w:rsid w:val="00191062"/>
    <w:rsid w:val="00192B72"/>
    <w:rsid w:val="001A29D8"/>
    <w:rsid w:val="001A5CAA"/>
    <w:rsid w:val="001B0427"/>
    <w:rsid w:val="001C7E5E"/>
    <w:rsid w:val="001D3A51"/>
    <w:rsid w:val="001D7BE4"/>
    <w:rsid w:val="001E10D2"/>
    <w:rsid w:val="001E25B4"/>
    <w:rsid w:val="001E44FE"/>
    <w:rsid w:val="001F19B9"/>
    <w:rsid w:val="00200595"/>
    <w:rsid w:val="00204835"/>
    <w:rsid w:val="002107AC"/>
    <w:rsid w:val="00231920"/>
    <w:rsid w:val="0023195C"/>
    <w:rsid w:val="0024282C"/>
    <w:rsid w:val="002460DC"/>
    <w:rsid w:val="00250985"/>
    <w:rsid w:val="002556F6"/>
    <w:rsid w:val="00283105"/>
    <w:rsid w:val="00284C4C"/>
    <w:rsid w:val="00287E68"/>
    <w:rsid w:val="00296529"/>
    <w:rsid w:val="002A2811"/>
    <w:rsid w:val="002B27FB"/>
    <w:rsid w:val="002B685A"/>
    <w:rsid w:val="002C57D2"/>
    <w:rsid w:val="002E0D56"/>
    <w:rsid w:val="002E1971"/>
    <w:rsid w:val="002F65EA"/>
    <w:rsid w:val="003003BD"/>
    <w:rsid w:val="00315186"/>
    <w:rsid w:val="0031795A"/>
    <w:rsid w:val="0033343E"/>
    <w:rsid w:val="003512C2"/>
    <w:rsid w:val="00371FB6"/>
    <w:rsid w:val="003763C1"/>
    <w:rsid w:val="00376938"/>
    <w:rsid w:val="00376BBE"/>
    <w:rsid w:val="00386083"/>
    <w:rsid w:val="0039224F"/>
    <w:rsid w:val="003A43A4"/>
    <w:rsid w:val="003A7E18"/>
    <w:rsid w:val="003C4C86"/>
    <w:rsid w:val="003C6258"/>
    <w:rsid w:val="003E2904"/>
    <w:rsid w:val="00401927"/>
    <w:rsid w:val="00406C40"/>
    <w:rsid w:val="0041027F"/>
    <w:rsid w:val="0041235C"/>
    <w:rsid w:val="00412475"/>
    <w:rsid w:val="00423789"/>
    <w:rsid w:val="00425437"/>
    <w:rsid w:val="00435C2F"/>
    <w:rsid w:val="00440F43"/>
    <w:rsid w:val="00441B6F"/>
    <w:rsid w:val="00446221"/>
    <w:rsid w:val="00450E62"/>
    <w:rsid w:val="004539DB"/>
    <w:rsid w:val="00471A80"/>
    <w:rsid w:val="004752CC"/>
    <w:rsid w:val="00491C3B"/>
    <w:rsid w:val="004D305E"/>
    <w:rsid w:val="004D4277"/>
    <w:rsid w:val="004F3A4B"/>
    <w:rsid w:val="00502516"/>
    <w:rsid w:val="00505F06"/>
    <w:rsid w:val="00506828"/>
    <w:rsid w:val="00517333"/>
    <w:rsid w:val="0053056E"/>
    <w:rsid w:val="00531410"/>
    <w:rsid w:val="00554FDA"/>
    <w:rsid w:val="0058408C"/>
    <w:rsid w:val="005933D9"/>
    <w:rsid w:val="005B1BB8"/>
    <w:rsid w:val="005C784C"/>
    <w:rsid w:val="005D17F6"/>
    <w:rsid w:val="005E4CDD"/>
    <w:rsid w:val="005E5539"/>
    <w:rsid w:val="00602BF5"/>
    <w:rsid w:val="00617FDD"/>
    <w:rsid w:val="006319A1"/>
    <w:rsid w:val="00633614"/>
    <w:rsid w:val="00633F68"/>
    <w:rsid w:val="00636EB2"/>
    <w:rsid w:val="006375B8"/>
    <w:rsid w:val="006625C8"/>
    <w:rsid w:val="0066510A"/>
    <w:rsid w:val="00673F9F"/>
    <w:rsid w:val="00686953"/>
    <w:rsid w:val="00687DEA"/>
    <w:rsid w:val="00687E67"/>
    <w:rsid w:val="006967F7"/>
    <w:rsid w:val="006A250C"/>
    <w:rsid w:val="006B21D3"/>
    <w:rsid w:val="006B57D0"/>
    <w:rsid w:val="006D0403"/>
    <w:rsid w:val="006D2228"/>
    <w:rsid w:val="006D30FF"/>
    <w:rsid w:val="006D6940"/>
    <w:rsid w:val="006F11EC"/>
    <w:rsid w:val="0070082C"/>
    <w:rsid w:val="00724319"/>
    <w:rsid w:val="007369E6"/>
    <w:rsid w:val="0073727F"/>
    <w:rsid w:val="00746E59"/>
    <w:rsid w:val="00754C9A"/>
    <w:rsid w:val="0075599A"/>
    <w:rsid w:val="00761D52"/>
    <w:rsid w:val="007667BA"/>
    <w:rsid w:val="007758D9"/>
    <w:rsid w:val="00775C40"/>
    <w:rsid w:val="0077749E"/>
    <w:rsid w:val="00785016"/>
    <w:rsid w:val="00785202"/>
    <w:rsid w:val="00790ADA"/>
    <w:rsid w:val="007B59A8"/>
    <w:rsid w:val="007D2288"/>
    <w:rsid w:val="007E088F"/>
    <w:rsid w:val="007F7B32"/>
    <w:rsid w:val="00804BC2"/>
    <w:rsid w:val="008128F4"/>
    <w:rsid w:val="00813A11"/>
    <w:rsid w:val="0081431A"/>
    <w:rsid w:val="0083216F"/>
    <w:rsid w:val="00832268"/>
    <w:rsid w:val="00853D54"/>
    <w:rsid w:val="00860000"/>
    <w:rsid w:val="00863BD3"/>
    <w:rsid w:val="008641ED"/>
    <w:rsid w:val="00866D66"/>
    <w:rsid w:val="008671C6"/>
    <w:rsid w:val="00875803"/>
    <w:rsid w:val="008869DF"/>
    <w:rsid w:val="008B459E"/>
    <w:rsid w:val="008E13AE"/>
    <w:rsid w:val="008E1506"/>
    <w:rsid w:val="008E710C"/>
    <w:rsid w:val="008F69D6"/>
    <w:rsid w:val="00902823"/>
    <w:rsid w:val="0090398A"/>
    <w:rsid w:val="00915CA6"/>
    <w:rsid w:val="00927834"/>
    <w:rsid w:val="009447F3"/>
    <w:rsid w:val="00947444"/>
    <w:rsid w:val="009500A6"/>
    <w:rsid w:val="00957C18"/>
    <w:rsid w:val="009659BA"/>
    <w:rsid w:val="00983040"/>
    <w:rsid w:val="009A07A6"/>
    <w:rsid w:val="009B3FB9"/>
    <w:rsid w:val="009C2465"/>
    <w:rsid w:val="009D35A0"/>
    <w:rsid w:val="009D7EB7"/>
    <w:rsid w:val="009E048A"/>
    <w:rsid w:val="009E08E9"/>
    <w:rsid w:val="009E3DB9"/>
    <w:rsid w:val="009E6E35"/>
    <w:rsid w:val="009F0EDA"/>
    <w:rsid w:val="00A03B96"/>
    <w:rsid w:val="00A05B19"/>
    <w:rsid w:val="00A1134E"/>
    <w:rsid w:val="00A167E0"/>
    <w:rsid w:val="00A24E7E"/>
    <w:rsid w:val="00A258C3"/>
    <w:rsid w:val="00A347C0"/>
    <w:rsid w:val="00A375E7"/>
    <w:rsid w:val="00A51431"/>
    <w:rsid w:val="00A539AD"/>
    <w:rsid w:val="00A94063"/>
    <w:rsid w:val="00AA30F1"/>
    <w:rsid w:val="00AA6219"/>
    <w:rsid w:val="00AA74E0"/>
    <w:rsid w:val="00AB703F"/>
    <w:rsid w:val="00AC163E"/>
    <w:rsid w:val="00AC6BB8"/>
    <w:rsid w:val="00AD3DD6"/>
    <w:rsid w:val="00AE008F"/>
    <w:rsid w:val="00B01FCD"/>
    <w:rsid w:val="00B023A1"/>
    <w:rsid w:val="00B1776C"/>
    <w:rsid w:val="00B250FB"/>
    <w:rsid w:val="00B52583"/>
    <w:rsid w:val="00B52896"/>
    <w:rsid w:val="00B7785C"/>
    <w:rsid w:val="00B80A61"/>
    <w:rsid w:val="00B95236"/>
    <w:rsid w:val="00B96BD9"/>
    <w:rsid w:val="00BA1B01"/>
    <w:rsid w:val="00BA2641"/>
    <w:rsid w:val="00BB37AA"/>
    <w:rsid w:val="00BC53A0"/>
    <w:rsid w:val="00BE62AD"/>
    <w:rsid w:val="00BE71EE"/>
    <w:rsid w:val="00BF121F"/>
    <w:rsid w:val="00BF1F80"/>
    <w:rsid w:val="00C166EF"/>
    <w:rsid w:val="00C17EB0"/>
    <w:rsid w:val="00C20BB5"/>
    <w:rsid w:val="00C27F5F"/>
    <w:rsid w:val="00C30A0F"/>
    <w:rsid w:val="00C37E61"/>
    <w:rsid w:val="00C628EC"/>
    <w:rsid w:val="00C70F1B"/>
    <w:rsid w:val="00C71A47"/>
    <w:rsid w:val="00C7464C"/>
    <w:rsid w:val="00C85588"/>
    <w:rsid w:val="00C949D6"/>
    <w:rsid w:val="00CD6755"/>
    <w:rsid w:val="00CD6856"/>
    <w:rsid w:val="00CE0089"/>
    <w:rsid w:val="00CE793C"/>
    <w:rsid w:val="00CF193C"/>
    <w:rsid w:val="00D173F1"/>
    <w:rsid w:val="00D22350"/>
    <w:rsid w:val="00D2744F"/>
    <w:rsid w:val="00D40A2C"/>
    <w:rsid w:val="00D74CB0"/>
    <w:rsid w:val="00D8295D"/>
    <w:rsid w:val="00DB7650"/>
    <w:rsid w:val="00DC2A65"/>
    <w:rsid w:val="00DE15F0"/>
    <w:rsid w:val="00DE5663"/>
    <w:rsid w:val="00DE78AA"/>
    <w:rsid w:val="00DF75EE"/>
    <w:rsid w:val="00E053D0"/>
    <w:rsid w:val="00E15994"/>
    <w:rsid w:val="00E16D61"/>
    <w:rsid w:val="00E3114E"/>
    <w:rsid w:val="00E31A70"/>
    <w:rsid w:val="00E35B02"/>
    <w:rsid w:val="00E40D03"/>
    <w:rsid w:val="00E66496"/>
    <w:rsid w:val="00E66B35"/>
    <w:rsid w:val="00E66E10"/>
    <w:rsid w:val="00E75FE1"/>
    <w:rsid w:val="00E769F6"/>
    <w:rsid w:val="00E837C6"/>
    <w:rsid w:val="00E8407C"/>
    <w:rsid w:val="00E84F3C"/>
    <w:rsid w:val="00E96341"/>
    <w:rsid w:val="00EA012C"/>
    <w:rsid w:val="00EC6A55"/>
    <w:rsid w:val="00ED0288"/>
    <w:rsid w:val="00EE52CB"/>
    <w:rsid w:val="00EF581D"/>
    <w:rsid w:val="00EF7FD8"/>
    <w:rsid w:val="00F02833"/>
    <w:rsid w:val="00F06F59"/>
    <w:rsid w:val="00F17988"/>
    <w:rsid w:val="00F206A2"/>
    <w:rsid w:val="00F32756"/>
    <w:rsid w:val="00F32CF2"/>
    <w:rsid w:val="00F469F0"/>
    <w:rsid w:val="00F53273"/>
    <w:rsid w:val="00F57283"/>
    <w:rsid w:val="00F755E4"/>
    <w:rsid w:val="00F77D02"/>
    <w:rsid w:val="00F849E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6785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B76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6625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semiHidden/>
    <w:rsid w:val="00DB76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791C-517A-456F-AA4C-4AA2F07B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326</TotalTime>
  <Pages>11</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45</cp:revision>
  <cp:lastPrinted>1999-07-06T11:00:00Z</cp:lastPrinted>
  <dcterms:created xsi:type="dcterms:W3CDTF">2014-10-25T14:34:00Z</dcterms:created>
  <dcterms:modified xsi:type="dcterms:W3CDTF">2026-02-24T12:33:00Z</dcterms:modified>
</cp:coreProperties>
</file>