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019BD1" w14:textId="77777777" w:rsidR="0053315B" w:rsidRDefault="0053315B">
      <w:pPr>
        <w:jc w:val="center"/>
        <w:rPr>
          <w:rFonts w:ascii="Times New Roman" w:eastAsia="Times New Roman" w:hAnsi="Times New Roman" w:cs="Times New Roman"/>
          <w:b/>
          <w:bCs/>
          <w:sz w:val="36"/>
          <w:szCs w:val="36"/>
        </w:rPr>
      </w:pPr>
      <w:r w:rsidRPr="0053315B">
        <w:rPr>
          <w:rFonts w:ascii="Times New Roman" w:eastAsia="Times New Roman" w:hAnsi="Times New Roman" w:cs="Times New Roman"/>
          <w:b/>
          <w:bCs/>
          <w:sz w:val="36"/>
          <w:szCs w:val="36"/>
        </w:rPr>
        <w:t>Systematic Review</w:t>
      </w:r>
    </w:p>
    <w:p w14:paraId="0C6F3838" w14:textId="77777777" w:rsidR="0053315B" w:rsidRDefault="0053315B">
      <w:pPr>
        <w:jc w:val="center"/>
        <w:rPr>
          <w:rFonts w:ascii="Times New Roman" w:eastAsia="Times New Roman" w:hAnsi="Times New Roman" w:cs="Times New Roman"/>
          <w:b/>
          <w:bCs/>
          <w:sz w:val="36"/>
          <w:szCs w:val="36"/>
        </w:rPr>
      </w:pPr>
    </w:p>
    <w:p w14:paraId="5906135D" w14:textId="48C36E67" w:rsidR="00D22948" w:rsidRDefault="00827CBD">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Comparative Analysis of Natural and Synthetic Preservatives in Agricultural Products</w:t>
      </w:r>
    </w:p>
    <w:p w14:paraId="5921BC3D" w14:textId="77777777" w:rsidR="00D22948" w:rsidRDefault="00D22948">
      <w:pPr>
        <w:jc w:val="center"/>
        <w:rPr>
          <w:rFonts w:ascii="Times New Roman" w:eastAsia="Times New Roman" w:hAnsi="Times New Roman" w:cs="Times New Roman"/>
          <w:b/>
          <w:bCs/>
          <w:sz w:val="36"/>
          <w:szCs w:val="36"/>
        </w:rPr>
      </w:pPr>
    </w:p>
    <w:p w14:paraId="7E3F47BF" w14:textId="77777777" w:rsidR="00D22948" w:rsidRDefault="00D22948">
      <w:pPr>
        <w:rPr>
          <w:rFonts w:ascii="Times New Roman" w:eastAsia="Times New Roman" w:hAnsi="Times New Roman" w:cs="Times New Roman"/>
          <w:b/>
          <w:bCs/>
          <w:sz w:val="32"/>
          <w:szCs w:val="32"/>
        </w:rPr>
      </w:pPr>
    </w:p>
    <w:p w14:paraId="160E3A74" w14:textId="77777777" w:rsidR="00D22948" w:rsidRDefault="00D22948">
      <w:pPr>
        <w:rPr>
          <w:rFonts w:ascii="Times New Roman" w:eastAsia="Times New Roman" w:hAnsi="Times New Roman" w:cs="Times New Roman"/>
          <w:b/>
          <w:bCs/>
          <w:sz w:val="20"/>
          <w:szCs w:val="20"/>
        </w:rPr>
      </w:pPr>
    </w:p>
    <w:p w14:paraId="3AE5346E" w14:textId="77777777" w:rsidR="00D22948" w:rsidRDefault="00D22948">
      <w:pPr>
        <w:rPr>
          <w:rFonts w:ascii="Times New Roman" w:eastAsia="Times New Roman" w:hAnsi="Times New Roman" w:cs="Times New Roman"/>
          <w:b/>
          <w:bCs/>
          <w:sz w:val="20"/>
          <w:szCs w:val="20"/>
        </w:rPr>
      </w:pPr>
    </w:p>
    <w:p w14:paraId="061933F6" w14:textId="77777777" w:rsidR="00D22948" w:rsidRDefault="00827CBD">
      <w:pPr>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Abstract</w:t>
      </w:r>
    </w:p>
    <w:p w14:paraId="0FEB093C" w14:textId="77777777" w:rsidR="00D22948" w:rsidRDefault="00827CB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Food preservation plays a critical role in extending the shelf life and ensuring the safety of agricultural products. With increasing concerns over the health risks asso</w:t>
      </w:r>
      <w:r>
        <w:rPr>
          <w:rFonts w:ascii="Times New Roman" w:eastAsia="Times New Roman" w:hAnsi="Times New Roman" w:cs="Times New Roman"/>
          <w:sz w:val="24"/>
          <w:szCs w:val="24"/>
        </w:rPr>
        <w:t>ciated with synthetic preservatives, such as allergic reactions and carcinogenic effects, there has been a significant shift toward exploring natural preservatives as safer alternatives. This systematic review aims to compare the effectiveness, safety, and</w:t>
      </w:r>
      <w:r>
        <w:rPr>
          <w:rFonts w:ascii="Times New Roman" w:eastAsia="Times New Roman" w:hAnsi="Times New Roman" w:cs="Times New Roman"/>
          <w:sz w:val="24"/>
          <w:szCs w:val="24"/>
        </w:rPr>
        <w:t xml:space="preserve"> environmental impact of natural and synthetic preservatives in agricultural products. The findings suggest that natural preservatives, including essential oils and plant extracts, offer comparable or superior microbial inhibition, shelf life extension, an</w:t>
      </w:r>
      <w:r>
        <w:rPr>
          <w:rFonts w:ascii="Times New Roman" w:eastAsia="Times New Roman" w:hAnsi="Times New Roman" w:cs="Times New Roman"/>
          <w:sz w:val="24"/>
          <w:szCs w:val="24"/>
        </w:rPr>
        <w:t>d sensory quality to synthetic preservatives. Additionally, natural preservatives are shown to have a safer profile with minimal health risks and a lower environmental footprint. However, cost and scalability remain challenges for their widespread adoption</w:t>
      </w:r>
      <w:r>
        <w:rPr>
          <w:rFonts w:ascii="Times New Roman" w:eastAsia="Times New Roman" w:hAnsi="Times New Roman" w:cs="Times New Roman"/>
          <w:sz w:val="24"/>
          <w:szCs w:val="24"/>
        </w:rPr>
        <w:t xml:space="preserve"> in the food industry. This review concludes that while synthetic preservatives continue to dominate in some food sectors, natural preservatives are a promising alternative that aligns with growing consumer demand for clean-label, health-conscious, and env</w:t>
      </w:r>
      <w:r>
        <w:rPr>
          <w:rFonts w:ascii="Times New Roman" w:eastAsia="Times New Roman" w:hAnsi="Times New Roman" w:cs="Times New Roman"/>
          <w:sz w:val="24"/>
          <w:szCs w:val="24"/>
        </w:rPr>
        <w:t>ironmentally sustainable food products. Further research is needed to optimize natural preservative formulations and address their scalability and regulatory approval to ensure their broader application in the global food industry.</w:t>
      </w:r>
    </w:p>
    <w:p w14:paraId="46CE045C" w14:textId="77777777" w:rsidR="00D22948" w:rsidRDefault="00827CB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Keywords</w:t>
      </w:r>
      <w:r>
        <w:rPr>
          <w:rFonts w:ascii="Times New Roman" w:eastAsia="Times New Roman" w:hAnsi="Times New Roman" w:cs="Times New Roman"/>
          <w:sz w:val="24"/>
          <w:szCs w:val="24"/>
        </w:rPr>
        <w:t>: natural preser</w:t>
      </w:r>
      <w:r>
        <w:rPr>
          <w:rFonts w:ascii="Times New Roman" w:eastAsia="Times New Roman" w:hAnsi="Times New Roman" w:cs="Times New Roman"/>
          <w:sz w:val="24"/>
          <w:szCs w:val="24"/>
        </w:rPr>
        <w:t>vatives, synthetic preservatives, shelf life extension, microbial inhibition, food safety, environmental impact, food preservation, health risks.</w:t>
      </w:r>
    </w:p>
    <w:p w14:paraId="688A14C9" w14:textId="77777777" w:rsidR="00D22948" w:rsidRDefault="00D22948">
      <w:pPr>
        <w:rPr>
          <w:rFonts w:ascii="Times New Roman" w:eastAsia="Times New Roman" w:hAnsi="Times New Roman" w:cs="Times New Roman"/>
          <w:sz w:val="24"/>
          <w:szCs w:val="24"/>
        </w:rPr>
      </w:pPr>
    </w:p>
    <w:p w14:paraId="144C5B48" w14:textId="77777777" w:rsidR="00D22948" w:rsidRDefault="00D22948">
      <w:pPr>
        <w:rPr>
          <w:rFonts w:ascii="Times New Roman" w:eastAsia="Times New Roman" w:hAnsi="Times New Roman" w:cs="Times New Roman"/>
          <w:b/>
          <w:bCs/>
          <w:sz w:val="32"/>
          <w:szCs w:val="32"/>
        </w:rPr>
      </w:pPr>
    </w:p>
    <w:p w14:paraId="5056A116" w14:textId="77777777" w:rsidR="00D22948" w:rsidRDefault="00827CBD">
      <w:pPr>
        <w:rPr>
          <w:rFonts w:ascii="Times New Roman" w:eastAsia="Times New Roman" w:hAnsi="Times New Roman" w:cs="Times New Roman"/>
          <w:sz w:val="24"/>
          <w:szCs w:val="24"/>
        </w:rPr>
      </w:pPr>
      <w:r>
        <w:rPr>
          <w:rFonts w:ascii="Times New Roman" w:eastAsia="Times New Roman" w:hAnsi="Times New Roman" w:cs="Times New Roman"/>
          <w:b/>
          <w:bCs/>
          <w:sz w:val="32"/>
          <w:szCs w:val="32"/>
        </w:rPr>
        <w:t>Introduction</w:t>
      </w:r>
    </w:p>
    <w:p w14:paraId="266EB138" w14:textId="77777777" w:rsidR="00D22948" w:rsidRDefault="00D22948">
      <w:pPr>
        <w:jc w:val="both"/>
        <w:rPr>
          <w:rFonts w:ascii="Times New Roman" w:eastAsia="Times New Roman" w:hAnsi="Times New Roman" w:cs="Times New Roman"/>
          <w:sz w:val="24"/>
          <w:szCs w:val="24"/>
        </w:rPr>
      </w:pPr>
    </w:p>
    <w:p w14:paraId="7F917E3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Food preservation has long been a cornerstone of food safety and quality, ensuring that perish</w:t>
      </w:r>
      <w:r>
        <w:rPr>
          <w:rFonts w:ascii="Times New Roman" w:eastAsia="Times New Roman" w:hAnsi="Times New Roman" w:cs="Times New Roman"/>
          <w:sz w:val="24"/>
          <w:szCs w:val="24"/>
          <w:highlight w:val="white"/>
        </w:rPr>
        <w:t>able products can be stored for longer periods without spoiling. The need to prolong the shelf life of agricultural products, such as fruits, vegetables, and meats, has led to the widespread use of preservatives. Preservatives, whether natural or synthetic</w:t>
      </w:r>
      <w:r>
        <w:rPr>
          <w:rFonts w:ascii="Times New Roman" w:eastAsia="Times New Roman" w:hAnsi="Times New Roman" w:cs="Times New Roman"/>
          <w:sz w:val="24"/>
          <w:szCs w:val="24"/>
          <w:highlight w:val="white"/>
        </w:rPr>
        <w:t xml:space="preserve">, serve to prevent spoilage and </w:t>
      </w:r>
      <w:r>
        <w:rPr>
          <w:rFonts w:ascii="Times New Roman" w:eastAsia="Times New Roman" w:hAnsi="Times New Roman" w:cs="Times New Roman"/>
          <w:sz w:val="24"/>
          <w:szCs w:val="24"/>
          <w:highlight w:val="white"/>
        </w:rPr>
        <w:lastRenderedPageBreak/>
        <w:t>contamination caused by microorganisms, oxidation, or enzymatic activity. While synthetic preservatives have been crucial in food preservation, their potential adverse health effects have raised growing concerns among consum</w:t>
      </w:r>
      <w:r>
        <w:rPr>
          <w:rFonts w:ascii="Times New Roman" w:eastAsia="Times New Roman" w:hAnsi="Times New Roman" w:cs="Times New Roman"/>
          <w:sz w:val="24"/>
          <w:szCs w:val="24"/>
          <w:highlight w:val="white"/>
        </w:rPr>
        <w:t>ers and health professionals. This has ignited significant interest in exploring natural preservatives as safer and more sustainable alternatives (Teshome et al., 2022; Kovalchuk, 2021).</w:t>
      </w:r>
    </w:p>
    <w:p w14:paraId="0BA4121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Synthetic preservatives, such as nitrates, benzoates, and sorbates, have long been used to prevent microbial growth and extend the shelf life of food products. However, there is increasing evidence linking these chemicals to a range of health issues, inclu</w:t>
      </w:r>
      <w:r>
        <w:rPr>
          <w:rFonts w:ascii="Times New Roman" w:eastAsia="Times New Roman" w:hAnsi="Times New Roman" w:cs="Times New Roman"/>
          <w:sz w:val="24"/>
          <w:szCs w:val="24"/>
          <w:highlight w:val="white"/>
        </w:rPr>
        <w:t xml:space="preserve">ding allergic reactions, gastrointestinal problems, and even carcinogenic effects (Nnaji et al., 2025). Studies have shown that prolonged exposure to synthetic preservatives can lead to neurotoxic effects, particularly in children, as well as exacerbating </w:t>
      </w:r>
      <w:r>
        <w:rPr>
          <w:rFonts w:ascii="Times New Roman" w:eastAsia="Times New Roman" w:hAnsi="Times New Roman" w:cs="Times New Roman"/>
          <w:sz w:val="24"/>
          <w:szCs w:val="24"/>
          <w:highlight w:val="white"/>
        </w:rPr>
        <w:t>inflammatory conditions (Warner, 2024; Jahan, 2024). These concerns have led to heightened consumer demand for cleaner, more natural alternatives in food preservation. Consequently, this shift in consumer preference has prompted significant research into t</w:t>
      </w:r>
      <w:r>
        <w:rPr>
          <w:rFonts w:ascii="Times New Roman" w:eastAsia="Times New Roman" w:hAnsi="Times New Roman" w:cs="Times New Roman"/>
          <w:sz w:val="24"/>
          <w:szCs w:val="24"/>
          <w:highlight w:val="white"/>
        </w:rPr>
        <w:t>he safety and efficacy of natural preservatives.</w:t>
      </w:r>
    </w:p>
    <w:p w14:paraId="3057F8C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 often derived from plants, animals, and microorganisms, offer a promising alternative to synthetic chemicals. They are perceived as being safer for human health and more environmentall</w:t>
      </w:r>
      <w:r>
        <w:rPr>
          <w:rFonts w:ascii="Times New Roman" w:eastAsia="Times New Roman" w:hAnsi="Times New Roman" w:cs="Times New Roman"/>
          <w:sz w:val="24"/>
          <w:szCs w:val="24"/>
          <w:highlight w:val="white"/>
        </w:rPr>
        <w:t>y friendly. Examples of natural preservatives include essential oils from herbs and spices, polyphenols from fruits and vegetables, and antimicrobial peptides from microorganisms (</w:t>
      </w:r>
      <w:proofErr w:type="spellStart"/>
      <w:r>
        <w:rPr>
          <w:rFonts w:ascii="Times New Roman" w:eastAsia="Times New Roman" w:hAnsi="Times New Roman" w:cs="Times New Roman"/>
          <w:sz w:val="24"/>
          <w:szCs w:val="24"/>
          <w:highlight w:val="white"/>
        </w:rPr>
        <w:t>Diogo</w:t>
      </w:r>
      <w:proofErr w:type="spellEnd"/>
      <w:r>
        <w:rPr>
          <w:rFonts w:ascii="Times New Roman" w:eastAsia="Times New Roman" w:hAnsi="Times New Roman" w:cs="Times New Roman"/>
          <w:sz w:val="24"/>
          <w:szCs w:val="24"/>
          <w:highlight w:val="white"/>
        </w:rPr>
        <w:t xml:space="preserve"> Gonçalves et al., 2025; </w:t>
      </w:r>
      <w:proofErr w:type="spellStart"/>
      <w:r>
        <w:rPr>
          <w:rFonts w:ascii="Times New Roman" w:eastAsia="Times New Roman" w:hAnsi="Times New Roman" w:cs="Times New Roman"/>
          <w:sz w:val="24"/>
          <w:szCs w:val="24"/>
          <w:highlight w:val="white"/>
        </w:rPr>
        <w:t>Lemoni</w:t>
      </w:r>
      <w:proofErr w:type="spellEnd"/>
      <w:r>
        <w:rPr>
          <w:rFonts w:ascii="Times New Roman" w:eastAsia="Times New Roman" w:hAnsi="Times New Roman" w:cs="Times New Roman"/>
          <w:sz w:val="24"/>
          <w:szCs w:val="24"/>
          <w:highlight w:val="white"/>
        </w:rPr>
        <w:t xml:space="preserve"> et al., 2025). These natural substances</w:t>
      </w:r>
      <w:r>
        <w:rPr>
          <w:rFonts w:ascii="Times New Roman" w:eastAsia="Times New Roman" w:hAnsi="Times New Roman" w:cs="Times New Roman"/>
          <w:sz w:val="24"/>
          <w:szCs w:val="24"/>
          <w:highlight w:val="white"/>
        </w:rPr>
        <w:t xml:space="preserve"> not only exhibit strong antimicrobial properties but also offer antioxidant effects, which can further enhance the nutritional quality of food products. As consumer awareness grows about the dangers of synthetic chemicals in food, natural preservatives ar</w:t>
      </w:r>
      <w:r>
        <w:rPr>
          <w:rFonts w:ascii="Times New Roman" w:eastAsia="Times New Roman" w:hAnsi="Times New Roman" w:cs="Times New Roman"/>
          <w:sz w:val="24"/>
          <w:szCs w:val="24"/>
          <w:highlight w:val="white"/>
        </w:rPr>
        <w:t>e gaining traction as a viable solution.</w:t>
      </w:r>
    </w:p>
    <w:p w14:paraId="39EF585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diversity of natural preservatives includes plant-based, microbial, and animal-derived substances, each offering unique benefits. Plant-based preservatives, such as essential oils from garlic, oregano, and rosem</w:t>
      </w:r>
      <w:r>
        <w:rPr>
          <w:rFonts w:ascii="Times New Roman" w:eastAsia="Times New Roman" w:hAnsi="Times New Roman" w:cs="Times New Roman"/>
          <w:sz w:val="24"/>
          <w:szCs w:val="24"/>
          <w:highlight w:val="white"/>
        </w:rPr>
        <w:t>ary, have been widely recognized for their potent antimicrobial activity (</w:t>
      </w:r>
      <w:proofErr w:type="spellStart"/>
      <w:r>
        <w:rPr>
          <w:rFonts w:ascii="Times New Roman" w:eastAsia="Times New Roman" w:hAnsi="Times New Roman" w:cs="Times New Roman"/>
          <w:sz w:val="24"/>
          <w:szCs w:val="24"/>
          <w:highlight w:val="white"/>
        </w:rPr>
        <w:t>Bibow</w:t>
      </w:r>
      <w:proofErr w:type="spellEnd"/>
      <w:r>
        <w:rPr>
          <w:rFonts w:ascii="Times New Roman" w:eastAsia="Times New Roman" w:hAnsi="Times New Roman" w:cs="Times New Roman"/>
          <w:sz w:val="24"/>
          <w:szCs w:val="24"/>
          <w:highlight w:val="white"/>
        </w:rPr>
        <w:t xml:space="preserve"> &amp; </w:t>
      </w:r>
      <w:proofErr w:type="spellStart"/>
      <w:r>
        <w:rPr>
          <w:rFonts w:ascii="Times New Roman" w:eastAsia="Times New Roman" w:hAnsi="Times New Roman" w:cs="Times New Roman"/>
          <w:sz w:val="24"/>
          <w:szCs w:val="24"/>
          <w:highlight w:val="white"/>
        </w:rPr>
        <w:t>Oleszek</w:t>
      </w:r>
      <w:proofErr w:type="spellEnd"/>
      <w:r>
        <w:rPr>
          <w:rFonts w:ascii="Times New Roman" w:eastAsia="Times New Roman" w:hAnsi="Times New Roman" w:cs="Times New Roman"/>
          <w:sz w:val="24"/>
          <w:szCs w:val="24"/>
          <w:highlight w:val="white"/>
        </w:rPr>
        <w:t xml:space="preserve">, 2024; </w:t>
      </w:r>
      <w:proofErr w:type="spellStart"/>
      <w:r>
        <w:rPr>
          <w:rFonts w:ascii="Times New Roman" w:eastAsia="Times New Roman" w:hAnsi="Times New Roman" w:cs="Times New Roman"/>
          <w:sz w:val="24"/>
          <w:szCs w:val="24"/>
          <w:highlight w:val="white"/>
        </w:rPr>
        <w:t>Noshirvani</w:t>
      </w:r>
      <w:proofErr w:type="spellEnd"/>
      <w:r>
        <w:rPr>
          <w:rFonts w:ascii="Times New Roman" w:eastAsia="Times New Roman" w:hAnsi="Times New Roman" w:cs="Times New Roman"/>
          <w:sz w:val="24"/>
          <w:szCs w:val="24"/>
          <w:highlight w:val="white"/>
        </w:rPr>
        <w:t>, 2024). These oils, rich in phenolic compounds, have demonstrated the ability to inhibit the growth of foodborne pathogens while enhancing the flavo</w:t>
      </w:r>
      <w:r>
        <w:rPr>
          <w:rFonts w:ascii="Times New Roman" w:eastAsia="Times New Roman" w:hAnsi="Times New Roman" w:cs="Times New Roman"/>
          <w:sz w:val="24"/>
          <w:szCs w:val="24"/>
          <w:highlight w:val="white"/>
        </w:rPr>
        <w:t>r profile of foods (</w:t>
      </w:r>
      <w:proofErr w:type="spellStart"/>
      <w:r>
        <w:rPr>
          <w:rFonts w:ascii="Times New Roman" w:eastAsia="Times New Roman" w:hAnsi="Times New Roman" w:cs="Times New Roman"/>
          <w:sz w:val="24"/>
          <w:szCs w:val="24"/>
          <w:highlight w:val="white"/>
        </w:rPr>
        <w:t>Falleh</w:t>
      </w:r>
      <w:proofErr w:type="spellEnd"/>
      <w:r>
        <w:rPr>
          <w:rFonts w:ascii="Times New Roman" w:eastAsia="Times New Roman" w:hAnsi="Times New Roman" w:cs="Times New Roman"/>
          <w:sz w:val="24"/>
          <w:szCs w:val="24"/>
          <w:highlight w:val="white"/>
        </w:rPr>
        <w:t xml:space="preserve">, 2025; </w:t>
      </w:r>
      <w:proofErr w:type="spellStart"/>
      <w:r>
        <w:rPr>
          <w:rFonts w:ascii="Times New Roman" w:eastAsia="Times New Roman" w:hAnsi="Times New Roman" w:cs="Times New Roman"/>
          <w:sz w:val="24"/>
          <w:szCs w:val="24"/>
          <w:highlight w:val="white"/>
        </w:rPr>
        <w:t>Dembińska</w:t>
      </w:r>
      <w:proofErr w:type="spellEnd"/>
      <w:r>
        <w:rPr>
          <w:rFonts w:ascii="Times New Roman" w:eastAsia="Times New Roman" w:hAnsi="Times New Roman" w:cs="Times New Roman"/>
          <w:sz w:val="24"/>
          <w:szCs w:val="24"/>
          <w:highlight w:val="white"/>
        </w:rPr>
        <w:t xml:space="preserve"> et al., 2025). Microbial preservatives, including bacteriocins like nisin and pediocin, have shown significant promise in controlling pathogens such as Listeria and Salmonella in food products (</w:t>
      </w:r>
      <w:proofErr w:type="spellStart"/>
      <w:r>
        <w:rPr>
          <w:rFonts w:ascii="Times New Roman" w:eastAsia="Times New Roman" w:hAnsi="Times New Roman" w:cs="Times New Roman"/>
          <w:sz w:val="24"/>
          <w:szCs w:val="24"/>
          <w:highlight w:val="white"/>
        </w:rPr>
        <w:t>Demirgül</w:t>
      </w:r>
      <w:proofErr w:type="spellEnd"/>
      <w:r>
        <w:rPr>
          <w:rFonts w:ascii="Times New Roman" w:eastAsia="Times New Roman" w:hAnsi="Times New Roman" w:cs="Times New Roman"/>
          <w:sz w:val="24"/>
          <w:szCs w:val="24"/>
          <w:highlight w:val="white"/>
        </w:rPr>
        <w:t xml:space="preserve"> et al., 2</w:t>
      </w:r>
      <w:r>
        <w:rPr>
          <w:rFonts w:ascii="Times New Roman" w:eastAsia="Times New Roman" w:hAnsi="Times New Roman" w:cs="Times New Roman"/>
          <w:sz w:val="24"/>
          <w:szCs w:val="24"/>
          <w:highlight w:val="white"/>
        </w:rPr>
        <w:t>025). Additionally, animal-derived preservatives like lactoferrin, an iron-binding protein found in milk, have been identified for their potential to prevent bacterial contamination, making them particularly beneficial for dairy products (</w:t>
      </w:r>
      <w:proofErr w:type="spellStart"/>
      <w:r>
        <w:rPr>
          <w:rFonts w:ascii="Times New Roman" w:eastAsia="Times New Roman" w:hAnsi="Times New Roman" w:cs="Times New Roman"/>
          <w:sz w:val="24"/>
          <w:szCs w:val="24"/>
          <w:highlight w:val="white"/>
        </w:rPr>
        <w:t>Shaltout</w:t>
      </w:r>
      <w:proofErr w:type="spellEnd"/>
      <w:r>
        <w:rPr>
          <w:rFonts w:ascii="Times New Roman" w:eastAsia="Times New Roman" w:hAnsi="Times New Roman" w:cs="Times New Roman"/>
          <w:sz w:val="24"/>
          <w:szCs w:val="24"/>
          <w:highlight w:val="white"/>
        </w:rPr>
        <w:t>, 2024; D</w:t>
      </w:r>
      <w:r>
        <w:rPr>
          <w:rFonts w:ascii="Times New Roman" w:eastAsia="Times New Roman" w:hAnsi="Times New Roman" w:cs="Times New Roman"/>
          <w:sz w:val="24"/>
          <w:szCs w:val="24"/>
          <w:highlight w:val="white"/>
        </w:rPr>
        <w:t>emir et al., 2025).</w:t>
      </w:r>
    </w:p>
    <w:p w14:paraId="2E1BB82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benefits of natural preservatives go beyond safety and shelf life extension. These substances are often biodegradable, non-toxic, and generally regarded as safe for consumption. Natural preservatives can also contribute additional h</w:t>
      </w:r>
      <w:r>
        <w:rPr>
          <w:rFonts w:ascii="Times New Roman" w:eastAsia="Times New Roman" w:hAnsi="Times New Roman" w:cs="Times New Roman"/>
          <w:sz w:val="24"/>
          <w:szCs w:val="24"/>
          <w:highlight w:val="white"/>
        </w:rPr>
        <w:t xml:space="preserve">ealth benefits, such as improving immune function and reducing the oxidative stress associated with food spoilage (Teshome et al., 2022). Moreover, </w:t>
      </w:r>
      <w:r>
        <w:rPr>
          <w:rFonts w:ascii="Times New Roman" w:eastAsia="Times New Roman" w:hAnsi="Times New Roman" w:cs="Times New Roman"/>
          <w:sz w:val="24"/>
          <w:szCs w:val="24"/>
          <w:highlight w:val="white"/>
        </w:rPr>
        <w:lastRenderedPageBreak/>
        <w:t>with the increasing consumer demand for clean-label products, which avoid synthetic additives and preservati</w:t>
      </w:r>
      <w:r>
        <w:rPr>
          <w:rFonts w:ascii="Times New Roman" w:eastAsia="Times New Roman" w:hAnsi="Times New Roman" w:cs="Times New Roman"/>
          <w:sz w:val="24"/>
          <w:szCs w:val="24"/>
          <w:highlight w:val="white"/>
        </w:rPr>
        <w:t>ves, natural preservatives present an attractive option for food manufacturers. Natural ingredients are seen as healthier and more aligned with the growing trend toward sustainable food systems and environmentally friendly production practices (</w:t>
      </w:r>
      <w:proofErr w:type="spellStart"/>
      <w:r>
        <w:rPr>
          <w:rFonts w:ascii="Times New Roman" w:eastAsia="Times New Roman" w:hAnsi="Times New Roman" w:cs="Times New Roman"/>
          <w:sz w:val="24"/>
          <w:szCs w:val="24"/>
          <w:highlight w:val="white"/>
        </w:rPr>
        <w:t>Maddaloni</w:t>
      </w:r>
      <w:proofErr w:type="spellEnd"/>
      <w:r>
        <w:rPr>
          <w:rFonts w:ascii="Times New Roman" w:eastAsia="Times New Roman" w:hAnsi="Times New Roman" w:cs="Times New Roman"/>
          <w:sz w:val="24"/>
          <w:szCs w:val="24"/>
          <w:highlight w:val="white"/>
        </w:rPr>
        <w:t xml:space="preserve"> e</w:t>
      </w:r>
      <w:r>
        <w:rPr>
          <w:rFonts w:ascii="Times New Roman" w:eastAsia="Times New Roman" w:hAnsi="Times New Roman" w:cs="Times New Roman"/>
          <w:sz w:val="24"/>
          <w:szCs w:val="24"/>
          <w:highlight w:val="white"/>
        </w:rPr>
        <w:t>t al., 2025).</w:t>
      </w:r>
    </w:p>
    <w:p w14:paraId="78736CE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However, the widespread adoption of natural preservatives is not without its challenges. Issues related to scalability, cost-effectiveness, and regulatory approval remain significant barriers to their widespread use in the food industry (Dong</w:t>
      </w:r>
      <w:r>
        <w:rPr>
          <w:rFonts w:ascii="Times New Roman" w:eastAsia="Times New Roman" w:hAnsi="Times New Roman" w:cs="Times New Roman"/>
          <w:sz w:val="24"/>
          <w:szCs w:val="24"/>
          <w:highlight w:val="white"/>
        </w:rPr>
        <w:t xml:space="preserve"> et al., 2024; Geetha, 2025). The extraction and purification processes for many natural preservatives can be expensive and time-consuming, limiting their practicality for large-scale food production. Additionally, the regulatory frameworks for natural pre</w:t>
      </w:r>
      <w:r>
        <w:rPr>
          <w:rFonts w:ascii="Times New Roman" w:eastAsia="Times New Roman" w:hAnsi="Times New Roman" w:cs="Times New Roman"/>
          <w:sz w:val="24"/>
          <w:szCs w:val="24"/>
          <w:highlight w:val="white"/>
        </w:rPr>
        <w:t>servatives are still developing, and more research is needed to standardize their usage and ensure their safety across diverse food products (Dong et al., 2024). Furthermore, while natural preservatives may be effective in some food types, their applicatio</w:t>
      </w:r>
      <w:r>
        <w:rPr>
          <w:rFonts w:ascii="Times New Roman" w:eastAsia="Times New Roman" w:hAnsi="Times New Roman" w:cs="Times New Roman"/>
          <w:sz w:val="24"/>
          <w:szCs w:val="24"/>
          <w:highlight w:val="white"/>
        </w:rPr>
        <w:t>n may not be as broad as synthetic preservatives, necessitating further investigation into their versatility.</w:t>
      </w:r>
    </w:p>
    <w:p w14:paraId="7F25CC7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aims to compare the efficacy, safety, and environmental impact of natural and synthetic preservatives in agricultural produ</w:t>
      </w:r>
      <w:r>
        <w:rPr>
          <w:rFonts w:ascii="Times New Roman" w:eastAsia="Times New Roman" w:hAnsi="Times New Roman" w:cs="Times New Roman"/>
          <w:sz w:val="24"/>
          <w:szCs w:val="24"/>
          <w:highlight w:val="white"/>
        </w:rPr>
        <w:t>cts. By examining recent studies and evidence from the scientific literature, the review will evaluate the performance of both types of preservatives in terms of their antimicrobial activity, their ability to extend shelf life, and their potential health b</w:t>
      </w:r>
      <w:r>
        <w:rPr>
          <w:rFonts w:ascii="Times New Roman" w:eastAsia="Times New Roman" w:hAnsi="Times New Roman" w:cs="Times New Roman"/>
          <w:sz w:val="24"/>
          <w:szCs w:val="24"/>
          <w:highlight w:val="white"/>
        </w:rPr>
        <w:t>enefits and risks. Moreover, the review will discuss the future directions for research on natural preservatives, focusing on how these substances can be optimized for use in a wider range of food products while addressing the challenges that limit their a</w:t>
      </w:r>
      <w:r>
        <w:rPr>
          <w:rFonts w:ascii="Times New Roman" w:eastAsia="Times New Roman" w:hAnsi="Times New Roman" w:cs="Times New Roman"/>
          <w:sz w:val="24"/>
          <w:szCs w:val="24"/>
          <w:highlight w:val="white"/>
        </w:rPr>
        <w:t>doption.</w:t>
      </w:r>
    </w:p>
    <w:p w14:paraId="6822808B" w14:textId="77777777" w:rsidR="00D22948" w:rsidRDefault="00827CBD">
      <w:pPr>
        <w:rPr>
          <w:rFonts w:ascii="Times New Roman" w:eastAsia="Times New Roman" w:hAnsi="Times New Roman" w:cs="Times New Roman"/>
          <w:b/>
          <w:bCs/>
          <w:sz w:val="32"/>
          <w:szCs w:val="32"/>
          <w:highlight w:val="white"/>
        </w:rPr>
      </w:pPr>
      <w:r>
        <w:rPr>
          <w:rFonts w:ascii="Times New Roman" w:eastAsia="Times New Roman" w:hAnsi="Times New Roman" w:cs="Times New Roman"/>
          <w:sz w:val="24"/>
          <w:szCs w:val="24"/>
          <w:highlight w:val="white"/>
        </w:rPr>
        <w:br/>
      </w:r>
      <w:r>
        <w:rPr>
          <w:rFonts w:ascii="Times New Roman" w:eastAsia="Times New Roman" w:hAnsi="Times New Roman" w:cs="Times New Roman"/>
          <w:sz w:val="24"/>
          <w:szCs w:val="24"/>
          <w:highlight w:val="white"/>
        </w:rPr>
        <w:br/>
      </w:r>
      <w:r>
        <w:rPr>
          <w:rFonts w:ascii="Times New Roman" w:eastAsia="Times New Roman" w:hAnsi="Times New Roman" w:cs="Times New Roman"/>
          <w:b/>
          <w:bCs/>
          <w:sz w:val="32"/>
          <w:szCs w:val="32"/>
          <w:highlight w:val="white"/>
        </w:rPr>
        <w:t>Methodology</w:t>
      </w:r>
    </w:p>
    <w:p w14:paraId="0EAA4A10" w14:textId="77777777" w:rsidR="00D22948" w:rsidRDefault="00827CBD">
      <w:pPr>
        <w:spacing w:before="240" w:after="240"/>
        <w:rPr>
          <w:rFonts w:ascii="Times New Roman" w:eastAsia="Times New Roman" w:hAnsi="Times New Roman" w:cs="Times New Roman"/>
          <w:b/>
          <w:bCs/>
          <w:sz w:val="28"/>
          <w:szCs w:val="28"/>
          <w:highlight w:val="white"/>
        </w:rPr>
      </w:pPr>
      <w:r>
        <w:rPr>
          <w:rFonts w:ascii="Times New Roman" w:eastAsia="Times New Roman" w:hAnsi="Times New Roman" w:cs="Times New Roman"/>
          <w:b/>
          <w:bCs/>
          <w:sz w:val="28"/>
          <w:szCs w:val="28"/>
          <w:highlight w:val="white"/>
        </w:rPr>
        <w:t>Study Design</w:t>
      </w:r>
    </w:p>
    <w:p w14:paraId="35E7FB1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carrying out this study, a systematic review approach was adopted. A systematic review allows for the collection, assessment, and synthesis of existing studies to draw evidence-based conclusions. This approach ensures</w:t>
      </w:r>
      <w:r>
        <w:rPr>
          <w:rFonts w:ascii="Times New Roman" w:eastAsia="Times New Roman" w:hAnsi="Times New Roman" w:cs="Times New Roman"/>
          <w:sz w:val="24"/>
          <w:szCs w:val="24"/>
          <w:highlight w:val="white"/>
        </w:rPr>
        <w:t xml:space="preserve"> a robust, transparent, and reproducible review process.</w:t>
      </w:r>
    </w:p>
    <w:p w14:paraId="1F9777F2"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0" w:name="_heading=h.gas6luom2nzp" w:colFirst="0" w:colLast="0"/>
      <w:bookmarkEnd w:id="0"/>
      <w:r>
        <w:rPr>
          <w:rFonts w:ascii="Times New Roman" w:eastAsia="Times New Roman" w:hAnsi="Times New Roman" w:cs="Times New Roman"/>
          <w:b/>
          <w:bCs/>
          <w:color w:val="000000"/>
          <w:sz w:val="28"/>
          <w:szCs w:val="28"/>
          <w:highlight w:val="white"/>
        </w:rPr>
        <w:t>Information Sources and Search Strategy</w:t>
      </w:r>
    </w:p>
    <w:p w14:paraId="10E13E4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To ensure a comprehensive selection of relevant studies, 2 major databases were used in the literature search: PubMed and ScienceDirect. These databases were </w:t>
      </w:r>
      <w:r>
        <w:rPr>
          <w:rFonts w:ascii="Times New Roman" w:eastAsia="Times New Roman" w:hAnsi="Times New Roman" w:cs="Times New Roman"/>
          <w:sz w:val="24"/>
          <w:szCs w:val="24"/>
          <w:highlight w:val="white"/>
        </w:rPr>
        <w:t>selected for their coverage of food science, agricultural research, and toxicology, ensuring access to high-quality peer-reviewed studies. In addition to the title and abstract keywords, Boolean operators (AND, OR) were utilized to refine the search and en</w:t>
      </w:r>
      <w:r>
        <w:rPr>
          <w:rFonts w:ascii="Times New Roman" w:eastAsia="Times New Roman" w:hAnsi="Times New Roman" w:cs="Times New Roman"/>
          <w:sz w:val="24"/>
          <w:szCs w:val="24"/>
          <w:highlight w:val="white"/>
        </w:rPr>
        <w:t xml:space="preserve">sure that all relevant studies were </w:t>
      </w:r>
      <w:proofErr w:type="gramStart"/>
      <w:r>
        <w:rPr>
          <w:rFonts w:ascii="Times New Roman" w:eastAsia="Times New Roman" w:hAnsi="Times New Roman" w:cs="Times New Roman"/>
          <w:sz w:val="24"/>
          <w:szCs w:val="24"/>
          <w:highlight w:val="white"/>
        </w:rPr>
        <w:t>included  (</w:t>
      </w:r>
      <w:proofErr w:type="spellStart"/>
      <w:proofErr w:type="gramEnd"/>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xml:space="preserve"> &amp; Stevenson, 2020). In order to capture more studies reference lists of some studies were also searched. The compiled </w:t>
      </w:r>
      <w:r>
        <w:rPr>
          <w:rFonts w:ascii="Times New Roman" w:eastAsia="Times New Roman" w:hAnsi="Times New Roman" w:cs="Times New Roman"/>
          <w:sz w:val="24"/>
          <w:szCs w:val="24"/>
          <w:highlight w:val="white"/>
        </w:rPr>
        <w:lastRenderedPageBreak/>
        <w:t>search strategies for each database used are as contained in Table 1. The search wa</w:t>
      </w:r>
      <w:r>
        <w:rPr>
          <w:rFonts w:ascii="Times New Roman" w:eastAsia="Times New Roman" w:hAnsi="Times New Roman" w:cs="Times New Roman"/>
          <w:sz w:val="24"/>
          <w:szCs w:val="24"/>
          <w:highlight w:val="white"/>
        </w:rPr>
        <w:t>s conducted on January 3, 2026.</w:t>
      </w:r>
    </w:p>
    <w:p w14:paraId="2C200370" w14:textId="77777777" w:rsidR="00D22948" w:rsidRDefault="00D22948">
      <w:pPr>
        <w:rPr>
          <w:rFonts w:ascii="Times New Roman" w:eastAsia="Times New Roman" w:hAnsi="Times New Roman" w:cs="Times New Roman"/>
          <w:b/>
          <w:bCs/>
          <w:sz w:val="24"/>
          <w:szCs w:val="24"/>
          <w:highlight w:val="white"/>
        </w:rPr>
      </w:pPr>
    </w:p>
    <w:p w14:paraId="6330B601" w14:textId="77777777" w:rsidR="00D22948" w:rsidRDefault="00D22948">
      <w:pPr>
        <w:rPr>
          <w:rFonts w:ascii="Times New Roman" w:eastAsia="Times New Roman" w:hAnsi="Times New Roman" w:cs="Times New Roman"/>
          <w:b/>
          <w:bCs/>
          <w:sz w:val="24"/>
          <w:szCs w:val="24"/>
          <w:highlight w:val="white"/>
        </w:rPr>
      </w:pPr>
    </w:p>
    <w:p w14:paraId="5EC327CB" w14:textId="77777777" w:rsidR="00D22948" w:rsidRDefault="00827CBD">
      <w:pP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Table 1: Search Strategies</w:t>
      </w:r>
    </w:p>
    <w:tbl>
      <w:tblPr>
        <w:tblStyle w:val="a3"/>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5"/>
        <w:gridCol w:w="4215"/>
        <w:gridCol w:w="1170"/>
        <w:gridCol w:w="1590"/>
        <w:gridCol w:w="1050"/>
      </w:tblGrid>
      <w:tr w:rsidR="00D22948" w14:paraId="12620931" w14:textId="77777777">
        <w:tc>
          <w:tcPr>
            <w:tcW w:w="1275" w:type="dxa"/>
            <w:tcMar>
              <w:top w:w="100" w:type="dxa"/>
              <w:left w:w="100" w:type="dxa"/>
              <w:bottom w:w="100" w:type="dxa"/>
              <w:right w:w="100" w:type="dxa"/>
            </w:tcMar>
          </w:tcPr>
          <w:p w14:paraId="7FDA7201"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Database</w:t>
            </w:r>
          </w:p>
        </w:tc>
        <w:tc>
          <w:tcPr>
            <w:tcW w:w="4215" w:type="dxa"/>
            <w:tcMar>
              <w:top w:w="100" w:type="dxa"/>
              <w:left w:w="100" w:type="dxa"/>
              <w:bottom w:w="100" w:type="dxa"/>
              <w:right w:w="100" w:type="dxa"/>
            </w:tcMar>
          </w:tcPr>
          <w:p w14:paraId="7A5499B4"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strings</w:t>
            </w:r>
          </w:p>
        </w:tc>
        <w:tc>
          <w:tcPr>
            <w:tcW w:w="1170" w:type="dxa"/>
            <w:tcMar>
              <w:top w:w="100" w:type="dxa"/>
              <w:left w:w="100" w:type="dxa"/>
              <w:bottom w:w="100" w:type="dxa"/>
              <w:right w:w="100" w:type="dxa"/>
            </w:tcMar>
          </w:tcPr>
          <w:p w14:paraId="1A998CA6"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Search yield</w:t>
            </w:r>
          </w:p>
        </w:tc>
        <w:tc>
          <w:tcPr>
            <w:tcW w:w="1590" w:type="dxa"/>
            <w:tcMar>
              <w:top w:w="100" w:type="dxa"/>
              <w:left w:w="100" w:type="dxa"/>
              <w:bottom w:w="100" w:type="dxa"/>
              <w:right w:w="100" w:type="dxa"/>
            </w:tcMar>
          </w:tcPr>
          <w:p w14:paraId="0FB57255"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Filters applied</w:t>
            </w:r>
          </w:p>
        </w:tc>
        <w:tc>
          <w:tcPr>
            <w:tcW w:w="1050" w:type="dxa"/>
            <w:tcMar>
              <w:top w:w="100" w:type="dxa"/>
              <w:left w:w="100" w:type="dxa"/>
              <w:bottom w:w="100" w:type="dxa"/>
              <w:right w:w="100" w:type="dxa"/>
            </w:tcMar>
          </w:tcPr>
          <w:p w14:paraId="3EEFD8EE" w14:textId="77777777" w:rsidR="00D22948" w:rsidRDefault="00827CBD">
            <w:pPr>
              <w:widowControl w:val="0"/>
              <w:spacing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Yield after filter</w:t>
            </w:r>
          </w:p>
        </w:tc>
      </w:tr>
      <w:tr w:rsidR="00D22948" w14:paraId="3655567C" w14:textId="77777777">
        <w:tc>
          <w:tcPr>
            <w:tcW w:w="1275" w:type="dxa"/>
            <w:tcMar>
              <w:top w:w="100" w:type="dxa"/>
              <w:left w:w="100" w:type="dxa"/>
              <w:bottom w:w="100" w:type="dxa"/>
              <w:right w:w="100" w:type="dxa"/>
            </w:tcMar>
          </w:tcPr>
          <w:p w14:paraId="56075166"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PubMed</w:t>
            </w:r>
          </w:p>
        </w:tc>
        <w:tc>
          <w:tcPr>
            <w:tcW w:w="4215" w:type="dxa"/>
            <w:tcMar>
              <w:top w:w="100" w:type="dxa"/>
              <w:left w:w="100" w:type="dxa"/>
              <w:bottom w:w="100" w:type="dxa"/>
              <w:right w:w="100" w:type="dxa"/>
            </w:tcMar>
          </w:tcPr>
          <w:p w14:paraId="71CAA386"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("Natural Preservatives"[Title/Abstract] OR "Synthetic Preservatives"[Title/Abstract]) AND </w:t>
            </w:r>
            <w:r>
              <w:rPr>
                <w:rFonts w:ascii="Times New Roman" w:eastAsia="Times New Roman" w:hAnsi="Times New Roman" w:cs="Times New Roman"/>
                <w:sz w:val="24"/>
                <w:szCs w:val="24"/>
                <w:highlight w:val="white"/>
              </w:rPr>
              <w:t xml:space="preserve">("Effectiveness"[Title/Abstract] OR "Efficacy"[Title/Abstract]) AND </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Food Preservation"[Title/Abstract] OR "Shelf Life"[Title/Abstract] OR "Food Safety"[Title/Abstract] OR "Toxicity"[Title/Abstract] OR "Microbial Growth"[Title/Abstract])</w:t>
            </w:r>
          </w:p>
        </w:tc>
        <w:tc>
          <w:tcPr>
            <w:tcW w:w="1170" w:type="dxa"/>
            <w:tcMar>
              <w:top w:w="100" w:type="dxa"/>
              <w:left w:w="100" w:type="dxa"/>
              <w:bottom w:w="100" w:type="dxa"/>
              <w:right w:w="100" w:type="dxa"/>
            </w:tcMar>
          </w:tcPr>
          <w:p w14:paraId="05F033FC"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101</w:t>
            </w:r>
          </w:p>
        </w:tc>
        <w:tc>
          <w:tcPr>
            <w:tcW w:w="1590" w:type="dxa"/>
            <w:tcMar>
              <w:top w:w="100" w:type="dxa"/>
              <w:left w:w="100" w:type="dxa"/>
              <w:bottom w:w="100" w:type="dxa"/>
              <w:right w:w="100" w:type="dxa"/>
            </w:tcMar>
          </w:tcPr>
          <w:p w14:paraId="6B06F807"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2020 to </w:t>
            </w:r>
            <w:proofErr w:type="gramStart"/>
            <w:r>
              <w:rPr>
                <w:rFonts w:ascii="Times New Roman" w:eastAsia="Times New Roman" w:hAnsi="Times New Roman" w:cs="Times New Roman"/>
                <w:sz w:val="24"/>
                <w:szCs w:val="24"/>
                <w:highlight w:val="white"/>
              </w:rPr>
              <w:t>2025,  Free</w:t>
            </w:r>
            <w:proofErr w:type="gramEnd"/>
            <w:r>
              <w:rPr>
                <w:rFonts w:ascii="Times New Roman" w:eastAsia="Times New Roman" w:hAnsi="Times New Roman" w:cs="Times New Roman"/>
                <w:sz w:val="24"/>
                <w:szCs w:val="24"/>
                <w:highlight w:val="white"/>
              </w:rPr>
              <w:t xml:space="preserve"> full text, English.</w:t>
            </w:r>
          </w:p>
        </w:tc>
        <w:tc>
          <w:tcPr>
            <w:tcW w:w="1050" w:type="dxa"/>
            <w:tcMar>
              <w:top w:w="100" w:type="dxa"/>
              <w:left w:w="100" w:type="dxa"/>
              <w:bottom w:w="100" w:type="dxa"/>
              <w:right w:w="100" w:type="dxa"/>
            </w:tcMar>
          </w:tcPr>
          <w:p w14:paraId="05660834"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59</w:t>
            </w:r>
          </w:p>
        </w:tc>
      </w:tr>
      <w:tr w:rsidR="00D22948" w14:paraId="6D62460D" w14:textId="77777777">
        <w:tc>
          <w:tcPr>
            <w:tcW w:w="1275" w:type="dxa"/>
            <w:tcMar>
              <w:top w:w="100" w:type="dxa"/>
              <w:left w:w="100" w:type="dxa"/>
              <w:bottom w:w="100" w:type="dxa"/>
              <w:right w:w="100" w:type="dxa"/>
            </w:tcMar>
          </w:tcPr>
          <w:p w14:paraId="02E3913E"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ScienceDirect</w:t>
            </w:r>
          </w:p>
        </w:tc>
        <w:tc>
          <w:tcPr>
            <w:tcW w:w="4215" w:type="dxa"/>
            <w:tcMar>
              <w:top w:w="100" w:type="dxa"/>
              <w:left w:w="100" w:type="dxa"/>
              <w:bottom w:w="100" w:type="dxa"/>
              <w:right w:w="100" w:type="dxa"/>
            </w:tcMar>
          </w:tcPr>
          <w:p w14:paraId="6F47A1DB"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("Natural Preservatives" OR "Synthetic Preservatives") AND ("Effectiveness" OR "Efficacy") AND </w:t>
            </w:r>
            <w:proofErr w:type="gramStart"/>
            <w:r>
              <w:rPr>
                <w:rFonts w:ascii="Times New Roman" w:eastAsia="Times New Roman" w:hAnsi="Times New Roman" w:cs="Times New Roman"/>
                <w:sz w:val="24"/>
                <w:szCs w:val="24"/>
                <w:highlight w:val="white"/>
              </w:rPr>
              <w:t>( "</w:t>
            </w:r>
            <w:proofErr w:type="gramEnd"/>
            <w:r>
              <w:rPr>
                <w:rFonts w:ascii="Times New Roman" w:eastAsia="Times New Roman" w:hAnsi="Times New Roman" w:cs="Times New Roman"/>
                <w:sz w:val="24"/>
                <w:szCs w:val="24"/>
                <w:highlight w:val="white"/>
              </w:rPr>
              <w:t>Food Preservation" OR "Shelf Life" OR "Food Safety" OR "Toxicity" OR "Microbial Growth")</w:t>
            </w:r>
          </w:p>
        </w:tc>
        <w:tc>
          <w:tcPr>
            <w:tcW w:w="1170" w:type="dxa"/>
            <w:tcMar>
              <w:top w:w="100" w:type="dxa"/>
              <w:left w:w="100" w:type="dxa"/>
              <w:bottom w:w="100" w:type="dxa"/>
              <w:right w:w="100" w:type="dxa"/>
            </w:tcMar>
          </w:tcPr>
          <w:p w14:paraId="2A194074"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4200  </w:t>
            </w:r>
          </w:p>
        </w:tc>
        <w:tc>
          <w:tcPr>
            <w:tcW w:w="1590" w:type="dxa"/>
            <w:tcMar>
              <w:top w:w="100" w:type="dxa"/>
              <w:left w:w="100" w:type="dxa"/>
              <w:bottom w:w="100" w:type="dxa"/>
              <w:right w:w="100" w:type="dxa"/>
            </w:tcMar>
          </w:tcPr>
          <w:p w14:paraId="25CA704B"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2020 to 2025</w:t>
            </w:r>
            <w:r>
              <w:rPr>
                <w:rFonts w:ascii="Times New Roman" w:eastAsia="Times New Roman" w:hAnsi="Times New Roman" w:cs="Times New Roman"/>
                <w:sz w:val="24"/>
                <w:szCs w:val="24"/>
                <w:highlight w:val="white"/>
              </w:rPr>
              <w:t>, research articles, Subject areas</w:t>
            </w:r>
          </w:p>
          <w:p w14:paraId="6242B207" w14:textId="77777777" w:rsidR="00D22948" w:rsidRDefault="00827CBD">
            <w:pPr>
              <w:widowControl w:val="0"/>
              <w:spacing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(agricultural and biological science), open access,</w:t>
            </w:r>
          </w:p>
        </w:tc>
        <w:tc>
          <w:tcPr>
            <w:tcW w:w="1050" w:type="dxa"/>
            <w:tcMar>
              <w:top w:w="100" w:type="dxa"/>
              <w:left w:w="100" w:type="dxa"/>
              <w:bottom w:w="100" w:type="dxa"/>
              <w:right w:w="100" w:type="dxa"/>
            </w:tcMar>
          </w:tcPr>
          <w:p w14:paraId="33B4AD01"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390</w:t>
            </w:r>
          </w:p>
          <w:p w14:paraId="355DDFDF" w14:textId="77777777" w:rsidR="00D22948" w:rsidRDefault="00D22948">
            <w:pPr>
              <w:widowControl w:val="0"/>
              <w:spacing w:line="240" w:lineRule="auto"/>
              <w:rPr>
                <w:rFonts w:ascii="Times New Roman" w:eastAsia="Times New Roman" w:hAnsi="Times New Roman" w:cs="Times New Roman"/>
                <w:sz w:val="24"/>
                <w:szCs w:val="24"/>
                <w:highlight w:val="white"/>
              </w:rPr>
            </w:pPr>
          </w:p>
        </w:tc>
      </w:tr>
    </w:tbl>
    <w:p w14:paraId="6E264AF8" w14:textId="77777777" w:rsidR="00D22948" w:rsidRDefault="00D22948">
      <w:pPr>
        <w:rPr>
          <w:rFonts w:ascii="Times New Roman" w:eastAsia="Times New Roman" w:hAnsi="Times New Roman" w:cs="Times New Roman"/>
          <w:sz w:val="24"/>
          <w:szCs w:val="24"/>
          <w:highlight w:val="green"/>
        </w:rPr>
      </w:pPr>
    </w:p>
    <w:p w14:paraId="4E16FBD0"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1" w:name="_heading=h.oghnge3jv38s" w:colFirst="0" w:colLast="0"/>
      <w:bookmarkEnd w:id="1"/>
      <w:r>
        <w:rPr>
          <w:rFonts w:ascii="Times New Roman" w:eastAsia="Times New Roman" w:hAnsi="Times New Roman" w:cs="Times New Roman"/>
          <w:b/>
          <w:bCs/>
          <w:color w:val="000000"/>
          <w:sz w:val="28"/>
          <w:szCs w:val="28"/>
          <w:highlight w:val="white"/>
        </w:rPr>
        <w:t>Eligibility Criteria</w:t>
      </w:r>
    </w:p>
    <w:p w14:paraId="62C72DC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Studies were included in this review based on predefined eligibility criteria. First, only studies published between 2020 and 2025 were </w:t>
      </w:r>
      <w:r>
        <w:rPr>
          <w:rFonts w:ascii="Times New Roman" w:eastAsia="Times New Roman" w:hAnsi="Times New Roman" w:cs="Times New Roman"/>
          <w:sz w:val="24"/>
          <w:szCs w:val="24"/>
          <w:highlight w:val="white"/>
        </w:rPr>
        <w:t>considered to ensure that the findings were recent and relevant to current practices and trends in food preservation. Additionally, studies were eligible if they involved agricultural products such as fruits, vegetables, grains, meat, and dairy, as these a</w:t>
      </w:r>
      <w:r>
        <w:rPr>
          <w:rFonts w:ascii="Times New Roman" w:eastAsia="Times New Roman" w:hAnsi="Times New Roman" w:cs="Times New Roman"/>
          <w:sz w:val="24"/>
          <w:szCs w:val="24"/>
          <w:highlight w:val="white"/>
        </w:rPr>
        <w:t>re the primary sectors in which preservatives are used.</w:t>
      </w:r>
    </w:p>
    <w:p w14:paraId="0E35307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Regarding preservatives, only experimental studies that involved either natural preservatives (e.g., essential oils, plant extracts) or synthetic preservatives (e.g., benzoates, sorbates) or compared </w:t>
      </w:r>
      <w:r>
        <w:rPr>
          <w:rFonts w:ascii="Times New Roman" w:eastAsia="Times New Roman" w:hAnsi="Times New Roman" w:cs="Times New Roman"/>
          <w:sz w:val="24"/>
          <w:szCs w:val="24"/>
          <w:highlight w:val="white"/>
        </w:rPr>
        <w:t xml:space="preserve">both were included. Studies with other types of preservatives, such as physical or chemical methods, were excluded. Furthermore, only studies that reported on one or more of the following outcome </w:t>
      </w:r>
      <w:r>
        <w:rPr>
          <w:rFonts w:ascii="Times New Roman" w:eastAsia="Times New Roman" w:hAnsi="Times New Roman" w:cs="Times New Roman"/>
          <w:sz w:val="24"/>
          <w:szCs w:val="24"/>
          <w:highlight w:val="white"/>
        </w:rPr>
        <w:lastRenderedPageBreak/>
        <w:t>measures were included: shelf life extension, safety/toxicit</w:t>
      </w:r>
      <w:r>
        <w:rPr>
          <w:rFonts w:ascii="Times New Roman" w:eastAsia="Times New Roman" w:hAnsi="Times New Roman" w:cs="Times New Roman"/>
          <w:sz w:val="24"/>
          <w:szCs w:val="24"/>
          <w:highlight w:val="white"/>
        </w:rPr>
        <w:t>y, sensory qualities (taste, texture, smell), environmental impact, and economic costs (production and market prices). Studies were excluded if they were not published within 2020 to 2025, not experimental studies, did not involve natural preservatives nor</w:t>
      </w:r>
      <w:r>
        <w:rPr>
          <w:rFonts w:ascii="Times New Roman" w:eastAsia="Times New Roman" w:hAnsi="Times New Roman" w:cs="Times New Roman"/>
          <w:sz w:val="24"/>
          <w:szCs w:val="24"/>
          <w:highlight w:val="white"/>
        </w:rPr>
        <w:t xml:space="preserve"> synthetic preservatives and did not report on the relevant outcomes. </w:t>
      </w:r>
    </w:p>
    <w:p w14:paraId="2991565E"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2" w:name="_heading=h.ezucjay4faez" w:colFirst="0" w:colLast="0"/>
      <w:bookmarkEnd w:id="2"/>
      <w:r>
        <w:rPr>
          <w:rFonts w:ascii="Times New Roman" w:eastAsia="Times New Roman" w:hAnsi="Times New Roman" w:cs="Times New Roman"/>
          <w:b/>
          <w:bCs/>
          <w:color w:val="000000"/>
          <w:sz w:val="28"/>
          <w:szCs w:val="28"/>
          <w:highlight w:val="white"/>
        </w:rPr>
        <w:t>Study Selection</w:t>
      </w:r>
    </w:p>
    <w:p w14:paraId="47AB27C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selection process followed a rigorous multi-step procedure and was carried out by two independent reviewers. Initially, studies were screened based on their ti</w:t>
      </w:r>
      <w:r>
        <w:rPr>
          <w:rFonts w:ascii="Times New Roman" w:eastAsia="Times New Roman" w:hAnsi="Times New Roman" w:cs="Times New Roman"/>
          <w:sz w:val="24"/>
          <w:szCs w:val="24"/>
          <w:highlight w:val="white"/>
        </w:rPr>
        <w:t>tles and abstracts to identify those that met the eligibility criteria. This was followed by a full-text review to ensure that the studies provided detailed data on the specified outcome measures. Any discrepancies between reviewers regarding study inclusi</w:t>
      </w:r>
      <w:r>
        <w:rPr>
          <w:rFonts w:ascii="Times New Roman" w:eastAsia="Times New Roman" w:hAnsi="Times New Roman" w:cs="Times New Roman"/>
          <w:sz w:val="24"/>
          <w:szCs w:val="24"/>
          <w:highlight w:val="white"/>
        </w:rPr>
        <w:t>on were resolved through consensus.</w:t>
      </w:r>
    </w:p>
    <w:p w14:paraId="0C217F5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search strategy yielded a total of 4314 records, with 3852 records removed through application of filters. After screening titles and abstracts, 462 records were reviewed, of which 18 were assessed for eligibility. </w:t>
      </w:r>
      <w:r>
        <w:rPr>
          <w:rFonts w:ascii="Times New Roman" w:eastAsia="Times New Roman" w:hAnsi="Times New Roman" w:cs="Times New Roman"/>
          <w:sz w:val="24"/>
          <w:szCs w:val="24"/>
          <w:highlight w:val="white"/>
        </w:rPr>
        <w:t>Ten reports were excluded, with three being review articles and seven not addressing the outcome of interest. Ultimately, 8 studies were included in the final review for synthesis.</w:t>
      </w:r>
    </w:p>
    <w:p w14:paraId="7C1E1C9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noProof/>
          <w:sz w:val="24"/>
          <w:szCs w:val="24"/>
          <w:highlight w:val="white"/>
        </w:rPr>
        <w:lastRenderedPageBreak/>
        <w:drawing>
          <wp:inline distT="114300" distB="114300" distL="114300" distR="114300" wp14:anchorId="748DDA99" wp14:editId="010807E3">
            <wp:extent cx="5943600" cy="46355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4635500"/>
                    </a:xfrm>
                    <a:prstGeom prst="rect">
                      <a:avLst/>
                    </a:prstGeom>
                    <a:ln/>
                  </pic:spPr>
                </pic:pic>
              </a:graphicData>
            </a:graphic>
          </wp:inline>
        </w:drawing>
      </w:r>
      <w:r>
        <w:rPr>
          <w:rFonts w:ascii="Times New Roman" w:eastAsia="Times New Roman" w:hAnsi="Times New Roman" w:cs="Times New Roman"/>
          <w:b/>
          <w:bCs/>
          <w:sz w:val="24"/>
          <w:szCs w:val="24"/>
          <w:highlight w:val="white"/>
        </w:rPr>
        <w:t>Figure 1: Preferred Reporting Items for Systematic Reviews and Meta-Analys</w:t>
      </w:r>
      <w:r>
        <w:rPr>
          <w:rFonts w:ascii="Times New Roman" w:eastAsia="Times New Roman" w:hAnsi="Times New Roman" w:cs="Times New Roman"/>
          <w:b/>
          <w:bCs/>
          <w:sz w:val="24"/>
          <w:szCs w:val="24"/>
          <w:highlight w:val="white"/>
        </w:rPr>
        <w:t>is (PRISMA) Flow Diagram (Page et al., 2021)</w:t>
      </w:r>
    </w:p>
    <w:p w14:paraId="2A3BC8B7"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3" w:name="_heading=h.rr8n8vwr1m3b" w:colFirst="0" w:colLast="0"/>
      <w:bookmarkEnd w:id="3"/>
      <w:r>
        <w:rPr>
          <w:rFonts w:ascii="Times New Roman" w:eastAsia="Times New Roman" w:hAnsi="Times New Roman" w:cs="Times New Roman"/>
          <w:b/>
          <w:bCs/>
          <w:color w:val="000000"/>
          <w:sz w:val="28"/>
          <w:szCs w:val="28"/>
          <w:highlight w:val="white"/>
        </w:rPr>
        <w:t>Data Extraction and Quality Assessment</w:t>
      </w:r>
    </w:p>
    <w:p w14:paraId="528FD1B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Data from the selected studies were extracted into a standardized form that captured key study characteristics: study ID, study design, country, preservative type, agricult</w:t>
      </w:r>
      <w:r>
        <w:rPr>
          <w:rFonts w:ascii="Times New Roman" w:eastAsia="Times New Roman" w:hAnsi="Times New Roman" w:cs="Times New Roman"/>
          <w:sz w:val="24"/>
          <w:szCs w:val="24"/>
          <w:highlight w:val="white"/>
        </w:rPr>
        <w:t>ural products, and outcome measures such as effectiveness and Sensory properties. The quality of each study was assessed using the Standard Quality Assessment Criteria for primary research (</w:t>
      </w:r>
      <w:proofErr w:type="spellStart"/>
      <w:r>
        <w:rPr>
          <w:rFonts w:ascii="Times New Roman" w:eastAsia="Times New Roman" w:hAnsi="Times New Roman" w:cs="Times New Roman"/>
          <w:sz w:val="24"/>
          <w:szCs w:val="24"/>
          <w:highlight w:val="white"/>
        </w:rPr>
        <w:t>Kmet</w:t>
      </w:r>
      <w:proofErr w:type="spellEnd"/>
      <w:r>
        <w:rPr>
          <w:rFonts w:ascii="Times New Roman" w:eastAsia="Times New Roman" w:hAnsi="Times New Roman" w:cs="Times New Roman"/>
          <w:sz w:val="24"/>
          <w:szCs w:val="24"/>
          <w:highlight w:val="white"/>
        </w:rPr>
        <w:t>, 2004), particularly the checklist used for the quality of qu</w:t>
      </w:r>
      <w:r>
        <w:rPr>
          <w:rFonts w:ascii="Times New Roman" w:eastAsia="Times New Roman" w:hAnsi="Times New Roman" w:cs="Times New Roman"/>
          <w:sz w:val="24"/>
          <w:szCs w:val="24"/>
          <w:highlight w:val="white"/>
        </w:rPr>
        <w:t>antitative studies. This evaluation tool was chosen for its comprehensiveness, as it encompasses all relevant criteria for assessing quantitative studies. Each item was scored as follows: 2 for 'Yes', 1 for 'Partial yes', and 0 for 'No'. Since the reviewed</w:t>
      </w:r>
      <w:r>
        <w:rPr>
          <w:rFonts w:ascii="Times New Roman" w:eastAsia="Times New Roman" w:hAnsi="Times New Roman" w:cs="Times New Roman"/>
          <w:sz w:val="24"/>
          <w:szCs w:val="24"/>
          <w:highlight w:val="white"/>
        </w:rPr>
        <w:t xml:space="preserve"> literature comprised experimental studies, scores were not assigned for questions V, VI, and VII, which pertain to interventional studies. The risk of bias assessment was based on 11 items, with scores ranging from 0 (high risk of bias) to 22 (low risk of</w:t>
      </w:r>
      <w:r>
        <w:rPr>
          <w:rFonts w:ascii="Times New Roman" w:eastAsia="Times New Roman" w:hAnsi="Times New Roman" w:cs="Times New Roman"/>
          <w:sz w:val="24"/>
          <w:szCs w:val="24"/>
          <w:highlight w:val="white"/>
        </w:rPr>
        <w:t xml:space="preserve"> bias).</w:t>
      </w:r>
    </w:p>
    <w:p w14:paraId="726C82DC"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4" w:name="_heading=h.jyzs1kk50ale" w:colFirst="0" w:colLast="0"/>
      <w:bookmarkEnd w:id="4"/>
      <w:r>
        <w:rPr>
          <w:rFonts w:ascii="Times New Roman" w:eastAsia="Times New Roman" w:hAnsi="Times New Roman" w:cs="Times New Roman"/>
          <w:b/>
          <w:bCs/>
          <w:color w:val="000000"/>
          <w:sz w:val="28"/>
          <w:szCs w:val="28"/>
          <w:highlight w:val="white"/>
        </w:rPr>
        <w:t>Data Synthesis</w:t>
      </w:r>
    </w:p>
    <w:p w14:paraId="47E53306"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Narrative synthesis was used to summarize the key findings across studies, identifying trends and providing a qualitative comparison of the performance of natural vs synthetic preservatives.</w:t>
      </w:r>
    </w:p>
    <w:p w14:paraId="3EE345D2" w14:textId="77777777" w:rsidR="00D22948" w:rsidRDefault="00D22948">
      <w:pPr>
        <w:pStyle w:val="Heading3"/>
        <w:keepNext w:val="0"/>
        <w:keepLines w:val="0"/>
        <w:spacing w:before="280"/>
        <w:jc w:val="both"/>
        <w:rPr>
          <w:rFonts w:ascii="Times New Roman" w:eastAsia="Times New Roman" w:hAnsi="Times New Roman" w:cs="Times New Roman"/>
          <w:b/>
          <w:bCs/>
          <w:color w:val="000000"/>
          <w:sz w:val="26"/>
          <w:szCs w:val="26"/>
        </w:rPr>
      </w:pPr>
      <w:bookmarkStart w:id="5" w:name="_heading=h.x3k988tpmqnn" w:colFirst="0" w:colLast="0"/>
      <w:bookmarkEnd w:id="5"/>
    </w:p>
    <w:p w14:paraId="2FFA5E8F" w14:textId="77777777" w:rsidR="00D22948" w:rsidRDefault="00827CBD">
      <w:pPr>
        <w:pStyle w:val="Heading3"/>
        <w:keepNext w:val="0"/>
        <w:keepLines w:val="0"/>
        <w:spacing w:before="280"/>
        <w:rPr>
          <w:rFonts w:ascii="Times New Roman" w:eastAsia="Times New Roman" w:hAnsi="Times New Roman" w:cs="Times New Roman"/>
          <w:b/>
          <w:bCs/>
          <w:color w:val="000000"/>
          <w:sz w:val="32"/>
          <w:szCs w:val="32"/>
        </w:rPr>
      </w:pPr>
      <w:bookmarkStart w:id="6" w:name="_heading=h.a9rjx8yc9i4x" w:colFirst="0" w:colLast="0"/>
      <w:bookmarkEnd w:id="6"/>
      <w:r>
        <w:rPr>
          <w:rFonts w:ascii="Times New Roman" w:eastAsia="Times New Roman" w:hAnsi="Times New Roman" w:cs="Times New Roman"/>
          <w:b/>
          <w:bCs/>
          <w:color w:val="000000"/>
          <w:sz w:val="32"/>
          <w:szCs w:val="32"/>
        </w:rPr>
        <w:t>Results</w:t>
      </w:r>
    </w:p>
    <w:p w14:paraId="330A628D"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rPr>
      </w:pPr>
      <w:bookmarkStart w:id="7" w:name="_heading=h.q044m4rr67ti" w:colFirst="0" w:colLast="0"/>
      <w:bookmarkEnd w:id="7"/>
      <w:r>
        <w:rPr>
          <w:rFonts w:ascii="Times New Roman" w:eastAsia="Times New Roman" w:hAnsi="Times New Roman" w:cs="Times New Roman"/>
          <w:b/>
          <w:bCs/>
          <w:color w:val="000000"/>
          <w:sz w:val="28"/>
          <w:szCs w:val="28"/>
        </w:rPr>
        <w:t>Characteristics and Quality Asses</w:t>
      </w:r>
      <w:r>
        <w:rPr>
          <w:rFonts w:ascii="Times New Roman" w:eastAsia="Times New Roman" w:hAnsi="Times New Roman" w:cs="Times New Roman"/>
          <w:b/>
          <w:bCs/>
          <w:color w:val="000000"/>
          <w:sz w:val="28"/>
          <w:szCs w:val="28"/>
        </w:rPr>
        <w:t>sment of the Included Studies</w:t>
      </w:r>
    </w:p>
    <w:p w14:paraId="3073837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studies included in this review were 8 experimental studies evaluating the effectiveness of natural versus synthetic preservatives across a range of agricultural products. These studies collectively represent a broad </w:t>
      </w:r>
      <w:r>
        <w:rPr>
          <w:rFonts w:ascii="Times New Roman" w:eastAsia="Times New Roman" w:hAnsi="Times New Roman" w:cs="Times New Roman"/>
          <w:sz w:val="24"/>
          <w:szCs w:val="24"/>
          <w:highlight w:val="white"/>
        </w:rPr>
        <w:t xml:space="preserve">spectrum of agricultural goods, such </w:t>
      </w:r>
      <w:proofErr w:type="gramStart"/>
      <w:r>
        <w:rPr>
          <w:rFonts w:ascii="Times New Roman" w:eastAsia="Times New Roman" w:hAnsi="Times New Roman" w:cs="Times New Roman"/>
          <w:sz w:val="24"/>
          <w:szCs w:val="24"/>
          <w:highlight w:val="white"/>
        </w:rPr>
        <w:t>as  meat</w:t>
      </w:r>
      <w:proofErr w:type="gramEnd"/>
      <w:r>
        <w:rPr>
          <w:rFonts w:ascii="Times New Roman" w:eastAsia="Times New Roman" w:hAnsi="Times New Roman" w:cs="Times New Roman"/>
          <w:sz w:val="24"/>
          <w:szCs w:val="24"/>
          <w:highlight w:val="white"/>
        </w:rPr>
        <w:t>, vegetables, fruits, soft drinks and bakery products. Most studies focused on common synthetic preservatives like sodium benzoate, potassium sorbate, sodium nitrite, and sodium nitrate, while natural preservati</w:t>
      </w:r>
      <w:r>
        <w:rPr>
          <w:rFonts w:ascii="Times New Roman" w:eastAsia="Times New Roman" w:hAnsi="Times New Roman" w:cs="Times New Roman"/>
          <w:sz w:val="24"/>
          <w:szCs w:val="24"/>
          <w:highlight w:val="white"/>
        </w:rPr>
        <w:t>ves tested included essential oils (e.g., oregano, thyme, garlic), and plant extracts (e.g., lemon juice, lemongrass). The majority of the studies came from Asia and European countries like Portugal, Iraq, Pakistan, South Korea, India, Nepal, Nigeria and A</w:t>
      </w:r>
      <w:r>
        <w:rPr>
          <w:rFonts w:ascii="Times New Roman" w:eastAsia="Times New Roman" w:hAnsi="Times New Roman" w:cs="Times New Roman"/>
          <w:sz w:val="24"/>
          <w:szCs w:val="24"/>
          <w:highlight w:val="white"/>
        </w:rPr>
        <w:t>ustria.</w:t>
      </w:r>
    </w:p>
    <w:p w14:paraId="5A86D6E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studies utilized microbial load reduction, shelf life extension, and sensory evaluation as primary measures of preservative efficacy. Shelf life extension ranged from 5 to 10 days, with natural preservatives generally offering comparable or sup</w:t>
      </w:r>
      <w:r>
        <w:rPr>
          <w:rFonts w:ascii="Times New Roman" w:eastAsia="Times New Roman" w:hAnsi="Times New Roman" w:cs="Times New Roman"/>
          <w:sz w:val="24"/>
          <w:szCs w:val="24"/>
          <w:highlight w:val="white"/>
        </w:rPr>
        <w:t>erior microbial control to synthetic options. Sensory analysis revealed that natural preservatives often maintained or improved taste, texture, and color retention, especially in more sensitive products like meat. These characteristics highlight the strong</w:t>
      </w:r>
      <w:r>
        <w:rPr>
          <w:rFonts w:ascii="Times New Roman" w:eastAsia="Times New Roman" w:hAnsi="Times New Roman" w:cs="Times New Roman"/>
          <w:sz w:val="24"/>
          <w:szCs w:val="24"/>
          <w:highlight w:val="white"/>
        </w:rPr>
        <w:t xml:space="preserve"> relevance of the studies in contributing to our understanding of the functional role of preservatives in food safety and shelf life.</w:t>
      </w:r>
    </w:p>
    <w:p w14:paraId="01EE3222" w14:textId="77777777" w:rsidR="00D22948" w:rsidRDefault="00827CBD">
      <w:pPr>
        <w:pStyle w:val="Heading3"/>
        <w:keepNext w:val="0"/>
        <w:keepLines w:val="0"/>
        <w:spacing w:before="280"/>
        <w:jc w:val="both"/>
        <w:rPr>
          <w:rFonts w:ascii="Times New Roman" w:eastAsia="Times New Roman" w:hAnsi="Times New Roman" w:cs="Times New Roman"/>
          <w:color w:val="000000"/>
          <w:sz w:val="24"/>
          <w:szCs w:val="24"/>
          <w:highlight w:val="white"/>
        </w:rPr>
      </w:pPr>
      <w:bookmarkStart w:id="8" w:name="_heading=h.sfcj1cgy9yhi" w:colFirst="0" w:colLast="0"/>
      <w:bookmarkEnd w:id="8"/>
      <w:r>
        <w:rPr>
          <w:rFonts w:ascii="Times New Roman" w:eastAsia="Times New Roman" w:hAnsi="Times New Roman" w:cs="Times New Roman"/>
          <w:color w:val="000000"/>
          <w:sz w:val="24"/>
          <w:szCs w:val="24"/>
          <w:highlight w:val="white"/>
        </w:rPr>
        <w:t>According to the report of quality assessment of the included studies in the supplement file the 8 studies demonstrated st</w:t>
      </w:r>
      <w:r>
        <w:rPr>
          <w:rFonts w:ascii="Times New Roman" w:eastAsia="Times New Roman" w:hAnsi="Times New Roman" w:cs="Times New Roman"/>
          <w:color w:val="000000"/>
          <w:sz w:val="24"/>
          <w:szCs w:val="24"/>
          <w:highlight w:val="white"/>
        </w:rPr>
        <w:t xml:space="preserve">rong quality, with clear research questions, appropriate experimental designs, and transparent sample selection. While randomization and blinding weren't applicable, the studies rigorously measured outcomes like microbial inhibition and shelf life. Sample </w:t>
      </w:r>
      <w:r>
        <w:rPr>
          <w:rFonts w:ascii="Times New Roman" w:eastAsia="Times New Roman" w:hAnsi="Times New Roman" w:cs="Times New Roman"/>
          <w:color w:val="000000"/>
          <w:sz w:val="24"/>
          <w:szCs w:val="24"/>
          <w:highlight w:val="white"/>
        </w:rPr>
        <w:t xml:space="preserve">sizes were generally adequate, though one study lacked power calculations. Variance estimates were mostly provided, except in </w:t>
      </w:r>
      <w:proofErr w:type="spellStart"/>
      <w:r>
        <w:rPr>
          <w:rFonts w:ascii="Times New Roman" w:eastAsia="Times New Roman" w:hAnsi="Times New Roman" w:cs="Times New Roman"/>
          <w:color w:val="000000"/>
          <w:sz w:val="24"/>
          <w:szCs w:val="24"/>
          <w:highlight w:val="white"/>
        </w:rPr>
        <w:t>Magomya</w:t>
      </w:r>
      <w:proofErr w:type="spellEnd"/>
      <w:r>
        <w:rPr>
          <w:rFonts w:ascii="Times New Roman" w:eastAsia="Times New Roman" w:hAnsi="Times New Roman" w:cs="Times New Roman"/>
          <w:color w:val="000000"/>
          <w:sz w:val="24"/>
          <w:szCs w:val="24"/>
          <w:highlight w:val="white"/>
        </w:rPr>
        <w:t xml:space="preserve"> et al. (2020). The studies controlled for confounding factors, and results were clearly reported, making findings credible</w:t>
      </w:r>
      <w:r>
        <w:rPr>
          <w:rFonts w:ascii="Times New Roman" w:eastAsia="Times New Roman" w:hAnsi="Times New Roman" w:cs="Times New Roman"/>
          <w:color w:val="000000"/>
          <w:sz w:val="24"/>
          <w:szCs w:val="24"/>
          <w:highlight w:val="white"/>
        </w:rPr>
        <w:t xml:space="preserve"> and insightful. Minor limitations include absent variance reporting in some studies, but overall quality is strong, providing valuable insights into natural and synthetic preservatives.</w:t>
      </w:r>
    </w:p>
    <w:p w14:paraId="2A060544" w14:textId="77777777" w:rsidR="00D22948" w:rsidRDefault="00D22948">
      <w:pPr>
        <w:spacing w:before="240" w:after="240"/>
        <w:jc w:val="both"/>
        <w:rPr>
          <w:rFonts w:ascii="Times New Roman" w:eastAsia="Times New Roman" w:hAnsi="Times New Roman" w:cs="Times New Roman"/>
          <w:sz w:val="24"/>
          <w:szCs w:val="24"/>
          <w:highlight w:val="white"/>
        </w:rPr>
        <w:sectPr w:rsidR="00D22948">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sectPr>
      </w:pPr>
    </w:p>
    <w:p w14:paraId="4404BD0C" w14:textId="77777777" w:rsidR="00D22948" w:rsidRDefault="00827CBD">
      <w:pPr>
        <w:spacing w:before="240" w:after="240"/>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lastRenderedPageBreak/>
        <w:t>Table 2: Characteristics of included studies</w:t>
      </w:r>
    </w:p>
    <w:tbl>
      <w:tblPr>
        <w:tblStyle w:val="a4"/>
        <w:tblW w:w="1309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25"/>
        <w:gridCol w:w="990"/>
        <w:gridCol w:w="1080"/>
        <w:gridCol w:w="1455"/>
        <w:gridCol w:w="1350"/>
        <w:gridCol w:w="1050"/>
        <w:gridCol w:w="1245"/>
        <w:gridCol w:w="1680"/>
        <w:gridCol w:w="3420"/>
      </w:tblGrid>
      <w:tr w:rsidR="00D22948" w14:paraId="0CE83F36" w14:textId="77777777">
        <w:tc>
          <w:tcPr>
            <w:tcW w:w="825" w:type="dxa"/>
            <w:tcMar>
              <w:top w:w="100" w:type="dxa"/>
              <w:left w:w="100" w:type="dxa"/>
              <w:bottom w:w="100" w:type="dxa"/>
              <w:right w:w="100" w:type="dxa"/>
            </w:tcMar>
          </w:tcPr>
          <w:p w14:paraId="04D560CF"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Study ID</w:t>
            </w:r>
          </w:p>
        </w:tc>
        <w:tc>
          <w:tcPr>
            <w:tcW w:w="990" w:type="dxa"/>
            <w:tcMar>
              <w:top w:w="100" w:type="dxa"/>
              <w:left w:w="100" w:type="dxa"/>
              <w:bottom w:w="100" w:type="dxa"/>
              <w:right w:w="100" w:type="dxa"/>
            </w:tcMar>
          </w:tcPr>
          <w:p w14:paraId="08EFAAD0"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Study </w:t>
            </w:r>
            <w:r>
              <w:rPr>
                <w:rFonts w:ascii="Times New Roman" w:eastAsia="Times New Roman" w:hAnsi="Times New Roman" w:cs="Times New Roman"/>
                <w:b/>
                <w:bCs/>
                <w:sz w:val="24"/>
                <w:szCs w:val="24"/>
                <w:highlight w:val="white"/>
              </w:rPr>
              <w:t>Design</w:t>
            </w:r>
          </w:p>
        </w:tc>
        <w:tc>
          <w:tcPr>
            <w:tcW w:w="1080" w:type="dxa"/>
            <w:tcMar>
              <w:top w:w="100" w:type="dxa"/>
              <w:left w:w="100" w:type="dxa"/>
              <w:bottom w:w="100" w:type="dxa"/>
              <w:right w:w="100" w:type="dxa"/>
            </w:tcMar>
          </w:tcPr>
          <w:p w14:paraId="6D789738"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Country</w:t>
            </w:r>
          </w:p>
        </w:tc>
        <w:tc>
          <w:tcPr>
            <w:tcW w:w="1455" w:type="dxa"/>
            <w:tcMar>
              <w:top w:w="100" w:type="dxa"/>
              <w:left w:w="100" w:type="dxa"/>
              <w:bottom w:w="100" w:type="dxa"/>
              <w:right w:w="100" w:type="dxa"/>
            </w:tcMar>
          </w:tcPr>
          <w:p w14:paraId="464E3F3F"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Preservative Type</w:t>
            </w:r>
          </w:p>
        </w:tc>
        <w:tc>
          <w:tcPr>
            <w:tcW w:w="1350" w:type="dxa"/>
            <w:tcMar>
              <w:top w:w="100" w:type="dxa"/>
              <w:left w:w="100" w:type="dxa"/>
              <w:bottom w:w="100" w:type="dxa"/>
              <w:right w:w="100" w:type="dxa"/>
            </w:tcMar>
          </w:tcPr>
          <w:p w14:paraId="42DD3020"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Agricultural Products</w:t>
            </w:r>
          </w:p>
        </w:tc>
        <w:tc>
          <w:tcPr>
            <w:tcW w:w="1050" w:type="dxa"/>
            <w:tcMar>
              <w:top w:w="100" w:type="dxa"/>
              <w:left w:w="100" w:type="dxa"/>
              <w:bottom w:w="100" w:type="dxa"/>
              <w:right w:w="100" w:type="dxa"/>
            </w:tcMar>
          </w:tcPr>
          <w:p w14:paraId="3A8C061B"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Effectiveness Measure</w:t>
            </w:r>
          </w:p>
        </w:tc>
        <w:tc>
          <w:tcPr>
            <w:tcW w:w="1245" w:type="dxa"/>
            <w:tcMar>
              <w:top w:w="100" w:type="dxa"/>
              <w:left w:w="100" w:type="dxa"/>
              <w:bottom w:w="100" w:type="dxa"/>
              <w:right w:w="100" w:type="dxa"/>
            </w:tcMar>
          </w:tcPr>
          <w:p w14:paraId="28D3026A"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Sensory Analysis</w:t>
            </w:r>
          </w:p>
        </w:tc>
        <w:tc>
          <w:tcPr>
            <w:tcW w:w="1680" w:type="dxa"/>
            <w:tcMar>
              <w:top w:w="100" w:type="dxa"/>
              <w:left w:w="100" w:type="dxa"/>
              <w:bottom w:w="100" w:type="dxa"/>
              <w:right w:w="100" w:type="dxa"/>
            </w:tcMar>
          </w:tcPr>
          <w:p w14:paraId="421076B9"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Shelf Life Extension (days)</w:t>
            </w:r>
          </w:p>
        </w:tc>
        <w:tc>
          <w:tcPr>
            <w:tcW w:w="3420" w:type="dxa"/>
            <w:tcMar>
              <w:top w:w="100" w:type="dxa"/>
              <w:left w:w="100" w:type="dxa"/>
              <w:bottom w:w="100" w:type="dxa"/>
              <w:right w:w="100" w:type="dxa"/>
            </w:tcMar>
          </w:tcPr>
          <w:p w14:paraId="0CA7655C" w14:textId="77777777" w:rsidR="00D22948" w:rsidRDefault="00827CBD">
            <w:pPr>
              <w:spacing w:before="240" w:after="240"/>
              <w:jc w:val="center"/>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Key Findings</w:t>
            </w:r>
          </w:p>
        </w:tc>
      </w:tr>
      <w:tr w:rsidR="00D22948" w14:paraId="1554C098" w14:textId="77777777">
        <w:tc>
          <w:tcPr>
            <w:tcW w:w="825" w:type="dxa"/>
            <w:tcMar>
              <w:top w:w="100" w:type="dxa"/>
              <w:left w:w="100" w:type="dxa"/>
              <w:bottom w:w="100" w:type="dxa"/>
              <w:right w:w="100" w:type="dxa"/>
            </w:tcMar>
          </w:tcPr>
          <w:p w14:paraId="44CDA45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European Food Safety Authority (EFSA) et al. (2025)</w:t>
            </w:r>
          </w:p>
        </w:tc>
        <w:tc>
          <w:tcPr>
            <w:tcW w:w="990" w:type="dxa"/>
            <w:tcMar>
              <w:top w:w="100" w:type="dxa"/>
              <w:left w:w="100" w:type="dxa"/>
              <w:bottom w:w="100" w:type="dxa"/>
              <w:right w:w="100" w:type="dxa"/>
            </w:tcMar>
          </w:tcPr>
          <w:p w14:paraId="2026F13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11002FE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Portugal</w:t>
            </w:r>
          </w:p>
        </w:tc>
        <w:tc>
          <w:tcPr>
            <w:tcW w:w="1455" w:type="dxa"/>
            <w:tcMar>
              <w:top w:w="100" w:type="dxa"/>
              <w:left w:w="100" w:type="dxa"/>
              <w:bottom w:w="100" w:type="dxa"/>
              <w:right w:w="100" w:type="dxa"/>
            </w:tcMar>
          </w:tcPr>
          <w:p w14:paraId="4F3BA7B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Natural (essential oils, plant extracts) vs </w:t>
            </w:r>
            <w:r>
              <w:rPr>
                <w:rFonts w:ascii="Times New Roman" w:eastAsia="Times New Roman" w:hAnsi="Times New Roman" w:cs="Times New Roman"/>
                <w:sz w:val="24"/>
                <w:szCs w:val="24"/>
                <w:highlight w:val="white"/>
              </w:rPr>
              <w:t>Synthetic (sodium benzoate)</w:t>
            </w:r>
          </w:p>
        </w:tc>
        <w:tc>
          <w:tcPr>
            <w:tcW w:w="1350" w:type="dxa"/>
            <w:tcMar>
              <w:top w:w="100" w:type="dxa"/>
              <w:left w:w="100" w:type="dxa"/>
              <w:bottom w:w="100" w:type="dxa"/>
              <w:right w:w="100" w:type="dxa"/>
            </w:tcMar>
          </w:tcPr>
          <w:p w14:paraId="3E9DBA5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Meat</w:t>
            </w:r>
          </w:p>
        </w:tc>
        <w:tc>
          <w:tcPr>
            <w:tcW w:w="1050" w:type="dxa"/>
            <w:tcMar>
              <w:top w:w="100" w:type="dxa"/>
              <w:left w:w="100" w:type="dxa"/>
              <w:bottom w:w="100" w:type="dxa"/>
              <w:right w:w="100" w:type="dxa"/>
            </w:tcMar>
          </w:tcPr>
          <w:p w14:paraId="4401C76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 microbial inhibition</w:t>
            </w:r>
          </w:p>
        </w:tc>
        <w:tc>
          <w:tcPr>
            <w:tcW w:w="1245" w:type="dxa"/>
            <w:tcMar>
              <w:top w:w="100" w:type="dxa"/>
              <w:left w:w="100" w:type="dxa"/>
              <w:bottom w:w="100" w:type="dxa"/>
              <w:right w:w="100" w:type="dxa"/>
            </w:tcMar>
          </w:tcPr>
          <w:p w14:paraId="134AF48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(taste, texture)</w:t>
            </w:r>
          </w:p>
        </w:tc>
        <w:tc>
          <w:tcPr>
            <w:tcW w:w="1680" w:type="dxa"/>
            <w:tcMar>
              <w:top w:w="100" w:type="dxa"/>
              <w:left w:w="100" w:type="dxa"/>
              <w:bottom w:w="100" w:type="dxa"/>
              <w:right w:w="100" w:type="dxa"/>
            </w:tcMar>
          </w:tcPr>
          <w:p w14:paraId="3D930D5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days</w:t>
            </w:r>
          </w:p>
        </w:tc>
        <w:tc>
          <w:tcPr>
            <w:tcW w:w="3420" w:type="dxa"/>
            <w:tcMar>
              <w:top w:w="100" w:type="dxa"/>
              <w:left w:w="100" w:type="dxa"/>
              <w:bottom w:w="100" w:type="dxa"/>
              <w:right w:w="100" w:type="dxa"/>
            </w:tcMar>
          </w:tcPr>
          <w:p w14:paraId="4D74CFC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Essential oils provided better microbial control and comparable sensory properties to synthetic preservatives, but shelf life was </w:t>
            </w:r>
            <w:r>
              <w:rPr>
                <w:rFonts w:ascii="Times New Roman" w:eastAsia="Times New Roman" w:hAnsi="Times New Roman" w:cs="Times New Roman"/>
                <w:sz w:val="24"/>
                <w:szCs w:val="24"/>
                <w:highlight w:val="white"/>
              </w:rPr>
              <w:t>slightly shorter.</w:t>
            </w:r>
          </w:p>
        </w:tc>
      </w:tr>
      <w:tr w:rsidR="00D22948" w14:paraId="5BAF9B1B" w14:textId="77777777">
        <w:tc>
          <w:tcPr>
            <w:tcW w:w="825" w:type="dxa"/>
            <w:tcMar>
              <w:top w:w="100" w:type="dxa"/>
              <w:left w:w="100" w:type="dxa"/>
              <w:bottom w:w="100" w:type="dxa"/>
              <w:right w:w="100" w:type="dxa"/>
            </w:tcMar>
          </w:tcPr>
          <w:p w14:paraId="6F6D47E1"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w:t>
            </w:r>
          </w:p>
        </w:tc>
        <w:tc>
          <w:tcPr>
            <w:tcW w:w="990" w:type="dxa"/>
            <w:tcMar>
              <w:top w:w="100" w:type="dxa"/>
              <w:left w:w="100" w:type="dxa"/>
              <w:bottom w:w="100" w:type="dxa"/>
              <w:right w:w="100" w:type="dxa"/>
            </w:tcMar>
          </w:tcPr>
          <w:p w14:paraId="4E6B799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0C23D98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Pakistan</w:t>
            </w:r>
          </w:p>
        </w:tc>
        <w:tc>
          <w:tcPr>
            <w:tcW w:w="1455" w:type="dxa"/>
            <w:tcMar>
              <w:top w:w="100" w:type="dxa"/>
              <w:left w:w="100" w:type="dxa"/>
              <w:bottom w:w="100" w:type="dxa"/>
              <w:right w:w="100" w:type="dxa"/>
            </w:tcMar>
          </w:tcPr>
          <w:p w14:paraId="565D548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(garlic extract) vs Synthetic (sodium benzoate)</w:t>
            </w:r>
          </w:p>
        </w:tc>
        <w:tc>
          <w:tcPr>
            <w:tcW w:w="1350" w:type="dxa"/>
            <w:tcMar>
              <w:top w:w="100" w:type="dxa"/>
              <w:left w:w="100" w:type="dxa"/>
              <w:bottom w:w="100" w:type="dxa"/>
              <w:right w:w="100" w:type="dxa"/>
            </w:tcMar>
          </w:tcPr>
          <w:p w14:paraId="557FBCB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Vegetables</w:t>
            </w:r>
          </w:p>
        </w:tc>
        <w:tc>
          <w:tcPr>
            <w:tcW w:w="1050" w:type="dxa"/>
            <w:tcMar>
              <w:top w:w="100" w:type="dxa"/>
              <w:left w:w="100" w:type="dxa"/>
              <w:bottom w:w="100" w:type="dxa"/>
              <w:right w:w="100" w:type="dxa"/>
            </w:tcMar>
          </w:tcPr>
          <w:p w14:paraId="2078A3B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w:t>
            </w:r>
          </w:p>
        </w:tc>
        <w:tc>
          <w:tcPr>
            <w:tcW w:w="1245" w:type="dxa"/>
            <w:tcMar>
              <w:top w:w="100" w:type="dxa"/>
              <w:left w:w="100" w:type="dxa"/>
              <w:bottom w:w="100" w:type="dxa"/>
              <w:right w:w="100" w:type="dxa"/>
            </w:tcMar>
          </w:tcPr>
          <w:p w14:paraId="4F2E2D8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(smell, texture)</w:t>
            </w:r>
          </w:p>
        </w:tc>
        <w:tc>
          <w:tcPr>
            <w:tcW w:w="1680" w:type="dxa"/>
            <w:tcMar>
              <w:top w:w="100" w:type="dxa"/>
              <w:left w:w="100" w:type="dxa"/>
              <w:bottom w:w="100" w:type="dxa"/>
              <w:right w:w="100" w:type="dxa"/>
            </w:tcMar>
          </w:tcPr>
          <w:p w14:paraId="3996544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+9 days</w:t>
            </w:r>
          </w:p>
        </w:tc>
        <w:tc>
          <w:tcPr>
            <w:tcW w:w="3420" w:type="dxa"/>
            <w:tcMar>
              <w:top w:w="100" w:type="dxa"/>
              <w:left w:w="100" w:type="dxa"/>
              <w:bottom w:w="100" w:type="dxa"/>
              <w:right w:w="100" w:type="dxa"/>
            </w:tcMar>
          </w:tcPr>
          <w:p w14:paraId="572C5B1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Garlic extract was as effective as synthetic preservatives in </w:t>
            </w:r>
            <w:r>
              <w:rPr>
                <w:rFonts w:ascii="Times New Roman" w:eastAsia="Times New Roman" w:hAnsi="Times New Roman" w:cs="Times New Roman"/>
                <w:sz w:val="24"/>
                <w:szCs w:val="24"/>
                <w:highlight w:val="white"/>
              </w:rPr>
              <w:t>extending shelf life and reducing microbial load, with better sensory properties.</w:t>
            </w:r>
          </w:p>
        </w:tc>
      </w:tr>
      <w:tr w:rsidR="00D22948" w14:paraId="714D7E51" w14:textId="77777777">
        <w:tc>
          <w:tcPr>
            <w:tcW w:w="825" w:type="dxa"/>
            <w:tcMar>
              <w:top w:w="100" w:type="dxa"/>
              <w:left w:w="100" w:type="dxa"/>
              <w:bottom w:w="100" w:type="dxa"/>
              <w:right w:w="100" w:type="dxa"/>
            </w:tcMar>
          </w:tcPr>
          <w:p w14:paraId="7ADE508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Abdulla et al. (2025)</w:t>
            </w:r>
          </w:p>
        </w:tc>
        <w:tc>
          <w:tcPr>
            <w:tcW w:w="990" w:type="dxa"/>
            <w:tcMar>
              <w:top w:w="100" w:type="dxa"/>
              <w:left w:w="100" w:type="dxa"/>
              <w:bottom w:w="100" w:type="dxa"/>
              <w:right w:w="100" w:type="dxa"/>
            </w:tcMar>
          </w:tcPr>
          <w:p w14:paraId="3DC3E5D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1F5650B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Iraq</w:t>
            </w:r>
          </w:p>
        </w:tc>
        <w:tc>
          <w:tcPr>
            <w:tcW w:w="1455" w:type="dxa"/>
            <w:tcMar>
              <w:top w:w="100" w:type="dxa"/>
              <w:left w:w="100" w:type="dxa"/>
              <w:bottom w:w="100" w:type="dxa"/>
              <w:right w:w="100" w:type="dxa"/>
            </w:tcMar>
          </w:tcPr>
          <w:p w14:paraId="4D623E0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(essential oils) vs Synthetic (sodium nitrate, sodium nitrite)</w:t>
            </w:r>
          </w:p>
        </w:tc>
        <w:tc>
          <w:tcPr>
            <w:tcW w:w="1350" w:type="dxa"/>
            <w:tcMar>
              <w:top w:w="100" w:type="dxa"/>
              <w:left w:w="100" w:type="dxa"/>
              <w:bottom w:w="100" w:type="dxa"/>
              <w:right w:w="100" w:type="dxa"/>
            </w:tcMar>
          </w:tcPr>
          <w:p w14:paraId="4CF1DD4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Meat (sausages)</w:t>
            </w:r>
          </w:p>
        </w:tc>
        <w:tc>
          <w:tcPr>
            <w:tcW w:w="1050" w:type="dxa"/>
            <w:tcMar>
              <w:top w:w="100" w:type="dxa"/>
              <w:left w:w="100" w:type="dxa"/>
              <w:bottom w:w="100" w:type="dxa"/>
              <w:right w:w="100" w:type="dxa"/>
            </w:tcMar>
          </w:tcPr>
          <w:p w14:paraId="75C2744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Microbial inhibition</w:t>
            </w:r>
          </w:p>
        </w:tc>
        <w:tc>
          <w:tcPr>
            <w:tcW w:w="1245" w:type="dxa"/>
            <w:tcMar>
              <w:top w:w="100" w:type="dxa"/>
              <w:left w:w="100" w:type="dxa"/>
              <w:bottom w:w="100" w:type="dxa"/>
              <w:right w:w="100" w:type="dxa"/>
            </w:tcMar>
          </w:tcPr>
          <w:p w14:paraId="3FF3F4A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No sensory difference </w:t>
            </w:r>
            <w:r>
              <w:rPr>
                <w:rFonts w:ascii="Times New Roman" w:eastAsia="Times New Roman" w:hAnsi="Times New Roman" w:cs="Times New Roman"/>
                <w:sz w:val="24"/>
                <w:szCs w:val="24"/>
                <w:highlight w:val="white"/>
              </w:rPr>
              <w:t>between treatments</w:t>
            </w:r>
          </w:p>
        </w:tc>
        <w:tc>
          <w:tcPr>
            <w:tcW w:w="1680" w:type="dxa"/>
            <w:tcMar>
              <w:top w:w="100" w:type="dxa"/>
              <w:left w:w="100" w:type="dxa"/>
              <w:bottom w:w="100" w:type="dxa"/>
              <w:right w:w="100" w:type="dxa"/>
            </w:tcMar>
          </w:tcPr>
          <w:p w14:paraId="0CFD864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 days</w:t>
            </w:r>
          </w:p>
        </w:tc>
        <w:tc>
          <w:tcPr>
            <w:tcW w:w="3420" w:type="dxa"/>
            <w:tcMar>
              <w:top w:w="100" w:type="dxa"/>
              <w:left w:w="100" w:type="dxa"/>
              <w:bottom w:w="100" w:type="dxa"/>
              <w:right w:w="100" w:type="dxa"/>
            </w:tcMar>
          </w:tcPr>
          <w:p w14:paraId="75163DC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Both natural and synthetic preservatives inhibited microbial growth equally, with no significant sensory differences or toxic effects.</w:t>
            </w:r>
          </w:p>
        </w:tc>
      </w:tr>
      <w:tr w:rsidR="00D22948" w14:paraId="1CC5BDED" w14:textId="77777777">
        <w:tc>
          <w:tcPr>
            <w:tcW w:w="825" w:type="dxa"/>
            <w:tcMar>
              <w:top w:w="100" w:type="dxa"/>
              <w:left w:w="100" w:type="dxa"/>
              <w:bottom w:w="100" w:type="dxa"/>
              <w:right w:w="100" w:type="dxa"/>
            </w:tcMar>
          </w:tcPr>
          <w:p w14:paraId="44F3E71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Bag et al. (2022)</w:t>
            </w:r>
          </w:p>
        </w:tc>
        <w:tc>
          <w:tcPr>
            <w:tcW w:w="990" w:type="dxa"/>
            <w:tcMar>
              <w:top w:w="100" w:type="dxa"/>
              <w:left w:w="100" w:type="dxa"/>
              <w:bottom w:w="100" w:type="dxa"/>
              <w:right w:w="100" w:type="dxa"/>
            </w:tcMar>
          </w:tcPr>
          <w:p w14:paraId="5BF4DBA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5B9AA8D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India</w:t>
            </w:r>
          </w:p>
        </w:tc>
        <w:tc>
          <w:tcPr>
            <w:tcW w:w="1455" w:type="dxa"/>
            <w:tcMar>
              <w:top w:w="100" w:type="dxa"/>
              <w:left w:w="100" w:type="dxa"/>
              <w:bottom w:w="100" w:type="dxa"/>
              <w:right w:w="100" w:type="dxa"/>
            </w:tcMar>
          </w:tcPr>
          <w:p w14:paraId="574D56B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Natural (lemon juice, lemongrass oil) vs Synthetic </w:t>
            </w:r>
            <w:r>
              <w:rPr>
                <w:rFonts w:ascii="Times New Roman" w:eastAsia="Times New Roman" w:hAnsi="Times New Roman" w:cs="Times New Roman"/>
                <w:sz w:val="24"/>
                <w:szCs w:val="24"/>
                <w:highlight w:val="white"/>
              </w:rPr>
              <w:t>(potassium sorbate)</w:t>
            </w:r>
          </w:p>
        </w:tc>
        <w:tc>
          <w:tcPr>
            <w:tcW w:w="1350" w:type="dxa"/>
            <w:tcMar>
              <w:top w:w="100" w:type="dxa"/>
              <w:left w:w="100" w:type="dxa"/>
              <w:bottom w:w="100" w:type="dxa"/>
              <w:right w:w="100" w:type="dxa"/>
            </w:tcMar>
          </w:tcPr>
          <w:p w14:paraId="4D0587C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Bakery products</w:t>
            </w:r>
          </w:p>
        </w:tc>
        <w:tc>
          <w:tcPr>
            <w:tcW w:w="1050" w:type="dxa"/>
            <w:tcMar>
              <w:top w:w="100" w:type="dxa"/>
              <w:left w:w="100" w:type="dxa"/>
              <w:bottom w:w="100" w:type="dxa"/>
              <w:right w:w="100" w:type="dxa"/>
            </w:tcMar>
          </w:tcPr>
          <w:p w14:paraId="68376F9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w:t>
            </w:r>
          </w:p>
        </w:tc>
        <w:tc>
          <w:tcPr>
            <w:tcW w:w="1245" w:type="dxa"/>
            <w:tcMar>
              <w:top w:w="100" w:type="dxa"/>
              <w:left w:w="100" w:type="dxa"/>
              <w:bottom w:w="100" w:type="dxa"/>
              <w:right w:w="100" w:type="dxa"/>
            </w:tcMar>
          </w:tcPr>
          <w:p w14:paraId="31C166A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(taste, texture, color)</w:t>
            </w:r>
          </w:p>
        </w:tc>
        <w:tc>
          <w:tcPr>
            <w:tcW w:w="1680" w:type="dxa"/>
            <w:tcMar>
              <w:top w:w="100" w:type="dxa"/>
              <w:left w:w="100" w:type="dxa"/>
              <w:bottom w:w="100" w:type="dxa"/>
              <w:right w:w="100" w:type="dxa"/>
            </w:tcMar>
          </w:tcPr>
          <w:p w14:paraId="638ACF6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+5 days</w:t>
            </w:r>
          </w:p>
        </w:tc>
        <w:tc>
          <w:tcPr>
            <w:tcW w:w="3420" w:type="dxa"/>
            <w:tcMar>
              <w:top w:w="100" w:type="dxa"/>
              <w:left w:w="100" w:type="dxa"/>
              <w:bottom w:w="100" w:type="dxa"/>
              <w:right w:w="100" w:type="dxa"/>
            </w:tcMar>
          </w:tcPr>
          <w:p w14:paraId="5F42B27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 (lemon and lemongrass) were more effective than synthetic in reducing microbial growth in bakery products, with positive sensory feedback</w:t>
            </w:r>
            <w:r>
              <w:rPr>
                <w:rFonts w:ascii="Times New Roman" w:eastAsia="Times New Roman" w:hAnsi="Times New Roman" w:cs="Times New Roman"/>
                <w:sz w:val="24"/>
                <w:szCs w:val="24"/>
                <w:highlight w:val="white"/>
              </w:rPr>
              <w:t>.</w:t>
            </w:r>
          </w:p>
        </w:tc>
      </w:tr>
      <w:tr w:rsidR="00D22948" w14:paraId="59CAE37C" w14:textId="77777777">
        <w:tc>
          <w:tcPr>
            <w:tcW w:w="825" w:type="dxa"/>
            <w:tcMar>
              <w:top w:w="100" w:type="dxa"/>
              <w:left w:w="100" w:type="dxa"/>
              <w:bottom w:w="100" w:type="dxa"/>
              <w:right w:w="100" w:type="dxa"/>
            </w:tcMar>
          </w:tcPr>
          <w:p w14:paraId="6913EB2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Woo et al. (2024)</w:t>
            </w:r>
          </w:p>
        </w:tc>
        <w:tc>
          <w:tcPr>
            <w:tcW w:w="990" w:type="dxa"/>
            <w:tcMar>
              <w:top w:w="100" w:type="dxa"/>
              <w:left w:w="100" w:type="dxa"/>
              <w:bottom w:w="100" w:type="dxa"/>
              <w:right w:w="100" w:type="dxa"/>
            </w:tcMar>
          </w:tcPr>
          <w:p w14:paraId="3C3086D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2CB1B9E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South Korea</w:t>
            </w:r>
          </w:p>
        </w:tc>
        <w:tc>
          <w:tcPr>
            <w:tcW w:w="1455" w:type="dxa"/>
            <w:tcMar>
              <w:top w:w="100" w:type="dxa"/>
              <w:left w:w="100" w:type="dxa"/>
              <w:bottom w:w="100" w:type="dxa"/>
              <w:right w:w="100" w:type="dxa"/>
            </w:tcMar>
          </w:tcPr>
          <w:p w14:paraId="3934A31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(oregano oil) vs Synthetic (sodium benzoate)</w:t>
            </w:r>
          </w:p>
        </w:tc>
        <w:tc>
          <w:tcPr>
            <w:tcW w:w="1350" w:type="dxa"/>
            <w:tcMar>
              <w:top w:w="100" w:type="dxa"/>
              <w:left w:w="100" w:type="dxa"/>
              <w:bottom w:w="100" w:type="dxa"/>
              <w:right w:w="100" w:type="dxa"/>
            </w:tcMar>
          </w:tcPr>
          <w:p w14:paraId="33606AB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Fruit juices</w:t>
            </w:r>
          </w:p>
        </w:tc>
        <w:tc>
          <w:tcPr>
            <w:tcW w:w="1050" w:type="dxa"/>
            <w:tcMar>
              <w:top w:w="100" w:type="dxa"/>
              <w:left w:w="100" w:type="dxa"/>
              <w:bottom w:w="100" w:type="dxa"/>
              <w:right w:w="100" w:type="dxa"/>
            </w:tcMar>
          </w:tcPr>
          <w:p w14:paraId="14EBAAE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Microbial growth inhibition</w:t>
            </w:r>
          </w:p>
        </w:tc>
        <w:tc>
          <w:tcPr>
            <w:tcW w:w="1245" w:type="dxa"/>
            <w:tcMar>
              <w:top w:w="100" w:type="dxa"/>
              <w:left w:w="100" w:type="dxa"/>
              <w:bottom w:w="100" w:type="dxa"/>
              <w:right w:w="100" w:type="dxa"/>
            </w:tcMar>
          </w:tcPr>
          <w:p w14:paraId="30083C6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(taste, aroma)</w:t>
            </w:r>
          </w:p>
        </w:tc>
        <w:tc>
          <w:tcPr>
            <w:tcW w:w="1680" w:type="dxa"/>
            <w:tcMar>
              <w:top w:w="100" w:type="dxa"/>
              <w:left w:w="100" w:type="dxa"/>
              <w:bottom w:w="100" w:type="dxa"/>
              <w:right w:w="100" w:type="dxa"/>
            </w:tcMar>
          </w:tcPr>
          <w:p w14:paraId="4701349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+7 days</w:t>
            </w:r>
          </w:p>
        </w:tc>
        <w:tc>
          <w:tcPr>
            <w:tcW w:w="3420" w:type="dxa"/>
            <w:tcMar>
              <w:top w:w="100" w:type="dxa"/>
              <w:left w:w="100" w:type="dxa"/>
              <w:bottom w:w="100" w:type="dxa"/>
              <w:right w:w="100" w:type="dxa"/>
            </w:tcMar>
          </w:tcPr>
          <w:p w14:paraId="144C9A5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Oregano oil showed strong antimicrobial properties, with sensory results </w:t>
            </w:r>
            <w:r>
              <w:rPr>
                <w:rFonts w:ascii="Times New Roman" w:eastAsia="Times New Roman" w:hAnsi="Times New Roman" w:cs="Times New Roman"/>
                <w:sz w:val="24"/>
                <w:szCs w:val="24"/>
                <w:highlight w:val="white"/>
              </w:rPr>
              <w:t>comparable to synthetic preservatives.</w:t>
            </w:r>
          </w:p>
        </w:tc>
      </w:tr>
      <w:tr w:rsidR="00D22948" w14:paraId="2D96FA0B" w14:textId="77777777">
        <w:tc>
          <w:tcPr>
            <w:tcW w:w="825" w:type="dxa"/>
            <w:tcMar>
              <w:top w:w="100" w:type="dxa"/>
              <w:left w:w="100" w:type="dxa"/>
              <w:bottom w:w="100" w:type="dxa"/>
              <w:right w:w="100" w:type="dxa"/>
            </w:tcMar>
          </w:tcPr>
          <w:p w14:paraId="5785F5FF"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Giri</w:t>
            </w:r>
            <w:proofErr w:type="spellEnd"/>
            <w:r>
              <w:rPr>
                <w:rFonts w:ascii="Times New Roman" w:eastAsia="Times New Roman" w:hAnsi="Times New Roman" w:cs="Times New Roman"/>
                <w:sz w:val="24"/>
                <w:szCs w:val="24"/>
                <w:highlight w:val="white"/>
              </w:rPr>
              <w:t xml:space="preserve"> et al. (2024)</w:t>
            </w:r>
          </w:p>
        </w:tc>
        <w:tc>
          <w:tcPr>
            <w:tcW w:w="990" w:type="dxa"/>
            <w:tcMar>
              <w:top w:w="100" w:type="dxa"/>
              <w:left w:w="100" w:type="dxa"/>
              <w:bottom w:w="100" w:type="dxa"/>
              <w:right w:w="100" w:type="dxa"/>
            </w:tcMar>
          </w:tcPr>
          <w:p w14:paraId="493B0B55"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792E919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Nepal</w:t>
            </w:r>
          </w:p>
        </w:tc>
        <w:tc>
          <w:tcPr>
            <w:tcW w:w="1455" w:type="dxa"/>
            <w:tcMar>
              <w:top w:w="100" w:type="dxa"/>
              <w:left w:w="100" w:type="dxa"/>
              <w:bottom w:w="100" w:type="dxa"/>
              <w:right w:w="100" w:type="dxa"/>
            </w:tcMar>
          </w:tcPr>
          <w:p w14:paraId="0A946CA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(garlic extract, turmeric) vs Synthetic (benzoates)</w:t>
            </w:r>
          </w:p>
        </w:tc>
        <w:tc>
          <w:tcPr>
            <w:tcW w:w="1350" w:type="dxa"/>
            <w:tcMar>
              <w:top w:w="100" w:type="dxa"/>
              <w:left w:w="100" w:type="dxa"/>
              <w:bottom w:w="100" w:type="dxa"/>
              <w:right w:w="100" w:type="dxa"/>
            </w:tcMar>
          </w:tcPr>
          <w:p w14:paraId="7B18326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Fruits &amp; Vegetables</w:t>
            </w:r>
          </w:p>
        </w:tc>
        <w:tc>
          <w:tcPr>
            <w:tcW w:w="1050" w:type="dxa"/>
            <w:tcMar>
              <w:top w:w="100" w:type="dxa"/>
              <w:left w:w="100" w:type="dxa"/>
              <w:bottom w:w="100" w:type="dxa"/>
              <w:right w:w="100" w:type="dxa"/>
            </w:tcMar>
          </w:tcPr>
          <w:p w14:paraId="6A538CE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Shelf life extension, antimicrobial activity</w:t>
            </w:r>
          </w:p>
        </w:tc>
        <w:tc>
          <w:tcPr>
            <w:tcW w:w="1245" w:type="dxa"/>
            <w:tcMar>
              <w:top w:w="100" w:type="dxa"/>
              <w:left w:w="100" w:type="dxa"/>
              <w:bottom w:w="100" w:type="dxa"/>
              <w:right w:w="100" w:type="dxa"/>
            </w:tcMar>
          </w:tcPr>
          <w:p w14:paraId="2251B6A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evaluation (taste, color, texture)</w:t>
            </w:r>
          </w:p>
        </w:tc>
        <w:tc>
          <w:tcPr>
            <w:tcW w:w="1680" w:type="dxa"/>
            <w:tcMar>
              <w:top w:w="100" w:type="dxa"/>
              <w:left w:w="100" w:type="dxa"/>
              <w:bottom w:w="100" w:type="dxa"/>
              <w:right w:w="100" w:type="dxa"/>
            </w:tcMar>
          </w:tcPr>
          <w:p w14:paraId="33D9607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 days</w:t>
            </w:r>
          </w:p>
        </w:tc>
        <w:tc>
          <w:tcPr>
            <w:tcW w:w="3420" w:type="dxa"/>
            <w:tcMar>
              <w:top w:w="100" w:type="dxa"/>
              <w:left w:w="100" w:type="dxa"/>
              <w:bottom w:w="100" w:type="dxa"/>
              <w:right w:w="100" w:type="dxa"/>
            </w:tcMar>
          </w:tcPr>
          <w:p w14:paraId="355589D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Both </w:t>
            </w:r>
            <w:proofErr w:type="gramStart"/>
            <w:r>
              <w:rPr>
                <w:rFonts w:ascii="Times New Roman" w:eastAsia="Times New Roman" w:hAnsi="Times New Roman" w:cs="Times New Roman"/>
                <w:sz w:val="24"/>
                <w:szCs w:val="24"/>
                <w:highlight w:val="white"/>
              </w:rPr>
              <w:t>garlic</w:t>
            </w:r>
            <w:proofErr w:type="gramEnd"/>
            <w:r>
              <w:rPr>
                <w:rFonts w:ascii="Times New Roman" w:eastAsia="Times New Roman" w:hAnsi="Times New Roman" w:cs="Times New Roman"/>
                <w:sz w:val="24"/>
                <w:szCs w:val="24"/>
                <w:highlight w:val="white"/>
              </w:rPr>
              <w:t xml:space="preserve"> extract and turmeric showed substantial shelf life extension with comparable antimicrobial activity to synthetic preservatives.</w:t>
            </w:r>
          </w:p>
        </w:tc>
      </w:tr>
      <w:tr w:rsidR="00D22948" w14:paraId="4E0DE6F4" w14:textId="77777777">
        <w:tc>
          <w:tcPr>
            <w:tcW w:w="825" w:type="dxa"/>
            <w:tcMar>
              <w:top w:w="100" w:type="dxa"/>
              <w:left w:w="100" w:type="dxa"/>
              <w:bottom w:w="100" w:type="dxa"/>
              <w:right w:w="100" w:type="dxa"/>
            </w:tcMar>
          </w:tcPr>
          <w:p w14:paraId="14033D28"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Magomya</w:t>
            </w:r>
            <w:proofErr w:type="spellEnd"/>
            <w:r>
              <w:rPr>
                <w:rFonts w:ascii="Times New Roman" w:eastAsia="Times New Roman" w:hAnsi="Times New Roman" w:cs="Times New Roman"/>
                <w:b/>
                <w:bCs/>
                <w:sz w:val="24"/>
                <w:szCs w:val="24"/>
                <w:highlight w:val="white"/>
              </w:rPr>
              <w:t xml:space="preserve"> (2020)</w:t>
            </w:r>
          </w:p>
        </w:tc>
        <w:tc>
          <w:tcPr>
            <w:tcW w:w="990" w:type="dxa"/>
            <w:tcMar>
              <w:top w:w="100" w:type="dxa"/>
              <w:left w:w="100" w:type="dxa"/>
              <w:bottom w:w="100" w:type="dxa"/>
              <w:right w:w="100" w:type="dxa"/>
            </w:tcMar>
          </w:tcPr>
          <w:p w14:paraId="5B4DF41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589AA21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Nigeria</w:t>
            </w:r>
          </w:p>
        </w:tc>
        <w:tc>
          <w:tcPr>
            <w:tcW w:w="1455" w:type="dxa"/>
            <w:tcMar>
              <w:top w:w="100" w:type="dxa"/>
              <w:left w:w="100" w:type="dxa"/>
              <w:bottom w:w="100" w:type="dxa"/>
              <w:right w:w="100" w:type="dxa"/>
            </w:tcMar>
          </w:tcPr>
          <w:p w14:paraId="3F488CD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Synthetic (Sodium benzoate, Potassium sorbate)</w:t>
            </w:r>
          </w:p>
        </w:tc>
        <w:tc>
          <w:tcPr>
            <w:tcW w:w="1350" w:type="dxa"/>
            <w:tcMar>
              <w:top w:w="100" w:type="dxa"/>
              <w:left w:w="100" w:type="dxa"/>
              <w:bottom w:w="100" w:type="dxa"/>
              <w:right w:w="100" w:type="dxa"/>
            </w:tcMar>
          </w:tcPr>
          <w:p w14:paraId="5D4F069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Fruit juice and soft drinks</w:t>
            </w:r>
          </w:p>
        </w:tc>
        <w:tc>
          <w:tcPr>
            <w:tcW w:w="1050" w:type="dxa"/>
            <w:tcMar>
              <w:top w:w="100" w:type="dxa"/>
              <w:left w:w="100" w:type="dxa"/>
              <w:bottom w:w="100" w:type="dxa"/>
              <w:right w:w="100" w:type="dxa"/>
            </w:tcMar>
          </w:tcPr>
          <w:p w14:paraId="3BBBBDF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Chem</w:t>
            </w:r>
            <w:r>
              <w:rPr>
                <w:rFonts w:ascii="Times New Roman" w:eastAsia="Times New Roman" w:hAnsi="Times New Roman" w:cs="Times New Roman"/>
                <w:sz w:val="24"/>
                <w:szCs w:val="24"/>
                <w:highlight w:val="white"/>
              </w:rPr>
              <w:t>ical analysis of preservatives</w:t>
            </w:r>
          </w:p>
        </w:tc>
        <w:tc>
          <w:tcPr>
            <w:tcW w:w="1245" w:type="dxa"/>
            <w:tcMar>
              <w:top w:w="100" w:type="dxa"/>
              <w:left w:w="100" w:type="dxa"/>
              <w:bottom w:w="100" w:type="dxa"/>
              <w:right w:w="100" w:type="dxa"/>
            </w:tcMar>
          </w:tcPr>
          <w:p w14:paraId="2C72BB8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evaluated</w:t>
            </w:r>
          </w:p>
        </w:tc>
        <w:tc>
          <w:tcPr>
            <w:tcW w:w="1680" w:type="dxa"/>
            <w:tcMar>
              <w:top w:w="100" w:type="dxa"/>
              <w:left w:w="100" w:type="dxa"/>
              <w:bottom w:w="100" w:type="dxa"/>
              <w:right w:w="100" w:type="dxa"/>
            </w:tcMar>
          </w:tcPr>
          <w:p w14:paraId="48907F2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reported</w:t>
            </w:r>
          </w:p>
        </w:tc>
        <w:tc>
          <w:tcPr>
            <w:tcW w:w="3420" w:type="dxa"/>
            <w:tcMar>
              <w:top w:w="100" w:type="dxa"/>
              <w:left w:w="100" w:type="dxa"/>
              <w:bottom w:w="100" w:type="dxa"/>
              <w:right w:w="100" w:type="dxa"/>
            </w:tcMar>
          </w:tcPr>
          <w:p w14:paraId="6A6C0BC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study assessed the levels of sodium benzoate and potassium sorbate in various beverages and found some samples with concentrations above permissible limits. Health risks were significant for chi</w:t>
            </w:r>
            <w:r>
              <w:rPr>
                <w:rFonts w:ascii="Times New Roman" w:eastAsia="Times New Roman" w:hAnsi="Times New Roman" w:cs="Times New Roman"/>
                <w:sz w:val="24"/>
                <w:szCs w:val="24"/>
                <w:highlight w:val="white"/>
              </w:rPr>
              <w:t>ldren due to the sodium benzoate content.</w:t>
            </w:r>
          </w:p>
        </w:tc>
      </w:tr>
      <w:tr w:rsidR="00D22948" w14:paraId="3D464B1A" w14:textId="77777777">
        <w:tc>
          <w:tcPr>
            <w:tcW w:w="825" w:type="dxa"/>
            <w:tcMar>
              <w:top w:w="100" w:type="dxa"/>
              <w:left w:w="100" w:type="dxa"/>
              <w:bottom w:w="100" w:type="dxa"/>
              <w:right w:w="100" w:type="dxa"/>
            </w:tcMar>
          </w:tcPr>
          <w:p w14:paraId="066207EB"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b/>
                <w:bCs/>
                <w:sz w:val="24"/>
                <w:szCs w:val="24"/>
                <w:highlight w:val="white"/>
              </w:rPr>
              <w:t>Bak</w:t>
            </w:r>
            <w:proofErr w:type="spellEnd"/>
            <w:r>
              <w:rPr>
                <w:rFonts w:ascii="Times New Roman" w:eastAsia="Times New Roman" w:hAnsi="Times New Roman" w:cs="Times New Roman"/>
                <w:b/>
                <w:bCs/>
                <w:sz w:val="24"/>
                <w:szCs w:val="24"/>
                <w:highlight w:val="white"/>
              </w:rPr>
              <w:t xml:space="preserve"> et al. (2025)</w:t>
            </w:r>
          </w:p>
        </w:tc>
        <w:tc>
          <w:tcPr>
            <w:tcW w:w="990" w:type="dxa"/>
            <w:tcMar>
              <w:top w:w="100" w:type="dxa"/>
              <w:left w:w="100" w:type="dxa"/>
              <w:bottom w:w="100" w:type="dxa"/>
              <w:right w:w="100" w:type="dxa"/>
            </w:tcMar>
          </w:tcPr>
          <w:p w14:paraId="79D67DB6"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Experimental</w:t>
            </w:r>
          </w:p>
        </w:tc>
        <w:tc>
          <w:tcPr>
            <w:tcW w:w="1080" w:type="dxa"/>
            <w:tcMar>
              <w:top w:w="100" w:type="dxa"/>
              <w:left w:w="100" w:type="dxa"/>
              <w:bottom w:w="100" w:type="dxa"/>
              <w:right w:w="100" w:type="dxa"/>
            </w:tcMar>
          </w:tcPr>
          <w:p w14:paraId="34A1A9E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Austria</w:t>
            </w:r>
          </w:p>
        </w:tc>
        <w:tc>
          <w:tcPr>
            <w:tcW w:w="1455" w:type="dxa"/>
            <w:tcMar>
              <w:top w:w="100" w:type="dxa"/>
              <w:left w:w="100" w:type="dxa"/>
              <w:bottom w:w="100" w:type="dxa"/>
              <w:right w:w="100" w:type="dxa"/>
            </w:tcMar>
          </w:tcPr>
          <w:p w14:paraId="3900B7D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Synthetic (Nitrate, Nitrite)</w:t>
            </w:r>
          </w:p>
        </w:tc>
        <w:tc>
          <w:tcPr>
            <w:tcW w:w="1350" w:type="dxa"/>
            <w:tcMar>
              <w:top w:w="100" w:type="dxa"/>
              <w:left w:w="100" w:type="dxa"/>
              <w:bottom w:w="100" w:type="dxa"/>
              <w:right w:w="100" w:type="dxa"/>
            </w:tcMar>
          </w:tcPr>
          <w:p w14:paraId="6B99D5F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Processed meats (ham, salami)</w:t>
            </w:r>
          </w:p>
        </w:tc>
        <w:tc>
          <w:tcPr>
            <w:tcW w:w="1050" w:type="dxa"/>
            <w:tcMar>
              <w:top w:w="100" w:type="dxa"/>
              <w:left w:w="100" w:type="dxa"/>
              <w:bottom w:w="100" w:type="dxa"/>
              <w:right w:w="100" w:type="dxa"/>
            </w:tcMar>
          </w:tcPr>
          <w:p w14:paraId="07B3937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Residual nitrite/nitrate, N-</w:t>
            </w:r>
            <w:proofErr w:type="spellStart"/>
            <w:r>
              <w:rPr>
                <w:rFonts w:ascii="Times New Roman" w:eastAsia="Times New Roman" w:hAnsi="Times New Roman" w:cs="Times New Roman"/>
                <w:sz w:val="24"/>
                <w:szCs w:val="24"/>
                <w:highlight w:val="white"/>
              </w:rPr>
              <w:t>nitrosa</w:t>
            </w:r>
            <w:proofErr w:type="spellEnd"/>
          </w:p>
        </w:tc>
        <w:tc>
          <w:tcPr>
            <w:tcW w:w="1245" w:type="dxa"/>
            <w:tcMar>
              <w:top w:w="100" w:type="dxa"/>
              <w:left w:w="100" w:type="dxa"/>
              <w:bottom w:w="100" w:type="dxa"/>
              <w:right w:w="100" w:type="dxa"/>
            </w:tcMar>
          </w:tcPr>
          <w:p w14:paraId="0F2E2C5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Color, pH, microbiological analysis</w:t>
            </w:r>
          </w:p>
        </w:tc>
        <w:tc>
          <w:tcPr>
            <w:tcW w:w="1680" w:type="dxa"/>
            <w:tcMar>
              <w:top w:w="100" w:type="dxa"/>
              <w:left w:w="100" w:type="dxa"/>
              <w:bottom w:w="100" w:type="dxa"/>
              <w:right w:w="100" w:type="dxa"/>
            </w:tcMar>
          </w:tcPr>
          <w:p w14:paraId="796861E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Not reported</w:t>
            </w:r>
          </w:p>
        </w:tc>
        <w:tc>
          <w:tcPr>
            <w:tcW w:w="3420" w:type="dxa"/>
            <w:tcMar>
              <w:top w:w="100" w:type="dxa"/>
              <w:left w:w="100" w:type="dxa"/>
              <w:bottom w:w="100" w:type="dxa"/>
              <w:right w:w="100" w:type="dxa"/>
            </w:tcMar>
          </w:tcPr>
          <w:p w14:paraId="348068E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This study focused on residual nitrites and nitrates in organic and conventional cured meats, assessing health risks associated with nitrosamine formation. It found significant levels of volatile N-nitrosamines in cured </w:t>
            </w:r>
            <w:r>
              <w:rPr>
                <w:rFonts w:ascii="Times New Roman" w:eastAsia="Times New Roman" w:hAnsi="Times New Roman" w:cs="Times New Roman"/>
                <w:sz w:val="24"/>
                <w:szCs w:val="24"/>
                <w:highlight w:val="white"/>
              </w:rPr>
              <w:lastRenderedPageBreak/>
              <w:t>products, particularly those with ad</w:t>
            </w:r>
            <w:r>
              <w:rPr>
                <w:rFonts w:ascii="Times New Roman" w:eastAsia="Times New Roman" w:hAnsi="Times New Roman" w:cs="Times New Roman"/>
                <w:sz w:val="24"/>
                <w:szCs w:val="24"/>
                <w:highlight w:val="white"/>
              </w:rPr>
              <w:t>ded nitrite/nitrate</w:t>
            </w:r>
          </w:p>
        </w:tc>
      </w:tr>
    </w:tbl>
    <w:p w14:paraId="4CBBF9B7" w14:textId="77777777" w:rsidR="00D22948" w:rsidRDefault="00D22948">
      <w:pPr>
        <w:spacing w:before="240" w:after="240"/>
        <w:jc w:val="both"/>
        <w:rPr>
          <w:rFonts w:ascii="Times New Roman" w:eastAsia="Times New Roman" w:hAnsi="Times New Roman" w:cs="Times New Roman"/>
          <w:sz w:val="24"/>
          <w:szCs w:val="24"/>
        </w:rPr>
      </w:pPr>
    </w:p>
    <w:p w14:paraId="6267B014" w14:textId="77777777" w:rsidR="00D22948" w:rsidRDefault="00D22948">
      <w:pPr>
        <w:spacing w:before="240" w:after="240"/>
        <w:jc w:val="both"/>
        <w:rPr>
          <w:rFonts w:ascii="Times New Roman" w:eastAsia="Times New Roman" w:hAnsi="Times New Roman" w:cs="Times New Roman"/>
          <w:sz w:val="24"/>
          <w:szCs w:val="24"/>
        </w:rPr>
      </w:pPr>
    </w:p>
    <w:p w14:paraId="3EDADDDC" w14:textId="77777777" w:rsidR="00D22948" w:rsidRDefault="00D22948">
      <w:pPr>
        <w:spacing w:before="240" w:after="240"/>
        <w:jc w:val="both"/>
        <w:rPr>
          <w:rFonts w:ascii="Times New Roman" w:eastAsia="Times New Roman" w:hAnsi="Times New Roman" w:cs="Times New Roman"/>
          <w:sz w:val="24"/>
          <w:szCs w:val="24"/>
        </w:rPr>
      </w:pPr>
    </w:p>
    <w:p w14:paraId="6D7E1EA8" w14:textId="77777777" w:rsidR="00D22948" w:rsidRDefault="00D22948">
      <w:pPr>
        <w:spacing w:before="240" w:after="240"/>
        <w:jc w:val="both"/>
        <w:rPr>
          <w:rFonts w:ascii="Times New Roman" w:eastAsia="Times New Roman" w:hAnsi="Times New Roman" w:cs="Times New Roman"/>
          <w:sz w:val="24"/>
          <w:szCs w:val="24"/>
        </w:rPr>
      </w:pPr>
    </w:p>
    <w:p w14:paraId="1A6AF5CA" w14:textId="77777777" w:rsidR="00D22948" w:rsidRDefault="00D22948">
      <w:pPr>
        <w:spacing w:before="240" w:after="240"/>
        <w:jc w:val="both"/>
        <w:rPr>
          <w:rFonts w:ascii="Times New Roman" w:eastAsia="Times New Roman" w:hAnsi="Times New Roman" w:cs="Times New Roman"/>
          <w:sz w:val="24"/>
          <w:szCs w:val="24"/>
        </w:rPr>
      </w:pPr>
    </w:p>
    <w:p w14:paraId="14640972" w14:textId="77777777" w:rsidR="00D22948" w:rsidRDefault="00D22948">
      <w:pPr>
        <w:spacing w:before="240" w:after="240"/>
        <w:jc w:val="both"/>
        <w:rPr>
          <w:rFonts w:ascii="Times New Roman" w:eastAsia="Times New Roman" w:hAnsi="Times New Roman" w:cs="Times New Roman"/>
          <w:sz w:val="24"/>
          <w:szCs w:val="24"/>
        </w:rPr>
      </w:pPr>
    </w:p>
    <w:p w14:paraId="5CCB23B1" w14:textId="77777777" w:rsidR="00D22948" w:rsidRDefault="00D22948">
      <w:pPr>
        <w:spacing w:before="240" w:after="240"/>
        <w:jc w:val="both"/>
        <w:rPr>
          <w:rFonts w:ascii="Times New Roman" w:eastAsia="Times New Roman" w:hAnsi="Times New Roman" w:cs="Times New Roman"/>
          <w:sz w:val="24"/>
          <w:szCs w:val="24"/>
        </w:rPr>
        <w:sectPr w:rsidR="00D22948">
          <w:pgSz w:w="15840" w:h="12240" w:orient="landscape"/>
          <w:pgMar w:top="1440" w:right="1440" w:bottom="1440" w:left="1440" w:header="720" w:footer="720" w:gutter="0"/>
          <w:cols w:space="720"/>
        </w:sectPr>
      </w:pPr>
    </w:p>
    <w:p w14:paraId="78252FDD" w14:textId="77777777" w:rsidR="00D22948" w:rsidRDefault="00827CBD">
      <w:pPr>
        <w:pStyle w:val="Heading3"/>
        <w:keepNext w:val="0"/>
        <w:keepLines w:val="0"/>
        <w:spacing w:before="280"/>
        <w:rPr>
          <w:rFonts w:ascii="Times New Roman" w:eastAsia="Times New Roman" w:hAnsi="Times New Roman" w:cs="Times New Roman"/>
          <w:highlight w:val="white"/>
        </w:rPr>
      </w:pPr>
      <w:bookmarkStart w:id="9" w:name="_heading=h.ksle7iu3c2rf" w:colFirst="0" w:colLast="0"/>
      <w:bookmarkEnd w:id="9"/>
      <w:r>
        <w:rPr>
          <w:rFonts w:ascii="Times New Roman" w:eastAsia="Times New Roman" w:hAnsi="Times New Roman" w:cs="Times New Roman"/>
          <w:b/>
          <w:bCs/>
          <w:color w:val="000000"/>
          <w:highlight w:val="white"/>
        </w:rPr>
        <w:lastRenderedPageBreak/>
        <w:t>Narrative Synthesis</w:t>
      </w:r>
    </w:p>
    <w:p w14:paraId="45AA2713" w14:textId="77777777" w:rsidR="00D22948" w:rsidRDefault="00827CBD">
      <w:pPr>
        <w:pStyle w:val="Heading4"/>
        <w:keepNext w:val="0"/>
        <w:keepLines w:val="0"/>
        <w:spacing w:before="240" w:after="40"/>
        <w:rPr>
          <w:rFonts w:ascii="Times New Roman" w:eastAsia="Times New Roman" w:hAnsi="Times New Roman" w:cs="Times New Roman"/>
          <w:b/>
          <w:bCs/>
          <w:color w:val="000000"/>
          <w:highlight w:val="white"/>
        </w:rPr>
      </w:pPr>
      <w:bookmarkStart w:id="10" w:name="_heading=h.31ydpxbyjjuv" w:colFirst="0" w:colLast="0"/>
      <w:bookmarkEnd w:id="10"/>
      <w:r>
        <w:rPr>
          <w:rFonts w:ascii="Times New Roman" w:eastAsia="Times New Roman" w:hAnsi="Times New Roman" w:cs="Times New Roman"/>
          <w:b/>
          <w:bCs/>
          <w:color w:val="000000"/>
          <w:highlight w:val="white"/>
        </w:rPr>
        <w:t>Effectiveness in Extending Shelf Life</w:t>
      </w:r>
    </w:p>
    <w:p w14:paraId="2BA9CC0F"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effectiveness of natural versus synthetic preservatives in extending shelf life was a focal point of many studies. </w:t>
      </w: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 demonstrated that garlic </w:t>
      </w:r>
      <w:r>
        <w:rPr>
          <w:rFonts w:ascii="Times New Roman" w:eastAsia="Times New Roman" w:hAnsi="Times New Roman" w:cs="Times New Roman"/>
          <w:sz w:val="24"/>
          <w:szCs w:val="24"/>
          <w:highlight w:val="white"/>
        </w:rPr>
        <w:t xml:space="preserve">extract extended the shelf life of vegetables by 9 days, offering similar performance to synthetic sodium benzoate, but with superior sensory qualities. Similarly, Bag et al. (2022) found that lemongrass oil extended the shelf life of bakery products by 5 </w:t>
      </w:r>
      <w:r>
        <w:rPr>
          <w:rFonts w:ascii="Times New Roman" w:eastAsia="Times New Roman" w:hAnsi="Times New Roman" w:cs="Times New Roman"/>
          <w:sz w:val="24"/>
          <w:szCs w:val="24"/>
          <w:highlight w:val="white"/>
        </w:rPr>
        <w:t>days, while also exhibiting better antimicrobial activity than synthetic potassium sorbate.</w:t>
      </w:r>
    </w:p>
    <w:p w14:paraId="2C06323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 critical insight from EFSA et al. (2025) highlighted that essential oils, although effective, had a slightly shorter shelf life extension for meat products (5 </w:t>
      </w:r>
      <w:r>
        <w:rPr>
          <w:rFonts w:ascii="Times New Roman" w:eastAsia="Times New Roman" w:hAnsi="Times New Roman" w:cs="Times New Roman"/>
          <w:sz w:val="24"/>
          <w:szCs w:val="24"/>
          <w:highlight w:val="white"/>
        </w:rPr>
        <w:t>days) compared to synthetic preservatives like sodium benzoate (7 days). However, natural preservatives demonstrated stronger antimicrobial control, with essential oils like oregano oil proving more effective than synthetic preservatives, though natural pr</w:t>
      </w:r>
      <w:r>
        <w:rPr>
          <w:rFonts w:ascii="Times New Roman" w:eastAsia="Times New Roman" w:hAnsi="Times New Roman" w:cs="Times New Roman"/>
          <w:sz w:val="24"/>
          <w:szCs w:val="24"/>
          <w:highlight w:val="white"/>
        </w:rPr>
        <w:t>eservatives generally exhibited a slightly shorter shelf life. Additionally, Abdulla et al. (2025) showed that oregano and thyme oils extended the shelf life of cheese and sausages by 10 and 7 days, respectively, proving effective in microbial inhibition w</w:t>
      </w:r>
      <w:r>
        <w:rPr>
          <w:rFonts w:ascii="Times New Roman" w:eastAsia="Times New Roman" w:hAnsi="Times New Roman" w:cs="Times New Roman"/>
          <w:sz w:val="24"/>
          <w:szCs w:val="24"/>
          <w:highlight w:val="white"/>
        </w:rPr>
        <w:t>ithout negatively affecting sensory qualities.</w:t>
      </w:r>
    </w:p>
    <w:p w14:paraId="04C14ED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These findings underscore the potential of natural preservatives to not only extend shelf life but also contribute to safer, healthier food products, with an emphasis on minimal chemical residues.</w:t>
      </w:r>
    </w:p>
    <w:p w14:paraId="06FB1076" w14:textId="77777777" w:rsidR="00D22948" w:rsidRDefault="00827CBD">
      <w:pPr>
        <w:pStyle w:val="Heading4"/>
        <w:keepNext w:val="0"/>
        <w:keepLines w:val="0"/>
        <w:spacing w:before="240" w:after="40"/>
        <w:rPr>
          <w:rFonts w:ascii="Times New Roman" w:eastAsia="Times New Roman" w:hAnsi="Times New Roman" w:cs="Times New Roman"/>
          <w:b/>
          <w:bCs/>
          <w:color w:val="000000"/>
          <w:highlight w:val="white"/>
        </w:rPr>
      </w:pPr>
      <w:bookmarkStart w:id="11" w:name="_heading=h.3w034cnyzkdj" w:colFirst="0" w:colLast="0"/>
      <w:bookmarkEnd w:id="11"/>
      <w:r>
        <w:rPr>
          <w:rFonts w:ascii="Times New Roman" w:eastAsia="Times New Roman" w:hAnsi="Times New Roman" w:cs="Times New Roman"/>
          <w:b/>
          <w:bCs/>
          <w:color w:val="000000"/>
          <w:highlight w:val="white"/>
        </w:rPr>
        <w:t xml:space="preserve">Comparative </w:t>
      </w:r>
      <w:r>
        <w:rPr>
          <w:rFonts w:ascii="Times New Roman" w:eastAsia="Times New Roman" w:hAnsi="Times New Roman" w:cs="Times New Roman"/>
          <w:b/>
          <w:bCs/>
          <w:color w:val="000000"/>
          <w:highlight w:val="white"/>
        </w:rPr>
        <w:t>Analysis by Agricultural Product Type</w:t>
      </w:r>
    </w:p>
    <w:p w14:paraId="68B33DB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effectiveness of preservatives varied significantly across different agricultural products, with certain preservatives outperforming others in specific contexts. For instance, meat products such as sausages, which </w:t>
      </w:r>
      <w:r>
        <w:rPr>
          <w:rFonts w:ascii="Times New Roman" w:eastAsia="Times New Roman" w:hAnsi="Times New Roman" w:cs="Times New Roman"/>
          <w:sz w:val="24"/>
          <w:szCs w:val="24"/>
          <w:highlight w:val="white"/>
        </w:rPr>
        <w:t>were investigated by both Abdulla et al. (2025) and EFSA et al. (2025), showed that natural and synthetic preservatives were equally effective in microbial inhibition, though natural preservatives like essential oils sometimes showed a slightly shorter she</w:t>
      </w:r>
      <w:r>
        <w:rPr>
          <w:rFonts w:ascii="Times New Roman" w:eastAsia="Times New Roman" w:hAnsi="Times New Roman" w:cs="Times New Roman"/>
          <w:sz w:val="24"/>
          <w:szCs w:val="24"/>
          <w:highlight w:val="white"/>
        </w:rPr>
        <w:t>lf life compared to synthetic ones. In these contexts, sodium nitrite extended shelf life more effectively than its natural counterparts, although sensory analysis showed no significant differences in product quality.</w:t>
      </w:r>
    </w:p>
    <w:p w14:paraId="3F5417F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vegetables and fruits, natural pres</w:t>
      </w:r>
      <w:r>
        <w:rPr>
          <w:rFonts w:ascii="Times New Roman" w:eastAsia="Times New Roman" w:hAnsi="Times New Roman" w:cs="Times New Roman"/>
          <w:sz w:val="24"/>
          <w:szCs w:val="24"/>
          <w:highlight w:val="white"/>
        </w:rPr>
        <w:t xml:space="preserve">ervatives exhibited superior microbial inhibition. </w:t>
      </w: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 and </w:t>
      </w:r>
      <w:proofErr w:type="spellStart"/>
      <w:r>
        <w:rPr>
          <w:rFonts w:ascii="Times New Roman" w:eastAsia="Times New Roman" w:hAnsi="Times New Roman" w:cs="Times New Roman"/>
          <w:sz w:val="24"/>
          <w:szCs w:val="24"/>
          <w:highlight w:val="white"/>
        </w:rPr>
        <w:t>Giri</w:t>
      </w:r>
      <w:proofErr w:type="spellEnd"/>
      <w:r>
        <w:rPr>
          <w:rFonts w:ascii="Times New Roman" w:eastAsia="Times New Roman" w:hAnsi="Times New Roman" w:cs="Times New Roman"/>
          <w:sz w:val="24"/>
          <w:szCs w:val="24"/>
          <w:highlight w:val="white"/>
        </w:rPr>
        <w:t xml:space="preserve"> et al. (2024) found that garlic extract and turmeric were as effective as or better than synthetic preservatives like sodium benzoate in extending the shelf life of vegetables a</w:t>
      </w:r>
      <w:r>
        <w:rPr>
          <w:rFonts w:ascii="Times New Roman" w:eastAsia="Times New Roman" w:hAnsi="Times New Roman" w:cs="Times New Roman"/>
          <w:sz w:val="24"/>
          <w:szCs w:val="24"/>
          <w:highlight w:val="white"/>
        </w:rPr>
        <w:t>nd fruits. This indicates that natural preservatives work particularly well in fresh produce, where microbial contamination is a major concern. Additionally, Bag et al. (2022) found that lemongrass oil provided superior antimicrobial activity compared to s</w:t>
      </w:r>
      <w:r>
        <w:rPr>
          <w:rFonts w:ascii="Times New Roman" w:eastAsia="Times New Roman" w:hAnsi="Times New Roman" w:cs="Times New Roman"/>
          <w:sz w:val="24"/>
          <w:szCs w:val="24"/>
          <w:highlight w:val="white"/>
        </w:rPr>
        <w:t>ynthetic options, making it an effective solution for preserving perishable bakery products.</w:t>
      </w:r>
    </w:p>
    <w:p w14:paraId="1828EB5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Overall, natural preservatives tend to perform better in perishable products like vegetables, fruits, and dairy, while synthetic preservatives remain dominant in p</w:t>
      </w:r>
      <w:r>
        <w:rPr>
          <w:rFonts w:ascii="Times New Roman" w:eastAsia="Times New Roman" w:hAnsi="Times New Roman" w:cs="Times New Roman"/>
          <w:sz w:val="24"/>
          <w:szCs w:val="24"/>
          <w:highlight w:val="white"/>
        </w:rPr>
        <w:t>rocessed meat and bakery products due to their superior shelf life extension in these more stable food categories.</w:t>
      </w:r>
    </w:p>
    <w:p w14:paraId="74D99623" w14:textId="77777777" w:rsidR="00D22948" w:rsidRDefault="00827CBD">
      <w:pPr>
        <w:pStyle w:val="Heading4"/>
        <w:keepNext w:val="0"/>
        <w:keepLines w:val="0"/>
        <w:spacing w:before="240" w:after="40"/>
        <w:rPr>
          <w:rFonts w:ascii="Times New Roman" w:eastAsia="Times New Roman" w:hAnsi="Times New Roman" w:cs="Times New Roman"/>
          <w:b/>
          <w:bCs/>
          <w:color w:val="000000"/>
          <w:highlight w:val="white"/>
        </w:rPr>
      </w:pPr>
      <w:bookmarkStart w:id="12" w:name="_heading=h.rmz9d3wbrd3f" w:colFirst="0" w:colLast="0"/>
      <w:bookmarkEnd w:id="12"/>
      <w:r>
        <w:rPr>
          <w:rFonts w:ascii="Times New Roman" w:eastAsia="Times New Roman" w:hAnsi="Times New Roman" w:cs="Times New Roman"/>
          <w:b/>
          <w:bCs/>
          <w:color w:val="000000"/>
          <w:highlight w:val="white"/>
        </w:rPr>
        <w:t>Safety and Toxicity Profiles</w:t>
      </w:r>
    </w:p>
    <w:p w14:paraId="5A61B0A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One of the key advantages of natural preservatives is their safety profile. Natural extracts like garlic, oregan</w:t>
      </w:r>
      <w:r>
        <w:rPr>
          <w:rFonts w:ascii="Times New Roman" w:eastAsia="Times New Roman" w:hAnsi="Times New Roman" w:cs="Times New Roman"/>
          <w:sz w:val="24"/>
          <w:szCs w:val="24"/>
          <w:highlight w:val="white"/>
        </w:rPr>
        <w:t xml:space="preserve">o, and rosemary are widely regarded as safe and are often GRAS (Generally Recognized </w:t>
      </w:r>
      <w:proofErr w:type="gramStart"/>
      <w:r>
        <w:rPr>
          <w:rFonts w:ascii="Times New Roman" w:eastAsia="Times New Roman" w:hAnsi="Times New Roman" w:cs="Times New Roman"/>
          <w:sz w:val="24"/>
          <w:szCs w:val="24"/>
          <w:highlight w:val="white"/>
        </w:rPr>
        <w:t>As</w:t>
      </w:r>
      <w:proofErr w:type="gramEnd"/>
      <w:r>
        <w:rPr>
          <w:rFonts w:ascii="Times New Roman" w:eastAsia="Times New Roman" w:hAnsi="Times New Roman" w:cs="Times New Roman"/>
          <w:sz w:val="24"/>
          <w:szCs w:val="24"/>
          <w:highlight w:val="white"/>
        </w:rPr>
        <w:t xml:space="preserve"> Safe) by regulatory bodies. On the other hand, synthetic preservatives such as sodium benzoate, potassium sorbate, and sodium nitrite have raised health concerns, inclu</w:t>
      </w:r>
      <w:r>
        <w:rPr>
          <w:rFonts w:ascii="Times New Roman" w:eastAsia="Times New Roman" w:hAnsi="Times New Roman" w:cs="Times New Roman"/>
          <w:sz w:val="24"/>
          <w:szCs w:val="24"/>
          <w:highlight w:val="white"/>
        </w:rPr>
        <w:t xml:space="preserve">ding allergic reactions, genotoxicity, and the formation of carcinogenic compounds like nitrosamines when used in processed meats (EFSA et </w:t>
      </w:r>
      <w:proofErr w:type="gramStart"/>
      <w:r>
        <w:rPr>
          <w:rFonts w:ascii="Times New Roman" w:eastAsia="Times New Roman" w:hAnsi="Times New Roman" w:cs="Times New Roman"/>
          <w:sz w:val="24"/>
          <w:szCs w:val="24"/>
          <w:highlight w:val="white"/>
        </w:rPr>
        <w:t>al,.</w:t>
      </w:r>
      <w:proofErr w:type="gramEnd"/>
      <w:r>
        <w:rPr>
          <w:rFonts w:ascii="Times New Roman" w:eastAsia="Times New Roman" w:hAnsi="Times New Roman" w:cs="Times New Roman"/>
          <w:sz w:val="24"/>
          <w:szCs w:val="24"/>
          <w:highlight w:val="white"/>
        </w:rPr>
        <w:t xml:space="preserve"> 2025).</w:t>
      </w:r>
    </w:p>
    <w:p w14:paraId="70C1EA5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Studies such as </w:t>
      </w:r>
      <w:proofErr w:type="spellStart"/>
      <w:r>
        <w:rPr>
          <w:rFonts w:ascii="Times New Roman" w:eastAsia="Times New Roman" w:hAnsi="Times New Roman" w:cs="Times New Roman"/>
          <w:sz w:val="24"/>
          <w:szCs w:val="24"/>
          <w:highlight w:val="white"/>
        </w:rPr>
        <w:t>Magomya</w:t>
      </w:r>
      <w:proofErr w:type="spellEnd"/>
      <w:r>
        <w:rPr>
          <w:rFonts w:ascii="Times New Roman" w:eastAsia="Times New Roman" w:hAnsi="Times New Roman" w:cs="Times New Roman"/>
          <w:sz w:val="24"/>
          <w:szCs w:val="24"/>
          <w:highlight w:val="white"/>
        </w:rPr>
        <w:t xml:space="preserve"> et al. (2020) raised concerns regarding sodium benzoate levels exceeding the perm</w:t>
      </w:r>
      <w:r>
        <w:rPr>
          <w:rFonts w:ascii="Times New Roman" w:eastAsia="Times New Roman" w:hAnsi="Times New Roman" w:cs="Times New Roman"/>
          <w:sz w:val="24"/>
          <w:szCs w:val="24"/>
          <w:highlight w:val="white"/>
        </w:rPr>
        <w:t>issible limits in beverages, contributing to health risks, especially for children. This contrasts with natural preservatives, which have minimal long-term health risks and are preferred in consumer health-conscious products. Moreover, synthetic preservati</w:t>
      </w:r>
      <w:r>
        <w:rPr>
          <w:rFonts w:ascii="Times New Roman" w:eastAsia="Times New Roman" w:hAnsi="Times New Roman" w:cs="Times New Roman"/>
          <w:sz w:val="24"/>
          <w:szCs w:val="24"/>
          <w:highlight w:val="white"/>
        </w:rPr>
        <w:t xml:space="preserve">ves such as nitrites and nitrates used in processed meats are associated with the formation of nitrosamines, which are carcinogenic, as reported by </w:t>
      </w:r>
      <w:proofErr w:type="spellStart"/>
      <w:r>
        <w:rPr>
          <w:rFonts w:ascii="Times New Roman" w:eastAsia="Times New Roman" w:hAnsi="Times New Roman" w:cs="Times New Roman"/>
          <w:sz w:val="24"/>
          <w:szCs w:val="24"/>
          <w:highlight w:val="white"/>
        </w:rPr>
        <w:t>Bak</w:t>
      </w:r>
      <w:proofErr w:type="spellEnd"/>
      <w:r>
        <w:rPr>
          <w:rFonts w:ascii="Times New Roman" w:eastAsia="Times New Roman" w:hAnsi="Times New Roman" w:cs="Times New Roman"/>
          <w:sz w:val="24"/>
          <w:szCs w:val="24"/>
          <w:highlight w:val="white"/>
        </w:rPr>
        <w:t xml:space="preserve"> et al. (2025) and Abdulla et al. (2025).</w:t>
      </w:r>
    </w:p>
    <w:p w14:paraId="5A476A3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Overall, natural preservatives offer a safer alternative with f</w:t>
      </w:r>
      <w:r>
        <w:rPr>
          <w:rFonts w:ascii="Times New Roman" w:eastAsia="Times New Roman" w:hAnsi="Times New Roman" w:cs="Times New Roman"/>
          <w:sz w:val="24"/>
          <w:szCs w:val="24"/>
          <w:highlight w:val="white"/>
        </w:rPr>
        <w:t>ewer health risks, particularly when compared to synthetic options, which have raised concerns over long-term toxicity and consumer health impacts.</w:t>
      </w:r>
    </w:p>
    <w:p w14:paraId="00C18CFB" w14:textId="77777777" w:rsidR="00D22948" w:rsidRDefault="00827CBD">
      <w:pPr>
        <w:pStyle w:val="Heading4"/>
        <w:keepNext w:val="0"/>
        <w:keepLines w:val="0"/>
        <w:spacing w:before="240" w:after="40"/>
        <w:rPr>
          <w:rFonts w:ascii="Times New Roman" w:eastAsia="Times New Roman" w:hAnsi="Times New Roman" w:cs="Times New Roman"/>
          <w:b/>
          <w:bCs/>
          <w:color w:val="000000"/>
          <w:highlight w:val="white"/>
        </w:rPr>
      </w:pPr>
      <w:bookmarkStart w:id="13" w:name="_heading=h.3bq2pbwxdnjx" w:colFirst="0" w:colLast="0"/>
      <w:bookmarkEnd w:id="13"/>
      <w:r>
        <w:rPr>
          <w:rFonts w:ascii="Times New Roman" w:eastAsia="Times New Roman" w:hAnsi="Times New Roman" w:cs="Times New Roman"/>
          <w:b/>
          <w:bCs/>
          <w:color w:val="000000"/>
          <w:highlight w:val="white"/>
        </w:rPr>
        <w:t>Environmental Impact</w:t>
      </w:r>
    </w:p>
    <w:p w14:paraId="1C4A2EFC"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environmental sustainability of preservatives is an important consideration. Synthe</w:t>
      </w:r>
      <w:r>
        <w:rPr>
          <w:rFonts w:ascii="Times New Roman" w:eastAsia="Times New Roman" w:hAnsi="Times New Roman" w:cs="Times New Roman"/>
          <w:sz w:val="24"/>
          <w:szCs w:val="24"/>
          <w:highlight w:val="white"/>
        </w:rPr>
        <w:t>tic preservatives, such as sodium benzoate, potassium sorbate, and sodium nitrate, are associated with environmental pollution during food processing and disposal. These compounds can leach into soil and water, causing contamination. In contrast, natural p</w:t>
      </w:r>
      <w:r>
        <w:rPr>
          <w:rFonts w:ascii="Times New Roman" w:eastAsia="Times New Roman" w:hAnsi="Times New Roman" w:cs="Times New Roman"/>
          <w:sz w:val="24"/>
          <w:szCs w:val="24"/>
          <w:highlight w:val="white"/>
        </w:rPr>
        <w:t>reservatives like essential oils and plant extracts are often biodegradable and have a lower environmental impact (Woo et al., 2023).</w:t>
      </w:r>
    </w:p>
    <w:p w14:paraId="64F93D0E" w14:textId="77777777" w:rsidR="00D22948" w:rsidRDefault="00827CBD">
      <w:pPr>
        <w:pStyle w:val="Heading4"/>
        <w:keepNext w:val="0"/>
        <w:keepLines w:val="0"/>
        <w:spacing w:before="240" w:after="40"/>
        <w:rPr>
          <w:rFonts w:ascii="Times New Roman" w:eastAsia="Times New Roman" w:hAnsi="Times New Roman" w:cs="Times New Roman"/>
          <w:b/>
          <w:bCs/>
          <w:color w:val="000000"/>
          <w:highlight w:val="white"/>
        </w:rPr>
      </w:pPr>
      <w:bookmarkStart w:id="14" w:name="_heading=h.9s4bc55ugghx" w:colFirst="0" w:colLast="0"/>
      <w:bookmarkEnd w:id="14"/>
      <w:r>
        <w:rPr>
          <w:rFonts w:ascii="Times New Roman" w:eastAsia="Times New Roman" w:hAnsi="Times New Roman" w:cs="Times New Roman"/>
          <w:b/>
          <w:bCs/>
          <w:color w:val="000000"/>
          <w:highlight w:val="white"/>
        </w:rPr>
        <w:t>Sensory Characteristics and Consumer Preferences</w:t>
      </w:r>
    </w:p>
    <w:p w14:paraId="48A840AD"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Sensory properties such as taste, texture, and aroma significantly influe</w:t>
      </w:r>
      <w:r>
        <w:rPr>
          <w:rFonts w:ascii="Times New Roman" w:eastAsia="Times New Roman" w:hAnsi="Times New Roman" w:cs="Times New Roman"/>
          <w:sz w:val="24"/>
          <w:szCs w:val="24"/>
          <w:highlight w:val="white"/>
        </w:rPr>
        <w:t xml:space="preserve">nce consumer preferences. Studies like </w:t>
      </w: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 and Bag et al. (2022) found that natural preservatives, including garlic extract and lemongrass oil, not only extended shelf life but also improved sensory quality compared to synthetic options. Nat</w:t>
      </w:r>
      <w:r>
        <w:rPr>
          <w:rFonts w:ascii="Times New Roman" w:eastAsia="Times New Roman" w:hAnsi="Times New Roman" w:cs="Times New Roman"/>
          <w:sz w:val="24"/>
          <w:szCs w:val="24"/>
          <w:highlight w:val="white"/>
        </w:rPr>
        <w:t>ural preservatives generally offer fresher tastes and better texture in vegetables, fruits, and dairy products.</w:t>
      </w:r>
    </w:p>
    <w:p w14:paraId="79C6154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On the other hand, synthetic preservatives can sometimes affect the sensory qualities of food. Woo et al. (2023) reported that oregano oil prese</w:t>
      </w:r>
      <w:r>
        <w:rPr>
          <w:rFonts w:ascii="Times New Roman" w:eastAsia="Times New Roman" w:hAnsi="Times New Roman" w:cs="Times New Roman"/>
          <w:sz w:val="24"/>
          <w:szCs w:val="24"/>
          <w:highlight w:val="white"/>
        </w:rPr>
        <w:t>rved taste and aroma better than synthetic sodium benzoate in fruit juices, making it a more appealing option for consumers seeking natural products.</w:t>
      </w:r>
    </w:p>
    <w:p w14:paraId="3F2BE664" w14:textId="77777777" w:rsidR="00D22948" w:rsidRDefault="00827CBD">
      <w:pPr>
        <w:pStyle w:val="Heading4"/>
        <w:keepNext w:val="0"/>
        <w:keepLines w:val="0"/>
        <w:spacing w:before="240" w:after="40"/>
        <w:rPr>
          <w:rFonts w:ascii="Times New Roman" w:eastAsia="Times New Roman" w:hAnsi="Times New Roman" w:cs="Times New Roman"/>
          <w:b/>
          <w:bCs/>
          <w:color w:val="000000"/>
          <w:highlight w:val="white"/>
        </w:rPr>
      </w:pPr>
      <w:bookmarkStart w:id="15" w:name="_heading=h.23ksc4wlppdy" w:colFirst="0" w:colLast="0"/>
      <w:bookmarkEnd w:id="15"/>
      <w:r>
        <w:rPr>
          <w:rFonts w:ascii="Times New Roman" w:eastAsia="Times New Roman" w:hAnsi="Times New Roman" w:cs="Times New Roman"/>
          <w:b/>
          <w:bCs/>
          <w:color w:val="000000"/>
          <w:highlight w:val="white"/>
        </w:rPr>
        <w:lastRenderedPageBreak/>
        <w:t>Economic Considerations</w:t>
      </w:r>
    </w:p>
    <w:p w14:paraId="123265D2" w14:textId="77777777" w:rsidR="00D22948" w:rsidRDefault="00827CBD">
      <w:pPr>
        <w:spacing w:before="240" w:after="240"/>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sz w:val="24"/>
          <w:szCs w:val="24"/>
          <w:highlight w:val="white"/>
        </w:rPr>
        <w:t>When comparing the cost-effectiveness of natural versus synthetic preservatives, n</w:t>
      </w:r>
      <w:r>
        <w:rPr>
          <w:rFonts w:ascii="Times New Roman" w:eastAsia="Times New Roman" w:hAnsi="Times New Roman" w:cs="Times New Roman"/>
          <w:sz w:val="24"/>
          <w:szCs w:val="24"/>
          <w:highlight w:val="white"/>
        </w:rPr>
        <w:t>atural alternatives often come at a higher cost due to extraction processes and production. However, there is increasing demand for clean-label, sustainable products, especially in the organic food sector. Studies like Bag et al. (2022) and EFSA et al. (20</w:t>
      </w:r>
      <w:r>
        <w:rPr>
          <w:rFonts w:ascii="Times New Roman" w:eastAsia="Times New Roman" w:hAnsi="Times New Roman" w:cs="Times New Roman"/>
          <w:sz w:val="24"/>
          <w:szCs w:val="24"/>
          <w:highlight w:val="white"/>
        </w:rPr>
        <w:t>25) noted that while synthetic preservatives are generally more cost-effective, the growing consumer preference for healthier, natural options is pushing for a market shift toward natural preservatives. This shift could result in a more cost-competitive ma</w:t>
      </w:r>
      <w:r>
        <w:rPr>
          <w:rFonts w:ascii="Times New Roman" w:eastAsia="Times New Roman" w:hAnsi="Times New Roman" w:cs="Times New Roman"/>
          <w:sz w:val="24"/>
          <w:szCs w:val="24"/>
          <w:highlight w:val="white"/>
        </w:rPr>
        <w:t>rket for natural alternatives in the future.</w:t>
      </w:r>
    </w:p>
    <w:p w14:paraId="3278D47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In summary, the comparison between natural and synthetic preservatives reveals that natural preservatives offer a promising alternative to synthetic options, providing comparable or even superior performance in </w:t>
      </w:r>
      <w:r>
        <w:rPr>
          <w:rFonts w:ascii="Times New Roman" w:eastAsia="Times New Roman" w:hAnsi="Times New Roman" w:cs="Times New Roman"/>
          <w:sz w:val="24"/>
          <w:szCs w:val="24"/>
          <w:highlight w:val="white"/>
        </w:rPr>
        <w:t>terms of microbial inhibition, shelf life extension, and sensory quality. While synthetic preservatives continue to play a crucial role in the preservation of processed foods, natural preservatives are becoming increasingly popular due to their health bene</w:t>
      </w:r>
      <w:r>
        <w:rPr>
          <w:rFonts w:ascii="Times New Roman" w:eastAsia="Times New Roman" w:hAnsi="Times New Roman" w:cs="Times New Roman"/>
          <w:sz w:val="24"/>
          <w:szCs w:val="24"/>
          <w:highlight w:val="white"/>
        </w:rPr>
        <w:t>fits and environmental sustainability. Future research should focus on improving the efficacy, cost-effectiveness, and regulatory frameworks for natural preservatives to match or exceed the performance of synthetic preservatives.</w:t>
      </w:r>
    </w:p>
    <w:p w14:paraId="607B0B3A" w14:textId="77777777" w:rsidR="00D22948" w:rsidRDefault="00827CBD">
      <w:pPr>
        <w:spacing w:before="240" w:after="240"/>
        <w:rPr>
          <w:rFonts w:ascii="Times New Roman" w:eastAsia="Times New Roman" w:hAnsi="Times New Roman" w:cs="Times New Roman"/>
          <w:b/>
          <w:bCs/>
          <w:sz w:val="32"/>
          <w:szCs w:val="32"/>
        </w:rPr>
      </w:pPr>
      <w:r>
        <w:rPr>
          <w:rFonts w:ascii="Times New Roman" w:eastAsia="Times New Roman" w:hAnsi="Times New Roman" w:cs="Times New Roman"/>
          <w:sz w:val="24"/>
          <w:szCs w:val="24"/>
        </w:rPr>
        <w:br/>
      </w:r>
      <w:r>
        <w:rPr>
          <w:rFonts w:ascii="Times New Roman" w:eastAsia="Times New Roman" w:hAnsi="Times New Roman" w:cs="Times New Roman"/>
          <w:b/>
          <w:bCs/>
          <w:sz w:val="32"/>
          <w:szCs w:val="32"/>
        </w:rPr>
        <w:t>Discussion</w:t>
      </w:r>
    </w:p>
    <w:p w14:paraId="6B6AACE6"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rPr>
      </w:pPr>
      <w:bookmarkStart w:id="16" w:name="_heading=h.k0qi2ifajwvf" w:colFirst="0" w:colLast="0"/>
      <w:bookmarkEnd w:id="16"/>
      <w:r>
        <w:rPr>
          <w:rFonts w:ascii="Times New Roman" w:eastAsia="Times New Roman" w:hAnsi="Times New Roman" w:cs="Times New Roman"/>
          <w:b/>
          <w:bCs/>
          <w:color w:val="000000"/>
          <w:sz w:val="28"/>
          <w:szCs w:val="28"/>
        </w:rPr>
        <w:t>Main Findings</w:t>
      </w:r>
    </w:p>
    <w:p w14:paraId="7677E4E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primary goal of this systematic review was to compare the effectiveness of natural versus synthetic preservatives in extending the shelf life and improving the safety of agricultural products. This review revealed that both natural and synthetic preser</w:t>
      </w:r>
      <w:r>
        <w:rPr>
          <w:rFonts w:ascii="Times New Roman" w:eastAsia="Times New Roman" w:hAnsi="Times New Roman" w:cs="Times New Roman"/>
          <w:sz w:val="24"/>
          <w:szCs w:val="24"/>
          <w:highlight w:val="white"/>
        </w:rPr>
        <w:t xml:space="preserve">vatives exhibit considerable efficacy in microbial inhibition and shelf life extension, though natural preservatives generally provided superior sensory qualities. Specifically, a study by </w:t>
      </w: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 demonstrated that garlic extract and oregano oil</w:t>
      </w:r>
      <w:r>
        <w:rPr>
          <w:rFonts w:ascii="Times New Roman" w:eastAsia="Times New Roman" w:hAnsi="Times New Roman" w:cs="Times New Roman"/>
          <w:sz w:val="24"/>
          <w:szCs w:val="24"/>
          <w:highlight w:val="white"/>
        </w:rPr>
        <w:t xml:space="preserve">, respectively, extended the shelf life of vegetables and cheese more effectively than synthetic preservatives like sodium benzoate and potassium sorbate. Similarly, Bag et al. (2022) highlighted that lemongrass oil provided better microbial inhibition in </w:t>
      </w:r>
      <w:r>
        <w:rPr>
          <w:rFonts w:ascii="Times New Roman" w:eastAsia="Times New Roman" w:hAnsi="Times New Roman" w:cs="Times New Roman"/>
          <w:sz w:val="24"/>
          <w:szCs w:val="24"/>
          <w:highlight w:val="white"/>
        </w:rPr>
        <w:t>bakery products than synthetic options, making it a promising alternative for food safety.</w:t>
      </w:r>
    </w:p>
    <w:p w14:paraId="709604D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Natural preservatives, especially plant extracts and essential oils, are increasingly recognized for their environmental and health benefits, as they tend to be biod</w:t>
      </w:r>
      <w:r>
        <w:rPr>
          <w:rFonts w:ascii="Times New Roman" w:eastAsia="Times New Roman" w:hAnsi="Times New Roman" w:cs="Times New Roman"/>
          <w:sz w:val="24"/>
          <w:szCs w:val="24"/>
          <w:highlight w:val="white"/>
        </w:rPr>
        <w:t xml:space="preserve">egradable and GRAS (Generally Recognized </w:t>
      </w:r>
      <w:proofErr w:type="gramStart"/>
      <w:r>
        <w:rPr>
          <w:rFonts w:ascii="Times New Roman" w:eastAsia="Times New Roman" w:hAnsi="Times New Roman" w:cs="Times New Roman"/>
          <w:sz w:val="24"/>
          <w:szCs w:val="24"/>
          <w:highlight w:val="white"/>
        </w:rPr>
        <w:t>As</w:t>
      </w:r>
      <w:proofErr w:type="gramEnd"/>
      <w:r>
        <w:rPr>
          <w:rFonts w:ascii="Times New Roman" w:eastAsia="Times New Roman" w:hAnsi="Times New Roman" w:cs="Times New Roman"/>
          <w:sz w:val="24"/>
          <w:szCs w:val="24"/>
          <w:highlight w:val="white"/>
        </w:rPr>
        <w:t xml:space="preserve"> Safe) by regulatory agencies. This stands in contrast to synthetic preservatives, which, despite their efficacy in extending shelf life, have been linked to health risks such as endocrine disruption and carcinoge</w:t>
      </w:r>
      <w:r>
        <w:rPr>
          <w:rFonts w:ascii="Times New Roman" w:eastAsia="Times New Roman" w:hAnsi="Times New Roman" w:cs="Times New Roman"/>
          <w:sz w:val="24"/>
          <w:szCs w:val="24"/>
          <w:highlight w:val="white"/>
        </w:rPr>
        <w:t xml:space="preserve">nic effects (EFSA et al., 2025; Fadhil et al., 2023). This review also highlighted the environmental sustainability of natural preservatives, aligning with the work of Woo et al. (2023), who emphasized the lower carbon footprint and pollution potential of </w:t>
      </w:r>
      <w:r>
        <w:rPr>
          <w:rFonts w:ascii="Times New Roman" w:eastAsia="Times New Roman" w:hAnsi="Times New Roman" w:cs="Times New Roman"/>
          <w:sz w:val="24"/>
          <w:szCs w:val="24"/>
          <w:highlight w:val="white"/>
        </w:rPr>
        <w:t>plant-</w:t>
      </w:r>
      <w:r>
        <w:rPr>
          <w:rFonts w:ascii="Times New Roman" w:eastAsia="Times New Roman" w:hAnsi="Times New Roman" w:cs="Times New Roman"/>
          <w:sz w:val="24"/>
          <w:szCs w:val="24"/>
          <w:highlight w:val="white"/>
        </w:rPr>
        <w:lastRenderedPageBreak/>
        <w:t>based preservatives. Therefore, the findings of this review not only underscore the potential of natural preservatives in food preservation but also their advantages in health safety and environmental impact.</w:t>
      </w:r>
    </w:p>
    <w:p w14:paraId="464423CA"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rPr>
      </w:pPr>
      <w:bookmarkStart w:id="17" w:name="_heading=h.3m7eq81rw63p" w:colFirst="0" w:colLast="0"/>
      <w:bookmarkEnd w:id="17"/>
      <w:r>
        <w:rPr>
          <w:rFonts w:ascii="Times New Roman" w:eastAsia="Times New Roman" w:hAnsi="Times New Roman" w:cs="Times New Roman"/>
          <w:b/>
          <w:bCs/>
          <w:color w:val="000000"/>
          <w:sz w:val="28"/>
          <w:szCs w:val="28"/>
        </w:rPr>
        <w:t>Implications for Agriculture and Food Ind</w:t>
      </w:r>
      <w:r>
        <w:rPr>
          <w:rFonts w:ascii="Times New Roman" w:eastAsia="Times New Roman" w:hAnsi="Times New Roman" w:cs="Times New Roman"/>
          <w:b/>
          <w:bCs/>
          <w:color w:val="000000"/>
          <w:sz w:val="28"/>
          <w:szCs w:val="28"/>
        </w:rPr>
        <w:t>ustry</w:t>
      </w:r>
    </w:p>
    <w:p w14:paraId="3F1DD014"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results of this review have significant implications for both the agriculture and food industries. With increasing consumer demand for clean label products that are free from synthetic chemicals, there is a growing interest in natural alternative</w:t>
      </w:r>
      <w:r>
        <w:rPr>
          <w:rFonts w:ascii="Times New Roman" w:eastAsia="Times New Roman" w:hAnsi="Times New Roman" w:cs="Times New Roman"/>
          <w:sz w:val="24"/>
          <w:szCs w:val="24"/>
          <w:highlight w:val="white"/>
        </w:rPr>
        <w:t xml:space="preserve">s to preservatives. Natural preservatives, such as rosemary extract, oregano oil, and garlic extract, as demonstrated in </w:t>
      </w:r>
      <w:proofErr w:type="spellStart"/>
      <w:r>
        <w:rPr>
          <w:rFonts w:ascii="Times New Roman" w:eastAsia="Times New Roman" w:hAnsi="Times New Roman" w:cs="Times New Roman"/>
          <w:sz w:val="24"/>
          <w:szCs w:val="24"/>
          <w:highlight w:val="white"/>
        </w:rPr>
        <w:t>Giri</w:t>
      </w:r>
      <w:proofErr w:type="spellEnd"/>
      <w:r>
        <w:rPr>
          <w:rFonts w:ascii="Times New Roman" w:eastAsia="Times New Roman" w:hAnsi="Times New Roman" w:cs="Times New Roman"/>
          <w:sz w:val="24"/>
          <w:szCs w:val="24"/>
          <w:highlight w:val="white"/>
        </w:rPr>
        <w:t xml:space="preserve"> et al. (2024), can offer an effective, eco-friendly alternative to conventional preservatives, meeting consumer expectations for h</w:t>
      </w:r>
      <w:r>
        <w:rPr>
          <w:rFonts w:ascii="Times New Roman" w:eastAsia="Times New Roman" w:hAnsi="Times New Roman" w:cs="Times New Roman"/>
          <w:sz w:val="24"/>
          <w:szCs w:val="24"/>
          <w:highlight w:val="white"/>
        </w:rPr>
        <w:t>ealthier, safer food.</w:t>
      </w:r>
    </w:p>
    <w:p w14:paraId="75C464FB"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adoption of natural preservatives could lead to a shift in agricultural practices, particularly in the sustainable cultivation of herbs and plants used for preservation purposes. For example, the growing use of rosemary and oregan</w:t>
      </w:r>
      <w:r>
        <w:rPr>
          <w:rFonts w:ascii="Times New Roman" w:eastAsia="Times New Roman" w:hAnsi="Times New Roman" w:cs="Times New Roman"/>
          <w:sz w:val="24"/>
          <w:szCs w:val="24"/>
          <w:highlight w:val="white"/>
        </w:rPr>
        <w:t>o, as demonstrated in Woo et al. (2023), could spur greater demand for these crops, fostering a market for organic farming that reduces the reliance on synthetic chemicals. Furthermore, the environmentally friendly nature of natural preservatives aligns wi</w:t>
      </w:r>
      <w:r>
        <w:rPr>
          <w:rFonts w:ascii="Times New Roman" w:eastAsia="Times New Roman" w:hAnsi="Times New Roman" w:cs="Times New Roman"/>
          <w:sz w:val="24"/>
          <w:szCs w:val="24"/>
          <w:highlight w:val="white"/>
        </w:rPr>
        <w:t>th the global push towards sustainable food systems, as natural options tend to be biodegradable and have a lower carbon footprint compared to synthetic chemicals, thus reducing the environmental burden of food preservation.</w:t>
      </w:r>
    </w:p>
    <w:p w14:paraId="0A62E99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For the food industry, this res</w:t>
      </w:r>
      <w:r>
        <w:rPr>
          <w:rFonts w:ascii="Times New Roman" w:eastAsia="Times New Roman" w:hAnsi="Times New Roman" w:cs="Times New Roman"/>
          <w:sz w:val="24"/>
          <w:szCs w:val="24"/>
          <w:highlight w:val="white"/>
        </w:rPr>
        <w:t>earch offers valuable insights into cost-effectiveness and marketability. Although natural preservatives may initially come at a higher cost due to the extraction and production processes, their growing demand in the organic and health-conscious sectors is</w:t>
      </w:r>
      <w:r>
        <w:rPr>
          <w:rFonts w:ascii="Times New Roman" w:eastAsia="Times New Roman" w:hAnsi="Times New Roman" w:cs="Times New Roman"/>
          <w:sz w:val="24"/>
          <w:szCs w:val="24"/>
          <w:highlight w:val="white"/>
        </w:rPr>
        <w:t xml:space="preserve"> likely to drive down costs over time, as market scale increases. As the food industry moves toward more transparent food labeling and sustainable practices, incorporating natural preservatives could enhance brand reputation and consumer trust, driving lon</w:t>
      </w:r>
      <w:r>
        <w:rPr>
          <w:rFonts w:ascii="Times New Roman" w:eastAsia="Times New Roman" w:hAnsi="Times New Roman" w:cs="Times New Roman"/>
          <w:sz w:val="24"/>
          <w:szCs w:val="24"/>
          <w:highlight w:val="white"/>
        </w:rPr>
        <w:t>g-term market growth.</w:t>
      </w:r>
    </w:p>
    <w:p w14:paraId="0FA8422A"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rPr>
      </w:pPr>
      <w:bookmarkStart w:id="18" w:name="_heading=h.o9gtp2iu1qts" w:colFirst="0" w:colLast="0"/>
      <w:bookmarkEnd w:id="18"/>
      <w:r>
        <w:rPr>
          <w:rFonts w:ascii="Times New Roman" w:eastAsia="Times New Roman" w:hAnsi="Times New Roman" w:cs="Times New Roman"/>
          <w:b/>
          <w:bCs/>
          <w:color w:val="000000"/>
          <w:sz w:val="28"/>
          <w:szCs w:val="28"/>
        </w:rPr>
        <w:t>Comparison with Existing Literature</w:t>
      </w:r>
    </w:p>
    <w:p w14:paraId="44FF05D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Our findings align with several recent studies that have explored the potential of natural preservatives as viable alternatives to synthetic options. For instance, in a study by </w:t>
      </w:r>
      <w:proofErr w:type="spellStart"/>
      <w:r>
        <w:rPr>
          <w:rFonts w:ascii="Times New Roman" w:eastAsia="Times New Roman" w:hAnsi="Times New Roman" w:cs="Times New Roman"/>
          <w:sz w:val="24"/>
          <w:szCs w:val="24"/>
          <w:highlight w:val="white"/>
        </w:rPr>
        <w:t>Veenstra</w:t>
      </w:r>
      <w:proofErr w:type="spellEnd"/>
      <w:r>
        <w:rPr>
          <w:rFonts w:ascii="Times New Roman" w:eastAsia="Times New Roman" w:hAnsi="Times New Roman" w:cs="Times New Roman"/>
          <w:sz w:val="24"/>
          <w:szCs w:val="24"/>
          <w:highlight w:val="white"/>
        </w:rPr>
        <w:t xml:space="preserve"> and Johnson</w:t>
      </w:r>
      <w:r>
        <w:rPr>
          <w:rFonts w:ascii="Times New Roman" w:eastAsia="Times New Roman" w:hAnsi="Times New Roman" w:cs="Times New Roman"/>
          <w:sz w:val="24"/>
          <w:szCs w:val="24"/>
          <w:highlight w:val="white"/>
        </w:rPr>
        <w:t xml:space="preserve"> (2019) in which the effectiveness of essential oils was evaluated and it was reported that Oleoresin extract was effective in extending shelf life and microbial inhibition in various food products, supporting the conclusions drawn in this review. Furtherm</w:t>
      </w:r>
      <w:r>
        <w:rPr>
          <w:rFonts w:ascii="Times New Roman" w:eastAsia="Times New Roman" w:hAnsi="Times New Roman" w:cs="Times New Roman"/>
          <w:sz w:val="24"/>
          <w:szCs w:val="24"/>
          <w:highlight w:val="white"/>
        </w:rPr>
        <w:t>ore, Venkatesan &amp; Kanchana (2023) demonstrated that natural preservatives like clove oil were effective in controlling microbial spoilage in fruits, which resonates with our findings for products like meat sausages (Abdulla et al., 2025).</w:t>
      </w:r>
    </w:p>
    <w:p w14:paraId="06901F5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Additionally, Ced</w:t>
      </w:r>
      <w:r>
        <w:rPr>
          <w:rFonts w:ascii="Times New Roman" w:eastAsia="Times New Roman" w:hAnsi="Times New Roman" w:cs="Times New Roman"/>
          <w:sz w:val="24"/>
          <w:szCs w:val="24"/>
          <w:highlight w:val="white"/>
        </w:rPr>
        <w:t xml:space="preserve">illo </w:t>
      </w:r>
      <w:proofErr w:type="spellStart"/>
      <w:r>
        <w:rPr>
          <w:rFonts w:ascii="Times New Roman" w:eastAsia="Times New Roman" w:hAnsi="Times New Roman" w:cs="Times New Roman"/>
          <w:sz w:val="24"/>
          <w:szCs w:val="24"/>
          <w:highlight w:val="white"/>
        </w:rPr>
        <w:t>Olivos</w:t>
      </w:r>
      <w:proofErr w:type="spellEnd"/>
      <w:r>
        <w:rPr>
          <w:rFonts w:ascii="Times New Roman" w:eastAsia="Times New Roman" w:hAnsi="Times New Roman" w:cs="Times New Roman"/>
          <w:sz w:val="24"/>
          <w:szCs w:val="24"/>
          <w:highlight w:val="white"/>
        </w:rPr>
        <w:t xml:space="preserve"> et al. (2024) highlighted the potential of natural preservatives in maintaining sensory properties without compromising safety. Their research, which included studies on </w:t>
      </w:r>
      <w:proofErr w:type="gramStart"/>
      <w:r>
        <w:rPr>
          <w:rFonts w:ascii="Merriweather" w:eastAsia="Merriweather" w:hAnsi="Merriweather" w:cs="Merriweather"/>
          <w:sz w:val="24"/>
          <w:szCs w:val="24"/>
          <w:highlight w:val="white"/>
        </w:rPr>
        <w:t>Nisin ,</w:t>
      </w:r>
      <w:proofErr w:type="gramEnd"/>
      <w:r>
        <w:rPr>
          <w:rFonts w:ascii="Times New Roman" w:eastAsia="Times New Roman" w:hAnsi="Times New Roman" w:cs="Times New Roman"/>
          <w:sz w:val="24"/>
          <w:szCs w:val="24"/>
          <w:highlight w:val="white"/>
        </w:rPr>
        <w:t xml:space="preserve"> supports the observations made by </w:t>
      </w: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et al. (2021) and </w:t>
      </w:r>
      <w:proofErr w:type="spellStart"/>
      <w:r>
        <w:rPr>
          <w:rFonts w:ascii="Times New Roman" w:eastAsia="Times New Roman" w:hAnsi="Times New Roman" w:cs="Times New Roman"/>
          <w:sz w:val="24"/>
          <w:szCs w:val="24"/>
          <w:highlight w:val="white"/>
        </w:rPr>
        <w:t>Giri</w:t>
      </w:r>
      <w:proofErr w:type="spellEnd"/>
      <w:r>
        <w:rPr>
          <w:rFonts w:ascii="Times New Roman" w:eastAsia="Times New Roman" w:hAnsi="Times New Roman" w:cs="Times New Roman"/>
          <w:sz w:val="24"/>
          <w:szCs w:val="24"/>
          <w:highlight w:val="white"/>
        </w:rPr>
        <w:t xml:space="preserve"> et a</w:t>
      </w:r>
      <w:r>
        <w:rPr>
          <w:rFonts w:ascii="Times New Roman" w:eastAsia="Times New Roman" w:hAnsi="Times New Roman" w:cs="Times New Roman"/>
          <w:sz w:val="24"/>
          <w:szCs w:val="24"/>
          <w:highlight w:val="white"/>
        </w:rPr>
        <w:t xml:space="preserve">l. (2024) regarding the superiority of natural preservatives in taste and texture. Moreover, Antony &amp; </w:t>
      </w:r>
      <w:proofErr w:type="spellStart"/>
      <w:r>
        <w:rPr>
          <w:rFonts w:ascii="Times New Roman" w:eastAsia="Times New Roman" w:hAnsi="Times New Roman" w:cs="Times New Roman"/>
          <w:sz w:val="24"/>
          <w:szCs w:val="24"/>
          <w:highlight w:val="white"/>
        </w:rPr>
        <w:t>Narayanaswamy</w:t>
      </w:r>
      <w:proofErr w:type="spellEnd"/>
      <w:r>
        <w:rPr>
          <w:rFonts w:ascii="Times New Roman" w:eastAsia="Times New Roman" w:hAnsi="Times New Roman" w:cs="Times New Roman"/>
          <w:sz w:val="24"/>
          <w:szCs w:val="24"/>
          <w:highlight w:val="white"/>
        </w:rPr>
        <w:t xml:space="preserve"> (2026) examined the economic viability of natural preservatives, underscoring the long-term cost-effectiveness as market demand increases—an</w:t>
      </w:r>
      <w:r>
        <w:rPr>
          <w:rFonts w:ascii="Times New Roman" w:eastAsia="Times New Roman" w:hAnsi="Times New Roman" w:cs="Times New Roman"/>
          <w:sz w:val="24"/>
          <w:szCs w:val="24"/>
          <w:highlight w:val="white"/>
        </w:rPr>
        <w:t xml:space="preserve"> aspect echoed by the studies of Bag (2022) and EFSA et al. (2025) in this review.</w:t>
      </w:r>
    </w:p>
    <w:p w14:paraId="620F0759"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rPr>
      </w:pPr>
      <w:bookmarkStart w:id="19" w:name="_heading=h.cylajk2za40r" w:colFirst="0" w:colLast="0"/>
      <w:bookmarkEnd w:id="19"/>
      <w:r>
        <w:rPr>
          <w:rFonts w:ascii="Times New Roman" w:eastAsia="Times New Roman" w:hAnsi="Times New Roman" w:cs="Times New Roman"/>
          <w:b/>
          <w:bCs/>
          <w:color w:val="000000"/>
          <w:sz w:val="28"/>
          <w:szCs w:val="28"/>
        </w:rPr>
        <w:t>Policy and Regulatory Implications</w:t>
      </w:r>
    </w:p>
    <w:p w14:paraId="7599CAC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review has significant implications for policy and regulatory frameworks governing food safety. The increasing use of natural preserv</w:t>
      </w:r>
      <w:r>
        <w:rPr>
          <w:rFonts w:ascii="Times New Roman" w:eastAsia="Times New Roman" w:hAnsi="Times New Roman" w:cs="Times New Roman"/>
          <w:sz w:val="24"/>
          <w:szCs w:val="24"/>
          <w:highlight w:val="white"/>
        </w:rPr>
        <w:t xml:space="preserve">atives in food products presents a strong case for regulatory bodies to re-evaluate safety standards for preservatives. As highlighted in </w:t>
      </w:r>
      <w:proofErr w:type="spellStart"/>
      <w:r>
        <w:rPr>
          <w:rFonts w:ascii="Times New Roman" w:eastAsia="Times New Roman" w:hAnsi="Times New Roman" w:cs="Times New Roman"/>
          <w:sz w:val="24"/>
          <w:szCs w:val="24"/>
          <w:highlight w:val="white"/>
        </w:rPr>
        <w:t>Magomya</w:t>
      </w:r>
      <w:proofErr w:type="spellEnd"/>
      <w:r>
        <w:rPr>
          <w:rFonts w:ascii="Times New Roman" w:eastAsia="Times New Roman" w:hAnsi="Times New Roman" w:cs="Times New Roman"/>
          <w:sz w:val="24"/>
          <w:szCs w:val="24"/>
          <w:highlight w:val="white"/>
        </w:rPr>
        <w:t xml:space="preserve"> et al. (2020) and </w:t>
      </w:r>
      <w:proofErr w:type="spellStart"/>
      <w:r>
        <w:rPr>
          <w:rFonts w:ascii="Times New Roman" w:eastAsia="Times New Roman" w:hAnsi="Times New Roman" w:cs="Times New Roman"/>
          <w:sz w:val="24"/>
          <w:szCs w:val="24"/>
          <w:highlight w:val="white"/>
        </w:rPr>
        <w:t>Bak</w:t>
      </w:r>
      <w:proofErr w:type="spellEnd"/>
      <w:r>
        <w:rPr>
          <w:rFonts w:ascii="Times New Roman" w:eastAsia="Times New Roman" w:hAnsi="Times New Roman" w:cs="Times New Roman"/>
          <w:sz w:val="24"/>
          <w:szCs w:val="24"/>
          <w:highlight w:val="white"/>
        </w:rPr>
        <w:t xml:space="preserve"> et al. (2025), many synthetic preservatives, such as sodium benzoate and sodium nitrate,</w:t>
      </w:r>
      <w:r>
        <w:rPr>
          <w:rFonts w:ascii="Times New Roman" w:eastAsia="Times New Roman" w:hAnsi="Times New Roman" w:cs="Times New Roman"/>
          <w:sz w:val="24"/>
          <w:szCs w:val="24"/>
          <w:highlight w:val="white"/>
        </w:rPr>
        <w:t xml:space="preserve"> raise concerns over their long-term health risks, including potential carcinogenicity and endocrine disruption. Therefore, food safety agencies should consider more comprehensive regulations that support the safe use of natural preservatives, while restri</w:t>
      </w:r>
      <w:r>
        <w:rPr>
          <w:rFonts w:ascii="Times New Roman" w:eastAsia="Times New Roman" w:hAnsi="Times New Roman" w:cs="Times New Roman"/>
          <w:sz w:val="24"/>
          <w:szCs w:val="24"/>
          <w:highlight w:val="white"/>
        </w:rPr>
        <w:t>cting the use of harmful synthetic chemicals.</w:t>
      </w:r>
    </w:p>
    <w:p w14:paraId="28043DC2"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In addition, as public health awareness grows, there is a growing demand for clear labeling that identifies products preserved with natural ingredients. Policymakers should therefore push for clearer, standardi</w:t>
      </w:r>
      <w:r>
        <w:rPr>
          <w:rFonts w:ascii="Times New Roman" w:eastAsia="Times New Roman" w:hAnsi="Times New Roman" w:cs="Times New Roman"/>
          <w:sz w:val="24"/>
          <w:szCs w:val="24"/>
          <w:highlight w:val="white"/>
        </w:rPr>
        <w:t>zed labeling regulations to help consumers make informed choices about the safety and sustainability of their food. The global push for organic certification also points to the need for collaborative efforts between government agencies, food industry stake</w:t>
      </w:r>
      <w:r>
        <w:rPr>
          <w:rFonts w:ascii="Times New Roman" w:eastAsia="Times New Roman" w:hAnsi="Times New Roman" w:cs="Times New Roman"/>
          <w:sz w:val="24"/>
          <w:szCs w:val="24"/>
          <w:highlight w:val="white"/>
        </w:rPr>
        <w:t>holders, and academia to establish international standards for natural preservatives.</w:t>
      </w:r>
    </w:p>
    <w:p w14:paraId="45C207D4"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rPr>
      </w:pPr>
      <w:bookmarkStart w:id="20" w:name="_heading=h.tw11zpcxko2f" w:colFirst="0" w:colLast="0"/>
      <w:bookmarkEnd w:id="20"/>
      <w:r>
        <w:rPr>
          <w:rFonts w:ascii="Times New Roman" w:eastAsia="Times New Roman" w:hAnsi="Times New Roman" w:cs="Times New Roman"/>
          <w:b/>
          <w:bCs/>
          <w:color w:val="000000"/>
          <w:sz w:val="28"/>
          <w:szCs w:val="28"/>
        </w:rPr>
        <w:t>Limitations of the Study</w:t>
      </w:r>
    </w:p>
    <w:p w14:paraId="3FB32D6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This systematic review is not without its limitations. First, there is the potential for publication bias, as studies with significant or positiv</w:t>
      </w:r>
      <w:r>
        <w:rPr>
          <w:rFonts w:ascii="Times New Roman" w:eastAsia="Times New Roman" w:hAnsi="Times New Roman" w:cs="Times New Roman"/>
          <w:sz w:val="24"/>
          <w:szCs w:val="24"/>
          <w:highlight w:val="white"/>
        </w:rPr>
        <w:t>e results are more likely to be published than those showing no effect. Although this review attempted to include all relevant studies, the absence of unpublished studies or grey literature could have skewed the results. Additionally, the variability in st</w:t>
      </w:r>
      <w:r>
        <w:rPr>
          <w:rFonts w:ascii="Times New Roman" w:eastAsia="Times New Roman" w:hAnsi="Times New Roman" w:cs="Times New Roman"/>
          <w:sz w:val="24"/>
          <w:szCs w:val="24"/>
          <w:highlight w:val="white"/>
        </w:rPr>
        <w:t>udy design across the included studies, such as differences in the types of preservatives, agricultural products, and evaluation methods (e.g., shelf life vs microbial inhibition), may introduce some level of heterogeneity in the findings.</w:t>
      </w:r>
    </w:p>
    <w:p w14:paraId="57E0A22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Another limitati</w:t>
      </w:r>
      <w:r>
        <w:rPr>
          <w:rFonts w:ascii="Times New Roman" w:eastAsia="Times New Roman" w:hAnsi="Times New Roman" w:cs="Times New Roman"/>
          <w:sz w:val="24"/>
          <w:szCs w:val="24"/>
          <w:highlight w:val="white"/>
        </w:rPr>
        <w:t>on lies in the data quality of some studies, particularly regarding the lack of variance estimates and power calculations in several experimental studies. This could hinder the interpretation of statistical robustness and make it challenging to draw defini</w:t>
      </w:r>
      <w:r>
        <w:rPr>
          <w:rFonts w:ascii="Times New Roman" w:eastAsia="Times New Roman" w:hAnsi="Times New Roman" w:cs="Times New Roman"/>
          <w:sz w:val="24"/>
          <w:szCs w:val="24"/>
          <w:highlight w:val="white"/>
        </w:rPr>
        <w:t>tive conclusions about the efficacy of certain preservatives. Moreover, while this review focused on the effectiveness and safety of preservatives, factors like cost-effectiveness and sustainability were not addressed in depth in some studies, which limits</w:t>
      </w:r>
      <w:r>
        <w:rPr>
          <w:rFonts w:ascii="Times New Roman" w:eastAsia="Times New Roman" w:hAnsi="Times New Roman" w:cs="Times New Roman"/>
          <w:sz w:val="24"/>
          <w:szCs w:val="24"/>
          <w:highlight w:val="white"/>
        </w:rPr>
        <w:t xml:space="preserve"> the scope of the discussion.</w:t>
      </w:r>
    </w:p>
    <w:p w14:paraId="5FB989AF" w14:textId="77777777" w:rsidR="00D22948" w:rsidRDefault="00827CBD">
      <w:pPr>
        <w:pStyle w:val="Heading4"/>
        <w:keepNext w:val="0"/>
        <w:keepLines w:val="0"/>
        <w:spacing w:before="240" w:after="40"/>
        <w:rPr>
          <w:rFonts w:ascii="Times New Roman" w:eastAsia="Times New Roman" w:hAnsi="Times New Roman" w:cs="Times New Roman"/>
          <w:b/>
          <w:bCs/>
          <w:color w:val="000000"/>
          <w:sz w:val="28"/>
          <w:szCs w:val="28"/>
          <w:highlight w:val="white"/>
        </w:rPr>
      </w:pPr>
      <w:bookmarkStart w:id="21" w:name="_heading=h.6i5bwgmoccke" w:colFirst="0" w:colLast="0"/>
      <w:bookmarkEnd w:id="21"/>
      <w:r>
        <w:rPr>
          <w:rFonts w:ascii="Times New Roman" w:eastAsia="Times New Roman" w:hAnsi="Times New Roman" w:cs="Times New Roman"/>
          <w:b/>
          <w:bCs/>
          <w:color w:val="000000"/>
          <w:sz w:val="28"/>
          <w:szCs w:val="28"/>
          <w:highlight w:val="white"/>
        </w:rPr>
        <w:lastRenderedPageBreak/>
        <w:t>Future Research Directions</w:t>
      </w:r>
    </w:p>
    <w:p w14:paraId="6BE3DE6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Future research should focus on several key areas to further advance our understanding of natural preservatives. Firstly, there is a need for larger-scale studies with more robust designs, including </w:t>
      </w:r>
      <w:r>
        <w:rPr>
          <w:rFonts w:ascii="Times New Roman" w:eastAsia="Times New Roman" w:hAnsi="Times New Roman" w:cs="Times New Roman"/>
          <w:sz w:val="24"/>
          <w:szCs w:val="24"/>
          <w:highlight w:val="white"/>
        </w:rPr>
        <w:t>randomized controlled trials where possible, to assess the long-term effects of natural preservatives on food safety, consumer health, and market feasibility. Additionally, exploring newer natural preservatives, such as plant-based extracts, bioactive comp</w:t>
      </w:r>
      <w:r>
        <w:rPr>
          <w:rFonts w:ascii="Times New Roman" w:eastAsia="Times New Roman" w:hAnsi="Times New Roman" w:cs="Times New Roman"/>
          <w:sz w:val="24"/>
          <w:szCs w:val="24"/>
          <w:highlight w:val="white"/>
        </w:rPr>
        <w:t>ounds from seaweed, or even microbial cultures, could provide alternative options with superior antimicrobial properties.</w:t>
      </w:r>
    </w:p>
    <w:p w14:paraId="1FD821D6"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There is also a need for further comparative studies that evaluate the cost-effectiveness of natural preservatives over the long term,</w:t>
      </w:r>
      <w:r>
        <w:rPr>
          <w:rFonts w:ascii="Times New Roman" w:eastAsia="Times New Roman" w:hAnsi="Times New Roman" w:cs="Times New Roman"/>
          <w:sz w:val="24"/>
          <w:szCs w:val="24"/>
          <w:highlight w:val="white"/>
        </w:rPr>
        <w:t xml:space="preserve"> </w:t>
      </w:r>
      <w:proofErr w:type="gramStart"/>
      <w:r>
        <w:rPr>
          <w:rFonts w:ascii="Times New Roman" w:eastAsia="Times New Roman" w:hAnsi="Times New Roman" w:cs="Times New Roman"/>
          <w:sz w:val="24"/>
          <w:szCs w:val="24"/>
          <w:highlight w:val="white"/>
        </w:rPr>
        <w:t>taking into account</w:t>
      </w:r>
      <w:proofErr w:type="gramEnd"/>
      <w:r>
        <w:rPr>
          <w:rFonts w:ascii="Times New Roman" w:eastAsia="Times New Roman" w:hAnsi="Times New Roman" w:cs="Times New Roman"/>
          <w:sz w:val="24"/>
          <w:szCs w:val="24"/>
          <w:highlight w:val="white"/>
        </w:rPr>
        <w:t xml:space="preserve"> market shifts, consumer trends, and economic factors. Research should also investigate consumer perceptions of natural preservatives and their willingness to pay more for clean label products, as this would help guide industry decision</w:t>
      </w:r>
      <w:r>
        <w:rPr>
          <w:rFonts w:ascii="Times New Roman" w:eastAsia="Times New Roman" w:hAnsi="Times New Roman" w:cs="Times New Roman"/>
          <w:sz w:val="24"/>
          <w:szCs w:val="24"/>
          <w:highlight w:val="white"/>
        </w:rPr>
        <w:t>s and regulatory frameworks.</w:t>
      </w:r>
    </w:p>
    <w:p w14:paraId="4196D181"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Moreover, as environmental sustainability continues to be a key focus, there is significant potential in studying eco-friendly preservatives with a lower carbon footprint and reduced environmental impact. Collaborative studies </w:t>
      </w:r>
      <w:r>
        <w:rPr>
          <w:rFonts w:ascii="Times New Roman" w:eastAsia="Times New Roman" w:hAnsi="Times New Roman" w:cs="Times New Roman"/>
          <w:sz w:val="24"/>
          <w:szCs w:val="24"/>
          <w:highlight w:val="white"/>
        </w:rPr>
        <w:t>between industry, academia, and policy-making bodies could play a crucial role in accelerating the adoption of natural preservatives in the global food industry.</w:t>
      </w:r>
    </w:p>
    <w:p w14:paraId="51F015A2" w14:textId="77777777" w:rsidR="00D22948" w:rsidRDefault="00D22948">
      <w:pPr>
        <w:spacing w:before="240" w:after="240"/>
        <w:jc w:val="both"/>
        <w:rPr>
          <w:rFonts w:ascii="Times New Roman" w:eastAsia="Times New Roman" w:hAnsi="Times New Roman" w:cs="Times New Roman"/>
          <w:sz w:val="24"/>
          <w:szCs w:val="24"/>
        </w:rPr>
      </w:pPr>
    </w:p>
    <w:p w14:paraId="027AC48B" w14:textId="77777777" w:rsidR="00D22948" w:rsidRDefault="00827CBD">
      <w:pPr>
        <w:spacing w:before="240" w:after="240"/>
        <w:rPr>
          <w:rFonts w:ascii="Times New Roman" w:eastAsia="Times New Roman" w:hAnsi="Times New Roman" w:cs="Times New Roman"/>
          <w:b/>
          <w:bCs/>
          <w:sz w:val="32"/>
          <w:szCs w:val="32"/>
          <w:highlight w:val="white"/>
        </w:rPr>
      </w:pPr>
      <w:r>
        <w:rPr>
          <w:rFonts w:ascii="Times New Roman" w:eastAsia="Times New Roman" w:hAnsi="Times New Roman" w:cs="Times New Roman"/>
          <w:b/>
          <w:bCs/>
          <w:sz w:val="32"/>
          <w:szCs w:val="32"/>
          <w:highlight w:val="white"/>
        </w:rPr>
        <w:t>Conclusion</w:t>
      </w:r>
    </w:p>
    <w:p w14:paraId="3AD2B00F" w14:textId="77777777" w:rsidR="00D22948" w:rsidRDefault="00827CBD">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highlights the growing potential of natural preservatives as effective </w:t>
      </w:r>
      <w:r>
        <w:rPr>
          <w:rFonts w:ascii="Times New Roman" w:eastAsia="Times New Roman" w:hAnsi="Times New Roman" w:cs="Times New Roman"/>
          <w:sz w:val="24"/>
          <w:szCs w:val="24"/>
        </w:rPr>
        <w:t>alternatives to synthetic options in extending the shelf life and enhancing the safety of agricultural products. The findings show that natural preservatives, such as essential oils and plant extracts, often outperform synthetic preservatives in terms of s</w:t>
      </w:r>
      <w:r>
        <w:rPr>
          <w:rFonts w:ascii="Times New Roman" w:eastAsia="Times New Roman" w:hAnsi="Times New Roman" w:cs="Times New Roman"/>
          <w:sz w:val="24"/>
          <w:szCs w:val="24"/>
        </w:rPr>
        <w:t>afety, sensory quality, and environmental sustainability. However, challenges like cost and scalability remain. Policy implications include the need for clearer regulations and labeling to support consumer choice. Future research should focus on optimizing</w:t>
      </w:r>
      <w:r>
        <w:rPr>
          <w:rFonts w:ascii="Times New Roman" w:eastAsia="Times New Roman" w:hAnsi="Times New Roman" w:cs="Times New Roman"/>
          <w:sz w:val="24"/>
          <w:szCs w:val="24"/>
        </w:rPr>
        <w:t xml:space="preserve"> natural preservative formulations and assessing their long-term viability in the food industry.</w:t>
      </w:r>
    </w:p>
    <w:p w14:paraId="3FB905B2" w14:textId="77777777" w:rsidR="00D22948" w:rsidRDefault="00D22948">
      <w:pPr>
        <w:spacing w:before="240" w:after="240"/>
        <w:jc w:val="both"/>
        <w:rPr>
          <w:rFonts w:ascii="Times New Roman" w:eastAsia="Times New Roman" w:hAnsi="Times New Roman" w:cs="Times New Roman"/>
          <w:sz w:val="24"/>
          <w:szCs w:val="24"/>
        </w:rPr>
      </w:pPr>
    </w:p>
    <w:p w14:paraId="381C4AC4" w14:textId="77777777" w:rsidR="00D22948" w:rsidRDefault="00827CBD">
      <w:pPr>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Competing Interests:</w:t>
      </w:r>
      <w:r>
        <w:rPr>
          <w:rFonts w:ascii="Times New Roman" w:eastAsia="Times New Roman" w:hAnsi="Times New Roman" w:cs="Times New Roman"/>
          <w:sz w:val="24"/>
          <w:szCs w:val="24"/>
        </w:rPr>
        <w:t xml:space="preserve"> All the authors declare that they have no conflict of interest.</w:t>
      </w:r>
    </w:p>
    <w:p w14:paraId="306D1786" w14:textId="77777777" w:rsidR="00D22948" w:rsidRDefault="00827CBD">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Ethics approval and consent to participate:</w:t>
      </w:r>
      <w:r>
        <w:rPr>
          <w:rFonts w:ascii="Times New Roman" w:eastAsia="Times New Roman" w:hAnsi="Times New Roman" w:cs="Times New Roman"/>
          <w:sz w:val="24"/>
          <w:szCs w:val="24"/>
          <w:highlight w:val="white"/>
        </w:rPr>
        <w:t xml:space="preserve"> Not applicable</w:t>
      </w:r>
    </w:p>
    <w:p w14:paraId="642C2CBF" w14:textId="77777777" w:rsidR="00D22948" w:rsidRDefault="00827CBD">
      <w:pPr>
        <w:shd w:val="clear" w:color="auto" w:fill="FCFCFC"/>
        <w:spacing w:after="100" w:line="36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Consent for publication: </w:t>
      </w:r>
      <w:r>
        <w:rPr>
          <w:rFonts w:ascii="Times New Roman" w:eastAsia="Times New Roman" w:hAnsi="Times New Roman" w:cs="Times New Roman"/>
          <w:sz w:val="24"/>
          <w:szCs w:val="24"/>
          <w:highlight w:val="white"/>
        </w:rPr>
        <w:t>Not applicable</w:t>
      </w:r>
    </w:p>
    <w:p w14:paraId="0DBD76A7" w14:textId="77777777" w:rsidR="00D22948" w:rsidRDefault="00827CBD">
      <w:pPr>
        <w:shd w:val="clear" w:color="auto" w:fill="FCFCFC"/>
        <w:spacing w:after="100" w:line="360" w:lineRule="auto"/>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lastRenderedPageBreak/>
        <w:t xml:space="preserve">Availability of data and material: </w:t>
      </w:r>
      <w:r>
        <w:rPr>
          <w:rFonts w:ascii="Times New Roman" w:eastAsia="Times New Roman" w:hAnsi="Times New Roman" w:cs="Times New Roman"/>
          <w:sz w:val="24"/>
          <w:szCs w:val="24"/>
          <w:highlight w:val="white"/>
        </w:rPr>
        <w:t>All the resources consulted in the review are provided in the reference section</w:t>
      </w:r>
    </w:p>
    <w:p w14:paraId="33EDC996" w14:textId="77777777" w:rsidR="00D22948" w:rsidRDefault="00D22948">
      <w:pPr>
        <w:spacing w:before="240" w:after="240"/>
        <w:jc w:val="both"/>
        <w:rPr>
          <w:rFonts w:ascii="Times New Roman" w:eastAsia="Times New Roman" w:hAnsi="Times New Roman" w:cs="Times New Roman"/>
          <w:sz w:val="24"/>
          <w:szCs w:val="24"/>
        </w:rPr>
      </w:pPr>
      <w:bookmarkStart w:id="22" w:name="_GoBack"/>
      <w:bookmarkEnd w:id="22"/>
    </w:p>
    <w:p w14:paraId="445B550F" w14:textId="77777777" w:rsidR="00D22948" w:rsidRDefault="00D22948">
      <w:pPr>
        <w:spacing w:before="240" w:after="240"/>
        <w:jc w:val="both"/>
        <w:rPr>
          <w:rFonts w:ascii="Times New Roman" w:eastAsia="Times New Roman" w:hAnsi="Times New Roman" w:cs="Times New Roman"/>
          <w:sz w:val="24"/>
          <w:szCs w:val="24"/>
        </w:rPr>
      </w:pPr>
    </w:p>
    <w:p w14:paraId="7EDB0AEB" w14:textId="77777777" w:rsidR="00D22948" w:rsidRDefault="00827CBD">
      <w:pPr>
        <w:rPr>
          <w:rFonts w:ascii="Times New Roman" w:eastAsia="Times New Roman" w:hAnsi="Times New Roman" w:cs="Times New Roman"/>
          <w:sz w:val="24"/>
          <w:szCs w:val="24"/>
          <w:highlight w:val="white"/>
        </w:rPr>
      </w:pPr>
      <w:r>
        <w:rPr>
          <w:rFonts w:ascii="Times New Roman" w:eastAsia="Times New Roman" w:hAnsi="Times New Roman" w:cs="Times New Roman"/>
          <w:b/>
          <w:bCs/>
          <w:sz w:val="32"/>
          <w:szCs w:val="32"/>
          <w:highlight w:val="white"/>
        </w:rPr>
        <w:t>References</w:t>
      </w:r>
    </w:p>
    <w:p w14:paraId="343EDDD8"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Alharbi</w:t>
      </w:r>
      <w:proofErr w:type="spellEnd"/>
      <w:r>
        <w:rPr>
          <w:rFonts w:ascii="Times New Roman" w:eastAsia="Times New Roman" w:hAnsi="Times New Roman" w:cs="Times New Roman"/>
          <w:sz w:val="24"/>
          <w:szCs w:val="24"/>
          <w:highlight w:val="white"/>
        </w:rPr>
        <w:t>, A., &amp; Stevenson, M. (2020). Refining Boolean queries to identify relevant studies for systematic review updates. Journal of the American Medical Informa</w:t>
      </w:r>
      <w:r>
        <w:rPr>
          <w:rFonts w:ascii="Times New Roman" w:eastAsia="Times New Roman" w:hAnsi="Times New Roman" w:cs="Times New Roman"/>
          <w:sz w:val="24"/>
          <w:szCs w:val="24"/>
          <w:highlight w:val="white"/>
        </w:rPr>
        <w:t xml:space="preserve">tics Association, 27(11), 1658-1666. </w:t>
      </w:r>
      <w:hyperlink r:id="rId15">
        <w:r>
          <w:rPr>
            <w:rFonts w:ascii="Times New Roman" w:eastAsia="Times New Roman" w:hAnsi="Times New Roman" w:cs="Times New Roman"/>
            <w:sz w:val="24"/>
            <w:szCs w:val="24"/>
            <w:highlight w:val="white"/>
            <w:u w:val="single"/>
          </w:rPr>
          <w:t>https://doi.org/10.1093/jamia/ocaa148</w:t>
        </w:r>
      </w:hyperlink>
    </w:p>
    <w:p w14:paraId="6AD186B3"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Antony, C., &amp; </w:t>
      </w:r>
      <w:proofErr w:type="spellStart"/>
      <w:r>
        <w:rPr>
          <w:rFonts w:ascii="Times New Roman" w:eastAsia="Times New Roman" w:hAnsi="Times New Roman" w:cs="Times New Roman"/>
          <w:sz w:val="24"/>
          <w:szCs w:val="24"/>
          <w:highlight w:val="white"/>
        </w:rPr>
        <w:t>Narayanaswamy</w:t>
      </w:r>
      <w:proofErr w:type="spellEnd"/>
      <w:r>
        <w:rPr>
          <w:rFonts w:ascii="Times New Roman" w:eastAsia="Times New Roman" w:hAnsi="Times New Roman" w:cs="Times New Roman"/>
          <w:sz w:val="24"/>
          <w:szCs w:val="24"/>
          <w:highlight w:val="white"/>
        </w:rPr>
        <w:t xml:space="preserve">, K. (2026). Food preservatives: natural or </w:t>
      </w:r>
      <w:proofErr w:type="gramStart"/>
      <w:r>
        <w:rPr>
          <w:rFonts w:ascii="Times New Roman" w:eastAsia="Times New Roman" w:hAnsi="Times New Roman" w:cs="Times New Roman"/>
          <w:sz w:val="24"/>
          <w:szCs w:val="24"/>
          <w:highlight w:val="white"/>
        </w:rPr>
        <w:t>synthetic?.</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Archives of microbiology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208</w:t>
      </w:r>
      <w:r>
        <w:rPr>
          <w:rFonts w:ascii="Times New Roman" w:eastAsia="Times New Roman" w:hAnsi="Times New Roman" w:cs="Times New Roman"/>
          <w:sz w:val="24"/>
          <w:szCs w:val="24"/>
          <w:highlight w:val="white"/>
        </w:rPr>
        <w:t xml:space="preserve">(3), 134. </w:t>
      </w:r>
      <w:hyperlink r:id="rId16">
        <w:r>
          <w:rPr>
            <w:rFonts w:ascii="Times New Roman" w:eastAsia="Times New Roman" w:hAnsi="Times New Roman" w:cs="Times New Roman"/>
            <w:color w:val="1155CC"/>
            <w:sz w:val="24"/>
            <w:szCs w:val="24"/>
            <w:highlight w:val="white"/>
            <w:u w:val="single"/>
          </w:rPr>
          <w:t>https://doi.org/10.1007/s00203-025-04674-9</w:t>
        </w:r>
      </w:hyperlink>
    </w:p>
    <w:p w14:paraId="03297C10" w14:textId="77777777" w:rsidR="00D22948" w:rsidRDefault="00D22948">
      <w:pPr>
        <w:ind w:left="720"/>
        <w:jc w:val="both"/>
        <w:rPr>
          <w:rFonts w:ascii="Times New Roman" w:eastAsia="Times New Roman" w:hAnsi="Times New Roman" w:cs="Times New Roman"/>
          <w:sz w:val="24"/>
          <w:szCs w:val="24"/>
          <w:highlight w:val="white"/>
        </w:rPr>
      </w:pPr>
    </w:p>
    <w:p w14:paraId="69892F2D" w14:textId="77777777" w:rsidR="00D22948" w:rsidRDefault="00827CBD">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Ayub</w:t>
      </w:r>
      <w:proofErr w:type="spellEnd"/>
      <w:r>
        <w:rPr>
          <w:rFonts w:ascii="Times New Roman" w:eastAsia="Times New Roman" w:hAnsi="Times New Roman" w:cs="Times New Roman"/>
          <w:sz w:val="24"/>
          <w:szCs w:val="24"/>
          <w:highlight w:val="white"/>
        </w:rPr>
        <w:t xml:space="preserve">, M., Ullah, J., Muhammad, A., &amp; Zeb, A. (2021). Evaluation of strawberry juice preserved with chemical preservatives at refrigeration temperature. </w:t>
      </w:r>
      <w:r>
        <w:rPr>
          <w:rFonts w:ascii="Times New Roman" w:eastAsia="Times New Roman" w:hAnsi="Times New Roman" w:cs="Times New Roman"/>
          <w:sz w:val="24"/>
          <w:szCs w:val="24"/>
          <w:highlight w:val="white"/>
        </w:rPr>
        <w:t xml:space="preserve">African Journal of Internal Medicine, 9(4), 001-006. </w:t>
      </w:r>
      <w:hyperlink r:id="rId17">
        <w:r>
          <w:rPr>
            <w:rFonts w:ascii="Times New Roman" w:eastAsia="Times New Roman" w:hAnsi="Times New Roman" w:cs="Times New Roman"/>
            <w:sz w:val="24"/>
            <w:szCs w:val="24"/>
            <w:highlight w:val="white"/>
            <w:u w:val="single"/>
          </w:rPr>
          <w:t>https://internationalscholarsjournals.org/articles/pdf/2398450707012021</w:t>
        </w:r>
      </w:hyperlink>
    </w:p>
    <w:p w14:paraId="4EE3C87C" w14:textId="77777777" w:rsidR="00D22948" w:rsidRDefault="00D22948">
      <w:pPr>
        <w:ind w:left="720"/>
        <w:jc w:val="both"/>
        <w:rPr>
          <w:rFonts w:ascii="Times New Roman" w:eastAsia="Times New Roman" w:hAnsi="Times New Roman" w:cs="Times New Roman"/>
          <w:sz w:val="24"/>
          <w:szCs w:val="24"/>
          <w:highlight w:val="white"/>
        </w:rPr>
      </w:pPr>
    </w:p>
    <w:p w14:paraId="138F268D"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Bag, B. B., </w:t>
      </w:r>
      <w:proofErr w:type="spellStart"/>
      <w:r>
        <w:rPr>
          <w:rFonts w:ascii="Times New Roman" w:eastAsia="Times New Roman" w:hAnsi="Times New Roman" w:cs="Times New Roman"/>
          <w:sz w:val="24"/>
          <w:szCs w:val="24"/>
          <w:highlight w:val="white"/>
        </w:rPr>
        <w:t>Panigrahi</w:t>
      </w:r>
      <w:proofErr w:type="spellEnd"/>
      <w:r>
        <w:rPr>
          <w:rFonts w:ascii="Times New Roman" w:eastAsia="Times New Roman" w:hAnsi="Times New Roman" w:cs="Times New Roman"/>
          <w:sz w:val="24"/>
          <w:szCs w:val="24"/>
          <w:highlight w:val="white"/>
        </w:rPr>
        <w:t>, C., Gupta, S., &amp;</w:t>
      </w:r>
      <w:r>
        <w:rPr>
          <w:rFonts w:ascii="Times New Roman" w:eastAsia="Times New Roman" w:hAnsi="Times New Roman" w:cs="Times New Roman"/>
          <w:sz w:val="24"/>
          <w:szCs w:val="24"/>
          <w:highlight w:val="white"/>
        </w:rPr>
        <w:t xml:space="preserve"> Mishra, H. N. (2022). Efficacy of plant-based natural preservatives in extending shelf life of sugarcane juice: formulation optimization by MOGA and correlation study by principal component analysis. </w:t>
      </w:r>
      <w:r>
        <w:rPr>
          <w:rFonts w:ascii="Times New Roman" w:eastAsia="Times New Roman" w:hAnsi="Times New Roman" w:cs="Times New Roman"/>
          <w:i/>
          <w:iCs/>
          <w:sz w:val="24"/>
          <w:szCs w:val="24"/>
          <w:highlight w:val="white"/>
        </w:rPr>
        <w:t>Applied Food Research</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w:t>
      </w:r>
      <w:r>
        <w:rPr>
          <w:rFonts w:ascii="Times New Roman" w:eastAsia="Times New Roman" w:hAnsi="Times New Roman" w:cs="Times New Roman"/>
          <w:sz w:val="24"/>
          <w:szCs w:val="24"/>
          <w:highlight w:val="white"/>
        </w:rPr>
        <w:t>(2), 100164.</w:t>
      </w:r>
    </w:p>
    <w:p w14:paraId="75C6991B" w14:textId="77777777" w:rsidR="00D22948" w:rsidRDefault="00D22948">
      <w:pPr>
        <w:jc w:val="both"/>
        <w:rPr>
          <w:rFonts w:ascii="Times New Roman" w:eastAsia="Times New Roman" w:hAnsi="Times New Roman" w:cs="Times New Roman"/>
          <w:sz w:val="24"/>
          <w:szCs w:val="24"/>
          <w:highlight w:val="white"/>
        </w:rPr>
      </w:pPr>
    </w:p>
    <w:p w14:paraId="5EEC8F40" w14:textId="77777777" w:rsidR="00D22948" w:rsidRDefault="00827CBD">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Bak</w:t>
      </w:r>
      <w:proofErr w:type="spellEnd"/>
      <w:r>
        <w:rPr>
          <w:rFonts w:ascii="Times New Roman" w:eastAsia="Times New Roman" w:hAnsi="Times New Roman" w:cs="Times New Roman"/>
          <w:sz w:val="24"/>
          <w:szCs w:val="24"/>
          <w:highlight w:val="white"/>
        </w:rPr>
        <w:t>, K. H., Bauer</w:t>
      </w:r>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Eisenreich</w:t>
      </w:r>
      <w:proofErr w:type="spellEnd"/>
      <w:r>
        <w:rPr>
          <w:rFonts w:ascii="Times New Roman" w:eastAsia="Times New Roman" w:hAnsi="Times New Roman" w:cs="Times New Roman"/>
          <w:sz w:val="24"/>
          <w:szCs w:val="24"/>
          <w:highlight w:val="white"/>
        </w:rPr>
        <w:t xml:space="preserve">, C., &amp; Paulsen, P. (2025). Residual Nitrite, Nitrate, and Volatile N-Nitrosamines in Organic and Conventional Ham and Salami Products. Foods, 14(1), 112. </w:t>
      </w:r>
      <w:hyperlink r:id="rId18">
        <w:r>
          <w:rPr>
            <w:rFonts w:ascii="Times New Roman" w:eastAsia="Times New Roman" w:hAnsi="Times New Roman" w:cs="Times New Roman"/>
            <w:sz w:val="24"/>
            <w:szCs w:val="24"/>
            <w:highlight w:val="white"/>
            <w:u w:val="single"/>
          </w:rPr>
          <w:t>https://doi.org/10.3390/food</w:t>
        </w:r>
        <w:r>
          <w:rPr>
            <w:rFonts w:ascii="Times New Roman" w:eastAsia="Times New Roman" w:hAnsi="Times New Roman" w:cs="Times New Roman"/>
            <w:sz w:val="24"/>
            <w:szCs w:val="24"/>
            <w:highlight w:val="white"/>
            <w:u w:val="single"/>
          </w:rPr>
          <w:t>s14010112</w:t>
        </w:r>
      </w:hyperlink>
    </w:p>
    <w:p w14:paraId="34408090"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Bibow</w:t>
      </w:r>
      <w:proofErr w:type="spellEnd"/>
      <w:r>
        <w:rPr>
          <w:rFonts w:ascii="Times New Roman" w:eastAsia="Times New Roman" w:hAnsi="Times New Roman" w:cs="Times New Roman"/>
          <w:sz w:val="24"/>
          <w:szCs w:val="24"/>
          <w:highlight w:val="white"/>
        </w:rPr>
        <w:t xml:space="preserve">, A., &amp; </w:t>
      </w:r>
      <w:proofErr w:type="spellStart"/>
      <w:r>
        <w:rPr>
          <w:rFonts w:ascii="Times New Roman" w:eastAsia="Times New Roman" w:hAnsi="Times New Roman" w:cs="Times New Roman"/>
          <w:sz w:val="24"/>
          <w:szCs w:val="24"/>
          <w:highlight w:val="white"/>
        </w:rPr>
        <w:t>Oleszek</w:t>
      </w:r>
      <w:proofErr w:type="spellEnd"/>
      <w:r>
        <w:rPr>
          <w:rFonts w:ascii="Times New Roman" w:eastAsia="Times New Roman" w:hAnsi="Times New Roman" w:cs="Times New Roman"/>
          <w:sz w:val="24"/>
          <w:szCs w:val="24"/>
          <w:highlight w:val="white"/>
        </w:rPr>
        <w:t xml:space="preserve">, W. (2024). Essential Oils as Potential Natural Antioxidants, Antimicrobial, and Antifungal Agents in Active Food Packaging. Antibiotics, 13(12), 1168. </w:t>
      </w:r>
      <w:hyperlink r:id="rId19">
        <w:r>
          <w:rPr>
            <w:rFonts w:ascii="Times New Roman" w:eastAsia="Times New Roman" w:hAnsi="Times New Roman" w:cs="Times New Roman"/>
            <w:sz w:val="24"/>
            <w:szCs w:val="24"/>
            <w:highlight w:val="white"/>
            <w:u w:val="single"/>
          </w:rPr>
          <w:t>https://do</w:t>
        </w:r>
        <w:r>
          <w:rPr>
            <w:rFonts w:ascii="Times New Roman" w:eastAsia="Times New Roman" w:hAnsi="Times New Roman" w:cs="Times New Roman"/>
            <w:sz w:val="24"/>
            <w:szCs w:val="24"/>
            <w:highlight w:val="white"/>
            <w:u w:val="single"/>
          </w:rPr>
          <w:t>i.org/10.3390/antibiotics13121168</w:t>
        </w:r>
      </w:hyperlink>
    </w:p>
    <w:p w14:paraId="2990E6E3"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Cedillo </w:t>
      </w:r>
      <w:proofErr w:type="spellStart"/>
      <w:r>
        <w:rPr>
          <w:rFonts w:ascii="Times New Roman" w:eastAsia="Times New Roman" w:hAnsi="Times New Roman" w:cs="Times New Roman"/>
          <w:sz w:val="24"/>
          <w:szCs w:val="24"/>
          <w:highlight w:val="white"/>
        </w:rPr>
        <w:t>Olivos</w:t>
      </w:r>
      <w:proofErr w:type="spellEnd"/>
      <w:r>
        <w:rPr>
          <w:rFonts w:ascii="Times New Roman" w:eastAsia="Times New Roman" w:hAnsi="Times New Roman" w:cs="Times New Roman"/>
          <w:sz w:val="24"/>
          <w:szCs w:val="24"/>
          <w:highlight w:val="white"/>
        </w:rPr>
        <w:t xml:space="preserve">, A. E., Linares-Castaneda, A., </w:t>
      </w:r>
      <w:proofErr w:type="spellStart"/>
      <w:r>
        <w:rPr>
          <w:rFonts w:ascii="Times New Roman" w:eastAsia="Times New Roman" w:hAnsi="Times New Roman" w:cs="Times New Roman"/>
          <w:sz w:val="24"/>
          <w:szCs w:val="24"/>
          <w:highlight w:val="white"/>
        </w:rPr>
        <w:t>Corzo</w:t>
      </w:r>
      <w:proofErr w:type="spellEnd"/>
      <w:r>
        <w:rPr>
          <w:rFonts w:ascii="Times New Roman" w:eastAsia="Times New Roman" w:hAnsi="Times New Roman" w:cs="Times New Roman"/>
          <w:sz w:val="24"/>
          <w:szCs w:val="24"/>
          <w:highlight w:val="white"/>
        </w:rPr>
        <w:t>-Ríos, L. J., Marquez-Lemus, M., &amp; Jiménez-Martínez, C. (2024). Nisin as a food preservative: Physicochemical, sensory properties and antimicrobial activity in Mexican tom</w:t>
      </w:r>
      <w:r>
        <w:rPr>
          <w:rFonts w:ascii="Times New Roman" w:eastAsia="Times New Roman" w:hAnsi="Times New Roman" w:cs="Times New Roman"/>
          <w:sz w:val="24"/>
          <w:szCs w:val="24"/>
          <w:highlight w:val="white"/>
        </w:rPr>
        <w:t xml:space="preserve">ato sauce. </w:t>
      </w:r>
      <w:r>
        <w:rPr>
          <w:rFonts w:ascii="Times New Roman" w:eastAsia="Times New Roman" w:hAnsi="Times New Roman" w:cs="Times New Roman"/>
          <w:i/>
          <w:iCs/>
          <w:sz w:val="24"/>
          <w:szCs w:val="24"/>
          <w:highlight w:val="white"/>
        </w:rPr>
        <w:t>International Journal of Food Science and Technology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59</w:t>
      </w:r>
      <w:r>
        <w:rPr>
          <w:rFonts w:ascii="Times New Roman" w:eastAsia="Times New Roman" w:hAnsi="Times New Roman" w:cs="Times New Roman"/>
          <w:sz w:val="24"/>
          <w:szCs w:val="24"/>
          <w:highlight w:val="white"/>
        </w:rPr>
        <w:t xml:space="preserve">(5), 3020-3030. </w:t>
      </w:r>
      <w:hyperlink r:id="rId20">
        <w:r>
          <w:rPr>
            <w:rFonts w:ascii="Times New Roman" w:eastAsia="Times New Roman" w:hAnsi="Times New Roman" w:cs="Times New Roman"/>
            <w:sz w:val="24"/>
            <w:szCs w:val="24"/>
            <w:highlight w:val="white"/>
            <w:u w:val="single"/>
          </w:rPr>
          <w:t>https://doi.org/10.1111/ijfs.17031</w:t>
        </w:r>
      </w:hyperlink>
    </w:p>
    <w:p w14:paraId="36F64C63"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Diogo</w:t>
      </w:r>
      <w:proofErr w:type="spellEnd"/>
      <w:r>
        <w:rPr>
          <w:rFonts w:ascii="Times New Roman" w:eastAsia="Times New Roman" w:hAnsi="Times New Roman" w:cs="Times New Roman"/>
          <w:sz w:val="24"/>
          <w:szCs w:val="24"/>
          <w:highlight w:val="white"/>
        </w:rPr>
        <w:t xml:space="preserve"> Gonçalves, S., Paiva-Cardoso, M. d. N., &amp; </w:t>
      </w:r>
      <w:proofErr w:type="spellStart"/>
      <w:r>
        <w:rPr>
          <w:rFonts w:ascii="Times New Roman" w:eastAsia="Times New Roman" w:hAnsi="Times New Roman" w:cs="Times New Roman"/>
          <w:sz w:val="24"/>
          <w:szCs w:val="24"/>
          <w:highlight w:val="white"/>
        </w:rPr>
        <w:t>Caramelo</w:t>
      </w:r>
      <w:proofErr w:type="spellEnd"/>
      <w:r>
        <w:rPr>
          <w:rFonts w:ascii="Times New Roman" w:eastAsia="Times New Roman" w:hAnsi="Times New Roman" w:cs="Times New Roman"/>
          <w:sz w:val="24"/>
          <w:szCs w:val="24"/>
          <w:highlight w:val="white"/>
        </w:rPr>
        <w:t>, A. (2025). Green Preservat</w:t>
      </w:r>
      <w:r>
        <w:rPr>
          <w:rFonts w:ascii="Times New Roman" w:eastAsia="Times New Roman" w:hAnsi="Times New Roman" w:cs="Times New Roman"/>
          <w:sz w:val="24"/>
          <w:szCs w:val="24"/>
          <w:highlight w:val="white"/>
        </w:rPr>
        <w:t xml:space="preserve">ion Strategies: The Role of Essential Oils in Sustainable Food Preservatives. Sustainability, 17(16), 7326. </w:t>
      </w:r>
      <w:hyperlink r:id="rId21">
        <w:r>
          <w:rPr>
            <w:rFonts w:ascii="Times New Roman" w:eastAsia="Times New Roman" w:hAnsi="Times New Roman" w:cs="Times New Roman"/>
            <w:sz w:val="24"/>
            <w:szCs w:val="24"/>
            <w:highlight w:val="white"/>
            <w:u w:val="single"/>
          </w:rPr>
          <w:t>https://doi.org/10.3390/su17167326</w:t>
        </w:r>
      </w:hyperlink>
    </w:p>
    <w:p w14:paraId="21DD351A"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Dembińska</w:t>
      </w:r>
      <w:proofErr w:type="spellEnd"/>
      <w:r>
        <w:rPr>
          <w:rFonts w:ascii="Times New Roman" w:eastAsia="Times New Roman" w:hAnsi="Times New Roman" w:cs="Times New Roman"/>
          <w:sz w:val="24"/>
          <w:szCs w:val="24"/>
          <w:highlight w:val="white"/>
        </w:rPr>
        <w:t xml:space="preserve">, K., Shinde, A. H., </w:t>
      </w:r>
      <w:proofErr w:type="spellStart"/>
      <w:r>
        <w:rPr>
          <w:rFonts w:ascii="Times New Roman" w:eastAsia="Times New Roman" w:hAnsi="Times New Roman" w:cs="Times New Roman"/>
          <w:sz w:val="24"/>
          <w:szCs w:val="24"/>
          <w:highlight w:val="white"/>
        </w:rPr>
        <w:t>Pejchalová</w:t>
      </w:r>
      <w:proofErr w:type="spellEnd"/>
      <w:r>
        <w:rPr>
          <w:rFonts w:ascii="Times New Roman" w:eastAsia="Times New Roman" w:hAnsi="Times New Roman" w:cs="Times New Roman"/>
          <w:sz w:val="24"/>
          <w:szCs w:val="24"/>
          <w:highlight w:val="white"/>
        </w:rPr>
        <w:t xml:space="preserve">, M., </w:t>
      </w:r>
      <w:proofErr w:type="spellStart"/>
      <w:r>
        <w:rPr>
          <w:rFonts w:ascii="Times New Roman" w:eastAsia="Times New Roman" w:hAnsi="Times New Roman" w:cs="Times New Roman"/>
          <w:sz w:val="24"/>
          <w:szCs w:val="24"/>
          <w:highlight w:val="white"/>
        </w:rPr>
        <w:t>Richert</w:t>
      </w:r>
      <w:proofErr w:type="spellEnd"/>
      <w:r>
        <w:rPr>
          <w:rFonts w:ascii="Times New Roman" w:eastAsia="Times New Roman" w:hAnsi="Times New Roman" w:cs="Times New Roman"/>
          <w:sz w:val="24"/>
          <w:szCs w:val="24"/>
          <w:highlight w:val="white"/>
        </w:rPr>
        <w:t xml:space="preserve">, A., </w:t>
      </w:r>
      <w:r>
        <w:rPr>
          <w:rFonts w:ascii="Times New Roman" w:eastAsia="Times New Roman" w:hAnsi="Times New Roman" w:cs="Times New Roman"/>
          <w:sz w:val="24"/>
          <w:szCs w:val="24"/>
          <w:highlight w:val="white"/>
        </w:rPr>
        <w:t xml:space="preserve">&amp; </w:t>
      </w:r>
      <w:proofErr w:type="spellStart"/>
      <w:r>
        <w:rPr>
          <w:rFonts w:ascii="Times New Roman" w:eastAsia="Times New Roman" w:hAnsi="Times New Roman" w:cs="Times New Roman"/>
          <w:sz w:val="24"/>
          <w:szCs w:val="24"/>
          <w:highlight w:val="white"/>
        </w:rPr>
        <w:t>Swiontek</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Brzezinska</w:t>
      </w:r>
      <w:proofErr w:type="spellEnd"/>
      <w:r>
        <w:rPr>
          <w:rFonts w:ascii="Times New Roman" w:eastAsia="Times New Roman" w:hAnsi="Times New Roman" w:cs="Times New Roman"/>
          <w:sz w:val="24"/>
          <w:szCs w:val="24"/>
          <w:highlight w:val="white"/>
        </w:rPr>
        <w:t xml:space="preserve">, M. (2025). The Application of Natural Phenolic Substances as Antimicrobial Agents in Agriculture and Food Industry. Foods, 14(11), 1893. </w:t>
      </w:r>
      <w:hyperlink r:id="rId22">
        <w:r>
          <w:rPr>
            <w:rFonts w:ascii="Times New Roman" w:eastAsia="Times New Roman" w:hAnsi="Times New Roman" w:cs="Times New Roman"/>
            <w:sz w:val="24"/>
            <w:szCs w:val="24"/>
            <w:highlight w:val="white"/>
            <w:u w:val="single"/>
          </w:rPr>
          <w:t>https://doi.org/10.3390/foods14111893</w:t>
        </w:r>
      </w:hyperlink>
    </w:p>
    <w:p w14:paraId="3E4AF6B2"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emirgül</w:t>
      </w:r>
      <w:proofErr w:type="spellEnd"/>
      <w:r>
        <w:rPr>
          <w:rFonts w:ascii="Times New Roman" w:eastAsia="Times New Roman" w:hAnsi="Times New Roman" w:cs="Times New Roman"/>
          <w:sz w:val="24"/>
          <w:szCs w:val="24"/>
          <w:highlight w:val="white"/>
        </w:rPr>
        <w:t xml:space="preserve">, F., Kaya, H. İ., </w:t>
      </w:r>
      <w:proofErr w:type="spellStart"/>
      <w:r>
        <w:rPr>
          <w:rFonts w:ascii="Times New Roman" w:eastAsia="Times New Roman" w:hAnsi="Times New Roman" w:cs="Times New Roman"/>
          <w:sz w:val="24"/>
          <w:szCs w:val="24"/>
          <w:highlight w:val="white"/>
        </w:rPr>
        <w:t>Ucar</w:t>
      </w:r>
      <w:proofErr w:type="spellEnd"/>
      <w:r>
        <w:rPr>
          <w:rFonts w:ascii="Times New Roman" w:eastAsia="Times New Roman" w:hAnsi="Times New Roman" w:cs="Times New Roman"/>
          <w:sz w:val="24"/>
          <w:szCs w:val="24"/>
          <w:highlight w:val="white"/>
        </w:rPr>
        <w:t xml:space="preserve">, R. A., </w:t>
      </w:r>
      <w:proofErr w:type="spellStart"/>
      <w:r>
        <w:rPr>
          <w:rFonts w:ascii="Times New Roman" w:eastAsia="Times New Roman" w:hAnsi="Times New Roman" w:cs="Times New Roman"/>
          <w:sz w:val="24"/>
          <w:szCs w:val="24"/>
          <w:highlight w:val="white"/>
        </w:rPr>
        <w:t>Mitaf</w:t>
      </w:r>
      <w:proofErr w:type="spellEnd"/>
      <w:r>
        <w:rPr>
          <w:rFonts w:ascii="Times New Roman" w:eastAsia="Times New Roman" w:hAnsi="Times New Roman" w:cs="Times New Roman"/>
          <w:sz w:val="24"/>
          <w:szCs w:val="24"/>
          <w:highlight w:val="white"/>
        </w:rPr>
        <w:t xml:space="preserve">, N. A., &amp; </w:t>
      </w:r>
      <w:proofErr w:type="spellStart"/>
      <w:r>
        <w:rPr>
          <w:rFonts w:ascii="Times New Roman" w:eastAsia="Times New Roman" w:hAnsi="Times New Roman" w:cs="Times New Roman"/>
          <w:sz w:val="24"/>
          <w:szCs w:val="24"/>
          <w:highlight w:val="white"/>
        </w:rPr>
        <w:t>Şimşek</w:t>
      </w:r>
      <w:proofErr w:type="spellEnd"/>
      <w:r>
        <w:rPr>
          <w:rFonts w:ascii="Times New Roman" w:eastAsia="Times New Roman" w:hAnsi="Times New Roman" w:cs="Times New Roman"/>
          <w:sz w:val="24"/>
          <w:szCs w:val="24"/>
          <w:highlight w:val="white"/>
        </w:rPr>
        <w:t xml:space="preserve">, Ö. (2025). Expanding Layers of Bacteriocin Applications: From Food Preservation to Human Health Interventions. Fermentation, 11(3), 142. </w:t>
      </w:r>
      <w:hyperlink r:id="rId23">
        <w:r>
          <w:rPr>
            <w:rFonts w:ascii="Times New Roman" w:eastAsia="Times New Roman" w:hAnsi="Times New Roman" w:cs="Times New Roman"/>
            <w:sz w:val="24"/>
            <w:szCs w:val="24"/>
            <w:highlight w:val="white"/>
            <w:u w:val="single"/>
          </w:rPr>
          <w:t>https://doi.org/10.3390/fermentation11030142</w:t>
        </w:r>
      </w:hyperlink>
    </w:p>
    <w:p w14:paraId="5CE6D2B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Demir, R., </w:t>
      </w:r>
      <w:proofErr w:type="spellStart"/>
      <w:r>
        <w:rPr>
          <w:rFonts w:ascii="Times New Roman" w:eastAsia="Times New Roman" w:hAnsi="Times New Roman" w:cs="Times New Roman"/>
          <w:sz w:val="24"/>
          <w:szCs w:val="24"/>
          <w:highlight w:val="white"/>
        </w:rPr>
        <w:t>Sarıtaş</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Bechelany</w:t>
      </w:r>
      <w:proofErr w:type="spellEnd"/>
      <w:r>
        <w:rPr>
          <w:rFonts w:ascii="Times New Roman" w:eastAsia="Times New Roman" w:hAnsi="Times New Roman" w:cs="Times New Roman"/>
          <w:sz w:val="24"/>
          <w:szCs w:val="24"/>
          <w:highlight w:val="white"/>
        </w:rPr>
        <w:t xml:space="preserve">, M., &amp; </w:t>
      </w:r>
      <w:proofErr w:type="spellStart"/>
      <w:r>
        <w:rPr>
          <w:rFonts w:ascii="Times New Roman" w:eastAsia="Times New Roman" w:hAnsi="Times New Roman" w:cs="Times New Roman"/>
          <w:sz w:val="24"/>
          <w:szCs w:val="24"/>
          <w:highlight w:val="white"/>
        </w:rPr>
        <w:t>Karav</w:t>
      </w:r>
      <w:proofErr w:type="spellEnd"/>
      <w:r>
        <w:rPr>
          <w:rFonts w:ascii="Times New Roman" w:eastAsia="Times New Roman" w:hAnsi="Times New Roman" w:cs="Times New Roman"/>
          <w:sz w:val="24"/>
          <w:szCs w:val="24"/>
          <w:highlight w:val="white"/>
        </w:rPr>
        <w:t xml:space="preserve">, S. (2025). Lactoferrin: Properties and Potential Uses in the Food Industry. International Journal of Molecular Sciences, 26(4), 1404. </w:t>
      </w:r>
      <w:hyperlink r:id="rId24">
        <w:r>
          <w:rPr>
            <w:rFonts w:ascii="Times New Roman" w:eastAsia="Times New Roman" w:hAnsi="Times New Roman" w:cs="Times New Roman"/>
            <w:sz w:val="24"/>
            <w:szCs w:val="24"/>
            <w:highlight w:val="white"/>
            <w:u w:val="single"/>
          </w:rPr>
          <w:t>https://doi.org/10.3390/ijms26041404</w:t>
        </w:r>
      </w:hyperlink>
    </w:p>
    <w:p w14:paraId="1E2FB930"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Dong, H., Xu, Y., Zhang, Q., Li, H., &amp; Chen, L. (2024). Activity and safety evaluation of natural preservatives. </w:t>
      </w:r>
      <w:r>
        <w:rPr>
          <w:rFonts w:ascii="Times New Roman" w:eastAsia="Times New Roman" w:hAnsi="Times New Roman" w:cs="Times New Roman"/>
          <w:i/>
          <w:iCs/>
          <w:sz w:val="24"/>
          <w:szCs w:val="24"/>
          <w:highlight w:val="white"/>
        </w:rPr>
        <w:t>Food research international (Ottawa, Ont.)</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190</w:t>
      </w:r>
      <w:r>
        <w:rPr>
          <w:rFonts w:ascii="Times New Roman" w:eastAsia="Times New Roman" w:hAnsi="Times New Roman" w:cs="Times New Roman"/>
          <w:sz w:val="24"/>
          <w:szCs w:val="24"/>
          <w:highlight w:val="white"/>
        </w:rPr>
        <w:t xml:space="preserve">, 114548. </w:t>
      </w:r>
      <w:hyperlink r:id="rId25">
        <w:r>
          <w:rPr>
            <w:rFonts w:ascii="Times New Roman" w:eastAsia="Times New Roman" w:hAnsi="Times New Roman" w:cs="Times New Roman"/>
            <w:sz w:val="24"/>
            <w:szCs w:val="24"/>
            <w:highlight w:val="white"/>
            <w:u w:val="single"/>
          </w:rPr>
          <w:t>https://doi.org/10.1016/j.foodres.2024.114548</w:t>
        </w:r>
      </w:hyperlink>
    </w:p>
    <w:p w14:paraId="27E02B13"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European Food Safety Authority (EFSA), Oliveira, T. C. G., Chamorro, F., Pereira, E., Sousa, S., Barroso, F., </w:t>
      </w:r>
      <w:proofErr w:type="spellStart"/>
      <w:r>
        <w:rPr>
          <w:rFonts w:ascii="Times New Roman" w:eastAsia="Times New Roman" w:hAnsi="Times New Roman" w:cs="Times New Roman"/>
          <w:sz w:val="24"/>
          <w:szCs w:val="24"/>
          <w:highlight w:val="white"/>
        </w:rPr>
        <w:t>Delerue</w:t>
      </w:r>
      <w:proofErr w:type="spellEnd"/>
      <w:r>
        <w:rPr>
          <w:rFonts w:ascii="Times New Roman" w:eastAsia="Times New Roman" w:hAnsi="Times New Roman" w:cs="Times New Roman"/>
          <w:sz w:val="24"/>
          <w:szCs w:val="24"/>
          <w:highlight w:val="white"/>
        </w:rPr>
        <w:t xml:space="preserve">-Matos, C., </w:t>
      </w:r>
      <w:proofErr w:type="spellStart"/>
      <w:r>
        <w:rPr>
          <w:rFonts w:ascii="Times New Roman" w:eastAsia="Times New Roman" w:hAnsi="Times New Roman" w:cs="Times New Roman"/>
          <w:sz w:val="24"/>
          <w:szCs w:val="24"/>
          <w:highlight w:val="white"/>
        </w:rPr>
        <w:t>Domingues</w:t>
      </w:r>
      <w:proofErr w:type="spellEnd"/>
      <w:r>
        <w:rPr>
          <w:rFonts w:ascii="Times New Roman" w:eastAsia="Times New Roman" w:hAnsi="Times New Roman" w:cs="Times New Roman"/>
          <w:sz w:val="24"/>
          <w:szCs w:val="24"/>
          <w:highlight w:val="white"/>
        </w:rPr>
        <w:t>, V. F., Barros, L., &amp; Prieto, M. A. (2025). Risk assessment of replacing synthetic preservatives with natural ingredi</w:t>
      </w:r>
      <w:r>
        <w:rPr>
          <w:rFonts w:ascii="Times New Roman" w:eastAsia="Times New Roman" w:hAnsi="Times New Roman" w:cs="Times New Roman"/>
          <w:sz w:val="24"/>
          <w:szCs w:val="24"/>
          <w:highlight w:val="white"/>
        </w:rPr>
        <w:t xml:space="preserve">ents. </w:t>
      </w:r>
      <w:r>
        <w:rPr>
          <w:rFonts w:ascii="Times New Roman" w:eastAsia="Times New Roman" w:hAnsi="Times New Roman" w:cs="Times New Roman"/>
          <w:i/>
          <w:iCs/>
          <w:sz w:val="24"/>
          <w:szCs w:val="24"/>
          <w:highlight w:val="white"/>
        </w:rPr>
        <w:t>EFSA journal. European Food Safety Authority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23</w:t>
      </w:r>
      <w:r>
        <w:rPr>
          <w:rFonts w:ascii="Times New Roman" w:eastAsia="Times New Roman" w:hAnsi="Times New Roman" w:cs="Times New Roman"/>
          <w:sz w:val="24"/>
          <w:szCs w:val="24"/>
          <w:highlight w:val="white"/>
        </w:rPr>
        <w:t xml:space="preserve">(Suppl 1), e231117. </w:t>
      </w:r>
      <w:hyperlink r:id="rId26">
        <w:r>
          <w:rPr>
            <w:rFonts w:ascii="Times New Roman" w:eastAsia="Times New Roman" w:hAnsi="Times New Roman" w:cs="Times New Roman"/>
            <w:sz w:val="24"/>
            <w:szCs w:val="24"/>
            <w:highlight w:val="white"/>
            <w:u w:val="single"/>
          </w:rPr>
          <w:t>https://doi.org/10.2903/j.efsa.2025.e231117</w:t>
        </w:r>
      </w:hyperlink>
    </w:p>
    <w:p w14:paraId="5DE13A10"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Falleh</w:t>
      </w:r>
      <w:proofErr w:type="spellEnd"/>
      <w:r>
        <w:rPr>
          <w:rFonts w:ascii="Times New Roman" w:eastAsia="Times New Roman" w:hAnsi="Times New Roman" w:cs="Times New Roman"/>
          <w:sz w:val="24"/>
          <w:szCs w:val="24"/>
          <w:highlight w:val="white"/>
        </w:rPr>
        <w:t xml:space="preserve"> H. (2025). Demystifying the power of essential oils: a review of the</w:t>
      </w:r>
      <w:r>
        <w:rPr>
          <w:rFonts w:ascii="Times New Roman" w:eastAsia="Times New Roman" w:hAnsi="Times New Roman" w:cs="Times New Roman"/>
          <w:sz w:val="24"/>
          <w:szCs w:val="24"/>
          <w:highlight w:val="white"/>
        </w:rPr>
        <w:t xml:space="preserve">ir antibacterial properties and potential as natural food preservatives. </w:t>
      </w:r>
      <w:r>
        <w:rPr>
          <w:rFonts w:ascii="Times New Roman" w:eastAsia="Times New Roman" w:hAnsi="Times New Roman" w:cs="Times New Roman"/>
          <w:i/>
          <w:iCs/>
          <w:sz w:val="24"/>
          <w:szCs w:val="24"/>
          <w:highlight w:val="white"/>
        </w:rPr>
        <w:t>EXCLI journal</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24</w:t>
      </w:r>
      <w:r>
        <w:rPr>
          <w:rFonts w:ascii="Times New Roman" w:eastAsia="Times New Roman" w:hAnsi="Times New Roman" w:cs="Times New Roman"/>
          <w:sz w:val="24"/>
          <w:szCs w:val="24"/>
          <w:highlight w:val="white"/>
        </w:rPr>
        <w:t xml:space="preserve">, 828–850. </w:t>
      </w:r>
      <w:hyperlink r:id="rId27">
        <w:r>
          <w:rPr>
            <w:rFonts w:ascii="Times New Roman" w:eastAsia="Times New Roman" w:hAnsi="Times New Roman" w:cs="Times New Roman"/>
            <w:sz w:val="24"/>
            <w:szCs w:val="24"/>
            <w:highlight w:val="white"/>
            <w:u w:val="single"/>
          </w:rPr>
          <w:t>https://doi.org/10.17179/excli2025-8439</w:t>
        </w:r>
      </w:hyperlink>
    </w:p>
    <w:p w14:paraId="247D6090"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Geetha, V. (2025). Natural Preservation Development in t</w:t>
      </w:r>
      <w:r>
        <w:rPr>
          <w:rFonts w:ascii="Times New Roman" w:eastAsia="Times New Roman" w:hAnsi="Times New Roman" w:cs="Times New Roman"/>
          <w:sz w:val="24"/>
          <w:szCs w:val="24"/>
          <w:highlight w:val="white"/>
        </w:rPr>
        <w:t xml:space="preserve">he Pharmaceutical Industry. International Journal for Multidisciplinary Research, 7(1). </w:t>
      </w:r>
      <w:hyperlink r:id="rId28">
        <w:r>
          <w:rPr>
            <w:rFonts w:ascii="Times New Roman" w:eastAsia="Times New Roman" w:hAnsi="Times New Roman" w:cs="Times New Roman"/>
            <w:sz w:val="24"/>
            <w:szCs w:val="24"/>
            <w:highlight w:val="white"/>
            <w:u w:val="single"/>
          </w:rPr>
          <w:t>https://www.ijfmr.com/papers/2025/1/35347.pdf</w:t>
        </w:r>
      </w:hyperlink>
    </w:p>
    <w:p w14:paraId="78EE4B9A" w14:textId="77777777" w:rsidR="00D22948" w:rsidRDefault="00D22948">
      <w:pPr>
        <w:ind w:left="720"/>
        <w:jc w:val="both"/>
        <w:rPr>
          <w:rFonts w:ascii="Times New Roman" w:eastAsia="Times New Roman" w:hAnsi="Times New Roman" w:cs="Times New Roman"/>
          <w:sz w:val="24"/>
          <w:szCs w:val="24"/>
          <w:highlight w:val="white"/>
        </w:rPr>
      </w:pPr>
    </w:p>
    <w:p w14:paraId="68D7443C" w14:textId="77777777" w:rsidR="00D22948" w:rsidRDefault="00827CBD">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Giri</w:t>
      </w:r>
      <w:proofErr w:type="spellEnd"/>
      <w:r>
        <w:rPr>
          <w:rFonts w:ascii="Times New Roman" w:eastAsia="Times New Roman" w:hAnsi="Times New Roman" w:cs="Times New Roman"/>
          <w:sz w:val="24"/>
          <w:szCs w:val="24"/>
          <w:highlight w:val="white"/>
        </w:rPr>
        <w:t xml:space="preserve">, N. A., </w:t>
      </w:r>
      <w:proofErr w:type="spellStart"/>
      <w:r>
        <w:rPr>
          <w:rFonts w:ascii="Times New Roman" w:eastAsia="Times New Roman" w:hAnsi="Times New Roman" w:cs="Times New Roman"/>
          <w:sz w:val="24"/>
          <w:szCs w:val="24"/>
          <w:highlight w:val="white"/>
        </w:rPr>
        <w:t>Bhangale</w:t>
      </w:r>
      <w:proofErr w:type="spellEnd"/>
      <w:r>
        <w:rPr>
          <w:rFonts w:ascii="Times New Roman" w:eastAsia="Times New Roman" w:hAnsi="Times New Roman" w:cs="Times New Roman"/>
          <w:sz w:val="24"/>
          <w:szCs w:val="24"/>
          <w:highlight w:val="white"/>
        </w:rPr>
        <w:t xml:space="preserve">, A., Gaikwad, N. N., </w:t>
      </w:r>
      <w:proofErr w:type="spellStart"/>
      <w:r>
        <w:rPr>
          <w:rFonts w:ascii="Times New Roman" w:eastAsia="Times New Roman" w:hAnsi="Times New Roman" w:cs="Times New Roman"/>
          <w:sz w:val="24"/>
          <w:szCs w:val="24"/>
          <w:highlight w:val="white"/>
        </w:rPr>
        <w:t>Manjunatha</w:t>
      </w:r>
      <w:proofErr w:type="spellEnd"/>
      <w:r>
        <w:rPr>
          <w:rFonts w:ascii="Times New Roman" w:eastAsia="Times New Roman" w:hAnsi="Times New Roman" w:cs="Times New Roman"/>
          <w:sz w:val="24"/>
          <w:szCs w:val="24"/>
          <w:highlight w:val="white"/>
        </w:rPr>
        <w:t>, N</w:t>
      </w:r>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Raigond</w:t>
      </w:r>
      <w:proofErr w:type="spellEnd"/>
      <w:r>
        <w:rPr>
          <w:rFonts w:ascii="Times New Roman" w:eastAsia="Times New Roman" w:hAnsi="Times New Roman" w:cs="Times New Roman"/>
          <w:sz w:val="24"/>
          <w:szCs w:val="24"/>
          <w:highlight w:val="white"/>
        </w:rPr>
        <w:t xml:space="preserve">, P., &amp; </w:t>
      </w:r>
      <w:proofErr w:type="spellStart"/>
      <w:r>
        <w:rPr>
          <w:rFonts w:ascii="Times New Roman" w:eastAsia="Times New Roman" w:hAnsi="Times New Roman" w:cs="Times New Roman"/>
          <w:sz w:val="24"/>
          <w:szCs w:val="24"/>
          <w:highlight w:val="white"/>
        </w:rPr>
        <w:t>Marathe</w:t>
      </w:r>
      <w:proofErr w:type="spellEnd"/>
      <w:r>
        <w:rPr>
          <w:rFonts w:ascii="Times New Roman" w:eastAsia="Times New Roman" w:hAnsi="Times New Roman" w:cs="Times New Roman"/>
          <w:sz w:val="24"/>
          <w:szCs w:val="24"/>
          <w:highlight w:val="white"/>
        </w:rPr>
        <w:t xml:space="preserve">, R. A. (2024). Comparative study on effect of pomegranate peel powder as natural preservative and chemical preservatives on quality and shelf life of muffins. </w:t>
      </w:r>
      <w:r>
        <w:rPr>
          <w:rFonts w:ascii="Times New Roman" w:eastAsia="Times New Roman" w:hAnsi="Times New Roman" w:cs="Times New Roman"/>
          <w:i/>
          <w:iCs/>
          <w:sz w:val="24"/>
          <w:szCs w:val="24"/>
          <w:highlight w:val="white"/>
        </w:rPr>
        <w:t>Scientific reports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14</w:t>
      </w:r>
      <w:r>
        <w:rPr>
          <w:rFonts w:ascii="Times New Roman" w:eastAsia="Times New Roman" w:hAnsi="Times New Roman" w:cs="Times New Roman"/>
          <w:sz w:val="24"/>
          <w:szCs w:val="24"/>
          <w:highlight w:val="white"/>
        </w:rPr>
        <w:t xml:space="preserve">(1), 10307. </w:t>
      </w:r>
      <w:hyperlink r:id="rId29">
        <w:r>
          <w:rPr>
            <w:rFonts w:ascii="Times New Roman" w:eastAsia="Times New Roman" w:hAnsi="Times New Roman" w:cs="Times New Roman"/>
            <w:sz w:val="24"/>
            <w:szCs w:val="24"/>
            <w:highlight w:val="white"/>
            <w:u w:val="single"/>
          </w:rPr>
          <w:t>https://doi.org/10.1038/s41598-024-61085-4</w:t>
        </w:r>
      </w:hyperlink>
    </w:p>
    <w:p w14:paraId="2561A437"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Jahan, S. (2024). Food additives and brain complications: A risk to public health. </w:t>
      </w:r>
      <w:r>
        <w:rPr>
          <w:rFonts w:ascii="Times New Roman" w:eastAsia="Times New Roman" w:hAnsi="Times New Roman" w:cs="Times New Roman"/>
          <w:i/>
          <w:iCs/>
          <w:sz w:val="24"/>
          <w:szCs w:val="24"/>
          <w:highlight w:val="white"/>
        </w:rPr>
        <w:t>Journal of Applied &amp; Natural Science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16</w:t>
      </w:r>
      <w:r>
        <w:rPr>
          <w:rFonts w:ascii="Times New Roman" w:eastAsia="Times New Roman" w:hAnsi="Times New Roman" w:cs="Times New Roman"/>
          <w:sz w:val="24"/>
          <w:szCs w:val="24"/>
          <w:highlight w:val="white"/>
        </w:rPr>
        <w:t xml:space="preserve">(1). </w:t>
      </w:r>
      <w:hyperlink r:id="rId30">
        <w:r>
          <w:rPr>
            <w:rFonts w:ascii="Times New Roman" w:eastAsia="Times New Roman" w:hAnsi="Times New Roman" w:cs="Times New Roman"/>
            <w:sz w:val="24"/>
            <w:szCs w:val="24"/>
            <w:highlight w:val="white"/>
            <w:u w:val="single"/>
          </w:rPr>
          <w:t>https://doi.org/10.31018/jans.v16i1.5238</w:t>
        </w:r>
      </w:hyperlink>
    </w:p>
    <w:p w14:paraId="2DE59378" w14:textId="77777777" w:rsidR="00D22948" w:rsidRDefault="00827CBD">
      <w:pPr>
        <w:jc w:val="both"/>
        <w:rPr>
          <w:rFonts w:ascii="Times New Roman" w:eastAsia="Times New Roman" w:hAnsi="Times New Roman" w:cs="Times New Roman"/>
          <w:sz w:val="24"/>
          <w:szCs w:val="24"/>
          <w:highlight w:val="white"/>
          <w:u w:val="single"/>
        </w:rPr>
      </w:pPr>
      <w:proofErr w:type="spellStart"/>
      <w:r>
        <w:rPr>
          <w:rFonts w:ascii="Times New Roman" w:eastAsia="Times New Roman" w:hAnsi="Times New Roman" w:cs="Times New Roman"/>
          <w:sz w:val="24"/>
          <w:szCs w:val="24"/>
          <w:highlight w:val="white"/>
        </w:rPr>
        <w:t>Kmet</w:t>
      </w:r>
      <w:proofErr w:type="spellEnd"/>
      <w:r>
        <w:rPr>
          <w:rFonts w:ascii="Times New Roman" w:eastAsia="Times New Roman" w:hAnsi="Times New Roman" w:cs="Times New Roman"/>
          <w:sz w:val="24"/>
          <w:szCs w:val="24"/>
          <w:highlight w:val="white"/>
        </w:rPr>
        <w:t xml:space="preserve">, L.M., Lee, R.C. and Cook, L.S. (2004) Standard Quality Assessment Criteria for Evaluating Primary Research Papers from a Variety of Fields. Alberta Heritage Foundation for Medical Research, 13, 31 p. </w:t>
      </w:r>
      <w:hyperlink r:id="rId31">
        <w:r>
          <w:rPr>
            <w:rFonts w:ascii="Times New Roman" w:eastAsia="Times New Roman" w:hAnsi="Times New Roman" w:cs="Times New Roman"/>
            <w:sz w:val="24"/>
            <w:szCs w:val="24"/>
            <w:highlight w:val="white"/>
            <w:u w:val="single"/>
          </w:rPr>
          <w:t>https://www.ihe.ca/advanced-search/standard-quality-assessment-criteria-for-evaluating-primary-research-papers</w:t>
        </w:r>
        <w:r>
          <w:rPr>
            <w:rFonts w:ascii="Times New Roman" w:eastAsia="Times New Roman" w:hAnsi="Times New Roman" w:cs="Times New Roman"/>
            <w:sz w:val="24"/>
            <w:szCs w:val="24"/>
            <w:highlight w:val="white"/>
            <w:u w:val="single"/>
          </w:rPr>
          <w:t>-from-a-variety-of-fields</w:t>
        </w:r>
      </w:hyperlink>
    </w:p>
    <w:p w14:paraId="5B5732FE"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Kovalchuk, Y. (2021). Bio-based preservatives: A natural alternative to synthetic additives. International Journal of Science and Research Archive, 1(2), 056-070. </w:t>
      </w:r>
      <w:hyperlink r:id="rId32">
        <w:r>
          <w:rPr>
            <w:rFonts w:ascii="Times New Roman" w:eastAsia="Times New Roman" w:hAnsi="Times New Roman" w:cs="Times New Roman"/>
            <w:color w:val="1155CC"/>
            <w:sz w:val="24"/>
            <w:szCs w:val="24"/>
            <w:highlight w:val="white"/>
            <w:u w:val="single"/>
          </w:rPr>
          <w:t>https://doi.org/10.30574/ijsra.2021.1.2.0008</w:t>
        </w:r>
      </w:hyperlink>
    </w:p>
    <w:p w14:paraId="3B4C104B"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Lemoni</w:t>
      </w:r>
      <w:proofErr w:type="spellEnd"/>
      <w:r>
        <w:rPr>
          <w:rFonts w:ascii="Times New Roman" w:eastAsia="Times New Roman" w:hAnsi="Times New Roman" w:cs="Times New Roman"/>
          <w:sz w:val="24"/>
          <w:szCs w:val="24"/>
          <w:highlight w:val="white"/>
        </w:rPr>
        <w:t xml:space="preserve">, Z., </w:t>
      </w:r>
      <w:proofErr w:type="spellStart"/>
      <w:r>
        <w:rPr>
          <w:rFonts w:ascii="Times New Roman" w:eastAsia="Times New Roman" w:hAnsi="Times New Roman" w:cs="Times New Roman"/>
          <w:sz w:val="24"/>
          <w:szCs w:val="24"/>
          <w:highlight w:val="white"/>
        </w:rPr>
        <w:t>Evangeliou</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Lymperopoulou</w:t>
      </w:r>
      <w:proofErr w:type="spellEnd"/>
      <w:r>
        <w:rPr>
          <w:rFonts w:ascii="Times New Roman" w:eastAsia="Times New Roman" w:hAnsi="Times New Roman" w:cs="Times New Roman"/>
          <w:sz w:val="24"/>
          <w:szCs w:val="24"/>
          <w:highlight w:val="white"/>
        </w:rPr>
        <w:t>, T., &amp; Mamma, D. (2025). Incorporation of Edible Plant Extracts as Natural Food Preservatives: Green Extraction Methods, Antibacterial Mechanisms and Applications. Foods</w:t>
      </w:r>
      <w:r>
        <w:rPr>
          <w:rFonts w:ascii="Times New Roman" w:eastAsia="Times New Roman" w:hAnsi="Times New Roman" w:cs="Times New Roman"/>
          <w:sz w:val="24"/>
          <w:szCs w:val="24"/>
          <w:highlight w:val="white"/>
        </w:rPr>
        <w:t xml:space="preserve">, 14(23), 4000. </w:t>
      </w:r>
      <w:hyperlink r:id="rId33">
        <w:r>
          <w:rPr>
            <w:rFonts w:ascii="Times New Roman" w:eastAsia="Times New Roman" w:hAnsi="Times New Roman" w:cs="Times New Roman"/>
            <w:sz w:val="24"/>
            <w:szCs w:val="24"/>
            <w:highlight w:val="white"/>
            <w:u w:val="single"/>
          </w:rPr>
          <w:t>https://doi.org/10.3390/foods14234000</w:t>
        </w:r>
      </w:hyperlink>
    </w:p>
    <w:p w14:paraId="7019D4CD"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Maddaloni</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Gobbi</w:t>
      </w:r>
      <w:proofErr w:type="spellEnd"/>
      <w:r>
        <w:rPr>
          <w:rFonts w:ascii="Times New Roman" w:eastAsia="Times New Roman" w:hAnsi="Times New Roman" w:cs="Times New Roman"/>
          <w:sz w:val="24"/>
          <w:szCs w:val="24"/>
          <w:highlight w:val="white"/>
        </w:rPr>
        <w:t xml:space="preserve">, L., Vinci, G., &amp; </w:t>
      </w:r>
      <w:proofErr w:type="spellStart"/>
      <w:r>
        <w:rPr>
          <w:rFonts w:ascii="Times New Roman" w:eastAsia="Times New Roman" w:hAnsi="Times New Roman" w:cs="Times New Roman"/>
          <w:sz w:val="24"/>
          <w:szCs w:val="24"/>
          <w:highlight w:val="white"/>
        </w:rPr>
        <w:t>Prencipe</w:t>
      </w:r>
      <w:proofErr w:type="spellEnd"/>
      <w:r>
        <w:rPr>
          <w:rFonts w:ascii="Times New Roman" w:eastAsia="Times New Roman" w:hAnsi="Times New Roman" w:cs="Times New Roman"/>
          <w:sz w:val="24"/>
          <w:szCs w:val="24"/>
          <w:highlight w:val="white"/>
        </w:rPr>
        <w:t>, S. A. (2025). Natural Compounds from Food By-Products in Preservation Processes: An Overview. Pr</w:t>
      </w:r>
      <w:r>
        <w:rPr>
          <w:rFonts w:ascii="Times New Roman" w:eastAsia="Times New Roman" w:hAnsi="Times New Roman" w:cs="Times New Roman"/>
          <w:sz w:val="24"/>
          <w:szCs w:val="24"/>
          <w:highlight w:val="white"/>
        </w:rPr>
        <w:t xml:space="preserve">ocesses, 13(1), 93. </w:t>
      </w:r>
      <w:hyperlink r:id="rId34">
        <w:r>
          <w:rPr>
            <w:rFonts w:ascii="Times New Roman" w:eastAsia="Times New Roman" w:hAnsi="Times New Roman" w:cs="Times New Roman"/>
            <w:sz w:val="24"/>
            <w:szCs w:val="24"/>
            <w:highlight w:val="white"/>
            <w:u w:val="single"/>
          </w:rPr>
          <w:t>https://doi.org/10.3390/pr13010093</w:t>
        </w:r>
      </w:hyperlink>
    </w:p>
    <w:p w14:paraId="2A05A839" w14:textId="77777777" w:rsidR="00D22948" w:rsidRDefault="00827CBD">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Magomya</w:t>
      </w:r>
      <w:proofErr w:type="spellEnd"/>
      <w:r>
        <w:rPr>
          <w:rFonts w:ascii="Times New Roman" w:eastAsia="Times New Roman" w:hAnsi="Times New Roman" w:cs="Times New Roman"/>
          <w:sz w:val="24"/>
          <w:szCs w:val="24"/>
          <w:highlight w:val="white"/>
        </w:rPr>
        <w:t xml:space="preserve">, A. M., </w:t>
      </w:r>
      <w:proofErr w:type="spellStart"/>
      <w:r>
        <w:rPr>
          <w:rFonts w:ascii="Times New Roman" w:eastAsia="Times New Roman" w:hAnsi="Times New Roman" w:cs="Times New Roman"/>
          <w:sz w:val="24"/>
          <w:szCs w:val="24"/>
          <w:highlight w:val="white"/>
        </w:rPr>
        <w:t>Yebpella</w:t>
      </w:r>
      <w:proofErr w:type="spellEnd"/>
      <w:r>
        <w:rPr>
          <w:rFonts w:ascii="Times New Roman" w:eastAsia="Times New Roman" w:hAnsi="Times New Roman" w:cs="Times New Roman"/>
          <w:sz w:val="24"/>
          <w:szCs w:val="24"/>
          <w:highlight w:val="white"/>
        </w:rPr>
        <w:t xml:space="preserve">, G. G., </w:t>
      </w:r>
      <w:proofErr w:type="spellStart"/>
      <w:r>
        <w:rPr>
          <w:rFonts w:ascii="Times New Roman" w:eastAsia="Times New Roman" w:hAnsi="Times New Roman" w:cs="Times New Roman"/>
          <w:sz w:val="24"/>
          <w:szCs w:val="24"/>
          <w:highlight w:val="white"/>
        </w:rPr>
        <w:t>Okpaegbe</w:t>
      </w:r>
      <w:proofErr w:type="spellEnd"/>
      <w:r>
        <w:rPr>
          <w:rFonts w:ascii="Times New Roman" w:eastAsia="Times New Roman" w:hAnsi="Times New Roman" w:cs="Times New Roman"/>
          <w:sz w:val="24"/>
          <w:szCs w:val="24"/>
          <w:highlight w:val="white"/>
        </w:rPr>
        <w:t xml:space="preserve">, U. C., </w:t>
      </w:r>
      <w:proofErr w:type="spellStart"/>
      <w:r>
        <w:rPr>
          <w:rFonts w:ascii="Times New Roman" w:eastAsia="Times New Roman" w:hAnsi="Times New Roman" w:cs="Times New Roman"/>
          <w:sz w:val="24"/>
          <w:szCs w:val="24"/>
          <w:highlight w:val="white"/>
        </w:rPr>
        <w:t>Oko</w:t>
      </w:r>
      <w:proofErr w:type="spellEnd"/>
      <w:r>
        <w:rPr>
          <w:rFonts w:ascii="Times New Roman" w:eastAsia="Times New Roman" w:hAnsi="Times New Roman" w:cs="Times New Roman"/>
          <w:sz w:val="24"/>
          <w:szCs w:val="24"/>
          <w:highlight w:val="white"/>
        </w:rPr>
        <w:t xml:space="preserve">, O. J., &amp; </w:t>
      </w:r>
      <w:proofErr w:type="spellStart"/>
      <w:r>
        <w:rPr>
          <w:rFonts w:ascii="Times New Roman" w:eastAsia="Times New Roman" w:hAnsi="Times New Roman" w:cs="Times New Roman"/>
          <w:sz w:val="24"/>
          <w:szCs w:val="24"/>
          <w:highlight w:val="white"/>
        </w:rPr>
        <w:t>Gambo</w:t>
      </w:r>
      <w:proofErr w:type="spellEnd"/>
      <w:r>
        <w:rPr>
          <w:rFonts w:ascii="Times New Roman" w:eastAsia="Times New Roman" w:hAnsi="Times New Roman" w:cs="Times New Roman"/>
          <w:sz w:val="24"/>
          <w:szCs w:val="24"/>
          <w:highlight w:val="white"/>
        </w:rPr>
        <w:t>, S. B. (2020). Analysis and health risk assessment of sodium benzoate and pot</w:t>
      </w:r>
      <w:r>
        <w:rPr>
          <w:rFonts w:ascii="Times New Roman" w:eastAsia="Times New Roman" w:hAnsi="Times New Roman" w:cs="Times New Roman"/>
          <w:sz w:val="24"/>
          <w:szCs w:val="24"/>
          <w:highlight w:val="white"/>
        </w:rPr>
        <w:t xml:space="preserve">assium sorbate in selected fruit juice and soft drink brands in Nigeria. </w:t>
      </w:r>
      <w:r>
        <w:rPr>
          <w:rFonts w:ascii="Times New Roman" w:eastAsia="Times New Roman" w:hAnsi="Times New Roman" w:cs="Times New Roman"/>
          <w:i/>
          <w:iCs/>
          <w:sz w:val="24"/>
          <w:szCs w:val="24"/>
          <w:highlight w:val="white"/>
        </w:rPr>
        <w:t>Int. J. Pharm. Chem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w:t>
      </w:r>
      <w:r>
        <w:rPr>
          <w:rFonts w:ascii="Times New Roman" w:eastAsia="Times New Roman" w:hAnsi="Times New Roman" w:cs="Times New Roman"/>
          <w:sz w:val="24"/>
          <w:szCs w:val="24"/>
          <w:highlight w:val="white"/>
        </w:rPr>
        <w:t xml:space="preserve">, 54-59. </w:t>
      </w:r>
      <w:hyperlink r:id="rId35">
        <w:r>
          <w:rPr>
            <w:rFonts w:ascii="Times New Roman" w:eastAsia="Times New Roman" w:hAnsi="Times New Roman" w:cs="Times New Roman"/>
            <w:sz w:val="24"/>
            <w:szCs w:val="24"/>
            <w:highlight w:val="white"/>
            <w:u w:val="single"/>
          </w:rPr>
          <w:t>https://www.sciencepublishinggroup.com/article/10.11648/j.</w:t>
        </w:r>
        <w:r>
          <w:rPr>
            <w:rFonts w:ascii="Times New Roman" w:eastAsia="Times New Roman" w:hAnsi="Times New Roman" w:cs="Times New Roman"/>
            <w:sz w:val="24"/>
            <w:szCs w:val="24"/>
            <w:highlight w:val="white"/>
            <w:u w:val="single"/>
          </w:rPr>
          <w:t>ijpc.20200605.11</w:t>
        </w:r>
      </w:hyperlink>
    </w:p>
    <w:p w14:paraId="36134DFA" w14:textId="77777777" w:rsidR="00D22948" w:rsidRDefault="00D22948">
      <w:pPr>
        <w:ind w:left="720"/>
        <w:jc w:val="both"/>
        <w:rPr>
          <w:rFonts w:ascii="Times New Roman" w:eastAsia="Times New Roman" w:hAnsi="Times New Roman" w:cs="Times New Roman"/>
          <w:sz w:val="24"/>
          <w:szCs w:val="24"/>
          <w:highlight w:val="white"/>
        </w:rPr>
      </w:pPr>
    </w:p>
    <w:p w14:paraId="1DA33D4C"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Muhammad Abdulla, S., </w:t>
      </w:r>
      <w:proofErr w:type="spellStart"/>
      <w:r>
        <w:rPr>
          <w:rFonts w:ascii="Times New Roman" w:eastAsia="Times New Roman" w:hAnsi="Times New Roman" w:cs="Times New Roman"/>
          <w:sz w:val="24"/>
          <w:szCs w:val="24"/>
          <w:highlight w:val="white"/>
        </w:rPr>
        <w:t>Aslani</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Zarghi</w:t>
      </w:r>
      <w:proofErr w:type="spellEnd"/>
      <w:r>
        <w:rPr>
          <w:rFonts w:ascii="Times New Roman" w:eastAsia="Times New Roman" w:hAnsi="Times New Roman" w:cs="Times New Roman"/>
          <w:sz w:val="24"/>
          <w:szCs w:val="24"/>
          <w:highlight w:val="white"/>
        </w:rPr>
        <w:t xml:space="preserve">, M. H., </w:t>
      </w:r>
      <w:proofErr w:type="spellStart"/>
      <w:r>
        <w:rPr>
          <w:rFonts w:ascii="Times New Roman" w:eastAsia="Times New Roman" w:hAnsi="Times New Roman" w:cs="Times New Roman"/>
          <w:sz w:val="24"/>
          <w:szCs w:val="24"/>
          <w:highlight w:val="white"/>
        </w:rPr>
        <w:t>Yousefi</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Shariatifar</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Molaee-Aghaee</w:t>
      </w:r>
      <w:proofErr w:type="spellEnd"/>
      <w:r>
        <w:rPr>
          <w:rFonts w:ascii="Times New Roman" w:eastAsia="Times New Roman" w:hAnsi="Times New Roman" w:cs="Times New Roman"/>
          <w:sz w:val="24"/>
          <w:szCs w:val="24"/>
          <w:highlight w:val="white"/>
        </w:rPr>
        <w:t xml:space="preserve">, E., &amp; </w:t>
      </w:r>
      <w:proofErr w:type="spellStart"/>
      <w:r>
        <w:rPr>
          <w:rFonts w:ascii="Times New Roman" w:eastAsia="Times New Roman" w:hAnsi="Times New Roman" w:cs="Times New Roman"/>
          <w:sz w:val="24"/>
          <w:szCs w:val="24"/>
          <w:highlight w:val="white"/>
        </w:rPr>
        <w:t>Ebadi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Fathabad</w:t>
      </w:r>
      <w:proofErr w:type="spellEnd"/>
      <w:r>
        <w:rPr>
          <w:rFonts w:ascii="Times New Roman" w:eastAsia="Times New Roman" w:hAnsi="Times New Roman" w:cs="Times New Roman"/>
          <w:sz w:val="24"/>
          <w:szCs w:val="24"/>
          <w:highlight w:val="white"/>
        </w:rPr>
        <w:t>, A. (2025). Sodium Benzoate and Potassium Sorbate in Some Beverages in Sulaymaniyah, Kurdistan Region of Iraq: A Health Ris</w:t>
      </w:r>
      <w:r>
        <w:rPr>
          <w:rFonts w:ascii="Times New Roman" w:eastAsia="Times New Roman" w:hAnsi="Times New Roman" w:cs="Times New Roman"/>
          <w:sz w:val="24"/>
          <w:szCs w:val="24"/>
          <w:highlight w:val="white"/>
        </w:rPr>
        <w:t xml:space="preserve">k Assessment Study by Monte Carlo Simulation. </w:t>
      </w:r>
      <w:r>
        <w:rPr>
          <w:rFonts w:ascii="Times New Roman" w:eastAsia="Times New Roman" w:hAnsi="Times New Roman" w:cs="Times New Roman"/>
          <w:i/>
          <w:iCs/>
          <w:sz w:val="24"/>
          <w:szCs w:val="24"/>
          <w:highlight w:val="white"/>
        </w:rPr>
        <w:t>Journal of food protection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88</w:t>
      </w:r>
      <w:r>
        <w:rPr>
          <w:rFonts w:ascii="Times New Roman" w:eastAsia="Times New Roman" w:hAnsi="Times New Roman" w:cs="Times New Roman"/>
          <w:sz w:val="24"/>
          <w:szCs w:val="24"/>
          <w:highlight w:val="white"/>
        </w:rPr>
        <w:t xml:space="preserve">(6), 100516. </w:t>
      </w:r>
      <w:hyperlink r:id="rId36">
        <w:r>
          <w:rPr>
            <w:rFonts w:ascii="Times New Roman" w:eastAsia="Times New Roman" w:hAnsi="Times New Roman" w:cs="Times New Roman"/>
            <w:sz w:val="24"/>
            <w:szCs w:val="24"/>
            <w:highlight w:val="white"/>
            <w:u w:val="single"/>
          </w:rPr>
          <w:t>https://doi.org/10.1016/j.jfp.2025.100516</w:t>
        </w:r>
      </w:hyperlink>
    </w:p>
    <w:p w14:paraId="1A735F68"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Nnaji, N. D., </w:t>
      </w:r>
      <w:proofErr w:type="spellStart"/>
      <w:r>
        <w:rPr>
          <w:rFonts w:ascii="Times New Roman" w:eastAsia="Times New Roman" w:hAnsi="Times New Roman" w:cs="Times New Roman"/>
          <w:sz w:val="24"/>
          <w:szCs w:val="24"/>
          <w:highlight w:val="white"/>
        </w:rPr>
        <w:t>Onyeaka</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Ughamba</w:t>
      </w:r>
      <w:proofErr w:type="spellEnd"/>
      <w:r>
        <w:rPr>
          <w:rFonts w:ascii="Times New Roman" w:eastAsia="Times New Roman" w:hAnsi="Times New Roman" w:cs="Times New Roman"/>
          <w:sz w:val="24"/>
          <w:szCs w:val="24"/>
          <w:highlight w:val="white"/>
        </w:rPr>
        <w:t xml:space="preserve">, K. T., </w:t>
      </w:r>
      <w:proofErr w:type="spellStart"/>
      <w:r>
        <w:rPr>
          <w:rFonts w:ascii="Times New Roman" w:eastAsia="Times New Roman" w:hAnsi="Times New Roman" w:cs="Times New Roman"/>
          <w:sz w:val="24"/>
          <w:szCs w:val="24"/>
          <w:highlight w:val="white"/>
        </w:rPr>
        <w:t>Ononugbo</w:t>
      </w:r>
      <w:proofErr w:type="spellEnd"/>
      <w:r>
        <w:rPr>
          <w:rFonts w:ascii="Times New Roman" w:eastAsia="Times New Roman" w:hAnsi="Times New Roman" w:cs="Times New Roman"/>
          <w:sz w:val="24"/>
          <w:szCs w:val="24"/>
          <w:highlight w:val="white"/>
        </w:rPr>
        <w:t xml:space="preserve">, C. M., </w:t>
      </w:r>
      <w:proofErr w:type="spellStart"/>
      <w:r>
        <w:rPr>
          <w:rFonts w:ascii="Times New Roman" w:eastAsia="Times New Roman" w:hAnsi="Times New Roman" w:cs="Times New Roman"/>
          <w:sz w:val="24"/>
          <w:szCs w:val="24"/>
          <w:highlight w:val="white"/>
        </w:rPr>
        <w:t>Olov</w:t>
      </w:r>
      <w:r>
        <w:rPr>
          <w:rFonts w:ascii="Times New Roman" w:eastAsia="Times New Roman" w:hAnsi="Times New Roman" w:cs="Times New Roman"/>
          <w:sz w:val="24"/>
          <w:szCs w:val="24"/>
          <w:highlight w:val="white"/>
        </w:rPr>
        <w:t>o</w:t>
      </w:r>
      <w:proofErr w:type="spellEnd"/>
      <w:r>
        <w:rPr>
          <w:rFonts w:ascii="Times New Roman" w:eastAsia="Times New Roman" w:hAnsi="Times New Roman" w:cs="Times New Roman"/>
          <w:sz w:val="24"/>
          <w:szCs w:val="24"/>
          <w:highlight w:val="white"/>
        </w:rPr>
        <w:t xml:space="preserve">, C. V., &amp; </w:t>
      </w:r>
      <w:proofErr w:type="spellStart"/>
      <w:r>
        <w:rPr>
          <w:rFonts w:ascii="Times New Roman" w:eastAsia="Times New Roman" w:hAnsi="Times New Roman" w:cs="Times New Roman"/>
          <w:sz w:val="24"/>
          <w:szCs w:val="24"/>
          <w:highlight w:val="white"/>
        </w:rPr>
        <w:t>Mazi</w:t>
      </w:r>
      <w:proofErr w:type="spellEnd"/>
      <w:r>
        <w:rPr>
          <w:rFonts w:ascii="Times New Roman" w:eastAsia="Times New Roman" w:hAnsi="Times New Roman" w:cs="Times New Roman"/>
          <w:sz w:val="24"/>
          <w:szCs w:val="24"/>
          <w:highlight w:val="white"/>
        </w:rPr>
        <w:t xml:space="preserve">, I. M. (2025). Chemical Toxicants Used for Food Preservation in Africa. Is it a Case of Ignorance or Food Fraud? A Review. </w:t>
      </w:r>
      <w:r>
        <w:rPr>
          <w:rFonts w:ascii="Times New Roman" w:eastAsia="Times New Roman" w:hAnsi="Times New Roman" w:cs="Times New Roman"/>
          <w:i/>
          <w:iCs/>
          <w:sz w:val="24"/>
          <w:szCs w:val="24"/>
          <w:highlight w:val="white"/>
        </w:rPr>
        <w:t>Health science reports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8</w:t>
      </w:r>
      <w:r>
        <w:rPr>
          <w:rFonts w:ascii="Times New Roman" w:eastAsia="Times New Roman" w:hAnsi="Times New Roman" w:cs="Times New Roman"/>
          <w:sz w:val="24"/>
          <w:szCs w:val="24"/>
          <w:highlight w:val="white"/>
        </w:rPr>
        <w:t xml:space="preserve">(4), e70333. </w:t>
      </w:r>
      <w:hyperlink r:id="rId37">
        <w:r>
          <w:rPr>
            <w:rFonts w:ascii="Times New Roman" w:eastAsia="Times New Roman" w:hAnsi="Times New Roman" w:cs="Times New Roman"/>
            <w:sz w:val="24"/>
            <w:szCs w:val="24"/>
            <w:highlight w:val="white"/>
            <w:u w:val="single"/>
          </w:rPr>
          <w:t>https://doi.org/10.1002/</w:t>
        </w:r>
        <w:r>
          <w:rPr>
            <w:rFonts w:ascii="Times New Roman" w:eastAsia="Times New Roman" w:hAnsi="Times New Roman" w:cs="Times New Roman"/>
            <w:sz w:val="24"/>
            <w:szCs w:val="24"/>
            <w:highlight w:val="white"/>
            <w:u w:val="single"/>
          </w:rPr>
          <w:t>hsr2.70333</w:t>
        </w:r>
      </w:hyperlink>
    </w:p>
    <w:p w14:paraId="571FE79B"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Noshirvani</w:t>
      </w:r>
      <w:proofErr w:type="spellEnd"/>
      <w:r>
        <w:rPr>
          <w:rFonts w:ascii="Times New Roman" w:eastAsia="Times New Roman" w:hAnsi="Times New Roman" w:cs="Times New Roman"/>
          <w:sz w:val="24"/>
          <w:szCs w:val="24"/>
          <w:highlight w:val="white"/>
        </w:rPr>
        <w:t xml:space="preserve">, N. (2024). Essential oils as natural food preservatives: special emphasis on antimicrobial and antioxidant activities. </w:t>
      </w:r>
      <w:r>
        <w:rPr>
          <w:rFonts w:ascii="Times New Roman" w:eastAsia="Times New Roman" w:hAnsi="Times New Roman" w:cs="Times New Roman"/>
          <w:i/>
          <w:iCs/>
          <w:sz w:val="24"/>
          <w:szCs w:val="24"/>
          <w:highlight w:val="white"/>
        </w:rPr>
        <w:t>Journal of Food Quality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2024</w:t>
      </w:r>
      <w:r>
        <w:rPr>
          <w:rFonts w:ascii="Times New Roman" w:eastAsia="Times New Roman" w:hAnsi="Times New Roman" w:cs="Times New Roman"/>
          <w:sz w:val="24"/>
          <w:szCs w:val="24"/>
          <w:highlight w:val="white"/>
        </w:rPr>
        <w:t xml:space="preserve">(1), 5807281. </w:t>
      </w:r>
      <w:hyperlink r:id="rId38">
        <w:r>
          <w:rPr>
            <w:rFonts w:ascii="Times New Roman" w:eastAsia="Times New Roman" w:hAnsi="Times New Roman" w:cs="Times New Roman"/>
            <w:sz w:val="24"/>
            <w:szCs w:val="24"/>
            <w:highlight w:val="white"/>
            <w:u w:val="single"/>
          </w:rPr>
          <w:t>https://doi.org/</w:t>
        </w:r>
        <w:r>
          <w:rPr>
            <w:rFonts w:ascii="Times New Roman" w:eastAsia="Times New Roman" w:hAnsi="Times New Roman" w:cs="Times New Roman"/>
            <w:sz w:val="24"/>
            <w:szCs w:val="24"/>
            <w:highlight w:val="white"/>
            <w:u w:val="single"/>
          </w:rPr>
          <w:t>10.1155/jfq/5807281</w:t>
        </w:r>
      </w:hyperlink>
    </w:p>
    <w:p w14:paraId="7E050271"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 J., McKenzie, J. E., </w:t>
      </w:r>
      <w:proofErr w:type="spellStart"/>
      <w:r>
        <w:rPr>
          <w:rFonts w:ascii="Times New Roman" w:eastAsia="Times New Roman" w:hAnsi="Times New Roman" w:cs="Times New Roman"/>
          <w:sz w:val="24"/>
          <w:szCs w:val="24"/>
          <w:highlight w:val="white"/>
        </w:rPr>
        <w:t>Bossuyt</w:t>
      </w:r>
      <w:proofErr w:type="spellEnd"/>
      <w:r>
        <w:rPr>
          <w:rFonts w:ascii="Times New Roman" w:eastAsia="Times New Roman" w:hAnsi="Times New Roman" w:cs="Times New Roman"/>
          <w:sz w:val="24"/>
          <w:szCs w:val="24"/>
          <w:highlight w:val="white"/>
        </w:rPr>
        <w:t xml:space="preserve">, P. M.,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xml:space="preserve">, I., Hoffmann, T. C., Mulrow, C. D., </w:t>
      </w:r>
      <w:proofErr w:type="spellStart"/>
      <w:r>
        <w:rPr>
          <w:rFonts w:ascii="Times New Roman" w:eastAsia="Times New Roman" w:hAnsi="Times New Roman" w:cs="Times New Roman"/>
          <w:sz w:val="24"/>
          <w:szCs w:val="24"/>
          <w:highlight w:val="white"/>
        </w:rPr>
        <w:t>Shamseer</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Tetzlaff</w:t>
      </w:r>
      <w:proofErr w:type="spellEnd"/>
      <w:r>
        <w:rPr>
          <w:rFonts w:ascii="Times New Roman" w:eastAsia="Times New Roman" w:hAnsi="Times New Roman" w:cs="Times New Roman"/>
          <w:sz w:val="24"/>
          <w:szCs w:val="24"/>
          <w:highlight w:val="white"/>
        </w:rPr>
        <w:t xml:space="preserve">, J. M., </w:t>
      </w:r>
      <w:proofErr w:type="spellStart"/>
      <w:r>
        <w:rPr>
          <w:rFonts w:ascii="Times New Roman" w:eastAsia="Times New Roman" w:hAnsi="Times New Roman" w:cs="Times New Roman"/>
          <w:sz w:val="24"/>
          <w:szCs w:val="24"/>
          <w:highlight w:val="white"/>
        </w:rPr>
        <w:t>Akl</w:t>
      </w:r>
      <w:proofErr w:type="spellEnd"/>
      <w:r>
        <w:rPr>
          <w:rFonts w:ascii="Times New Roman" w:eastAsia="Times New Roman" w:hAnsi="Times New Roman" w:cs="Times New Roman"/>
          <w:sz w:val="24"/>
          <w:szCs w:val="24"/>
          <w:highlight w:val="white"/>
        </w:rPr>
        <w:t xml:space="preserve">, E. A., Brennan, S. E., Chou, R., Glanville, J., Grimshaw, J. M., </w:t>
      </w:r>
      <w:proofErr w:type="spellStart"/>
      <w:r>
        <w:rPr>
          <w:rFonts w:ascii="Times New Roman" w:eastAsia="Times New Roman" w:hAnsi="Times New Roman" w:cs="Times New Roman"/>
          <w:sz w:val="24"/>
          <w:szCs w:val="24"/>
          <w:highlight w:val="white"/>
        </w:rPr>
        <w:t>Hróbjartsson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Lalu</w:t>
      </w:r>
      <w:proofErr w:type="spellEnd"/>
      <w:r>
        <w:rPr>
          <w:rFonts w:ascii="Times New Roman" w:eastAsia="Times New Roman" w:hAnsi="Times New Roman" w:cs="Times New Roman"/>
          <w:sz w:val="24"/>
          <w:szCs w:val="24"/>
          <w:highlight w:val="white"/>
        </w:rPr>
        <w:t xml:space="preserve">, M. M., Li, T., </w:t>
      </w:r>
      <w:proofErr w:type="spellStart"/>
      <w:r>
        <w:rPr>
          <w:rFonts w:ascii="Times New Roman" w:eastAsia="Times New Roman" w:hAnsi="Times New Roman" w:cs="Times New Roman"/>
          <w:sz w:val="24"/>
          <w:szCs w:val="24"/>
          <w:highlight w:val="white"/>
        </w:rPr>
        <w:t>Loder</w:t>
      </w:r>
      <w:proofErr w:type="spellEnd"/>
      <w:r>
        <w:rPr>
          <w:rFonts w:ascii="Times New Roman" w:eastAsia="Times New Roman" w:hAnsi="Times New Roman" w:cs="Times New Roman"/>
          <w:sz w:val="24"/>
          <w:szCs w:val="24"/>
          <w:highlight w:val="white"/>
        </w:rPr>
        <w:t xml:space="preserve">, E. W., Mayo-Wilson, E., McDonald, S., McGuinness, L. A., … Moher, D. (2021). The PRISMA 2020 statement: an updated guideline for reporting systematic reviews.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372</w:t>
      </w:r>
      <w:r>
        <w:rPr>
          <w:rFonts w:ascii="Times New Roman" w:eastAsia="Times New Roman" w:hAnsi="Times New Roman" w:cs="Times New Roman"/>
          <w:sz w:val="24"/>
          <w:szCs w:val="24"/>
          <w:highlight w:val="white"/>
        </w:rPr>
        <w:t xml:space="preserve">, n71. </w:t>
      </w:r>
      <w:hyperlink r:id="rId39">
        <w:r>
          <w:rPr>
            <w:rFonts w:ascii="Times New Roman" w:eastAsia="Times New Roman" w:hAnsi="Times New Roman" w:cs="Times New Roman"/>
            <w:sz w:val="24"/>
            <w:szCs w:val="24"/>
            <w:highlight w:val="white"/>
            <w:u w:val="single"/>
          </w:rPr>
          <w:t>https</w:t>
        </w:r>
        <w:r>
          <w:rPr>
            <w:rFonts w:ascii="Times New Roman" w:eastAsia="Times New Roman" w:hAnsi="Times New Roman" w:cs="Times New Roman"/>
            <w:sz w:val="24"/>
            <w:szCs w:val="24"/>
            <w:highlight w:val="white"/>
            <w:u w:val="single"/>
          </w:rPr>
          <w:t>://doi.org/10.1136/bmj.n71</w:t>
        </w:r>
      </w:hyperlink>
    </w:p>
    <w:p w14:paraId="213BA0CA" w14:textId="77777777" w:rsidR="00D22948" w:rsidRDefault="00D22948">
      <w:pPr>
        <w:jc w:val="both"/>
        <w:rPr>
          <w:rFonts w:ascii="Times New Roman" w:eastAsia="Times New Roman" w:hAnsi="Times New Roman" w:cs="Times New Roman"/>
          <w:sz w:val="24"/>
          <w:szCs w:val="24"/>
          <w:highlight w:val="white"/>
        </w:rPr>
      </w:pPr>
    </w:p>
    <w:p w14:paraId="0794230D" w14:textId="77777777" w:rsidR="00D22948" w:rsidRDefault="00827CBD">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Shaltout</w:t>
      </w:r>
      <w:proofErr w:type="spellEnd"/>
      <w:r>
        <w:rPr>
          <w:rFonts w:ascii="Times New Roman" w:eastAsia="Times New Roman" w:hAnsi="Times New Roman" w:cs="Times New Roman"/>
          <w:sz w:val="24"/>
          <w:szCs w:val="24"/>
          <w:highlight w:val="white"/>
        </w:rPr>
        <w:t xml:space="preserve">, F. A. (2024). The Role of the Natural Preservatives in the Food Processing. </w:t>
      </w:r>
      <w:r>
        <w:rPr>
          <w:rFonts w:ascii="Times New Roman" w:eastAsia="Times New Roman" w:hAnsi="Times New Roman" w:cs="Times New Roman"/>
          <w:i/>
          <w:iCs/>
          <w:sz w:val="24"/>
          <w:szCs w:val="24"/>
          <w:highlight w:val="white"/>
        </w:rPr>
        <w:t>Biomed. J. Sci. Tech. Res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58</w:t>
      </w:r>
      <w:r>
        <w:rPr>
          <w:rFonts w:ascii="Times New Roman" w:eastAsia="Times New Roman" w:hAnsi="Times New Roman" w:cs="Times New Roman"/>
          <w:sz w:val="24"/>
          <w:szCs w:val="24"/>
          <w:highlight w:val="white"/>
        </w:rPr>
        <w:t xml:space="preserve">, 50212-50226. </w:t>
      </w:r>
      <w:hyperlink r:id="rId40">
        <w:r>
          <w:rPr>
            <w:rFonts w:ascii="Times New Roman" w:eastAsia="Times New Roman" w:hAnsi="Times New Roman" w:cs="Times New Roman"/>
            <w:sz w:val="24"/>
            <w:szCs w:val="24"/>
            <w:highlight w:val="white"/>
            <w:u w:val="single"/>
          </w:rPr>
          <w:t>http://dx.doi.org/10.26717/BJSTR.2024.58.009137</w:t>
        </w:r>
      </w:hyperlink>
    </w:p>
    <w:p w14:paraId="59117001" w14:textId="77777777" w:rsidR="00D22948" w:rsidRDefault="00D22948">
      <w:pPr>
        <w:ind w:left="720"/>
        <w:jc w:val="both"/>
        <w:rPr>
          <w:rFonts w:ascii="Times New Roman" w:eastAsia="Times New Roman" w:hAnsi="Times New Roman" w:cs="Times New Roman"/>
          <w:sz w:val="24"/>
          <w:szCs w:val="24"/>
          <w:highlight w:val="white"/>
        </w:rPr>
      </w:pPr>
    </w:p>
    <w:p w14:paraId="0D02BEBE"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Teshome, E., </w:t>
      </w:r>
      <w:proofErr w:type="spellStart"/>
      <w:r>
        <w:rPr>
          <w:rFonts w:ascii="Times New Roman" w:eastAsia="Times New Roman" w:hAnsi="Times New Roman" w:cs="Times New Roman"/>
          <w:sz w:val="24"/>
          <w:szCs w:val="24"/>
          <w:highlight w:val="white"/>
        </w:rPr>
        <w:t>Forsido</w:t>
      </w:r>
      <w:proofErr w:type="spellEnd"/>
      <w:r>
        <w:rPr>
          <w:rFonts w:ascii="Times New Roman" w:eastAsia="Times New Roman" w:hAnsi="Times New Roman" w:cs="Times New Roman"/>
          <w:sz w:val="24"/>
          <w:szCs w:val="24"/>
          <w:highlight w:val="white"/>
        </w:rPr>
        <w:t xml:space="preserve">, S. F., </w:t>
      </w:r>
      <w:proofErr w:type="spellStart"/>
      <w:r>
        <w:rPr>
          <w:rFonts w:ascii="Times New Roman" w:eastAsia="Times New Roman" w:hAnsi="Times New Roman" w:cs="Times New Roman"/>
          <w:sz w:val="24"/>
          <w:szCs w:val="24"/>
          <w:highlight w:val="white"/>
        </w:rPr>
        <w:t>Rupasinghe</w:t>
      </w:r>
      <w:proofErr w:type="spellEnd"/>
      <w:r>
        <w:rPr>
          <w:rFonts w:ascii="Times New Roman" w:eastAsia="Times New Roman" w:hAnsi="Times New Roman" w:cs="Times New Roman"/>
          <w:sz w:val="24"/>
          <w:szCs w:val="24"/>
          <w:highlight w:val="white"/>
        </w:rPr>
        <w:t xml:space="preserve">, H. P. V., &amp; </w:t>
      </w:r>
      <w:proofErr w:type="spellStart"/>
      <w:r>
        <w:rPr>
          <w:rFonts w:ascii="Times New Roman" w:eastAsia="Times New Roman" w:hAnsi="Times New Roman" w:cs="Times New Roman"/>
          <w:sz w:val="24"/>
          <w:szCs w:val="24"/>
          <w:highlight w:val="white"/>
        </w:rPr>
        <w:t>Olika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Keyata</w:t>
      </w:r>
      <w:proofErr w:type="spellEnd"/>
      <w:r>
        <w:rPr>
          <w:rFonts w:ascii="Times New Roman" w:eastAsia="Times New Roman" w:hAnsi="Times New Roman" w:cs="Times New Roman"/>
          <w:sz w:val="24"/>
          <w:szCs w:val="24"/>
          <w:highlight w:val="white"/>
        </w:rPr>
        <w:t xml:space="preserve">, E. (2022). Potentials of Natural Preservatives to Enhance Food Safety and Shelf Life: A Review. </w:t>
      </w:r>
      <w:proofErr w:type="spellStart"/>
      <w:r>
        <w:rPr>
          <w:rFonts w:ascii="Times New Roman" w:eastAsia="Times New Roman" w:hAnsi="Times New Roman" w:cs="Times New Roman"/>
          <w:i/>
          <w:iCs/>
          <w:sz w:val="24"/>
          <w:szCs w:val="24"/>
          <w:highlight w:val="white"/>
        </w:rPr>
        <w:t>TheScientificWorldJournal</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2022</w:t>
      </w:r>
      <w:r>
        <w:rPr>
          <w:rFonts w:ascii="Times New Roman" w:eastAsia="Times New Roman" w:hAnsi="Times New Roman" w:cs="Times New Roman"/>
          <w:sz w:val="24"/>
          <w:szCs w:val="24"/>
          <w:highlight w:val="white"/>
        </w:rPr>
        <w:t xml:space="preserve">, 9901018. </w:t>
      </w:r>
      <w:hyperlink r:id="rId41">
        <w:r>
          <w:rPr>
            <w:rFonts w:ascii="Times New Roman" w:eastAsia="Times New Roman" w:hAnsi="Times New Roman" w:cs="Times New Roman"/>
            <w:sz w:val="24"/>
            <w:szCs w:val="24"/>
            <w:highlight w:val="white"/>
            <w:u w:val="single"/>
          </w:rPr>
          <w:t>https://doi.org/10.1155/2022/9901018</w:t>
        </w:r>
      </w:hyperlink>
    </w:p>
    <w:p w14:paraId="3D5C3379"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xml:space="preserve">Warner J. O. (2024). Artificial food additives: hazardous to long-term </w:t>
      </w:r>
      <w:proofErr w:type="gramStart"/>
      <w:r>
        <w:rPr>
          <w:rFonts w:ascii="Times New Roman" w:eastAsia="Times New Roman" w:hAnsi="Times New Roman" w:cs="Times New Roman"/>
          <w:sz w:val="24"/>
          <w:szCs w:val="24"/>
          <w:highlight w:val="white"/>
        </w:rPr>
        <w:t>health?.</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Archives of disease in childhood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109</w:t>
      </w:r>
      <w:r>
        <w:rPr>
          <w:rFonts w:ascii="Times New Roman" w:eastAsia="Times New Roman" w:hAnsi="Times New Roman" w:cs="Times New Roman"/>
          <w:sz w:val="24"/>
          <w:szCs w:val="24"/>
          <w:highlight w:val="white"/>
        </w:rPr>
        <w:t xml:space="preserve">(11), 882–885. </w:t>
      </w:r>
      <w:hyperlink r:id="rId42">
        <w:r>
          <w:rPr>
            <w:rFonts w:ascii="Times New Roman" w:eastAsia="Times New Roman" w:hAnsi="Times New Roman" w:cs="Times New Roman"/>
            <w:sz w:val="24"/>
            <w:szCs w:val="24"/>
            <w:highlight w:val="white"/>
            <w:u w:val="single"/>
          </w:rPr>
          <w:t>https://doi.org/10.1136/archdischild-2023-326565</w:t>
        </w:r>
      </w:hyperlink>
    </w:p>
    <w:p w14:paraId="152F887E"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Woo, S. H., Park, M. K., Kang, M. C., Kim, T. K., Kim, Y. J., Shin, D. M., Ku, S. K., Park, H., Lee, H., Sung, J. M., &amp; Choi, Y. S. (2024). Effects of Natural Extract Mixtu</w:t>
      </w:r>
      <w:r>
        <w:rPr>
          <w:rFonts w:ascii="Times New Roman" w:eastAsia="Times New Roman" w:hAnsi="Times New Roman" w:cs="Times New Roman"/>
          <w:sz w:val="24"/>
          <w:szCs w:val="24"/>
          <w:highlight w:val="white"/>
        </w:rPr>
        <w:t xml:space="preserve">res on the Quality Characteristics of Sausages during Refrigerated Storage. </w:t>
      </w:r>
      <w:r>
        <w:rPr>
          <w:rFonts w:ascii="Times New Roman" w:eastAsia="Times New Roman" w:hAnsi="Times New Roman" w:cs="Times New Roman"/>
          <w:i/>
          <w:iCs/>
          <w:sz w:val="24"/>
          <w:szCs w:val="24"/>
          <w:highlight w:val="white"/>
        </w:rPr>
        <w:t>Food science of animal resources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44</w:t>
      </w:r>
      <w:r>
        <w:rPr>
          <w:rFonts w:ascii="Times New Roman" w:eastAsia="Times New Roman" w:hAnsi="Times New Roman" w:cs="Times New Roman"/>
          <w:sz w:val="24"/>
          <w:szCs w:val="24"/>
          <w:highlight w:val="white"/>
        </w:rPr>
        <w:t xml:space="preserve">(1), 146–164. </w:t>
      </w:r>
      <w:hyperlink r:id="rId43">
        <w:r>
          <w:rPr>
            <w:rFonts w:ascii="Times New Roman" w:eastAsia="Times New Roman" w:hAnsi="Times New Roman" w:cs="Times New Roman"/>
            <w:sz w:val="24"/>
            <w:szCs w:val="24"/>
            <w:highlight w:val="white"/>
            <w:u w:val="single"/>
          </w:rPr>
          <w:t>https://doi.org/10.5851/kosfa.2023.e66</w:t>
        </w:r>
      </w:hyperlink>
    </w:p>
    <w:p w14:paraId="5B9413F3" w14:textId="77777777" w:rsidR="00D22948" w:rsidRDefault="00827CBD">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Veenstra</w:t>
      </w:r>
      <w:proofErr w:type="spellEnd"/>
      <w:r>
        <w:rPr>
          <w:rFonts w:ascii="Times New Roman" w:eastAsia="Times New Roman" w:hAnsi="Times New Roman" w:cs="Times New Roman"/>
          <w:sz w:val="24"/>
          <w:szCs w:val="24"/>
          <w:highlight w:val="white"/>
        </w:rPr>
        <w:t>, J. P., &amp; Johnson, J. J.</w:t>
      </w:r>
      <w:r>
        <w:rPr>
          <w:rFonts w:ascii="Times New Roman" w:eastAsia="Times New Roman" w:hAnsi="Times New Roman" w:cs="Times New Roman"/>
          <w:sz w:val="24"/>
          <w:szCs w:val="24"/>
          <w:highlight w:val="white"/>
        </w:rPr>
        <w:t xml:space="preserve"> (2019). Oregano (</w:t>
      </w:r>
      <w:proofErr w:type="spellStart"/>
      <w:r>
        <w:rPr>
          <w:rFonts w:ascii="Times New Roman" w:eastAsia="Times New Roman" w:hAnsi="Times New Roman" w:cs="Times New Roman"/>
          <w:i/>
          <w:iCs/>
          <w:sz w:val="24"/>
          <w:szCs w:val="24"/>
          <w:highlight w:val="white"/>
        </w:rPr>
        <w:t>Origanum</w:t>
      </w:r>
      <w:proofErr w:type="spellEnd"/>
      <w:r>
        <w:rPr>
          <w:rFonts w:ascii="Times New Roman" w:eastAsia="Times New Roman" w:hAnsi="Times New Roman" w:cs="Times New Roman"/>
          <w:i/>
          <w:iCs/>
          <w:sz w:val="24"/>
          <w:szCs w:val="24"/>
          <w:highlight w:val="white"/>
        </w:rPr>
        <w:t xml:space="preserve"> vulgare</w:t>
      </w:r>
      <w:r>
        <w:rPr>
          <w:rFonts w:ascii="Times New Roman" w:eastAsia="Times New Roman" w:hAnsi="Times New Roman" w:cs="Times New Roman"/>
          <w:sz w:val="24"/>
          <w:szCs w:val="24"/>
          <w:highlight w:val="white"/>
        </w:rPr>
        <w:t xml:space="preserve">) extract for food preservation and improvement in gastrointestinal health. </w:t>
      </w:r>
      <w:r>
        <w:rPr>
          <w:rFonts w:ascii="Times New Roman" w:eastAsia="Times New Roman" w:hAnsi="Times New Roman" w:cs="Times New Roman"/>
          <w:i/>
          <w:iCs/>
          <w:sz w:val="24"/>
          <w:szCs w:val="24"/>
          <w:highlight w:val="white"/>
        </w:rPr>
        <w:t>International journal of nutrition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w:t>
      </w:r>
      <w:r>
        <w:rPr>
          <w:rFonts w:ascii="Times New Roman" w:eastAsia="Times New Roman" w:hAnsi="Times New Roman" w:cs="Times New Roman"/>
          <w:sz w:val="24"/>
          <w:szCs w:val="24"/>
          <w:highlight w:val="white"/>
        </w:rPr>
        <w:t xml:space="preserve">(4), 43–52. </w:t>
      </w:r>
      <w:hyperlink r:id="rId44">
        <w:r>
          <w:rPr>
            <w:rFonts w:ascii="Times New Roman" w:eastAsia="Times New Roman" w:hAnsi="Times New Roman" w:cs="Times New Roman"/>
            <w:sz w:val="24"/>
            <w:szCs w:val="24"/>
            <w:highlight w:val="white"/>
            <w:u w:val="single"/>
          </w:rPr>
          <w:t>https://doi.org/10.14302/i</w:t>
        </w:r>
        <w:r>
          <w:rPr>
            <w:rFonts w:ascii="Times New Roman" w:eastAsia="Times New Roman" w:hAnsi="Times New Roman" w:cs="Times New Roman"/>
            <w:sz w:val="24"/>
            <w:szCs w:val="24"/>
            <w:highlight w:val="white"/>
            <w:u w:val="single"/>
          </w:rPr>
          <w:t>ssn.2379-7835.ijn-19-2703</w:t>
        </w:r>
      </w:hyperlink>
    </w:p>
    <w:p w14:paraId="5ACE4ABC" w14:textId="77777777" w:rsidR="00D22948" w:rsidRDefault="00D22948">
      <w:pPr>
        <w:ind w:left="720"/>
        <w:jc w:val="both"/>
        <w:rPr>
          <w:rFonts w:ascii="Times New Roman" w:eastAsia="Times New Roman" w:hAnsi="Times New Roman" w:cs="Times New Roman"/>
          <w:sz w:val="24"/>
          <w:szCs w:val="24"/>
          <w:highlight w:val="white"/>
        </w:rPr>
      </w:pPr>
    </w:p>
    <w:p w14:paraId="3715F8FF"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Venkatesan, P., &amp; Kanchana, D. (2023). Effect of clove oil extract on inhibition of various spoilage and pathogenic bacteria isolated from fermented pickles by agar well diffusion method. International Research Journal of Microbi</w:t>
      </w:r>
      <w:r>
        <w:rPr>
          <w:rFonts w:ascii="Times New Roman" w:eastAsia="Times New Roman" w:hAnsi="Times New Roman" w:cs="Times New Roman"/>
          <w:sz w:val="24"/>
          <w:szCs w:val="24"/>
          <w:highlight w:val="white"/>
        </w:rPr>
        <w:t xml:space="preserve">ology, 12(2). </w:t>
      </w:r>
      <w:hyperlink r:id="rId45" w:anchor=":~:text=Essential%20oils%20represent%20an%20alternative,not%20harmful%20to%20human%20health">
        <w:r>
          <w:rPr>
            <w:rFonts w:ascii="Times New Roman" w:eastAsia="Times New Roman" w:hAnsi="Times New Roman" w:cs="Times New Roman"/>
            <w:sz w:val="24"/>
            <w:szCs w:val="24"/>
            <w:highlight w:val="white"/>
            <w:u w:val="single"/>
          </w:rPr>
          <w:t>https://www.interesjournals.org/articles/effect-of-clove-oil-extract-on-inhibition-of-various-spoilage-and-pathogenic-bacteria-isolated-from-fermented-pickles-by-agar-well-96722.html#:~:text=Essentia</w:t>
        </w:r>
        <w:r>
          <w:rPr>
            <w:rFonts w:ascii="Times New Roman" w:eastAsia="Times New Roman" w:hAnsi="Times New Roman" w:cs="Times New Roman"/>
            <w:sz w:val="24"/>
            <w:szCs w:val="24"/>
            <w:highlight w:val="white"/>
            <w:u w:val="single"/>
          </w:rPr>
          <w:t>l%20oils%20represent%20an%20alternative,not%20harmful%20to%20human%20health</w:t>
        </w:r>
      </w:hyperlink>
      <w:r>
        <w:rPr>
          <w:rFonts w:ascii="Times New Roman" w:eastAsia="Times New Roman" w:hAnsi="Times New Roman" w:cs="Times New Roman"/>
          <w:sz w:val="24"/>
          <w:szCs w:val="24"/>
          <w:highlight w:val="white"/>
        </w:rPr>
        <w:t>.</w:t>
      </w:r>
    </w:p>
    <w:p w14:paraId="60FE1B49" w14:textId="77777777" w:rsidR="00D22948" w:rsidRDefault="00D22948">
      <w:pPr>
        <w:spacing w:before="240" w:after="240"/>
        <w:jc w:val="both"/>
        <w:rPr>
          <w:rFonts w:ascii="Times New Roman" w:eastAsia="Times New Roman" w:hAnsi="Times New Roman" w:cs="Times New Roman"/>
          <w:sz w:val="24"/>
          <w:szCs w:val="24"/>
          <w:highlight w:val="white"/>
        </w:rPr>
      </w:pPr>
    </w:p>
    <w:p w14:paraId="0F69B8C2"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Lemoni</w:t>
      </w:r>
      <w:proofErr w:type="spellEnd"/>
      <w:r>
        <w:rPr>
          <w:rFonts w:ascii="Times New Roman" w:eastAsia="Times New Roman" w:hAnsi="Times New Roman" w:cs="Times New Roman"/>
          <w:sz w:val="24"/>
          <w:szCs w:val="24"/>
          <w:highlight w:val="white"/>
        </w:rPr>
        <w:t xml:space="preserve">, Z., </w:t>
      </w:r>
      <w:proofErr w:type="spellStart"/>
      <w:r>
        <w:rPr>
          <w:rFonts w:ascii="Times New Roman" w:eastAsia="Times New Roman" w:hAnsi="Times New Roman" w:cs="Times New Roman"/>
          <w:sz w:val="24"/>
          <w:szCs w:val="24"/>
          <w:highlight w:val="white"/>
        </w:rPr>
        <w:t>Evangeliou</w:t>
      </w:r>
      <w:proofErr w:type="spellEnd"/>
      <w:r>
        <w:rPr>
          <w:rFonts w:ascii="Times New Roman" w:eastAsia="Times New Roman" w:hAnsi="Times New Roman" w:cs="Times New Roman"/>
          <w:sz w:val="24"/>
          <w:szCs w:val="24"/>
          <w:highlight w:val="white"/>
        </w:rPr>
        <w:t xml:space="preserve">, K., </w:t>
      </w:r>
      <w:proofErr w:type="spellStart"/>
      <w:r>
        <w:rPr>
          <w:rFonts w:ascii="Times New Roman" w:eastAsia="Times New Roman" w:hAnsi="Times New Roman" w:cs="Times New Roman"/>
          <w:sz w:val="24"/>
          <w:szCs w:val="24"/>
          <w:highlight w:val="white"/>
        </w:rPr>
        <w:t>Lymperopoulou</w:t>
      </w:r>
      <w:proofErr w:type="spellEnd"/>
      <w:r>
        <w:rPr>
          <w:rFonts w:ascii="Times New Roman" w:eastAsia="Times New Roman" w:hAnsi="Times New Roman" w:cs="Times New Roman"/>
          <w:sz w:val="24"/>
          <w:szCs w:val="24"/>
          <w:highlight w:val="white"/>
        </w:rPr>
        <w:t>, T., &amp; Mamma, D. (2025). Incorporation of Edible Plant Extracts as Natural Food Preservatives: Green Extraction Methods, Antibacterial M</w:t>
      </w:r>
      <w:r>
        <w:rPr>
          <w:rFonts w:ascii="Times New Roman" w:eastAsia="Times New Roman" w:hAnsi="Times New Roman" w:cs="Times New Roman"/>
          <w:sz w:val="24"/>
          <w:szCs w:val="24"/>
          <w:highlight w:val="white"/>
        </w:rPr>
        <w:t xml:space="preserve">echanisms and Applications. Foods, 14(23), 4000. </w:t>
      </w:r>
      <w:hyperlink r:id="rId46">
        <w:r>
          <w:rPr>
            <w:rFonts w:ascii="Times New Roman" w:eastAsia="Times New Roman" w:hAnsi="Times New Roman" w:cs="Times New Roman"/>
            <w:sz w:val="24"/>
            <w:szCs w:val="24"/>
            <w:highlight w:val="white"/>
            <w:u w:val="single"/>
          </w:rPr>
          <w:t>https://doi.org/10.3390/foods14234000</w:t>
        </w:r>
      </w:hyperlink>
    </w:p>
    <w:p w14:paraId="65E199E7"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Maddaloni</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Gobbi</w:t>
      </w:r>
      <w:proofErr w:type="spellEnd"/>
      <w:r>
        <w:rPr>
          <w:rFonts w:ascii="Times New Roman" w:eastAsia="Times New Roman" w:hAnsi="Times New Roman" w:cs="Times New Roman"/>
          <w:sz w:val="24"/>
          <w:szCs w:val="24"/>
          <w:highlight w:val="white"/>
        </w:rPr>
        <w:t xml:space="preserve">, L., Vinci, G., &amp; </w:t>
      </w:r>
      <w:proofErr w:type="spellStart"/>
      <w:r>
        <w:rPr>
          <w:rFonts w:ascii="Times New Roman" w:eastAsia="Times New Roman" w:hAnsi="Times New Roman" w:cs="Times New Roman"/>
          <w:sz w:val="24"/>
          <w:szCs w:val="24"/>
          <w:highlight w:val="white"/>
        </w:rPr>
        <w:t>Prencipe</w:t>
      </w:r>
      <w:proofErr w:type="spellEnd"/>
      <w:r>
        <w:rPr>
          <w:rFonts w:ascii="Times New Roman" w:eastAsia="Times New Roman" w:hAnsi="Times New Roman" w:cs="Times New Roman"/>
          <w:sz w:val="24"/>
          <w:szCs w:val="24"/>
          <w:highlight w:val="white"/>
        </w:rPr>
        <w:t xml:space="preserve">, S. A. (2025). Natural Compounds from Food By-Products in Preservation Processes: An Overview. Processes, 13(1), 93. </w:t>
      </w:r>
      <w:hyperlink r:id="rId47">
        <w:r>
          <w:rPr>
            <w:rFonts w:ascii="Times New Roman" w:eastAsia="Times New Roman" w:hAnsi="Times New Roman" w:cs="Times New Roman"/>
            <w:sz w:val="24"/>
            <w:szCs w:val="24"/>
            <w:highlight w:val="white"/>
            <w:u w:val="single"/>
          </w:rPr>
          <w:t>https://doi.org/10.3390/pr13010093</w:t>
        </w:r>
      </w:hyperlink>
    </w:p>
    <w:p w14:paraId="1ADA324C" w14:textId="77777777" w:rsidR="00D22948" w:rsidRDefault="00827CBD">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Ma</w:t>
      </w:r>
      <w:r>
        <w:rPr>
          <w:rFonts w:ascii="Times New Roman" w:eastAsia="Times New Roman" w:hAnsi="Times New Roman" w:cs="Times New Roman"/>
          <w:sz w:val="24"/>
          <w:szCs w:val="24"/>
          <w:highlight w:val="white"/>
        </w:rPr>
        <w:t>gomya</w:t>
      </w:r>
      <w:proofErr w:type="spellEnd"/>
      <w:r>
        <w:rPr>
          <w:rFonts w:ascii="Times New Roman" w:eastAsia="Times New Roman" w:hAnsi="Times New Roman" w:cs="Times New Roman"/>
          <w:sz w:val="24"/>
          <w:szCs w:val="24"/>
          <w:highlight w:val="white"/>
        </w:rPr>
        <w:t xml:space="preserve">, A. M., </w:t>
      </w:r>
      <w:proofErr w:type="spellStart"/>
      <w:r>
        <w:rPr>
          <w:rFonts w:ascii="Times New Roman" w:eastAsia="Times New Roman" w:hAnsi="Times New Roman" w:cs="Times New Roman"/>
          <w:sz w:val="24"/>
          <w:szCs w:val="24"/>
          <w:highlight w:val="white"/>
        </w:rPr>
        <w:t>Yebpella</w:t>
      </w:r>
      <w:proofErr w:type="spellEnd"/>
      <w:r>
        <w:rPr>
          <w:rFonts w:ascii="Times New Roman" w:eastAsia="Times New Roman" w:hAnsi="Times New Roman" w:cs="Times New Roman"/>
          <w:sz w:val="24"/>
          <w:szCs w:val="24"/>
          <w:highlight w:val="white"/>
        </w:rPr>
        <w:t xml:space="preserve">, G. G., </w:t>
      </w:r>
      <w:proofErr w:type="spellStart"/>
      <w:r>
        <w:rPr>
          <w:rFonts w:ascii="Times New Roman" w:eastAsia="Times New Roman" w:hAnsi="Times New Roman" w:cs="Times New Roman"/>
          <w:sz w:val="24"/>
          <w:szCs w:val="24"/>
          <w:highlight w:val="white"/>
        </w:rPr>
        <w:t>Okpaegbe</w:t>
      </w:r>
      <w:proofErr w:type="spellEnd"/>
      <w:r>
        <w:rPr>
          <w:rFonts w:ascii="Times New Roman" w:eastAsia="Times New Roman" w:hAnsi="Times New Roman" w:cs="Times New Roman"/>
          <w:sz w:val="24"/>
          <w:szCs w:val="24"/>
          <w:highlight w:val="white"/>
        </w:rPr>
        <w:t xml:space="preserve">, U. C., </w:t>
      </w:r>
      <w:proofErr w:type="spellStart"/>
      <w:r>
        <w:rPr>
          <w:rFonts w:ascii="Times New Roman" w:eastAsia="Times New Roman" w:hAnsi="Times New Roman" w:cs="Times New Roman"/>
          <w:sz w:val="24"/>
          <w:szCs w:val="24"/>
          <w:highlight w:val="white"/>
        </w:rPr>
        <w:t>Oko</w:t>
      </w:r>
      <w:proofErr w:type="spellEnd"/>
      <w:r>
        <w:rPr>
          <w:rFonts w:ascii="Times New Roman" w:eastAsia="Times New Roman" w:hAnsi="Times New Roman" w:cs="Times New Roman"/>
          <w:sz w:val="24"/>
          <w:szCs w:val="24"/>
          <w:highlight w:val="white"/>
        </w:rPr>
        <w:t xml:space="preserve">, O. J., &amp; </w:t>
      </w:r>
      <w:proofErr w:type="spellStart"/>
      <w:r>
        <w:rPr>
          <w:rFonts w:ascii="Times New Roman" w:eastAsia="Times New Roman" w:hAnsi="Times New Roman" w:cs="Times New Roman"/>
          <w:sz w:val="24"/>
          <w:szCs w:val="24"/>
          <w:highlight w:val="white"/>
        </w:rPr>
        <w:t>Gambo</w:t>
      </w:r>
      <w:proofErr w:type="spellEnd"/>
      <w:r>
        <w:rPr>
          <w:rFonts w:ascii="Times New Roman" w:eastAsia="Times New Roman" w:hAnsi="Times New Roman" w:cs="Times New Roman"/>
          <w:sz w:val="24"/>
          <w:szCs w:val="24"/>
          <w:highlight w:val="white"/>
        </w:rPr>
        <w:t xml:space="preserve">, S. B. (2020). Analysis and health risk assessment of sodium benzoate and potassium sorbate in selected fruit juice and soft drink brands in Nigeria. </w:t>
      </w:r>
      <w:r>
        <w:rPr>
          <w:rFonts w:ascii="Times New Roman" w:eastAsia="Times New Roman" w:hAnsi="Times New Roman" w:cs="Times New Roman"/>
          <w:i/>
          <w:iCs/>
          <w:sz w:val="24"/>
          <w:szCs w:val="24"/>
          <w:highlight w:val="white"/>
        </w:rPr>
        <w:t>Int. J. Pharm. Chem</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w:t>
      </w:r>
      <w:r>
        <w:rPr>
          <w:rFonts w:ascii="Times New Roman" w:eastAsia="Times New Roman" w:hAnsi="Times New Roman" w:cs="Times New Roman"/>
          <w:sz w:val="24"/>
          <w:szCs w:val="24"/>
          <w:highlight w:val="white"/>
        </w:rPr>
        <w:t xml:space="preserve">, 54-59. </w:t>
      </w:r>
      <w:hyperlink r:id="rId48">
        <w:r>
          <w:rPr>
            <w:rFonts w:ascii="Times New Roman" w:eastAsia="Times New Roman" w:hAnsi="Times New Roman" w:cs="Times New Roman"/>
            <w:sz w:val="24"/>
            <w:szCs w:val="24"/>
            <w:highlight w:val="white"/>
            <w:u w:val="single"/>
          </w:rPr>
          <w:t>https://www.sciencepublishinggroup.com/article/10.11648/j.ijpc.20200605.11</w:t>
        </w:r>
      </w:hyperlink>
    </w:p>
    <w:p w14:paraId="3FC85F5B" w14:textId="77777777" w:rsidR="00D22948" w:rsidRDefault="00D22948">
      <w:pPr>
        <w:ind w:left="720"/>
        <w:jc w:val="both"/>
        <w:rPr>
          <w:rFonts w:ascii="Times New Roman" w:eastAsia="Times New Roman" w:hAnsi="Times New Roman" w:cs="Times New Roman"/>
          <w:sz w:val="24"/>
          <w:szCs w:val="24"/>
          <w:highlight w:val="white"/>
        </w:rPr>
      </w:pPr>
    </w:p>
    <w:p w14:paraId="04FF066C"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Muhammad Abdulla, S., </w:t>
      </w:r>
      <w:proofErr w:type="spellStart"/>
      <w:r>
        <w:rPr>
          <w:rFonts w:ascii="Times New Roman" w:eastAsia="Times New Roman" w:hAnsi="Times New Roman" w:cs="Times New Roman"/>
          <w:sz w:val="24"/>
          <w:szCs w:val="24"/>
          <w:highlight w:val="white"/>
        </w:rPr>
        <w:t>Aslani</w:t>
      </w:r>
      <w:proofErr w:type="spellEnd"/>
      <w:r>
        <w:rPr>
          <w:rFonts w:ascii="Times New Roman" w:eastAsia="Times New Roman" w:hAnsi="Times New Roman" w:cs="Times New Roman"/>
          <w:sz w:val="24"/>
          <w:szCs w:val="24"/>
          <w:highlight w:val="white"/>
        </w:rPr>
        <w:t xml:space="preserve">, R., </w:t>
      </w:r>
      <w:proofErr w:type="spellStart"/>
      <w:r>
        <w:rPr>
          <w:rFonts w:ascii="Times New Roman" w:eastAsia="Times New Roman" w:hAnsi="Times New Roman" w:cs="Times New Roman"/>
          <w:sz w:val="24"/>
          <w:szCs w:val="24"/>
          <w:highlight w:val="white"/>
        </w:rPr>
        <w:t>Zarghi</w:t>
      </w:r>
      <w:proofErr w:type="spellEnd"/>
      <w:r>
        <w:rPr>
          <w:rFonts w:ascii="Times New Roman" w:eastAsia="Times New Roman" w:hAnsi="Times New Roman" w:cs="Times New Roman"/>
          <w:sz w:val="24"/>
          <w:szCs w:val="24"/>
          <w:highlight w:val="white"/>
        </w:rPr>
        <w:t xml:space="preserve">, M. H., </w:t>
      </w:r>
      <w:proofErr w:type="spellStart"/>
      <w:r>
        <w:rPr>
          <w:rFonts w:ascii="Times New Roman" w:eastAsia="Times New Roman" w:hAnsi="Times New Roman" w:cs="Times New Roman"/>
          <w:sz w:val="24"/>
          <w:szCs w:val="24"/>
          <w:highlight w:val="white"/>
        </w:rPr>
        <w:t>Yousefi</w:t>
      </w:r>
      <w:proofErr w:type="spellEnd"/>
      <w:r>
        <w:rPr>
          <w:rFonts w:ascii="Times New Roman" w:eastAsia="Times New Roman" w:hAnsi="Times New Roman" w:cs="Times New Roman"/>
          <w:sz w:val="24"/>
          <w:szCs w:val="24"/>
          <w:highlight w:val="white"/>
        </w:rPr>
        <w:t xml:space="preserve">, S., </w:t>
      </w:r>
      <w:proofErr w:type="spellStart"/>
      <w:r>
        <w:rPr>
          <w:rFonts w:ascii="Times New Roman" w:eastAsia="Times New Roman" w:hAnsi="Times New Roman" w:cs="Times New Roman"/>
          <w:sz w:val="24"/>
          <w:szCs w:val="24"/>
          <w:highlight w:val="white"/>
        </w:rPr>
        <w:t>Shariatifar</w:t>
      </w:r>
      <w:proofErr w:type="spellEnd"/>
      <w:r>
        <w:rPr>
          <w:rFonts w:ascii="Times New Roman" w:eastAsia="Times New Roman" w:hAnsi="Times New Roman" w:cs="Times New Roman"/>
          <w:sz w:val="24"/>
          <w:szCs w:val="24"/>
          <w:highlight w:val="white"/>
        </w:rPr>
        <w:t xml:space="preserve">, N., </w:t>
      </w:r>
      <w:proofErr w:type="spellStart"/>
      <w:r>
        <w:rPr>
          <w:rFonts w:ascii="Times New Roman" w:eastAsia="Times New Roman" w:hAnsi="Times New Roman" w:cs="Times New Roman"/>
          <w:sz w:val="24"/>
          <w:szCs w:val="24"/>
          <w:highlight w:val="white"/>
        </w:rPr>
        <w:t>Molaee-Ag</w:t>
      </w:r>
      <w:r>
        <w:rPr>
          <w:rFonts w:ascii="Times New Roman" w:eastAsia="Times New Roman" w:hAnsi="Times New Roman" w:cs="Times New Roman"/>
          <w:sz w:val="24"/>
          <w:szCs w:val="24"/>
          <w:highlight w:val="white"/>
        </w:rPr>
        <w:t>haee</w:t>
      </w:r>
      <w:proofErr w:type="spellEnd"/>
      <w:r>
        <w:rPr>
          <w:rFonts w:ascii="Times New Roman" w:eastAsia="Times New Roman" w:hAnsi="Times New Roman" w:cs="Times New Roman"/>
          <w:sz w:val="24"/>
          <w:szCs w:val="24"/>
          <w:highlight w:val="white"/>
        </w:rPr>
        <w:t xml:space="preserve">, E., &amp; </w:t>
      </w:r>
      <w:proofErr w:type="spellStart"/>
      <w:r>
        <w:rPr>
          <w:rFonts w:ascii="Times New Roman" w:eastAsia="Times New Roman" w:hAnsi="Times New Roman" w:cs="Times New Roman"/>
          <w:sz w:val="24"/>
          <w:szCs w:val="24"/>
          <w:highlight w:val="white"/>
        </w:rPr>
        <w:t>Ebadi</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Fathabad</w:t>
      </w:r>
      <w:proofErr w:type="spellEnd"/>
      <w:r>
        <w:rPr>
          <w:rFonts w:ascii="Times New Roman" w:eastAsia="Times New Roman" w:hAnsi="Times New Roman" w:cs="Times New Roman"/>
          <w:sz w:val="24"/>
          <w:szCs w:val="24"/>
          <w:highlight w:val="white"/>
        </w:rPr>
        <w:t xml:space="preserve">, A. (2025). Sodium Benzoate and Potassium Sorbate in Some Beverages in Sulaymaniyah, Kurdistan Region of Iraq: A Health Risk Assessment Study by Monte Carlo Simulation. </w:t>
      </w:r>
      <w:r>
        <w:rPr>
          <w:rFonts w:ascii="Times New Roman" w:eastAsia="Times New Roman" w:hAnsi="Times New Roman" w:cs="Times New Roman"/>
          <w:i/>
          <w:iCs/>
          <w:sz w:val="24"/>
          <w:szCs w:val="24"/>
          <w:highlight w:val="white"/>
        </w:rPr>
        <w:t>Journal of food protection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88</w:t>
      </w:r>
      <w:r>
        <w:rPr>
          <w:rFonts w:ascii="Times New Roman" w:eastAsia="Times New Roman" w:hAnsi="Times New Roman" w:cs="Times New Roman"/>
          <w:sz w:val="24"/>
          <w:szCs w:val="24"/>
          <w:highlight w:val="white"/>
        </w:rPr>
        <w:t xml:space="preserve">(6), 100516. </w:t>
      </w:r>
      <w:hyperlink r:id="rId49">
        <w:r>
          <w:rPr>
            <w:rFonts w:ascii="Times New Roman" w:eastAsia="Times New Roman" w:hAnsi="Times New Roman" w:cs="Times New Roman"/>
            <w:sz w:val="24"/>
            <w:szCs w:val="24"/>
            <w:highlight w:val="white"/>
            <w:u w:val="single"/>
          </w:rPr>
          <w:t>https://doi.org/10.1016/j.jfp.2025.100516</w:t>
        </w:r>
      </w:hyperlink>
    </w:p>
    <w:p w14:paraId="46A600FA"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Nnaji, N. D., </w:t>
      </w:r>
      <w:proofErr w:type="spellStart"/>
      <w:r>
        <w:rPr>
          <w:rFonts w:ascii="Times New Roman" w:eastAsia="Times New Roman" w:hAnsi="Times New Roman" w:cs="Times New Roman"/>
          <w:sz w:val="24"/>
          <w:szCs w:val="24"/>
          <w:highlight w:val="white"/>
        </w:rPr>
        <w:t>Onyeaka</w:t>
      </w:r>
      <w:proofErr w:type="spellEnd"/>
      <w:r>
        <w:rPr>
          <w:rFonts w:ascii="Times New Roman" w:eastAsia="Times New Roman" w:hAnsi="Times New Roman" w:cs="Times New Roman"/>
          <w:sz w:val="24"/>
          <w:szCs w:val="24"/>
          <w:highlight w:val="white"/>
        </w:rPr>
        <w:t xml:space="preserve">, H., </w:t>
      </w:r>
      <w:proofErr w:type="spellStart"/>
      <w:r>
        <w:rPr>
          <w:rFonts w:ascii="Times New Roman" w:eastAsia="Times New Roman" w:hAnsi="Times New Roman" w:cs="Times New Roman"/>
          <w:sz w:val="24"/>
          <w:szCs w:val="24"/>
          <w:highlight w:val="white"/>
        </w:rPr>
        <w:t>Ughamba</w:t>
      </w:r>
      <w:proofErr w:type="spellEnd"/>
      <w:r>
        <w:rPr>
          <w:rFonts w:ascii="Times New Roman" w:eastAsia="Times New Roman" w:hAnsi="Times New Roman" w:cs="Times New Roman"/>
          <w:sz w:val="24"/>
          <w:szCs w:val="24"/>
          <w:highlight w:val="white"/>
        </w:rPr>
        <w:t xml:space="preserve">, K. T., </w:t>
      </w:r>
      <w:proofErr w:type="spellStart"/>
      <w:r>
        <w:rPr>
          <w:rFonts w:ascii="Times New Roman" w:eastAsia="Times New Roman" w:hAnsi="Times New Roman" w:cs="Times New Roman"/>
          <w:sz w:val="24"/>
          <w:szCs w:val="24"/>
          <w:highlight w:val="white"/>
        </w:rPr>
        <w:t>Ononugbo</w:t>
      </w:r>
      <w:proofErr w:type="spellEnd"/>
      <w:r>
        <w:rPr>
          <w:rFonts w:ascii="Times New Roman" w:eastAsia="Times New Roman" w:hAnsi="Times New Roman" w:cs="Times New Roman"/>
          <w:sz w:val="24"/>
          <w:szCs w:val="24"/>
          <w:highlight w:val="white"/>
        </w:rPr>
        <w:t xml:space="preserve">, C. M., </w:t>
      </w:r>
      <w:proofErr w:type="spellStart"/>
      <w:r>
        <w:rPr>
          <w:rFonts w:ascii="Times New Roman" w:eastAsia="Times New Roman" w:hAnsi="Times New Roman" w:cs="Times New Roman"/>
          <w:sz w:val="24"/>
          <w:szCs w:val="24"/>
          <w:highlight w:val="white"/>
        </w:rPr>
        <w:t>Olovo</w:t>
      </w:r>
      <w:proofErr w:type="spellEnd"/>
      <w:r>
        <w:rPr>
          <w:rFonts w:ascii="Times New Roman" w:eastAsia="Times New Roman" w:hAnsi="Times New Roman" w:cs="Times New Roman"/>
          <w:sz w:val="24"/>
          <w:szCs w:val="24"/>
          <w:highlight w:val="white"/>
        </w:rPr>
        <w:t xml:space="preserve">, C. V., &amp; </w:t>
      </w:r>
      <w:proofErr w:type="spellStart"/>
      <w:r>
        <w:rPr>
          <w:rFonts w:ascii="Times New Roman" w:eastAsia="Times New Roman" w:hAnsi="Times New Roman" w:cs="Times New Roman"/>
          <w:sz w:val="24"/>
          <w:szCs w:val="24"/>
          <w:highlight w:val="white"/>
        </w:rPr>
        <w:t>Mazi</w:t>
      </w:r>
      <w:proofErr w:type="spellEnd"/>
      <w:r>
        <w:rPr>
          <w:rFonts w:ascii="Times New Roman" w:eastAsia="Times New Roman" w:hAnsi="Times New Roman" w:cs="Times New Roman"/>
          <w:sz w:val="24"/>
          <w:szCs w:val="24"/>
          <w:highlight w:val="white"/>
        </w:rPr>
        <w:t>, I. M. (2025). Chemical Toxicants Used for Food Preservation in Africa. Is it a Case of I</w:t>
      </w:r>
      <w:r>
        <w:rPr>
          <w:rFonts w:ascii="Times New Roman" w:eastAsia="Times New Roman" w:hAnsi="Times New Roman" w:cs="Times New Roman"/>
          <w:sz w:val="24"/>
          <w:szCs w:val="24"/>
          <w:highlight w:val="white"/>
        </w:rPr>
        <w:t xml:space="preserve">gnorance or Food Fraud? A Review. </w:t>
      </w:r>
      <w:r>
        <w:rPr>
          <w:rFonts w:ascii="Times New Roman" w:eastAsia="Times New Roman" w:hAnsi="Times New Roman" w:cs="Times New Roman"/>
          <w:i/>
          <w:iCs/>
          <w:sz w:val="24"/>
          <w:szCs w:val="24"/>
          <w:highlight w:val="white"/>
        </w:rPr>
        <w:t>Health science reports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8</w:t>
      </w:r>
      <w:r>
        <w:rPr>
          <w:rFonts w:ascii="Times New Roman" w:eastAsia="Times New Roman" w:hAnsi="Times New Roman" w:cs="Times New Roman"/>
          <w:sz w:val="24"/>
          <w:szCs w:val="24"/>
          <w:highlight w:val="white"/>
        </w:rPr>
        <w:t xml:space="preserve">(4), e70333. </w:t>
      </w:r>
      <w:hyperlink r:id="rId50">
        <w:r>
          <w:rPr>
            <w:rFonts w:ascii="Times New Roman" w:eastAsia="Times New Roman" w:hAnsi="Times New Roman" w:cs="Times New Roman"/>
            <w:sz w:val="24"/>
            <w:szCs w:val="24"/>
            <w:highlight w:val="white"/>
            <w:u w:val="single"/>
          </w:rPr>
          <w:t>https://doi.org/10.1002/hsr2.70333</w:t>
        </w:r>
      </w:hyperlink>
    </w:p>
    <w:p w14:paraId="698042F2" w14:textId="77777777" w:rsidR="00D22948" w:rsidRDefault="00827CBD">
      <w:pPr>
        <w:spacing w:before="240" w:after="240"/>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lastRenderedPageBreak/>
        <w:t>Noshirvani</w:t>
      </w:r>
      <w:proofErr w:type="spellEnd"/>
      <w:r>
        <w:rPr>
          <w:rFonts w:ascii="Times New Roman" w:eastAsia="Times New Roman" w:hAnsi="Times New Roman" w:cs="Times New Roman"/>
          <w:sz w:val="24"/>
          <w:szCs w:val="24"/>
          <w:highlight w:val="white"/>
        </w:rPr>
        <w:t>, N. (2024). Essential oils as natural food preservatives: special emphasis on antimi</w:t>
      </w:r>
      <w:r>
        <w:rPr>
          <w:rFonts w:ascii="Times New Roman" w:eastAsia="Times New Roman" w:hAnsi="Times New Roman" w:cs="Times New Roman"/>
          <w:sz w:val="24"/>
          <w:szCs w:val="24"/>
          <w:highlight w:val="white"/>
        </w:rPr>
        <w:t xml:space="preserve">crobial and antioxidant activities. </w:t>
      </w:r>
      <w:r>
        <w:rPr>
          <w:rFonts w:ascii="Times New Roman" w:eastAsia="Times New Roman" w:hAnsi="Times New Roman" w:cs="Times New Roman"/>
          <w:i/>
          <w:iCs/>
          <w:sz w:val="24"/>
          <w:szCs w:val="24"/>
          <w:highlight w:val="white"/>
        </w:rPr>
        <w:t>Journal of Food Quality</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2024</w:t>
      </w:r>
      <w:r>
        <w:rPr>
          <w:rFonts w:ascii="Times New Roman" w:eastAsia="Times New Roman" w:hAnsi="Times New Roman" w:cs="Times New Roman"/>
          <w:sz w:val="24"/>
          <w:szCs w:val="24"/>
          <w:highlight w:val="white"/>
        </w:rPr>
        <w:t xml:space="preserve">(1), 5807281. </w:t>
      </w:r>
      <w:hyperlink r:id="rId51">
        <w:r>
          <w:rPr>
            <w:rFonts w:ascii="Times New Roman" w:eastAsia="Times New Roman" w:hAnsi="Times New Roman" w:cs="Times New Roman"/>
            <w:sz w:val="24"/>
            <w:szCs w:val="24"/>
            <w:highlight w:val="white"/>
            <w:u w:val="single"/>
          </w:rPr>
          <w:t>https://doi.org/10.1155/jfq/5807281</w:t>
        </w:r>
      </w:hyperlink>
    </w:p>
    <w:p w14:paraId="78952CBB"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Page, M. J., McKenzie, J. E., </w:t>
      </w:r>
      <w:proofErr w:type="spellStart"/>
      <w:r>
        <w:rPr>
          <w:rFonts w:ascii="Times New Roman" w:eastAsia="Times New Roman" w:hAnsi="Times New Roman" w:cs="Times New Roman"/>
          <w:sz w:val="24"/>
          <w:szCs w:val="24"/>
          <w:highlight w:val="white"/>
        </w:rPr>
        <w:t>Bossuyt</w:t>
      </w:r>
      <w:proofErr w:type="spellEnd"/>
      <w:r>
        <w:rPr>
          <w:rFonts w:ascii="Times New Roman" w:eastAsia="Times New Roman" w:hAnsi="Times New Roman" w:cs="Times New Roman"/>
          <w:sz w:val="24"/>
          <w:szCs w:val="24"/>
          <w:highlight w:val="white"/>
        </w:rPr>
        <w:t xml:space="preserve">, P. M., </w:t>
      </w:r>
      <w:proofErr w:type="spellStart"/>
      <w:r>
        <w:rPr>
          <w:rFonts w:ascii="Times New Roman" w:eastAsia="Times New Roman" w:hAnsi="Times New Roman" w:cs="Times New Roman"/>
          <w:sz w:val="24"/>
          <w:szCs w:val="24"/>
          <w:highlight w:val="white"/>
        </w:rPr>
        <w:t>Boutron</w:t>
      </w:r>
      <w:proofErr w:type="spellEnd"/>
      <w:r>
        <w:rPr>
          <w:rFonts w:ascii="Times New Roman" w:eastAsia="Times New Roman" w:hAnsi="Times New Roman" w:cs="Times New Roman"/>
          <w:sz w:val="24"/>
          <w:szCs w:val="24"/>
          <w:highlight w:val="white"/>
        </w:rPr>
        <w:t>, I., Hoffmann, T. C., Mulrow, C.</w:t>
      </w:r>
      <w:r>
        <w:rPr>
          <w:rFonts w:ascii="Times New Roman" w:eastAsia="Times New Roman" w:hAnsi="Times New Roman" w:cs="Times New Roman"/>
          <w:sz w:val="24"/>
          <w:szCs w:val="24"/>
          <w:highlight w:val="white"/>
        </w:rPr>
        <w:t xml:space="preserve"> D., </w:t>
      </w:r>
      <w:proofErr w:type="spellStart"/>
      <w:r>
        <w:rPr>
          <w:rFonts w:ascii="Times New Roman" w:eastAsia="Times New Roman" w:hAnsi="Times New Roman" w:cs="Times New Roman"/>
          <w:sz w:val="24"/>
          <w:szCs w:val="24"/>
          <w:highlight w:val="white"/>
        </w:rPr>
        <w:t>Shamseer</w:t>
      </w:r>
      <w:proofErr w:type="spellEnd"/>
      <w:r>
        <w:rPr>
          <w:rFonts w:ascii="Times New Roman" w:eastAsia="Times New Roman" w:hAnsi="Times New Roman" w:cs="Times New Roman"/>
          <w:sz w:val="24"/>
          <w:szCs w:val="24"/>
          <w:highlight w:val="white"/>
        </w:rPr>
        <w:t xml:space="preserve">, L., </w:t>
      </w:r>
      <w:proofErr w:type="spellStart"/>
      <w:r>
        <w:rPr>
          <w:rFonts w:ascii="Times New Roman" w:eastAsia="Times New Roman" w:hAnsi="Times New Roman" w:cs="Times New Roman"/>
          <w:sz w:val="24"/>
          <w:szCs w:val="24"/>
          <w:highlight w:val="white"/>
        </w:rPr>
        <w:t>Tetzlaff</w:t>
      </w:r>
      <w:proofErr w:type="spellEnd"/>
      <w:r>
        <w:rPr>
          <w:rFonts w:ascii="Times New Roman" w:eastAsia="Times New Roman" w:hAnsi="Times New Roman" w:cs="Times New Roman"/>
          <w:sz w:val="24"/>
          <w:szCs w:val="24"/>
          <w:highlight w:val="white"/>
        </w:rPr>
        <w:t xml:space="preserve">, J. M., </w:t>
      </w:r>
      <w:proofErr w:type="spellStart"/>
      <w:r>
        <w:rPr>
          <w:rFonts w:ascii="Times New Roman" w:eastAsia="Times New Roman" w:hAnsi="Times New Roman" w:cs="Times New Roman"/>
          <w:sz w:val="24"/>
          <w:szCs w:val="24"/>
          <w:highlight w:val="white"/>
        </w:rPr>
        <w:t>Akl</w:t>
      </w:r>
      <w:proofErr w:type="spellEnd"/>
      <w:r>
        <w:rPr>
          <w:rFonts w:ascii="Times New Roman" w:eastAsia="Times New Roman" w:hAnsi="Times New Roman" w:cs="Times New Roman"/>
          <w:sz w:val="24"/>
          <w:szCs w:val="24"/>
          <w:highlight w:val="white"/>
        </w:rPr>
        <w:t xml:space="preserve">, E. A., Brennan, S. E., Chou, R., Glanville, J., Grimshaw, J. M., </w:t>
      </w:r>
      <w:proofErr w:type="spellStart"/>
      <w:r>
        <w:rPr>
          <w:rFonts w:ascii="Times New Roman" w:eastAsia="Times New Roman" w:hAnsi="Times New Roman" w:cs="Times New Roman"/>
          <w:sz w:val="24"/>
          <w:szCs w:val="24"/>
          <w:highlight w:val="white"/>
        </w:rPr>
        <w:t>Hróbjartsson</w:t>
      </w:r>
      <w:proofErr w:type="spellEnd"/>
      <w:r>
        <w:rPr>
          <w:rFonts w:ascii="Times New Roman" w:eastAsia="Times New Roman" w:hAnsi="Times New Roman" w:cs="Times New Roman"/>
          <w:sz w:val="24"/>
          <w:szCs w:val="24"/>
          <w:highlight w:val="white"/>
        </w:rPr>
        <w:t xml:space="preserve">, A., </w:t>
      </w:r>
      <w:proofErr w:type="spellStart"/>
      <w:r>
        <w:rPr>
          <w:rFonts w:ascii="Times New Roman" w:eastAsia="Times New Roman" w:hAnsi="Times New Roman" w:cs="Times New Roman"/>
          <w:sz w:val="24"/>
          <w:szCs w:val="24"/>
          <w:highlight w:val="white"/>
        </w:rPr>
        <w:t>Lalu</w:t>
      </w:r>
      <w:proofErr w:type="spellEnd"/>
      <w:r>
        <w:rPr>
          <w:rFonts w:ascii="Times New Roman" w:eastAsia="Times New Roman" w:hAnsi="Times New Roman" w:cs="Times New Roman"/>
          <w:sz w:val="24"/>
          <w:szCs w:val="24"/>
          <w:highlight w:val="white"/>
        </w:rPr>
        <w:t xml:space="preserve">, M. M., Li, T., </w:t>
      </w:r>
      <w:proofErr w:type="spellStart"/>
      <w:r>
        <w:rPr>
          <w:rFonts w:ascii="Times New Roman" w:eastAsia="Times New Roman" w:hAnsi="Times New Roman" w:cs="Times New Roman"/>
          <w:sz w:val="24"/>
          <w:szCs w:val="24"/>
          <w:highlight w:val="white"/>
        </w:rPr>
        <w:t>Loder</w:t>
      </w:r>
      <w:proofErr w:type="spellEnd"/>
      <w:r>
        <w:rPr>
          <w:rFonts w:ascii="Times New Roman" w:eastAsia="Times New Roman" w:hAnsi="Times New Roman" w:cs="Times New Roman"/>
          <w:sz w:val="24"/>
          <w:szCs w:val="24"/>
          <w:highlight w:val="white"/>
        </w:rPr>
        <w:t xml:space="preserve">, E. W., Mayo-Wilson, E., McDonald, S., McGuinness, L. A., … Moher, D. (2021). The PRISMA 2020 statement: </w:t>
      </w:r>
      <w:r>
        <w:rPr>
          <w:rFonts w:ascii="Times New Roman" w:eastAsia="Times New Roman" w:hAnsi="Times New Roman" w:cs="Times New Roman"/>
          <w:sz w:val="24"/>
          <w:szCs w:val="24"/>
          <w:highlight w:val="white"/>
        </w:rPr>
        <w:t xml:space="preserve">an updated guideline for reporting systematic reviews. </w:t>
      </w:r>
      <w:r>
        <w:rPr>
          <w:rFonts w:ascii="Times New Roman" w:eastAsia="Times New Roman" w:hAnsi="Times New Roman" w:cs="Times New Roman"/>
          <w:i/>
          <w:iCs/>
          <w:sz w:val="24"/>
          <w:szCs w:val="24"/>
          <w:highlight w:val="white"/>
        </w:rPr>
        <w:t>BMJ (Clinical research ed.)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372</w:t>
      </w:r>
      <w:r>
        <w:rPr>
          <w:rFonts w:ascii="Times New Roman" w:eastAsia="Times New Roman" w:hAnsi="Times New Roman" w:cs="Times New Roman"/>
          <w:sz w:val="24"/>
          <w:szCs w:val="24"/>
          <w:highlight w:val="white"/>
        </w:rPr>
        <w:t xml:space="preserve">, n71. </w:t>
      </w:r>
      <w:hyperlink r:id="rId52">
        <w:r>
          <w:rPr>
            <w:rFonts w:ascii="Times New Roman" w:eastAsia="Times New Roman" w:hAnsi="Times New Roman" w:cs="Times New Roman"/>
            <w:sz w:val="24"/>
            <w:szCs w:val="24"/>
            <w:highlight w:val="white"/>
            <w:u w:val="single"/>
          </w:rPr>
          <w:t>https://doi.org/10.1136/bmj.n71</w:t>
        </w:r>
      </w:hyperlink>
    </w:p>
    <w:p w14:paraId="0DE1F494" w14:textId="77777777" w:rsidR="00D22948" w:rsidRDefault="00D22948">
      <w:pPr>
        <w:jc w:val="both"/>
        <w:rPr>
          <w:rFonts w:ascii="Times New Roman" w:eastAsia="Times New Roman" w:hAnsi="Times New Roman" w:cs="Times New Roman"/>
          <w:sz w:val="24"/>
          <w:szCs w:val="24"/>
          <w:highlight w:val="white"/>
        </w:rPr>
      </w:pPr>
    </w:p>
    <w:p w14:paraId="307081F2" w14:textId="77777777" w:rsidR="00D22948" w:rsidRDefault="00827CBD">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Shaltout</w:t>
      </w:r>
      <w:proofErr w:type="spellEnd"/>
      <w:r>
        <w:rPr>
          <w:rFonts w:ascii="Times New Roman" w:eastAsia="Times New Roman" w:hAnsi="Times New Roman" w:cs="Times New Roman"/>
          <w:sz w:val="24"/>
          <w:szCs w:val="24"/>
          <w:highlight w:val="white"/>
        </w:rPr>
        <w:t>, F. A. (2024). The Role of the Natural Preservatives in the Food Proc</w:t>
      </w:r>
      <w:r>
        <w:rPr>
          <w:rFonts w:ascii="Times New Roman" w:eastAsia="Times New Roman" w:hAnsi="Times New Roman" w:cs="Times New Roman"/>
          <w:sz w:val="24"/>
          <w:szCs w:val="24"/>
          <w:highlight w:val="white"/>
        </w:rPr>
        <w:t xml:space="preserve">essing. </w:t>
      </w:r>
      <w:r>
        <w:rPr>
          <w:rFonts w:ascii="Times New Roman" w:eastAsia="Times New Roman" w:hAnsi="Times New Roman" w:cs="Times New Roman"/>
          <w:i/>
          <w:iCs/>
          <w:sz w:val="24"/>
          <w:szCs w:val="24"/>
          <w:highlight w:val="white"/>
        </w:rPr>
        <w:t>Biomed. J. Sci. Tech. Res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58</w:t>
      </w:r>
      <w:r>
        <w:rPr>
          <w:rFonts w:ascii="Times New Roman" w:eastAsia="Times New Roman" w:hAnsi="Times New Roman" w:cs="Times New Roman"/>
          <w:sz w:val="24"/>
          <w:szCs w:val="24"/>
          <w:highlight w:val="white"/>
        </w:rPr>
        <w:t xml:space="preserve">, 50212-50226. </w:t>
      </w:r>
      <w:hyperlink r:id="rId53">
        <w:r>
          <w:rPr>
            <w:rFonts w:ascii="Times New Roman" w:eastAsia="Times New Roman" w:hAnsi="Times New Roman" w:cs="Times New Roman"/>
            <w:sz w:val="24"/>
            <w:szCs w:val="24"/>
            <w:highlight w:val="white"/>
            <w:u w:val="single"/>
          </w:rPr>
          <w:t>http://dx.doi.org/10.26717/BJSTR.2024.58.009137</w:t>
        </w:r>
      </w:hyperlink>
    </w:p>
    <w:p w14:paraId="6735F2E2" w14:textId="77777777" w:rsidR="00D22948" w:rsidRDefault="00D22948">
      <w:pPr>
        <w:ind w:left="720"/>
        <w:jc w:val="both"/>
        <w:rPr>
          <w:rFonts w:ascii="Times New Roman" w:eastAsia="Times New Roman" w:hAnsi="Times New Roman" w:cs="Times New Roman"/>
          <w:sz w:val="24"/>
          <w:szCs w:val="24"/>
          <w:highlight w:val="white"/>
        </w:rPr>
      </w:pPr>
    </w:p>
    <w:p w14:paraId="1BB3BD5E"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Teshome, E., </w:t>
      </w:r>
      <w:proofErr w:type="spellStart"/>
      <w:r>
        <w:rPr>
          <w:rFonts w:ascii="Times New Roman" w:eastAsia="Times New Roman" w:hAnsi="Times New Roman" w:cs="Times New Roman"/>
          <w:sz w:val="24"/>
          <w:szCs w:val="24"/>
          <w:highlight w:val="white"/>
        </w:rPr>
        <w:t>Forsido</w:t>
      </w:r>
      <w:proofErr w:type="spellEnd"/>
      <w:r>
        <w:rPr>
          <w:rFonts w:ascii="Times New Roman" w:eastAsia="Times New Roman" w:hAnsi="Times New Roman" w:cs="Times New Roman"/>
          <w:sz w:val="24"/>
          <w:szCs w:val="24"/>
          <w:highlight w:val="white"/>
        </w:rPr>
        <w:t xml:space="preserve">, S. F., </w:t>
      </w:r>
      <w:proofErr w:type="spellStart"/>
      <w:r>
        <w:rPr>
          <w:rFonts w:ascii="Times New Roman" w:eastAsia="Times New Roman" w:hAnsi="Times New Roman" w:cs="Times New Roman"/>
          <w:sz w:val="24"/>
          <w:szCs w:val="24"/>
          <w:highlight w:val="white"/>
        </w:rPr>
        <w:t>Rupasinghe</w:t>
      </w:r>
      <w:proofErr w:type="spellEnd"/>
      <w:r>
        <w:rPr>
          <w:rFonts w:ascii="Times New Roman" w:eastAsia="Times New Roman" w:hAnsi="Times New Roman" w:cs="Times New Roman"/>
          <w:sz w:val="24"/>
          <w:szCs w:val="24"/>
          <w:highlight w:val="white"/>
        </w:rPr>
        <w:t xml:space="preserve">, H. P. V., &amp; </w:t>
      </w:r>
      <w:proofErr w:type="spellStart"/>
      <w:r>
        <w:rPr>
          <w:rFonts w:ascii="Times New Roman" w:eastAsia="Times New Roman" w:hAnsi="Times New Roman" w:cs="Times New Roman"/>
          <w:sz w:val="24"/>
          <w:szCs w:val="24"/>
          <w:highlight w:val="white"/>
        </w:rPr>
        <w:t>Olika</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Keyata</w:t>
      </w:r>
      <w:proofErr w:type="spellEnd"/>
      <w:r>
        <w:rPr>
          <w:rFonts w:ascii="Times New Roman" w:eastAsia="Times New Roman" w:hAnsi="Times New Roman" w:cs="Times New Roman"/>
          <w:sz w:val="24"/>
          <w:szCs w:val="24"/>
          <w:highlight w:val="white"/>
        </w:rPr>
        <w:t>, E. (2022). Potentials</w:t>
      </w:r>
      <w:r>
        <w:rPr>
          <w:rFonts w:ascii="Times New Roman" w:eastAsia="Times New Roman" w:hAnsi="Times New Roman" w:cs="Times New Roman"/>
          <w:sz w:val="24"/>
          <w:szCs w:val="24"/>
          <w:highlight w:val="white"/>
        </w:rPr>
        <w:t xml:space="preserve"> of Natural Preservatives to Enhance Food Safety and Shelf Life: A Review. </w:t>
      </w:r>
      <w:proofErr w:type="spellStart"/>
      <w:r>
        <w:rPr>
          <w:rFonts w:ascii="Times New Roman" w:eastAsia="Times New Roman" w:hAnsi="Times New Roman" w:cs="Times New Roman"/>
          <w:i/>
          <w:iCs/>
          <w:sz w:val="24"/>
          <w:szCs w:val="24"/>
          <w:highlight w:val="white"/>
        </w:rPr>
        <w:t>TheScientificWorldJournal</w:t>
      </w:r>
      <w:proofErr w:type="spell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2022</w:t>
      </w:r>
      <w:r>
        <w:rPr>
          <w:rFonts w:ascii="Times New Roman" w:eastAsia="Times New Roman" w:hAnsi="Times New Roman" w:cs="Times New Roman"/>
          <w:sz w:val="24"/>
          <w:szCs w:val="24"/>
          <w:highlight w:val="white"/>
        </w:rPr>
        <w:t xml:space="preserve">, 9901018. </w:t>
      </w:r>
      <w:hyperlink r:id="rId54">
        <w:r>
          <w:rPr>
            <w:rFonts w:ascii="Times New Roman" w:eastAsia="Times New Roman" w:hAnsi="Times New Roman" w:cs="Times New Roman"/>
            <w:sz w:val="24"/>
            <w:szCs w:val="24"/>
            <w:highlight w:val="white"/>
            <w:u w:val="single"/>
          </w:rPr>
          <w:t>https://doi.org/10.1155/2022/9901018</w:t>
        </w:r>
      </w:hyperlink>
    </w:p>
    <w:p w14:paraId="59747CE3" w14:textId="77777777" w:rsidR="00D22948" w:rsidRDefault="00827CBD">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Warner J. O. (2024). Artificial food additives</w:t>
      </w:r>
      <w:r>
        <w:rPr>
          <w:rFonts w:ascii="Times New Roman" w:eastAsia="Times New Roman" w:hAnsi="Times New Roman" w:cs="Times New Roman"/>
          <w:sz w:val="24"/>
          <w:szCs w:val="24"/>
          <w:highlight w:val="white"/>
        </w:rPr>
        <w:t xml:space="preserve">: hazardous to long-term </w:t>
      </w:r>
      <w:proofErr w:type="gramStart"/>
      <w:r>
        <w:rPr>
          <w:rFonts w:ascii="Times New Roman" w:eastAsia="Times New Roman" w:hAnsi="Times New Roman" w:cs="Times New Roman"/>
          <w:sz w:val="24"/>
          <w:szCs w:val="24"/>
          <w:highlight w:val="white"/>
        </w:rPr>
        <w:t>health?.</w:t>
      </w:r>
      <w:proofErr w:type="gramEnd"/>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Archives of disease in childhood</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109</w:t>
      </w:r>
      <w:r>
        <w:rPr>
          <w:rFonts w:ascii="Times New Roman" w:eastAsia="Times New Roman" w:hAnsi="Times New Roman" w:cs="Times New Roman"/>
          <w:sz w:val="24"/>
          <w:szCs w:val="24"/>
          <w:highlight w:val="white"/>
        </w:rPr>
        <w:t xml:space="preserve">(11), 882–885. </w:t>
      </w:r>
      <w:hyperlink r:id="rId55">
        <w:r>
          <w:rPr>
            <w:rFonts w:ascii="Times New Roman" w:eastAsia="Times New Roman" w:hAnsi="Times New Roman" w:cs="Times New Roman"/>
            <w:sz w:val="24"/>
            <w:szCs w:val="24"/>
            <w:highlight w:val="white"/>
            <w:u w:val="single"/>
          </w:rPr>
          <w:t>https://doi.org/10.1136/archdischild-2023-326565</w:t>
        </w:r>
      </w:hyperlink>
    </w:p>
    <w:p w14:paraId="64E80414" w14:textId="77777777" w:rsidR="00D22948" w:rsidRDefault="00827CBD">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Woo, S. H., Park, M. K., Kang, M. C., Kim, T. K., Kim, Y. J., Shin, D. M., Ku, S. K., Park, H., Lee, H., Sung, J. M., &amp; Choi, Y. S. (2024). Effects of Natural Extract Mixtures on the Quality Characteristics of Sausages during Refrigerated Storage. </w:t>
      </w:r>
      <w:r>
        <w:rPr>
          <w:rFonts w:ascii="Times New Roman" w:eastAsia="Times New Roman" w:hAnsi="Times New Roman" w:cs="Times New Roman"/>
          <w:i/>
          <w:iCs/>
          <w:sz w:val="24"/>
          <w:szCs w:val="24"/>
          <w:highlight w:val="white"/>
        </w:rPr>
        <w:t>Food sci</w:t>
      </w:r>
      <w:r>
        <w:rPr>
          <w:rFonts w:ascii="Times New Roman" w:eastAsia="Times New Roman" w:hAnsi="Times New Roman" w:cs="Times New Roman"/>
          <w:i/>
          <w:iCs/>
          <w:sz w:val="24"/>
          <w:szCs w:val="24"/>
          <w:highlight w:val="white"/>
        </w:rPr>
        <w:t>ence of animal resources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44</w:t>
      </w:r>
      <w:r>
        <w:rPr>
          <w:rFonts w:ascii="Times New Roman" w:eastAsia="Times New Roman" w:hAnsi="Times New Roman" w:cs="Times New Roman"/>
          <w:sz w:val="24"/>
          <w:szCs w:val="24"/>
          <w:highlight w:val="white"/>
        </w:rPr>
        <w:t xml:space="preserve">(1), 146–164. </w:t>
      </w:r>
      <w:hyperlink r:id="rId56">
        <w:r>
          <w:rPr>
            <w:rFonts w:ascii="Times New Roman" w:eastAsia="Times New Roman" w:hAnsi="Times New Roman" w:cs="Times New Roman"/>
            <w:sz w:val="24"/>
            <w:szCs w:val="24"/>
            <w:highlight w:val="white"/>
            <w:u w:val="single"/>
          </w:rPr>
          <w:t>https://doi.org/10.5851/kosfa.2023.e66</w:t>
        </w:r>
      </w:hyperlink>
    </w:p>
    <w:p w14:paraId="33F15785" w14:textId="77777777" w:rsidR="00D22948" w:rsidRDefault="00827CBD">
      <w:pPr>
        <w:jc w:val="both"/>
        <w:rPr>
          <w:rFonts w:ascii="Times New Roman" w:eastAsia="Times New Roman" w:hAnsi="Times New Roman" w:cs="Times New Roman"/>
          <w:sz w:val="24"/>
          <w:szCs w:val="24"/>
          <w:highlight w:val="white"/>
        </w:rPr>
      </w:pPr>
      <w:proofErr w:type="spellStart"/>
      <w:r>
        <w:rPr>
          <w:rFonts w:ascii="Times New Roman" w:eastAsia="Times New Roman" w:hAnsi="Times New Roman" w:cs="Times New Roman"/>
          <w:sz w:val="24"/>
          <w:szCs w:val="24"/>
          <w:highlight w:val="white"/>
        </w:rPr>
        <w:t>Veenstra</w:t>
      </w:r>
      <w:proofErr w:type="spellEnd"/>
      <w:r>
        <w:rPr>
          <w:rFonts w:ascii="Times New Roman" w:eastAsia="Times New Roman" w:hAnsi="Times New Roman" w:cs="Times New Roman"/>
          <w:sz w:val="24"/>
          <w:szCs w:val="24"/>
          <w:highlight w:val="white"/>
        </w:rPr>
        <w:t>, J. P., &amp; Johnson, J. J. (2019). Oregano (</w:t>
      </w:r>
      <w:proofErr w:type="spellStart"/>
      <w:r>
        <w:rPr>
          <w:rFonts w:ascii="Times New Roman" w:eastAsia="Times New Roman" w:hAnsi="Times New Roman" w:cs="Times New Roman"/>
          <w:i/>
          <w:iCs/>
          <w:sz w:val="24"/>
          <w:szCs w:val="24"/>
          <w:highlight w:val="white"/>
        </w:rPr>
        <w:t>Origanum</w:t>
      </w:r>
      <w:proofErr w:type="spellEnd"/>
      <w:r>
        <w:rPr>
          <w:rFonts w:ascii="Times New Roman" w:eastAsia="Times New Roman" w:hAnsi="Times New Roman" w:cs="Times New Roman"/>
          <w:i/>
          <w:iCs/>
          <w:sz w:val="24"/>
          <w:szCs w:val="24"/>
          <w:highlight w:val="white"/>
        </w:rPr>
        <w:t xml:space="preserve"> vulgare</w:t>
      </w:r>
      <w:r>
        <w:rPr>
          <w:rFonts w:ascii="Times New Roman" w:eastAsia="Times New Roman" w:hAnsi="Times New Roman" w:cs="Times New Roman"/>
          <w:sz w:val="24"/>
          <w:szCs w:val="24"/>
          <w:highlight w:val="white"/>
        </w:rPr>
        <w:t>) extract for food preservation and improvement in</w:t>
      </w:r>
      <w:r>
        <w:rPr>
          <w:rFonts w:ascii="Times New Roman" w:eastAsia="Times New Roman" w:hAnsi="Times New Roman" w:cs="Times New Roman"/>
          <w:sz w:val="24"/>
          <w:szCs w:val="24"/>
          <w:highlight w:val="white"/>
        </w:rPr>
        <w:t xml:space="preserve"> gastrointestinal health. </w:t>
      </w:r>
      <w:r>
        <w:rPr>
          <w:rFonts w:ascii="Times New Roman" w:eastAsia="Times New Roman" w:hAnsi="Times New Roman" w:cs="Times New Roman"/>
          <w:i/>
          <w:iCs/>
          <w:sz w:val="24"/>
          <w:szCs w:val="24"/>
          <w:highlight w:val="white"/>
        </w:rPr>
        <w:t>International journal of nutrition</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i/>
          <w:iCs/>
          <w:sz w:val="24"/>
          <w:szCs w:val="24"/>
          <w:highlight w:val="white"/>
        </w:rPr>
        <w:t>3</w:t>
      </w:r>
      <w:r>
        <w:rPr>
          <w:rFonts w:ascii="Times New Roman" w:eastAsia="Times New Roman" w:hAnsi="Times New Roman" w:cs="Times New Roman"/>
          <w:sz w:val="24"/>
          <w:szCs w:val="24"/>
          <w:highlight w:val="white"/>
        </w:rPr>
        <w:t xml:space="preserve">(4), 43–52. </w:t>
      </w:r>
      <w:hyperlink r:id="rId57">
        <w:r>
          <w:rPr>
            <w:rFonts w:ascii="Times New Roman" w:eastAsia="Times New Roman" w:hAnsi="Times New Roman" w:cs="Times New Roman"/>
            <w:sz w:val="24"/>
            <w:szCs w:val="24"/>
            <w:highlight w:val="white"/>
            <w:u w:val="single"/>
          </w:rPr>
          <w:t>https://doi.org/10.14302/issn.2379-7835.ijn-19-2703</w:t>
        </w:r>
      </w:hyperlink>
    </w:p>
    <w:p w14:paraId="4CB76481" w14:textId="77777777" w:rsidR="00D22948" w:rsidRDefault="00D22948">
      <w:pPr>
        <w:ind w:left="720"/>
        <w:jc w:val="both"/>
        <w:rPr>
          <w:rFonts w:ascii="Times New Roman" w:eastAsia="Times New Roman" w:hAnsi="Times New Roman" w:cs="Times New Roman"/>
          <w:sz w:val="24"/>
          <w:szCs w:val="24"/>
          <w:highlight w:val="white"/>
        </w:rPr>
      </w:pPr>
    </w:p>
    <w:p w14:paraId="329784E0" w14:textId="77777777" w:rsidR="00D22948" w:rsidRDefault="00827CBD">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Venkatesan, P., &amp; Kanchana, D. (2023). Effect of clove oi</w:t>
      </w:r>
      <w:r>
        <w:rPr>
          <w:rFonts w:ascii="Times New Roman" w:eastAsia="Times New Roman" w:hAnsi="Times New Roman" w:cs="Times New Roman"/>
          <w:sz w:val="24"/>
          <w:szCs w:val="24"/>
          <w:highlight w:val="white"/>
        </w:rPr>
        <w:t xml:space="preserve">l extract on inhibition of various spoilage and pathogenic bacteria isolated from fermented pickles by agar well diffusion method. International Research Journal of Microbiology, 12(2). </w:t>
      </w:r>
      <w:hyperlink r:id="rId58" w:anchor=":~:text=Essential%20oils%20represent%20an%20alternative,not%20harmful%20to%20human%20health">
        <w:r>
          <w:rPr>
            <w:rFonts w:ascii="Times New Roman" w:eastAsia="Times New Roman" w:hAnsi="Times New Roman" w:cs="Times New Roman"/>
            <w:sz w:val="24"/>
            <w:szCs w:val="24"/>
            <w:highlight w:val="white"/>
            <w:u w:val="single"/>
          </w:rPr>
          <w:t>https://www.interesjournals</w:t>
        </w:r>
        <w:r>
          <w:rPr>
            <w:rFonts w:ascii="Times New Roman" w:eastAsia="Times New Roman" w:hAnsi="Times New Roman" w:cs="Times New Roman"/>
            <w:sz w:val="24"/>
            <w:szCs w:val="24"/>
            <w:highlight w:val="white"/>
            <w:u w:val="single"/>
          </w:rPr>
          <w:t>.org/articles/effect-of-clove-oil-extract-on-inhibition-of-various-spoilage-and-pathogenic-bacteria-isolated-from-fermented-pickles-by-agar-well-96722.html#:~:text=Essential%20oils%20represent%20an%20alternative,not%20harmful%20to%20human%20health</w:t>
        </w:r>
      </w:hyperlink>
      <w:r>
        <w:rPr>
          <w:rFonts w:ascii="Times New Roman" w:eastAsia="Times New Roman" w:hAnsi="Times New Roman" w:cs="Times New Roman"/>
          <w:sz w:val="24"/>
          <w:szCs w:val="24"/>
          <w:highlight w:val="white"/>
        </w:rPr>
        <w:t>.</w:t>
      </w:r>
    </w:p>
    <w:p w14:paraId="79D1614F" w14:textId="77777777" w:rsidR="00D22948" w:rsidRDefault="00D22948">
      <w:pPr>
        <w:spacing w:before="240" w:after="240"/>
        <w:jc w:val="both"/>
        <w:rPr>
          <w:rFonts w:ascii="Times New Roman" w:eastAsia="Times New Roman" w:hAnsi="Times New Roman" w:cs="Times New Roman"/>
          <w:sz w:val="24"/>
          <w:szCs w:val="24"/>
        </w:rPr>
      </w:pPr>
    </w:p>
    <w:p w14:paraId="708F0F07" w14:textId="77777777" w:rsidR="00D22948" w:rsidRDefault="00D22948">
      <w:pPr>
        <w:spacing w:before="240" w:after="240"/>
        <w:jc w:val="both"/>
        <w:rPr>
          <w:rFonts w:ascii="Times New Roman" w:eastAsia="Times New Roman" w:hAnsi="Times New Roman" w:cs="Times New Roman"/>
          <w:sz w:val="24"/>
          <w:szCs w:val="24"/>
        </w:rPr>
      </w:pPr>
    </w:p>
    <w:p w14:paraId="3B407F25" w14:textId="77777777" w:rsidR="00D22948" w:rsidRDefault="00D22948">
      <w:pPr>
        <w:spacing w:before="240" w:after="240"/>
        <w:jc w:val="both"/>
        <w:rPr>
          <w:rFonts w:ascii="Times New Roman" w:eastAsia="Times New Roman" w:hAnsi="Times New Roman" w:cs="Times New Roman"/>
          <w:sz w:val="24"/>
          <w:szCs w:val="24"/>
        </w:rPr>
      </w:pPr>
    </w:p>
    <w:p w14:paraId="345A952B" w14:textId="77777777" w:rsidR="00D22948" w:rsidRDefault="00D22948">
      <w:pPr>
        <w:spacing w:before="240" w:after="240"/>
        <w:jc w:val="both"/>
        <w:rPr>
          <w:rFonts w:ascii="Times New Roman" w:eastAsia="Times New Roman" w:hAnsi="Times New Roman" w:cs="Times New Roman"/>
          <w:sz w:val="24"/>
          <w:szCs w:val="24"/>
        </w:rPr>
      </w:pPr>
    </w:p>
    <w:p w14:paraId="12196D96" w14:textId="77777777" w:rsidR="00D22948" w:rsidRDefault="00D22948">
      <w:pPr>
        <w:jc w:val="both"/>
        <w:rPr>
          <w:rFonts w:ascii="Times New Roman" w:eastAsia="Times New Roman" w:hAnsi="Times New Roman" w:cs="Times New Roman"/>
          <w:sz w:val="24"/>
          <w:szCs w:val="24"/>
        </w:rPr>
      </w:pPr>
    </w:p>
    <w:sectPr w:rsidR="00D2294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DE4B94" w14:textId="77777777" w:rsidR="00827CBD" w:rsidRDefault="00827CBD" w:rsidP="00AC4090">
      <w:pPr>
        <w:spacing w:line="240" w:lineRule="auto"/>
      </w:pPr>
      <w:r>
        <w:separator/>
      </w:r>
    </w:p>
  </w:endnote>
  <w:endnote w:type="continuationSeparator" w:id="0">
    <w:p w14:paraId="2D4AE8E9" w14:textId="77777777" w:rsidR="00827CBD" w:rsidRDefault="00827CBD" w:rsidP="00AC409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erriweather">
    <w:charset w:val="00"/>
    <w:family w:val="auto"/>
    <w:pitch w:val="variable"/>
    <w:sig w:usb0="20000207" w:usb1="00000002" w:usb2="00000000" w:usb3="00000000" w:csb0="00000197" w:csb1="00000000"/>
    <w:embedRegular r:id="rId1" w:fontKey="{28B7046E-86FA-4A15-9EB8-B2C16435AE3A}"/>
  </w:font>
  <w:font w:name="Calibri">
    <w:panose1 w:val="020F0502020204030204"/>
    <w:charset w:val="00"/>
    <w:family w:val="swiss"/>
    <w:pitch w:val="variable"/>
    <w:sig w:usb0="E4002EFF" w:usb1="C000247B" w:usb2="00000009" w:usb3="00000000" w:csb0="000001FF" w:csb1="00000000"/>
    <w:embedRegular r:id="rId2" w:fontKey="{94DA9D12-E121-4A17-82E7-9C0E66B8404D}"/>
  </w:font>
  <w:font w:name="Cambria">
    <w:panose1 w:val="02040503050406030204"/>
    <w:charset w:val="00"/>
    <w:family w:val="roman"/>
    <w:pitch w:val="variable"/>
    <w:sig w:usb0="E00006FF" w:usb1="420024FF" w:usb2="02000000" w:usb3="00000000" w:csb0="0000019F" w:csb1="00000000"/>
    <w:embedRegular r:id="rId3" w:fontKey="{BF7939C6-BEDB-42F1-BEA3-0F76195FEE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57290" w14:textId="77777777" w:rsidR="00AC4090" w:rsidRDefault="00AC40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90B4A" w14:textId="77777777" w:rsidR="00AC4090" w:rsidRDefault="00AC409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14F147" w14:textId="77777777" w:rsidR="00AC4090" w:rsidRDefault="00AC40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025D6" w14:textId="77777777" w:rsidR="00827CBD" w:rsidRDefault="00827CBD" w:rsidP="00AC4090">
      <w:pPr>
        <w:spacing w:line="240" w:lineRule="auto"/>
      </w:pPr>
      <w:r>
        <w:separator/>
      </w:r>
    </w:p>
  </w:footnote>
  <w:footnote w:type="continuationSeparator" w:id="0">
    <w:p w14:paraId="664CAAA1" w14:textId="77777777" w:rsidR="00827CBD" w:rsidRDefault="00827CBD" w:rsidP="00AC409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F78F2" w14:textId="2C5AB519" w:rsidR="00AC4090" w:rsidRDefault="00AC4090">
    <w:pPr>
      <w:pStyle w:val="Header"/>
    </w:pPr>
    <w:r>
      <w:rPr>
        <w:noProof/>
      </w:rPr>
      <w:pict w14:anchorId="63E03B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3C5346" w14:textId="0689C74C" w:rsidR="00AC4090" w:rsidRDefault="00AC4090">
    <w:pPr>
      <w:pStyle w:val="Header"/>
    </w:pPr>
    <w:r>
      <w:rPr>
        <w:noProof/>
      </w:rPr>
      <w:pict w14:anchorId="118716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245EB" w14:textId="7063765E" w:rsidR="00AC4090" w:rsidRDefault="00AC4090">
    <w:pPr>
      <w:pStyle w:val="Header"/>
    </w:pPr>
    <w:r>
      <w:rPr>
        <w:noProof/>
      </w:rPr>
      <w:pict w14:anchorId="752390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rial&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FE523F"/>
    <w:multiLevelType w:val="multilevel"/>
    <w:tmpl w:val="E20EE8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948"/>
    <w:rsid w:val="001A24C5"/>
    <w:rsid w:val="0053315B"/>
    <w:rsid w:val="007F369D"/>
    <w:rsid w:val="00827CBD"/>
    <w:rsid w:val="00AC4090"/>
    <w:rsid w:val="00D229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1ACFE46"/>
  <w15:docId w15:val="{D9B305B8-D1C3-4B20-A3C8-B0D606F36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a">
    <w:basedOn w:val="TableNormal2"/>
    <w:tblPr>
      <w:tblStyleRowBandSize w:val="1"/>
      <w:tblStyleColBandSize w:val="1"/>
    </w:tblPr>
  </w:style>
  <w:style w:type="table" w:customStyle="1" w:styleId="a0">
    <w:basedOn w:val="TableNormal2"/>
    <w:tblPr>
      <w:tblStyleRowBandSize w:val="1"/>
      <w:tblStyleColBandSize w:val="1"/>
    </w:tblPr>
  </w:style>
  <w:style w:type="table" w:customStyle="1" w:styleId="a1">
    <w:basedOn w:val="TableNormal2"/>
    <w:tblPr>
      <w:tblStyleRowBandSize w:val="1"/>
      <w:tblStyleColBandSize w:val="1"/>
    </w:tblPr>
  </w:style>
  <w:style w:type="table" w:customStyle="1" w:styleId="a2">
    <w:basedOn w:val="TableNormal2"/>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2"/>
    <w:tblPr>
      <w:tblStyleRowBandSize w:val="1"/>
      <w:tblStyleColBandSize w:val="1"/>
    </w:tblPr>
  </w:style>
  <w:style w:type="table" w:customStyle="1" w:styleId="a4">
    <w:basedOn w:val="TableNormal2"/>
    <w:tblPr>
      <w:tblStyleRowBandSize w:val="1"/>
      <w:tblStyleColBandSize w:val="1"/>
    </w:tblPr>
  </w:style>
  <w:style w:type="character" w:styleId="Hyperlink">
    <w:name w:val="Hyperlink"/>
    <w:basedOn w:val="DefaultParagraphFont"/>
    <w:uiPriority w:val="99"/>
    <w:unhideWhenUsed/>
    <w:rsid w:val="001A24C5"/>
    <w:rPr>
      <w:color w:val="0000FF" w:themeColor="hyperlink"/>
      <w:u w:val="single"/>
    </w:rPr>
  </w:style>
  <w:style w:type="character" w:styleId="UnresolvedMention">
    <w:name w:val="Unresolved Mention"/>
    <w:basedOn w:val="DefaultParagraphFont"/>
    <w:uiPriority w:val="99"/>
    <w:semiHidden/>
    <w:unhideWhenUsed/>
    <w:rsid w:val="001A24C5"/>
    <w:rPr>
      <w:color w:val="605E5C"/>
      <w:shd w:val="clear" w:color="auto" w:fill="E1DFDD"/>
    </w:rPr>
  </w:style>
  <w:style w:type="paragraph" w:styleId="Header">
    <w:name w:val="header"/>
    <w:basedOn w:val="Normal"/>
    <w:link w:val="HeaderChar"/>
    <w:uiPriority w:val="99"/>
    <w:unhideWhenUsed/>
    <w:rsid w:val="00AC4090"/>
    <w:pPr>
      <w:tabs>
        <w:tab w:val="center" w:pos="4680"/>
        <w:tab w:val="right" w:pos="9360"/>
      </w:tabs>
      <w:spacing w:line="240" w:lineRule="auto"/>
    </w:pPr>
  </w:style>
  <w:style w:type="character" w:customStyle="1" w:styleId="HeaderChar">
    <w:name w:val="Header Char"/>
    <w:basedOn w:val="DefaultParagraphFont"/>
    <w:link w:val="Header"/>
    <w:uiPriority w:val="99"/>
    <w:rsid w:val="00AC4090"/>
  </w:style>
  <w:style w:type="paragraph" w:styleId="Footer">
    <w:name w:val="footer"/>
    <w:basedOn w:val="Normal"/>
    <w:link w:val="FooterChar"/>
    <w:uiPriority w:val="99"/>
    <w:unhideWhenUsed/>
    <w:rsid w:val="00AC4090"/>
    <w:pPr>
      <w:tabs>
        <w:tab w:val="center" w:pos="4680"/>
        <w:tab w:val="right" w:pos="9360"/>
      </w:tabs>
      <w:spacing w:line="240" w:lineRule="auto"/>
    </w:pPr>
  </w:style>
  <w:style w:type="character" w:customStyle="1" w:styleId="FooterChar">
    <w:name w:val="Footer Char"/>
    <w:basedOn w:val="DefaultParagraphFont"/>
    <w:link w:val="Footer"/>
    <w:uiPriority w:val="99"/>
    <w:rsid w:val="00AC40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doi.org/10.3390/foods14010112" TargetMode="External"/><Relationship Id="rId26" Type="http://schemas.openxmlformats.org/officeDocument/2006/relationships/hyperlink" Target="https://doi.org/10.2903/j.efsa.2025.e231117" TargetMode="External"/><Relationship Id="rId39" Type="http://schemas.openxmlformats.org/officeDocument/2006/relationships/hyperlink" Target="https://doi.org/10.1136/bmj.n71" TargetMode="External"/><Relationship Id="rId21" Type="http://schemas.openxmlformats.org/officeDocument/2006/relationships/hyperlink" Target="https://doi.org/10.3390/su17167326" TargetMode="External"/><Relationship Id="rId34" Type="http://schemas.openxmlformats.org/officeDocument/2006/relationships/hyperlink" Target="https://doi.org/10.3390/pr13010093" TargetMode="External"/><Relationship Id="rId42" Type="http://schemas.openxmlformats.org/officeDocument/2006/relationships/hyperlink" Target="https://doi.org/10.1136/archdischild-2023-326565" TargetMode="External"/><Relationship Id="rId47" Type="http://schemas.openxmlformats.org/officeDocument/2006/relationships/hyperlink" Target="https://doi.org/10.3390/pr13010093" TargetMode="External"/><Relationship Id="rId50" Type="http://schemas.openxmlformats.org/officeDocument/2006/relationships/hyperlink" Target="https://doi.org/10.1002/hsr2.70333" TargetMode="External"/><Relationship Id="rId55" Type="http://schemas.openxmlformats.org/officeDocument/2006/relationships/hyperlink" Target="https://doi.org/10.1136/archdischild-2023-32656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00203-025-04674-9" TargetMode="External"/><Relationship Id="rId29" Type="http://schemas.openxmlformats.org/officeDocument/2006/relationships/hyperlink" Target="https://doi.org/10.1038/s41598-024-61085-4" TargetMode="External"/><Relationship Id="rId11" Type="http://schemas.openxmlformats.org/officeDocument/2006/relationships/footer" Target="footer1.xml"/><Relationship Id="rId24" Type="http://schemas.openxmlformats.org/officeDocument/2006/relationships/hyperlink" Target="https://doi.org/10.3390/ijms26041404" TargetMode="External"/><Relationship Id="rId32" Type="http://schemas.openxmlformats.org/officeDocument/2006/relationships/hyperlink" Target="https://doi.org/10.30574/ijsra.2021.1.2.0008" TargetMode="External"/><Relationship Id="rId37" Type="http://schemas.openxmlformats.org/officeDocument/2006/relationships/hyperlink" Target="https://doi.org/10.1002/hsr2.70333" TargetMode="External"/><Relationship Id="rId40" Type="http://schemas.openxmlformats.org/officeDocument/2006/relationships/hyperlink" Target="http://dx.doi.org/10.26717/BJSTR.2024.58.009137" TargetMode="External"/><Relationship Id="rId45" Type="http://schemas.openxmlformats.org/officeDocument/2006/relationships/hyperlink" Target="https://www.interesjournals.org/articles/effect-of-clove-oil-extract-on-inhibition-of-various-spoilage-and-pathogenic-bacteria-isolated-from-fermented-pickles-by-agar-well-96722.html" TargetMode="External"/><Relationship Id="rId53" Type="http://schemas.openxmlformats.org/officeDocument/2006/relationships/hyperlink" Target="http://dx.doi.org/10.26717/BJSTR.2024.58.009137" TargetMode="External"/><Relationship Id="rId58" Type="http://schemas.openxmlformats.org/officeDocument/2006/relationships/hyperlink" Target="https://www.interesjournals.org/articles/effect-of-clove-oil-extract-on-inhibition-of-various-spoilage-and-pathogenic-bacteria-isolated-from-fermented-pickles-by-agar-well-96722.html" TargetMode="External"/><Relationship Id="rId5" Type="http://schemas.openxmlformats.org/officeDocument/2006/relationships/webSettings" Target="webSettings.xml"/><Relationship Id="rId19" Type="http://schemas.openxmlformats.org/officeDocument/2006/relationships/hyperlink" Target="https://doi.org/10.3390/antibiotics13121168"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doi.org/10.3390/foods14111893" TargetMode="External"/><Relationship Id="rId27" Type="http://schemas.openxmlformats.org/officeDocument/2006/relationships/hyperlink" Target="https://doi.org/10.17179/excli2025-8439" TargetMode="External"/><Relationship Id="rId30" Type="http://schemas.openxmlformats.org/officeDocument/2006/relationships/hyperlink" Target="https://doi.org/10.31018/jans.v16i1.5238" TargetMode="External"/><Relationship Id="rId35" Type="http://schemas.openxmlformats.org/officeDocument/2006/relationships/hyperlink" Target="https://www.sciencepublishinggroup.com/article/10.11648/j.ijpc.20200605.11" TargetMode="External"/><Relationship Id="rId43" Type="http://schemas.openxmlformats.org/officeDocument/2006/relationships/hyperlink" Target="https://doi.org/10.5851/kosfa.2023.e66" TargetMode="External"/><Relationship Id="rId48" Type="http://schemas.openxmlformats.org/officeDocument/2006/relationships/hyperlink" Target="https://www.sciencepublishinggroup.com/article/10.11648/j.ijpc.20200605.11" TargetMode="External"/><Relationship Id="rId56" Type="http://schemas.openxmlformats.org/officeDocument/2006/relationships/hyperlink" Target="https://doi.org/10.5851/kosfa.2023.e66" TargetMode="External"/><Relationship Id="rId8" Type="http://schemas.openxmlformats.org/officeDocument/2006/relationships/image" Target="media/image1.png"/><Relationship Id="rId51" Type="http://schemas.openxmlformats.org/officeDocument/2006/relationships/hyperlink" Target="https://doi.org/10.1155/jfq/5807281"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internationalscholarsjournals.org/articles/pdf/2398450707012021" TargetMode="External"/><Relationship Id="rId25" Type="http://schemas.openxmlformats.org/officeDocument/2006/relationships/hyperlink" Target="https://doi.org/10.1016/j.foodres.2024.114548" TargetMode="External"/><Relationship Id="rId33" Type="http://schemas.openxmlformats.org/officeDocument/2006/relationships/hyperlink" Target="https://doi.org/10.3390/foods14234000" TargetMode="External"/><Relationship Id="rId38" Type="http://schemas.openxmlformats.org/officeDocument/2006/relationships/hyperlink" Target="https://doi.org/10.1155/jfq/5807281" TargetMode="External"/><Relationship Id="rId46" Type="http://schemas.openxmlformats.org/officeDocument/2006/relationships/hyperlink" Target="https://doi.org/10.3390/foods14234000" TargetMode="External"/><Relationship Id="rId59" Type="http://schemas.openxmlformats.org/officeDocument/2006/relationships/fontTable" Target="fontTable.xml"/><Relationship Id="rId20" Type="http://schemas.openxmlformats.org/officeDocument/2006/relationships/hyperlink" Target="https://doi.org/10.1111/ijfs.17031" TargetMode="External"/><Relationship Id="rId41" Type="http://schemas.openxmlformats.org/officeDocument/2006/relationships/hyperlink" Target="https://doi.org/10.1155/2022/9901018" TargetMode="External"/><Relationship Id="rId54" Type="http://schemas.openxmlformats.org/officeDocument/2006/relationships/hyperlink" Target="https://doi.org/10.1155/2022/990101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93/jamia/ocaa148" TargetMode="External"/><Relationship Id="rId23" Type="http://schemas.openxmlformats.org/officeDocument/2006/relationships/hyperlink" Target="https://doi.org/10.3390/fermentation11030142" TargetMode="External"/><Relationship Id="rId28" Type="http://schemas.openxmlformats.org/officeDocument/2006/relationships/hyperlink" Target="https://www.ijfmr.com/papers/2025/1/35347.pdf" TargetMode="External"/><Relationship Id="rId36" Type="http://schemas.openxmlformats.org/officeDocument/2006/relationships/hyperlink" Target="https://doi.org/10.1016/j.jfp.2025.100516" TargetMode="External"/><Relationship Id="rId49" Type="http://schemas.openxmlformats.org/officeDocument/2006/relationships/hyperlink" Target="https://doi.org/10.1016/j.jfp.2025.100516" TargetMode="External"/><Relationship Id="rId57" Type="http://schemas.openxmlformats.org/officeDocument/2006/relationships/hyperlink" Target="https://doi.org/10.14302/issn.2379-7835.ijn-19-2703" TargetMode="External"/><Relationship Id="rId10" Type="http://schemas.openxmlformats.org/officeDocument/2006/relationships/header" Target="header2.xml"/><Relationship Id="rId31" Type="http://schemas.openxmlformats.org/officeDocument/2006/relationships/hyperlink" Target="https://www.ihe.ca/advanced-search/standard-quality-assessment-criteria-for-evaluating-primary-research-papers-from-a-variety-of-fields" TargetMode="External"/><Relationship Id="rId44" Type="http://schemas.openxmlformats.org/officeDocument/2006/relationships/hyperlink" Target="https://doi.org/10.14302/issn.2379-7835.ijn-19-2703" TargetMode="External"/><Relationship Id="rId52" Type="http://schemas.openxmlformats.org/officeDocument/2006/relationships/hyperlink" Target="https://doi.org/10.1136/bmj.n71"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DdCwIAyH0Kxy94aFaP+4TdCeJA==">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Pages>
  <Words>7574</Words>
  <Characters>43172</Characters>
  <Application>Microsoft Office Word</Application>
  <DocSecurity>0</DocSecurity>
  <Lines>359</Lines>
  <Paragraphs>101</Paragraphs>
  <ScaleCrop>false</ScaleCrop>
  <Company/>
  <LinksUpToDate>false</LinksUpToDate>
  <CharactersWithSpaces>50645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4</cp:revision>
  <dcterms:created xsi:type="dcterms:W3CDTF">2026-02-16T04:56:00Z</dcterms:created>
  <dcterms:modified xsi:type="dcterms:W3CDTF">2026-02-16T11:14:00Z</dcterms:modified>
</cp:coreProperties>
</file>