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C1FDCD" w14:textId="77777777" w:rsidR="008B1579" w:rsidRPr="00F72975" w:rsidRDefault="009D47FA">
      <w:pPr>
        <w:spacing w:line="36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r w:rsidRPr="00F72975">
        <w:rPr>
          <w:rFonts w:ascii="Times New Roman" w:eastAsia="Times New Roman" w:hAnsi="Times New Roman" w:cs="Times New Roman"/>
          <w:b/>
          <w:bCs/>
          <w:sz w:val="32"/>
          <w:szCs w:val="32"/>
        </w:rPr>
        <w:t>Statistical Analysis of Workforce Diversity and Organisational Performance Indicators</w:t>
      </w:r>
    </w:p>
    <w:p w14:paraId="7000F86D" w14:textId="77777777" w:rsidR="008B1579" w:rsidRPr="00F72975" w:rsidRDefault="008B1579">
      <w:pPr>
        <w:spacing w:line="360" w:lineRule="auto"/>
        <w:jc w:val="both"/>
        <w:rPr>
          <w:rFonts w:ascii="Times New Roman" w:eastAsia="Times New Roman" w:hAnsi="Times New Roman" w:cs="Times New Roman"/>
          <w:sz w:val="24"/>
          <w:szCs w:val="24"/>
        </w:rPr>
      </w:pPr>
      <w:bookmarkStart w:id="0" w:name="_GoBack"/>
      <w:bookmarkEnd w:id="0"/>
    </w:p>
    <w:p w14:paraId="70475692" w14:textId="77777777" w:rsidR="008B1579" w:rsidRPr="00F72975" w:rsidRDefault="008B1579">
      <w:pPr>
        <w:spacing w:line="360" w:lineRule="auto"/>
        <w:jc w:val="both"/>
        <w:rPr>
          <w:rFonts w:ascii="Times New Roman" w:eastAsia="Times New Roman" w:hAnsi="Times New Roman" w:cs="Times New Roman"/>
          <w:sz w:val="24"/>
          <w:szCs w:val="24"/>
        </w:rPr>
      </w:pPr>
    </w:p>
    <w:p w14:paraId="7BD10B4F" w14:textId="77777777" w:rsidR="008B1579" w:rsidRPr="00F72975" w:rsidRDefault="009D47FA">
      <w:pPr>
        <w:spacing w:line="360" w:lineRule="auto"/>
        <w:jc w:val="both"/>
        <w:rPr>
          <w:rFonts w:ascii="Times New Roman" w:eastAsia="Times New Roman" w:hAnsi="Times New Roman" w:cs="Times New Roman"/>
          <w:b/>
          <w:bCs/>
          <w:sz w:val="24"/>
          <w:szCs w:val="24"/>
        </w:rPr>
      </w:pPr>
      <w:r w:rsidRPr="00F72975">
        <w:rPr>
          <w:rFonts w:ascii="Times New Roman" w:eastAsia="Times New Roman" w:hAnsi="Times New Roman" w:cs="Times New Roman"/>
          <w:b/>
          <w:bCs/>
          <w:sz w:val="24"/>
          <w:szCs w:val="24"/>
        </w:rPr>
        <w:t>Abstract</w:t>
      </w:r>
    </w:p>
    <w:p w14:paraId="1DABC1AC" w14:textId="77777777" w:rsidR="008B1579" w:rsidRPr="00F72975" w:rsidRDefault="008B1579">
      <w:pPr>
        <w:spacing w:line="360" w:lineRule="auto"/>
        <w:jc w:val="both"/>
        <w:rPr>
          <w:rFonts w:ascii="Times New Roman" w:eastAsia="Times New Roman" w:hAnsi="Times New Roman" w:cs="Times New Roman"/>
          <w:sz w:val="24"/>
          <w:szCs w:val="24"/>
        </w:rPr>
      </w:pPr>
    </w:p>
    <w:p w14:paraId="6131B39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 xml:space="preserve">This study investigates the impact </w:t>
      </w:r>
      <w:r w:rsidRPr="00F72975">
        <w:rPr>
          <w:rFonts w:ascii="Times New Roman" w:eastAsia="Times New Roman" w:hAnsi="Times New Roman" w:cs="Times New Roman"/>
          <w:sz w:val="24"/>
          <w:szCs w:val="24"/>
        </w:rPr>
        <w:t>of workforce diversity and employee behavioural competencies on organisational performance in competitive business environments. Using a descriptive research design, primary data was collected from 600 employees through structured questionnaires measured o</w:t>
      </w:r>
      <w:r w:rsidRPr="00F72975">
        <w:rPr>
          <w:rFonts w:ascii="Times New Roman" w:eastAsia="Times New Roman" w:hAnsi="Times New Roman" w:cs="Times New Roman"/>
          <w:sz w:val="24"/>
          <w:szCs w:val="24"/>
        </w:rPr>
        <w:t>n a five-point Likert scale. Regression, correlation, and ANOVA analyses were employed to evaluate the relationships among diversity practices, behavioural factors, and performance indicators such as profitability, productivity, customer satisfaction, sale</w:t>
      </w:r>
      <w:r w:rsidRPr="00F72975">
        <w:rPr>
          <w:rFonts w:ascii="Times New Roman" w:eastAsia="Times New Roman" w:hAnsi="Times New Roman" w:cs="Times New Roman"/>
          <w:sz w:val="24"/>
          <w:szCs w:val="24"/>
        </w:rPr>
        <w:t xml:space="preserve">s volume, competitiveness, public image, employee loyalty, and attrition. The findings reveal that workforce diversity and behavioural competencies significantly enhance organisational outcomes, with regression results showing high explanatory power (R² = </w:t>
      </w:r>
      <w:r w:rsidRPr="00F72975">
        <w:rPr>
          <w:rFonts w:ascii="Times New Roman" w:eastAsia="Times New Roman" w:hAnsi="Times New Roman" w:cs="Times New Roman"/>
          <w:sz w:val="24"/>
          <w:szCs w:val="24"/>
        </w:rPr>
        <w:t>0.831). Key predictors such as profitability, sales volume, competitiveness, and public image exert strong positive influences, while employee attrition demonstrates a significant negative effect. Theoretical support is drawn from Resource-Based View, Huma</w:t>
      </w:r>
      <w:r w:rsidRPr="00F72975">
        <w:rPr>
          <w:rFonts w:ascii="Times New Roman" w:eastAsia="Times New Roman" w:hAnsi="Times New Roman" w:cs="Times New Roman"/>
          <w:sz w:val="24"/>
          <w:szCs w:val="24"/>
        </w:rPr>
        <w:t>n Capital Theory, and Social Exchange Theory, which collectively explain how diverse skills, knowledge sharing, adaptability, and supportive workplace relationships contribute to sustained competitive advantage. Overall, the study provides empirical eviden</w:t>
      </w:r>
      <w:r w:rsidRPr="00F72975">
        <w:rPr>
          <w:rFonts w:ascii="Times New Roman" w:eastAsia="Times New Roman" w:hAnsi="Times New Roman" w:cs="Times New Roman"/>
          <w:sz w:val="24"/>
          <w:szCs w:val="24"/>
        </w:rPr>
        <w:t>ce that effective diversity management and employee competencies are critical drivers of organisational success, innovation, and long-term sustainability.</w:t>
      </w:r>
    </w:p>
    <w:p w14:paraId="4AC33BA3" w14:textId="77777777" w:rsidR="008B1579" w:rsidRPr="00F72975" w:rsidRDefault="009D47FA">
      <w:pPr>
        <w:pStyle w:val="Heading2"/>
        <w:keepNext w:val="0"/>
        <w:keepLines w:val="0"/>
        <w:spacing w:after="80" w:line="360" w:lineRule="auto"/>
        <w:jc w:val="both"/>
        <w:rPr>
          <w:rFonts w:ascii="Times New Roman" w:eastAsia="Times New Roman" w:hAnsi="Times New Roman" w:cs="Times New Roman"/>
          <w:sz w:val="24"/>
          <w:szCs w:val="24"/>
        </w:rPr>
      </w:pPr>
      <w:bookmarkStart w:id="1" w:name="_y7yribajdbl1" w:colFirst="0" w:colLast="0"/>
      <w:bookmarkEnd w:id="1"/>
      <w:r w:rsidRPr="00F72975">
        <w:rPr>
          <w:rFonts w:ascii="Times New Roman" w:eastAsia="Times New Roman" w:hAnsi="Times New Roman" w:cs="Times New Roman"/>
          <w:b/>
          <w:bCs/>
          <w:sz w:val="24"/>
          <w:szCs w:val="24"/>
        </w:rPr>
        <w:t xml:space="preserve">Keywords: </w:t>
      </w:r>
      <w:r w:rsidRPr="00F72975">
        <w:rPr>
          <w:rFonts w:ascii="Times New Roman" w:eastAsia="Times New Roman" w:hAnsi="Times New Roman" w:cs="Times New Roman"/>
          <w:sz w:val="24"/>
          <w:szCs w:val="24"/>
        </w:rPr>
        <w:t xml:space="preserve">Workforce Diversity, Organisational Performance, Employee Performance, Employee Attrition, </w:t>
      </w:r>
      <w:r w:rsidRPr="00F72975">
        <w:rPr>
          <w:rFonts w:ascii="Times New Roman" w:eastAsia="Times New Roman" w:hAnsi="Times New Roman" w:cs="Times New Roman"/>
          <w:sz w:val="24"/>
          <w:szCs w:val="24"/>
        </w:rPr>
        <w:t>Productivity, Human Resource Management, Company Performance Indicators.</w:t>
      </w:r>
    </w:p>
    <w:p w14:paraId="3ED3B442" w14:textId="77777777" w:rsidR="008B1579" w:rsidRPr="00F72975" w:rsidRDefault="009D47FA">
      <w:pPr>
        <w:pStyle w:val="Heading2"/>
        <w:keepNext w:val="0"/>
        <w:keepLines w:val="0"/>
        <w:spacing w:after="80" w:line="360" w:lineRule="auto"/>
        <w:jc w:val="both"/>
        <w:rPr>
          <w:rFonts w:ascii="Times New Roman" w:eastAsia="Times New Roman" w:hAnsi="Times New Roman" w:cs="Times New Roman"/>
          <w:b/>
          <w:bCs/>
          <w:sz w:val="24"/>
          <w:szCs w:val="24"/>
        </w:rPr>
      </w:pPr>
      <w:bookmarkStart w:id="2" w:name="_5u6kj5dl0snk" w:colFirst="0" w:colLast="0"/>
      <w:bookmarkEnd w:id="2"/>
      <w:r w:rsidRPr="00F72975">
        <w:rPr>
          <w:rFonts w:ascii="Times New Roman" w:eastAsia="Times New Roman" w:hAnsi="Times New Roman" w:cs="Times New Roman"/>
          <w:b/>
          <w:bCs/>
          <w:sz w:val="24"/>
          <w:szCs w:val="24"/>
        </w:rPr>
        <w:t>Introduction</w:t>
      </w:r>
    </w:p>
    <w:p w14:paraId="5AB70BDC"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In the modern business environment, organizations operate in highly competitive and dynamic markets where human capital plays a crucial role in determining success. Workf</w:t>
      </w:r>
      <w:r w:rsidRPr="00F72975">
        <w:rPr>
          <w:rFonts w:ascii="Times New Roman" w:eastAsia="Times New Roman" w:hAnsi="Times New Roman" w:cs="Times New Roman"/>
          <w:sz w:val="24"/>
          <w:szCs w:val="24"/>
        </w:rPr>
        <w:t xml:space="preserve">orce diversity has emerged as a strategic priority for organizations seeking innovation, adaptability, and sustainable </w:t>
      </w:r>
      <w:r w:rsidRPr="00F72975">
        <w:rPr>
          <w:rFonts w:ascii="Times New Roman" w:eastAsia="Times New Roman" w:hAnsi="Times New Roman" w:cs="Times New Roman"/>
          <w:sz w:val="24"/>
          <w:szCs w:val="24"/>
        </w:rPr>
        <w:lastRenderedPageBreak/>
        <w:t>growth. Diversity in terms of skills, perspectives, experience, and behavioral competencies significantly influences employee performance</w:t>
      </w:r>
      <w:r w:rsidRPr="00F72975">
        <w:rPr>
          <w:rFonts w:ascii="Times New Roman" w:eastAsia="Times New Roman" w:hAnsi="Times New Roman" w:cs="Times New Roman"/>
          <w:sz w:val="24"/>
          <w:szCs w:val="24"/>
        </w:rPr>
        <w:t xml:space="preserve"> and overall organizational outcomes.</w:t>
      </w:r>
    </w:p>
    <w:p w14:paraId="3B4EE67E"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Effective workforce diversity management enhances collaboration, knowledge sharing, adaptability to change, and problem-solving capabilities among employees. At the same time, employee-related factors such as commitmen</w:t>
      </w:r>
      <w:r w:rsidRPr="00F72975">
        <w:rPr>
          <w:rFonts w:ascii="Times New Roman" w:eastAsia="Times New Roman" w:hAnsi="Times New Roman" w:cs="Times New Roman"/>
          <w:sz w:val="24"/>
          <w:szCs w:val="24"/>
        </w:rPr>
        <w:t>t to targets, communication skills, learning orientation, technological adaptability, teamwork, and empathy contribute directly to improved individual and organizational performance. Conversely, high employee attrition may negatively impact productivity, s</w:t>
      </w:r>
      <w:r w:rsidRPr="00F72975">
        <w:rPr>
          <w:rFonts w:ascii="Times New Roman" w:eastAsia="Times New Roman" w:hAnsi="Times New Roman" w:cs="Times New Roman"/>
          <w:sz w:val="24"/>
          <w:szCs w:val="24"/>
        </w:rPr>
        <w:t>tability, and profitability.</w:t>
      </w:r>
    </w:p>
    <w:p w14:paraId="5CED3501"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Organizational performance is commonly measured using indicators such as profitability, share market value, productivity, customer satisfaction, sales volume, competitiveness, public image, and employee loyalty. Understanding h</w:t>
      </w:r>
      <w:r w:rsidRPr="00F72975">
        <w:rPr>
          <w:rFonts w:ascii="Times New Roman" w:eastAsia="Times New Roman" w:hAnsi="Times New Roman" w:cs="Times New Roman"/>
          <w:sz w:val="24"/>
          <w:szCs w:val="24"/>
        </w:rPr>
        <w:t>ow workforce diversity and employee behavioral factors influence these performance indicators is essential for strategic decision-making.</w:t>
      </w:r>
    </w:p>
    <w:p w14:paraId="13176146"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This study examines the significant impact of workforce diversity and employee performance factors on organizational p</w:t>
      </w:r>
      <w:r w:rsidRPr="00F72975">
        <w:rPr>
          <w:rFonts w:ascii="Times New Roman" w:eastAsia="Times New Roman" w:hAnsi="Times New Roman" w:cs="Times New Roman"/>
          <w:sz w:val="24"/>
          <w:szCs w:val="24"/>
        </w:rPr>
        <w:t>erformance using regression and correlation analysis. The findings aim to provide empirical evidence on how diversity management and employee competencies contribute to company success and long-term sustainability.</w:t>
      </w:r>
    </w:p>
    <w:p w14:paraId="02FB8237" w14:textId="77777777" w:rsidR="008B1579" w:rsidRPr="00F72975" w:rsidRDefault="009D47FA">
      <w:pPr>
        <w:pStyle w:val="Heading1"/>
        <w:keepNext w:val="0"/>
        <w:keepLines w:val="0"/>
        <w:spacing w:before="480" w:line="360" w:lineRule="auto"/>
        <w:jc w:val="both"/>
        <w:rPr>
          <w:rFonts w:ascii="Times New Roman" w:eastAsia="Times New Roman" w:hAnsi="Times New Roman" w:cs="Times New Roman"/>
          <w:b/>
          <w:bCs/>
          <w:sz w:val="24"/>
          <w:szCs w:val="24"/>
        </w:rPr>
      </w:pPr>
      <w:bookmarkStart w:id="3" w:name="_dwoncpm4ty8g" w:colFirst="0" w:colLast="0"/>
      <w:bookmarkEnd w:id="3"/>
      <w:r w:rsidRPr="00F72975">
        <w:rPr>
          <w:rFonts w:ascii="Times New Roman" w:eastAsia="Times New Roman" w:hAnsi="Times New Roman" w:cs="Times New Roman"/>
          <w:b/>
          <w:bCs/>
          <w:sz w:val="24"/>
          <w:szCs w:val="24"/>
        </w:rPr>
        <w:t>Objectives of the Study</w:t>
      </w:r>
    </w:p>
    <w:p w14:paraId="05BF2BE9" w14:textId="77777777" w:rsidR="008B1579" w:rsidRPr="00F72975" w:rsidRDefault="009D47FA">
      <w:pPr>
        <w:numPr>
          <w:ilvl w:val="0"/>
          <w:numId w:val="1"/>
        </w:numPr>
        <w:spacing w:before="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To examine the im</w:t>
      </w:r>
      <w:r w:rsidRPr="00F72975">
        <w:rPr>
          <w:rFonts w:ascii="Times New Roman" w:eastAsia="Times New Roman" w:hAnsi="Times New Roman" w:cs="Times New Roman"/>
          <w:sz w:val="24"/>
          <w:szCs w:val="24"/>
        </w:rPr>
        <w:t>pact of workforce diversity factors on organisational performance.</w:t>
      </w:r>
      <w:r w:rsidRPr="00F72975">
        <w:rPr>
          <w:rFonts w:ascii="Times New Roman" w:eastAsia="Times New Roman" w:hAnsi="Times New Roman" w:cs="Times New Roman"/>
          <w:sz w:val="24"/>
          <w:szCs w:val="24"/>
        </w:rPr>
        <w:br/>
      </w:r>
    </w:p>
    <w:p w14:paraId="12043868" w14:textId="77777777" w:rsidR="008B1579" w:rsidRPr="00F72975" w:rsidRDefault="009D47FA">
      <w:pPr>
        <w:numPr>
          <w:ilvl w:val="0"/>
          <w:numId w:val="1"/>
        </w:num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To analyse the relationship between employee behavioural competencies and employee performance.</w:t>
      </w:r>
      <w:r w:rsidRPr="00F72975">
        <w:rPr>
          <w:rFonts w:ascii="Times New Roman" w:eastAsia="Times New Roman" w:hAnsi="Times New Roman" w:cs="Times New Roman"/>
          <w:sz w:val="24"/>
          <w:szCs w:val="24"/>
        </w:rPr>
        <w:br/>
      </w:r>
    </w:p>
    <w:p w14:paraId="46F49F13" w14:textId="77777777" w:rsidR="008B1579" w:rsidRPr="00F72975" w:rsidRDefault="009D47FA">
      <w:pPr>
        <w:numPr>
          <w:ilvl w:val="0"/>
          <w:numId w:val="1"/>
        </w:num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 xml:space="preserve">To evaluate the influence of organisational performance indicators such as profitability, </w:t>
      </w:r>
      <w:r w:rsidRPr="00F72975">
        <w:rPr>
          <w:rFonts w:ascii="Times New Roman" w:eastAsia="Times New Roman" w:hAnsi="Times New Roman" w:cs="Times New Roman"/>
          <w:sz w:val="24"/>
          <w:szCs w:val="24"/>
        </w:rPr>
        <w:t>productivity, sales volume, customer satisfaction, and competitiveness.</w:t>
      </w:r>
      <w:r w:rsidRPr="00F72975">
        <w:rPr>
          <w:rFonts w:ascii="Times New Roman" w:eastAsia="Times New Roman" w:hAnsi="Times New Roman" w:cs="Times New Roman"/>
          <w:sz w:val="24"/>
          <w:szCs w:val="24"/>
        </w:rPr>
        <w:br/>
      </w:r>
    </w:p>
    <w:p w14:paraId="31877A6D" w14:textId="77777777" w:rsidR="008B1579" w:rsidRPr="00F72975" w:rsidRDefault="009D47FA">
      <w:pPr>
        <w:numPr>
          <w:ilvl w:val="0"/>
          <w:numId w:val="1"/>
        </w:num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To assess the effect of employee attrition on overall company performance.</w:t>
      </w:r>
      <w:r w:rsidRPr="00F72975">
        <w:rPr>
          <w:rFonts w:ascii="Times New Roman" w:eastAsia="Times New Roman" w:hAnsi="Times New Roman" w:cs="Times New Roman"/>
          <w:sz w:val="24"/>
          <w:szCs w:val="24"/>
        </w:rPr>
        <w:br/>
      </w:r>
    </w:p>
    <w:p w14:paraId="35707393" w14:textId="77777777" w:rsidR="008B1579" w:rsidRPr="00F72975" w:rsidRDefault="009D47FA">
      <w:pPr>
        <w:numPr>
          <w:ilvl w:val="0"/>
          <w:numId w:val="1"/>
        </w:numPr>
        <w:spacing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lastRenderedPageBreak/>
        <w:t>To measure the explanatory power of workforce diversity variables using regression analysis.</w:t>
      </w:r>
    </w:p>
    <w:p w14:paraId="360EAF49" w14:textId="77777777" w:rsidR="008B1579" w:rsidRPr="00F72975" w:rsidRDefault="009D47FA">
      <w:pPr>
        <w:pStyle w:val="Heading1"/>
        <w:keepNext w:val="0"/>
        <w:keepLines w:val="0"/>
        <w:spacing w:before="480" w:line="360" w:lineRule="auto"/>
        <w:jc w:val="both"/>
        <w:rPr>
          <w:rFonts w:ascii="Times New Roman" w:eastAsia="Times New Roman" w:hAnsi="Times New Roman" w:cs="Times New Roman"/>
          <w:b/>
          <w:bCs/>
          <w:sz w:val="24"/>
          <w:szCs w:val="24"/>
        </w:rPr>
      </w:pPr>
      <w:bookmarkStart w:id="4" w:name="_96e2wpdbkwuc" w:colFirst="0" w:colLast="0"/>
      <w:bookmarkEnd w:id="4"/>
      <w:r w:rsidRPr="00F72975">
        <w:rPr>
          <w:rFonts w:ascii="Times New Roman" w:eastAsia="Times New Roman" w:hAnsi="Times New Roman" w:cs="Times New Roman"/>
          <w:b/>
          <w:bCs/>
          <w:sz w:val="24"/>
          <w:szCs w:val="24"/>
        </w:rPr>
        <w:t>Research Metho</w:t>
      </w:r>
      <w:r w:rsidRPr="00F72975">
        <w:rPr>
          <w:rFonts w:ascii="Times New Roman" w:eastAsia="Times New Roman" w:hAnsi="Times New Roman" w:cs="Times New Roman"/>
          <w:b/>
          <w:bCs/>
          <w:sz w:val="24"/>
          <w:szCs w:val="24"/>
        </w:rPr>
        <w:t>dology</w:t>
      </w:r>
    </w:p>
    <w:p w14:paraId="6C675809"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 xml:space="preserve">The study uses a descriptive research design to examine workforce diversity and employee behavioural factors on organisational performance. Primary data was collected through a structured questionnaire administered to employees. A five-point Likert </w:t>
      </w:r>
      <w:r w:rsidRPr="00F72975">
        <w:rPr>
          <w:rFonts w:ascii="Times New Roman" w:eastAsia="Times New Roman" w:hAnsi="Times New Roman" w:cs="Times New Roman"/>
          <w:sz w:val="24"/>
          <w:szCs w:val="24"/>
        </w:rPr>
        <w:t>scale measured perceptions of diversity practices, behavioural competencies, and performance indicators. The sample consisted of 600 respondents selected through convenient sampling across departments. Workforce diversity and behavioural factors were treat</w:t>
      </w:r>
      <w:r w:rsidRPr="00F72975">
        <w:rPr>
          <w:rFonts w:ascii="Times New Roman" w:eastAsia="Times New Roman" w:hAnsi="Times New Roman" w:cs="Times New Roman"/>
          <w:sz w:val="24"/>
          <w:szCs w:val="24"/>
        </w:rPr>
        <w:t>ed as independent variables. Organisational performance indicators included profitability, productivity, customer satisfaction, sales, competitiveness, public image, loyalty, legal clearances, and attrition. Descriptive statistics summarized the data, whil</w:t>
      </w:r>
      <w:r w:rsidRPr="00F72975">
        <w:rPr>
          <w:rFonts w:ascii="Times New Roman" w:eastAsia="Times New Roman" w:hAnsi="Times New Roman" w:cs="Times New Roman"/>
          <w:sz w:val="24"/>
          <w:szCs w:val="24"/>
        </w:rPr>
        <w:t xml:space="preserve">e correlation, regression, and ANOVA tested relationships and model significance. R², p-values, and Beta coefficients assessed explanatory power, significance, and predictor contributions to organisational outcomes.  </w:t>
      </w:r>
    </w:p>
    <w:p w14:paraId="53A94D46" w14:textId="77777777" w:rsidR="008B1579" w:rsidRPr="00F72975" w:rsidRDefault="009D47FA">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5" w:name="_ovc6vi6ahbtb" w:colFirst="0" w:colLast="0"/>
      <w:bookmarkEnd w:id="5"/>
      <w:r w:rsidRPr="00F72975">
        <w:rPr>
          <w:rFonts w:ascii="Times New Roman" w:eastAsia="Times New Roman" w:hAnsi="Times New Roman" w:cs="Times New Roman"/>
          <w:b/>
          <w:bCs/>
          <w:color w:val="000000"/>
          <w:sz w:val="24"/>
          <w:szCs w:val="24"/>
        </w:rPr>
        <w:t>Hypothesis</w:t>
      </w:r>
    </w:p>
    <w:p w14:paraId="210667F3"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H1: Workforce diversity fac</w:t>
      </w:r>
      <w:r w:rsidRPr="00F72975">
        <w:rPr>
          <w:rFonts w:ascii="Times New Roman" w:eastAsia="Times New Roman" w:hAnsi="Times New Roman" w:cs="Times New Roman"/>
          <w:sz w:val="24"/>
          <w:szCs w:val="24"/>
        </w:rPr>
        <w:t>tors have a significant impact on organisational performance.</w:t>
      </w:r>
    </w:p>
    <w:p w14:paraId="0DCE8FE0" w14:textId="77777777" w:rsidR="008B1579" w:rsidRPr="00F72975" w:rsidRDefault="009D47FA">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6" w:name="_yermimt4cs7f" w:colFirst="0" w:colLast="0"/>
      <w:bookmarkEnd w:id="6"/>
      <w:r w:rsidRPr="00F72975">
        <w:rPr>
          <w:rFonts w:ascii="Times New Roman" w:eastAsia="Times New Roman" w:hAnsi="Times New Roman" w:cs="Times New Roman"/>
          <w:color w:val="000000"/>
          <w:sz w:val="24"/>
          <w:szCs w:val="24"/>
        </w:rPr>
        <w:t>Sub-Hypotheses</w:t>
      </w:r>
    </w:p>
    <w:p w14:paraId="48723980"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H1a: Employee behavioural competencies significantly influence employee performance.</w:t>
      </w:r>
    </w:p>
    <w:p w14:paraId="6114B505"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 xml:space="preserve">H1b: Profitability, sales volume, competitiveness, productivity, and public image have a </w:t>
      </w:r>
      <w:r w:rsidRPr="00F72975">
        <w:rPr>
          <w:rFonts w:ascii="Times New Roman" w:eastAsia="Times New Roman" w:hAnsi="Times New Roman" w:cs="Times New Roman"/>
          <w:sz w:val="24"/>
          <w:szCs w:val="24"/>
        </w:rPr>
        <w:t>significant positive impact on organisational performance.</w:t>
      </w:r>
    </w:p>
    <w:p w14:paraId="727172A1"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H1c: Employee attrition has a significant negative impact on organisational performance.</w:t>
      </w:r>
    </w:p>
    <w:p w14:paraId="05478753"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H1d: Customer satisfaction and employee loyalty positively influence organisational performance.</w:t>
      </w:r>
    </w:p>
    <w:p w14:paraId="241F1FF2"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Null Hypoth</w:t>
      </w:r>
      <w:r w:rsidRPr="00F72975">
        <w:rPr>
          <w:rFonts w:ascii="Times New Roman" w:eastAsia="Times New Roman" w:hAnsi="Times New Roman" w:cs="Times New Roman"/>
          <w:sz w:val="24"/>
          <w:szCs w:val="24"/>
        </w:rPr>
        <w:t>esis (H0): Workforce diversity factors do not have a significant impact on organisational performance.</w:t>
      </w:r>
    </w:p>
    <w:p w14:paraId="59194182" w14:textId="77777777" w:rsidR="008B1579" w:rsidRPr="00F72975" w:rsidRDefault="009D47FA">
      <w:pPr>
        <w:pStyle w:val="Heading1"/>
        <w:keepNext w:val="0"/>
        <w:keepLines w:val="0"/>
        <w:spacing w:before="480" w:line="360" w:lineRule="auto"/>
        <w:jc w:val="both"/>
        <w:rPr>
          <w:rFonts w:ascii="Times New Roman" w:eastAsia="Times New Roman" w:hAnsi="Times New Roman" w:cs="Times New Roman"/>
          <w:b/>
          <w:bCs/>
          <w:sz w:val="24"/>
          <w:szCs w:val="24"/>
        </w:rPr>
      </w:pPr>
      <w:bookmarkStart w:id="7" w:name="_oqrq7x5i6ytt" w:colFirst="0" w:colLast="0"/>
      <w:bookmarkEnd w:id="7"/>
      <w:r w:rsidRPr="00F72975">
        <w:rPr>
          <w:rFonts w:ascii="Times New Roman" w:eastAsia="Times New Roman" w:hAnsi="Times New Roman" w:cs="Times New Roman"/>
          <w:b/>
          <w:bCs/>
          <w:sz w:val="24"/>
          <w:szCs w:val="24"/>
        </w:rPr>
        <w:lastRenderedPageBreak/>
        <w:t>Conceptual Framework</w:t>
      </w:r>
    </w:p>
    <w:p w14:paraId="38F2F3B7"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The conceptual framework of the study is based on the assumption that workforce diversity management and employee behavioural compet</w:t>
      </w:r>
      <w:r w:rsidRPr="00F72975">
        <w:rPr>
          <w:rFonts w:ascii="Times New Roman" w:eastAsia="Times New Roman" w:hAnsi="Times New Roman" w:cs="Times New Roman"/>
          <w:sz w:val="24"/>
          <w:szCs w:val="24"/>
        </w:rPr>
        <w:t>encies act as independent variables influencing organisational performance as the dependent variable.</w:t>
      </w:r>
    </w:p>
    <w:p w14:paraId="5B7C8500" w14:textId="38858EB4" w:rsidR="008B1579" w:rsidRPr="00F72975" w:rsidRDefault="005E24EE" w:rsidP="00B66E7D">
      <w:pPr>
        <w:spacing w:before="240" w:after="240" w:line="360" w:lineRule="auto"/>
        <w:jc w:val="both"/>
        <w:rPr>
          <w:rFonts w:ascii="Times New Roman" w:eastAsia="Times New Roman" w:hAnsi="Times New Roman" w:cs="Times New Roman"/>
          <w:color w:val="000000"/>
          <w:sz w:val="24"/>
          <w:szCs w:val="24"/>
        </w:rPr>
      </w:pPr>
      <w:r w:rsidRPr="00F72975">
        <w:rPr>
          <w:rFonts w:ascii="Times New Roman" w:eastAsia="Times New Roman" w:hAnsi="Times New Roman" w:cs="Times New Roman"/>
          <w:sz w:val="24"/>
          <w:szCs w:val="24"/>
        </w:rPr>
        <w:t xml:space="preserve">Table 1 : </w:t>
      </w:r>
      <w:r w:rsidR="00B66E7D">
        <w:rPr>
          <w:rFonts w:ascii="Times New Roman" w:eastAsia="Times New Roman" w:hAnsi="Times New Roman" w:cs="Times New Roman"/>
          <w:sz w:val="24"/>
          <w:szCs w:val="24"/>
        </w:rPr>
        <w:t xml:space="preserve"> </w:t>
      </w:r>
      <w:bookmarkStart w:id="8" w:name="_da034d171s6i" w:colFirst="0" w:colLast="0"/>
      <w:bookmarkEnd w:id="8"/>
      <w:r w:rsidR="00B66E7D">
        <w:rPr>
          <w:rFonts w:ascii="Times New Roman" w:eastAsia="Times New Roman" w:hAnsi="Times New Roman" w:cs="Times New Roman"/>
          <w:sz w:val="24"/>
          <w:szCs w:val="24"/>
        </w:rPr>
        <w:t>R</w:t>
      </w:r>
      <w:r w:rsidR="00B66E7D" w:rsidRPr="00F72975">
        <w:rPr>
          <w:rFonts w:ascii="Times New Roman" w:eastAsia="Times New Roman" w:hAnsi="Times New Roman" w:cs="Times New Roman"/>
          <w:sz w:val="24"/>
          <w:szCs w:val="24"/>
        </w:rPr>
        <w:t xml:space="preserve">elationship between </w:t>
      </w:r>
      <w:r w:rsidR="00B66E7D">
        <w:rPr>
          <w:rFonts w:ascii="Times New Roman" w:eastAsia="Times New Roman" w:hAnsi="Times New Roman" w:cs="Times New Roman"/>
          <w:sz w:val="24"/>
          <w:szCs w:val="24"/>
        </w:rPr>
        <w:t>W</w:t>
      </w:r>
      <w:r w:rsidR="00B66E7D" w:rsidRPr="00F72975">
        <w:rPr>
          <w:rFonts w:ascii="Times New Roman" w:eastAsia="Times New Roman" w:hAnsi="Times New Roman" w:cs="Times New Roman"/>
          <w:sz w:val="24"/>
          <w:szCs w:val="24"/>
        </w:rPr>
        <w:t>orkforce diversity and</w:t>
      </w:r>
      <w:r w:rsidR="00B66E7D">
        <w:rPr>
          <w:rFonts w:ascii="Times New Roman" w:eastAsia="Times New Roman" w:hAnsi="Times New Roman" w:cs="Times New Roman"/>
          <w:sz w:val="24"/>
          <w:szCs w:val="24"/>
        </w:rPr>
        <w:t xml:space="preserve"> </w:t>
      </w:r>
      <w:r w:rsidR="00B66E7D" w:rsidRPr="00F72975">
        <w:rPr>
          <w:rFonts w:ascii="Times New Roman" w:eastAsia="Times New Roman" w:hAnsi="Times New Roman" w:cs="Times New Roman"/>
          <w:sz w:val="24"/>
          <w:szCs w:val="24"/>
        </w:rPr>
        <w:t>Organisational  performance</w:t>
      </w:r>
    </w:p>
    <w:tbl>
      <w:tblPr>
        <w:tblStyle w:val="Style1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680"/>
        <w:gridCol w:w="4680"/>
      </w:tblGrid>
      <w:tr w:rsidR="008B1579" w:rsidRPr="00F72975" w14:paraId="105A753C" w14:textId="77777777">
        <w:tc>
          <w:tcPr>
            <w:tcW w:w="4680" w:type="dxa"/>
            <w:tcMar>
              <w:top w:w="100" w:type="dxa"/>
              <w:left w:w="100" w:type="dxa"/>
              <w:bottom w:w="100" w:type="dxa"/>
              <w:right w:w="100" w:type="dxa"/>
            </w:tcMar>
          </w:tcPr>
          <w:p w14:paraId="530742D1" w14:textId="77777777" w:rsidR="008B1579" w:rsidRPr="00F72975" w:rsidRDefault="009D47FA">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9" w:name="_9jyz2ot94c7o" w:colFirst="0" w:colLast="0"/>
            <w:bookmarkEnd w:id="9"/>
            <w:r w:rsidRPr="00F72975">
              <w:rPr>
                <w:rFonts w:ascii="Times New Roman" w:eastAsia="Times New Roman" w:hAnsi="Times New Roman" w:cs="Times New Roman"/>
                <w:color w:val="000000"/>
                <w:sz w:val="24"/>
                <w:szCs w:val="24"/>
              </w:rPr>
              <w:t>Independent Variables (Workforce Diversity &amp; Employee Factors):</w:t>
            </w:r>
          </w:p>
          <w:p w14:paraId="589B2264" w14:textId="77777777" w:rsidR="008B1579" w:rsidRPr="00F72975" w:rsidRDefault="008B1579">
            <w:pPr>
              <w:widowControl w:val="0"/>
              <w:spacing w:line="360" w:lineRule="auto"/>
              <w:jc w:val="both"/>
              <w:rPr>
                <w:rFonts w:ascii="Times New Roman" w:eastAsia="Times New Roman" w:hAnsi="Times New Roman" w:cs="Times New Roman"/>
                <w:sz w:val="24"/>
                <w:szCs w:val="24"/>
              </w:rPr>
            </w:pPr>
          </w:p>
        </w:tc>
        <w:tc>
          <w:tcPr>
            <w:tcW w:w="4680" w:type="dxa"/>
            <w:tcMar>
              <w:top w:w="100" w:type="dxa"/>
              <w:left w:w="100" w:type="dxa"/>
              <w:bottom w:w="100" w:type="dxa"/>
              <w:right w:w="100" w:type="dxa"/>
            </w:tcMar>
          </w:tcPr>
          <w:p w14:paraId="528347B2" w14:textId="77777777" w:rsidR="008B1579" w:rsidRPr="00F72975" w:rsidRDefault="009D47FA">
            <w:pPr>
              <w:numPr>
                <w:ilvl w:val="0"/>
                <w:numId w:val="2"/>
              </w:numPr>
              <w:spacing w:before="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Knowledge sharing</w:t>
            </w:r>
          </w:p>
          <w:p w14:paraId="11624AB0" w14:textId="77777777" w:rsidR="008B1579" w:rsidRPr="00F72975" w:rsidRDefault="009D47FA">
            <w:pPr>
              <w:numPr>
                <w:ilvl w:val="0"/>
                <w:numId w:val="2"/>
              </w:num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Learning orientation</w:t>
            </w:r>
          </w:p>
          <w:p w14:paraId="02D7FF4F" w14:textId="77777777" w:rsidR="008B1579" w:rsidRPr="00F72975" w:rsidRDefault="009D47FA">
            <w:pPr>
              <w:numPr>
                <w:ilvl w:val="0"/>
                <w:numId w:val="2"/>
              </w:num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Technological adaptability</w:t>
            </w:r>
          </w:p>
          <w:p w14:paraId="336A241C" w14:textId="77777777" w:rsidR="008B1579" w:rsidRPr="00F72975" w:rsidRDefault="009D47FA">
            <w:pPr>
              <w:numPr>
                <w:ilvl w:val="0"/>
                <w:numId w:val="2"/>
              </w:num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Team coordination</w:t>
            </w:r>
          </w:p>
          <w:p w14:paraId="09F818AD" w14:textId="77777777" w:rsidR="008B1579" w:rsidRPr="00F72975" w:rsidRDefault="009D47FA">
            <w:pPr>
              <w:numPr>
                <w:ilvl w:val="0"/>
                <w:numId w:val="2"/>
              </w:num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Communication effectiveness</w:t>
            </w:r>
          </w:p>
          <w:p w14:paraId="0DD74871" w14:textId="77777777" w:rsidR="008B1579" w:rsidRPr="00F72975" w:rsidRDefault="009D47FA">
            <w:pPr>
              <w:numPr>
                <w:ilvl w:val="0"/>
                <w:numId w:val="2"/>
              </w:num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Target commitment</w:t>
            </w:r>
          </w:p>
          <w:p w14:paraId="1702D53E" w14:textId="77777777" w:rsidR="008B1579" w:rsidRPr="00F72975" w:rsidRDefault="009D47FA">
            <w:pPr>
              <w:numPr>
                <w:ilvl w:val="0"/>
                <w:numId w:val="2"/>
              </w:num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Employee loyalty</w:t>
            </w:r>
          </w:p>
          <w:p w14:paraId="62BB7C38" w14:textId="77777777" w:rsidR="008B1579" w:rsidRPr="00F72975" w:rsidRDefault="009D47FA">
            <w:pPr>
              <w:numPr>
                <w:ilvl w:val="0"/>
                <w:numId w:val="2"/>
              </w:num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Empathy and cooperation</w:t>
            </w:r>
          </w:p>
          <w:p w14:paraId="4D99623C" w14:textId="77777777" w:rsidR="008B1579" w:rsidRPr="00F72975" w:rsidRDefault="009D47FA">
            <w:pPr>
              <w:numPr>
                <w:ilvl w:val="0"/>
                <w:numId w:val="2"/>
              </w:numPr>
              <w:spacing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Adaptability to change</w:t>
            </w:r>
          </w:p>
        </w:tc>
      </w:tr>
      <w:tr w:rsidR="008B1579" w:rsidRPr="00F72975" w14:paraId="63204E16" w14:textId="77777777">
        <w:tc>
          <w:tcPr>
            <w:tcW w:w="4680" w:type="dxa"/>
            <w:tcMar>
              <w:top w:w="100" w:type="dxa"/>
              <w:left w:w="100" w:type="dxa"/>
              <w:bottom w:w="100" w:type="dxa"/>
              <w:right w:w="100" w:type="dxa"/>
            </w:tcMar>
          </w:tcPr>
          <w:p w14:paraId="795045AD" w14:textId="77777777" w:rsidR="008B1579" w:rsidRPr="00F72975" w:rsidRDefault="009D47FA">
            <w:pPr>
              <w:pStyle w:val="Heading3"/>
              <w:keepNext w:val="0"/>
              <w:keepLines w:val="0"/>
              <w:spacing w:before="280" w:line="360" w:lineRule="auto"/>
              <w:jc w:val="both"/>
              <w:rPr>
                <w:rFonts w:ascii="Times New Roman" w:eastAsia="Times New Roman" w:hAnsi="Times New Roman" w:cs="Times New Roman"/>
                <w:sz w:val="24"/>
                <w:szCs w:val="24"/>
              </w:rPr>
            </w:pPr>
            <w:bookmarkStart w:id="10" w:name="_n1cvaly4l9uf" w:colFirst="0" w:colLast="0"/>
            <w:bookmarkEnd w:id="10"/>
            <w:r w:rsidRPr="00F72975">
              <w:rPr>
                <w:rFonts w:ascii="Times New Roman" w:eastAsia="Times New Roman" w:hAnsi="Times New Roman" w:cs="Times New Roman"/>
                <w:color w:val="000000"/>
                <w:sz w:val="24"/>
                <w:szCs w:val="24"/>
              </w:rPr>
              <w:t>Mediating / Performance Indicators:</w:t>
            </w:r>
          </w:p>
        </w:tc>
        <w:tc>
          <w:tcPr>
            <w:tcW w:w="4680" w:type="dxa"/>
            <w:tcMar>
              <w:top w:w="100" w:type="dxa"/>
              <w:left w:w="100" w:type="dxa"/>
              <w:bottom w:w="100" w:type="dxa"/>
              <w:right w:w="100" w:type="dxa"/>
            </w:tcMar>
          </w:tcPr>
          <w:p w14:paraId="178DF79C" w14:textId="77777777" w:rsidR="008B1579" w:rsidRPr="00F72975" w:rsidRDefault="009D47FA">
            <w:pPr>
              <w:numPr>
                <w:ilvl w:val="0"/>
                <w:numId w:val="3"/>
              </w:numPr>
              <w:spacing w:before="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Profitability</w:t>
            </w:r>
          </w:p>
          <w:p w14:paraId="3C60D598" w14:textId="77777777" w:rsidR="008B1579" w:rsidRPr="00F72975" w:rsidRDefault="009D47FA">
            <w:pPr>
              <w:numPr>
                <w:ilvl w:val="0"/>
                <w:numId w:val="3"/>
              </w:num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 xml:space="preserve">Share </w:t>
            </w:r>
            <w:r w:rsidRPr="00F72975">
              <w:rPr>
                <w:rFonts w:ascii="Times New Roman" w:eastAsia="Times New Roman" w:hAnsi="Times New Roman" w:cs="Times New Roman"/>
                <w:sz w:val="24"/>
                <w:szCs w:val="24"/>
              </w:rPr>
              <w:t>Market Value</w:t>
            </w:r>
          </w:p>
          <w:p w14:paraId="69EEEB5A" w14:textId="77777777" w:rsidR="008B1579" w:rsidRPr="00F72975" w:rsidRDefault="009D47FA">
            <w:pPr>
              <w:numPr>
                <w:ilvl w:val="0"/>
                <w:numId w:val="3"/>
              </w:num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Productivity</w:t>
            </w:r>
          </w:p>
          <w:p w14:paraId="0DC7D24F" w14:textId="77777777" w:rsidR="008B1579" w:rsidRPr="00F72975" w:rsidRDefault="009D47FA">
            <w:pPr>
              <w:numPr>
                <w:ilvl w:val="0"/>
                <w:numId w:val="3"/>
              </w:num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Customer Satisfaction</w:t>
            </w:r>
          </w:p>
          <w:p w14:paraId="45DBE8C8" w14:textId="77777777" w:rsidR="008B1579" w:rsidRPr="00F72975" w:rsidRDefault="009D47FA">
            <w:pPr>
              <w:numPr>
                <w:ilvl w:val="0"/>
                <w:numId w:val="3"/>
              </w:num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Sales Volume</w:t>
            </w:r>
          </w:p>
          <w:p w14:paraId="207E1075" w14:textId="77777777" w:rsidR="008B1579" w:rsidRPr="00F72975" w:rsidRDefault="009D47FA">
            <w:pPr>
              <w:numPr>
                <w:ilvl w:val="0"/>
                <w:numId w:val="3"/>
              </w:num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Competitiveness</w:t>
            </w:r>
          </w:p>
          <w:p w14:paraId="1F4A1D24" w14:textId="77777777" w:rsidR="008B1579" w:rsidRPr="00F72975" w:rsidRDefault="009D47FA">
            <w:pPr>
              <w:numPr>
                <w:ilvl w:val="0"/>
                <w:numId w:val="3"/>
              </w:num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Public Image</w:t>
            </w:r>
          </w:p>
          <w:p w14:paraId="794CB03D" w14:textId="77777777" w:rsidR="008B1579" w:rsidRPr="00F72975" w:rsidRDefault="009D47FA">
            <w:pPr>
              <w:numPr>
                <w:ilvl w:val="0"/>
                <w:numId w:val="3"/>
              </w:num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Legal Clearances</w:t>
            </w:r>
          </w:p>
          <w:p w14:paraId="0E11FCEA" w14:textId="77777777" w:rsidR="008B1579" w:rsidRPr="00F72975" w:rsidRDefault="009D47FA">
            <w:pPr>
              <w:numPr>
                <w:ilvl w:val="0"/>
                <w:numId w:val="3"/>
              </w:numPr>
              <w:spacing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Employee Attrition (Negative Influence)</w:t>
            </w:r>
          </w:p>
        </w:tc>
      </w:tr>
      <w:tr w:rsidR="008B1579" w:rsidRPr="00F72975" w14:paraId="277CFC20" w14:textId="77777777">
        <w:tc>
          <w:tcPr>
            <w:tcW w:w="4680" w:type="dxa"/>
            <w:tcMar>
              <w:top w:w="100" w:type="dxa"/>
              <w:left w:w="100" w:type="dxa"/>
              <w:bottom w:w="100" w:type="dxa"/>
              <w:right w:w="100" w:type="dxa"/>
            </w:tcMar>
          </w:tcPr>
          <w:p w14:paraId="69607ADB" w14:textId="77777777" w:rsidR="008B1579" w:rsidRPr="00F72975" w:rsidRDefault="009D47FA">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11" w:name="_gdkyivvhox94" w:colFirst="0" w:colLast="0"/>
            <w:bookmarkEnd w:id="11"/>
            <w:r w:rsidRPr="00F72975">
              <w:rPr>
                <w:rFonts w:ascii="Times New Roman" w:eastAsia="Times New Roman" w:hAnsi="Times New Roman" w:cs="Times New Roman"/>
                <w:color w:val="000000"/>
                <w:sz w:val="24"/>
                <w:szCs w:val="24"/>
              </w:rPr>
              <w:lastRenderedPageBreak/>
              <w:t>Dependent Variable:</w:t>
            </w:r>
          </w:p>
          <w:p w14:paraId="35560DBC" w14:textId="77777777" w:rsidR="008B1579" w:rsidRPr="00F72975" w:rsidRDefault="008B1579">
            <w:pPr>
              <w:widowControl w:val="0"/>
              <w:spacing w:line="360" w:lineRule="auto"/>
              <w:jc w:val="both"/>
              <w:rPr>
                <w:rFonts w:ascii="Times New Roman" w:eastAsia="Times New Roman" w:hAnsi="Times New Roman" w:cs="Times New Roman"/>
                <w:sz w:val="24"/>
                <w:szCs w:val="24"/>
              </w:rPr>
            </w:pPr>
          </w:p>
        </w:tc>
        <w:tc>
          <w:tcPr>
            <w:tcW w:w="4680" w:type="dxa"/>
            <w:tcMar>
              <w:top w:w="100" w:type="dxa"/>
              <w:left w:w="100" w:type="dxa"/>
              <w:bottom w:w="100" w:type="dxa"/>
              <w:right w:w="100" w:type="dxa"/>
            </w:tcMar>
          </w:tcPr>
          <w:p w14:paraId="4159A789" w14:textId="77777777" w:rsidR="008B1579" w:rsidRPr="00F72975" w:rsidRDefault="009D47FA">
            <w:pPr>
              <w:numPr>
                <w:ilvl w:val="0"/>
                <w:numId w:val="4"/>
              </w:num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Organisational Performance</w:t>
            </w:r>
          </w:p>
        </w:tc>
      </w:tr>
    </w:tbl>
    <w:p w14:paraId="00E12ACD"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 xml:space="preserve">The framework proposes that effective workforce diversity </w:t>
      </w:r>
      <w:r w:rsidRPr="00F72975">
        <w:rPr>
          <w:rFonts w:ascii="Times New Roman" w:eastAsia="Times New Roman" w:hAnsi="Times New Roman" w:cs="Times New Roman"/>
          <w:sz w:val="24"/>
          <w:szCs w:val="24"/>
        </w:rPr>
        <w:t>practices improve employee behavioural competencies, which in turn enhance organisational performance indicators. However, higher employee attrition negatively affects organisational outcomes. The regression model results (R² = 0.831) indicate strong expla</w:t>
      </w:r>
      <w:r w:rsidRPr="00F72975">
        <w:rPr>
          <w:rFonts w:ascii="Times New Roman" w:eastAsia="Times New Roman" w:hAnsi="Times New Roman" w:cs="Times New Roman"/>
          <w:sz w:val="24"/>
          <w:szCs w:val="24"/>
        </w:rPr>
        <w:t>natory power, supporting the conceptual relationship between workforce diversity and company performance.</w:t>
      </w:r>
    </w:p>
    <w:p w14:paraId="59339F69" w14:textId="77777777" w:rsidR="008B1579" w:rsidRPr="00F72975" w:rsidRDefault="009D47FA">
      <w:pPr>
        <w:pStyle w:val="Heading1"/>
        <w:keepNext w:val="0"/>
        <w:keepLines w:val="0"/>
        <w:spacing w:before="480" w:line="360" w:lineRule="auto"/>
        <w:jc w:val="both"/>
        <w:rPr>
          <w:rFonts w:ascii="Times New Roman" w:eastAsia="Times New Roman" w:hAnsi="Times New Roman" w:cs="Times New Roman"/>
          <w:b/>
          <w:bCs/>
          <w:sz w:val="24"/>
          <w:szCs w:val="24"/>
        </w:rPr>
      </w:pPr>
      <w:bookmarkStart w:id="12" w:name="_v2zkhjs4r5t9" w:colFirst="0" w:colLast="0"/>
      <w:bookmarkEnd w:id="12"/>
      <w:r w:rsidRPr="00F72975">
        <w:rPr>
          <w:rFonts w:ascii="Times New Roman" w:eastAsia="Times New Roman" w:hAnsi="Times New Roman" w:cs="Times New Roman"/>
          <w:b/>
          <w:bCs/>
          <w:sz w:val="24"/>
          <w:szCs w:val="24"/>
        </w:rPr>
        <w:t>Theoretical Background</w:t>
      </w:r>
    </w:p>
    <w:p w14:paraId="2C776E0B"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The theoretical foundation of this study is built upon established management and organizational behavior theories that explain</w:t>
      </w:r>
      <w:r w:rsidRPr="00F72975">
        <w:rPr>
          <w:rFonts w:ascii="Times New Roman" w:eastAsia="Times New Roman" w:hAnsi="Times New Roman" w:cs="Times New Roman"/>
          <w:sz w:val="24"/>
          <w:szCs w:val="24"/>
        </w:rPr>
        <w:t xml:space="preserve"> the relationship between workforce diversity, employee behavior, and organisational performance.</w:t>
      </w:r>
    </w:p>
    <w:p w14:paraId="7CC55457"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One of the key theories supporting this study is the Resource-Based View (RBV) proposed by Jay Barney (1991). RBV suggests that organizations achieve competit</w:t>
      </w:r>
      <w:r w:rsidRPr="00F72975">
        <w:rPr>
          <w:rFonts w:ascii="Times New Roman" w:eastAsia="Times New Roman" w:hAnsi="Times New Roman" w:cs="Times New Roman"/>
          <w:sz w:val="24"/>
          <w:szCs w:val="24"/>
        </w:rPr>
        <w:t>ive advantage when they possess valuable, rare, inimitable, and non-substitutable resources. Workforce diversity, employee competencies, knowledge sharing, and adaptability can be considered strategic human resources that enhance organisational performance</w:t>
      </w:r>
      <w:r w:rsidRPr="00F72975">
        <w:rPr>
          <w:rFonts w:ascii="Times New Roman" w:eastAsia="Times New Roman" w:hAnsi="Times New Roman" w:cs="Times New Roman"/>
          <w:sz w:val="24"/>
          <w:szCs w:val="24"/>
        </w:rPr>
        <w:t>. When effectively managed, diverse skills and perspectives become a source of sustained competitive advantage.</w:t>
      </w:r>
    </w:p>
    <w:p w14:paraId="39417E39"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Another relevant theory is Human Capital Theory, developed by Gary Becker (1964). This theory emphasizes that employees’ skills, education, expe</w:t>
      </w:r>
      <w:r w:rsidRPr="00F72975">
        <w:rPr>
          <w:rFonts w:ascii="Times New Roman" w:eastAsia="Times New Roman" w:hAnsi="Times New Roman" w:cs="Times New Roman"/>
          <w:sz w:val="24"/>
          <w:szCs w:val="24"/>
        </w:rPr>
        <w:t>rience, and competencies contribute directly to productivity and profitability. Investment in learning, technological adaptability, and employee development improves performance outcomes, which aligns with the variables examined in this study.</w:t>
      </w:r>
    </w:p>
    <w:p w14:paraId="20942AD9"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The study is</w:t>
      </w:r>
      <w:r w:rsidRPr="00F72975">
        <w:rPr>
          <w:rFonts w:ascii="Times New Roman" w:eastAsia="Times New Roman" w:hAnsi="Times New Roman" w:cs="Times New Roman"/>
          <w:sz w:val="24"/>
          <w:szCs w:val="24"/>
        </w:rPr>
        <w:t xml:space="preserve"> also supported by Social Exchange Theory, introduced by George Homans (1958). This theory explains that positive workplace relationships, cooperation, empathy, and employee loyalty develop when organizations provide supportive environments. In return, emp</w:t>
      </w:r>
      <w:r w:rsidRPr="00F72975">
        <w:rPr>
          <w:rFonts w:ascii="Times New Roman" w:eastAsia="Times New Roman" w:hAnsi="Times New Roman" w:cs="Times New Roman"/>
          <w:sz w:val="24"/>
          <w:szCs w:val="24"/>
        </w:rPr>
        <w:t>loyees contribute higher commitment, productivity, and improved performance.</w:t>
      </w:r>
    </w:p>
    <w:p w14:paraId="6F3C8E03"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lastRenderedPageBreak/>
        <w:t xml:space="preserve">Additionally, Diversity Management Theory highlights that inclusive practices enhance creativity, problem-solving, decision-making quality, and innovation. However, if not </w:t>
      </w:r>
      <w:r w:rsidRPr="00F72975">
        <w:rPr>
          <w:rFonts w:ascii="Times New Roman" w:eastAsia="Times New Roman" w:hAnsi="Times New Roman" w:cs="Times New Roman"/>
          <w:sz w:val="24"/>
          <w:szCs w:val="24"/>
        </w:rPr>
        <w:t>properly managed, diversity may lead to conflicts and higher attrition, which negatively affects performance. This supports the study’s finding that employee attrition has a negative relationship with organisational performance.</w:t>
      </w:r>
    </w:p>
    <w:p w14:paraId="0120F85D"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 xml:space="preserve">Thus, combining </w:t>
      </w:r>
      <w:r w:rsidRPr="00F72975">
        <w:rPr>
          <w:rFonts w:ascii="Times New Roman" w:eastAsia="Times New Roman" w:hAnsi="Times New Roman" w:cs="Times New Roman"/>
          <w:sz w:val="24"/>
          <w:szCs w:val="24"/>
        </w:rPr>
        <w:t>Resource-Based View, Human Capital Theory, and Social Exchange Theory provides a strong theoretical foundation for examining how workforce diversity and employee behavioural factors influence organisational performance indicators such as profitability, pro</w:t>
      </w:r>
      <w:r w:rsidRPr="00F72975">
        <w:rPr>
          <w:rFonts w:ascii="Times New Roman" w:eastAsia="Times New Roman" w:hAnsi="Times New Roman" w:cs="Times New Roman"/>
          <w:sz w:val="24"/>
          <w:szCs w:val="24"/>
        </w:rPr>
        <w:t>ductivity, sales volume, competitiveness, and customer satisfaction.</w:t>
      </w:r>
    </w:p>
    <w:p w14:paraId="68E4B138" w14:textId="7D0D09A3" w:rsidR="008B1579" w:rsidRPr="00F72975" w:rsidRDefault="005E24EE">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Table 2 : Model Summary Table Analysis</w:t>
      </w:r>
    </w:p>
    <w:p w14:paraId="286F9C58" w14:textId="77777777" w:rsidR="008B1579" w:rsidRPr="00F72975" w:rsidRDefault="008B1579">
      <w:pPr>
        <w:spacing w:line="360" w:lineRule="auto"/>
        <w:jc w:val="both"/>
        <w:rPr>
          <w:rFonts w:ascii="Times New Roman" w:eastAsia="Times New Roman" w:hAnsi="Times New Roman" w:cs="Times New Roman"/>
          <w:sz w:val="24"/>
          <w:szCs w:val="24"/>
        </w:rPr>
      </w:pPr>
    </w:p>
    <w:tbl>
      <w:tblPr>
        <w:tblStyle w:val="Style11"/>
        <w:tblW w:w="0" w:type="auto"/>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872"/>
        <w:gridCol w:w="1872"/>
        <w:gridCol w:w="1872"/>
        <w:gridCol w:w="1872"/>
        <w:gridCol w:w="1872"/>
      </w:tblGrid>
      <w:tr w:rsidR="008B1579" w:rsidRPr="00F72975" w14:paraId="61E6AFE4"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CDA99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Model</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F00CF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R</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DB33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R²</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416F9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Adjusted R²</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62E48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Std. Error of the Estimate</w:t>
            </w:r>
          </w:p>
        </w:tc>
      </w:tr>
      <w:tr w:rsidR="008B1579" w:rsidRPr="00F72975" w14:paraId="5D984375"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6A05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72BDC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0.872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E7DC7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0.759</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01217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0.756</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D851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0.481</w:t>
            </w:r>
          </w:p>
        </w:tc>
      </w:tr>
    </w:tbl>
    <w:p w14:paraId="3560D9DD" w14:textId="77777777" w:rsidR="008B1579" w:rsidRPr="00F72975" w:rsidRDefault="008B1579">
      <w:pPr>
        <w:spacing w:line="360" w:lineRule="auto"/>
        <w:jc w:val="both"/>
        <w:rPr>
          <w:rFonts w:ascii="Times New Roman" w:eastAsia="Times New Roman" w:hAnsi="Times New Roman" w:cs="Times New Roman"/>
          <w:sz w:val="24"/>
          <w:szCs w:val="24"/>
        </w:rPr>
      </w:pPr>
    </w:p>
    <w:p w14:paraId="5F92BE8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The model summary indicates a very strong relationship between workforce diversity, employee behavioural factors, and organisational performance. With an R value of 0.872, the predictors show a high positive correlation with employee performance. The R² va</w:t>
      </w:r>
      <w:r w:rsidRPr="00F72975">
        <w:rPr>
          <w:rFonts w:ascii="Times New Roman" w:eastAsia="Times New Roman" w:hAnsi="Times New Roman" w:cs="Times New Roman"/>
          <w:sz w:val="24"/>
          <w:szCs w:val="24"/>
        </w:rPr>
        <w:t>lue of 0.759 reveals that 75.9% of the variance in performance is explained by these independent variables, which is substantial. The adjusted R² of 0.756 further confirms the reliability of the model, showing that the explanatory power remains strong even</w:t>
      </w:r>
      <w:r w:rsidRPr="00F72975">
        <w:rPr>
          <w:rFonts w:ascii="Times New Roman" w:eastAsia="Times New Roman" w:hAnsi="Times New Roman" w:cs="Times New Roman"/>
          <w:sz w:val="24"/>
          <w:szCs w:val="24"/>
        </w:rPr>
        <w:t xml:space="preserve"> after accounting for the number of predictors. The standard error of 0.481 suggests that the model’s predictions are close to the observed values, reinforcing its accuracy and robustness.</w:t>
      </w:r>
    </w:p>
    <w:p w14:paraId="1BA38F85" w14:textId="77777777" w:rsidR="008B1579" w:rsidRPr="00F72975" w:rsidRDefault="008B1579">
      <w:pPr>
        <w:spacing w:line="360" w:lineRule="auto"/>
        <w:jc w:val="both"/>
        <w:rPr>
          <w:rFonts w:ascii="Times New Roman" w:eastAsia="Times New Roman" w:hAnsi="Times New Roman" w:cs="Times New Roman"/>
          <w:sz w:val="24"/>
          <w:szCs w:val="24"/>
        </w:rPr>
      </w:pPr>
    </w:p>
    <w:p w14:paraId="09CA9B62" w14:textId="0822FC28" w:rsidR="005E24EE" w:rsidRPr="00F72975" w:rsidRDefault="005E24EE">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 xml:space="preserve">Table 3: </w:t>
      </w:r>
      <w:r w:rsidR="00493515">
        <w:rPr>
          <w:rFonts w:ascii="Times New Roman" w:eastAsia="Times New Roman" w:hAnsi="Times New Roman" w:cs="Times New Roman"/>
          <w:sz w:val="24"/>
          <w:szCs w:val="24"/>
        </w:rPr>
        <w:t>R</w:t>
      </w:r>
      <w:r w:rsidR="00493515" w:rsidRPr="00F72975">
        <w:rPr>
          <w:rFonts w:ascii="Times New Roman" w:eastAsia="Times New Roman" w:hAnsi="Times New Roman" w:cs="Times New Roman"/>
          <w:sz w:val="24"/>
          <w:szCs w:val="24"/>
        </w:rPr>
        <w:t>egression model</w:t>
      </w:r>
      <w:r w:rsidR="007F32FE">
        <w:rPr>
          <w:rFonts w:ascii="Times New Roman" w:eastAsia="Times New Roman" w:hAnsi="Times New Roman" w:cs="Times New Roman"/>
          <w:sz w:val="24"/>
          <w:szCs w:val="24"/>
        </w:rPr>
        <w:t xml:space="preserve"> </w:t>
      </w:r>
      <w:r w:rsidR="007F32FE" w:rsidRPr="00F72975">
        <w:rPr>
          <w:rFonts w:ascii="Times New Roman" w:eastAsia="Times New Roman" w:hAnsi="Times New Roman" w:cs="Times New Roman"/>
          <w:sz w:val="24"/>
          <w:szCs w:val="24"/>
        </w:rPr>
        <w:t xml:space="preserve">linking workforce diversity and employee behavioural factors to </w:t>
      </w:r>
      <w:r w:rsidR="007F32FE">
        <w:rPr>
          <w:rFonts w:ascii="Times New Roman" w:eastAsia="Times New Roman" w:hAnsi="Times New Roman" w:cs="Times New Roman"/>
          <w:sz w:val="24"/>
          <w:szCs w:val="24"/>
        </w:rPr>
        <w:t>O</w:t>
      </w:r>
      <w:r w:rsidR="007F32FE" w:rsidRPr="00F72975">
        <w:rPr>
          <w:rFonts w:ascii="Times New Roman" w:eastAsia="Times New Roman" w:hAnsi="Times New Roman" w:cs="Times New Roman"/>
          <w:sz w:val="24"/>
          <w:szCs w:val="24"/>
        </w:rPr>
        <w:t xml:space="preserve">rganisational </w:t>
      </w:r>
      <w:r w:rsidR="007F32FE">
        <w:rPr>
          <w:rFonts w:ascii="Times New Roman" w:eastAsia="Times New Roman" w:hAnsi="Times New Roman" w:cs="Times New Roman"/>
          <w:sz w:val="24"/>
          <w:szCs w:val="24"/>
        </w:rPr>
        <w:t>P</w:t>
      </w:r>
      <w:r w:rsidR="007F32FE" w:rsidRPr="00F72975">
        <w:rPr>
          <w:rFonts w:ascii="Times New Roman" w:eastAsia="Times New Roman" w:hAnsi="Times New Roman" w:cs="Times New Roman"/>
          <w:sz w:val="24"/>
          <w:szCs w:val="24"/>
        </w:rPr>
        <w:t>erformance</w:t>
      </w:r>
    </w:p>
    <w:tbl>
      <w:tblPr>
        <w:tblStyle w:val="Style12"/>
        <w:tblW w:w="0" w:type="auto"/>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0"/>
        <w:gridCol w:w="1560"/>
        <w:gridCol w:w="1560"/>
        <w:gridCol w:w="1560"/>
        <w:gridCol w:w="1560"/>
        <w:gridCol w:w="1560"/>
      </w:tblGrid>
      <w:tr w:rsidR="008B1579" w:rsidRPr="00F72975" w14:paraId="11BAE28C" w14:textId="77777777">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C5925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Model</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8B25A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Sum of Squares</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3198F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df</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C544D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Mean Square</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DFC0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F</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E9E31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Sig. (p-value)</w:t>
            </w:r>
          </w:p>
        </w:tc>
      </w:tr>
      <w:tr w:rsidR="008B1579" w:rsidRPr="00F72975" w14:paraId="29B2E71F" w14:textId="77777777">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91D70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lastRenderedPageBreak/>
              <w:t>Regression</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2C39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356.574</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4568F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15</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8BD1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23.771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DB3B1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297.89</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77382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4B53F5A6" w14:textId="77777777">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5962C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Residual</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2E85C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113.020</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F840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584</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07EA3D"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0.193</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1F1C4" w14:textId="77777777" w:rsidR="008B1579" w:rsidRPr="00F72975" w:rsidRDefault="008B1579">
            <w:pPr>
              <w:spacing w:line="360" w:lineRule="auto"/>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94AA3E" w14:textId="77777777" w:rsidR="008B1579" w:rsidRPr="00F72975" w:rsidRDefault="008B1579">
            <w:pPr>
              <w:spacing w:line="360" w:lineRule="auto"/>
              <w:jc w:val="both"/>
              <w:rPr>
                <w:rFonts w:ascii="Times New Roman" w:eastAsia="Times New Roman" w:hAnsi="Times New Roman" w:cs="Times New Roman"/>
                <w:sz w:val="24"/>
                <w:szCs w:val="24"/>
              </w:rPr>
            </w:pPr>
          </w:p>
        </w:tc>
      </w:tr>
      <w:tr w:rsidR="008B1579" w:rsidRPr="00F72975" w14:paraId="5B895184" w14:textId="77777777">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03B52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Total</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49567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469.594</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86B6D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599</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07AEB" w14:textId="77777777" w:rsidR="008B1579" w:rsidRPr="00F72975" w:rsidRDefault="008B1579">
            <w:pPr>
              <w:spacing w:line="360" w:lineRule="auto"/>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186109" w14:textId="77777777" w:rsidR="008B1579" w:rsidRPr="00F72975" w:rsidRDefault="008B1579">
            <w:pPr>
              <w:spacing w:line="360" w:lineRule="auto"/>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4F840A" w14:textId="77777777" w:rsidR="008B1579" w:rsidRPr="00F72975" w:rsidRDefault="008B1579">
            <w:pPr>
              <w:spacing w:line="360" w:lineRule="auto"/>
              <w:jc w:val="both"/>
              <w:rPr>
                <w:rFonts w:ascii="Times New Roman" w:eastAsia="Times New Roman" w:hAnsi="Times New Roman" w:cs="Times New Roman"/>
                <w:sz w:val="24"/>
                <w:szCs w:val="24"/>
              </w:rPr>
            </w:pPr>
          </w:p>
        </w:tc>
      </w:tr>
    </w:tbl>
    <w:p w14:paraId="3E0925A5" w14:textId="77777777" w:rsidR="008B1579" w:rsidRPr="00F72975" w:rsidRDefault="008B1579">
      <w:pPr>
        <w:spacing w:line="360" w:lineRule="auto"/>
        <w:jc w:val="both"/>
        <w:rPr>
          <w:rFonts w:ascii="Times New Roman" w:eastAsia="Times New Roman" w:hAnsi="Times New Roman" w:cs="Times New Roman"/>
          <w:sz w:val="24"/>
          <w:szCs w:val="24"/>
        </w:rPr>
      </w:pPr>
    </w:p>
    <w:p w14:paraId="7FF60BF8" w14:textId="3E410B18"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 xml:space="preserve">The table highlights the statistical strength of the </w:t>
      </w:r>
      <w:r w:rsidRPr="00F72975">
        <w:rPr>
          <w:rFonts w:ascii="Times New Roman" w:eastAsia="Times New Roman" w:hAnsi="Times New Roman" w:cs="Times New Roman"/>
          <w:sz w:val="24"/>
          <w:szCs w:val="24"/>
        </w:rPr>
        <w:t>regression model linking workforce diversity and employee behavioural factors to organisational performance. The regression sum of squares (356.574) is substantially higher than the residual sum of squares (113.020), showing that most of the variation in p</w:t>
      </w:r>
      <w:r w:rsidRPr="00F72975">
        <w:rPr>
          <w:rFonts w:ascii="Times New Roman" w:eastAsia="Times New Roman" w:hAnsi="Times New Roman" w:cs="Times New Roman"/>
          <w:sz w:val="24"/>
          <w:szCs w:val="24"/>
        </w:rPr>
        <w:t>erformance is explained by the predictors rather than random error. With 15 degrees of freedom for regression and 584 for residuals, the model accounts for a wide range of variables while maintaining consistency with the total sample size (df = 599). The m</w:t>
      </w:r>
      <w:r w:rsidRPr="00F72975">
        <w:rPr>
          <w:rFonts w:ascii="Times New Roman" w:eastAsia="Times New Roman" w:hAnsi="Times New Roman" w:cs="Times New Roman"/>
          <w:sz w:val="24"/>
          <w:szCs w:val="24"/>
        </w:rPr>
        <w:t>ean square for regression (23.771) is far greater than that of the residuals (0.193), which underscores the explanatory power of the predictors. The F-statistic of 297.89 is exceptionally high, and the significance level (p &lt; 0.001) confirms that the proba</w:t>
      </w:r>
      <w:r w:rsidRPr="00F72975">
        <w:rPr>
          <w:rFonts w:ascii="Times New Roman" w:eastAsia="Times New Roman" w:hAnsi="Times New Roman" w:cs="Times New Roman"/>
          <w:sz w:val="24"/>
          <w:szCs w:val="24"/>
        </w:rPr>
        <w:t>bility of these results occurring by chance is extremely low. Overall, this analysis validates that workforce diversity and behavioural factors collectively exert a significant and measurable impact on organisational performance outcomes, reinforcing the r</w:t>
      </w:r>
      <w:r w:rsidRPr="00F72975">
        <w:rPr>
          <w:rFonts w:ascii="Times New Roman" w:eastAsia="Times New Roman" w:hAnsi="Times New Roman" w:cs="Times New Roman"/>
          <w:sz w:val="24"/>
          <w:szCs w:val="24"/>
        </w:rPr>
        <w:t>obustness and reliability of the model.</w:t>
      </w:r>
    </w:p>
    <w:p w14:paraId="0EA180D2" w14:textId="4F482666" w:rsidR="005E24EE" w:rsidRPr="00F72975" w:rsidRDefault="005E24EE">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 xml:space="preserve">Table 4 : </w:t>
      </w:r>
      <w:r w:rsidR="007F32FE">
        <w:rPr>
          <w:rFonts w:ascii="Times New Roman" w:eastAsia="Times New Roman" w:hAnsi="Times New Roman" w:cs="Times New Roman"/>
          <w:sz w:val="24"/>
          <w:szCs w:val="24"/>
        </w:rPr>
        <w:t>R</w:t>
      </w:r>
      <w:r w:rsidR="007F32FE" w:rsidRPr="00F72975">
        <w:rPr>
          <w:rFonts w:ascii="Times New Roman" w:eastAsia="Times New Roman" w:hAnsi="Times New Roman" w:cs="Times New Roman"/>
          <w:sz w:val="24"/>
          <w:szCs w:val="24"/>
        </w:rPr>
        <w:t>egression model</w:t>
      </w:r>
      <w:r w:rsidR="007F32FE">
        <w:rPr>
          <w:rFonts w:ascii="Times New Roman" w:eastAsia="Times New Roman" w:hAnsi="Times New Roman" w:cs="Times New Roman"/>
          <w:sz w:val="24"/>
          <w:szCs w:val="24"/>
        </w:rPr>
        <w:t xml:space="preserve"> </w:t>
      </w:r>
      <w:r w:rsidR="007F32FE" w:rsidRPr="00F72975">
        <w:rPr>
          <w:rFonts w:ascii="Times New Roman" w:eastAsia="Times New Roman" w:hAnsi="Times New Roman" w:cs="Times New Roman"/>
          <w:sz w:val="24"/>
          <w:szCs w:val="24"/>
        </w:rPr>
        <w:t>demonstrat</w:t>
      </w:r>
      <w:r w:rsidR="007F32FE">
        <w:rPr>
          <w:rFonts w:ascii="Times New Roman" w:eastAsia="Times New Roman" w:hAnsi="Times New Roman" w:cs="Times New Roman"/>
          <w:sz w:val="24"/>
          <w:szCs w:val="24"/>
        </w:rPr>
        <w:t xml:space="preserve">ing </w:t>
      </w:r>
      <w:r w:rsidR="007F32FE" w:rsidRPr="00F72975">
        <w:rPr>
          <w:rFonts w:ascii="Times New Roman" w:eastAsia="Times New Roman" w:hAnsi="Times New Roman" w:cs="Times New Roman"/>
          <w:sz w:val="24"/>
          <w:szCs w:val="24"/>
        </w:rPr>
        <w:t>contribut</w:t>
      </w:r>
      <w:r w:rsidR="007F32FE">
        <w:rPr>
          <w:rFonts w:ascii="Times New Roman" w:eastAsia="Times New Roman" w:hAnsi="Times New Roman" w:cs="Times New Roman"/>
          <w:sz w:val="24"/>
          <w:szCs w:val="24"/>
        </w:rPr>
        <w:t xml:space="preserve">ion of </w:t>
      </w:r>
      <w:r w:rsidR="007F32FE" w:rsidRPr="00F72975">
        <w:rPr>
          <w:rFonts w:ascii="Times New Roman" w:eastAsia="Times New Roman" w:hAnsi="Times New Roman" w:cs="Times New Roman"/>
          <w:sz w:val="24"/>
          <w:szCs w:val="24"/>
        </w:rPr>
        <w:t xml:space="preserve">workforce diversity and employee behavioural factors to </w:t>
      </w:r>
      <w:r w:rsidR="00673D08">
        <w:rPr>
          <w:rFonts w:ascii="Times New Roman" w:eastAsia="Times New Roman" w:hAnsi="Times New Roman" w:cs="Times New Roman"/>
          <w:sz w:val="24"/>
          <w:szCs w:val="24"/>
        </w:rPr>
        <w:t>O</w:t>
      </w:r>
      <w:r w:rsidR="007F32FE" w:rsidRPr="00F72975">
        <w:rPr>
          <w:rFonts w:ascii="Times New Roman" w:eastAsia="Times New Roman" w:hAnsi="Times New Roman" w:cs="Times New Roman"/>
          <w:sz w:val="24"/>
          <w:szCs w:val="24"/>
        </w:rPr>
        <w:t xml:space="preserve">rganisational </w:t>
      </w:r>
      <w:r w:rsidR="00673D08">
        <w:rPr>
          <w:rFonts w:ascii="Times New Roman" w:eastAsia="Times New Roman" w:hAnsi="Times New Roman" w:cs="Times New Roman"/>
          <w:sz w:val="24"/>
          <w:szCs w:val="24"/>
        </w:rPr>
        <w:t>P</w:t>
      </w:r>
      <w:r w:rsidR="007F32FE" w:rsidRPr="00F72975">
        <w:rPr>
          <w:rFonts w:ascii="Times New Roman" w:eastAsia="Times New Roman" w:hAnsi="Times New Roman" w:cs="Times New Roman"/>
          <w:sz w:val="24"/>
          <w:szCs w:val="24"/>
        </w:rPr>
        <w:t>erformance</w:t>
      </w:r>
    </w:p>
    <w:tbl>
      <w:tblPr>
        <w:tblStyle w:val="Style13"/>
        <w:tblW w:w="0" w:type="auto"/>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872"/>
        <w:gridCol w:w="1872"/>
        <w:gridCol w:w="1872"/>
        <w:gridCol w:w="1872"/>
        <w:gridCol w:w="1872"/>
      </w:tblGrid>
      <w:tr w:rsidR="008B1579" w:rsidRPr="00F72975" w14:paraId="1FADBD58"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3631E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Predictor Variables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25AB8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Unstandardized Coefficients (B)</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366B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 xml:space="preserve">Standardized </w:t>
            </w:r>
            <w:r w:rsidRPr="00F72975">
              <w:rPr>
                <w:rFonts w:ascii="Times New Roman" w:eastAsia="Times New Roman" w:hAnsi="Times New Roman" w:cs="Times New Roman"/>
                <w:sz w:val="24"/>
                <w:szCs w:val="24"/>
              </w:rPr>
              <w:t>Coefficients (Beta)</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F8453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t</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82F99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Sig. (p-value)</w:t>
            </w:r>
          </w:p>
        </w:tc>
      </w:tr>
      <w:tr w:rsidR="008B1579" w:rsidRPr="00F72975" w14:paraId="5F91A8D5"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5A83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(Constant)</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54331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0.803</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971D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0450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5.44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F5F3A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2DF7112F"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6D8C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Assure employer of achievement and timely completion of targets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65B1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0.312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D1B90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0.208</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33CE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5.88</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34F06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1A9C0F5F"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5AFE6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lastRenderedPageBreak/>
              <w:t>Share knowledge and ideas with the team</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FB14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0.254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A1D42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0.179</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5B03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4.93</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552C9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6DD6D6A6"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066EA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 xml:space="preserve">Engage in learning new </w:t>
            </w:r>
            <w:r w:rsidRPr="00F72975">
              <w:rPr>
                <w:rFonts w:ascii="Times New Roman" w:eastAsia="Times New Roman" w:hAnsi="Times New Roman" w:cs="Times New Roman"/>
                <w:sz w:val="24"/>
                <w:szCs w:val="24"/>
              </w:rPr>
              <w:t>techniques and approaches to work</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0C16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0.267</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8959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0.185</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B071E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5.06</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EFB9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5708460A"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F595BD"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Update and apply new technologies at the workplace</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E622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0.280</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89557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0.190</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A1103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5.16</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7371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4B5C6D58"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73D6C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Devote completely to attending targets even in challenging environments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2A43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0.291</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63E1B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0.204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7521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5.72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744A8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3AF67883"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DBA14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lastRenderedPageBreak/>
              <w:t xml:space="preserve">Be on time for meetings </w:t>
            </w:r>
            <w:r w:rsidRPr="00F72975">
              <w:rPr>
                <w:rFonts w:ascii="Times New Roman" w:eastAsia="Times New Roman" w:hAnsi="Times New Roman" w:cs="Times New Roman"/>
                <w:sz w:val="24"/>
                <w:szCs w:val="24"/>
              </w:rPr>
              <w:t>and follow instructions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8337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0.264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6AEE9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0.181</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4FDD9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5.21</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F4AF5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0E8CF3BD"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7A1B8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Capable of attending assignments without much supervision</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EA6A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0.269</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CB06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0.182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9962A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5.27</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A495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0F4F3A84"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F5EA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Effective communication pattern with colleagues in problem-solving abilities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8FAB2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0.276</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A4BEC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0.188</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764B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5.40</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20399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bl>
    <w:p w14:paraId="6D84A4CE" w14:textId="77777777" w:rsidR="008B1579" w:rsidRPr="00F72975" w:rsidRDefault="008B1579">
      <w:pPr>
        <w:spacing w:line="360" w:lineRule="auto"/>
        <w:jc w:val="both"/>
        <w:rPr>
          <w:rFonts w:ascii="Times New Roman" w:eastAsia="Times New Roman" w:hAnsi="Times New Roman" w:cs="Times New Roman"/>
          <w:sz w:val="24"/>
          <w:szCs w:val="24"/>
        </w:rPr>
      </w:pPr>
    </w:p>
    <w:p w14:paraId="14B35E4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The regression results across both tables demonstrate that workforce diversity and employee behavioural factors significantly contribute to organisational performance. First, the constant value of 0.803 indicates a strong baseline level of performance even</w:t>
      </w:r>
      <w:r w:rsidRPr="00F72975">
        <w:rPr>
          <w:rFonts w:ascii="Times New Roman" w:eastAsia="Times New Roman" w:hAnsi="Times New Roman" w:cs="Times New Roman"/>
          <w:sz w:val="24"/>
          <w:szCs w:val="24"/>
        </w:rPr>
        <w:t xml:space="preserve"> without predictors. The variable “assure employer of achievement and timely completion of targets” shows a standardized Beta of 0.208 and is highly significant (p &lt; 0.001), meaning timely goal completion strongly enhances performance. Similarly, “share kn</w:t>
      </w:r>
      <w:r w:rsidRPr="00F72975">
        <w:rPr>
          <w:rFonts w:ascii="Times New Roman" w:eastAsia="Times New Roman" w:hAnsi="Times New Roman" w:cs="Times New Roman"/>
          <w:sz w:val="24"/>
          <w:szCs w:val="24"/>
        </w:rPr>
        <w:t>owledge and ideas with the team” has a Beta of 0.179, reflecting the importance of collaboration and knowledge sharing. “Engage in learning new techniques and approaches to work” (Beta = 0.185) highlights the role of continuous learning in driving outcomes</w:t>
      </w:r>
      <w:r w:rsidRPr="00F72975">
        <w:rPr>
          <w:rFonts w:ascii="Times New Roman" w:eastAsia="Times New Roman" w:hAnsi="Times New Roman" w:cs="Times New Roman"/>
          <w:sz w:val="24"/>
          <w:szCs w:val="24"/>
        </w:rPr>
        <w:t>. “Update and apply new technologies at the workplace” (Beta = 0.190) emphasizes innovation and adaptability as key drivers. “Devote completely to attending targets” (Beta = 0.204) shows that commitment and focus are critical for success. In the second tab</w:t>
      </w:r>
      <w:r w:rsidRPr="00F72975">
        <w:rPr>
          <w:rFonts w:ascii="Times New Roman" w:eastAsia="Times New Roman" w:hAnsi="Times New Roman" w:cs="Times New Roman"/>
          <w:sz w:val="24"/>
          <w:szCs w:val="24"/>
        </w:rPr>
        <w:t xml:space="preserve">le, punctuality and following instructions (Beta = 0.181) significantly improve performance. The ability to work independently without supervision (Beta = 0.182) also contributes positively. Finally, effective communication </w:t>
      </w:r>
      <w:r w:rsidRPr="00F72975">
        <w:rPr>
          <w:rFonts w:ascii="Times New Roman" w:eastAsia="Times New Roman" w:hAnsi="Times New Roman" w:cs="Times New Roman"/>
          <w:sz w:val="24"/>
          <w:szCs w:val="24"/>
        </w:rPr>
        <w:lastRenderedPageBreak/>
        <w:t>and problem-solving with colleag</w:t>
      </w:r>
      <w:r w:rsidRPr="00F72975">
        <w:rPr>
          <w:rFonts w:ascii="Times New Roman" w:eastAsia="Times New Roman" w:hAnsi="Times New Roman" w:cs="Times New Roman"/>
          <w:sz w:val="24"/>
          <w:szCs w:val="24"/>
        </w:rPr>
        <w:t>ues (Beta = 0.188) further strengthen organisational outcomes. Overall, all predictors are statistically significant (p &lt; 0.001), confirming that behavioural competencies and diversity practices collectively enhance productivity, innovation, and employee p</w:t>
      </w:r>
      <w:r w:rsidRPr="00F72975">
        <w:rPr>
          <w:rFonts w:ascii="Times New Roman" w:eastAsia="Times New Roman" w:hAnsi="Times New Roman" w:cs="Times New Roman"/>
          <w:sz w:val="24"/>
          <w:szCs w:val="24"/>
        </w:rPr>
        <w:t>erformance.</w:t>
      </w:r>
    </w:p>
    <w:p w14:paraId="4034DC47" w14:textId="77777777" w:rsidR="008B1579" w:rsidRPr="00F72975" w:rsidRDefault="008B1579">
      <w:pPr>
        <w:spacing w:line="360" w:lineRule="auto"/>
        <w:jc w:val="both"/>
        <w:rPr>
          <w:rFonts w:ascii="Times New Roman" w:eastAsia="Times New Roman" w:hAnsi="Times New Roman" w:cs="Times New Roman"/>
          <w:sz w:val="24"/>
          <w:szCs w:val="24"/>
        </w:rPr>
      </w:pPr>
    </w:p>
    <w:p w14:paraId="67ED65BF" w14:textId="7F4DCC3A" w:rsidR="005E24EE" w:rsidRPr="00F72975" w:rsidRDefault="005E24EE">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 xml:space="preserve">Table 5: </w:t>
      </w:r>
      <w:r w:rsidR="00673D08">
        <w:rPr>
          <w:rFonts w:ascii="Times New Roman" w:eastAsia="Times New Roman" w:hAnsi="Times New Roman" w:cs="Times New Roman"/>
          <w:sz w:val="24"/>
          <w:szCs w:val="24"/>
        </w:rPr>
        <w:t>R</w:t>
      </w:r>
      <w:r w:rsidR="00673D08" w:rsidRPr="00F72975">
        <w:rPr>
          <w:rFonts w:ascii="Times New Roman" w:eastAsia="Times New Roman" w:hAnsi="Times New Roman" w:cs="Times New Roman"/>
          <w:sz w:val="24"/>
          <w:szCs w:val="24"/>
        </w:rPr>
        <w:t xml:space="preserve">egression analysis </w:t>
      </w:r>
      <w:r w:rsidR="00673D08">
        <w:rPr>
          <w:rFonts w:ascii="Times New Roman" w:eastAsia="Times New Roman" w:hAnsi="Times New Roman" w:cs="Times New Roman"/>
          <w:sz w:val="24"/>
          <w:szCs w:val="24"/>
        </w:rPr>
        <w:t xml:space="preserve">showing </w:t>
      </w:r>
      <w:r w:rsidR="00673D08" w:rsidRPr="00F72975">
        <w:rPr>
          <w:rFonts w:ascii="Times New Roman" w:eastAsia="Times New Roman" w:hAnsi="Times New Roman" w:cs="Times New Roman"/>
          <w:sz w:val="24"/>
          <w:szCs w:val="24"/>
        </w:rPr>
        <w:t xml:space="preserve">behavioural competencies and diversity practices significantly enhance </w:t>
      </w:r>
      <w:r w:rsidR="00673D08">
        <w:rPr>
          <w:rFonts w:ascii="Times New Roman" w:eastAsia="Times New Roman" w:hAnsi="Times New Roman" w:cs="Times New Roman"/>
          <w:sz w:val="24"/>
          <w:szCs w:val="24"/>
        </w:rPr>
        <w:t>O</w:t>
      </w:r>
      <w:r w:rsidR="00673D08" w:rsidRPr="00F72975">
        <w:rPr>
          <w:rFonts w:ascii="Times New Roman" w:eastAsia="Times New Roman" w:hAnsi="Times New Roman" w:cs="Times New Roman"/>
          <w:sz w:val="24"/>
          <w:szCs w:val="24"/>
        </w:rPr>
        <w:t xml:space="preserve">rganisational </w:t>
      </w:r>
      <w:r w:rsidR="00673D08">
        <w:rPr>
          <w:rFonts w:ascii="Times New Roman" w:eastAsia="Times New Roman" w:hAnsi="Times New Roman" w:cs="Times New Roman"/>
          <w:sz w:val="24"/>
          <w:szCs w:val="24"/>
        </w:rPr>
        <w:t>P</w:t>
      </w:r>
      <w:r w:rsidR="00673D08" w:rsidRPr="00F72975">
        <w:rPr>
          <w:rFonts w:ascii="Times New Roman" w:eastAsia="Times New Roman" w:hAnsi="Times New Roman" w:cs="Times New Roman"/>
          <w:sz w:val="24"/>
          <w:szCs w:val="24"/>
        </w:rPr>
        <w:t>erformance</w:t>
      </w:r>
    </w:p>
    <w:tbl>
      <w:tblPr>
        <w:tblStyle w:val="Style14"/>
        <w:tblW w:w="0" w:type="auto"/>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872"/>
        <w:gridCol w:w="1872"/>
        <w:gridCol w:w="1872"/>
        <w:gridCol w:w="1872"/>
        <w:gridCol w:w="1872"/>
      </w:tblGrid>
      <w:tr w:rsidR="008B1579" w:rsidRPr="00F72975" w14:paraId="4A5EF7B5"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36DC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Predictor Variables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6566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Unstandardized Coefficients (B)</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EDD70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Standardized Coefficients (Beta)</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6016E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t</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5BFF5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Sig. (p-value)</w:t>
            </w:r>
          </w:p>
        </w:tc>
      </w:tr>
      <w:tr w:rsidR="008B1579" w:rsidRPr="00F72975" w14:paraId="5833E323"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51AB7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Share</w:t>
            </w:r>
            <w:r w:rsidRPr="00F72975">
              <w:rPr>
                <w:rFonts w:ascii="Times New Roman" w:eastAsia="Times New Roman" w:hAnsi="Times New Roman" w:cs="Times New Roman"/>
                <w:sz w:val="24"/>
                <w:szCs w:val="24"/>
              </w:rPr>
              <w:t xml:space="preserve"> knowledge and ideas with the team</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2B4CA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0.254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29198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0.179</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649D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4.93</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B43C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7880749C"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9D983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Engage in learning new techniques and approaches to work</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E67D4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0.267</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6014A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0.185</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0650E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5.06</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5A3A6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4EFE3D40"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67F0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Update and apply new technologies at the workplace</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44213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0.280</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ADD3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0.190</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5ADE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5.16</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AE04E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5802329E"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80905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Devote completely to attending targets</w:t>
            </w:r>
            <w:r w:rsidRPr="00F72975">
              <w:rPr>
                <w:rFonts w:ascii="Times New Roman" w:eastAsia="Times New Roman" w:hAnsi="Times New Roman" w:cs="Times New Roman"/>
                <w:sz w:val="24"/>
                <w:szCs w:val="24"/>
              </w:rPr>
              <w:t xml:space="preserve"> even in challenging environments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2E86D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0.291</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7BE2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0.204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467BB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5.72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40A0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4DDC58BE"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5CC37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lastRenderedPageBreak/>
              <w:t>Be on time for meetings and follow instructions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C2C36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0.264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CF423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0.181</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2B7B1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5.21</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1CFB2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36AF1844"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454CBD"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Capable of attending assignments without much supervision</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9DAEB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0.269</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44D4A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0.182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9F2EF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5.27</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DA605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15420731"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42ABB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Effective communication pattern with coll</w:t>
            </w:r>
            <w:r w:rsidRPr="00F72975">
              <w:rPr>
                <w:rFonts w:ascii="Times New Roman" w:eastAsia="Times New Roman" w:hAnsi="Times New Roman" w:cs="Times New Roman"/>
                <w:sz w:val="24"/>
                <w:szCs w:val="24"/>
              </w:rPr>
              <w:t>eagues in problem-solving abilities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1679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0.276</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B0C26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0.188</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1FF26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5.40</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3C17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695CCFDE"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1A9A2D"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Adapt to any changes in the job if required</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96CB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0.290</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D77E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0.201</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1EED8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5.67</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8B4ED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3C7AA4DA"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9F6D3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Accepted as a high performer by colleagues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D8A3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0.316</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CDC9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0.214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46661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6.10</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6676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01BB72BB"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31A6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Extend cooperation and coordination with colleagues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E7FD9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0.322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F94BF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0.215</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E4646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6.14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ED82B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18F7B2C5"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2D2CC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 xml:space="preserve">Handle multiple assignments and </w:t>
            </w:r>
            <w:r w:rsidRPr="00F72975">
              <w:rPr>
                <w:rFonts w:ascii="Times New Roman" w:eastAsia="Times New Roman" w:hAnsi="Times New Roman" w:cs="Times New Roman"/>
                <w:sz w:val="24"/>
                <w:szCs w:val="24"/>
              </w:rPr>
              <w:lastRenderedPageBreak/>
              <w:t>complete them on time</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1B94A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lastRenderedPageBreak/>
              <w:t>0.310</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22AAA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0.212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F9964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5.88</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079BF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06335724"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91E71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Interested in taking up extra responsibilities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5B27B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0.261</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E459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0.179</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12DC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5.02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5859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7C350C7A"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A2ACA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Extend sympathy and empathy to co-workers when they are in trouble</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C6AC2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0.254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C74F9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0.176</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449A7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4.89</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E6757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7C8DA800"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2C91A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Love guiding fresh employees beyond purview of work</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DC1B0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0.270</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054B8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0.182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2E990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5.26</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B0D95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bl>
    <w:p w14:paraId="61731550" w14:textId="77777777" w:rsidR="008B1579" w:rsidRPr="00F72975" w:rsidRDefault="008B1579">
      <w:pPr>
        <w:spacing w:line="360" w:lineRule="auto"/>
        <w:jc w:val="both"/>
        <w:rPr>
          <w:rFonts w:ascii="Times New Roman" w:eastAsia="Times New Roman" w:hAnsi="Times New Roman" w:cs="Times New Roman"/>
          <w:sz w:val="24"/>
          <w:szCs w:val="24"/>
        </w:rPr>
      </w:pPr>
    </w:p>
    <w:p w14:paraId="17058E1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The regression analysis across both tables provides strong evidence that behavioural competencies and diversity practices significantly enhance organisational performance</w:t>
      </w:r>
      <w:r w:rsidRPr="00F72975">
        <w:rPr>
          <w:rFonts w:ascii="Times New Roman" w:eastAsia="Times New Roman" w:hAnsi="Times New Roman" w:cs="Times New Roman"/>
          <w:sz w:val="24"/>
          <w:szCs w:val="24"/>
        </w:rPr>
        <w:t>. The variable “share knowledge and ideas with the team” (Beta = 0.179, p &lt; 0.001) highlights the importance of collaboration in driving outcomes. Similarly, “engage in learning new techniques and approaches to work” (Beta = 0.185, p &lt; 0.001) shows that co</w:t>
      </w:r>
      <w:r w:rsidRPr="00F72975">
        <w:rPr>
          <w:rFonts w:ascii="Times New Roman" w:eastAsia="Times New Roman" w:hAnsi="Times New Roman" w:cs="Times New Roman"/>
          <w:sz w:val="24"/>
          <w:szCs w:val="24"/>
        </w:rPr>
        <w:t>ntinuous learning is a key contributor. The ability to “update and apply new technologies at the workplace” (Beta = 0.190, p &lt; 0.001) underscores the role of innovation and adaptability. Commitment to “devote completely to attending targets even in challen</w:t>
      </w:r>
      <w:r w:rsidRPr="00F72975">
        <w:rPr>
          <w:rFonts w:ascii="Times New Roman" w:eastAsia="Times New Roman" w:hAnsi="Times New Roman" w:cs="Times New Roman"/>
          <w:sz w:val="24"/>
          <w:szCs w:val="24"/>
        </w:rPr>
        <w:t xml:space="preserve">ging environments” (Beta = 0.204, p &lt; 0.001) reflects the significance of dedication and resilience. Punctuality and following instructions (Beta = 0.181, p &lt; 0.001) also emerge as meaningful predictors of performance. Independence in handling assignments </w:t>
      </w:r>
      <w:r w:rsidRPr="00F72975">
        <w:rPr>
          <w:rFonts w:ascii="Times New Roman" w:eastAsia="Times New Roman" w:hAnsi="Times New Roman" w:cs="Times New Roman"/>
          <w:sz w:val="24"/>
          <w:szCs w:val="24"/>
        </w:rPr>
        <w:t>without supervision (Beta = 0.182, p &lt; 0.001) strengthens efficiency and accountability. Effective communication and problem-solving with colleagues (Beta = 0.188, p &lt; 0.001) further enhance teamwork outcomes. Adaptability to job changes (Beta = 0.201, p &lt;</w:t>
      </w:r>
      <w:r w:rsidRPr="00F72975">
        <w:rPr>
          <w:rFonts w:ascii="Times New Roman" w:eastAsia="Times New Roman" w:hAnsi="Times New Roman" w:cs="Times New Roman"/>
          <w:sz w:val="24"/>
          <w:szCs w:val="24"/>
        </w:rPr>
        <w:t xml:space="preserve"> 0.001) demonstrates flexibility as a critical skill. Being accepted as a high performer by colleagues (Beta = 0.214, p &lt; 0.001) validates peer </w:t>
      </w:r>
      <w:r w:rsidRPr="00F72975">
        <w:rPr>
          <w:rFonts w:ascii="Times New Roman" w:eastAsia="Times New Roman" w:hAnsi="Times New Roman" w:cs="Times New Roman"/>
          <w:sz w:val="24"/>
          <w:szCs w:val="24"/>
        </w:rPr>
        <w:lastRenderedPageBreak/>
        <w:t>recognition as a driver of motivation. Extending cooperation and coordination (Beta = 0.215, p &lt; 0.001) reinforc</w:t>
      </w:r>
      <w:r w:rsidRPr="00F72975">
        <w:rPr>
          <w:rFonts w:ascii="Times New Roman" w:eastAsia="Times New Roman" w:hAnsi="Times New Roman" w:cs="Times New Roman"/>
          <w:sz w:val="24"/>
          <w:szCs w:val="24"/>
        </w:rPr>
        <w:t>es collective success. Handling multiple assignments on time (Beta = 0.212, p &lt; 0.001) reflects multitasking ability as a performance booster. Overall, all predictors are statistically significant, confirming that behavioural competencies and diversity pra</w:t>
      </w:r>
      <w:r w:rsidRPr="00F72975">
        <w:rPr>
          <w:rFonts w:ascii="Times New Roman" w:eastAsia="Times New Roman" w:hAnsi="Times New Roman" w:cs="Times New Roman"/>
          <w:sz w:val="24"/>
          <w:szCs w:val="24"/>
        </w:rPr>
        <w:t>ctices collectively strengthen productivity, innovation, employee loyalty, and organisational competitiveness.</w:t>
      </w:r>
    </w:p>
    <w:p w14:paraId="101FF9CB" w14:textId="5630EC8E" w:rsidR="005E24EE" w:rsidRPr="00F72975" w:rsidRDefault="005E24EE">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 xml:space="preserve">Table 6 : </w:t>
      </w:r>
      <w:r w:rsidR="00673D08">
        <w:rPr>
          <w:rFonts w:ascii="Times New Roman" w:eastAsia="Times New Roman" w:hAnsi="Times New Roman" w:cs="Times New Roman"/>
          <w:sz w:val="24"/>
          <w:szCs w:val="24"/>
        </w:rPr>
        <w:t>C</w:t>
      </w:r>
      <w:r w:rsidR="00673D08" w:rsidRPr="00F72975">
        <w:rPr>
          <w:rFonts w:ascii="Times New Roman" w:eastAsia="Times New Roman" w:hAnsi="Times New Roman" w:cs="Times New Roman"/>
          <w:sz w:val="24"/>
          <w:szCs w:val="24"/>
        </w:rPr>
        <w:t xml:space="preserve">orrelation </w:t>
      </w:r>
      <w:r w:rsidR="00673D08">
        <w:rPr>
          <w:rFonts w:ascii="Times New Roman" w:eastAsia="Times New Roman" w:hAnsi="Times New Roman" w:cs="Times New Roman"/>
          <w:sz w:val="24"/>
          <w:szCs w:val="24"/>
        </w:rPr>
        <w:t>M</w:t>
      </w:r>
      <w:r w:rsidR="00673D08" w:rsidRPr="00F72975">
        <w:rPr>
          <w:rFonts w:ascii="Times New Roman" w:eastAsia="Times New Roman" w:hAnsi="Times New Roman" w:cs="Times New Roman"/>
          <w:sz w:val="24"/>
          <w:szCs w:val="24"/>
        </w:rPr>
        <w:t xml:space="preserve">atrix </w:t>
      </w:r>
    </w:p>
    <w:p w14:paraId="4B28844F" w14:textId="77777777" w:rsidR="008B1579" w:rsidRPr="00F72975" w:rsidRDefault="008B1579">
      <w:pPr>
        <w:spacing w:line="360" w:lineRule="auto"/>
        <w:jc w:val="both"/>
        <w:rPr>
          <w:rFonts w:ascii="Times New Roman" w:eastAsia="Times New Roman" w:hAnsi="Times New Roman" w:cs="Times New Roman"/>
          <w:sz w:val="24"/>
          <w:szCs w:val="24"/>
        </w:rPr>
      </w:pPr>
    </w:p>
    <w:tbl>
      <w:tblPr>
        <w:tblStyle w:val="Style15"/>
        <w:tblW w:w="0" w:type="auto"/>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85"/>
        <w:gridCol w:w="585"/>
        <w:gridCol w:w="585"/>
        <w:gridCol w:w="585"/>
        <w:gridCol w:w="585"/>
        <w:gridCol w:w="585"/>
        <w:gridCol w:w="585"/>
        <w:gridCol w:w="585"/>
        <w:gridCol w:w="585"/>
        <w:gridCol w:w="585"/>
        <w:gridCol w:w="585"/>
        <w:gridCol w:w="585"/>
        <w:gridCol w:w="585"/>
        <w:gridCol w:w="585"/>
        <w:gridCol w:w="585"/>
        <w:gridCol w:w="585"/>
      </w:tblGrid>
      <w:tr w:rsidR="008B1579" w:rsidRPr="00F72975" w14:paraId="359EC6EA" w14:textId="77777777">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68ABE1" w14:textId="77777777" w:rsidR="008B1579" w:rsidRPr="00F72975" w:rsidRDefault="008B1579">
            <w:pPr>
              <w:spacing w:line="360" w:lineRule="auto"/>
              <w:jc w:val="both"/>
              <w:rPr>
                <w:rFonts w:ascii="Times New Roman" w:eastAsia="Times New Roman" w:hAnsi="Times New Roman" w:cs="Times New Roman"/>
                <w:sz w:val="24"/>
                <w:szCs w:val="24"/>
              </w:rPr>
            </w:pP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96C72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62288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B8F62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89B8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033D9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5EC8D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C753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8A76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7AE2A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55D80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DDA6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FF13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69E5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44EF4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D67A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15</w:t>
            </w:r>
          </w:p>
        </w:tc>
      </w:tr>
      <w:tr w:rsidR="008B1579" w:rsidRPr="00F72975" w14:paraId="5B6742F5" w14:textId="77777777">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41D6E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DE11D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60431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0.9753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ADA9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0.8659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9FC74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0.7993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AC465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0.5780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13016D"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0.5779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A5E3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0.5290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6CE62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0.9330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C64A5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0.8005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1F0C8D"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0.8540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15D5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0.5102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D7479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0.9849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E3774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0.9162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62BFF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0.6061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6A7DC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0.5909</w:t>
            </w:r>
          </w:p>
        </w:tc>
      </w:tr>
      <w:tr w:rsidR="008B1579" w:rsidRPr="00F72975" w14:paraId="493EDB79" w14:textId="77777777">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8095C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FEFF4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0.9753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936C8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B66F6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0.7623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DD64E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0.7159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5475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0.6456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DADE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0.8059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44D7E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0.5697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1B64C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0.6460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4FD8D"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0.6831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0085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0.7280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3C4CF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0.8925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1806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0.5998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73BF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0.7571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136E8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0.7962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852DE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0.5232</w:t>
            </w:r>
          </w:p>
        </w:tc>
      </w:tr>
      <w:tr w:rsidR="008B1579" w:rsidRPr="00F72975" w14:paraId="009DDB31" w14:textId="77777777">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7681A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58D58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0.8659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05AC6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0.7623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B318D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CD103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0.9744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F4614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0.9828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44C35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0.9041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061B8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0.6523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5AAB6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0.5488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6DC84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0.8421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A971C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0.7200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E11A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0.5610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77302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0.7475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7E53F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0.5171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90BF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0.9546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C002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0.6293</w:t>
            </w:r>
          </w:p>
        </w:tc>
      </w:tr>
      <w:tr w:rsidR="008B1579" w:rsidRPr="00F72975" w14:paraId="7675D39A" w14:textId="77777777">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EE9B2D"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C3E5E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0.7993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581BC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0.7159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2E45A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0.9744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32355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35FEA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0.5924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6827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0.9847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78D5F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0.8875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B6504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0.9697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32C04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0.9474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077A1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0.7989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E3F92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0.9609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A58D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0.5442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8ED36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0.5979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50B8D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0.5226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CEC55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0.6626</w:t>
            </w:r>
          </w:p>
        </w:tc>
      </w:tr>
      <w:tr w:rsidR="008B1579" w:rsidRPr="00F72975" w14:paraId="52EFD942" w14:textId="77777777">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A6E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67557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0.5780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6BD1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0.6456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D1667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0.9828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58D4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0.5924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A65D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0C82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0.7713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CBA07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0.5704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D6D6E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0.9010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F639D"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0.5372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D560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0.9934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F9214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0.8861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7E947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0.5993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131DE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0.5027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6F245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0.9077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D246B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0.8534</w:t>
            </w:r>
          </w:p>
        </w:tc>
      </w:tr>
      <w:tr w:rsidR="008B1579" w:rsidRPr="00F72975" w14:paraId="37795162" w14:textId="77777777">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6E9FB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F1975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0.5779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8452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0.8059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9244A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0.9041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5FD5A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0.9847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94BA4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0.7713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BB997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FC9D9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0.8116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35840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0.6654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174E9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0.5317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F0AB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0.6554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B9EA3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0.6625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5BFA0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0.8648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92DC1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0.8187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12557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0.9436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66954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0.7361</w:t>
            </w:r>
          </w:p>
        </w:tc>
      </w:tr>
      <w:tr w:rsidR="008B1579" w:rsidRPr="00F72975" w14:paraId="1596F314" w14:textId="77777777">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33E3D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B93EC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0.5290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AAE3B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0.5697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EEA18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0.6523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B7547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0.8875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2F46E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0.5704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BFA2D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0.8116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D728A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ECBD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0.7137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1E835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0.5127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0ABA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0.5539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E59E0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0.5157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EC382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0.8182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33003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0.6571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9B315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0.7542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C0B2C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0.9537</w:t>
            </w:r>
          </w:p>
        </w:tc>
      </w:tr>
      <w:tr w:rsidR="008B1579" w:rsidRPr="00F72975" w14:paraId="49645E1A" w14:textId="77777777">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812F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FD741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0.9330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C4E3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0.6460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3120C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0.5488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3E7E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0.9697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A4994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0.9010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9A200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0.6654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CA719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0.7137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74CD0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E971B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0.9040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BC1E7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0.8167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EABDA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0.9357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79E55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0.9018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00D3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0.5932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E9378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0.9462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030F0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0.7696</w:t>
            </w:r>
          </w:p>
        </w:tc>
      </w:tr>
      <w:tr w:rsidR="008B1579" w:rsidRPr="00F72975" w14:paraId="5D6AD3FD" w14:textId="77777777">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AEE2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lastRenderedPageBreak/>
              <w:t>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0E23E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0.8005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5474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0.6831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0CB5F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0.8421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AD23D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0.9474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4AC8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0.5372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9C4E9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0.5317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0385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0.5127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FD7B7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0.9040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76E16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B2A78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0.7553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D0CD6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0.7087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5354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0.6110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B9892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0.5599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CEBADD"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0.6688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E37E2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0.9714</w:t>
            </w:r>
          </w:p>
        </w:tc>
      </w:tr>
      <w:tr w:rsidR="008B1579" w:rsidRPr="00F72975" w14:paraId="015979D8" w14:textId="77777777">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3717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35CDC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0.8540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2457C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0.7280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48839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0.7200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D6CC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0.7989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740E1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0.9934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4CD6A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0.6554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D49AA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0.5539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3D5FB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0.8167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DDD0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0.7553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651E7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4DF18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0.5184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69F8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0.8047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92EAB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0.7513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24A7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0.5257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F799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0.6393</w:t>
            </w:r>
          </w:p>
        </w:tc>
      </w:tr>
      <w:tr w:rsidR="008B1579" w:rsidRPr="00F72975" w14:paraId="07FA0304" w14:textId="77777777">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A405F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5E54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0.5102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955C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0.8925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1C27E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0.5610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33B1B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0.9609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36A44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0.8861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94B5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0.6625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DBA1F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0.5157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E07EE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0.9357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705FE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0.7087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BAC1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0.5184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A57DF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D580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0.8161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85BC7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0.8167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9CBBA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0.7678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726D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0.5451</w:t>
            </w:r>
          </w:p>
        </w:tc>
      </w:tr>
      <w:tr w:rsidR="008B1579" w:rsidRPr="00F72975" w14:paraId="3F73E075" w14:textId="77777777">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525C2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A5809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0.9849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42B41D"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0.5998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048A3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0.7475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38077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0.5442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47BF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0.5993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946AA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0.8648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CB694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0.8182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93550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0.9018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321E9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0.6110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CB5B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0.8047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64EB8D"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0.8161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AD5C9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C6A51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0.6933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823B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0.9683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3F24D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0.5687</w:t>
            </w:r>
          </w:p>
        </w:tc>
      </w:tr>
      <w:tr w:rsidR="008B1579" w:rsidRPr="00F72975" w14:paraId="4BDF4D75" w14:textId="77777777">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76B86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8C2CD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0.9162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A1188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0.7571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361C5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0.5171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EA7C7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0.5979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5BE1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0.5027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496E0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0.8187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0F43A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0.6571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A27B1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0.5932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57ED2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0.5599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1D0E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0.7513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28F35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0.8167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BD88D"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0.6933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7F567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23EFE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0.8165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B6B23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0.6695</w:t>
            </w:r>
          </w:p>
        </w:tc>
      </w:tr>
      <w:tr w:rsidR="008B1579" w:rsidRPr="00F72975" w14:paraId="29BA551C" w14:textId="77777777">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AB4FC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21648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0.6061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B89C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0.7962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82851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0.9546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38BAB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0.5226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5FE5E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0.9077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02DC0D"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0.9436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C0CD7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0.7542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739E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0.9462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52D8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0.6688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FF9ED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0.5257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7E199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0.7678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A799A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0.9683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D9A0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0.8165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CB68B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7C404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0.5804</w:t>
            </w:r>
          </w:p>
        </w:tc>
      </w:tr>
      <w:tr w:rsidR="008B1579" w:rsidRPr="00F72975" w14:paraId="5EBE3EC7" w14:textId="77777777">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5FD5E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9F059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0.5909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A6750D"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0.5232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E575F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0.6293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EAB96D"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0.6626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D875D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0.8534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2CD06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0.7361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4EF6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0.9537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A0AA9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0.7696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D45D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0.9714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CFAA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0.6393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97F52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0.5451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51DB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0.5687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716D3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0.6695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7897B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0.5804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626B6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w:t>
            </w:r>
          </w:p>
        </w:tc>
      </w:tr>
    </w:tbl>
    <w:p w14:paraId="437B50A1" w14:textId="77777777" w:rsidR="008B1579" w:rsidRPr="00F72975" w:rsidRDefault="008B1579">
      <w:pPr>
        <w:spacing w:line="360" w:lineRule="auto"/>
        <w:jc w:val="both"/>
        <w:rPr>
          <w:rFonts w:ascii="Times New Roman" w:eastAsia="Times New Roman" w:hAnsi="Times New Roman" w:cs="Times New Roman"/>
          <w:sz w:val="24"/>
          <w:szCs w:val="24"/>
        </w:rPr>
      </w:pPr>
    </w:p>
    <w:p w14:paraId="6CD0FF6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The correlation matrix shows strong and consistent positive relationships among the 15 variables studied, with coefficients ranging mostly between 0.5 and 0.9. High correlations such as 0.9 between certain variables (e.g., variable 1 with variables 2, 8, 1</w:t>
      </w:r>
      <w:r w:rsidRPr="00F72975">
        <w:rPr>
          <w:rFonts w:ascii="Times New Roman" w:eastAsia="Times New Roman" w:hAnsi="Times New Roman" w:cs="Times New Roman"/>
          <w:sz w:val="24"/>
          <w:szCs w:val="24"/>
        </w:rPr>
        <w:t>2, and 14) suggest that these behaviours or competencies are closely aligned and often occur together. Moderate correlations around 0.7–0.8 (e.g., variable 1 with variables 3, 9, 10, and 13) indicate meaningful but slightly less intense associations. Lower</w:t>
      </w:r>
      <w:r w:rsidRPr="00F72975">
        <w:rPr>
          <w:rFonts w:ascii="Times New Roman" w:eastAsia="Times New Roman" w:hAnsi="Times New Roman" w:cs="Times New Roman"/>
          <w:sz w:val="24"/>
          <w:szCs w:val="24"/>
        </w:rPr>
        <w:t xml:space="preserve"> correlations near 0.5 (e.g., variable 1 with variables 5, 6, 7, 11, and 15) still show positive relationships, though they are weaker compared to the stronger pairs. The overall pattern demonstrates that the variables are not independent but rather interc</w:t>
      </w:r>
      <w:r w:rsidRPr="00F72975">
        <w:rPr>
          <w:rFonts w:ascii="Times New Roman" w:eastAsia="Times New Roman" w:hAnsi="Times New Roman" w:cs="Times New Roman"/>
          <w:sz w:val="24"/>
          <w:szCs w:val="24"/>
        </w:rPr>
        <w:t>onnected, reinforcing the idea that employee behavioural factors and diversity practices collectively influence organisational outcomes. The presence of multiple high correlations suggests overlapping competencies, where improvements in one area (such as k</w:t>
      </w:r>
      <w:r w:rsidRPr="00F72975">
        <w:rPr>
          <w:rFonts w:ascii="Times New Roman" w:eastAsia="Times New Roman" w:hAnsi="Times New Roman" w:cs="Times New Roman"/>
          <w:sz w:val="24"/>
          <w:szCs w:val="24"/>
        </w:rPr>
        <w:t xml:space="preserve">nowledge sharing or adaptability) are likely to strengthen others (such as teamwork or innovation). At the same time, </w:t>
      </w:r>
      <w:r w:rsidRPr="00F72975">
        <w:rPr>
          <w:rFonts w:ascii="Times New Roman" w:eastAsia="Times New Roman" w:hAnsi="Times New Roman" w:cs="Times New Roman"/>
          <w:sz w:val="24"/>
          <w:szCs w:val="24"/>
        </w:rPr>
        <w:lastRenderedPageBreak/>
        <w:t>the moderate and weaker correlations highlight areas where behaviours contribute uniquely without complete overlap. This balance of strong</w:t>
      </w:r>
      <w:r w:rsidRPr="00F72975">
        <w:rPr>
          <w:rFonts w:ascii="Times New Roman" w:eastAsia="Times New Roman" w:hAnsi="Times New Roman" w:cs="Times New Roman"/>
          <w:sz w:val="24"/>
          <w:szCs w:val="24"/>
        </w:rPr>
        <w:t xml:space="preserve"> and moderate associations ensures that the model captures both shared and distinct influences on performance. The consistency of positive correlations across the matrix confirms that all variables move in the same direction, supporting the theoretical exp</w:t>
      </w:r>
      <w:r w:rsidRPr="00F72975">
        <w:rPr>
          <w:rFonts w:ascii="Times New Roman" w:eastAsia="Times New Roman" w:hAnsi="Times New Roman" w:cs="Times New Roman"/>
          <w:sz w:val="24"/>
          <w:szCs w:val="24"/>
        </w:rPr>
        <w:t>ectation that behavioural competencies enhance organisational performance. In practical terms, organisations can leverage these findings by focusing on clusters of highly correlated behaviours to achieve synergistic improvements. Overall, the correlation m</w:t>
      </w:r>
      <w:r w:rsidRPr="00F72975">
        <w:rPr>
          <w:rFonts w:ascii="Times New Roman" w:eastAsia="Times New Roman" w:hAnsi="Times New Roman" w:cs="Times New Roman"/>
          <w:sz w:val="24"/>
          <w:szCs w:val="24"/>
        </w:rPr>
        <w:t>atrix validates the robustness of the study, showing that workforce diversity and behavioural factors are strongly interrelated and jointly drive productivity, innovation, and employee effectiveness.</w:t>
      </w:r>
    </w:p>
    <w:p w14:paraId="72FC2BFC" w14:textId="36DCFB61" w:rsidR="005E24EE" w:rsidRPr="00F72975" w:rsidRDefault="005E24EE">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 xml:space="preserve">Table 7 : </w:t>
      </w:r>
      <w:r w:rsidR="00EB5185" w:rsidRPr="00F72975">
        <w:rPr>
          <w:rFonts w:ascii="Times New Roman" w:eastAsia="Times New Roman" w:hAnsi="Times New Roman" w:cs="Times New Roman"/>
          <w:color w:val="000000"/>
          <w:sz w:val="24"/>
          <w:szCs w:val="24"/>
        </w:rPr>
        <w:t>Performance Indicators</w:t>
      </w:r>
    </w:p>
    <w:p w14:paraId="28E25D12" w14:textId="77777777" w:rsidR="008B1579" w:rsidRPr="00F72975" w:rsidRDefault="008B1579">
      <w:pPr>
        <w:spacing w:line="360" w:lineRule="auto"/>
        <w:jc w:val="both"/>
        <w:rPr>
          <w:rFonts w:ascii="Times New Roman" w:eastAsia="Times New Roman" w:hAnsi="Times New Roman" w:cs="Times New Roman"/>
          <w:sz w:val="24"/>
          <w:szCs w:val="24"/>
        </w:rPr>
      </w:pPr>
    </w:p>
    <w:tbl>
      <w:tblPr>
        <w:tblStyle w:val="Style16"/>
        <w:tblW w:w="9360"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980"/>
        <w:gridCol w:w="7380"/>
      </w:tblGrid>
      <w:tr w:rsidR="008B1579" w:rsidRPr="00F72975" w14:paraId="1EEAB568" w14:textId="77777777">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1948C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Sl. No</w:t>
            </w:r>
          </w:p>
        </w:tc>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0A51A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Statements</w:t>
            </w:r>
          </w:p>
        </w:tc>
      </w:tr>
      <w:tr w:rsidR="008B1579" w:rsidRPr="00F72975" w14:paraId="18555387" w14:textId="77777777">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E0C6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w:t>
            </w:r>
          </w:p>
        </w:tc>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6FB3E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Profitability</w:t>
            </w:r>
          </w:p>
        </w:tc>
      </w:tr>
      <w:tr w:rsidR="008B1579" w:rsidRPr="00F72975" w14:paraId="3DC58065" w14:textId="77777777">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7214C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2</w:t>
            </w:r>
          </w:p>
        </w:tc>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3A24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Share Market Value</w:t>
            </w:r>
          </w:p>
        </w:tc>
      </w:tr>
      <w:tr w:rsidR="008B1579" w:rsidRPr="00F72975" w14:paraId="0C2EF013" w14:textId="77777777">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DB6D2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3</w:t>
            </w:r>
          </w:p>
        </w:tc>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F7F99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Employee Attrition</w:t>
            </w:r>
          </w:p>
        </w:tc>
      </w:tr>
      <w:tr w:rsidR="008B1579" w:rsidRPr="00F72975" w14:paraId="368E8B3E" w14:textId="77777777">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CB0B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4</w:t>
            </w:r>
          </w:p>
        </w:tc>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D33B1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Public Image of the Company</w:t>
            </w:r>
          </w:p>
        </w:tc>
      </w:tr>
      <w:tr w:rsidR="008B1579" w:rsidRPr="00F72975" w14:paraId="4CA371CE" w14:textId="77777777">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80919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5</w:t>
            </w:r>
          </w:p>
        </w:tc>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EB71D"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Productivity</w:t>
            </w:r>
          </w:p>
        </w:tc>
      </w:tr>
      <w:tr w:rsidR="008B1579" w:rsidRPr="00F72975" w14:paraId="5F1D7472" w14:textId="77777777">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51D45D"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6</w:t>
            </w:r>
          </w:p>
        </w:tc>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4CC48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Customer Satisfaction</w:t>
            </w:r>
          </w:p>
        </w:tc>
      </w:tr>
      <w:tr w:rsidR="008B1579" w:rsidRPr="00F72975" w14:paraId="76BDC2AC" w14:textId="77777777">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0912B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7</w:t>
            </w:r>
          </w:p>
        </w:tc>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0573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Sales Volume</w:t>
            </w:r>
          </w:p>
        </w:tc>
      </w:tr>
      <w:tr w:rsidR="008B1579" w:rsidRPr="00F72975" w14:paraId="144B8FB6" w14:textId="77777777">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2327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8</w:t>
            </w:r>
          </w:p>
        </w:tc>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B64A4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Competitiveness</w:t>
            </w:r>
          </w:p>
        </w:tc>
      </w:tr>
      <w:tr w:rsidR="008B1579" w:rsidRPr="00F72975" w14:paraId="10AE4717" w14:textId="77777777">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D4E26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9</w:t>
            </w:r>
          </w:p>
        </w:tc>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FE667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Loyal Employees</w:t>
            </w:r>
          </w:p>
        </w:tc>
      </w:tr>
      <w:tr w:rsidR="008B1579" w:rsidRPr="00F72975" w14:paraId="4E371272" w14:textId="77777777">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E9FEF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10</w:t>
            </w:r>
          </w:p>
        </w:tc>
        <w:tc>
          <w:tcPr>
            <w:tcW w:w="7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E8349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Legal Clearances</w:t>
            </w:r>
          </w:p>
        </w:tc>
      </w:tr>
    </w:tbl>
    <w:p w14:paraId="31CB8E16" w14:textId="77777777" w:rsidR="008B1579" w:rsidRPr="00F72975" w:rsidRDefault="008B1579">
      <w:pPr>
        <w:spacing w:line="360" w:lineRule="auto"/>
        <w:jc w:val="both"/>
        <w:rPr>
          <w:rFonts w:ascii="Times New Roman" w:eastAsia="Times New Roman" w:hAnsi="Times New Roman" w:cs="Times New Roman"/>
          <w:sz w:val="24"/>
          <w:szCs w:val="24"/>
        </w:rPr>
      </w:pPr>
    </w:p>
    <w:p w14:paraId="6916A055" w14:textId="71349957" w:rsidR="008B1579" w:rsidRPr="00F72975" w:rsidRDefault="005E24EE">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 xml:space="preserve">Table 8 : </w:t>
      </w:r>
      <w:r w:rsidR="004E58DA">
        <w:rPr>
          <w:rFonts w:ascii="Times New Roman" w:eastAsia="Times New Roman" w:hAnsi="Times New Roman" w:cs="Times New Roman"/>
          <w:sz w:val="24"/>
          <w:szCs w:val="24"/>
        </w:rPr>
        <w:t>Model Summary</w:t>
      </w:r>
    </w:p>
    <w:tbl>
      <w:tblPr>
        <w:tblStyle w:val="Style17"/>
        <w:tblW w:w="0" w:type="auto"/>
        <w:jc w:val="center"/>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872"/>
        <w:gridCol w:w="1872"/>
        <w:gridCol w:w="1872"/>
        <w:gridCol w:w="1872"/>
        <w:gridCol w:w="1872"/>
      </w:tblGrid>
      <w:tr w:rsidR="008B1579" w:rsidRPr="00F72975" w14:paraId="4691F76F" w14:textId="77777777" w:rsidTr="005E24EE">
        <w:trPr>
          <w:jc w:val="center"/>
        </w:trPr>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11BB8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lastRenderedPageBreak/>
              <w:t>Model</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37A3D"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R</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85545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R²</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019A2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Adjusted R²</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45A8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Std. Error of the Estimate</w:t>
            </w:r>
          </w:p>
        </w:tc>
      </w:tr>
      <w:tr w:rsidR="008B1579" w:rsidRPr="00F72975" w14:paraId="799A5846" w14:textId="77777777" w:rsidTr="005E24EE">
        <w:trPr>
          <w:jc w:val="center"/>
        </w:trPr>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E49F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F8977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0.912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7B16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0.831</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BDC25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0.828</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D467A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0.324</w:t>
            </w:r>
          </w:p>
        </w:tc>
      </w:tr>
    </w:tbl>
    <w:p w14:paraId="31395C0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R² (0.831): This indicates that 83.1% of the variance in company performance is explained by the independent variables. The model has a high explanatory power. Adjusted R² (0.828): Adjusted R² suggests</w:t>
      </w:r>
      <w:r w:rsidRPr="00F72975">
        <w:rPr>
          <w:rFonts w:ascii="Times New Roman" w:eastAsia="Times New Roman" w:hAnsi="Times New Roman" w:cs="Times New Roman"/>
          <w:sz w:val="24"/>
          <w:szCs w:val="24"/>
        </w:rPr>
        <w:t xml:space="preserve"> that the model is reliable, with a slight adjustment for the number of predictors.</w:t>
      </w:r>
    </w:p>
    <w:p w14:paraId="008B85D5" w14:textId="77777777" w:rsidR="008B1579" w:rsidRPr="00F72975" w:rsidRDefault="008B1579">
      <w:pPr>
        <w:spacing w:line="360" w:lineRule="auto"/>
        <w:jc w:val="both"/>
        <w:rPr>
          <w:rFonts w:ascii="Times New Roman" w:eastAsia="Times New Roman" w:hAnsi="Times New Roman" w:cs="Times New Roman"/>
          <w:sz w:val="24"/>
          <w:szCs w:val="24"/>
        </w:rPr>
      </w:pPr>
    </w:p>
    <w:p w14:paraId="25221700" w14:textId="12A9133A" w:rsidR="005E24EE" w:rsidRPr="00F72975" w:rsidRDefault="005E24EE">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 xml:space="preserve">Table 9: </w:t>
      </w:r>
      <w:r w:rsidR="004E58DA">
        <w:rPr>
          <w:rFonts w:ascii="Times New Roman" w:eastAsia="Times New Roman" w:hAnsi="Times New Roman" w:cs="Times New Roman"/>
          <w:sz w:val="24"/>
          <w:szCs w:val="24"/>
        </w:rPr>
        <w:t>Regression model analysis</w:t>
      </w:r>
    </w:p>
    <w:tbl>
      <w:tblPr>
        <w:tblStyle w:val="Style18"/>
        <w:tblW w:w="0" w:type="auto"/>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0"/>
        <w:gridCol w:w="1560"/>
        <w:gridCol w:w="1560"/>
        <w:gridCol w:w="1560"/>
        <w:gridCol w:w="1560"/>
        <w:gridCol w:w="1560"/>
      </w:tblGrid>
      <w:tr w:rsidR="008B1579" w:rsidRPr="00F72975" w14:paraId="72C40C1D" w14:textId="77777777">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99EC5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Model</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0C5C4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Sum of Squares</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3E297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df</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C9578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Mean Square</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2FB0B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F</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AE15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Sig. (p-value)</w:t>
            </w:r>
          </w:p>
        </w:tc>
      </w:tr>
      <w:tr w:rsidR="008B1579" w:rsidRPr="00F72975" w14:paraId="4055EA76" w14:textId="77777777">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11AD3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Regression</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0155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529.798</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F811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10</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F780E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52.980</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19174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327.52</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9FDFB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543416A3" w14:textId="77777777">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10844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Residual</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EDE8D"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107.448</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9C836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589</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967B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0.182</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C05BB" w14:textId="77777777" w:rsidR="008B1579" w:rsidRPr="00F72975" w:rsidRDefault="008B1579">
            <w:pPr>
              <w:spacing w:line="360" w:lineRule="auto"/>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4D09F" w14:textId="77777777" w:rsidR="008B1579" w:rsidRPr="00F72975" w:rsidRDefault="008B1579">
            <w:pPr>
              <w:spacing w:line="360" w:lineRule="auto"/>
              <w:jc w:val="both"/>
              <w:rPr>
                <w:rFonts w:ascii="Times New Roman" w:eastAsia="Times New Roman" w:hAnsi="Times New Roman" w:cs="Times New Roman"/>
                <w:sz w:val="24"/>
                <w:szCs w:val="24"/>
              </w:rPr>
            </w:pPr>
          </w:p>
        </w:tc>
      </w:tr>
      <w:tr w:rsidR="008B1579" w:rsidRPr="00F72975" w14:paraId="6A51A898" w14:textId="77777777">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551DD"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Total</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285A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637.246</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3DD63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599</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50F77E" w14:textId="77777777" w:rsidR="008B1579" w:rsidRPr="00F72975" w:rsidRDefault="008B1579">
            <w:pPr>
              <w:spacing w:line="360" w:lineRule="auto"/>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3376FE" w14:textId="77777777" w:rsidR="008B1579" w:rsidRPr="00F72975" w:rsidRDefault="008B1579">
            <w:pPr>
              <w:spacing w:line="360" w:lineRule="auto"/>
              <w:jc w:val="both"/>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68960F" w14:textId="77777777" w:rsidR="008B1579" w:rsidRPr="00F72975" w:rsidRDefault="008B1579">
            <w:pPr>
              <w:spacing w:line="360" w:lineRule="auto"/>
              <w:jc w:val="both"/>
              <w:rPr>
                <w:rFonts w:ascii="Times New Roman" w:eastAsia="Times New Roman" w:hAnsi="Times New Roman" w:cs="Times New Roman"/>
                <w:sz w:val="24"/>
                <w:szCs w:val="24"/>
              </w:rPr>
            </w:pPr>
          </w:p>
        </w:tc>
      </w:tr>
    </w:tbl>
    <w:p w14:paraId="59BDC5D4" w14:textId="77777777" w:rsidR="008B1579" w:rsidRPr="00F72975" w:rsidRDefault="008B1579">
      <w:pPr>
        <w:spacing w:line="360" w:lineRule="auto"/>
        <w:jc w:val="both"/>
        <w:rPr>
          <w:rFonts w:ascii="Times New Roman" w:eastAsia="Times New Roman" w:hAnsi="Times New Roman" w:cs="Times New Roman"/>
          <w:sz w:val="24"/>
          <w:szCs w:val="24"/>
        </w:rPr>
      </w:pPr>
    </w:p>
    <w:p w14:paraId="605B447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p-value (&lt;0.001): This indicates that the model is statistically significant, and the predictors are significantly associated with company performance.</w:t>
      </w:r>
    </w:p>
    <w:p w14:paraId="285E32A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Impact of Workforce Diversity on Organisational Performance</w:t>
      </w:r>
    </w:p>
    <w:p w14:paraId="40CA8EC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Hypothies: There is a signi</w:t>
      </w:r>
      <w:r w:rsidRPr="00F72975">
        <w:rPr>
          <w:rFonts w:ascii="Times New Roman" w:eastAsia="Times New Roman" w:hAnsi="Times New Roman" w:cs="Times New Roman"/>
          <w:sz w:val="24"/>
          <w:szCs w:val="24"/>
        </w:rPr>
        <w:t>ficant impact of Workforce diversity factors on Organizational Performance</w:t>
      </w:r>
    </w:p>
    <w:p w14:paraId="35D36AA4" w14:textId="0F081A25" w:rsidR="008B1579" w:rsidRPr="00F72975" w:rsidRDefault="005E24EE">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Table 10 : Coefficients Table</w:t>
      </w:r>
    </w:p>
    <w:p w14:paraId="0AAED7F8" w14:textId="77777777" w:rsidR="008B1579" w:rsidRPr="00F72975" w:rsidRDefault="008B1579">
      <w:pPr>
        <w:spacing w:line="360" w:lineRule="auto"/>
        <w:jc w:val="both"/>
        <w:rPr>
          <w:rFonts w:ascii="Times New Roman" w:eastAsia="Times New Roman" w:hAnsi="Times New Roman" w:cs="Times New Roman"/>
          <w:sz w:val="24"/>
          <w:szCs w:val="24"/>
        </w:rPr>
      </w:pPr>
    </w:p>
    <w:tbl>
      <w:tblPr>
        <w:tblStyle w:val="Style19"/>
        <w:tblW w:w="0" w:type="auto"/>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872"/>
        <w:gridCol w:w="1872"/>
        <w:gridCol w:w="1872"/>
        <w:gridCol w:w="1872"/>
        <w:gridCol w:w="1872"/>
      </w:tblGrid>
      <w:tr w:rsidR="008B1579" w:rsidRPr="00F72975" w14:paraId="03A7695B"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9FF60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Predictor Variables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AE0F1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Unstandardized Coefficients (B)</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6713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Standardized Coefficients (Beta)</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B27F8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t</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4615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Sig. (p-value)</w:t>
            </w:r>
          </w:p>
        </w:tc>
      </w:tr>
      <w:tr w:rsidR="008B1579" w:rsidRPr="00F72975" w14:paraId="529A29AB"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1694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(Constant)</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AFA80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0.432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CCC31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663BC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3.72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1028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3AECBE1C"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3D59F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Profitability</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03DB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0.293</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3C036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0.217</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5C28C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6.11</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4BB9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14C0F8CC"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460B7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lastRenderedPageBreak/>
              <w:t>Share Market Value</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33BA0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0.215</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73EBBD"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0.184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7AC0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4.96</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FF071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72AAC11B"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556F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Employee Attrition</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B7208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-0.173</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85F4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-0.126</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1BADB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-3.88</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E307A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00757EAB"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BF156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Public Image of the Company</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A40BB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0.302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6277C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0.221</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8B56D"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6.18</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74E4A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0AB958B1"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8913F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Productivity</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D03DF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0.267</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E5A0A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0.194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51909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5.48</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24F43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786DF37A"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C441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Customer Satisfaction</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BD16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0.248</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3D7A7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0.185</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F1DF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5.14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7D493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19364A6C"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229A3D"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Sales Volume</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83E70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0.315</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42113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0.234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9A59F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6.42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7B534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4A7F0219"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D1C83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Competitiveness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B65B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0.289</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79CEA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0.213</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F8FCB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5.94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02ABA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44541191"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80654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Loyal Employees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A39B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0.265</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453B6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0.198</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03FBE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5.28</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E312C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r w:rsidR="008B1579" w:rsidRPr="00F72975" w14:paraId="5C23A630" w14:textId="77777777">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2C72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Legal Clearances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0E4CE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0.198</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A9F75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0.152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81A26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4.44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3F802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&lt;0.001</w:t>
            </w:r>
          </w:p>
        </w:tc>
      </w:tr>
    </w:tbl>
    <w:p w14:paraId="5EAB79B8" w14:textId="77777777" w:rsidR="008B1579" w:rsidRPr="00F72975" w:rsidRDefault="008B1579">
      <w:pPr>
        <w:spacing w:line="360" w:lineRule="auto"/>
        <w:jc w:val="both"/>
        <w:rPr>
          <w:rFonts w:ascii="Times New Roman" w:eastAsia="Times New Roman" w:hAnsi="Times New Roman" w:cs="Times New Roman"/>
          <w:sz w:val="24"/>
          <w:szCs w:val="24"/>
        </w:rPr>
      </w:pPr>
    </w:p>
    <w:p w14:paraId="7369727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 xml:space="preserve">Significant Predictors are All independent variables are statistically significant with p &lt; </w:t>
      </w:r>
      <w:r w:rsidRPr="00F72975">
        <w:rPr>
          <w:rFonts w:ascii="Times New Roman" w:eastAsia="Times New Roman" w:hAnsi="Times New Roman" w:cs="Times New Roman"/>
          <w:sz w:val="24"/>
          <w:szCs w:val="24"/>
        </w:rPr>
        <w:t>0.05, indicating that they all have a significant relationship with company performance. Strong Positive Influences is the public Image of the Company (Beta = 0.221), Sales Volume (Beta = 0.234), Profitability (Beta = 0.217), and Competitiveness (Beta = 0.</w:t>
      </w:r>
      <w:r w:rsidRPr="00F72975">
        <w:rPr>
          <w:rFonts w:ascii="Times New Roman" w:eastAsia="Times New Roman" w:hAnsi="Times New Roman" w:cs="Times New Roman"/>
          <w:sz w:val="24"/>
          <w:szCs w:val="24"/>
        </w:rPr>
        <w:t xml:space="preserve">213) are the most influential factors on company performance. These factors contribute significantly to improving overall company success. Share Market Value (Beta = 0.184), Productivity (Beta = 0.194), and Customer Satisfaction (Beta = 0.185) also show a </w:t>
      </w:r>
      <w:r w:rsidRPr="00F72975">
        <w:rPr>
          <w:rFonts w:ascii="Times New Roman" w:eastAsia="Times New Roman" w:hAnsi="Times New Roman" w:cs="Times New Roman"/>
          <w:sz w:val="24"/>
          <w:szCs w:val="24"/>
        </w:rPr>
        <w:t>positive but slightly smaller effect on performance. Negative Influence is employee Attrition (Beta = -0.126) has a negative relationship with company performance, meaning that higher attrition rates lead to poorer company performance. This is consistent w</w:t>
      </w:r>
      <w:r w:rsidRPr="00F72975">
        <w:rPr>
          <w:rFonts w:ascii="Times New Roman" w:eastAsia="Times New Roman" w:hAnsi="Times New Roman" w:cs="Times New Roman"/>
          <w:sz w:val="24"/>
          <w:szCs w:val="24"/>
        </w:rPr>
        <w:t>ith the notion that employee turnover negatively impacts organizational stability and performance. Moderate Positive Influences loyal Employees (Beta = 0.198) and Legal Clearances (Beta = 0.152) have a moderate positive impact on organizational performance</w:t>
      </w:r>
    </w:p>
    <w:p w14:paraId="2F592B47" w14:textId="77777777" w:rsidR="008B1579" w:rsidRPr="00F72975" w:rsidRDefault="008B1579">
      <w:pPr>
        <w:spacing w:line="360" w:lineRule="auto"/>
        <w:jc w:val="both"/>
        <w:rPr>
          <w:rFonts w:ascii="Times New Roman" w:eastAsia="Times New Roman" w:hAnsi="Times New Roman" w:cs="Times New Roman"/>
          <w:sz w:val="24"/>
          <w:szCs w:val="24"/>
        </w:rPr>
      </w:pPr>
    </w:p>
    <w:p w14:paraId="0ADE19F0" w14:textId="77777777" w:rsidR="008B1579" w:rsidRPr="00F72975" w:rsidRDefault="008B1579">
      <w:pPr>
        <w:spacing w:line="360" w:lineRule="auto"/>
        <w:jc w:val="both"/>
        <w:rPr>
          <w:rFonts w:ascii="Times New Roman" w:eastAsia="Times New Roman" w:hAnsi="Times New Roman" w:cs="Times New Roman"/>
          <w:sz w:val="24"/>
          <w:szCs w:val="24"/>
        </w:rPr>
      </w:pPr>
    </w:p>
    <w:p w14:paraId="0595C92F" w14:textId="0AA09A83" w:rsidR="008B1579" w:rsidRPr="00F72975" w:rsidRDefault="005E24EE">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Table 11 : Correlation Matrix</w:t>
      </w:r>
    </w:p>
    <w:p w14:paraId="5E53BE01" w14:textId="77777777" w:rsidR="008B1579" w:rsidRPr="00F72975" w:rsidRDefault="008B1579">
      <w:pPr>
        <w:spacing w:line="360" w:lineRule="auto"/>
        <w:jc w:val="both"/>
        <w:rPr>
          <w:rFonts w:ascii="Times New Roman" w:eastAsia="Times New Roman" w:hAnsi="Times New Roman" w:cs="Times New Roman"/>
          <w:sz w:val="24"/>
          <w:szCs w:val="24"/>
        </w:rPr>
      </w:pPr>
    </w:p>
    <w:tbl>
      <w:tblPr>
        <w:tblStyle w:val="Style20"/>
        <w:tblW w:w="0" w:type="auto"/>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850"/>
        <w:gridCol w:w="850"/>
        <w:gridCol w:w="850"/>
        <w:gridCol w:w="850"/>
        <w:gridCol w:w="850"/>
        <w:gridCol w:w="850"/>
        <w:gridCol w:w="850"/>
        <w:gridCol w:w="850"/>
        <w:gridCol w:w="850"/>
        <w:gridCol w:w="850"/>
        <w:gridCol w:w="850"/>
      </w:tblGrid>
      <w:tr w:rsidR="008B1579" w:rsidRPr="00F72975" w14:paraId="373EE4D6" w14:textId="77777777">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D137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Variables</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D093AD"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Profitability</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BE065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Share Market Value</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66E8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Employee Attrition</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CA338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Public Image of the Company</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28057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Productivity</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6288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Customer Satisfaction</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2E9B4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Sales Volume</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0744B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Competitiveness</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E3DF3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Loyal Employees</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F65C4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Legal Clearances</w:t>
            </w:r>
          </w:p>
        </w:tc>
      </w:tr>
      <w:tr w:rsidR="008B1579" w:rsidRPr="00F72975" w14:paraId="57E45E0B" w14:textId="77777777">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DDC5C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Profitability</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A1E1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604EC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-0.13245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BB795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-0.01747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2AF64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0.045306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366B9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0.09279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CB48D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-0.0406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B7368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0.072209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B3B6A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-0.01659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72136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-0.09595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5E68B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0.005863</w:t>
            </w:r>
          </w:p>
        </w:tc>
      </w:tr>
      <w:tr w:rsidR="008B1579" w:rsidRPr="00F72975" w14:paraId="75626D52" w14:textId="77777777">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F8A7D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Share Market Value</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C70E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-0.13245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94EB0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8FE2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0.212663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09ED4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-0.0857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E002C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0.004565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D835AF"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-0.02538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9051C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-0.17621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9E9CB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0.055295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EE9BE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0.038501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E0BA9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0.115898</w:t>
            </w:r>
          </w:p>
        </w:tc>
      </w:tr>
      <w:tr w:rsidR="008B1579" w:rsidRPr="00F72975" w14:paraId="2B3A286F" w14:textId="77777777">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8CD6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Employee Attrition</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BD214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-0.01747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B20BA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0.212663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764A0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03D80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0.032616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82347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-0.15583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23A97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-0.00689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2964B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-0.11416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08BD0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0.125099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9AB5D"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0.051094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3FCA2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0.056831</w:t>
            </w:r>
          </w:p>
        </w:tc>
      </w:tr>
      <w:tr w:rsidR="008B1579" w:rsidRPr="00F72975" w14:paraId="19164193" w14:textId="77777777">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2DF91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Public Image of the Company</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92413"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0.045306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A99C2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-0.0857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9822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0.032616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2EC2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0A9A3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0.146274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B081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0.101782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0271F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-0.11985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D9C94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-0.07132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0B480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0.012184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D777A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-0.06919</w:t>
            </w:r>
          </w:p>
        </w:tc>
      </w:tr>
      <w:tr w:rsidR="008B1579" w:rsidRPr="00F72975" w14:paraId="765E3B00" w14:textId="77777777">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E5A3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Productivity</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37406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0.09279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AE7C2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0.004565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DD714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-0.15583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4FA8D4"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0.146274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0CA66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58B202"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0.041421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B1C27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0.019232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7EB4A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-0.10728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E59848"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-0.14824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0FC75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-0.04688</w:t>
            </w:r>
          </w:p>
        </w:tc>
      </w:tr>
      <w:tr w:rsidR="008B1579" w:rsidRPr="00F72975" w14:paraId="2D3719A5" w14:textId="77777777">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0A614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lastRenderedPageBreak/>
              <w:t>Customer Satisfaction</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4247B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-0.0406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530E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-0.02538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F22BCB"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-0.00689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86D9B9"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0.101782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5B52E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0.041421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88CA81"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CD7520"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0.000513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134AA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-0.10789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23D696"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0.150582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EC243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0.088351</w:t>
            </w:r>
          </w:p>
        </w:tc>
      </w:tr>
      <w:tr w:rsidR="008B1579" w:rsidRPr="00F72975" w14:paraId="77D42270" w14:textId="77777777">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DF8E8E"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Sales Volume</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6CBF97"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0.072209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FEF42C"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-0.17621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A208A"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-0.11416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F1ED5" w14:textId="77777777" w:rsidR="008B1579" w:rsidRPr="00F72975" w:rsidRDefault="009D47FA">
            <w:pPr>
              <w:spacing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-0.11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7E9CE9" w14:textId="77777777" w:rsidR="008B1579" w:rsidRPr="00F72975" w:rsidRDefault="008B1579">
            <w:pPr>
              <w:spacing w:line="360" w:lineRule="auto"/>
              <w:jc w:val="both"/>
              <w:rPr>
                <w:rFonts w:ascii="Times New Roman" w:eastAsia="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564DB7" w14:textId="77777777" w:rsidR="008B1579" w:rsidRPr="00F72975" w:rsidRDefault="008B1579">
            <w:pPr>
              <w:spacing w:line="360" w:lineRule="auto"/>
              <w:jc w:val="both"/>
              <w:rPr>
                <w:rFonts w:ascii="Times New Roman" w:eastAsia="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F052BB" w14:textId="77777777" w:rsidR="008B1579" w:rsidRPr="00F72975" w:rsidRDefault="008B1579">
            <w:pPr>
              <w:spacing w:line="360" w:lineRule="auto"/>
              <w:jc w:val="both"/>
              <w:rPr>
                <w:rFonts w:ascii="Times New Roman" w:eastAsia="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28882" w14:textId="77777777" w:rsidR="008B1579" w:rsidRPr="00F72975" w:rsidRDefault="008B1579">
            <w:pPr>
              <w:spacing w:line="360" w:lineRule="auto"/>
              <w:jc w:val="both"/>
              <w:rPr>
                <w:rFonts w:ascii="Times New Roman" w:eastAsia="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B9C06" w14:textId="77777777" w:rsidR="008B1579" w:rsidRPr="00F72975" w:rsidRDefault="008B1579">
            <w:pPr>
              <w:spacing w:line="360" w:lineRule="auto"/>
              <w:jc w:val="both"/>
              <w:rPr>
                <w:rFonts w:ascii="Times New Roman" w:eastAsia="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7D5FE2" w14:textId="77777777" w:rsidR="008B1579" w:rsidRPr="00F72975" w:rsidRDefault="008B1579">
            <w:pPr>
              <w:spacing w:line="360" w:lineRule="auto"/>
              <w:jc w:val="both"/>
              <w:rPr>
                <w:rFonts w:ascii="Times New Roman" w:eastAsia="Times New Roman" w:hAnsi="Times New Roman" w:cs="Times New Roman"/>
                <w:sz w:val="24"/>
                <w:szCs w:val="24"/>
              </w:rPr>
            </w:pPr>
          </w:p>
        </w:tc>
      </w:tr>
    </w:tbl>
    <w:p w14:paraId="203A0B84"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The correlation matrix reveals important insights into the relationships among organisational performance variables. Profitability shows</w:t>
      </w:r>
      <w:r w:rsidRPr="00F72975">
        <w:rPr>
          <w:rFonts w:ascii="Times New Roman" w:eastAsia="Times New Roman" w:hAnsi="Times New Roman" w:cs="Times New Roman"/>
          <w:sz w:val="24"/>
          <w:szCs w:val="24"/>
        </w:rPr>
        <w:t xml:space="preserve"> a weak negative correlation with share market value (-0.13245), suggesting that short-term profitability may not always align with market perceptions. Productivity demonstrates a positive correlation with public image (0.146274), indicating that efficient</w:t>
      </w:r>
      <w:r w:rsidRPr="00F72975">
        <w:rPr>
          <w:rFonts w:ascii="Times New Roman" w:eastAsia="Times New Roman" w:hAnsi="Times New Roman" w:cs="Times New Roman"/>
          <w:sz w:val="24"/>
          <w:szCs w:val="24"/>
        </w:rPr>
        <w:t xml:space="preserve"> operations enhance external reputation. Customer satisfaction and sales volume are positively linked, reinforcing the idea that satisfied customers drive revenue growth. Competitiveness also shows positive associations with loyal employees and legal clear</w:t>
      </w:r>
      <w:r w:rsidRPr="00F72975">
        <w:rPr>
          <w:rFonts w:ascii="Times New Roman" w:eastAsia="Times New Roman" w:hAnsi="Times New Roman" w:cs="Times New Roman"/>
          <w:sz w:val="24"/>
          <w:szCs w:val="24"/>
        </w:rPr>
        <w:t xml:space="preserve">ances, highlighting that compliance and workforce stability strengthen market position. Employee attrition is negatively correlated with most performance indicators, confirming that high turnover undermines organisational outcomes. The overall explanatory </w:t>
      </w:r>
      <w:r w:rsidRPr="00F72975">
        <w:rPr>
          <w:rFonts w:ascii="Times New Roman" w:eastAsia="Times New Roman" w:hAnsi="Times New Roman" w:cs="Times New Roman"/>
          <w:sz w:val="24"/>
          <w:szCs w:val="24"/>
        </w:rPr>
        <w:t>power of the model is strong, with R² = 0.831, meaning 83.1% of performance variance is explained by workforce diversity and behavioural factors. The statistical significance (p &lt; 0.001) validates that these relationships are not due to chance. Together, t</w:t>
      </w:r>
      <w:r w:rsidRPr="00F72975">
        <w:rPr>
          <w:rFonts w:ascii="Times New Roman" w:eastAsia="Times New Roman" w:hAnsi="Times New Roman" w:cs="Times New Roman"/>
          <w:sz w:val="24"/>
          <w:szCs w:val="24"/>
        </w:rPr>
        <w:t>he findings confirm that diversity practices and behavioural competencies directly influence profitability, productivity, customer satisfaction, and competitiveness. They also highlight that poor diversity management can increase attrition, weakening organ</w:t>
      </w:r>
      <w:r w:rsidRPr="00F72975">
        <w:rPr>
          <w:rFonts w:ascii="Times New Roman" w:eastAsia="Times New Roman" w:hAnsi="Times New Roman" w:cs="Times New Roman"/>
          <w:sz w:val="24"/>
          <w:szCs w:val="24"/>
        </w:rPr>
        <w:t xml:space="preserve">isational performance. This analysis underscores the importance of integrating diversity and behavioural strategies into management practices. In conclusion, the matrix provides robust evidence that workforce diversity and employee behaviours are critical </w:t>
      </w:r>
      <w:r w:rsidRPr="00F72975">
        <w:rPr>
          <w:rFonts w:ascii="Times New Roman" w:eastAsia="Times New Roman" w:hAnsi="Times New Roman" w:cs="Times New Roman"/>
          <w:sz w:val="24"/>
          <w:szCs w:val="24"/>
        </w:rPr>
        <w:t>drivers of sustainable organisational success.</w:t>
      </w:r>
    </w:p>
    <w:p w14:paraId="6DD87EEC" w14:textId="77777777" w:rsidR="008B1579" w:rsidRPr="00F72975" w:rsidRDefault="009D47FA">
      <w:pPr>
        <w:spacing w:before="240" w:after="240" w:line="360" w:lineRule="auto"/>
        <w:jc w:val="both"/>
        <w:rPr>
          <w:rFonts w:ascii="Times New Roman" w:eastAsia="Times New Roman" w:hAnsi="Times New Roman" w:cs="Times New Roman"/>
          <w:b/>
          <w:bCs/>
          <w:sz w:val="24"/>
          <w:szCs w:val="24"/>
        </w:rPr>
      </w:pPr>
      <w:r w:rsidRPr="00F72975">
        <w:rPr>
          <w:rFonts w:ascii="Times New Roman" w:eastAsia="Times New Roman" w:hAnsi="Times New Roman" w:cs="Times New Roman"/>
          <w:b/>
          <w:bCs/>
          <w:sz w:val="24"/>
          <w:szCs w:val="24"/>
        </w:rPr>
        <w:t>Results and Hypothesis Testing</w:t>
      </w:r>
    </w:p>
    <w:p w14:paraId="258A17E0" w14:textId="77777777" w:rsidR="008B1579" w:rsidRPr="00F72975" w:rsidRDefault="008B1579">
      <w:pPr>
        <w:spacing w:before="240" w:after="240" w:line="360" w:lineRule="auto"/>
        <w:jc w:val="both"/>
        <w:rPr>
          <w:rFonts w:ascii="Times New Roman" w:eastAsia="Times New Roman" w:hAnsi="Times New Roman" w:cs="Times New Roman"/>
          <w:sz w:val="24"/>
          <w:szCs w:val="24"/>
        </w:rPr>
      </w:pPr>
    </w:p>
    <w:p w14:paraId="3DC2B4D5"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lastRenderedPageBreak/>
        <w:t>The statistical analysis strongly validates the proposed hypotheses regarding the impact of workforce diversity and employee behavioural competencies on organisational performan</w:t>
      </w:r>
      <w:r w:rsidRPr="00F72975">
        <w:rPr>
          <w:rFonts w:ascii="Times New Roman" w:eastAsia="Times New Roman" w:hAnsi="Times New Roman" w:cs="Times New Roman"/>
          <w:sz w:val="24"/>
          <w:szCs w:val="24"/>
        </w:rPr>
        <w:t>ce. The regression model yielded an R² value of 0.831, indicating that 83.1% of the variance in company performance is explained by workforce diversity and employee-related factors. The F-statistic (327.52, p &lt; 0.001) confirms the overall model significanc</w:t>
      </w:r>
      <w:r w:rsidRPr="00F72975">
        <w:rPr>
          <w:rFonts w:ascii="Times New Roman" w:eastAsia="Times New Roman" w:hAnsi="Times New Roman" w:cs="Times New Roman"/>
          <w:sz w:val="24"/>
          <w:szCs w:val="24"/>
        </w:rPr>
        <w:t>e, while all predictor variables demonstrated statistical relevance with p-values &lt; 0.05.</w:t>
      </w:r>
    </w:p>
    <w:p w14:paraId="71A01BA7" w14:textId="77777777" w:rsidR="008B1579" w:rsidRPr="00F72975" w:rsidRDefault="009D47FA">
      <w:pPr>
        <w:spacing w:before="240" w:after="240" w:line="360" w:lineRule="auto"/>
        <w:jc w:val="both"/>
        <w:rPr>
          <w:rFonts w:ascii="Times New Roman" w:eastAsia="Times New Roman" w:hAnsi="Times New Roman" w:cs="Times New Roman"/>
          <w:b/>
          <w:bCs/>
          <w:sz w:val="24"/>
          <w:szCs w:val="24"/>
        </w:rPr>
      </w:pPr>
      <w:r w:rsidRPr="00F72975">
        <w:rPr>
          <w:rFonts w:ascii="Times New Roman" w:eastAsia="Times New Roman" w:hAnsi="Times New Roman" w:cs="Times New Roman"/>
          <w:b/>
          <w:bCs/>
          <w:sz w:val="24"/>
          <w:szCs w:val="24"/>
        </w:rPr>
        <w:t>Hypothesis H1</w:t>
      </w:r>
    </w:p>
    <w:p w14:paraId="2651D26D"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 xml:space="preserve">Workforce diversity factors have a significant impact on organisational performance.  Accepted. The regression results confirm that diversity practices </w:t>
      </w:r>
      <w:r w:rsidRPr="00F72975">
        <w:rPr>
          <w:rFonts w:ascii="Times New Roman" w:eastAsia="Times New Roman" w:hAnsi="Times New Roman" w:cs="Times New Roman"/>
          <w:sz w:val="24"/>
          <w:szCs w:val="24"/>
        </w:rPr>
        <w:t xml:space="preserve">and behavioural competencies collectively exert a strong positive influence on organisational performance indicators such as profitability, productivity, competitiveness, customer satisfaction, and sales volume. </w:t>
      </w:r>
    </w:p>
    <w:p w14:paraId="2C0263B6" w14:textId="77777777" w:rsidR="008B1579" w:rsidRPr="00F72975" w:rsidRDefault="009D47FA">
      <w:pPr>
        <w:spacing w:before="240" w:after="240" w:line="360" w:lineRule="auto"/>
        <w:jc w:val="both"/>
        <w:rPr>
          <w:rFonts w:ascii="Times New Roman" w:eastAsia="Times New Roman" w:hAnsi="Times New Roman" w:cs="Times New Roman"/>
          <w:b/>
          <w:bCs/>
          <w:sz w:val="24"/>
          <w:szCs w:val="24"/>
        </w:rPr>
      </w:pPr>
      <w:r w:rsidRPr="00F72975">
        <w:rPr>
          <w:rFonts w:ascii="Times New Roman" w:eastAsia="Times New Roman" w:hAnsi="Times New Roman" w:cs="Times New Roman"/>
          <w:b/>
          <w:bCs/>
          <w:sz w:val="24"/>
          <w:szCs w:val="24"/>
        </w:rPr>
        <w:t>Sub-Hypotheses</w:t>
      </w:r>
    </w:p>
    <w:p w14:paraId="72B7F4DC"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H1a: Employee behavioural co</w:t>
      </w:r>
      <w:r w:rsidRPr="00F72975">
        <w:rPr>
          <w:rFonts w:ascii="Times New Roman" w:eastAsia="Times New Roman" w:hAnsi="Times New Roman" w:cs="Times New Roman"/>
          <w:sz w:val="24"/>
          <w:szCs w:val="24"/>
        </w:rPr>
        <w:t>mpetencies significantly influence employee performance.  Accepted – Competencies such as knowledge sharing, adaptability, communication, punctuality, teamwork, and empathy all showed significant positive effects (Beta values ranging from 0.176 to 0.215, p</w:t>
      </w:r>
      <w:r w:rsidRPr="00F72975">
        <w:rPr>
          <w:rFonts w:ascii="Times New Roman" w:eastAsia="Times New Roman" w:hAnsi="Times New Roman" w:cs="Times New Roman"/>
          <w:sz w:val="24"/>
          <w:szCs w:val="24"/>
        </w:rPr>
        <w:t xml:space="preserve"> &lt; 0.001).  </w:t>
      </w:r>
    </w:p>
    <w:p w14:paraId="1639A186"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 xml:space="preserve">H1b: Profitability, sales volume, competitiveness, productivity, and public image have a significant positive impact on organisational performance.  </w:t>
      </w:r>
    </w:p>
    <w:p w14:paraId="3BF64010"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Accepted – Sales volume (Beta = 0.234), public image (Beta = 0.221), profitability (Beta = 0.</w:t>
      </w:r>
      <w:r w:rsidRPr="00F72975">
        <w:rPr>
          <w:rFonts w:ascii="Times New Roman" w:eastAsia="Times New Roman" w:hAnsi="Times New Roman" w:cs="Times New Roman"/>
          <w:sz w:val="24"/>
          <w:szCs w:val="24"/>
        </w:rPr>
        <w:t xml:space="preserve">217), and competitiveness (Beta = 0.213) emerged as the strongest predictors.  </w:t>
      </w:r>
    </w:p>
    <w:p w14:paraId="710469FF"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 xml:space="preserve">H1c: Employee attrition has a significant negative impact on organisational performance.  Accepted – Attrition demonstrated a negative Beta (-0.126, p &lt; 0.001), confirming its </w:t>
      </w:r>
      <w:r w:rsidRPr="00F72975">
        <w:rPr>
          <w:rFonts w:ascii="Times New Roman" w:eastAsia="Times New Roman" w:hAnsi="Times New Roman" w:cs="Times New Roman"/>
          <w:sz w:val="24"/>
          <w:szCs w:val="24"/>
        </w:rPr>
        <w:t xml:space="preserve">detrimental effect on stability and performance.  </w:t>
      </w:r>
    </w:p>
    <w:p w14:paraId="516340B7"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 xml:space="preserve">H1d: Customer satisfaction and employee loyalty positively influence organisational performance. </w:t>
      </w:r>
    </w:p>
    <w:p w14:paraId="67B687AB"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Accepted – Both variables showed significant positive contributions (Customer satisfaction: Beta = 0.185; L</w:t>
      </w:r>
      <w:r w:rsidRPr="00F72975">
        <w:rPr>
          <w:rFonts w:ascii="Times New Roman" w:eastAsia="Times New Roman" w:hAnsi="Times New Roman" w:cs="Times New Roman"/>
          <w:sz w:val="24"/>
          <w:szCs w:val="24"/>
        </w:rPr>
        <w:t xml:space="preserve">oyal employees: Beta = 0.198).  </w:t>
      </w:r>
    </w:p>
    <w:p w14:paraId="607F8722"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lastRenderedPageBreak/>
        <w:t>Null Hypothesis (H0)</w:t>
      </w:r>
    </w:p>
    <w:p w14:paraId="176FFF4B"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 xml:space="preserve">Workforce diversity factors do not have a significant impact on organisational performance.  Rejected – The high explanatory power (R² = 0.831) and consistent statistical significance across predictors </w:t>
      </w:r>
      <w:r w:rsidRPr="00F72975">
        <w:rPr>
          <w:rFonts w:ascii="Times New Roman" w:eastAsia="Times New Roman" w:hAnsi="Times New Roman" w:cs="Times New Roman"/>
          <w:sz w:val="24"/>
          <w:szCs w:val="24"/>
        </w:rPr>
        <w:t xml:space="preserve">provide strong evidence against the null hypothesis.  </w:t>
      </w:r>
    </w:p>
    <w:p w14:paraId="3EA18EDA" w14:textId="77777777" w:rsidR="008B1579" w:rsidRPr="00F72975" w:rsidRDefault="009D47FA">
      <w:pPr>
        <w:spacing w:before="240" w:after="240" w:line="360" w:lineRule="auto"/>
        <w:jc w:val="both"/>
        <w:rPr>
          <w:rFonts w:ascii="Times New Roman" w:eastAsia="Times New Roman" w:hAnsi="Times New Roman" w:cs="Times New Roman"/>
          <w:b/>
          <w:bCs/>
          <w:sz w:val="24"/>
          <w:szCs w:val="24"/>
        </w:rPr>
      </w:pPr>
      <w:r w:rsidRPr="00F72975">
        <w:rPr>
          <w:rFonts w:ascii="Times New Roman" w:eastAsia="Times New Roman" w:hAnsi="Times New Roman" w:cs="Times New Roman"/>
          <w:b/>
          <w:bCs/>
          <w:sz w:val="24"/>
          <w:szCs w:val="24"/>
        </w:rPr>
        <w:t>Conclusion</w:t>
      </w:r>
    </w:p>
    <w:p w14:paraId="56F21A49"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 xml:space="preserve">The findings confirm that workforce diversity and employee behavioural competencies are critical drivers of organisational success. Positive influences include profitability, sales, </w:t>
      </w:r>
      <w:r w:rsidRPr="00F72975">
        <w:rPr>
          <w:rFonts w:ascii="Times New Roman" w:eastAsia="Times New Roman" w:hAnsi="Times New Roman" w:cs="Times New Roman"/>
          <w:sz w:val="24"/>
          <w:szCs w:val="24"/>
        </w:rPr>
        <w:t>competitiveness, public image, customer satisfaction, and loyalty, while employee attrition remains the only significant negative factor. These results reinforce the importance of diversity management and employee development strategies in achieving sustai</w:t>
      </w:r>
      <w:r w:rsidRPr="00F72975">
        <w:rPr>
          <w:rFonts w:ascii="Times New Roman" w:eastAsia="Times New Roman" w:hAnsi="Times New Roman" w:cs="Times New Roman"/>
          <w:sz w:val="24"/>
          <w:szCs w:val="24"/>
        </w:rPr>
        <w:t>nable organisational performance.</w:t>
      </w:r>
    </w:p>
    <w:p w14:paraId="20E73B3D" w14:textId="77777777" w:rsidR="008B1579" w:rsidRPr="00F72975" w:rsidRDefault="009D47FA">
      <w:pPr>
        <w:spacing w:before="240" w:after="240" w:line="360" w:lineRule="auto"/>
        <w:jc w:val="both"/>
        <w:rPr>
          <w:rFonts w:ascii="Times New Roman" w:eastAsia="Times New Roman" w:hAnsi="Times New Roman" w:cs="Times New Roman"/>
          <w:b/>
          <w:bCs/>
          <w:sz w:val="24"/>
          <w:szCs w:val="24"/>
        </w:rPr>
      </w:pPr>
      <w:r w:rsidRPr="00F72975">
        <w:rPr>
          <w:rFonts w:ascii="Times New Roman" w:eastAsia="Times New Roman" w:hAnsi="Times New Roman" w:cs="Times New Roman"/>
          <w:b/>
          <w:bCs/>
          <w:sz w:val="24"/>
          <w:szCs w:val="24"/>
        </w:rPr>
        <w:t>References</w:t>
      </w:r>
    </w:p>
    <w:p w14:paraId="61D84908" w14:textId="77777777" w:rsidR="008B1579" w:rsidRPr="00F72975" w:rsidRDefault="009D47FA">
      <w:pPr>
        <w:spacing w:before="240" w:after="240" w:line="360" w:lineRule="auto"/>
        <w:jc w:val="both"/>
        <w:rPr>
          <w:rFonts w:ascii="Times New Roman" w:eastAsia="Times New Roman" w:hAnsi="Times New Roman" w:cs="Times New Roman"/>
          <w:color w:val="1155CC"/>
          <w:sz w:val="24"/>
          <w:szCs w:val="24"/>
          <w:u w:val="single"/>
        </w:rPr>
      </w:pPr>
      <w:r w:rsidRPr="00F72975">
        <w:rPr>
          <w:rFonts w:ascii="Times New Roman" w:eastAsia="Times New Roman" w:hAnsi="Times New Roman" w:cs="Times New Roman"/>
          <w:sz w:val="24"/>
          <w:szCs w:val="24"/>
        </w:rPr>
        <w:t xml:space="preserve">Barney, J. (1991). Firm resources and sustained competitive advantage. </w:t>
      </w:r>
      <w:r w:rsidRPr="00F72975">
        <w:rPr>
          <w:rFonts w:ascii="Times New Roman" w:eastAsia="Times New Roman" w:hAnsi="Times New Roman" w:cs="Times New Roman"/>
          <w:i/>
          <w:iCs/>
          <w:sz w:val="24"/>
          <w:szCs w:val="24"/>
        </w:rPr>
        <w:t>Journal of Management, 17</w:t>
      </w:r>
      <w:r w:rsidRPr="00F72975">
        <w:rPr>
          <w:rFonts w:ascii="Times New Roman" w:eastAsia="Times New Roman" w:hAnsi="Times New Roman" w:cs="Times New Roman"/>
          <w:sz w:val="24"/>
          <w:szCs w:val="24"/>
        </w:rPr>
        <w:t>(1), 99–120.</w:t>
      </w:r>
      <w:hyperlink r:id="rId7">
        <w:r w:rsidR="008B1579" w:rsidRPr="00F72975">
          <w:rPr>
            <w:rFonts w:ascii="Times New Roman" w:eastAsia="Times New Roman" w:hAnsi="Times New Roman" w:cs="Times New Roman"/>
            <w:sz w:val="24"/>
            <w:szCs w:val="24"/>
          </w:rPr>
          <w:t xml:space="preserve"> </w:t>
        </w:r>
      </w:hyperlink>
      <w:hyperlink r:id="rId8">
        <w:r w:rsidR="008B1579" w:rsidRPr="00F72975">
          <w:rPr>
            <w:rFonts w:ascii="Times New Roman" w:eastAsia="Times New Roman" w:hAnsi="Times New Roman" w:cs="Times New Roman"/>
            <w:color w:val="1155CC"/>
            <w:sz w:val="24"/>
            <w:szCs w:val="24"/>
            <w:u w:val="single"/>
          </w:rPr>
          <w:t>https://doi.org/10.1177/014920639101700108</w:t>
        </w:r>
      </w:hyperlink>
    </w:p>
    <w:p w14:paraId="4176A8C0"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 xml:space="preserve">Becker, G. S. (1964). </w:t>
      </w:r>
      <w:r w:rsidRPr="00F72975">
        <w:rPr>
          <w:rFonts w:ascii="Times New Roman" w:eastAsia="Times New Roman" w:hAnsi="Times New Roman" w:cs="Times New Roman"/>
          <w:i/>
          <w:iCs/>
          <w:sz w:val="24"/>
          <w:szCs w:val="24"/>
        </w:rPr>
        <w:t>Human capital: A theoretical and empirical analysis, with special reference to education</w:t>
      </w:r>
      <w:r w:rsidRPr="00F72975">
        <w:rPr>
          <w:rFonts w:ascii="Times New Roman" w:eastAsia="Times New Roman" w:hAnsi="Times New Roman" w:cs="Times New Roman"/>
          <w:sz w:val="24"/>
          <w:szCs w:val="24"/>
        </w:rPr>
        <w:t>. University of Chicago Press.</w:t>
      </w:r>
    </w:p>
    <w:p w14:paraId="0034965C" w14:textId="77777777" w:rsidR="008B1579" w:rsidRPr="00F72975" w:rsidRDefault="009D47FA">
      <w:pPr>
        <w:spacing w:before="240" w:after="240" w:line="360" w:lineRule="auto"/>
        <w:jc w:val="both"/>
        <w:rPr>
          <w:rFonts w:ascii="Times New Roman" w:eastAsia="Times New Roman" w:hAnsi="Times New Roman" w:cs="Times New Roman"/>
          <w:color w:val="1155CC"/>
          <w:sz w:val="24"/>
          <w:szCs w:val="24"/>
          <w:u w:val="single"/>
        </w:rPr>
      </w:pPr>
      <w:r w:rsidRPr="00F72975">
        <w:rPr>
          <w:rFonts w:ascii="Times New Roman" w:eastAsia="Times New Roman" w:hAnsi="Times New Roman" w:cs="Times New Roman"/>
          <w:sz w:val="24"/>
          <w:szCs w:val="24"/>
        </w:rPr>
        <w:t xml:space="preserve">Homans, G. C. (1958). Social behavior as exchange. </w:t>
      </w:r>
      <w:r w:rsidRPr="00F72975">
        <w:rPr>
          <w:rFonts w:ascii="Times New Roman" w:eastAsia="Times New Roman" w:hAnsi="Times New Roman" w:cs="Times New Roman"/>
          <w:i/>
          <w:iCs/>
          <w:sz w:val="24"/>
          <w:szCs w:val="24"/>
        </w:rPr>
        <w:t>American Journal of Sociology, 63</w:t>
      </w:r>
      <w:r w:rsidRPr="00F72975">
        <w:rPr>
          <w:rFonts w:ascii="Times New Roman" w:eastAsia="Times New Roman" w:hAnsi="Times New Roman" w:cs="Times New Roman"/>
          <w:sz w:val="24"/>
          <w:szCs w:val="24"/>
        </w:rPr>
        <w:t>(6), 597–606.</w:t>
      </w:r>
      <w:hyperlink r:id="rId9">
        <w:r w:rsidR="008B1579" w:rsidRPr="00F72975">
          <w:rPr>
            <w:rFonts w:ascii="Times New Roman" w:eastAsia="Times New Roman" w:hAnsi="Times New Roman" w:cs="Times New Roman"/>
            <w:sz w:val="24"/>
            <w:szCs w:val="24"/>
          </w:rPr>
          <w:t xml:space="preserve"> </w:t>
        </w:r>
      </w:hyperlink>
      <w:hyperlink r:id="rId10">
        <w:r w:rsidR="008B1579" w:rsidRPr="00F72975">
          <w:rPr>
            <w:rFonts w:ascii="Times New Roman" w:eastAsia="Times New Roman" w:hAnsi="Times New Roman" w:cs="Times New Roman"/>
            <w:color w:val="1155CC"/>
            <w:sz w:val="24"/>
            <w:szCs w:val="24"/>
            <w:u w:val="single"/>
          </w:rPr>
          <w:t>https://doi.org/10.1086/222355</w:t>
        </w:r>
      </w:hyperlink>
    </w:p>
    <w:p w14:paraId="7C78FB45"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 xml:space="preserve">Blau, P. M. (1964). </w:t>
      </w:r>
      <w:r w:rsidRPr="00F72975">
        <w:rPr>
          <w:rFonts w:ascii="Times New Roman" w:eastAsia="Times New Roman" w:hAnsi="Times New Roman" w:cs="Times New Roman"/>
          <w:i/>
          <w:iCs/>
          <w:sz w:val="24"/>
          <w:szCs w:val="24"/>
        </w:rPr>
        <w:t>Exchang</w:t>
      </w:r>
      <w:r w:rsidRPr="00F72975">
        <w:rPr>
          <w:rFonts w:ascii="Times New Roman" w:eastAsia="Times New Roman" w:hAnsi="Times New Roman" w:cs="Times New Roman"/>
          <w:i/>
          <w:iCs/>
          <w:sz w:val="24"/>
          <w:szCs w:val="24"/>
        </w:rPr>
        <w:t>e and power in social life</w:t>
      </w:r>
      <w:r w:rsidRPr="00F72975">
        <w:rPr>
          <w:rFonts w:ascii="Times New Roman" w:eastAsia="Times New Roman" w:hAnsi="Times New Roman" w:cs="Times New Roman"/>
          <w:sz w:val="24"/>
          <w:szCs w:val="24"/>
        </w:rPr>
        <w:t>. Wiley.</w:t>
      </w:r>
    </w:p>
    <w:p w14:paraId="484C7A95"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 xml:space="preserve">Cox, T. (1993). </w:t>
      </w:r>
      <w:r w:rsidRPr="00F72975">
        <w:rPr>
          <w:rFonts w:ascii="Times New Roman" w:eastAsia="Times New Roman" w:hAnsi="Times New Roman" w:cs="Times New Roman"/>
          <w:i/>
          <w:iCs/>
          <w:sz w:val="24"/>
          <w:szCs w:val="24"/>
        </w:rPr>
        <w:t>Cultural diversity in organizations: Theory, research and practice</w:t>
      </w:r>
      <w:r w:rsidRPr="00F72975">
        <w:rPr>
          <w:rFonts w:ascii="Times New Roman" w:eastAsia="Times New Roman" w:hAnsi="Times New Roman" w:cs="Times New Roman"/>
          <w:sz w:val="24"/>
          <w:szCs w:val="24"/>
        </w:rPr>
        <w:t>. Berrett-Koehler Publishers.</w:t>
      </w:r>
    </w:p>
    <w:p w14:paraId="39077960"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 xml:space="preserve">Robbins, S. P., &amp; Judge, T. A. (2019). </w:t>
      </w:r>
      <w:r w:rsidRPr="00F72975">
        <w:rPr>
          <w:rFonts w:ascii="Times New Roman" w:eastAsia="Times New Roman" w:hAnsi="Times New Roman" w:cs="Times New Roman"/>
          <w:i/>
          <w:iCs/>
          <w:sz w:val="24"/>
          <w:szCs w:val="24"/>
        </w:rPr>
        <w:t>Organizational behavior</w:t>
      </w:r>
      <w:r w:rsidRPr="00F72975">
        <w:rPr>
          <w:rFonts w:ascii="Times New Roman" w:eastAsia="Times New Roman" w:hAnsi="Times New Roman" w:cs="Times New Roman"/>
          <w:sz w:val="24"/>
          <w:szCs w:val="24"/>
        </w:rPr>
        <w:t xml:space="preserve"> (18th ed.). Pearson Education.</w:t>
      </w:r>
    </w:p>
    <w:p w14:paraId="6EC82A25"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Dessler, G. (20</w:t>
      </w:r>
      <w:r w:rsidRPr="00F72975">
        <w:rPr>
          <w:rFonts w:ascii="Times New Roman" w:eastAsia="Times New Roman" w:hAnsi="Times New Roman" w:cs="Times New Roman"/>
          <w:sz w:val="24"/>
          <w:szCs w:val="24"/>
        </w:rPr>
        <w:t xml:space="preserve">20). </w:t>
      </w:r>
      <w:r w:rsidRPr="00F72975">
        <w:rPr>
          <w:rFonts w:ascii="Times New Roman" w:eastAsia="Times New Roman" w:hAnsi="Times New Roman" w:cs="Times New Roman"/>
          <w:i/>
          <w:iCs/>
          <w:sz w:val="24"/>
          <w:szCs w:val="24"/>
        </w:rPr>
        <w:t>Human resource management</w:t>
      </w:r>
      <w:r w:rsidRPr="00F72975">
        <w:rPr>
          <w:rFonts w:ascii="Times New Roman" w:eastAsia="Times New Roman" w:hAnsi="Times New Roman" w:cs="Times New Roman"/>
          <w:sz w:val="24"/>
          <w:szCs w:val="24"/>
        </w:rPr>
        <w:t xml:space="preserve"> (16th ed.). Pearson.</w:t>
      </w:r>
    </w:p>
    <w:p w14:paraId="1005B838"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 xml:space="preserve">Hair, J. F., Black, W. C., Babin, B. J., &amp; Anderson, R. E. (2019). </w:t>
      </w:r>
      <w:r w:rsidRPr="00F72975">
        <w:rPr>
          <w:rFonts w:ascii="Times New Roman" w:eastAsia="Times New Roman" w:hAnsi="Times New Roman" w:cs="Times New Roman"/>
          <w:i/>
          <w:iCs/>
          <w:sz w:val="24"/>
          <w:szCs w:val="24"/>
        </w:rPr>
        <w:t>Multivariate data analysis</w:t>
      </w:r>
      <w:r w:rsidRPr="00F72975">
        <w:rPr>
          <w:rFonts w:ascii="Times New Roman" w:eastAsia="Times New Roman" w:hAnsi="Times New Roman" w:cs="Times New Roman"/>
          <w:sz w:val="24"/>
          <w:szCs w:val="24"/>
        </w:rPr>
        <w:t xml:space="preserve"> (8th ed.). Cengage Learning.</w:t>
      </w:r>
    </w:p>
    <w:p w14:paraId="4678E9AD" w14:textId="77777777" w:rsidR="008B1579" w:rsidRPr="00F72975"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lastRenderedPageBreak/>
        <w:t xml:space="preserve">Field, A. (2018). </w:t>
      </w:r>
      <w:r w:rsidRPr="00F72975">
        <w:rPr>
          <w:rFonts w:ascii="Times New Roman" w:eastAsia="Times New Roman" w:hAnsi="Times New Roman" w:cs="Times New Roman"/>
          <w:i/>
          <w:iCs/>
          <w:sz w:val="24"/>
          <w:szCs w:val="24"/>
        </w:rPr>
        <w:t>Discovering statistics using IBM SPSS statistics</w:t>
      </w:r>
      <w:r w:rsidRPr="00F72975">
        <w:rPr>
          <w:rFonts w:ascii="Times New Roman" w:eastAsia="Times New Roman" w:hAnsi="Times New Roman" w:cs="Times New Roman"/>
          <w:sz w:val="24"/>
          <w:szCs w:val="24"/>
        </w:rPr>
        <w:t xml:space="preserve"> (5th ed.). Sag</w:t>
      </w:r>
      <w:r w:rsidRPr="00F72975">
        <w:rPr>
          <w:rFonts w:ascii="Times New Roman" w:eastAsia="Times New Roman" w:hAnsi="Times New Roman" w:cs="Times New Roman"/>
          <w:sz w:val="24"/>
          <w:szCs w:val="24"/>
        </w:rPr>
        <w:t>e Publications.</w:t>
      </w:r>
    </w:p>
    <w:p w14:paraId="27A96791" w14:textId="77777777" w:rsidR="008B1579" w:rsidRDefault="009D47FA">
      <w:pPr>
        <w:spacing w:before="240" w:after="240" w:line="360" w:lineRule="auto"/>
        <w:jc w:val="both"/>
        <w:rPr>
          <w:rFonts w:ascii="Times New Roman" w:eastAsia="Times New Roman" w:hAnsi="Times New Roman" w:cs="Times New Roman"/>
          <w:sz w:val="24"/>
          <w:szCs w:val="24"/>
        </w:rPr>
      </w:pPr>
      <w:r w:rsidRPr="00F72975">
        <w:rPr>
          <w:rFonts w:ascii="Times New Roman" w:eastAsia="Times New Roman" w:hAnsi="Times New Roman" w:cs="Times New Roman"/>
          <w:sz w:val="24"/>
          <w:szCs w:val="24"/>
        </w:rPr>
        <w:t xml:space="preserve">Gujarati, D. N., &amp; Porter, D. C. (2009). </w:t>
      </w:r>
      <w:r w:rsidRPr="00F72975">
        <w:rPr>
          <w:rFonts w:ascii="Times New Roman" w:eastAsia="Times New Roman" w:hAnsi="Times New Roman" w:cs="Times New Roman"/>
          <w:i/>
          <w:iCs/>
          <w:sz w:val="24"/>
          <w:szCs w:val="24"/>
        </w:rPr>
        <w:t>Basic econometrics</w:t>
      </w:r>
      <w:r w:rsidRPr="00F72975">
        <w:rPr>
          <w:rFonts w:ascii="Times New Roman" w:eastAsia="Times New Roman" w:hAnsi="Times New Roman" w:cs="Times New Roman"/>
          <w:sz w:val="24"/>
          <w:szCs w:val="24"/>
        </w:rPr>
        <w:t xml:space="preserve"> (5th ed.). McGraw-Hill Education.</w:t>
      </w:r>
    </w:p>
    <w:p w14:paraId="28F6F7B9" w14:textId="77777777" w:rsidR="008B1579" w:rsidRDefault="008B1579">
      <w:pPr>
        <w:spacing w:line="360" w:lineRule="auto"/>
        <w:jc w:val="both"/>
        <w:rPr>
          <w:rFonts w:ascii="Times New Roman" w:eastAsia="Times New Roman" w:hAnsi="Times New Roman" w:cs="Times New Roman"/>
          <w:sz w:val="24"/>
          <w:szCs w:val="24"/>
        </w:rPr>
      </w:pPr>
    </w:p>
    <w:sectPr w:rsidR="008B157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CF6C7" w14:textId="77777777" w:rsidR="009D47FA" w:rsidRDefault="009D47FA">
      <w:pPr>
        <w:spacing w:line="240" w:lineRule="auto"/>
      </w:pPr>
      <w:r>
        <w:separator/>
      </w:r>
    </w:p>
  </w:endnote>
  <w:endnote w:type="continuationSeparator" w:id="0">
    <w:p w14:paraId="10A5C250" w14:textId="77777777" w:rsidR="009D47FA" w:rsidRDefault="009D47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A4837C51-D788-46F3-A19E-B11AE3DD47A3}"/>
  </w:font>
  <w:font w:name="Cambria">
    <w:panose1 w:val="02040503050406030204"/>
    <w:charset w:val="00"/>
    <w:family w:val="roman"/>
    <w:pitch w:val="variable"/>
    <w:sig w:usb0="E00006FF" w:usb1="420024FF" w:usb2="02000000" w:usb3="00000000" w:csb0="0000019F" w:csb1="00000000"/>
    <w:embedRegular r:id="rId2" w:fontKey="{0EBFC31F-2188-4D77-AE72-2CE934979A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837F6" w14:textId="77777777" w:rsidR="00C81B1E" w:rsidRDefault="00C81B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1CD25" w14:textId="77777777" w:rsidR="00C81B1E" w:rsidRDefault="00C81B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A909C" w14:textId="77777777" w:rsidR="00C81B1E" w:rsidRDefault="00C81B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1400AD" w14:textId="77777777" w:rsidR="009D47FA" w:rsidRDefault="009D47FA">
      <w:r>
        <w:separator/>
      </w:r>
    </w:p>
  </w:footnote>
  <w:footnote w:type="continuationSeparator" w:id="0">
    <w:p w14:paraId="23FB812A" w14:textId="77777777" w:rsidR="009D47FA" w:rsidRDefault="009D47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EB3E5" w14:textId="5119FFFE" w:rsidR="00C81B1E" w:rsidRDefault="00C81B1E">
    <w:pPr>
      <w:pStyle w:val="Header"/>
    </w:pPr>
    <w:r>
      <w:rPr>
        <w:noProof/>
      </w:rPr>
      <w:pict w14:anchorId="45DD2D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57070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C8B8B" w14:textId="0DDBF238" w:rsidR="008B1579" w:rsidRDefault="00C81B1E">
    <w:r>
      <w:rPr>
        <w:noProof/>
      </w:rPr>
      <w:pict w14:anchorId="50BA15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570705"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AEEF2" w14:textId="4A17BEE5" w:rsidR="00C81B1E" w:rsidRDefault="00C81B1E">
    <w:pPr>
      <w:pStyle w:val="Header"/>
    </w:pPr>
    <w:r>
      <w:rPr>
        <w:noProof/>
      </w:rPr>
      <w:pict w14:anchorId="42DD97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570703"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5E306ED"/>
    <w:multiLevelType w:val="multilevel"/>
    <w:tmpl w:val="B5E306E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3D62ECE"/>
    <w:multiLevelType w:val="multilevel"/>
    <w:tmpl w:val="03D62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B654F3"/>
    <w:multiLevelType w:val="multilevel"/>
    <w:tmpl w:val="25B654F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2183CF9"/>
    <w:multiLevelType w:val="multilevel"/>
    <w:tmpl w:val="72183CF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0MDM3sjA0NDI0tTBS0lEKTi0uzszPAykwqgUA+zaiqiwAAAA="/>
  </w:docVars>
  <w:rsids>
    <w:rsidRoot w:val="008B1579"/>
    <w:rsid w:val="001765BB"/>
    <w:rsid w:val="001967E5"/>
    <w:rsid w:val="00435438"/>
    <w:rsid w:val="00493515"/>
    <w:rsid w:val="004A37AE"/>
    <w:rsid w:val="004E58DA"/>
    <w:rsid w:val="005E24EE"/>
    <w:rsid w:val="00673D08"/>
    <w:rsid w:val="007A19EB"/>
    <w:rsid w:val="007F32FE"/>
    <w:rsid w:val="008B1579"/>
    <w:rsid w:val="009D47FA"/>
    <w:rsid w:val="00A654D9"/>
    <w:rsid w:val="00AC706A"/>
    <w:rsid w:val="00AE0F49"/>
    <w:rsid w:val="00B66E7D"/>
    <w:rsid w:val="00BA1D59"/>
    <w:rsid w:val="00C15EBC"/>
    <w:rsid w:val="00C81B1E"/>
    <w:rsid w:val="00DD0B5F"/>
    <w:rsid w:val="00E43E20"/>
    <w:rsid w:val="00EB5185"/>
    <w:rsid w:val="00F20281"/>
    <w:rsid w:val="00F72975"/>
    <w:rsid w:val="00F85A24"/>
    <w:rsid w:val="00FB72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93FED5"/>
  <w15:docId w15:val="{F587347F-DACB-4694-8799-F89FE1F4E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GB" w:eastAsia="en-GB" w:bidi="ar-SA"/>
      </w:rPr>
    </w:rPrDefault>
    <w:pPrDefault/>
  </w:docDefaults>
  <w:latentStyles w:defLockedState="0" w:defUIPriority="0" w:defSemiHidden="0" w:defUnhideWhenUsed="0" w:defQFormat="0" w:count="375">
    <w:lsdException w:name="Normal"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Default Paragraph Font" w:semiHidden="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line="276" w:lineRule="auto"/>
    </w:pPr>
    <w:rPr>
      <w:sz w:val="22"/>
      <w:szCs w:val="22"/>
      <w:lang w:val="en"/>
    </w:rPr>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pPr>
      <w:keepNext/>
      <w:keepLines/>
      <w:spacing w:after="320"/>
    </w:pPr>
    <w:rPr>
      <w:color w:val="666666"/>
      <w:sz w:val="30"/>
      <w:szCs w:val="30"/>
    </w:rPr>
  </w:style>
  <w:style w:type="paragraph" w:styleId="Title">
    <w:name w:val="Title"/>
    <w:basedOn w:val="Normal"/>
    <w:next w:val="Normal"/>
    <w:pPr>
      <w:keepNext/>
      <w:keepLines/>
      <w:spacing w:after="60"/>
    </w:pPr>
    <w:rPr>
      <w:sz w:val="52"/>
      <w:szCs w:val="52"/>
    </w:rPr>
  </w:style>
  <w:style w:type="table" w:customStyle="1" w:styleId="TableNormal0">
    <w:name w:val="TableNormal"/>
    <w:qFormat/>
    <w:tblPr>
      <w:tblCellMar>
        <w:top w:w="100" w:type="dxa"/>
        <w:left w:w="100" w:type="dxa"/>
        <w:bottom w:w="100" w:type="dxa"/>
        <w:right w:w="100" w:type="dxa"/>
      </w:tblCellMar>
    </w:tblPr>
  </w:style>
  <w:style w:type="table" w:customStyle="1" w:styleId="Style10">
    <w:name w:val="_Style 10"/>
    <w:basedOn w:val="TableNormal0"/>
    <w:tblPr/>
  </w:style>
  <w:style w:type="table" w:customStyle="1" w:styleId="Style11">
    <w:name w:val="_Style 11"/>
    <w:basedOn w:val="TableNormal0"/>
    <w:tblPr/>
  </w:style>
  <w:style w:type="table" w:customStyle="1" w:styleId="Style12">
    <w:name w:val="_Style 12"/>
    <w:basedOn w:val="TableNormal0"/>
    <w:tblPr/>
  </w:style>
  <w:style w:type="table" w:customStyle="1" w:styleId="Style13">
    <w:name w:val="_Style 13"/>
    <w:basedOn w:val="TableNormal0"/>
    <w:tblPr/>
  </w:style>
  <w:style w:type="table" w:customStyle="1" w:styleId="Style14">
    <w:name w:val="_Style 14"/>
    <w:basedOn w:val="TableNormal0"/>
    <w:tblPr/>
  </w:style>
  <w:style w:type="table" w:customStyle="1" w:styleId="Style15">
    <w:name w:val="_Style 15"/>
    <w:basedOn w:val="TableNormal0"/>
    <w:tblPr/>
  </w:style>
  <w:style w:type="table" w:customStyle="1" w:styleId="Style16">
    <w:name w:val="_Style 16"/>
    <w:basedOn w:val="TableNormal0"/>
    <w:tblPr/>
  </w:style>
  <w:style w:type="table" w:customStyle="1" w:styleId="Style17">
    <w:name w:val="_Style 17"/>
    <w:basedOn w:val="TableNormal0"/>
    <w:tblPr/>
  </w:style>
  <w:style w:type="table" w:customStyle="1" w:styleId="Style18">
    <w:name w:val="_Style 18"/>
    <w:basedOn w:val="TableNormal0"/>
    <w:tblPr/>
  </w:style>
  <w:style w:type="table" w:customStyle="1" w:styleId="Style19">
    <w:name w:val="_Style 19"/>
    <w:basedOn w:val="TableNormal0"/>
    <w:qFormat/>
    <w:tblPr/>
  </w:style>
  <w:style w:type="table" w:customStyle="1" w:styleId="Style20">
    <w:name w:val="_Style 20"/>
    <w:basedOn w:val="TableNormal0"/>
    <w:tblPr/>
  </w:style>
  <w:style w:type="paragraph" w:styleId="ListParagraph">
    <w:name w:val="List Paragraph"/>
    <w:basedOn w:val="Normal"/>
    <w:uiPriority w:val="99"/>
    <w:unhideWhenUsed/>
    <w:rsid w:val="00FB72CD"/>
    <w:pPr>
      <w:ind w:left="720"/>
      <w:contextualSpacing/>
    </w:pPr>
  </w:style>
  <w:style w:type="paragraph" w:styleId="Header">
    <w:name w:val="header"/>
    <w:basedOn w:val="Normal"/>
    <w:link w:val="HeaderChar"/>
    <w:rsid w:val="00C81B1E"/>
    <w:pPr>
      <w:tabs>
        <w:tab w:val="center" w:pos="4680"/>
        <w:tab w:val="right" w:pos="9360"/>
      </w:tabs>
      <w:spacing w:line="240" w:lineRule="auto"/>
    </w:pPr>
  </w:style>
  <w:style w:type="character" w:customStyle="1" w:styleId="HeaderChar">
    <w:name w:val="Header Char"/>
    <w:basedOn w:val="DefaultParagraphFont"/>
    <w:link w:val="Header"/>
    <w:rsid w:val="00C81B1E"/>
    <w:rPr>
      <w:sz w:val="22"/>
      <w:szCs w:val="22"/>
      <w:lang w:val="en"/>
    </w:rPr>
  </w:style>
  <w:style w:type="paragraph" w:styleId="Footer">
    <w:name w:val="footer"/>
    <w:basedOn w:val="Normal"/>
    <w:link w:val="FooterChar"/>
    <w:rsid w:val="00C81B1E"/>
    <w:pPr>
      <w:tabs>
        <w:tab w:val="center" w:pos="4680"/>
        <w:tab w:val="right" w:pos="9360"/>
      </w:tabs>
      <w:spacing w:line="240" w:lineRule="auto"/>
    </w:pPr>
  </w:style>
  <w:style w:type="character" w:customStyle="1" w:styleId="FooterChar">
    <w:name w:val="Footer Char"/>
    <w:basedOn w:val="DefaultParagraphFont"/>
    <w:link w:val="Footer"/>
    <w:rsid w:val="00C81B1E"/>
    <w:rPr>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i.org/10.1177/014920639101700108"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i.org/10.1177/014920639101700108"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doi.org/10.1086/222355" TargetMode="External"/><Relationship Id="rId4" Type="http://schemas.openxmlformats.org/officeDocument/2006/relationships/webSettings" Target="webSettings.xml"/><Relationship Id="rId9" Type="http://schemas.openxmlformats.org/officeDocument/2006/relationships/hyperlink" Target="https://doi.org/10.1086/222355"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22</Pages>
  <Words>4504</Words>
  <Characters>25675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MBA DEPT</dc:creator>
  <cp:lastModifiedBy>SDI PC 1170</cp:lastModifiedBy>
  <cp:revision>18</cp:revision>
  <dcterms:created xsi:type="dcterms:W3CDTF">2026-03-03T06:43:00Z</dcterms:created>
  <dcterms:modified xsi:type="dcterms:W3CDTF">2026-03-06T11:32:00Z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2057-12.2.0.23196</vt:lpwstr>
  </property>
  <property fmtid="{D5CDD505-2E9C-101B-9397-08002B2CF9AE}" pid="3" name="ICV">
    <vt:lpwstr>6B4D4A3A90E548028CC33827C7ACA4A3_13</vt:lpwstr>
  </property>
  <property fmtid="{D5CDD505-2E9C-101B-9397-08002B2CF9AE}" pid="4" name="GrammarlyDocumentId">
    <vt:lpwstr>d028ec3d-c6a2-4500-a39a-9550ec3b541e</vt:lpwstr>
  </property>
</Properties>
</file>