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D7D70" w14:textId="77777777" w:rsidR="003049A6" w:rsidRDefault="009E4890" w:rsidP="003049A6">
      <w:pPr>
        <w:pStyle w:val="ListParagraph"/>
        <w:spacing w:after="0" w:line="360" w:lineRule="auto"/>
        <w:ind w:left="142"/>
        <w:jc w:val="center"/>
        <w:rPr>
          <w:rFonts w:ascii="Times New Roman" w:hAnsi="Times New Roman" w:cs="Times New Roman"/>
          <w:b/>
          <w:bCs/>
          <w:sz w:val="24"/>
          <w:szCs w:val="24"/>
        </w:rPr>
      </w:pPr>
      <w:r>
        <w:rPr>
          <w:rFonts w:ascii="Times New Roman" w:hAnsi="Times New Roman" w:cs="Times New Roman"/>
          <w:b/>
          <w:bCs/>
          <w:sz w:val="24"/>
          <w:szCs w:val="24"/>
        </w:rPr>
        <w:t xml:space="preserve">A Study on </w:t>
      </w:r>
      <w:r w:rsidR="001C4AB5" w:rsidRPr="0088244B">
        <w:rPr>
          <w:rFonts w:ascii="Times New Roman" w:hAnsi="Times New Roman" w:cs="Times New Roman"/>
          <w:b/>
          <w:bCs/>
          <w:sz w:val="24"/>
          <w:szCs w:val="24"/>
        </w:rPr>
        <w:t>SWOT Factors</w:t>
      </w:r>
      <w:r w:rsidR="00657C8A" w:rsidRPr="0088244B">
        <w:rPr>
          <w:rFonts w:ascii="Times New Roman" w:hAnsi="Times New Roman" w:cs="Times New Roman"/>
          <w:b/>
          <w:bCs/>
          <w:sz w:val="24"/>
          <w:szCs w:val="24"/>
        </w:rPr>
        <w:t xml:space="preserve"> Influencing Adoption of Electric Vehicles than Conventional Vehicle</w:t>
      </w:r>
      <w:r w:rsidR="00657C8A">
        <w:rPr>
          <w:rFonts w:ascii="Times New Roman" w:hAnsi="Times New Roman" w:cs="Times New Roman"/>
          <w:b/>
          <w:bCs/>
          <w:sz w:val="24"/>
          <w:szCs w:val="24"/>
        </w:rPr>
        <w:t>s</w:t>
      </w:r>
      <w:r w:rsidR="00657C8A" w:rsidRPr="0088244B">
        <w:rPr>
          <w:rFonts w:ascii="Times New Roman" w:hAnsi="Times New Roman" w:cs="Times New Roman"/>
          <w:b/>
          <w:bCs/>
          <w:sz w:val="24"/>
          <w:szCs w:val="24"/>
        </w:rPr>
        <w:t xml:space="preserve"> among Consumers in Kozhikode City</w:t>
      </w:r>
    </w:p>
    <w:p w14:paraId="4B420934" w14:textId="77777777" w:rsidR="003049A6" w:rsidRDefault="003049A6" w:rsidP="003049A6">
      <w:pPr>
        <w:spacing w:after="0" w:line="360" w:lineRule="auto"/>
        <w:jc w:val="center"/>
        <w:rPr>
          <w:rFonts w:ascii="Times New Roman" w:hAnsi="Times New Roman"/>
          <w:sz w:val="24"/>
          <w:szCs w:val="24"/>
        </w:rPr>
      </w:pPr>
    </w:p>
    <w:p w14:paraId="61D33E9E" w14:textId="77777777" w:rsidR="00FF2E1B" w:rsidRDefault="00FF2E1B" w:rsidP="003049A6">
      <w:pPr>
        <w:pStyle w:val="ListParagraph"/>
        <w:spacing w:after="0" w:line="360" w:lineRule="auto"/>
        <w:jc w:val="center"/>
        <w:rPr>
          <w:rFonts w:ascii="Times New Roman" w:hAnsi="Times New Roman" w:cs="Times New Roman"/>
          <w:b/>
          <w:bCs/>
          <w:sz w:val="24"/>
          <w:szCs w:val="24"/>
        </w:rPr>
      </w:pPr>
    </w:p>
    <w:p w14:paraId="584393A4" w14:textId="77777777" w:rsidR="00E337F2" w:rsidRDefault="00E337F2" w:rsidP="00657C8A">
      <w:pPr>
        <w:pStyle w:val="ListParagraph"/>
        <w:spacing w:after="0" w:line="360" w:lineRule="auto"/>
        <w:jc w:val="center"/>
        <w:rPr>
          <w:rFonts w:ascii="Times New Roman" w:hAnsi="Times New Roman" w:cs="Times New Roman"/>
          <w:b/>
          <w:bCs/>
          <w:sz w:val="24"/>
          <w:szCs w:val="24"/>
        </w:rPr>
      </w:pPr>
    </w:p>
    <w:p w14:paraId="3383D7DD" w14:textId="77777777" w:rsidR="00657C8A" w:rsidRDefault="00657C8A" w:rsidP="00657C8A">
      <w:pPr>
        <w:pStyle w:val="ListParagraph"/>
        <w:spacing w:after="0" w:line="360" w:lineRule="auto"/>
        <w:jc w:val="center"/>
        <w:rPr>
          <w:rFonts w:ascii="Times New Roman" w:hAnsi="Times New Roman" w:cs="Times New Roman"/>
          <w:b/>
          <w:bCs/>
          <w:sz w:val="24"/>
          <w:szCs w:val="24"/>
        </w:rPr>
      </w:pPr>
      <w:r w:rsidRPr="007A105C">
        <w:rPr>
          <w:rFonts w:ascii="Times New Roman" w:hAnsi="Times New Roman" w:cs="Times New Roman"/>
          <w:b/>
          <w:bCs/>
          <w:sz w:val="24"/>
          <w:szCs w:val="24"/>
        </w:rPr>
        <w:t xml:space="preserve">Abstract </w:t>
      </w:r>
    </w:p>
    <w:p w14:paraId="63FD1898" w14:textId="77777777" w:rsidR="000654B3" w:rsidRDefault="005D49C1" w:rsidP="000654B3">
      <w:pPr>
        <w:spacing w:after="0" w:line="360" w:lineRule="auto"/>
        <w:ind w:firstLine="720"/>
        <w:jc w:val="both"/>
        <w:rPr>
          <w:rFonts w:ascii="Times New Roman" w:eastAsia="Arial" w:hAnsi="Times New Roman" w:cs="Times New Roman"/>
          <w:bCs/>
          <w:sz w:val="24"/>
          <w:szCs w:val="24"/>
        </w:rPr>
      </w:pPr>
      <w:r w:rsidRPr="000654B3">
        <w:rPr>
          <w:rFonts w:ascii="Times New Roman" w:hAnsi="Times New Roman" w:cs="Times New Roman"/>
          <w:sz w:val="24"/>
          <w:szCs w:val="24"/>
        </w:rPr>
        <w:t xml:space="preserve"> This study aims to investigate the swot factors influencing </w:t>
      </w:r>
      <w:r w:rsidR="001328ED">
        <w:rPr>
          <w:rFonts w:ascii="Times New Roman" w:hAnsi="Times New Roman" w:cs="Times New Roman"/>
          <w:sz w:val="24"/>
          <w:szCs w:val="24"/>
        </w:rPr>
        <w:t>a</w:t>
      </w:r>
      <w:r w:rsidRPr="000654B3">
        <w:rPr>
          <w:rFonts w:ascii="Times New Roman" w:hAnsi="Times New Roman" w:cs="Times New Roman"/>
          <w:sz w:val="24"/>
          <w:szCs w:val="24"/>
        </w:rPr>
        <w:t xml:space="preserve">doption of Electric Vehicles (EVs)than Conventional </w:t>
      </w:r>
      <w:proofErr w:type="spellStart"/>
      <w:r w:rsidRPr="000654B3">
        <w:rPr>
          <w:rFonts w:ascii="Times New Roman" w:hAnsi="Times New Roman" w:cs="Times New Roman"/>
          <w:sz w:val="24"/>
          <w:szCs w:val="24"/>
        </w:rPr>
        <w:t>Vehicles</w:t>
      </w:r>
      <w:r w:rsidR="001328ED">
        <w:rPr>
          <w:rFonts w:ascii="Times New Roman" w:hAnsi="Times New Roman" w:cs="Times New Roman"/>
          <w:sz w:val="24"/>
          <w:szCs w:val="24"/>
        </w:rPr>
        <w:t>.</w:t>
      </w:r>
      <w:r w:rsidR="000654B3" w:rsidRPr="000654B3">
        <w:rPr>
          <w:rFonts w:ascii="Times New Roman" w:hAnsi="Times New Roman" w:cs="Times New Roman"/>
          <w:sz w:val="24"/>
          <w:szCs w:val="24"/>
        </w:rPr>
        <w:t>The</w:t>
      </w:r>
      <w:proofErr w:type="spellEnd"/>
      <w:r w:rsidR="000654B3" w:rsidRPr="000654B3">
        <w:rPr>
          <w:rFonts w:ascii="Times New Roman" w:hAnsi="Times New Roman" w:cs="Times New Roman"/>
          <w:sz w:val="24"/>
          <w:szCs w:val="24"/>
        </w:rPr>
        <w:t xml:space="preserve"> study primarily relied on primary data, selecting a random population from Kozhikode City, Kerala, while also incorporating secondary data sources to gather information about electric vehicles. A total of 200 respondents were chosen through a convenience sampling method in that 7 responses were excluded due to their unsuitability for statistical analysis, leaving 193 responses for the final data analysis. Frequency distribution, percentage and various statistical methods such as multiple</w:t>
      </w:r>
      <w:r w:rsidR="000654B3" w:rsidRPr="002708F8">
        <w:rPr>
          <w:rFonts w:ascii="Times New Roman" w:hAnsi="Times New Roman" w:cs="Times New Roman"/>
          <w:sz w:val="24"/>
          <w:szCs w:val="24"/>
        </w:rPr>
        <w:t xml:space="preserve"> regression, reliability test and factor analysis were carried out in the </w:t>
      </w:r>
      <w:proofErr w:type="spellStart"/>
      <w:proofErr w:type="gramStart"/>
      <w:r w:rsidR="000654B3" w:rsidRPr="002708F8">
        <w:rPr>
          <w:rFonts w:ascii="Times New Roman" w:hAnsi="Times New Roman" w:cs="Times New Roman"/>
          <w:sz w:val="24"/>
          <w:szCs w:val="24"/>
        </w:rPr>
        <w:t>study.</w:t>
      </w:r>
      <w:r w:rsidR="000654B3" w:rsidRPr="005A2737">
        <w:rPr>
          <w:rFonts w:ascii="Times New Roman" w:hAnsi="Times New Roman" w:cs="Times New Roman"/>
          <w:bCs/>
          <w:sz w:val="24"/>
          <w:szCs w:val="24"/>
        </w:rPr>
        <w:t>The</w:t>
      </w:r>
      <w:proofErr w:type="spellEnd"/>
      <w:proofErr w:type="gramEnd"/>
      <w:r w:rsidR="000654B3" w:rsidRPr="005A2737">
        <w:rPr>
          <w:rFonts w:ascii="Times New Roman" w:hAnsi="Times New Roman" w:cs="Times New Roman"/>
          <w:bCs/>
          <w:sz w:val="24"/>
          <w:szCs w:val="24"/>
        </w:rPr>
        <w:t xml:space="preserve"> study found that </w:t>
      </w:r>
      <w:r w:rsidR="000654B3" w:rsidRPr="00EF6C93">
        <w:rPr>
          <w:rFonts w:ascii="Times New Roman" w:hAnsi="Times New Roman" w:cs="Times New Roman"/>
          <w:bCs/>
          <w:color w:val="000000"/>
          <w:kern w:val="0"/>
          <w:sz w:val="24"/>
          <w:szCs w:val="24"/>
        </w:rPr>
        <w:t xml:space="preserve">SWOT factors </w:t>
      </w:r>
      <w:r w:rsidR="000654B3" w:rsidRPr="005A2737">
        <w:rPr>
          <w:rFonts w:ascii="Times New Roman" w:hAnsi="Times New Roman" w:cs="Times New Roman"/>
          <w:bCs/>
          <w:sz w:val="24"/>
          <w:szCs w:val="24"/>
        </w:rPr>
        <w:t xml:space="preserve">strength, opportunities and threat </w:t>
      </w:r>
      <w:r w:rsidR="000654B3" w:rsidRPr="00EF6C93">
        <w:rPr>
          <w:rFonts w:ascii="Times New Roman" w:hAnsi="Times New Roman" w:cs="Times New Roman"/>
          <w:bCs/>
          <w:color w:val="000000"/>
          <w:kern w:val="0"/>
          <w:sz w:val="24"/>
          <w:szCs w:val="24"/>
        </w:rPr>
        <w:t xml:space="preserve">that </w:t>
      </w:r>
      <w:r w:rsidR="000654B3" w:rsidRPr="005A2737">
        <w:rPr>
          <w:rFonts w:ascii="Times New Roman" w:hAnsi="Times New Roman" w:cs="Times New Roman"/>
          <w:bCs/>
          <w:color w:val="000000"/>
          <w:kern w:val="0"/>
          <w:sz w:val="24"/>
          <w:szCs w:val="24"/>
        </w:rPr>
        <w:t xml:space="preserve">directly </w:t>
      </w:r>
      <w:r w:rsidR="000654B3" w:rsidRPr="00EF6C93">
        <w:rPr>
          <w:rFonts w:ascii="Times New Roman" w:hAnsi="Times New Roman" w:cs="Times New Roman"/>
          <w:bCs/>
          <w:color w:val="000000"/>
          <w:kern w:val="0"/>
          <w:sz w:val="24"/>
          <w:szCs w:val="24"/>
        </w:rPr>
        <w:t xml:space="preserve">influence the adoption of electric vehicles among the selected </w:t>
      </w:r>
      <w:proofErr w:type="spellStart"/>
      <w:r w:rsidR="000654B3" w:rsidRPr="00EF6C93">
        <w:rPr>
          <w:rFonts w:ascii="Times New Roman" w:hAnsi="Times New Roman" w:cs="Times New Roman"/>
          <w:bCs/>
          <w:color w:val="000000"/>
          <w:kern w:val="0"/>
          <w:sz w:val="24"/>
          <w:szCs w:val="24"/>
        </w:rPr>
        <w:t>respondents.</w:t>
      </w:r>
      <w:r w:rsidR="000654B3" w:rsidRPr="005A2737">
        <w:rPr>
          <w:rFonts w:ascii="Times New Roman" w:eastAsia="Arial" w:hAnsi="Times New Roman" w:cs="Times New Roman"/>
          <w:bCs/>
          <w:sz w:val="24"/>
          <w:szCs w:val="24"/>
        </w:rPr>
        <w:t>The</w:t>
      </w:r>
      <w:proofErr w:type="spellEnd"/>
      <w:r w:rsidR="000654B3" w:rsidRPr="005A2737">
        <w:rPr>
          <w:rFonts w:ascii="Times New Roman" w:eastAsia="Arial" w:hAnsi="Times New Roman" w:cs="Times New Roman"/>
          <w:bCs/>
          <w:sz w:val="24"/>
          <w:szCs w:val="24"/>
        </w:rPr>
        <w:t xml:space="preserve"> research indicated that the regression model is statistically significant and accounts for a substantial portion of the variance in the dependent variable. Among the predictors, gender, education, occupation, and income exhibit significant and positive effects. Although age has a positive coefficient, it does not make a significant contribution to the model. These results imply that demographic factors, particularly gender and income, are vital in shaping the dependent outcome being assessed</w:t>
      </w:r>
      <w:r w:rsidR="000654B3" w:rsidRPr="00CB229E">
        <w:rPr>
          <w:rFonts w:ascii="Times New Roman" w:eastAsia="Arial" w:hAnsi="Times New Roman" w:cs="Times New Roman"/>
          <w:bCs/>
          <w:sz w:val="24"/>
          <w:szCs w:val="24"/>
        </w:rPr>
        <w:t>.</w:t>
      </w:r>
      <w:r w:rsidR="000654B3">
        <w:rPr>
          <w:rFonts w:ascii="Times New Roman" w:eastAsia="Arial" w:hAnsi="Times New Roman" w:cs="Times New Roman"/>
          <w:bCs/>
          <w:sz w:val="24"/>
          <w:szCs w:val="24"/>
        </w:rPr>
        <w:t xml:space="preserve"> The </w:t>
      </w:r>
      <w:r w:rsidR="000654B3" w:rsidRPr="000654B3">
        <w:rPr>
          <w:rFonts w:ascii="Times New Roman" w:eastAsia="Arial" w:hAnsi="Times New Roman" w:cs="Times New Roman"/>
          <w:bCs/>
          <w:sz w:val="24"/>
          <w:szCs w:val="24"/>
        </w:rPr>
        <w:t>research assists consumers in understanding the advantages of purchasing electric vehicles (EVs) and the EV industry. It is anticipated that the results will significantly benefit EV industries, policymakers, future researchers, and individuals interested in acquiring EVs.</w:t>
      </w:r>
    </w:p>
    <w:p w14:paraId="7FA55ADA" w14:textId="77777777" w:rsidR="000654B3" w:rsidRPr="000654B3" w:rsidRDefault="000654B3" w:rsidP="000654B3">
      <w:pPr>
        <w:spacing w:after="0" w:line="360" w:lineRule="auto"/>
        <w:ind w:firstLine="720"/>
        <w:jc w:val="both"/>
        <w:rPr>
          <w:rFonts w:ascii="Times New Roman" w:eastAsia="Arial" w:hAnsi="Times New Roman" w:cs="Times New Roman"/>
          <w:b/>
          <w:i/>
          <w:iCs/>
          <w:sz w:val="20"/>
          <w:szCs w:val="20"/>
        </w:rPr>
      </w:pPr>
      <w:r w:rsidRPr="000654B3">
        <w:rPr>
          <w:rFonts w:ascii="Times New Roman" w:eastAsia="Arial" w:hAnsi="Times New Roman" w:cs="Times New Roman"/>
          <w:b/>
          <w:i/>
          <w:iCs/>
          <w:sz w:val="20"/>
          <w:szCs w:val="20"/>
        </w:rPr>
        <w:t>Keywords: Electric Vehicles, Consumers, Willingness, SWOT,</w:t>
      </w:r>
      <w:r>
        <w:rPr>
          <w:rFonts w:ascii="Times New Roman" w:eastAsia="Arial" w:hAnsi="Times New Roman" w:cs="Times New Roman"/>
          <w:b/>
          <w:i/>
          <w:iCs/>
          <w:sz w:val="20"/>
          <w:szCs w:val="20"/>
        </w:rPr>
        <w:t xml:space="preserve"> Adoption</w:t>
      </w:r>
    </w:p>
    <w:p w14:paraId="059B6305" w14:textId="77777777" w:rsidR="000654B3" w:rsidRPr="002708F8" w:rsidRDefault="000654B3" w:rsidP="000654B3">
      <w:pPr>
        <w:spacing w:after="0" w:line="360" w:lineRule="auto"/>
        <w:ind w:firstLine="720"/>
        <w:jc w:val="both"/>
        <w:rPr>
          <w:rFonts w:ascii="Times New Roman" w:hAnsi="Times New Roman" w:cs="Times New Roman"/>
          <w:sz w:val="24"/>
          <w:szCs w:val="24"/>
        </w:rPr>
      </w:pPr>
    </w:p>
    <w:p w14:paraId="1E375221" w14:textId="77777777" w:rsidR="00BE2D33" w:rsidRDefault="00BE2D33" w:rsidP="00657C8A">
      <w:pPr>
        <w:pStyle w:val="ListParagraph"/>
        <w:spacing w:after="0" w:line="360" w:lineRule="auto"/>
        <w:jc w:val="center"/>
        <w:rPr>
          <w:rFonts w:ascii="Times New Roman" w:hAnsi="Times New Roman" w:cs="Times New Roman"/>
          <w:b/>
          <w:bCs/>
          <w:sz w:val="24"/>
          <w:szCs w:val="24"/>
        </w:rPr>
      </w:pPr>
      <w:bookmarkStart w:id="0" w:name="_GoBack"/>
      <w:bookmarkEnd w:id="0"/>
    </w:p>
    <w:p w14:paraId="4B567D07" w14:textId="77777777" w:rsidR="00657C8A" w:rsidRPr="0088244B" w:rsidRDefault="00657C8A" w:rsidP="00657C8A">
      <w:pPr>
        <w:spacing w:after="0" w:line="360" w:lineRule="auto"/>
        <w:jc w:val="both"/>
        <w:rPr>
          <w:rFonts w:ascii="Times New Roman" w:hAnsi="Times New Roman" w:cs="Times New Roman"/>
          <w:b/>
          <w:bCs/>
          <w:sz w:val="24"/>
          <w:szCs w:val="24"/>
        </w:rPr>
      </w:pPr>
      <w:r w:rsidRPr="0088244B">
        <w:rPr>
          <w:rFonts w:ascii="Times New Roman" w:hAnsi="Times New Roman" w:cs="Times New Roman"/>
          <w:b/>
          <w:bCs/>
          <w:sz w:val="24"/>
          <w:szCs w:val="24"/>
        </w:rPr>
        <w:t>Introduction</w:t>
      </w:r>
    </w:p>
    <w:p w14:paraId="5007427E" w14:textId="77777777" w:rsidR="00657C8A" w:rsidRPr="00C91401" w:rsidRDefault="00657C8A" w:rsidP="00657C8A">
      <w:pPr>
        <w:spacing w:after="0" w:line="360" w:lineRule="auto"/>
        <w:ind w:firstLine="720"/>
        <w:jc w:val="both"/>
        <w:rPr>
          <w:rFonts w:ascii="Times New Roman" w:hAnsi="Times New Roman" w:cs="Times New Roman"/>
          <w:sz w:val="24"/>
          <w:szCs w:val="24"/>
        </w:rPr>
      </w:pPr>
      <w:r w:rsidRPr="00C91401">
        <w:rPr>
          <w:rFonts w:ascii="Times New Roman" w:hAnsi="Times New Roman" w:cs="Times New Roman"/>
          <w:sz w:val="24"/>
          <w:szCs w:val="24"/>
        </w:rPr>
        <w:t xml:space="preserve">The release of greenhouse gases and the phenomenon of global climate change rank among the most pressing challenges facing our planet. In particular, environmental pollution stemming from emissions in the transportation sector has emerged as a significant issue, exerting considerable effects not only on ecosystems but also on consumer health and well-being (Shah, 2015). It is indisputable that transportation plays a crucial role in air pollution and is a major source of carbon dioxide (CO2) emissions, which further exacerbate concerns regarding global </w:t>
      </w:r>
      <w:r w:rsidRPr="00C91401">
        <w:rPr>
          <w:rFonts w:ascii="Times New Roman" w:hAnsi="Times New Roman" w:cs="Times New Roman"/>
          <w:sz w:val="24"/>
          <w:szCs w:val="24"/>
        </w:rPr>
        <w:lastRenderedPageBreak/>
        <w:t>warming (</w:t>
      </w:r>
      <w:r>
        <w:rPr>
          <w:rFonts w:ascii="Times New Roman" w:hAnsi="Times New Roman" w:cs="Times New Roman"/>
          <w:sz w:val="24"/>
          <w:szCs w:val="24"/>
        </w:rPr>
        <w:t>Wang et.al.2020</w:t>
      </w:r>
      <w:r w:rsidRPr="00C91401">
        <w:rPr>
          <w:rFonts w:ascii="Times New Roman" w:hAnsi="Times New Roman" w:cs="Times New Roman"/>
          <w:sz w:val="24"/>
          <w:szCs w:val="24"/>
        </w:rPr>
        <w:t>). The increasing environmental issues arising from the depletion of fossil fuels and the emission of greenhouse gases (GHG) have led consumers to explore electric vehicles (EV</w:t>
      </w:r>
      <w:r>
        <w:rPr>
          <w:rFonts w:ascii="Times New Roman" w:hAnsi="Times New Roman" w:cs="Times New Roman"/>
          <w:sz w:val="24"/>
          <w:szCs w:val="24"/>
        </w:rPr>
        <w:t>s</w:t>
      </w:r>
      <w:r w:rsidRPr="00C91401">
        <w:rPr>
          <w:rFonts w:ascii="Times New Roman" w:hAnsi="Times New Roman" w:cs="Times New Roman"/>
          <w:sz w:val="24"/>
          <w:szCs w:val="24"/>
        </w:rPr>
        <w:t>) as a swiftly developing alternative to traditional vehicles powered by fossil fuels such as petrol, diesel, and CNG.</w:t>
      </w:r>
    </w:p>
    <w:p w14:paraId="418ECA85" w14:textId="77777777" w:rsidR="00657C8A" w:rsidRPr="00341278" w:rsidRDefault="00657C8A" w:rsidP="00657C8A">
      <w:pPr>
        <w:spacing w:after="0" w:line="360" w:lineRule="auto"/>
        <w:ind w:firstLine="720"/>
        <w:jc w:val="both"/>
        <w:rPr>
          <w:rFonts w:ascii="Times New Roman" w:hAnsi="Times New Roman" w:cs="Times New Roman"/>
          <w:sz w:val="24"/>
          <w:szCs w:val="24"/>
        </w:rPr>
      </w:pPr>
      <w:r w:rsidRPr="00341278">
        <w:rPr>
          <w:rFonts w:ascii="Times New Roman" w:hAnsi="Times New Roman" w:cs="Times New Roman"/>
          <w:sz w:val="24"/>
          <w:szCs w:val="24"/>
        </w:rPr>
        <w:t>The automotive sector has started to reconsider traditional modes of transportation in light of climate change and resource scarcity. A notable trend among consumers is the transition from internal combustion engines (ICE) to electric vehicles (EVs) (Degirmenci</w:t>
      </w:r>
      <w:r w:rsidR="007A105C">
        <w:rPr>
          <w:rFonts w:ascii="Times New Roman" w:hAnsi="Times New Roman" w:cs="Times New Roman"/>
          <w:sz w:val="24"/>
          <w:szCs w:val="24"/>
        </w:rPr>
        <w:t>et.al</w:t>
      </w:r>
      <w:r w:rsidRPr="00341278">
        <w:rPr>
          <w:rFonts w:ascii="Times New Roman" w:hAnsi="Times New Roman" w:cs="Times New Roman"/>
          <w:sz w:val="24"/>
          <w:szCs w:val="24"/>
        </w:rPr>
        <w:t xml:space="preserve">, 2017). Electric vehicles represent a significant technological advancement that can aid in decreasing greenhouse gas emissions, local air pollution, and noise pollution from vehicles (Brady </w:t>
      </w:r>
      <w:r w:rsidR="007A105C">
        <w:rPr>
          <w:rFonts w:ascii="Times New Roman" w:hAnsi="Times New Roman" w:cs="Times New Roman"/>
          <w:sz w:val="24"/>
          <w:szCs w:val="24"/>
        </w:rPr>
        <w:t>et.al</w:t>
      </w:r>
      <w:r w:rsidRPr="00341278">
        <w:rPr>
          <w:rFonts w:ascii="Times New Roman" w:hAnsi="Times New Roman" w:cs="Times New Roman"/>
          <w:sz w:val="24"/>
          <w:szCs w:val="24"/>
        </w:rPr>
        <w:t xml:space="preserve"> 2011; Hawkins et al., 2013). The shift towards electric mobility has become a global imperative for reducing transportation-related greenhouse gas emissions and promoting sustainable development. The uptake of electric vehicles is on the rise due to a variety of factors. Influences that encourage consumers to embrace EVs include environmental awareness, government policies and incentives, cost efficiency, technological progress, and social influences. Individuals are increasingly recognizing the detrimental effects of gasoline-powered vehicles on the environment, particularly concerning air pollution and greenhouse gas emissions.</w:t>
      </w:r>
    </w:p>
    <w:p w14:paraId="1DFC15A1" w14:textId="77777777" w:rsidR="00657C8A" w:rsidRPr="00341278" w:rsidRDefault="00657C8A" w:rsidP="00657C8A">
      <w:pPr>
        <w:spacing w:after="0" w:line="360" w:lineRule="auto"/>
        <w:ind w:firstLine="720"/>
        <w:jc w:val="both"/>
        <w:rPr>
          <w:rFonts w:ascii="Times New Roman" w:hAnsi="Times New Roman" w:cs="Times New Roman"/>
          <w:sz w:val="24"/>
          <w:szCs w:val="24"/>
        </w:rPr>
      </w:pPr>
      <w:r w:rsidRPr="00341278">
        <w:rPr>
          <w:rFonts w:ascii="Times New Roman" w:hAnsi="Times New Roman" w:cs="Times New Roman"/>
          <w:sz w:val="24"/>
          <w:szCs w:val="24"/>
        </w:rPr>
        <w:t>The emergence of electric vehicles stands as one of the most significant changes in the contemporary automotive landscape. Although the idea of electric mobility has been around for more than a century, it is only within the last ten years that electric vehicles have gained substantial traction. The convergen</w:t>
      </w:r>
      <w:r>
        <w:rPr>
          <w:rFonts w:ascii="Times New Roman" w:hAnsi="Times New Roman" w:cs="Times New Roman"/>
          <w:sz w:val="24"/>
          <w:szCs w:val="24"/>
        </w:rPr>
        <w:t xml:space="preserve">ce of several critical </w:t>
      </w:r>
      <w:proofErr w:type="spellStart"/>
      <w:proofErr w:type="gramStart"/>
      <w:r>
        <w:rPr>
          <w:rFonts w:ascii="Times New Roman" w:hAnsi="Times New Roman" w:cs="Times New Roman"/>
          <w:sz w:val="24"/>
          <w:szCs w:val="24"/>
        </w:rPr>
        <w:t>element</w:t>
      </w:r>
      <w:r w:rsidR="007A105C">
        <w:rPr>
          <w:rFonts w:ascii="Times New Roman" w:hAnsi="Times New Roman" w:cs="Times New Roman"/>
          <w:sz w:val="24"/>
          <w:szCs w:val="24"/>
        </w:rPr>
        <w:t>,</w:t>
      </w:r>
      <w:r w:rsidRPr="00341278">
        <w:rPr>
          <w:rFonts w:ascii="Times New Roman" w:hAnsi="Times New Roman" w:cs="Times New Roman"/>
          <w:sz w:val="24"/>
          <w:szCs w:val="24"/>
        </w:rPr>
        <w:t>technological</w:t>
      </w:r>
      <w:proofErr w:type="spellEnd"/>
      <w:proofErr w:type="gramEnd"/>
      <w:r w:rsidRPr="00341278">
        <w:rPr>
          <w:rFonts w:ascii="Times New Roman" w:hAnsi="Times New Roman" w:cs="Times New Roman"/>
          <w:sz w:val="24"/>
          <w:szCs w:val="24"/>
        </w:rPr>
        <w:t xml:space="preserve"> advancements, environmental regulations, consumer pref</w:t>
      </w:r>
      <w:r>
        <w:rPr>
          <w:rFonts w:ascii="Times New Roman" w:hAnsi="Times New Roman" w:cs="Times New Roman"/>
          <w:sz w:val="24"/>
          <w:szCs w:val="24"/>
        </w:rPr>
        <w:t xml:space="preserve">erences, and economic viability </w:t>
      </w:r>
      <w:r w:rsidRPr="00341278">
        <w:rPr>
          <w:rFonts w:ascii="Times New Roman" w:hAnsi="Times New Roman" w:cs="Times New Roman"/>
          <w:sz w:val="24"/>
          <w:szCs w:val="24"/>
        </w:rPr>
        <w:t xml:space="preserve">has facilitated the transition of EVs from experimental initiatives to widely accepted products. The adoption of electric vehicles signifies a form of sustainable consumption, making it essential to consider value factors in understanding the development of this </w:t>
      </w:r>
      <w:proofErr w:type="spellStart"/>
      <w:r w:rsidRPr="00341278">
        <w:rPr>
          <w:rFonts w:ascii="Times New Roman" w:hAnsi="Times New Roman" w:cs="Times New Roman"/>
          <w:sz w:val="24"/>
          <w:szCs w:val="24"/>
        </w:rPr>
        <w:t>behavior</w:t>
      </w:r>
      <w:proofErr w:type="spellEnd"/>
      <w:r w:rsidRPr="00341278">
        <w:rPr>
          <w:rFonts w:ascii="Times New Roman" w:hAnsi="Times New Roman" w:cs="Times New Roman"/>
          <w:sz w:val="24"/>
          <w:szCs w:val="24"/>
        </w:rPr>
        <w:t>, as sustainable consumption involves aligning purchasing decisions with individual ethical and environmental beliefs (Lim, 2024b). Electric vehicles are viewed as a more environmentally friendly option, and individuals who prioritize environmental issues are more inclined to embrace EVs. Additionally, government policies and incentives can significantly influence the willingness of consumers to transition to electric vehicles.</w:t>
      </w:r>
    </w:p>
    <w:p w14:paraId="6AD675A3" w14:textId="06EE9FDC" w:rsidR="00657C8A" w:rsidRPr="00341278" w:rsidRDefault="00657C8A" w:rsidP="00657C8A">
      <w:pPr>
        <w:spacing w:after="0" w:line="360" w:lineRule="auto"/>
        <w:ind w:firstLine="720"/>
        <w:jc w:val="both"/>
        <w:rPr>
          <w:rFonts w:ascii="Times New Roman" w:hAnsi="Times New Roman" w:cs="Times New Roman"/>
          <w:sz w:val="24"/>
          <w:szCs w:val="24"/>
        </w:rPr>
      </w:pPr>
      <w:r w:rsidRPr="00341278">
        <w:rPr>
          <w:rFonts w:ascii="Times New Roman" w:hAnsi="Times New Roman" w:cs="Times New Roman"/>
          <w:sz w:val="24"/>
          <w:szCs w:val="24"/>
        </w:rPr>
        <w:t>The Indian automobile sector ranks as the fifth largest in the world and is projected to ascend to the third largest by the year 2030 (</w:t>
      </w:r>
      <w:r w:rsidR="007A105C">
        <w:rPr>
          <w:rFonts w:ascii="Times New Roman" w:hAnsi="Times New Roman" w:cs="Times New Roman"/>
          <w:sz w:val="24"/>
          <w:szCs w:val="24"/>
        </w:rPr>
        <w:t>IBEF</w:t>
      </w:r>
      <w:r w:rsidRPr="00341278">
        <w:rPr>
          <w:rFonts w:ascii="Times New Roman" w:hAnsi="Times New Roman" w:cs="Times New Roman"/>
          <w:sz w:val="24"/>
          <w:szCs w:val="24"/>
        </w:rPr>
        <w:t>, 2022). The Indian government has also focused on promoting a green environment, providing numerous economic incentives to boost the dem</w:t>
      </w:r>
      <w:r>
        <w:rPr>
          <w:rFonts w:ascii="Times New Roman" w:hAnsi="Times New Roman" w:cs="Times New Roman"/>
          <w:sz w:val="24"/>
          <w:szCs w:val="24"/>
        </w:rPr>
        <w:t xml:space="preserve">and for electric vehicles </w:t>
      </w:r>
      <w:r w:rsidRPr="00341278">
        <w:rPr>
          <w:rFonts w:ascii="Times New Roman" w:hAnsi="Times New Roman" w:cs="Times New Roman"/>
          <w:sz w:val="24"/>
          <w:szCs w:val="24"/>
        </w:rPr>
        <w:t xml:space="preserve">(Krishnan </w:t>
      </w:r>
      <w:r w:rsidR="006A15BD">
        <w:rPr>
          <w:rFonts w:ascii="Times New Roman" w:hAnsi="Times New Roman" w:cs="Times New Roman"/>
          <w:sz w:val="24"/>
          <w:szCs w:val="24"/>
        </w:rPr>
        <w:t xml:space="preserve">et.al </w:t>
      </w:r>
      <w:r w:rsidRPr="00341278">
        <w:rPr>
          <w:rFonts w:ascii="Times New Roman" w:hAnsi="Times New Roman" w:cs="Times New Roman"/>
          <w:sz w:val="24"/>
          <w:szCs w:val="24"/>
        </w:rPr>
        <w:t xml:space="preserve">2021). The resurgence of electric vehicles in the marketplace can be attributed to several factors, including advancements in battery technology and government </w:t>
      </w:r>
      <w:r w:rsidRPr="00341278">
        <w:rPr>
          <w:rFonts w:ascii="Times New Roman" w:hAnsi="Times New Roman" w:cs="Times New Roman"/>
          <w:sz w:val="24"/>
          <w:szCs w:val="24"/>
        </w:rPr>
        <w:lastRenderedPageBreak/>
        <w:t>policies aimed at enhancing vehicle efficiency and maintaining air quality standards. The realization of the significant environmental advantages offered by EVs is heavily dependent on consumer adoption and their understanding of the key factors that facilitate the diffusion of EVs in the market. In this context, the study aims to explore various factors that influence the adoption of electric vehicles over conventional vehicles through a SWOT a</w:t>
      </w:r>
      <w:r>
        <w:rPr>
          <w:rFonts w:ascii="Times New Roman" w:hAnsi="Times New Roman" w:cs="Times New Roman"/>
          <w:sz w:val="24"/>
          <w:szCs w:val="24"/>
        </w:rPr>
        <w:t>ssessment</w:t>
      </w:r>
      <w:r w:rsidRPr="00341278">
        <w:rPr>
          <w:rFonts w:ascii="Times New Roman" w:hAnsi="Times New Roman" w:cs="Times New Roman"/>
          <w:sz w:val="24"/>
          <w:szCs w:val="24"/>
        </w:rPr>
        <w:t xml:space="preserve"> among consumers in Kozhikode City. This </w:t>
      </w:r>
      <w:r>
        <w:rPr>
          <w:rFonts w:ascii="Times New Roman" w:hAnsi="Times New Roman" w:cs="Times New Roman"/>
          <w:sz w:val="24"/>
          <w:szCs w:val="24"/>
        </w:rPr>
        <w:t>assessment</w:t>
      </w:r>
      <w:r w:rsidRPr="00341278">
        <w:rPr>
          <w:rFonts w:ascii="Times New Roman" w:hAnsi="Times New Roman" w:cs="Times New Roman"/>
          <w:sz w:val="24"/>
          <w:szCs w:val="24"/>
        </w:rPr>
        <w:t xml:space="preserve"> will aid in identifying the strengths, weaknesses, </w:t>
      </w:r>
      <w:r w:rsidR="00E42AD0" w:rsidRPr="00341278">
        <w:rPr>
          <w:rFonts w:ascii="Times New Roman" w:hAnsi="Times New Roman" w:cs="Times New Roman"/>
          <w:sz w:val="24"/>
          <w:szCs w:val="24"/>
        </w:rPr>
        <w:t>opportunities and</w:t>
      </w:r>
      <w:r w:rsidRPr="00341278">
        <w:rPr>
          <w:rFonts w:ascii="Times New Roman" w:hAnsi="Times New Roman" w:cs="Times New Roman"/>
          <w:sz w:val="24"/>
          <w:szCs w:val="24"/>
        </w:rPr>
        <w:t xml:space="preserve"> threats that affect the adoption of electric vehicles</w:t>
      </w:r>
      <w:r>
        <w:rPr>
          <w:rFonts w:ascii="Times New Roman" w:hAnsi="Times New Roman" w:cs="Times New Roman"/>
          <w:sz w:val="24"/>
          <w:szCs w:val="24"/>
        </w:rPr>
        <w:t xml:space="preserve"> than conventional vehicles</w:t>
      </w:r>
    </w:p>
    <w:p w14:paraId="406BD83D" w14:textId="77777777" w:rsidR="00657C8A" w:rsidRPr="0088244B" w:rsidRDefault="00657C8A" w:rsidP="00657C8A">
      <w:pPr>
        <w:spacing w:after="0" w:line="360" w:lineRule="auto"/>
        <w:jc w:val="both"/>
        <w:rPr>
          <w:rFonts w:ascii="Times New Roman" w:hAnsi="Times New Roman" w:cs="Times New Roman"/>
          <w:b/>
          <w:bCs/>
          <w:sz w:val="24"/>
          <w:szCs w:val="24"/>
        </w:rPr>
      </w:pPr>
      <w:r w:rsidRPr="0088244B">
        <w:rPr>
          <w:rFonts w:ascii="Times New Roman" w:hAnsi="Times New Roman" w:cs="Times New Roman"/>
          <w:b/>
          <w:bCs/>
          <w:sz w:val="24"/>
          <w:szCs w:val="24"/>
        </w:rPr>
        <w:t xml:space="preserve">Objectives of the Study </w:t>
      </w:r>
    </w:p>
    <w:p w14:paraId="045376E7" w14:textId="77777777" w:rsidR="00657C8A" w:rsidRPr="007C072E" w:rsidRDefault="00657C8A" w:rsidP="00657C8A">
      <w:pPr>
        <w:pStyle w:val="ListParagraph"/>
        <w:numPr>
          <w:ilvl w:val="0"/>
          <w:numId w:val="1"/>
        </w:numPr>
        <w:spacing w:after="0" w:line="360" w:lineRule="auto"/>
        <w:jc w:val="both"/>
        <w:rPr>
          <w:rFonts w:ascii="Times New Roman" w:hAnsi="Times New Roman" w:cs="Times New Roman"/>
          <w:sz w:val="24"/>
          <w:szCs w:val="24"/>
        </w:rPr>
      </w:pPr>
      <w:r w:rsidRPr="007C072E">
        <w:rPr>
          <w:rFonts w:ascii="Times New Roman" w:hAnsi="Times New Roman" w:cs="Times New Roman"/>
          <w:sz w:val="24"/>
          <w:szCs w:val="24"/>
        </w:rPr>
        <w:t xml:space="preserve">To study the socio-economic profile of the selected respondents </w:t>
      </w:r>
    </w:p>
    <w:p w14:paraId="11052E20" w14:textId="77777777" w:rsidR="00657C8A" w:rsidRDefault="00657C8A" w:rsidP="00657C8A">
      <w:pPr>
        <w:pStyle w:val="ListParagraph"/>
        <w:numPr>
          <w:ilvl w:val="0"/>
          <w:numId w:val="1"/>
        </w:numPr>
        <w:spacing w:after="0" w:line="360" w:lineRule="auto"/>
        <w:jc w:val="both"/>
        <w:rPr>
          <w:rFonts w:ascii="Times New Roman" w:hAnsi="Times New Roman" w:cs="Times New Roman"/>
          <w:sz w:val="24"/>
          <w:szCs w:val="24"/>
        </w:rPr>
      </w:pPr>
      <w:r w:rsidRPr="007C072E">
        <w:rPr>
          <w:rFonts w:ascii="Times New Roman" w:hAnsi="Times New Roman" w:cs="Times New Roman"/>
          <w:sz w:val="24"/>
          <w:szCs w:val="24"/>
        </w:rPr>
        <w:t xml:space="preserve">To determine the factors that influencing adoption of electric vehicles than conventional vehicles by using SWOT </w:t>
      </w:r>
      <w:r>
        <w:rPr>
          <w:rFonts w:ascii="Times New Roman" w:hAnsi="Times New Roman" w:cs="Times New Roman"/>
          <w:sz w:val="24"/>
          <w:szCs w:val="24"/>
        </w:rPr>
        <w:t>Factors</w:t>
      </w:r>
      <w:r w:rsidRPr="007C072E">
        <w:rPr>
          <w:rFonts w:ascii="Times New Roman" w:hAnsi="Times New Roman" w:cs="Times New Roman"/>
          <w:sz w:val="24"/>
          <w:szCs w:val="24"/>
        </w:rPr>
        <w:t>.</w:t>
      </w:r>
    </w:p>
    <w:p w14:paraId="0EC72991" w14:textId="77777777" w:rsidR="00657C8A" w:rsidRPr="00B213CB" w:rsidRDefault="00657C8A" w:rsidP="00657C8A">
      <w:pPr>
        <w:pStyle w:val="ListParagraph"/>
        <w:numPr>
          <w:ilvl w:val="0"/>
          <w:numId w:val="1"/>
        </w:numPr>
        <w:spacing w:after="0" w:line="360" w:lineRule="auto"/>
        <w:jc w:val="both"/>
        <w:rPr>
          <w:rFonts w:ascii="Times New Roman" w:hAnsi="Times New Roman" w:cs="Times New Roman"/>
          <w:sz w:val="24"/>
          <w:szCs w:val="24"/>
        </w:rPr>
      </w:pPr>
      <w:r w:rsidRPr="00B213CB">
        <w:rPr>
          <w:rFonts w:ascii="Times New Roman" w:hAnsi="Times New Roman" w:cs="Times New Roman"/>
          <w:sz w:val="24"/>
          <w:szCs w:val="24"/>
        </w:rPr>
        <w:t xml:space="preserve">To find out the </w:t>
      </w:r>
      <w:r>
        <w:rPr>
          <w:rFonts w:ascii="Times New Roman" w:hAnsi="Times New Roman" w:cs="Times New Roman"/>
          <w:color w:val="000000"/>
          <w:sz w:val="24"/>
          <w:szCs w:val="24"/>
        </w:rPr>
        <w:t>i</w:t>
      </w:r>
      <w:r w:rsidRPr="00B213CB">
        <w:rPr>
          <w:rFonts w:ascii="Times New Roman" w:hAnsi="Times New Roman" w:cs="Times New Roman"/>
          <w:color w:val="000000"/>
          <w:sz w:val="24"/>
          <w:szCs w:val="24"/>
        </w:rPr>
        <w:t xml:space="preserve">mpact of demographic factors </w:t>
      </w:r>
      <w:r w:rsidRPr="00B213CB">
        <w:rPr>
          <w:rFonts w:ascii="Times New Roman" w:hAnsi="Times New Roman" w:cs="Times New Roman"/>
          <w:sz w:val="24"/>
          <w:szCs w:val="24"/>
        </w:rPr>
        <w:t>on adoption of electric vehicles</w:t>
      </w:r>
    </w:p>
    <w:p w14:paraId="09924C09" w14:textId="77777777" w:rsidR="00657C8A" w:rsidRPr="00B213CB" w:rsidRDefault="00657C8A" w:rsidP="00657C8A">
      <w:pPr>
        <w:spacing w:after="0" w:line="360" w:lineRule="auto"/>
        <w:jc w:val="both"/>
        <w:rPr>
          <w:rFonts w:ascii="Times New Roman" w:hAnsi="Times New Roman" w:cs="Times New Roman"/>
          <w:b/>
          <w:bCs/>
          <w:sz w:val="24"/>
          <w:szCs w:val="24"/>
        </w:rPr>
      </w:pPr>
      <w:r w:rsidRPr="00B213CB">
        <w:rPr>
          <w:rFonts w:ascii="Times New Roman" w:hAnsi="Times New Roman" w:cs="Times New Roman"/>
          <w:b/>
          <w:bCs/>
          <w:sz w:val="24"/>
          <w:szCs w:val="24"/>
        </w:rPr>
        <w:t>Need for the Study</w:t>
      </w:r>
    </w:p>
    <w:p w14:paraId="4C7BBD20" w14:textId="77777777" w:rsidR="00657C8A" w:rsidRDefault="00657C8A" w:rsidP="00657C8A">
      <w:pPr>
        <w:spacing w:after="0" w:line="360" w:lineRule="auto"/>
        <w:ind w:firstLine="720"/>
        <w:jc w:val="both"/>
        <w:rPr>
          <w:rFonts w:ascii="Times New Roman" w:hAnsi="Times New Roman" w:cs="Times New Roman"/>
          <w:sz w:val="24"/>
          <w:szCs w:val="24"/>
        </w:rPr>
      </w:pPr>
      <w:r w:rsidRPr="007C072E">
        <w:rPr>
          <w:rFonts w:ascii="Times New Roman" w:hAnsi="Times New Roman" w:cs="Times New Roman"/>
          <w:sz w:val="24"/>
          <w:szCs w:val="24"/>
        </w:rPr>
        <w:t xml:space="preserve">In emerging and developing nations, the transportation sector is pivotal for socio-economic advancement; however, it significantly contributes to severe air pollution due to motorization and urbanization. Amidst the transformation within the transportation industry and the movement towards decarbonization, electric vehicles represent a transformative solution. </w:t>
      </w:r>
      <w:r w:rsidR="001C4AB5" w:rsidRPr="007C072E">
        <w:rPr>
          <w:rFonts w:ascii="Times New Roman" w:hAnsi="Times New Roman" w:cs="Times New Roman"/>
          <w:sz w:val="24"/>
          <w:szCs w:val="24"/>
        </w:rPr>
        <w:t xml:space="preserve">These urban areas are suffering from unchecked growth, leading to significant environmental degradation, with vehicular emissions being the main contributor. </w:t>
      </w:r>
      <w:r w:rsidRPr="007C072E">
        <w:rPr>
          <w:rFonts w:ascii="Times New Roman" w:hAnsi="Times New Roman" w:cs="Times New Roman"/>
          <w:sz w:val="24"/>
          <w:szCs w:val="24"/>
        </w:rPr>
        <w:t>The transition to electric vehicles (EVs) in India is an urgent necessity for the near future, propelled by the critical need to address rampant urbanization and alarming pollution levels and to foster a sustainable future for urban India.</w:t>
      </w:r>
    </w:p>
    <w:p w14:paraId="421355E2" w14:textId="77777777" w:rsidR="00657C8A" w:rsidRDefault="00657C8A" w:rsidP="00657C8A">
      <w:pPr>
        <w:spacing w:after="0" w:line="360" w:lineRule="auto"/>
        <w:ind w:firstLine="720"/>
        <w:jc w:val="both"/>
        <w:rPr>
          <w:rFonts w:ascii="Times New Roman" w:hAnsi="Times New Roman" w:cs="Times New Roman"/>
          <w:sz w:val="24"/>
          <w:szCs w:val="24"/>
        </w:rPr>
      </w:pPr>
      <w:r w:rsidRPr="007C086C">
        <w:rPr>
          <w:rFonts w:ascii="Times New Roman" w:hAnsi="Times New Roman" w:cs="Times New Roman"/>
          <w:sz w:val="24"/>
          <w:szCs w:val="24"/>
        </w:rPr>
        <w:t xml:space="preserve">A number of states, including Kerala, Karnataka, Maharashtra, Andhra Pradesh, Uttar Pradesh, and Tamil Nadu, have successfully implemented policies to provide certainty for electric vehicle manufacturers. According to a recent Market Intelligence Report by BIS, the electric vehicle market, battery market, and charger market are projected to experience compound annual growth rates (CAGRs) of 53.64 percent, 58.86 percent, and 59.58 percent, respectively, from 2019 to 2030. The National Electric Mobility Mission Plan 2020 of India indicates that Indian consumers are influenced by cost, incentives, and subsidies as effective means to enhance the adoption of electric passenger cars. </w:t>
      </w:r>
    </w:p>
    <w:p w14:paraId="7AD29019" w14:textId="77777777" w:rsidR="00657C8A" w:rsidRPr="007C086C" w:rsidRDefault="00657C8A" w:rsidP="00657C8A">
      <w:pPr>
        <w:spacing w:after="0" w:line="360" w:lineRule="auto"/>
        <w:ind w:firstLine="720"/>
        <w:jc w:val="both"/>
        <w:rPr>
          <w:rFonts w:ascii="Times New Roman" w:hAnsi="Times New Roman" w:cs="Times New Roman"/>
          <w:sz w:val="24"/>
          <w:szCs w:val="24"/>
        </w:rPr>
      </w:pPr>
      <w:r w:rsidRPr="007C086C">
        <w:rPr>
          <w:rFonts w:ascii="Times New Roman" w:hAnsi="Times New Roman" w:cs="Times New Roman"/>
          <w:sz w:val="24"/>
          <w:szCs w:val="24"/>
        </w:rPr>
        <w:t xml:space="preserve">Numerous studies confirm that the low adoption rate of electric vehicles in India is attributed to high prices, inadequate performance, insufficient infrastructure, and low awareness. The Central Government has established an ambitious goal for electric vehicles to account for 30 percent of all vehicles by 2030 through its EV@30 policy. According to the latest report, only </w:t>
      </w:r>
      <w:r w:rsidRPr="007C086C">
        <w:rPr>
          <w:rFonts w:ascii="Times New Roman" w:hAnsi="Times New Roman" w:cs="Times New Roman"/>
          <w:sz w:val="24"/>
          <w:szCs w:val="24"/>
        </w:rPr>
        <w:lastRenderedPageBreak/>
        <w:t>approximately 12 lakh electric vehicles are currently operating on Indian roads. In alignment with the Central Government's policy, the Kerala Government has also initiated the drafting of its own Electric Vehicle policy, aiming for 1 million electric vehicles on the road by 2022. However, the latest report indicates that only 39,450 electric vehicles are currently in operation on the roads of Kerala. At this point, the study seeks to identify the SWOT factors that could influence the adoption of electric vehicles over conventional vehicles and assist the Government in formulating policies while helping automakers understand customer needs and preferences.</w:t>
      </w:r>
    </w:p>
    <w:p w14:paraId="7AEEF67B" w14:textId="77777777" w:rsidR="00657C8A" w:rsidRPr="0088244B" w:rsidRDefault="00657C8A" w:rsidP="00657C8A">
      <w:pPr>
        <w:spacing w:after="0" w:line="360" w:lineRule="auto"/>
        <w:jc w:val="both"/>
        <w:rPr>
          <w:rFonts w:ascii="Times New Roman" w:hAnsi="Times New Roman" w:cs="Times New Roman"/>
          <w:b/>
          <w:bCs/>
          <w:kern w:val="0"/>
          <w:sz w:val="24"/>
          <w:szCs w:val="24"/>
        </w:rPr>
      </w:pPr>
      <w:r w:rsidRPr="0088244B">
        <w:rPr>
          <w:rFonts w:ascii="Times New Roman" w:hAnsi="Times New Roman" w:cs="Times New Roman"/>
          <w:b/>
          <w:bCs/>
          <w:kern w:val="0"/>
          <w:sz w:val="24"/>
          <w:szCs w:val="24"/>
        </w:rPr>
        <w:t xml:space="preserve">Review of Literature </w:t>
      </w:r>
    </w:p>
    <w:p w14:paraId="3C72C000" w14:textId="77777777" w:rsidR="00657C8A" w:rsidRPr="006D47BE" w:rsidRDefault="00657C8A" w:rsidP="00657C8A">
      <w:pPr>
        <w:spacing w:after="0" w:line="360" w:lineRule="auto"/>
        <w:ind w:firstLine="720"/>
        <w:jc w:val="both"/>
        <w:rPr>
          <w:rFonts w:ascii="Times New Roman" w:hAnsi="Times New Roman" w:cs="Times New Roman"/>
          <w:sz w:val="24"/>
          <w:szCs w:val="24"/>
        </w:rPr>
      </w:pPr>
      <w:r w:rsidRPr="006D47BE">
        <w:rPr>
          <w:rFonts w:ascii="Times New Roman" w:hAnsi="Times New Roman" w:cs="Times New Roman"/>
          <w:sz w:val="24"/>
          <w:szCs w:val="24"/>
        </w:rPr>
        <w:t xml:space="preserve">Praveen and Joy (2025) indicated that understanding consumer attitudes, preferences, and readiness levels among potential customers is crucial for obtaining valuable insights that greatly affect the adoption of E-passenger cars in Kerala. There exists a strong correlation between the respondents' gender, education, and the factors influencing the adoption of </w:t>
      </w:r>
      <w:r>
        <w:rPr>
          <w:rFonts w:ascii="Times New Roman" w:hAnsi="Times New Roman" w:cs="Times New Roman"/>
          <w:sz w:val="24"/>
          <w:szCs w:val="24"/>
        </w:rPr>
        <w:t>e</w:t>
      </w:r>
      <w:r w:rsidRPr="006D47BE">
        <w:rPr>
          <w:rFonts w:ascii="Times New Roman" w:hAnsi="Times New Roman" w:cs="Times New Roman"/>
          <w:sz w:val="24"/>
          <w:szCs w:val="24"/>
        </w:rPr>
        <w:t xml:space="preserve">lectric passenger cars. </w:t>
      </w:r>
      <w:proofErr w:type="spellStart"/>
      <w:r w:rsidRPr="006D47BE">
        <w:rPr>
          <w:rFonts w:ascii="Times New Roman" w:hAnsi="Times New Roman" w:cs="Times New Roman"/>
          <w:sz w:val="24"/>
          <w:szCs w:val="24"/>
        </w:rPr>
        <w:t>Abzal</w:t>
      </w:r>
      <w:proofErr w:type="spellEnd"/>
      <w:r w:rsidRPr="006D47BE">
        <w:rPr>
          <w:rFonts w:ascii="Times New Roman" w:hAnsi="Times New Roman" w:cs="Times New Roman"/>
          <w:sz w:val="24"/>
          <w:szCs w:val="24"/>
        </w:rPr>
        <w:t xml:space="preserve"> </w:t>
      </w:r>
      <w:proofErr w:type="spellStart"/>
      <w:r w:rsidRPr="006D47BE">
        <w:rPr>
          <w:rFonts w:ascii="Times New Roman" w:hAnsi="Times New Roman" w:cs="Times New Roman"/>
          <w:sz w:val="24"/>
          <w:szCs w:val="24"/>
        </w:rPr>
        <w:t>Bas</w:t>
      </w:r>
      <w:r>
        <w:rPr>
          <w:rFonts w:ascii="Times New Roman" w:hAnsi="Times New Roman" w:cs="Times New Roman"/>
          <w:sz w:val="24"/>
          <w:szCs w:val="24"/>
        </w:rPr>
        <w:t>ha</w:t>
      </w:r>
      <w:proofErr w:type="spellEnd"/>
      <w:r>
        <w:rPr>
          <w:rFonts w:ascii="Times New Roman" w:hAnsi="Times New Roman" w:cs="Times New Roman"/>
          <w:sz w:val="24"/>
          <w:szCs w:val="24"/>
        </w:rPr>
        <w:t xml:space="preserve"> et al. (2025) identified </w:t>
      </w:r>
      <w:r w:rsidRPr="006D47BE">
        <w:rPr>
          <w:rFonts w:ascii="Times New Roman" w:hAnsi="Times New Roman" w:cs="Times New Roman"/>
          <w:sz w:val="24"/>
          <w:szCs w:val="24"/>
        </w:rPr>
        <w:t xml:space="preserve">that attitude serves as a significant mediating factor in the adoption of electric vehicles. The findings imply that consumers' attitudes towards electric vehicles considerably influence their likelihood of embracing this environmentally friendly technology. This underscores the necessity of eliminating perceived obstacles and capitalizing on positive perceptions to promote </w:t>
      </w:r>
      <w:proofErr w:type="spellStart"/>
      <w:proofErr w:type="gramStart"/>
      <w:r w:rsidRPr="006D47BE">
        <w:rPr>
          <w:rFonts w:ascii="Times New Roman" w:hAnsi="Times New Roman" w:cs="Times New Roman"/>
          <w:sz w:val="24"/>
          <w:szCs w:val="24"/>
        </w:rPr>
        <w:t>adoption.Nilamben</w:t>
      </w:r>
      <w:proofErr w:type="spellEnd"/>
      <w:proofErr w:type="gramEnd"/>
      <w:r w:rsidRPr="006D47BE">
        <w:rPr>
          <w:rFonts w:ascii="Times New Roman" w:hAnsi="Times New Roman" w:cs="Times New Roman"/>
          <w:sz w:val="24"/>
          <w:szCs w:val="24"/>
        </w:rPr>
        <w:t xml:space="preserve"> et al. (2024) identified various factors that influence consumer buying </w:t>
      </w:r>
      <w:proofErr w:type="spellStart"/>
      <w:r w:rsidRPr="006D47BE">
        <w:rPr>
          <w:rFonts w:ascii="Times New Roman" w:hAnsi="Times New Roman" w:cs="Times New Roman"/>
          <w:sz w:val="24"/>
          <w:szCs w:val="24"/>
        </w:rPr>
        <w:t>behavior</w:t>
      </w:r>
      <w:proofErr w:type="spellEnd"/>
      <w:r w:rsidRPr="006D47BE">
        <w:rPr>
          <w:rFonts w:ascii="Times New Roman" w:hAnsi="Times New Roman" w:cs="Times New Roman"/>
          <w:sz w:val="24"/>
          <w:szCs w:val="24"/>
        </w:rPr>
        <w:t xml:space="preserve"> towards electric vehicles (EVs), including high maintenance costs, reliability, features of EVs, inflation, environmental concerns, and cost-benefit analysis. The majority of respondents use of EVs indicates a potential for future growth in this sector. This awareness assists consumers in understanding the advantages of purchasing EVs. Richa </w:t>
      </w:r>
      <w:proofErr w:type="spellStart"/>
      <w:r w:rsidRPr="006D47BE">
        <w:rPr>
          <w:rFonts w:ascii="Times New Roman" w:hAnsi="Times New Roman" w:cs="Times New Roman"/>
          <w:sz w:val="24"/>
          <w:szCs w:val="24"/>
        </w:rPr>
        <w:t>Tiwar</w:t>
      </w:r>
      <w:proofErr w:type="spellEnd"/>
      <w:r w:rsidRPr="006D47BE">
        <w:rPr>
          <w:rFonts w:ascii="Times New Roman" w:hAnsi="Times New Roman" w:cs="Times New Roman"/>
          <w:sz w:val="24"/>
          <w:szCs w:val="24"/>
        </w:rPr>
        <w:t xml:space="preserve"> et al. (2023) discovered that while consumer awareness regarding EVs is increasing in India, significant barriers to adoption remain. The primary obstacles include insufficient charging infrastructure, high initial costs, and limited driving range. Nevertheless, consumers express a willingness to pay a premium for electric vehicles due to their environmental benefits. Xia et al. (2022) gathered 357 responses through an offline survey, revealing that consumers adop</w:t>
      </w:r>
      <w:r>
        <w:rPr>
          <w:rFonts w:ascii="Times New Roman" w:hAnsi="Times New Roman" w:cs="Times New Roman"/>
          <w:sz w:val="24"/>
          <w:szCs w:val="24"/>
        </w:rPr>
        <w:t xml:space="preserve">ted EVs for three main reasons </w:t>
      </w:r>
      <w:r w:rsidRPr="006D47BE">
        <w:rPr>
          <w:rFonts w:ascii="Times New Roman" w:hAnsi="Times New Roman" w:cs="Times New Roman"/>
          <w:sz w:val="24"/>
          <w:szCs w:val="24"/>
        </w:rPr>
        <w:t>perceived compa</w:t>
      </w:r>
      <w:r>
        <w:rPr>
          <w:rFonts w:ascii="Times New Roman" w:hAnsi="Times New Roman" w:cs="Times New Roman"/>
          <w:sz w:val="24"/>
          <w:szCs w:val="24"/>
        </w:rPr>
        <w:t xml:space="preserve">tibility, perceived complexity </w:t>
      </w:r>
      <w:r w:rsidRPr="006D47BE">
        <w:rPr>
          <w:rFonts w:ascii="Times New Roman" w:hAnsi="Times New Roman" w:cs="Times New Roman"/>
          <w:sz w:val="24"/>
          <w:szCs w:val="24"/>
        </w:rPr>
        <w:t>and perceived relative advantage. The findings also indicated that economic, functional, and social factors sig</w:t>
      </w:r>
      <w:r>
        <w:rPr>
          <w:rFonts w:ascii="Times New Roman" w:hAnsi="Times New Roman" w:cs="Times New Roman"/>
          <w:sz w:val="24"/>
          <w:szCs w:val="24"/>
        </w:rPr>
        <w:t>nificantly influenced consumers</w:t>
      </w:r>
      <w:r w:rsidRPr="006D47BE">
        <w:rPr>
          <w:rFonts w:ascii="Times New Roman" w:hAnsi="Times New Roman" w:cs="Times New Roman"/>
          <w:sz w:val="24"/>
          <w:szCs w:val="24"/>
        </w:rPr>
        <w:t xml:space="preserve"> decisions to adopt EVs. Krishnan and Koshy (2021) identified two primary categories of </w:t>
      </w:r>
      <w:proofErr w:type="spellStart"/>
      <w:r w:rsidRPr="006D47BE">
        <w:rPr>
          <w:rFonts w:ascii="Times New Roman" w:hAnsi="Times New Roman" w:cs="Times New Roman"/>
          <w:sz w:val="24"/>
          <w:szCs w:val="24"/>
        </w:rPr>
        <w:t>factors</w:t>
      </w:r>
      <w:r w:rsidR="007A105C" w:rsidRPr="006D47BE">
        <w:rPr>
          <w:rFonts w:ascii="Times New Roman" w:hAnsi="Times New Roman" w:cs="Times New Roman"/>
          <w:sz w:val="24"/>
          <w:szCs w:val="24"/>
        </w:rPr>
        <w:t>influencing</w:t>
      </w:r>
      <w:proofErr w:type="spellEnd"/>
      <w:r w:rsidR="007A105C" w:rsidRPr="006D47BE">
        <w:rPr>
          <w:rFonts w:ascii="Times New Roman" w:hAnsi="Times New Roman" w:cs="Times New Roman"/>
          <w:sz w:val="24"/>
          <w:szCs w:val="24"/>
        </w:rPr>
        <w:t xml:space="preserve"> the purchase intentions of EVs among households in India</w:t>
      </w:r>
      <w:r w:rsidR="007A105C">
        <w:rPr>
          <w:rFonts w:ascii="Times New Roman" w:hAnsi="Times New Roman" w:cs="Times New Roman"/>
          <w:sz w:val="24"/>
          <w:szCs w:val="24"/>
        </w:rPr>
        <w:t xml:space="preserve"> are </w:t>
      </w:r>
      <w:r w:rsidRPr="006D47BE">
        <w:rPr>
          <w:rFonts w:ascii="Times New Roman" w:hAnsi="Times New Roman" w:cs="Times New Roman"/>
          <w:sz w:val="24"/>
          <w:szCs w:val="24"/>
        </w:rPr>
        <w:t>attitudinal and i</w:t>
      </w:r>
      <w:r>
        <w:rPr>
          <w:rFonts w:ascii="Times New Roman" w:hAnsi="Times New Roman" w:cs="Times New Roman"/>
          <w:sz w:val="24"/>
          <w:szCs w:val="24"/>
        </w:rPr>
        <w:t xml:space="preserve">mpeditive. Attitudinal factors </w:t>
      </w:r>
      <w:r w:rsidRPr="006D47BE">
        <w:rPr>
          <w:rFonts w:ascii="Times New Roman" w:hAnsi="Times New Roman" w:cs="Times New Roman"/>
          <w:sz w:val="24"/>
          <w:szCs w:val="24"/>
        </w:rPr>
        <w:t xml:space="preserve">which include perceived benefits, social influence, price acceptance, performance, technological awareness, and marketing, distribution, and after-sale services, were associated with positive influences. </w:t>
      </w:r>
      <w:r w:rsidR="007A105C">
        <w:rPr>
          <w:rFonts w:ascii="Times New Roman" w:hAnsi="Times New Roman" w:cs="Times New Roman"/>
          <w:sz w:val="24"/>
          <w:szCs w:val="24"/>
        </w:rPr>
        <w:t xml:space="preserve">The </w:t>
      </w:r>
      <w:r w:rsidR="007A105C" w:rsidRPr="006D47BE">
        <w:rPr>
          <w:rFonts w:ascii="Times New Roman" w:hAnsi="Times New Roman" w:cs="Times New Roman"/>
          <w:sz w:val="24"/>
          <w:szCs w:val="24"/>
        </w:rPr>
        <w:t>impeditive</w:t>
      </w:r>
      <w:r w:rsidRPr="006D47BE">
        <w:rPr>
          <w:rFonts w:ascii="Times New Roman" w:hAnsi="Times New Roman" w:cs="Times New Roman"/>
          <w:sz w:val="24"/>
          <w:szCs w:val="24"/>
        </w:rPr>
        <w:t xml:space="preserve"> factors, such as perceived </w:t>
      </w:r>
      <w:r w:rsidRPr="006D47BE">
        <w:rPr>
          <w:rFonts w:ascii="Times New Roman" w:hAnsi="Times New Roman" w:cs="Times New Roman"/>
          <w:sz w:val="24"/>
          <w:szCs w:val="24"/>
        </w:rPr>
        <w:lastRenderedPageBreak/>
        <w:t>barriers, policy attributes, perceived usefulness, and ease of use, were linked to negative influences.</w:t>
      </w:r>
    </w:p>
    <w:p w14:paraId="193C8875" w14:textId="77777777" w:rsidR="00657C8A" w:rsidRDefault="00657C8A" w:rsidP="00657C8A">
      <w:pPr>
        <w:spacing w:after="0" w:line="360" w:lineRule="auto"/>
        <w:jc w:val="both"/>
        <w:rPr>
          <w:rFonts w:ascii="Times New Roman" w:hAnsi="Times New Roman" w:cs="Times New Roman"/>
          <w:b/>
          <w:bCs/>
          <w:sz w:val="24"/>
          <w:szCs w:val="24"/>
        </w:rPr>
      </w:pPr>
      <w:r w:rsidRPr="0088244B">
        <w:rPr>
          <w:rFonts w:ascii="Times New Roman" w:hAnsi="Times New Roman" w:cs="Times New Roman"/>
          <w:b/>
          <w:bCs/>
          <w:sz w:val="24"/>
          <w:szCs w:val="24"/>
        </w:rPr>
        <w:t>Methodology</w:t>
      </w:r>
      <w:r>
        <w:rPr>
          <w:rFonts w:ascii="Times New Roman" w:hAnsi="Times New Roman" w:cs="Times New Roman"/>
          <w:b/>
          <w:bCs/>
          <w:sz w:val="24"/>
          <w:szCs w:val="24"/>
        </w:rPr>
        <w:t xml:space="preserve"> of the Study</w:t>
      </w:r>
    </w:p>
    <w:p w14:paraId="424BBCC8" w14:textId="77777777" w:rsidR="00657C8A" w:rsidRPr="002708F8" w:rsidRDefault="00657C8A" w:rsidP="00657C8A">
      <w:pPr>
        <w:spacing w:after="0" w:line="360" w:lineRule="auto"/>
        <w:ind w:firstLine="720"/>
        <w:jc w:val="both"/>
        <w:rPr>
          <w:rFonts w:ascii="Times New Roman" w:hAnsi="Times New Roman" w:cs="Times New Roman"/>
          <w:sz w:val="24"/>
          <w:szCs w:val="24"/>
        </w:rPr>
      </w:pPr>
      <w:r w:rsidRPr="002708F8">
        <w:rPr>
          <w:rFonts w:ascii="Times New Roman" w:hAnsi="Times New Roman" w:cs="Times New Roman"/>
          <w:sz w:val="24"/>
          <w:szCs w:val="24"/>
        </w:rPr>
        <w:t xml:space="preserve">The current study is fundamentally descriptive in nature. The study primarily relied on primary data, selecting a random population from Kozhikode </w:t>
      </w:r>
      <w:r w:rsidR="007A105C" w:rsidRPr="002708F8">
        <w:rPr>
          <w:rFonts w:ascii="Times New Roman" w:hAnsi="Times New Roman" w:cs="Times New Roman"/>
          <w:sz w:val="24"/>
          <w:szCs w:val="24"/>
        </w:rPr>
        <w:t>City</w:t>
      </w:r>
      <w:r w:rsidRPr="002708F8">
        <w:rPr>
          <w:rFonts w:ascii="Times New Roman" w:hAnsi="Times New Roman" w:cs="Times New Roman"/>
          <w:sz w:val="24"/>
          <w:szCs w:val="24"/>
        </w:rPr>
        <w:t xml:space="preserve">, Kerala, while also incorporating secondary data sources to gather information about electric vehicles. A total of 200 respondents were chosen through a convenience sampling </w:t>
      </w:r>
      <w:proofErr w:type="spellStart"/>
      <w:r w:rsidRPr="002708F8">
        <w:rPr>
          <w:rFonts w:ascii="Times New Roman" w:hAnsi="Times New Roman" w:cs="Times New Roman"/>
          <w:sz w:val="24"/>
          <w:szCs w:val="24"/>
        </w:rPr>
        <w:t>methodand</w:t>
      </w:r>
      <w:proofErr w:type="spellEnd"/>
      <w:r w:rsidRPr="002708F8">
        <w:rPr>
          <w:rFonts w:ascii="Times New Roman" w:hAnsi="Times New Roman" w:cs="Times New Roman"/>
          <w:sz w:val="24"/>
          <w:szCs w:val="24"/>
        </w:rPr>
        <w:t xml:space="preserve"> data was collected from these samples using Google Forms. Out of the 200 respondents who completed the questionnaire</w:t>
      </w:r>
      <w:r>
        <w:rPr>
          <w:rFonts w:ascii="Times New Roman" w:hAnsi="Times New Roman" w:cs="Times New Roman"/>
          <w:sz w:val="24"/>
          <w:szCs w:val="24"/>
        </w:rPr>
        <w:t xml:space="preserve"> in that </w:t>
      </w:r>
      <w:r w:rsidRPr="002708F8">
        <w:rPr>
          <w:rFonts w:ascii="Times New Roman" w:hAnsi="Times New Roman" w:cs="Times New Roman"/>
          <w:sz w:val="24"/>
          <w:szCs w:val="24"/>
        </w:rPr>
        <w:t>7 responses were excluded due to their unsuitability for statistical analysis, leaving 193 responses for the final data analysis. The questionnaire was divided into two sections: the first part included demographic information such as name, gender, age group, occupation, education, and income, while the second section comprised 28 questions utilizing the Likert scale method to assess factors influencing the adoption of electric vehicles (EVs). To evaluate EV adoption, a SWOT (strengths, weaknesses, opportunities, and threats) analysis was performed, providing a structured analytical framework for systematically assessing the internal and external factors affecting EV adoption in Kozhikode city. The identified strengths and opportunities were compared against the weaknesses and threats to offer a comprehensive view of the nation's preparedness for sustainable transportation solutions. Frequency distribution, percentage and various statistical methods such as multiple regression, reliability test and factor analysis were carried out in the study.</w:t>
      </w:r>
    </w:p>
    <w:p w14:paraId="6E961B0C" w14:textId="77777777" w:rsidR="007A105C" w:rsidRDefault="007A105C" w:rsidP="00657C8A">
      <w:pPr>
        <w:spacing w:after="0" w:line="360" w:lineRule="auto"/>
        <w:jc w:val="both"/>
        <w:rPr>
          <w:rFonts w:ascii="Times New Roman" w:hAnsi="Times New Roman" w:cs="Times New Roman"/>
          <w:b/>
          <w:color w:val="000000"/>
          <w:sz w:val="24"/>
          <w:szCs w:val="24"/>
        </w:rPr>
      </w:pPr>
    </w:p>
    <w:p w14:paraId="0F9885C3" w14:textId="77777777" w:rsidR="007A105C" w:rsidRDefault="007A105C" w:rsidP="00657C8A">
      <w:pPr>
        <w:spacing w:after="0" w:line="360" w:lineRule="auto"/>
        <w:jc w:val="both"/>
        <w:rPr>
          <w:rFonts w:ascii="Times New Roman" w:hAnsi="Times New Roman" w:cs="Times New Roman"/>
          <w:b/>
          <w:color w:val="000000"/>
          <w:sz w:val="24"/>
          <w:szCs w:val="24"/>
        </w:rPr>
      </w:pPr>
    </w:p>
    <w:p w14:paraId="69503A9E" w14:textId="77777777" w:rsidR="007A105C" w:rsidRDefault="007A105C" w:rsidP="00657C8A">
      <w:pPr>
        <w:spacing w:after="0" w:line="360" w:lineRule="auto"/>
        <w:jc w:val="both"/>
        <w:rPr>
          <w:rFonts w:ascii="Times New Roman" w:hAnsi="Times New Roman" w:cs="Times New Roman"/>
          <w:b/>
          <w:color w:val="000000"/>
          <w:sz w:val="24"/>
          <w:szCs w:val="24"/>
        </w:rPr>
      </w:pPr>
    </w:p>
    <w:p w14:paraId="45E5A2C1" w14:textId="77777777" w:rsidR="00A82DFD" w:rsidRDefault="00A82DFD" w:rsidP="00657C8A">
      <w:pPr>
        <w:spacing w:after="0" w:line="360" w:lineRule="auto"/>
        <w:jc w:val="both"/>
        <w:rPr>
          <w:rFonts w:ascii="Times New Roman" w:hAnsi="Times New Roman" w:cs="Times New Roman"/>
          <w:b/>
          <w:color w:val="000000"/>
          <w:sz w:val="24"/>
          <w:szCs w:val="24"/>
        </w:rPr>
      </w:pPr>
    </w:p>
    <w:p w14:paraId="15A19A69" w14:textId="77777777" w:rsidR="00A82DFD" w:rsidRDefault="00A82DFD" w:rsidP="00657C8A">
      <w:pPr>
        <w:spacing w:after="0" w:line="360" w:lineRule="auto"/>
        <w:jc w:val="both"/>
        <w:rPr>
          <w:rFonts w:ascii="Times New Roman" w:hAnsi="Times New Roman" w:cs="Times New Roman"/>
          <w:b/>
          <w:color w:val="000000"/>
          <w:sz w:val="24"/>
          <w:szCs w:val="24"/>
        </w:rPr>
      </w:pPr>
    </w:p>
    <w:p w14:paraId="73AD6EE1" w14:textId="77777777" w:rsidR="00A82DFD" w:rsidRDefault="00A82DFD" w:rsidP="00657C8A">
      <w:pPr>
        <w:spacing w:after="0" w:line="360" w:lineRule="auto"/>
        <w:jc w:val="both"/>
        <w:rPr>
          <w:rFonts w:ascii="Times New Roman" w:hAnsi="Times New Roman" w:cs="Times New Roman"/>
          <w:b/>
          <w:color w:val="000000"/>
          <w:sz w:val="24"/>
          <w:szCs w:val="24"/>
        </w:rPr>
      </w:pPr>
    </w:p>
    <w:p w14:paraId="1EF05C4A" w14:textId="77777777" w:rsidR="00F37CA5" w:rsidRPr="00F37CA5" w:rsidRDefault="00F37CA5" w:rsidP="00F37CA5">
      <w:pPr>
        <w:spacing w:after="0" w:line="360" w:lineRule="auto"/>
        <w:jc w:val="both"/>
        <w:rPr>
          <w:rFonts w:ascii="Times New Roman" w:hAnsi="Times New Roman" w:cs="Times New Roman"/>
          <w:b/>
          <w:color w:val="000000"/>
          <w:sz w:val="24"/>
          <w:szCs w:val="24"/>
        </w:rPr>
      </w:pPr>
      <w:r w:rsidRPr="00F37CA5">
        <w:rPr>
          <w:rFonts w:ascii="Times New Roman" w:hAnsi="Times New Roman" w:cs="Times New Roman"/>
          <w:b/>
          <w:color w:val="000000"/>
          <w:sz w:val="24"/>
          <w:szCs w:val="24"/>
        </w:rPr>
        <w:t>Figure .1 Model of SWOT Factors for Consumer Adoption of Electric Vehicles</w:t>
      </w:r>
    </w:p>
    <w:p w14:paraId="5F83AB8B" w14:textId="0611359D" w:rsidR="00A82DFD" w:rsidRDefault="00F37CA5" w:rsidP="00F37CA5">
      <w:pPr>
        <w:spacing w:after="0" w:line="360" w:lineRule="auto"/>
        <w:jc w:val="both"/>
        <w:rPr>
          <w:rFonts w:ascii="Times New Roman" w:hAnsi="Times New Roman" w:cs="Times New Roman"/>
          <w:b/>
          <w:color w:val="000000"/>
          <w:sz w:val="24"/>
          <w:szCs w:val="24"/>
        </w:rPr>
      </w:pPr>
      <w:r w:rsidRPr="00F37CA5">
        <w:rPr>
          <w:rFonts w:ascii="Times New Roman" w:hAnsi="Times New Roman" w:cs="Times New Roman"/>
          <w:b/>
          <w:color w:val="000000"/>
          <w:sz w:val="24"/>
          <w:szCs w:val="24"/>
        </w:rPr>
        <w:t>(EVs)</w:t>
      </w:r>
    </w:p>
    <w:p w14:paraId="5958CC6F" w14:textId="77777777" w:rsidR="00A82DFD" w:rsidRDefault="00A82DFD" w:rsidP="00657C8A">
      <w:pPr>
        <w:spacing w:after="0" w:line="360" w:lineRule="auto"/>
        <w:jc w:val="both"/>
        <w:rPr>
          <w:rFonts w:ascii="Times New Roman" w:hAnsi="Times New Roman" w:cs="Times New Roman"/>
          <w:b/>
          <w:color w:val="000000"/>
          <w:sz w:val="24"/>
          <w:szCs w:val="24"/>
        </w:rPr>
      </w:pPr>
    </w:p>
    <w:p w14:paraId="13A2ABDA" w14:textId="77777777" w:rsidR="00FF7615" w:rsidRDefault="009C2239" w:rsidP="00FF7615">
      <w:pPr>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pict w14:anchorId="714A088A">
          <v:roundrect id="Rectangle: Rounded Corners 3" o:spid="_x0000_s1026" style="position:absolute;left:0;text-align:left;margin-left:9pt;margin-top:114.5pt;width:178pt;height:129pt;z-index:251660288;visibility:visible;mso-position-vertic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" fillcolor="white [3201]" strokecolor="#00b0f0" strokeweight="1pt">
            <v:stroke joinstyle="miter"/>
            <v:textbox>
              <w:txbxContent>
                <w:p w14:paraId="114778C5" w14:textId="77777777" w:rsidR="00D5503E" w:rsidRDefault="00FF7615" w:rsidP="00D5503E">
                  <w:pPr>
                    <w:spacing w:after="0"/>
                    <w:ind w:right="-126"/>
                    <w:jc w:val="center"/>
                    <w:rPr>
                      <w:rFonts w:ascii="Times New Roman" w:hAnsi="Times New Roman" w:cs="Times New Roman"/>
                      <w:b/>
                      <w:bCs/>
                      <w:sz w:val="19"/>
                      <w:szCs w:val="19"/>
                    </w:rPr>
                  </w:pPr>
                  <w:r w:rsidRPr="003B61A7">
                    <w:rPr>
                      <w:rFonts w:ascii="Times New Roman" w:hAnsi="Times New Roman" w:cs="Times New Roman"/>
                      <w:b/>
                      <w:bCs/>
                      <w:sz w:val="19"/>
                      <w:szCs w:val="19"/>
                    </w:rPr>
                    <w:t>STRENGTH</w:t>
                  </w:r>
                </w:p>
                <w:p w14:paraId="7DF0E305" w14:textId="77777777" w:rsidR="00141ECC" w:rsidRPr="00D5503E" w:rsidRDefault="00D5503E" w:rsidP="00D5503E">
                  <w:pPr>
                    <w:spacing w:after="0"/>
                    <w:ind w:right="-126"/>
                    <w:jc w:val="both"/>
                    <w:rPr>
                      <w:rFonts w:ascii="Times New Roman" w:hAnsi="Times New Roman" w:cs="Times New Roman"/>
                      <w:b/>
                      <w:bCs/>
                      <w:sz w:val="19"/>
                      <w:szCs w:val="19"/>
                    </w:rPr>
                  </w:pPr>
                  <w:r w:rsidRPr="00141ECC">
                    <w:rPr>
                      <w:rFonts w:ascii="Times New Roman" w:hAnsi="Times New Roman" w:cs="Times New Roman"/>
                      <w:sz w:val="18"/>
                      <w:szCs w:val="18"/>
                    </w:rPr>
                    <w:t>Electric vehicles are energy efficient (</w:t>
                  </w:r>
                  <w:r>
                    <w:rPr>
                      <w:rFonts w:ascii="Times New Roman" w:hAnsi="Times New Roman" w:cs="Times New Roman"/>
                      <w:sz w:val="18"/>
                      <w:szCs w:val="18"/>
                    </w:rPr>
                    <w:t>S</w:t>
                  </w:r>
                  <w:r w:rsidRPr="00141ECC">
                    <w:rPr>
                      <w:rFonts w:ascii="Times New Roman" w:hAnsi="Times New Roman" w:cs="Times New Roman"/>
                      <w:sz w:val="18"/>
                      <w:szCs w:val="18"/>
                    </w:rPr>
                    <w:t xml:space="preserve">1) </w:t>
                  </w:r>
                </w:p>
                <w:p w14:paraId="1D4245A2" w14:textId="77777777" w:rsidR="00141ECC" w:rsidRPr="00141ECC" w:rsidRDefault="00D5503E" w:rsidP="00D5503E">
                  <w:pPr>
                    <w:spacing w:after="0" w:line="240" w:lineRule="auto"/>
                    <w:ind w:right="-126"/>
                    <w:jc w:val="both"/>
                    <w:rPr>
                      <w:rFonts w:ascii="Times New Roman" w:hAnsi="Times New Roman" w:cs="Times New Roman"/>
                      <w:sz w:val="18"/>
                      <w:szCs w:val="18"/>
                    </w:rPr>
                  </w:pPr>
                  <w:r w:rsidRPr="00141ECC">
                    <w:rPr>
                      <w:rFonts w:ascii="Times New Roman" w:hAnsi="Times New Roman" w:cs="Times New Roman"/>
                      <w:sz w:val="18"/>
                      <w:szCs w:val="18"/>
                    </w:rPr>
                    <w:t>Reduce greenhouse gas emissions (</w:t>
                  </w:r>
                  <w:r w:rsidR="004F7207">
                    <w:rPr>
                      <w:rFonts w:ascii="Times New Roman" w:hAnsi="Times New Roman" w:cs="Times New Roman"/>
                      <w:sz w:val="18"/>
                      <w:szCs w:val="18"/>
                    </w:rPr>
                    <w:t>S</w:t>
                  </w:r>
                  <w:r w:rsidRPr="00141ECC">
                    <w:rPr>
                      <w:rFonts w:ascii="Times New Roman" w:hAnsi="Times New Roman" w:cs="Times New Roman"/>
                      <w:sz w:val="18"/>
                      <w:szCs w:val="18"/>
                    </w:rPr>
                    <w:t xml:space="preserve">2) </w:t>
                  </w:r>
                </w:p>
                <w:p w14:paraId="1276136C" w14:textId="77777777" w:rsidR="00D5503E" w:rsidRDefault="006A15BD" w:rsidP="00D5503E">
                  <w:pPr>
                    <w:spacing w:after="0" w:line="240" w:lineRule="auto"/>
                    <w:ind w:right="-126"/>
                    <w:jc w:val="both"/>
                    <w:rPr>
                      <w:rFonts w:ascii="Times New Roman" w:hAnsi="Times New Roman" w:cs="Times New Roman"/>
                      <w:sz w:val="18"/>
                      <w:szCs w:val="18"/>
                    </w:rPr>
                  </w:pPr>
                  <w:proofErr w:type="spellStart"/>
                  <w:r w:rsidRPr="00141ECC">
                    <w:rPr>
                      <w:rFonts w:ascii="Times New Roman" w:hAnsi="Times New Roman" w:cs="Times New Roman"/>
                      <w:sz w:val="18"/>
                      <w:szCs w:val="18"/>
                    </w:rPr>
                    <w:t>Lowmaintenance</w:t>
                  </w:r>
                  <w:proofErr w:type="spellEnd"/>
                  <w:r w:rsidR="00D5503E" w:rsidRPr="00141ECC">
                    <w:rPr>
                      <w:rFonts w:ascii="Times New Roman" w:hAnsi="Times New Roman" w:cs="Times New Roman"/>
                      <w:sz w:val="18"/>
                      <w:szCs w:val="18"/>
                    </w:rPr>
                    <w:t xml:space="preserve"> costs (</w:t>
                  </w:r>
                  <w:r w:rsidR="004F7207">
                    <w:rPr>
                      <w:rFonts w:ascii="Times New Roman" w:hAnsi="Times New Roman" w:cs="Times New Roman"/>
                      <w:sz w:val="18"/>
                      <w:szCs w:val="18"/>
                    </w:rPr>
                    <w:t>S</w:t>
                  </w:r>
                  <w:r w:rsidR="00D5503E" w:rsidRPr="00141ECC">
                    <w:rPr>
                      <w:rFonts w:ascii="Times New Roman" w:hAnsi="Times New Roman" w:cs="Times New Roman"/>
                      <w:sz w:val="18"/>
                      <w:szCs w:val="18"/>
                    </w:rPr>
                    <w:t xml:space="preserve">3) </w:t>
                  </w:r>
                </w:p>
                <w:p w14:paraId="56D3D938" w14:textId="77777777" w:rsidR="00D5503E" w:rsidRDefault="00D5503E" w:rsidP="00D5503E">
                  <w:pPr>
                    <w:spacing w:after="0" w:line="240" w:lineRule="auto"/>
                    <w:ind w:right="-126"/>
                    <w:jc w:val="both"/>
                    <w:rPr>
                      <w:rFonts w:ascii="Times New Roman" w:hAnsi="Times New Roman" w:cs="Times New Roman"/>
                      <w:sz w:val="18"/>
                      <w:szCs w:val="18"/>
                    </w:rPr>
                  </w:pPr>
                  <w:r w:rsidRPr="00141ECC">
                    <w:rPr>
                      <w:rFonts w:ascii="Times New Roman" w:hAnsi="Times New Roman" w:cs="Times New Roman"/>
                      <w:sz w:val="18"/>
                      <w:szCs w:val="18"/>
                    </w:rPr>
                    <w:t>Minimize noise pollution (</w:t>
                  </w:r>
                  <w:r w:rsidR="004F7207">
                    <w:rPr>
                      <w:rFonts w:ascii="Times New Roman" w:hAnsi="Times New Roman" w:cs="Times New Roman"/>
                      <w:sz w:val="18"/>
                      <w:szCs w:val="18"/>
                    </w:rPr>
                    <w:t>S</w:t>
                  </w:r>
                  <w:r w:rsidRPr="00141ECC">
                    <w:rPr>
                      <w:rFonts w:ascii="Times New Roman" w:hAnsi="Times New Roman" w:cs="Times New Roman"/>
                      <w:sz w:val="18"/>
                      <w:szCs w:val="18"/>
                    </w:rPr>
                    <w:t>4)</w:t>
                  </w:r>
                </w:p>
                <w:p w14:paraId="18412205" w14:textId="77777777" w:rsidR="00141ECC" w:rsidRPr="00141ECC" w:rsidRDefault="004F7207" w:rsidP="00D5503E">
                  <w:pPr>
                    <w:spacing w:after="0" w:line="240" w:lineRule="auto"/>
                    <w:ind w:right="-126"/>
                    <w:jc w:val="both"/>
                    <w:rPr>
                      <w:rFonts w:ascii="Times New Roman" w:hAnsi="Times New Roman" w:cs="Times New Roman"/>
                      <w:sz w:val="18"/>
                      <w:szCs w:val="18"/>
                    </w:rPr>
                  </w:pPr>
                  <w:r w:rsidRPr="00141ECC">
                    <w:rPr>
                      <w:rFonts w:ascii="Times New Roman" w:hAnsi="Times New Roman" w:cs="Times New Roman"/>
                      <w:sz w:val="18"/>
                      <w:szCs w:val="18"/>
                    </w:rPr>
                    <w:t xml:space="preserve">Reliable </w:t>
                  </w:r>
                  <w:r w:rsidR="00D5503E" w:rsidRPr="00141ECC">
                    <w:rPr>
                      <w:rFonts w:ascii="Times New Roman" w:hAnsi="Times New Roman" w:cs="Times New Roman"/>
                      <w:sz w:val="18"/>
                      <w:szCs w:val="18"/>
                    </w:rPr>
                    <w:t>driving experience (</w:t>
                  </w:r>
                  <w:r>
                    <w:rPr>
                      <w:rFonts w:ascii="Times New Roman" w:hAnsi="Times New Roman" w:cs="Times New Roman"/>
                      <w:sz w:val="18"/>
                      <w:szCs w:val="18"/>
                    </w:rPr>
                    <w:t>S</w:t>
                  </w:r>
                  <w:r w:rsidR="00D5503E" w:rsidRPr="00141ECC">
                    <w:rPr>
                      <w:rFonts w:ascii="Times New Roman" w:hAnsi="Times New Roman" w:cs="Times New Roman"/>
                      <w:sz w:val="18"/>
                      <w:szCs w:val="18"/>
                    </w:rPr>
                    <w:t xml:space="preserve">5) </w:t>
                  </w:r>
                  <w:r w:rsidR="006A15BD" w:rsidRPr="00141ECC">
                    <w:rPr>
                      <w:rFonts w:ascii="Times New Roman" w:hAnsi="Times New Roman" w:cs="Times New Roman"/>
                      <w:sz w:val="18"/>
                      <w:szCs w:val="18"/>
                    </w:rPr>
                    <w:t xml:space="preserve">Environmentally </w:t>
                  </w:r>
                  <w:r w:rsidR="00D5503E" w:rsidRPr="00141ECC">
                    <w:rPr>
                      <w:rFonts w:ascii="Times New Roman" w:hAnsi="Times New Roman" w:cs="Times New Roman"/>
                      <w:sz w:val="18"/>
                      <w:szCs w:val="18"/>
                    </w:rPr>
                    <w:t>friendly with reduced taxes (</w:t>
                  </w:r>
                  <w:r>
                    <w:rPr>
                      <w:rFonts w:ascii="Times New Roman" w:hAnsi="Times New Roman" w:cs="Times New Roman"/>
                      <w:sz w:val="18"/>
                      <w:szCs w:val="18"/>
                    </w:rPr>
                    <w:t>S</w:t>
                  </w:r>
                  <w:r w:rsidR="00D5503E" w:rsidRPr="00141ECC">
                    <w:rPr>
                      <w:rFonts w:ascii="Times New Roman" w:hAnsi="Times New Roman" w:cs="Times New Roman"/>
                      <w:sz w:val="18"/>
                      <w:szCs w:val="18"/>
                    </w:rPr>
                    <w:t>6)</w:t>
                  </w:r>
                </w:p>
                <w:p w14:paraId="15C2EA24" w14:textId="77777777" w:rsidR="00FF7615" w:rsidRPr="003B61A7" w:rsidRDefault="00FF7615" w:rsidP="00D5503E">
                  <w:pPr>
                    <w:spacing w:after="0" w:line="240" w:lineRule="auto"/>
                    <w:ind w:right="-126"/>
                    <w:jc w:val="both"/>
                    <w:rPr>
                      <w:rFonts w:ascii="Times New Roman" w:hAnsi="Times New Roman" w:cs="Times New Roman"/>
                      <w:sz w:val="19"/>
                      <w:szCs w:val="19"/>
                    </w:rPr>
                  </w:pPr>
                  <w:r w:rsidRPr="00141ECC">
                    <w:rPr>
                      <w:rFonts w:ascii="Times New Roman" w:hAnsi="Times New Roman" w:cs="Times New Roman"/>
                      <w:sz w:val="18"/>
                      <w:szCs w:val="18"/>
                    </w:rPr>
                    <w:t xml:space="preserve">Absence of direct emission of </w:t>
                  </w:r>
                  <w:r w:rsidRPr="003B61A7">
                    <w:rPr>
                      <w:rFonts w:ascii="Times New Roman" w:hAnsi="Times New Roman" w:cs="Times New Roman"/>
                      <w:sz w:val="19"/>
                      <w:szCs w:val="19"/>
                    </w:rPr>
                    <w:t>pollutants (S7)</w:t>
                  </w:r>
                </w:p>
                <w:p w14:paraId="719D3620" w14:textId="77777777" w:rsidR="00FF7615" w:rsidRDefault="00FF7615" w:rsidP="00FF7615">
                  <w:pPr>
                    <w:jc w:val="center"/>
                  </w:pPr>
                </w:p>
              </w:txbxContent>
            </v:textbox>
            <w10:wrap anchory="page"/>
          </v:roundrect>
        </w:pict>
      </w:r>
    </w:p>
    <w:p w14:paraId="62A7737B" w14:textId="77777777" w:rsidR="00FF7615" w:rsidRDefault="00FF7615" w:rsidP="00FF7615">
      <w:pPr>
        <w:spacing w:after="0" w:line="360" w:lineRule="auto"/>
        <w:jc w:val="both"/>
        <w:rPr>
          <w:rFonts w:ascii="Times New Roman" w:hAnsi="Times New Roman" w:cs="Times New Roman"/>
          <w:b/>
          <w:bCs/>
          <w:sz w:val="24"/>
          <w:szCs w:val="24"/>
        </w:rPr>
      </w:pPr>
    </w:p>
    <w:p w14:paraId="4D0612BE" w14:textId="77777777" w:rsidR="00FF7615" w:rsidRDefault="00FF7615" w:rsidP="00FF7615">
      <w:pPr>
        <w:spacing w:after="0" w:line="360" w:lineRule="auto"/>
        <w:jc w:val="both"/>
        <w:rPr>
          <w:rFonts w:ascii="Times New Roman" w:hAnsi="Times New Roman" w:cs="Times New Roman"/>
          <w:b/>
          <w:bCs/>
          <w:sz w:val="24"/>
          <w:szCs w:val="24"/>
        </w:rPr>
      </w:pPr>
    </w:p>
    <w:p w14:paraId="7D09F3CA" w14:textId="77777777" w:rsidR="00FF7615" w:rsidRPr="00A30480" w:rsidRDefault="00FF7615" w:rsidP="00FF7615">
      <w:pPr>
        <w:rPr>
          <w:rFonts w:ascii="Times New Roman" w:hAnsi="Times New Roman" w:cs="Times New Roman"/>
          <w:sz w:val="24"/>
          <w:szCs w:val="24"/>
        </w:rPr>
      </w:pPr>
    </w:p>
    <w:p w14:paraId="01DA7463" w14:textId="77777777" w:rsidR="00FF7615" w:rsidRPr="00A30480" w:rsidRDefault="009C2239" w:rsidP="00FF7615">
      <w:pPr>
        <w:rPr>
          <w:rFonts w:ascii="Times New Roman" w:hAnsi="Times New Roman" w:cs="Times New Roman"/>
          <w:sz w:val="24"/>
          <w:szCs w:val="24"/>
        </w:rPr>
      </w:pPr>
      <w:r>
        <w:rPr>
          <w:rFonts w:ascii="Times New Roman" w:hAnsi="Times New Roman" w:cs="Times New Roman"/>
          <w:b/>
          <w:bCs/>
          <w:noProof/>
          <w:sz w:val="24"/>
          <w:szCs w:val="24"/>
        </w:rPr>
        <w:lastRenderedPageBreak/>
        <w:pict w14:anchorId="40368028">
          <v:shapetype id="_x0000_t32" coordsize="21600,21600" o:spt="32" o:oned="t" path="m,l21600,21600e" filled="f">
            <v:path arrowok="t" fillok="f" o:connecttype="none"/>
            <o:lock v:ext="edit" shapetype="t"/>
          </v:shapetype>
          <v:shape id="Straight Arrow Connector 5" o:spid="_x0000_s1034" type="#_x0000_t32" style="position:absolute;margin-left:188pt;margin-top:3.75pt;width:176pt;height:179.5pt;flip:x y;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" strokecolor="#4472c4 [3204]" strokeweight="1pt">
            <v:stroke endarrow="block" joinstyle="miter"/>
          </v:shape>
        </w:pict>
      </w:r>
    </w:p>
    <w:p w14:paraId="34AFB1F0" w14:textId="77777777" w:rsidR="00FF7615" w:rsidRPr="00A30480" w:rsidRDefault="00FF7615" w:rsidP="00FF7615">
      <w:pPr>
        <w:rPr>
          <w:rFonts w:ascii="Times New Roman" w:hAnsi="Times New Roman" w:cs="Times New Roman"/>
          <w:sz w:val="24"/>
          <w:szCs w:val="24"/>
        </w:rPr>
      </w:pPr>
    </w:p>
    <w:p w14:paraId="534A11F7" w14:textId="77777777" w:rsidR="00FF7615" w:rsidRPr="00A30480" w:rsidRDefault="009C2239" w:rsidP="00FF7615">
      <w:pPr>
        <w:rPr>
          <w:rFonts w:ascii="Times New Roman" w:hAnsi="Times New Roman" w:cs="Times New Roman"/>
          <w:sz w:val="24"/>
          <w:szCs w:val="24"/>
        </w:rPr>
      </w:pPr>
      <w:r>
        <w:rPr>
          <w:rFonts w:ascii="Times New Roman" w:hAnsi="Times New Roman" w:cs="Times New Roman"/>
          <w:b/>
          <w:bCs/>
          <w:noProof/>
          <w:sz w:val="24"/>
          <w:szCs w:val="24"/>
        </w:rPr>
        <w:pict w14:anchorId="05DF5946">
          <v:roundrect id="_x0000_s1027" style="position:absolute;margin-left:11pt;margin-top:250pt;width:178pt;height:140.5pt;z-index:251662336;visibility:visible;mso-position-vertic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" fillcolor="white [3201]" strokecolor="#00b0f0" strokeweight="1pt">
            <v:stroke joinstyle="miter"/>
            <v:textbox>
              <w:txbxContent>
                <w:p w14:paraId="21F37448" w14:textId="77777777" w:rsidR="00FF7615" w:rsidRPr="003B61A7" w:rsidRDefault="00FF7615" w:rsidP="00FF7615">
                  <w:pPr>
                    <w:spacing w:after="0" w:line="276" w:lineRule="auto"/>
                    <w:jc w:val="center"/>
                    <w:rPr>
                      <w:rFonts w:ascii="Times New Roman" w:hAnsi="Times New Roman" w:cs="Times New Roman"/>
                      <w:b/>
                      <w:bCs/>
                      <w:sz w:val="19"/>
                      <w:szCs w:val="19"/>
                    </w:rPr>
                  </w:pPr>
                  <w:r w:rsidRPr="003B61A7">
                    <w:rPr>
                      <w:rFonts w:ascii="Times New Roman" w:hAnsi="Times New Roman" w:cs="Times New Roman"/>
                      <w:b/>
                      <w:bCs/>
                      <w:sz w:val="19"/>
                      <w:szCs w:val="19"/>
                    </w:rPr>
                    <w:t>WEAKNESS</w:t>
                  </w:r>
                </w:p>
                <w:p w14:paraId="13C0BABC" w14:textId="77777777" w:rsidR="004F7207" w:rsidRPr="004F7207" w:rsidRDefault="004F7207" w:rsidP="004F7207">
                  <w:pPr>
                    <w:spacing w:after="0" w:line="240" w:lineRule="auto"/>
                    <w:jc w:val="both"/>
                    <w:rPr>
                      <w:rFonts w:ascii="Times New Roman" w:hAnsi="Times New Roman" w:cs="Times New Roman"/>
                      <w:sz w:val="18"/>
                      <w:szCs w:val="18"/>
                    </w:rPr>
                  </w:pPr>
                  <w:r w:rsidRPr="004F7207">
                    <w:rPr>
                      <w:rFonts w:ascii="Times New Roman" w:hAnsi="Times New Roman" w:cs="Times New Roman"/>
                      <w:sz w:val="18"/>
                      <w:szCs w:val="18"/>
                    </w:rPr>
                    <w:t xml:space="preserve">Insufficient trained personnel (W1) Energy shortages and range </w:t>
                  </w:r>
                  <w:r>
                    <w:rPr>
                      <w:rFonts w:ascii="Times New Roman" w:hAnsi="Times New Roman" w:cs="Times New Roman"/>
                      <w:sz w:val="18"/>
                      <w:szCs w:val="18"/>
                    </w:rPr>
                    <w:t>issues</w:t>
                  </w:r>
                  <w:r w:rsidRPr="004F7207">
                    <w:rPr>
                      <w:rFonts w:ascii="Times New Roman" w:hAnsi="Times New Roman" w:cs="Times New Roman"/>
                      <w:sz w:val="18"/>
                      <w:szCs w:val="18"/>
                    </w:rPr>
                    <w:t xml:space="preserve"> (W2)</w:t>
                  </w:r>
                </w:p>
                <w:p w14:paraId="63C88A33" w14:textId="77777777" w:rsidR="004F7207" w:rsidRPr="004F7207" w:rsidRDefault="004F7207" w:rsidP="004F7207">
                  <w:pPr>
                    <w:spacing w:after="0" w:line="240" w:lineRule="auto"/>
                    <w:jc w:val="both"/>
                    <w:rPr>
                      <w:rFonts w:ascii="Times New Roman" w:hAnsi="Times New Roman" w:cs="Times New Roman"/>
                      <w:sz w:val="18"/>
                      <w:szCs w:val="18"/>
                    </w:rPr>
                  </w:pPr>
                  <w:r w:rsidRPr="004F7207">
                    <w:rPr>
                      <w:rFonts w:ascii="Times New Roman" w:hAnsi="Times New Roman" w:cs="Times New Roman"/>
                      <w:sz w:val="18"/>
                      <w:szCs w:val="18"/>
                    </w:rPr>
                    <w:t xml:space="preserve"> Requires additional time for recharging (W3) </w:t>
                  </w:r>
                </w:p>
                <w:p w14:paraId="1F6AA072" w14:textId="77777777" w:rsidR="004F7207" w:rsidRPr="004F7207" w:rsidRDefault="004F7207" w:rsidP="004F7207">
                  <w:pPr>
                    <w:spacing w:after="0" w:line="240" w:lineRule="auto"/>
                    <w:jc w:val="both"/>
                    <w:rPr>
                      <w:rFonts w:ascii="Times New Roman" w:hAnsi="Times New Roman" w:cs="Times New Roman"/>
                      <w:sz w:val="18"/>
                      <w:szCs w:val="18"/>
                    </w:rPr>
                  </w:pPr>
                  <w:r w:rsidRPr="004F7207">
                    <w:rPr>
                      <w:rFonts w:ascii="Times New Roman" w:hAnsi="Times New Roman" w:cs="Times New Roman"/>
                      <w:sz w:val="18"/>
                      <w:szCs w:val="18"/>
                    </w:rPr>
                    <w:t xml:space="preserve">Inadequate recharging infrastructure (W4) </w:t>
                  </w:r>
                </w:p>
                <w:p w14:paraId="5899E7B1" w14:textId="77777777" w:rsidR="004F7207" w:rsidRPr="004F7207" w:rsidRDefault="004F7207" w:rsidP="004F7207">
                  <w:pPr>
                    <w:spacing w:after="0" w:line="240" w:lineRule="auto"/>
                    <w:jc w:val="both"/>
                    <w:rPr>
                      <w:rFonts w:ascii="Times New Roman" w:hAnsi="Times New Roman" w:cs="Times New Roman"/>
                      <w:sz w:val="18"/>
                      <w:szCs w:val="18"/>
                    </w:rPr>
                  </w:pPr>
                  <w:r w:rsidRPr="004F7207">
                    <w:rPr>
                      <w:rFonts w:ascii="Times New Roman" w:hAnsi="Times New Roman" w:cs="Times New Roman"/>
                      <w:sz w:val="18"/>
                      <w:szCs w:val="18"/>
                    </w:rPr>
                    <w:t>Elevated costs for battery replacement (W5)</w:t>
                  </w:r>
                </w:p>
                <w:p w14:paraId="235A4692" w14:textId="77777777" w:rsidR="004F7207" w:rsidRPr="004F7207" w:rsidRDefault="004F7207" w:rsidP="004F7207">
                  <w:pPr>
                    <w:spacing w:after="0" w:line="240" w:lineRule="auto"/>
                    <w:jc w:val="both"/>
                    <w:rPr>
                      <w:rFonts w:ascii="Times New Roman" w:hAnsi="Times New Roman" w:cs="Times New Roman"/>
                      <w:sz w:val="19"/>
                      <w:szCs w:val="19"/>
                    </w:rPr>
                  </w:pPr>
                  <w:r w:rsidRPr="004F7207">
                    <w:rPr>
                      <w:rFonts w:ascii="Times New Roman" w:hAnsi="Times New Roman" w:cs="Times New Roman"/>
                      <w:sz w:val="18"/>
                      <w:szCs w:val="18"/>
                    </w:rPr>
                    <w:t xml:space="preserve"> Limited technological proficiency </w:t>
                  </w:r>
                  <w:r w:rsidRPr="004F7207">
                    <w:rPr>
                      <w:rFonts w:ascii="Times New Roman" w:hAnsi="Times New Roman" w:cs="Times New Roman"/>
                      <w:sz w:val="19"/>
                      <w:szCs w:val="19"/>
                    </w:rPr>
                    <w:t>(W6) Software malfunctions (W7)</w:t>
                  </w:r>
                </w:p>
                <w:p w14:paraId="59521DA3" w14:textId="77777777" w:rsidR="00FF7615" w:rsidRPr="00F44777" w:rsidRDefault="00FF7615" w:rsidP="004F7207">
                  <w:pPr>
                    <w:spacing w:after="0" w:line="276" w:lineRule="auto"/>
                    <w:jc w:val="both"/>
                    <w:rPr>
                      <w:sz w:val="19"/>
                      <w:szCs w:val="19"/>
                    </w:rPr>
                  </w:pPr>
                </w:p>
              </w:txbxContent>
            </v:textbox>
            <w10:wrap anchory="page"/>
          </v:roundrect>
        </w:pict>
      </w:r>
    </w:p>
    <w:p w14:paraId="5BA0100A" w14:textId="77777777" w:rsidR="00FF7615" w:rsidRPr="00A30480" w:rsidRDefault="00FF7615" w:rsidP="00FF7615">
      <w:pPr>
        <w:rPr>
          <w:rFonts w:ascii="Times New Roman" w:hAnsi="Times New Roman" w:cs="Times New Roman"/>
          <w:sz w:val="24"/>
          <w:szCs w:val="24"/>
        </w:rPr>
      </w:pPr>
    </w:p>
    <w:p w14:paraId="26942B46" w14:textId="77777777" w:rsidR="00FF7615" w:rsidRPr="00A30480" w:rsidRDefault="00FF7615" w:rsidP="00FF7615">
      <w:pPr>
        <w:rPr>
          <w:rFonts w:ascii="Times New Roman" w:hAnsi="Times New Roman" w:cs="Times New Roman"/>
          <w:sz w:val="24"/>
          <w:szCs w:val="24"/>
        </w:rPr>
      </w:pPr>
    </w:p>
    <w:p w14:paraId="1D4CD587" w14:textId="77777777" w:rsidR="00FF7615" w:rsidRPr="00A30480" w:rsidRDefault="00FF7615" w:rsidP="00FF7615">
      <w:pPr>
        <w:rPr>
          <w:rFonts w:ascii="Times New Roman" w:hAnsi="Times New Roman" w:cs="Times New Roman"/>
          <w:sz w:val="24"/>
          <w:szCs w:val="24"/>
        </w:rPr>
      </w:pPr>
    </w:p>
    <w:p w14:paraId="27A85F41" w14:textId="77777777" w:rsidR="00FF7615" w:rsidRPr="00A30480" w:rsidRDefault="009C2239" w:rsidP="00FF7615">
      <w:pPr>
        <w:rPr>
          <w:rFonts w:ascii="Times New Roman" w:hAnsi="Times New Roman" w:cs="Times New Roman"/>
          <w:sz w:val="24"/>
          <w:szCs w:val="24"/>
        </w:rPr>
      </w:pPr>
      <w:r>
        <w:rPr>
          <w:rFonts w:ascii="Times New Roman" w:hAnsi="Times New Roman" w:cs="Times New Roman"/>
          <w:b/>
          <w:bCs/>
          <w:noProof/>
          <w:sz w:val="24"/>
          <w:szCs w:val="24"/>
        </w:rPr>
        <w:pict w14:anchorId="647084A1">
          <v:shape id="_x0000_s1033" type="#_x0000_t32" style="position:absolute;margin-left:187.5pt;margin-top:4.9pt;width:176pt;height:41.5pt;flip:x y;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" strokecolor="#4472c4 [3204]" strokeweight="1pt">
            <v:stroke endarrow="block" joinstyle="miter"/>
          </v:shape>
        </w:pict>
      </w:r>
      <w:r>
        <w:rPr>
          <w:rFonts w:ascii="Times New Roman" w:hAnsi="Times New Roman" w:cs="Times New Roman"/>
          <w:b/>
          <w:bCs/>
          <w:noProof/>
          <w:sz w:val="24"/>
          <w:szCs w:val="24"/>
        </w:rPr>
        <w:pict w14:anchorId="4B9D0927">
          <v:rect id="Rectangle 2" o:spid="_x0000_s1028" style="position:absolute;margin-left:364.5pt;margin-top:331.5pt;width:115.5pt;height:119.5pt;z-index:251659264;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" fillcolor="white [3201]" strokecolor="#4472c4 [3204]" strokeweight="1pt">
            <v:textbox>
              <w:txbxContent>
                <w:p w14:paraId="6721B6EF" w14:textId="77777777" w:rsidR="00FF7615" w:rsidRPr="003B61A7" w:rsidRDefault="00FF7615" w:rsidP="00FF7615">
                  <w:pPr>
                    <w:spacing w:after="0"/>
                    <w:jc w:val="center"/>
                    <w:rPr>
                      <w:rFonts w:ascii="Times New Roman" w:hAnsi="Times New Roman" w:cs="Times New Roman"/>
                      <w:b/>
                      <w:bCs/>
                      <w:sz w:val="24"/>
                      <w:szCs w:val="24"/>
                    </w:rPr>
                  </w:pPr>
                  <w:r w:rsidRPr="003B61A7">
                    <w:rPr>
                      <w:rFonts w:ascii="Times New Roman" w:hAnsi="Times New Roman" w:cs="Times New Roman"/>
                      <w:b/>
                      <w:bCs/>
                      <w:sz w:val="24"/>
                      <w:szCs w:val="24"/>
                    </w:rPr>
                    <w:t>SWOT Factors for Adoption of Electric Vehicles</w:t>
                  </w:r>
                </w:p>
                <w:p w14:paraId="1373D195" w14:textId="77777777" w:rsidR="00FF7615" w:rsidRPr="003B61A7" w:rsidRDefault="00FF7615" w:rsidP="00FF7615">
                  <w:pPr>
                    <w:spacing w:after="0"/>
                    <w:jc w:val="center"/>
                    <w:rPr>
                      <w:rFonts w:ascii="Times New Roman" w:hAnsi="Times New Roman" w:cs="Times New Roman"/>
                      <w:b/>
                      <w:bCs/>
                      <w:sz w:val="24"/>
                      <w:szCs w:val="24"/>
                    </w:rPr>
                  </w:pPr>
                  <w:r w:rsidRPr="003B61A7">
                    <w:rPr>
                      <w:rFonts w:ascii="Times New Roman" w:hAnsi="Times New Roman" w:cs="Times New Roman"/>
                      <w:b/>
                      <w:bCs/>
                      <w:sz w:val="24"/>
                      <w:szCs w:val="24"/>
                    </w:rPr>
                    <w:t>(EVs)</w:t>
                  </w:r>
                </w:p>
              </w:txbxContent>
            </v:textbox>
            <w10:wrap anchory="page"/>
          </v:rect>
        </w:pict>
      </w:r>
    </w:p>
    <w:p w14:paraId="015B17D5" w14:textId="77777777" w:rsidR="00FF7615" w:rsidRPr="00A30480" w:rsidRDefault="00FF7615" w:rsidP="00FF7615">
      <w:pPr>
        <w:rPr>
          <w:rFonts w:ascii="Times New Roman" w:hAnsi="Times New Roman" w:cs="Times New Roman"/>
          <w:sz w:val="24"/>
          <w:szCs w:val="24"/>
        </w:rPr>
      </w:pPr>
    </w:p>
    <w:p w14:paraId="1EAE0A57" w14:textId="77777777" w:rsidR="00FF7615" w:rsidRDefault="009C2239" w:rsidP="00FF7615">
      <w:pPr>
        <w:rPr>
          <w:rFonts w:ascii="Times New Roman" w:hAnsi="Times New Roman" w:cs="Times New Roman"/>
          <w:b/>
          <w:bCs/>
          <w:sz w:val="24"/>
          <w:szCs w:val="24"/>
        </w:rPr>
      </w:pPr>
      <w:r>
        <w:rPr>
          <w:rFonts w:ascii="Times New Roman" w:hAnsi="Times New Roman" w:cs="Times New Roman"/>
          <w:b/>
          <w:bCs/>
          <w:noProof/>
          <w:sz w:val="24"/>
          <w:szCs w:val="24"/>
        </w:rPr>
        <w:pict w14:anchorId="6274EFE3">
          <v:shape id="_x0000_s1032" type="#_x0000_t32" style="position:absolute;margin-left:184.5pt;margin-top:3.1pt;width:179pt;height:317.5pt;flip:x;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" strokecolor="#4472c4 [3204]">
            <v:stroke endarrow="block" joinstyle="miter"/>
          </v:shape>
        </w:pict>
      </w:r>
      <w:r>
        <w:rPr>
          <w:rFonts w:ascii="Times New Roman" w:hAnsi="Times New Roman" w:cs="Times New Roman"/>
          <w:b/>
          <w:bCs/>
          <w:noProof/>
          <w:sz w:val="24"/>
          <w:szCs w:val="24"/>
        </w:rPr>
        <w:pict w14:anchorId="3B23C5AF">
          <v:shape id="_x0000_s1031" type="#_x0000_t32" style="position:absolute;margin-left:191pt;margin-top:.6pt;width:172.5pt;height:125pt;flip:x;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" strokecolor="#4472c4 [3204]" strokeweight="1pt">
            <v:stroke endarrow="block" joinstyle="miter"/>
          </v:shape>
        </w:pict>
      </w:r>
    </w:p>
    <w:p w14:paraId="15CF7BC8" w14:textId="77777777" w:rsidR="00FF7615" w:rsidRDefault="009C2239" w:rsidP="00FF7615">
      <w:pPr>
        <w:tabs>
          <w:tab w:val="left" w:pos="4020"/>
        </w:tabs>
        <w:rPr>
          <w:rFonts w:ascii="Times New Roman" w:hAnsi="Times New Roman" w:cs="Times New Roman"/>
          <w:sz w:val="24"/>
          <w:szCs w:val="24"/>
        </w:rPr>
      </w:pPr>
      <w:r>
        <w:rPr>
          <w:rFonts w:ascii="Times New Roman" w:hAnsi="Times New Roman" w:cs="Times New Roman"/>
          <w:b/>
          <w:bCs/>
          <w:noProof/>
          <w:sz w:val="24"/>
          <w:szCs w:val="24"/>
        </w:rPr>
        <w:pict w14:anchorId="6663ABD4">
          <v:roundrect id="_x0000_s1029" style="position:absolute;margin-left:10pt;margin-top:402.5pt;width:180pt;height:159pt;z-index:251661312;visibility:visible;mso-position-vertic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" fillcolor="white [3201]" strokecolor="#00b0f0" strokeweight="1pt">
            <v:stroke joinstyle="miter"/>
            <v:textbox>
              <w:txbxContent>
                <w:p w14:paraId="6273D556" w14:textId="77777777" w:rsidR="00FF7615" w:rsidRPr="004F7207" w:rsidRDefault="00FF7615" w:rsidP="004F7207">
                  <w:pPr>
                    <w:spacing w:after="0" w:line="240" w:lineRule="auto"/>
                    <w:ind w:left="142"/>
                    <w:jc w:val="center"/>
                    <w:rPr>
                      <w:rFonts w:ascii="Times New Roman" w:hAnsi="Times New Roman" w:cs="Times New Roman"/>
                      <w:b/>
                      <w:bCs/>
                      <w:sz w:val="18"/>
                      <w:szCs w:val="18"/>
                    </w:rPr>
                  </w:pPr>
                  <w:r w:rsidRPr="004F7207">
                    <w:rPr>
                      <w:rFonts w:ascii="Times New Roman" w:hAnsi="Times New Roman" w:cs="Times New Roman"/>
                      <w:b/>
                      <w:bCs/>
                      <w:sz w:val="18"/>
                      <w:szCs w:val="18"/>
                    </w:rPr>
                    <w:t>OPPORTUNITIES</w:t>
                  </w:r>
                </w:p>
                <w:p w14:paraId="10CC3F0E" w14:textId="77777777" w:rsidR="004F7207" w:rsidRPr="006A15BD" w:rsidRDefault="006A15BD" w:rsidP="006A15BD">
                  <w:pPr>
                    <w:spacing w:after="0" w:line="360" w:lineRule="auto"/>
                    <w:rPr>
                      <w:rFonts w:ascii="Times New Roman" w:hAnsi="Times New Roman" w:cs="Times New Roman"/>
                      <w:sz w:val="18"/>
                      <w:szCs w:val="18"/>
                    </w:rPr>
                  </w:pPr>
                  <w:r w:rsidRPr="006A15BD">
                    <w:rPr>
                      <w:rFonts w:ascii="Times New Roman" w:hAnsi="Times New Roman" w:cs="Times New Roman"/>
                      <w:color w:val="000000"/>
                      <w:sz w:val="18"/>
                      <w:szCs w:val="18"/>
                    </w:rPr>
                    <w:t xml:space="preserve">Grants for EVS on loan &amp; GST </w:t>
                  </w:r>
                  <w:r w:rsidR="004F7207" w:rsidRPr="006A15BD">
                    <w:rPr>
                      <w:rFonts w:ascii="Times New Roman" w:hAnsi="Times New Roman" w:cs="Times New Roman"/>
                      <w:sz w:val="18"/>
                      <w:szCs w:val="18"/>
                    </w:rPr>
                    <w:t xml:space="preserve">(O1) </w:t>
                  </w:r>
                </w:p>
                <w:p w14:paraId="069BA467" w14:textId="77777777" w:rsidR="004F7207" w:rsidRPr="006A15BD" w:rsidRDefault="006A15BD" w:rsidP="006A15BD">
                  <w:pPr>
                    <w:spacing w:after="0" w:line="360" w:lineRule="auto"/>
                    <w:rPr>
                      <w:rFonts w:ascii="Times New Roman" w:hAnsi="Times New Roman" w:cs="Times New Roman"/>
                      <w:sz w:val="18"/>
                      <w:szCs w:val="18"/>
                    </w:rPr>
                  </w:pPr>
                  <w:r w:rsidRPr="006A15BD">
                    <w:rPr>
                      <w:rFonts w:ascii="Times New Roman" w:hAnsi="Times New Roman" w:cs="Times New Roman"/>
                      <w:color w:val="000000"/>
                      <w:sz w:val="18"/>
                      <w:szCs w:val="18"/>
                    </w:rPr>
                    <w:t>Battery recycles business</w:t>
                  </w:r>
                  <w:r w:rsidR="004F7207" w:rsidRPr="006A15BD">
                    <w:rPr>
                      <w:rFonts w:ascii="Times New Roman" w:hAnsi="Times New Roman" w:cs="Times New Roman"/>
                      <w:sz w:val="18"/>
                      <w:szCs w:val="18"/>
                    </w:rPr>
                    <w:t xml:space="preserve">(O2) </w:t>
                  </w:r>
                </w:p>
                <w:p w14:paraId="1BFEAC42" w14:textId="77777777" w:rsidR="004F7207" w:rsidRPr="006A15BD" w:rsidRDefault="006A15BD" w:rsidP="006A15BD">
                  <w:pPr>
                    <w:spacing w:after="0" w:line="360" w:lineRule="auto"/>
                    <w:rPr>
                      <w:rFonts w:ascii="Times New Roman" w:hAnsi="Times New Roman" w:cs="Times New Roman"/>
                      <w:sz w:val="18"/>
                      <w:szCs w:val="18"/>
                    </w:rPr>
                  </w:pPr>
                  <w:r w:rsidRPr="006A15BD">
                    <w:rPr>
                      <w:rFonts w:ascii="Times New Roman" w:hAnsi="Times New Roman" w:cs="Times New Roman"/>
                      <w:color w:val="000000"/>
                      <w:sz w:val="18"/>
                      <w:szCs w:val="18"/>
                    </w:rPr>
                    <w:t>Grid energy and cell manufacturer</w:t>
                  </w:r>
                  <w:r w:rsidR="004F7207" w:rsidRPr="006A15BD">
                    <w:rPr>
                      <w:rFonts w:ascii="Times New Roman" w:hAnsi="Times New Roman" w:cs="Times New Roman"/>
                      <w:sz w:val="18"/>
                      <w:szCs w:val="18"/>
                    </w:rPr>
                    <w:t>(O3)</w:t>
                  </w:r>
                </w:p>
                <w:p w14:paraId="1423133B" w14:textId="77777777" w:rsidR="004F7207" w:rsidRPr="006A15BD" w:rsidRDefault="006A15BD" w:rsidP="006A15BD">
                  <w:pPr>
                    <w:spacing w:after="0" w:line="360" w:lineRule="auto"/>
                    <w:rPr>
                      <w:rFonts w:ascii="Times New Roman" w:hAnsi="Times New Roman" w:cs="Times New Roman"/>
                      <w:sz w:val="18"/>
                      <w:szCs w:val="18"/>
                    </w:rPr>
                  </w:pPr>
                  <w:r w:rsidRPr="006A15BD">
                    <w:rPr>
                      <w:rFonts w:ascii="Times New Roman" w:hAnsi="Times New Roman" w:cs="Times New Roman"/>
                      <w:color w:val="000000"/>
                      <w:sz w:val="18"/>
                      <w:szCs w:val="18"/>
                    </w:rPr>
                    <w:t>Progress of public charging station</w:t>
                  </w:r>
                  <w:r w:rsidR="004F7207" w:rsidRPr="006A15BD">
                    <w:rPr>
                      <w:rFonts w:ascii="Times New Roman" w:hAnsi="Times New Roman" w:cs="Times New Roman"/>
                      <w:sz w:val="18"/>
                      <w:szCs w:val="18"/>
                    </w:rPr>
                    <w:t xml:space="preserve">(O4) </w:t>
                  </w:r>
                </w:p>
                <w:p w14:paraId="20A57B34" w14:textId="77777777" w:rsidR="004F7207" w:rsidRPr="006A15BD" w:rsidRDefault="006A15BD" w:rsidP="006A15BD">
                  <w:pPr>
                    <w:spacing w:after="0" w:line="360" w:lineRule="auto"/>
                    <w:rPr>
                      <w:rFonts w:ascii="Times New Roman" w:hAnsi="Times New Roman" w:cs="Times New Roman"/>
                      <w:sz w:val="18"/>
                      <w:szCs w:val="18"/>
                    </w:rPr>
                  </w:pPr>
                  <w:r w:rsidRPr="006A15BD">
                    <w:rPr>
                      <w:rFonts w:ascii="Times New Roman" w:hAnsi="Times New Roman" w:cs="Times New Roman"/>
                      <w:color w:val="000000"/>
                      <w:sz w:val="18"/>
                      <w:szCs w:val="18"/>
                    </w:rPr>
                    <w:t>No Cramming Charge</w:t>
                  </w:r>
                  <w:r w:rsidR="004F7207" w:rsidRPr="006A15BD">
                    <w:rPr>
                      <w:rFonts w:ascii="Times New Roman" w:hAnsi="Times New Roman" w:cs="Times New Roman"/>
                      <w:sz w:val="18"/>
                      <w:szCs w:val="18"/>
                    </w:rPr>
                    <w:t xml:space="preserve">(O5) </w:t>
                  </w:r>
                </w:p>
                <w:p w14:paraId="07743949" w14:textId="77777777" w:rsidR="004F7207" w:rsidRPr="006A15BD" w:rsidRDefault="006A15BD" w:rsidP="006A15BD">
                  <w:pPr>
                    <w:spacing w:after="0" w:line="360" w:lineRule="auto"/>
                    <w:rPr>
                      <w:rFonts w:ascii="Times New Roman" w:hAnsi="Times New Roman" w:cs="Times New Roman"/>
                      <w:sz w:val="18"/>
                      <w:szCs w:val="18"/>
                    </w:rPr>
                  </w:pPr>
                  <w:r w:rsidRPr="006A15BD">
                    <w:rPr>
                      <w:rFonts w:ascii="Times New Roman" w:hAnsi="Times New Roman" w:cs="Times New Roman"/>
                      <w:color w:val="000000"/>
                      <w:sz w:val="18"/>
                      <w:szCs w:val="18"/>
                    </w:rPr>
                    <w:t>Investment policies for emission reduction</w:t>
                  </w:r>
                  <w:r w:rsidR="004F7207" w:rsidRPr="006A15BD">
                    <w:rPr>
                      <w:rFonts w:ascii="Times New Roman" w:hAnsi="Times New Roman" w:cs="Times New Roman"/>
                      <w:sz w:val="18"/>
                      <w:szCs w:val="18"/>
                    </w:rPr>
                    <w:t xml:space="preserve">(O6) </w:t>
                  </w:r>
                </w:p>
                <w:p w14:paraId="10C64C43" w14:textId="77777777" w:rsidR="004F7207" w:rsidRPr="006A15BD" w:rsidRDefault="006A15BD" w:rsidP="006A15BD">
                  <w:pPr>
                    <w:spacing w:after="0" w:line="360" w:lineRule="auto"/>
                    <w:rPr>
                      <w:rFonts w:ascii="Times New Roman" w:hAnsi="Times New Roman" w:cs="Times New Roman"/>
                      <w:sz w:val="18"/>
                      <w:szCs w:val="18"/>
                    </w:rPr>
                  </w:pPr>
                  <w:r w:rsidRPr="006A15BD">
                    <w:rPr>
                      <w:rFonts w:ascii="Times New Roman" w:hAnsi="Times New Roman" w:cs="Times New Roman"/>
                      <w:color w:val="000000"/>
                      <w:sz w:val="18"/>
                      <w:szCs w:val="18"/>
                    </w:rPr>
                    <w:t>Changing life style of consumers</w:t>
                  </w:r>
                  <w:r w:rsidR="004F7207" w:rsidRPr="006A15BD">
                    <w:rPr>
                      <w:rFonts w:ascii="Times New Roman" w:hAnsi="Times New Roman" w:cs="Times New Roman"/>
                      <w:sz w:val="18"/>
                      <w:szCs w:val="18"/>
                    </w:rPr>
                    <w:t>(O7)</w:t>
                  </w:r>
                </w:p>
                <w:p w14:paraId="2268564C" w14:textId="77777777" w:rsidR="00FF7615" w:rsidRPr="004F7207" w:rsidRDefault="00FF7615" w:rsidP="004F7207">
                  <w:pPr>
                    <w:spacing w:after="0" w:line="240" w:lineRule="auto"/>
                    <w:rPr>
                      <w:rFonts w:ascii="Times New Roman" w:hAnsi="Times New Roman" w:cs="Times New Roman"/>
                      <w:sz w:val="18"/>
                      <w:szCs w:val="18"/>
                    </w:rPr>
                  </w:pPr>
                </w:p>
              </w:txbxContent>
            </v:textbox>
            <w10:wrap anchory="page"/>
          </v:roundrect>
        </w:pict>
      </w:r>
      <w:r w:rsidR="00FF7615">
        <w:rPr>
          <w:rFonts w:ascii="Times New Roman" w:hAnsi="Times New Roman" w:cs="Times New Roman"/>
          <w:sz w:val="24"/>
          <w:szCs w:val="24"/>
        </w:rPr>
        <w:tab/>
      </w:r>
    </w:p>
    <w:p w14:paraId="53CC7445" w14:textId="77777777" w:rsidR="00FF7615" w:rsidRDefault="00FF7615" w:rsidP="00FF7615">
      <w:pPr>
        <w:jc w:val="center"/>
        <w:rPr>
          <w:rFonts w:ascii="Times New Roman" w:hAnsi="Times New Roman" w:cs="Times New Roman"/>
          <w:sz w:val="24"/>
          <w:szCs w:val="24"/>
        </w:rPr>
      </w:pPr>
    </w:p>
    <w:p w14:paraId="65955DA2" w14:textId="77777777" w:rsidR="00FF7615" w:rsidRPr="00A30480" w:rsidRDefault="00FF7615" w:rsidP="00FF7615">
      <w:pPr>
        <w:rPr>
          <w:rFonts w:ascii="Times New Roman" w:hAnsi="Times New Roman" w:cs="Times New Roman"/>
          <w:sz w:val="24"/>
          <w:szCs w:val="24"/>
        </w:rPr>
      </w:pPr>
    </w:p>
    <w:p w14:paraId="2E35FADA" w14:textId="77777777" w:rsidR="00FF7615" w:rsidRPr="00A30480" w:rsidRDefault="00FF7615" w:rsidP="00FF7615">
      <w:pPr>
        <w:rPr>
          <w:rFonts w:ascii="Times New Roman" w:hAnsi="Times New Roman" w:cs="Times New Roman"/>
          <w:sz w:val="24"/>
          <w:szCs w:val="24"/>
        </w:rPr>
      </w:pPr>
    </w:p>
    <w:p w14:paraId="67E53F5B" w14:textId="77777777" w:rsidR="00FF7615" w:rsidRPr="00A30480" w:rsidRDefault="00FF7615" w:rsidP="00FF7615">
      <w:pPr>
        <w:rPr>
          <w:rFonts w:ascii="Times New Roman" w:hAnsi="Times New Roman" w:cs="Times New Roman"/>
          <w:sz w:val="24"/>
          <w:szCs w:val="24"/>
        </w:rPr>
      </w:pPr>
    </w:p>
    <w:p w14:paraId="60BC6ECF" w14:textId="77777777" w:rsidR="00FF7615" w:rsidRPr="00A30480" w:rsidRDefault="00FF7615" w:rsidP="00FF7615">
      <w:pPr>
        <w:rPr>
          <w:rFonts w:ascii="Times New Roman" w:hAnsi="Times New Roman" w:cs="Times New Roman"/>
          <w:sz w:val="24"/>
          <w:szCs w:val="24"/>
        </w:rPr>
      </w:pPr>
    </w:p>
    <w:p w14:paraId="37F3D27E" w14:textId="77777777" w:rsidR="00FF7615" w:rsidRDefault="00FF7615" w:rsidP="00FF7615">
      <w:pPr>
        <w:rPr>
          <w:rFonts w:ascii="Times New Roman" w:hAnsi="Times New Roman" w:cs="Times New Roman"/>
          <w:sz w:val="24"/>
          <w:szCs w:val="24"/>
        </w:rPr>
      </w:pPr>
    </w:p>
    <w:p w14:paraId="1FDEF6B4" w14:textId="77777777" w:rsidR="00FF7615" w:rsidRDefault="00FF7615" w:rsidP="00FF7615">
      <w:pPr>
        <w:jc w:val="center"/>
        <w:rPr>
          <w:rFonts w:ascii="Times New Roman" w:hAnsi="Times New Roman" w:cs="Times New Roman"/>
          <w:sz w:val="24"/>
          <w:szCs w:val="24"/>
        </w:rPr>
      </w:pPr>
    </w:p>
    <w:p w14:paraId="47AB2371" w14:textId="77777777" w:rsidR="00FF7615" w:rsidRDefault="009C2239" w:rsidP="00FF7615">
      <w:pPr>
        <w:jc w:val="center"/>
        <w:rPr>
          <w:rFonts w:ascii="Times New Roman" w:hAnsi="Times New Roman" w:cs="Times New Roman"/>
          <w:sz w:val="24"/>
          <w:szCs w:val="24"/>
        </w:rPr>
      </w:pPr>
      <w:r>
        <w:rPr>
          <w:rFonts w:ascii="Times New Roman" w:hAnsi="Times New Roman" w:cs="Times New Roman"/>
          <w:b/>
          <w:bCs/>
          <w:noProof/>
          <w:sz w:val="24"/>
          <w:szCs w:val="24"/>
        </w:rPr>
        <w:pict w14:anchorId="18C3DB61">
          <v:roundrect id="_x0000_s1030" style="position:absolute;left:0;text-align:left;margin-left:7pt;margin-top:580pt;width:178pt;height:150.5pt;z-index:251663360;visibility:visible;mso-position-vertic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" fillcolor="white [3201]" strokecolor="#00b0f0" strokeweight="1pt">
            <v:stroke joinstyle="miter"/>
            <v:textbox>
              <w:txbxContent>
                <w:p w14:paraId="3D13EE1C" w14:textId="77777777" w:rsidR="00FF7615" w:rsidRPr="003B61A7" w:rsidRDefault="00FF7615" w:rsidP="00FF7615">
                  <w:pPr>
                    <w:spacing w:after="0" w:line="240" w:lineRule="auto"/>
                    <w:ind w:left="142"/>
                    <w:jc w:val="center"/>
                    <w:rPr>
                      <w:rFonts w:ascii="Times New Roman" w:hAnsi="Times New Roman" w:cs="Times New Roman"/>
                      <w:b/>
                      <w:bCs/>
                      <w:sz w:val="19"/>
                      <w:szCs w:val="19"/>
                    </w:rPr>
                  </w:pPr>
                  <w:r w:rsidRPr="003B61A7">
                    <w:rPr>
                      <w:rFonts w:ascii="Times New Roman" w:hAnsi="Times New Roman" w:cs="Times New Roman"/>
                      <w:b/>
                      <w:bCs/>
                      <w:sz w:val="19"/>
                      <w:szCs w:val="19"/>
                    </w:rPr>
                    <w:t>THREAT</w:t>
                  </w:r>
                </w:p>
                <w:p w14:paraId="40A28B27" w14:textId="77777777" w:rsidR="00CD207C" w:rsidRDefault="004F7207" w:rsidP="004F7207">
                  <w:pPr>
                    <w:spacing w:after="0" w:line="276" w:lineRule="auto"/>
                    <w:ind w:left="142"/>
                    <w:jc w:val="both"/>
                    <w:rPr>
                      <w:rFonts w:ascii="Times New Roman" w:hAnsi="Times New Roman" w:cs="Times New Roman"/>
                      <w:sz w:val="18"/>
                      <w:szCs w:val="18"/>
                    </w:rPr>
                  </w:pPr>
                  <w:r w:rsidRPr="004F7207">
                    <w:rPr>
                      <w:rFonts w:ascii="Times New Roman" w:hAnsi="Times New Roman" w:cs="Times New Roman"/>
                      <w:sz w:val="18"/>
                      <w:szCs w:val="18"/>
                    </w:rPr>
                    <w:t xml:space="preserve">Increase in electricity costs (T1) </w:t>
                  </w:r>
                </w:p>
                <w:p w14:paraId="36C12EFC" w14:textId="77777777" w:rsidR="004F7207" w:rsidRPr="004F7207" w:rsidRDefault="004F7207" w:rsidP="004F7207">
                  <w:pPr>
                    <w:spacing w:after="0" w:line="276" w:lineRule="auto"/>
                    <w:ind w:left="142"/>
                    <w:jc w:val="both"/>
                    <w:rPr>
                      <w:rFonts w:ascii="Times New Roman" w:hAnsi="Times New Roman" w:cs="Times New Roman"/>
                      <w:sz w:val="18"/>
                      <w:szCs w:val="18"/>
                    </w:rPr>
                  </w:pPr>
                  <w:r w:rsidRPr="004F7207">
                    <w:rPr>
                      <w:rFonts w:ascii="Times New Roman" w:hAnsi="Times New Roman" w:cs="Times New Roman"/>
                      <w:sz w:val="18"/>
                      <w:szCs w:val="18"/>
                    </w:rPr>
                    <w:t>Public perception remains low (T2) Escalating prices of raw materials and fuel (T3)</w:t>
                  </w:r>
                </w:p>
                <w:p w14:paraId="2C344EE4" w14:textId="77777777" w:rsidR="00CD207C" w:rsidRDefault="004F7207" w:rsidP="004F7207">
                  <w:pPr>
                    <w:spacing w:after="0" w:line="276" w:lineRule="auto"/>
                    <w:ind w:left="142"/>
                    <w:jc w:val="both"/>
                    <w:rPr>
                      <w:rFonts w:ascii="Times New Roman" w:hAnsi="Times New Roman" w:cs="Times New Roman"/>
                      <w:sz w:val="18"/>
                      <w:szCs w:val="18"/>
                    </w:rPr>
                  </w:pPr>
                  <w:r w:rsidRPr="004F7207">
                    <w:rPr>
                      <w:rFonts w:ascii="Times New Roman" w:hAnsi="Times New Roman" w:cs="Times New Roman"/>
                      <w:sz w:val="18"/>
                      <w:szCs w:val="18"/>
                    </w:rPr>
                    <w:t xml:space="preserve">Ineffective governance and economic instability (T4) </w:t>
                  </w:r>
                </w:p>
                <w:p w14:paraId="6DC35665" w14:textId="77777777" w:rsidR="00CD207C" w:rsidRDefault="004F7207" w:rsidP="004F7207">
                  <w:pPr>
                    <w:spacing w:after="0" w:line="276" w:lineRule="auto"/>
                    <w:ind w:left="142"/>
                    <w:jc w:val="both"/>
                    <w:rPr>
                      <w:rFonts w:ascii="Times New Roman" w:hAnsi="Times New Roman" w:cs="Times New Roman"/>
                      <w:sz w:val="18"/>
                      <w:szCs w:val="18"/>
                    </w:rPr>
                  </w:pPr>
                  <w:r w:rsidRPr="004F7207">
                    <w:rPr>
                      <w:rFonts w:ascii="Times New Roman" w:hAnsi="Times New Roman" w:cs="Times New Roman"/>
                      <w:sz w:val="18"/>
                      <w:szCs w:val="18"/>
                    </w:rPr>
                    <w:t xml:space="preserve">Environmental contamination resulting from battery disposal (T5) </w:t>
                  </w:r>
                </w:p>
                <w:p w14:paraId="79D64B29" w14:textId="77777777" w:rsidR="004F7207" w:rsidRPr="004F7207" w:rsidRDefault="004F7207" w:rsidP="004F7207">
                  <w:pPr>
                    <w:spacing w:after="0" w:line="276" w:lineRule="auto"/>
                    <w:ind w:left="142"/>
                    <w:jc w:val="both"/>
                    <w:rPr>
                      <w:rFonts w:ascii="Times New Roman" w:hAnsi="Times New Roman" w:cs="Times New Roman"/>
                      <w:sz w:val="18"/>
                      <w:szCs w:val="18"/>
                    </w:rPr>
                  </w:pPr>
                  <w:r w:rsidRPr="004F7207">
                    <w:rPr>
                      <w:rFonts w:ascii="Times New Roman" w:hAnsi="Times New Roman" w:cs="Times New Roman"/>
                      <w:sz w:val="18"/>
                      <w:szCs w:val="18"/>
                    </w:rPr>
                    <w:t xml:space="preserve">Elevated acquisition costs (T6) </w:t>
                  </w:r>
                  <w:proofErr w:type="spellStart"/>
                  <w:r w:rsidRPr="004F7207">
                    <w:rPr>
                      <w:rFonts w:ascii="Times New Roman" w:hAnsi="Times New Roman" w:cs="Times New Roman"/>
                      <w:sz w:val="18"/>
                      <w:szCs w:val="18"/>
                    </w:rPr>
                    <w:t>Lackluster</w:t>
                  </w:r>
                  <w:proofErr w:type="spellEnd"/>
                  <w:r w:rsidRPr="004F7207">
                    <w:rPr>
                      <w:rFonts w:ascii="Times New Roman" w:hAnsi="Times New Roman" w:cs="Times New Roman"/>
                      <w:sz w:val="18"/>
                      <w:szCs w:val="18"/>
                    </w:rPr>
                    <w:t xml:space="preserve"> economy (T7)</w:t>
                  </w:r>
                </w:p>
                <w:p w14:paraId="2D0E6872" w14:textId="77777777" w:rsidR="00FF7615" w:rsidRPr="004F7207" w:rsidRDefault="00FF7615" w:rsidP="004F7207">
                  <w:pPr>
                    <w:spacing w:after="0" w:line="276" w:lineRule="auto"/>
                    <w:ind w:left="142"/>
                    <w:jc w:val="both"/>
                    <w:rPr>
                      <w:sz w:val="18"/>
                      <w:szCs w:val="18"/>
                    </w:rPr>
                  </w:pPr>
                </w:p>
              </w:txbxContent>
            </v:textbox>
            <w10:wrap anchory="page"/>
          </v:roundrect>
        </w:pict>
      </w:r>
    </w:p>
    <w:p w14:paraId="0B7B8DE8" w14:textId="77777777" w:rsidR="00FF7615" w:rsidRDefault="00FF7615" w:rsidP="00FF7615">
      <w:pPr>
        <w:jc w:val="center"/>
        <w:rPr>
          <w:rFonts w:ascii="Times New Roman" w:hAnsi="Times New Roman" w:cs="Times New Roman"/>
          <w:sz w:val="24"/>
          <w:szCs w:val="24"/>
        </w:rPr>
      </w:pPr>
    </w:p>
    <w:p w14:paraId="1DFFA752" w14:textId="77777777" w:rsidR="00FF7615" w:rsidRDefault="00FF7615" w:rsidP="00FF7615">
      <w:pPr>
        <w:jc w:val="center"/>
        <w:rPr>
          <w:rFonts w:ascii="Times New Roman" w:hAnsi="Times New Roman" w:cs="Times New Roman"/>
          <w:sz w:val="24"/>
          <w:szCs w:val="24"/>
        </w:rPr>
      </w:pPr>
    </w:p>
    <w:p w14:paraId="73C2A471" w14:textId="77777777" w:rsidR="00FF7615" w:rsidRDefault="00FF7615" w:rsidP="00FF7615">
      <w:pPr>
        <w:jc w:val="center"/>
        <w:rPr>
          <w:rFonts w:ascii="Times New Roman" w:hAnsi="Times New Roman" w:cs="Times New Roman"/>
          <w:sz w:val="24"/>
          <w:szCs w:val="24"/>
        </w:rPr>
      </w:pPr>
    </w:p>
    <w:p w14:paraId="0D2B70F9" w14:textId="77777777" w:rsidR="00FF7615" w:rsidRDefault="00FF7615" w:rsidP="00FF7615">
      <w:pPr>
        <w:jc w:val="center"/>
        <w:rPr>
          <w:rFonts w:ascii="Times New Roman" w:hAnsi="Times New Roman" w:cs="Times New Roman"/>
          <w:sz w:val="24"/>
          <w:szCs w:val="24"/>
        </w:rPr>
      </w:pPr>
    </w:p>
    <w:p w14:paraId="5699C5EA" w14:textId="77777777" w:rsidR="00FF7615" w:rsidRDefault="00FF7615" w:rsidP="00FF7615">
      <w:pPr>
        <w:jc w:val="center"/>
        <w:rPr>
          <w:rFonts w:ascii="Times New Roman" w:hAnsi="Times New Roman" w:cs="Times New Roman"/>
          <w:sz w:val="24"/>
          <w:szCs w:val="24"/>
        </w:rPr>
      </w:pPr>
    </w:p>
    <w:p w14:paraId="644A8A75" w14:textId="77777777" w:rsidR="00714B04" w:rsidRDefault="00714B04" w:rsidP="00FF7615">
      <w:pPr>
        <w:rPr>
          <w:rFonts w:ascii="Times New Roman" w:hAnsi="Times New Roman" w:cs="Times New Roman"/>
          <w:sz w:val="16"/>
          <w:szCs w:val="16"/>
        </w:rPr>
      </w:pPr>
    </w:p>
    <w:p w14:paraId="1AAE8C4A" w14:textId="77777777" w:rsidR="00FF7615" w:rsidRDefault="00FF7615" w:rsidP="00FF7615">
      <w:pPr>
        <w:rPr>
          <w:rFonts w:ascii="Times New Roman" w:hAnsi="Times New Roman" w:cs="Times New Roman"/>
          <w:b/>
          <w:bCs/>
          <w:sz w:val="16"/>
          <w:szCs w:val="16"/>
        </w:rPr>
      </w:pPr>
      <w:r w:rsidRPr="00A30480">
        <w:rPr>
          <w:rFonts w:ascii="Times New Roman" w:hAnsi="Times New Roman" w:cs="Times New Roman"/>
          <w:b/>
          <w:bCs/>
          <w:sz w:val="16"/>
          <w:szCs w:val="16"/>
        </w:rPr>
        <w:t>Sources: Authors Compilation,2025</w:t>
      </w:r>
    </w:p>
    <w:p w14:paraId="3548A7EF" w14:textId="77777777" w:rsidR="00714B04" w:rsidRDefault="00714B04" w:rsidP="00FF7615">
      <w:pPr>
        <w:rPr>
          <w:rFonts w:ascii="Times New Roman" w:hAnsi="Times New Roman" w:cs="Times New Roman"/>
          <w:b/>
          <w:bCs/>
          <w:sz w:val="16"/>
          <w:szCs w:val="16"/>
        </w:rPr>
      </w:pPr>
    </w:p>
    <w:p w14:paraId="3F5F4661" w14:textId="77777777" w:rsidR="009E4890" w:rsidRDefault="000828AF" w:rsidP="009E4890">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Findings of the Study</w:t>
      </w:r>
    </w:p>
    <w:p w14:paraId="451BC6D0" w14:textId="77777777" w:rsidR="009E4890" w:rsidRPr="00EA570C" w:rsidRDefault="009E4890" w:rsidP="009E4890">
      <w:pPr>
        <w:spacing w:after="0" w:line="360" w:lineRule="auto"/>
        <w:ind w:firstLine="720"/>
        <w:jc w:val="both"/>
        <w:rPr>
          <w:rFonts w:ascii="Times New Roman" w:hAnsi="Times New Roman"/>
          <w:sz w:val="24"/>
          <w:szCs w:val="24"/>
        </w:rPr>
      </w:pPr>
      <w:r w:rsidRPr="00756C0B">
        <w:rPr>
          <w:rFonts w:ascii="Times New Roman" w:hAnsi="Times New Roman"/>
          <w:sz w:val="24"/>
          <w:szCs w:val="24"/>
        </w:rPr>
        <w:t xml:space="preserve">Socio-economic significantly influence an individual's personality and traits. </w:t>
      </w:r>
      <w:r w:rsidRPr="00EA570C">
        <w:rPr>
          <w:rFonts w:ascii="Times New Roman" w:hAnsi="Times New Roman"/>
          <w:sz w:val="24"/>
          <w:szCs w:val="24"/>
        </w:rPr>
        <w:t xml:space="preserve">Table 1 presents information on the socio-economic conditions of the selected </w:t>
      </w:r>
      <w:r>
        <w:rPr>
          <w:rFonts w:ascii="Times New Roman" w:hAnsi="Times New Roman"/>
          <w:sz w:val="24"/>
          <w:szCs w:val="24"/>
        </w:rPr>
        <w:t xml:space="preserve">respondents </w:t>
      </w:r>
      <w:r w:rsidRPr="00EA570C">
        <w:rPr>
          <w:rFonts w:ascii="Times New Roman" w:hAnsi="Times New Roman"/>
          <w:sz w:val="24"/>
          <w:szCs w:val="24"/>
        </w:rPr>
        <w:t>in the study.</w:t>
      </w:r>
    </w:p>
    <w:p w14:paraId="55A6EFA7" w14:textId="77777777" w:rsidR="009E4890" w:rsidRDefault="009E4890" w:rsidP="009E4890">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Table -1</w:t>
      </w:r>
    </w:p>
    <w:p w14:paraId="0044CE8F" w14:textId="77777777" w:rsidR="009E4890" w:rsidRPr="00DD2FEA" w:rsidRDefault="009E4890" w:rsidP="009E4890">
      <w:pPr>
        <w:spacing w:after="0" w:line="360" w:lineRule="auto"/>
        <w:jc w:val="center"/>
        <w:rPr>
          <w:rFonts w:ascii="Times New Roman" w:hAnsi="Times New Roman" w:cs="Times New Roman"/>
          <w:b/>
          <w:bCs/>
          <w:sz w:val="24"/>
          <w:szCs w:val="24"/>
        </w:rPr>
      </w:pPr>
      <w:r w:rsidRPr="00DD2FEA">
        <w:rPr>
          <w:rFonts w:ascii="Times New Roman" w:hAnsi="Times New Roman" w:cs="Times New Roman"/>
          <w:b/>
          <w:bCs/>
          <w:sz w:val="24"/>
          <w:szCs w:val="24"/>
        </w:rPr>
        <w:t>Socio-Economic Profile of the Selected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0"/>
        <w:gridCol w:w="8"/>
        <w:gridCol w:w="2534"/>
        <w:gridCol w:w="11"/>
        <w:gridCol w:w="1737"/>
        <w:gridCol w:w="1563"/>
      </w:tblGrid>
      <w:tr w:rsidR="009E4890" w:rsidRPr="007E79A1" w14:paraId="62296096" w14:textId="77777777" w:rsidTr="0035101F">
        <w:trPr>
          <w:jc w:val="center"/>
        </w:trPr>
        <w:tc>
          <w:tcPr>
            <w:tcW w:w="4503" w:type="dxa"/>
            <w:gridSpan w:val="4"/>
          </w:tcPr>
          <w:p w14:paraId="6AB50536" w14:textId="77777777" w:rsidR="009E4890" w:rsidRPr="007E79A1" w:rsidRDefault="009E4890" w:rsidP="0035101F">
            <w:pPr>
              <w:spacing w:after="0" w:line="360" w:lineRule="auto"/>
              <w:jc w:val="center"/>
              <w:rPr>
                <w:rFonts w:ascii="Times New Roman" w:hAnsi="Times New Roman" w:cs="Times New Roman"/>
                <w:b/>
                <w:sz w:val="24"/>
                <w:szCs w:val="24"/>
              </w:rPr>
            </w:pPr>
            <w:r w:rsidRPr="007E79A1">
              <w:rPr>
                <w:rFonts w:ascii="Times New Roman" w:hAnsi="Times New Roman" w:cs="Times New Roman"/>
                <w:b/>
                <w:sz w:val="24"/>
                <w:szCs w:val="24"/>
              </w:rPr>
              <w:lastRenderedPageBreak/>
              <w:t xml:space="preserve">Particulars </w:t>
            </w:r>
          </w:p>
        </w:tc>
        <w:tc>
          <w:tcPr>
            <w:tcW w:w="1737" w:type="dxa"/>
          </w:tcPr>
          <w:p w14:paraId="3D95CA7A" w14:textId="77777777" w:rsidR="009E4890" w:rsidRDefault="009E4890" w:rsidP="0035101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Frequency </w:t>
            </w:r>
          </w:p>
          <w:p w14:paraId="368574BA" w14:textId="77777777" w:rsidR="009E4890" w:rsidRPr="007E79A1" w:rsidRDefault="009E4890" w:rsidP="0035101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(N=193)</w:t>
            </w:r>
          </w:p>
        </w:tc>
        <w:tc>
          <w:tcPr>
            <w:tcW w:w="1563" w:type="dxa"/>
          </w:tcPr>
          <w:p w14:paraId="38DBC535" w14:textId="77777777" w:rsidR="009E4890" w:rsidRPr="007E79A1" w:rsidRDefault="009E4890" w:rsidP="0035101F">
            <w:pPr>
              <w:spacing w:after="0" w:line="360" w:lineRule="auto"/>
              <w:jc w:val="center"/>
              <w:rPr>
                <w:rFonts w:ascii="Times New Roman" w:hAnsi="Times New Roman" w:cs="Times New Roman"/>
                <w:b/>
                <w:sz w:val="24"/>
                <w:szCs w:val="24"/>
              </w:rPr>
            </w:pPr>
            <w:r w:rsidRPr="007E79A1">
              <w:rPr>
                <w:rFonts w:ascii="Times New Roman" w:hAnsi="Times New Roman" w:cs="Times New Roman"/>
                <w:b/>
                <w:sz w:val="24"/>
                <w:szCs w:val="24"/>
              </w:rPr>
              <w:t xml:space="preserve">Percentage </w:t>
            </w:r>
          </w:p>
        </w:tc>
      </w:tr>
      <w:tr w:rsidR="009E4890" w:rsidRPr="007E79A1" w14:paraId="458F859C" w14:textId="77777777" w:rsidTr="0035101F">
        <w:trPr>
          <w:trHeight w:val="315"/>
          <w:jc w:val="center"/>
        </w:trPr>
        <w:tc>
          <w:tcPr>
            <w:tcW w:w="1950" w:type="dxa"/>
            <w:vMerge w:val="restart"/>
            <w:tcBorders>
              <w:right w:val="single" w:sz="4" w:space="0" w:color="auto"/>
            </w:tcBorders>
          </w:tcPr>
          <w:p w14:paraId="686B4EA1" w14:textId="77777777" w:rsidR="009E4890" w:rsidRPr="007E79A1" w:rsidRDefault="009E4890" w:rsidP="0035101F">
            <w:pPr>
              <w:spacing w:after="0" w:line="360" w:lineRule="auto"/>
              <w:rPr>
                <w:rFonts w:ascii="Times New Roman" w:hAnsi="Times New Roman" w:cs="Times New Roman"/>
                <w:sz w:val="24"/>
                <w:szCs w:val="24"/>
              </w:rPr>
            </w:pPr>
            <w:r w:rsidRPr="007E79A1">
              <w:rPr>
                <w:rFonts w:ascii="Times New Roman" w:hAnsi="Times New Roman" w:cs="Times New Roman"/>
                <w:sz w:val="24"/>
                <w:szCs w:val="24"/>
              </w:rPr>
              <w:t xml:space="preserve">Gender </w:t>
            </w:r>
          </w:p>
        </w:tc>
        <w:tc>
          <w:tcPr>
            <w:tcW w:w="2553" w:type="dxa"/>
            <w:gridSpan w:val="3"/>
            <w:tcBorders>
              <w:left w:val="single" w:sz="4" w:space="0" w:color="auto"/>
              <w:bottom w:val="single" w:sz="4" w:space="0" w:color="auto"/>
            </w:tcBorders>
          </w:tcPr>
          <w:p w14:paraId="77B46527" w14:textId="77777777" w:rsidR="009E4890" w:rsidRPr="007E79A1" w:rsidRDefault="009E4890" w:rsidP="0035101F">
            <w:pPr>
              <w:spacing w:after="0" w:line="360" w:lineRule="auto"/>
              <w:rPr>
                <w:rFonts w:ascii="Times New Roman" w:hAnsi="Times New Roman" w:cs="Times New Roman"/>
                <w:sz w:val="24"/>
                <w:szCs w:val="24"/>
              </w:rPr>
            </w:pPr>
            <w:r w:rsidRPr="007E79A1">
              <w:rPr>
                <w:rFonts w:ascii="Times New Roman" w:hAnsi="Times New Roman" w:cs="Times New Roman"/>
                <w:sz w:val="24"/>
                <w:szCs w:val="24"/>
              </w:rPr>
              <w:t xml:space="preserve">Male </w:t>
            </w:r>
          </w:p>
        </w:tc>
        <w:tc>
          <w:tcPr>
            <w:tcW w:w="1737" w:type="dxa"/>
            <w:tcBorders>
              <w:bottom w:val="single" w:sz="4" w:space="0" w:color="auto"/>
            </w:tcBorders>
          </w:tcPr>
          <w:p w14:paraId="5E99943C" w14:textId="77777777" w:rsidR="009E4890" w:rsidRPr="007E79A1" w:rsidRDefault="009E4890" w:rsidP="0035101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127</w:t>
            </w:r>
          </w:p>
        </w:tc>
        <w:tc>
          <w:tcPr>
            <w:tcW w:w="1563" w:type="dxa"/>
            <w:tcBorders>
              <w:bottom w:val="single" w:sz="4" w:space="0" w:color="auto"/>
            </w:tcBorders>
          </w:tcPr>
          <w:p w14:paraId="44D8A06E" w14:textId="77777777" w:rsidR="009E4890" w:rsidRPr="007E79A1" w:rsidRDefault="009E4890" w:rsidP="0035101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65.8</w:t>
            </w:r>
          </w:p>
        </w:tc>
      </w:tr>
      <w:tr w:rsidR="009E4890" w:rsidRPr="007E79A1" w14:paraId="684DB50C" w14:textId="77777777" w:rsidTr="0035101F">
        <w:trPr>
          <w:trHeight w:val="285"/>
          <w:jc w:val="center"/>
        </w:trPr>
        <w:tc>
          <w:tcPr>
            <w:tcW w:w="1950" w:type="dxa"/>
            <w:vMerge/>
            <w:tcBorders>
              <w:bottom w:val="single" w:sz="4" w:space="0" w:color="auto"/>
              <w:right w:val="single" w:sz="4" w:space="0" w:color="auto"/>
            </w:tcBorders>
          </w:tcPr>
          <w:p w14:paraId="2E058FDC" w14:textId="77777777" w:rsidR="009E4890" w:rsidRPr="007E79A1" w:rsidRDefault="009E4890" w:rsidP="0035101F">
            <w:pPr>
              <w:spacing w:after="0" w:line="360" w:lineRule="auto"/>
              <w:jc w:val="center"/>
              <w:rPr>
                <w:rFonts w:ascii="Times New Roman" w:hAnsi="Times New Roman" w:cs="Times New Roman"/>
                <w:sz w:val="24"/>
                <w:szCs w:val="24"/>
              </w:rPr>
            </w:pPr>
          </w:p>
        </w:tc>
        <w:tc>
          <w:tcPr>
            <w:tcW w:w="2553" w:type="dxa"/>
            <w:gridSpan w:val="3"/>
            <w:tcBorders>
              <w:top w:val="single" w:sz="4" w:space="0" w:color="auto"/>
              <w:left w:val="single" w:sz="4" w:space="0" w:color="auto"/>
            </w:tcBorders>
          </w:tcPr>
          <w:p w14:paraId="266CAAC3" w14:textId="77777777" w:rsidR="009E4890" w:rsidRPr="007E79A1" w:rsidRDefault="009E4890" w:rsidP="0035101F">
            <w:pPr>
              <w:spacing w:after="0" w:line="360" w:lineRule="auto"/>
              <w:rPr>
                <w:rFonts w:ascii="Times New Roman" w:hAnsi="Times New Roman" w:cs="Times New Roman"/>
                <w:sz w:val="24"/>
                <w:szCs w:val="24"/>
              </w:rPr>
            </w:pPr>
            <w:r w:rsidRPr="007E79A1">
              <w:rPr>
                <w:rFonts w:ascii="Times New Roman" w:hAnsi="Times New Roman" w:cs="Times New Roman"/>
                <w:sz w:val="24"/>
                <w:szCs w:val="24"/>
              </w:rPr>
              <w:t xml:space="preserve">Female </w:t>
            </w:r>
          </w:p>
        </w:tc>
        <w:tc>
          <w:tcPr>
            <w:tcW w:w="1737" w:type="dxa"/>
            <w:tcBorders>
              <w:top w:val="single" w:sz="4" w:space="0" w:color="auto"/>
            </w:tcBorders>
          </w:tcPr>
          <w:p w14:paraId="31DFCB64" w14:textId="77777777" w:rsidR="009E4890" w:rsidRPr="007E79A1" w:rsidRDefault="009E4890" w:rsidP="0035101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1563" w:type="dxa"/>
            <w:tcBorders>
              <w:top w:val="single" w:sz="4" w:space="0" w:color="auto"/>
            </w:tcBorders>
          </w:tcPr>
          <w:p w14:paraId="718A78EB" w14:textId="77777777" w:rsidR="009E4890" w:rsidRPr="007E79A1" w:rsidRDefault="009E4890" w:rsidP="0035101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34.2</w:t>
            </w:r>
          </w:p>
        </w:tc>
      </w:tr>
      <w:tr w:rsidR="009E4890" w:rsidRPr="007E79A1" w14:paraId="136DCACD" w14:textId="77777777" w:rsidTr="0035101F">
        <w:trPr>
          <w:jc w:val="center"/>
        </w:trPr>
        <w:tc>
          <w:tcPr>
            <w:tcW w:w="1958" w:type="dxa"/>
            <w:gridSpan w:val="2"/>
            <w:vMerge w:val="restart"/>
            <w:tcBorders>
              <w:top w:val="single" w:sz="4" w:space="0" w:color="auto"/>
            </w:tcBorders>
          </w:tcPr>
          <w:p w14:paraId="082779EF" w14:textId="77777777" w:rsidR="009E4890" w:rsidRPr="007E79A1" w:rsidRDefault="009E4890" w:rsidP="0035101F">
            <w:pPr>
              <w:spacing w:after="0" w:line="360" w:lineRule="auto"/>
              <w:jc w:val="both"/>
              <w:rPr>
                <w:rFonts w:ascii="Times New Roman" w:hAnsi="Times New Roman" w:cs="Times New Roman"/>
                <w:sz w:val="24"/>
                <w:szCs w:val="24"/>
              </w:rPr>
            </w:pPr>
            <w:r w:rsidRPr="007E79A1">
              <w:rPr>
                <w:rFonts w:ascii="Times New Roman" w:hAnsi="Times New Roman" w:cs="Times New Roman"/>
                <w:sz w:val="24"/>
                <w:szCs w:val="24"/>
              </w:rPr>
              <w:t>Age</w:t>
            </w:r>
          </w:p>
          <w:p w14:paraId="6D7D80DE" w14:textId="77777777" w:rsidR="009E4890" w:rsidRPr="007E79A1" w:rsidRDefault="009E4890" w:rsidP="0035101F">
            <w:pPr>
              <w:spacing w:after="0" w:line="360" w:lineRule="auto"/>
              <w:jc w:val="both"/>
              <w:rPr>
                <w:rFonts w:ascii="Times New Roman" w:hAnsi="Times New Roman" w:cs="Times New Roman"/>
                <w:sz w:val="24"/>
                <w:szCs w:val="24"/>
              </w:rPr>
            </w:pPr>
          </w:p>
        </w:tc>
        <w:tc>
          <w:tcPr>
            <w:tcW w:w="2534" w:type="dxa"/>
          </w:tcPr>
          <w:p w14:paraId="02C5A396" w14:textId="77777777" w:rsidR="009E4890" w:rsidRPr="002C28BB" w:rsidRDefault="009E4890" w:rsidP="0035101F">
            <w:pPr>
              <w:autoSpaceDE w:val="0"/>
              <w:autoSpaceDN w:val="0"/>
              <w:adjustRightInd w:val="0"/>
              <w:spacing w:after="0" w:line="360" w:lineRule="auto"/>
              <w:jc w:val="both"/>
              <w:rPr>
                <w:rFonts w:ascii="Times New Roman" w:hAnsi="Times New Roman" w:cs="Times New Roman"/>
                <w:bCs/>
                <w:color w:val="000000"/>
                <w:sz w:val="24"/>
                <w:szCs w:val="24"/>
              </w:rPr>
            </w:pPr>
            <w:r w:rsidRPr="002C28BB">
              <w:rPr>
                <w:rFonts w:ascii="Times New Roman" w:hAnsi="Times New Roman" w:cs="Times New Roman"/>
                <w:bCs/>
                <w:color w:val="000000"/>
                <w:sz w:val="24"/>
                <w:szCs w:val="24"/>
              </w:rPr>
              <w:t>Below 35 years</w:t>
            </w:r>
          </w:p>
        </w:tc>
        <w:tc>
          <w:tcPr>
            <w:tcW w:w="1748" w:type="dxa"/>
            <w:gridSpan w:val="2"/>
          </w:tcPr>
          <w:p w14:paraId="73216A5C" w14:textId="77777777" w:rsidR="009E4890" w:rsidRPr="002C28BB" w:rsidRDefault="009E4890" w:rsidP="0035101F">
            <w:pPr>
              <w:autoSpaceDE w:val="0"/>
              <w:autoSpaceDN w:val="0"/>
              <w:adjustRightInd w:val="0"/>
              <w:spacing w:after="0" w:line="36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62</w:t>
            </w:r>
          </w:p>
        </w:tc>
        <w:tc>
          <w:tcPr>
            <w:tcW w:w="1563" w:type="dxa"/>
          </w:tcPr>
          <w:p w14:paraId="63FA4674" w14:textId="77777777" w:rsidR="009E4890" w:rsidRPr="007E79A1" w:rsidRDefault="009E4890" w:rsidP="0035101F">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32.1</w:t>
            </w:r>
          </w:p>
        </w:tc>
      </w:tr>
      <w:tr w:rsidR="009E4890" w:rsidRPr="007E79A1" w14:paraId="73906928" w14:textId="77777777" w:rsidTr="0035101F">
        <w:trPr>
          <w:jc w:val="center"/>
        </w:trPr>
        <w:tc>
          <w:tcPr>
            <w:tcW w:w="1958" w:type="dxa"/>
            <w:gridSpan w:val="2"/>
            <w:vMerge/>
          </w:tcPr>
          <w:p w14:paraId="7609DB35" w14:textId="77777777" w:rsidR="009E4890" w:rsidRPr="007E79A1" w:rsidRDefault="009E4890" w:rsidP="0035101F">
            <w:pPr>
              <w:spacing w:after="0" w:line="360" w:lineRule="auto"/>
              <w:jc w:val="both"/>
              <w:rPr>
                <w:rFonts w:ascii="Times New Roman" w:hAnsi="Times New Roman" w:cs="Times New Roman"/>
                <w:sz w:val="24"/>
                <w:szCs w:val="24"/>
              </w:rPr>
            </w:pPr>
          </w:p>
        </w:tc>
        <w:tc>
          <w:tcPr>
            <w:tcW w:w="2545" w:type="dxa"/>
            <w:gridSpan w:val="2"/>
          </w:tcPr>
          <w:p w14:paraId="732B7E0E" w14:textId="77777777" w:rsidR="009E4890" w:rsidRPr="002C28BB" w:rsidRDefault="009E4890" w:rsidP="0035101F">
            <w:pPr>
              <w:autoSpaceDE w:val="0"/>
              <w:autoSpaceDN w:val="0"/>
              <w:adjustRightInd w:val="0"/>
              <w:spacing w:after="0" w:line="360" w:lineRule="auto"/>
              <w:jc w:val="both"/>
              <w:rPr>
                <w:rFonts w:ascii="Times New Roman" w:hAnsi="Times New Roman" w:cs="Times New Roman"/>
                <w:bCs/>
                <w:color w:val="000000"/>
                <w:sz w:val="24"/>
                <w:szCs w:val="24"/>
              </w:rPr>
            </w:pPr>
            <w:r w:rsidRPr="002C28BB">
              <w:rPr>
                <w:rFonts w:ascii="Times New Roman" w:hAnsi="Times New Roman" w:cs="Times New Roman"/>
                <w:bCs/>
                <w:color w:val="000000"/>
                <w:sz w:val="24"/>
                <w:szCs w:val="24"/>
              </w:rPr>
              <w:t>35-45 years</w:t>
            </w:r>
          </w:p>
        </w:tc>
        <w:tc>
          <w:tcPr>
            <w:tcW w:w="1737" w:type="dxa"/>
          </w:tcPr>
          <w:p w14:paraId="668FDE63" w14:textId="77777777" w:rsidR="009E4890" w:rsidRPr="007E79A1" w:rsidRDefault="009E4890" w:rsidP="0035101F">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563" w:type="dxa"/>
          </w:tcPr>
          <w:p w14:paraId="38536D2F" w14:textId="77777777" w:rsidR="009E4890" w:rsidRPr="007E79A1" w:rsidRDefault="009E4890" w:rsidP="0035101F">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50.8</w:t>
            </w:r>
          </w:p>
        </w:tc>
      </w:tr>
      <w:tr w:rsidR="009E4890" w:rsidRPr="007E79A1" w14:paraId="224A49C2" w14:textId="77777777" w:rsidTr="0035101F">
        <w:trPr>
          <w:jc w:val="center"/>
        </w:trPr>
        <w:tc>
          <w:tcPr>
            <w:tcW w:w="1958" w:type="dxa"/>
            <w:gridSpan w:val="2"/>
            <w:vMerge/>
          </w:tcPr>
          <w:p w14:paraId="061F0F82" w14:textId="77777777" w:rsidR="009E4890" w:rsidRPr="007E79A1" w:rsidRDefault="009E4890" w:rsidP="0035101F">
            <w:pPr>
              <w:spacing w:after="0" w:line="360" w:lineRule="auto"/>
              <w:jc w:val="both"/>
              <w:rPr>
                <w:rFonts w:ascii="Times New Roman" w:hAnsi="Times New Roman" w:cs="Times New Roman"/>
                <w:sz w:val="24"/>
                <w:szCs w:val="24"/>
              </w:rPr>
            </w:pPr>
          </w:p>
        </w:tc>
        <w:tc>
          <w:tcPr>
            <w:tcW w:w="2545" w:type="dxa"/>
            <w:gridSpan w:val="2"/>
          </w:tcPr>
          <w:p w14:paraId="70A297F5" w14:textId="77777777" w:rsidR="009E4890" w:rsidRPr="002C28BB" w:rsidRDefault="009E4890" w:rsidP="0035101F">
            <w:pPr>
              <w:autoSpaceDE w:val="0"/>
              <w:autoSpaceDN w:val="0"/>
              <w:adjustRightInd w:val="0"/>
              <w:spacing w:after="0" w:line="360" w:lineRule="auto"/>
              <w:jc w:val="both"/>
              <w:rPr>
                <w:rFonts w:ascii="Times New Roman" w:hAnsi="Times New Roman" w:cs="Times New Roman"/>
                <w:bCs/>
                <w:color w:val="000000"/>
                <w:sz w:val="24"/>
                <w:szCs w:val="24"/>
              </w:rPr>
            </w:pPr>
            <w:r w:rsidRPr="002C28BB">
              <w:rPr>
                <w:rFonts w:ascii="Times New Roman" w:hAnsi="Times New Roman" w:cs="Times New Roman"/>
                <w:bCs/>
                <w:color w:val="000000"/>
                <w:sz w:val="24"/>
                <w:szCs w:val="24"/>
              </w:rPr>
              <w:t>Above 45 years</w:t>
            </w:r>
          </w:p>
        </w:tc>
        <w:tc>
          <w:tcPr>
            <w:tcW w:w="1737" w:type="dxa"/>
          </w:tcPr>
          <w:p w14:paraId="28AC98E0" w14:textId="77777777" w:rsidR="009E4890" w:rsidRPr="007E79A1" w:rsidRDefault="009E4890" w:rsidP="0035101F">
            <w:pPr>
              <w:autoSpaceDE w:val="0"/>
              <w:autoSpaceDN w:val="0"/>
              <w:adjustRightInd w:val="0"/>
              <w:spacing w:after="0"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33</w:t>
            </w:r>
          </w:p>
        </w:tc>
        <w:tc>
          <w:tcPr>
            <w:tcW w:w="1563" w:type="dxa"/>
          </w:tcPr>
          <w:p w14:paraId="0071A16C" w14:textId="77777777" w:rsidR="009E4890" w:rsidRPr="007E79A1" w:rsidRDefault="009E4890" w:rsidP="0035101F">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17.1</w:t>
            </w:r>
          </w:p>
        </w:tc>
      </w:tr>
      <w:tr w:rsidR="009E4890" w:rsidRPr="007E79A1" w14:paraId="5B700BD7" w14:textId="77777777" w:rsidTr="0035101F">
        <w:trPr>
          <w:trHeight w:val="225"/>
          <w:jc w:val="center"/>
        </w:trPr>
        <w:tc>
          <w:tcPr>
            <w:tcW w:w="1958" w:type="dxa"/>
            <w:gridSpan w:val="2"/>
            <w:vMerge w:val="restart"/>
            <w:tcBorders>
              <w:top w:val="single" w:sz="4" w:space="0" w:color="auto"/>
            </w:tcBorders>
          </w:tcPr>
          <w:p w14:paraId="16FC60AF" w14:textId="77777777" w:rsidR="009E4890" w:rsidRPr="007E79A1" w:rsidRDefault="009E4890" w:rsidP="003510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Occupation</w:t>
            </w:r>
          </w:p>
        </w:tc>
        <w:tc>
          <w:tcPr>
            <w:tcW w:w="2545" w:type="dxa"/>
            <w:gridSpan w:val="2"/>
            <w:tcBorders>
              <w:top w:val="single" w:sz="4" w:space="0" w:color="auto"/>
              <w:bottom w:val="single" w:sz="4" w:space="0" w:color="auto"/>
            </w:tcBorders>
          </w:tcPr>
          <w:p w14:paraId="6B15EA4F" w14:textId="77777777" w:rsidR="009E4890" w:rsidRPr="007E79A1" w:rsidRDefault="009E4890" w:rsidP="0035101F">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Salaried employee</w:t>
            </w:r>
          </w:p>
        </w:tc>
        <w:tc>
          <w:tcPr>
            <w:tcW w:w="1737" w:type="dxa"/>
            <w:tcBorders>
              <w:top w:val="single" w:sz="4" w:space="0" w:color="auto"/>
              <w:bottom w:val="single" w:sz="4" w:space="0" w:color="auto"/>
            </w:tcBorders>
          </w:tcPr>
          <w:p w14:paraId="42CABAE5" w14:textId="77777777" w:rsidR="009E4890" w:rsidRPr="007E79A1" w:rsidRDefault="009E4890" w:rsidP="0035101F">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1563" w:type="dxa"/>
            <w:tcBorders>
              <w:top w:val="single" w:sz="4" w:space="0" w:color="auto"/>
              <w:bottom w:val="single" w:sz="4" w:space="0" w:color="auto"/>
            </w:tcBorders>
          </w:tcPr>
          <w:p w14:paraId="7670AB7F" w14:textId="77777777" w:rsidR="009E4890" w:rsidRPr="007E79A1" w:rsidRDefault="009E4890" w:rsidP="0035101F">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w:t>
            </w:r>
          </w:p>
        </w:tc>
      </w:tr>
      <w:tr w:rsidR="009E4890" w:rsidRPr="007E79A1" w14:paraId="47292DAA" w14:textId="77777777" w:rsidTr="0035101F">
        <w:trPr>
          <w:trHeight w:val="315"/>
          <w:jc w:val="center"/>
        </w:trPr>
        <w:tc>
          <w:tcPr>
            <w:tcW w:w="1958" w:type="dxa"/>
            <w:gridSpan w:val="2"/>
            <w:vMerge/>
            <w:tcBorders>
              <w:bottom w:val="single" w:sz="4" w:space="0" w:color="auto"/>
            </w:tcBorders>
          </w:tcPr>
          <w:p w14:paraId="748315BD" w14:textId="77777777" w:rsidR="009E4890" w:rsidRPr="007E79A1" w:rsidRDefault="009E4890" w:rsidP="0035101F">
            <w:pPr>
              <w:spacing w:after="0" w:line="360" w:lineRule="auto"/>
              <w:jc w:val="both"/>
              <w:rPr>
                <w:rFonts w:ascii="Times New Roman" w:hAnsi="Times New Roman" w:cs="Times New Roman"/>
                <w:sz w:val="24"/>
                <w:szCs w:val="24"/>
              </w:rPr>
            </w:pPr>
          </w:p>
        </w:tc>
        <w:tc>
          <w:tcPr>
            <w:tcW w:w="2545" w:type="dxa"/>
            <w:gridSpan w:val="2"/>
            <w:tcBorders>
              <w:top w:val="single" w:sz="4" w:space="0" w:color="auto"/>
              <w:bottom w:val="single" w:sz="4" w:space="0" w:color="auto"/>
            </w:tcBorders>
          </w:tcPr>
          <w:p w14:paraId="63E5DD4F" w14:textId="77777777" w:rsidR="009E4890" w:rsidRPr="007E79A1" w:rsidRDefault="009E4890" w:rsidP="0035101F">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Owner of firm </w:t>
            </w:r>
          </w:p>
        </w:tc>
        <w:tc>
          <w:tcPr>
            <w:tcW w:w="1737" w:type="dxa"/>
            <w:tcBorders>
              <w:top w:val="single" w:sz="4" w:space="0" w:color="auto"/>
              <w:bottom w:val="single" w:sz="4" w:space="0" w:color="auto"/>
            </w:tcBorders>
          </w:tcPr>
          <w:p w14:paraId="0467FE0A" w14:textId="77777777" w:rsidR="009E4890" w:rsidRPr="007E79A1" w:rsidRDefault="009E4890" w:rsidP="0035101F">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1563" w:type="dxa"/>
            <w:tcBorders>
              <w:top w:val="single" w:sz="4" w:space="0" w:color="auto"/>
              <w:bottom w:val="single" w:sz="4" w:space="0" w:color="auto"/>
            </w:tcBorders>
          </w:tcPr>
          <w:p w14:paraId="24896D0C" w14:textId="77777777" w:rsidR="009E4890" w:rsidRPr="007E79A1" w:rsidRDefault="009E4890" w:rsidP="0035101F">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46.6</w:t>
            </w:r>
          </w:p>
        </w:tc>
      </w:tr>
      <w:tr w:rsidR="009E4890" w:rsidRPr="007E79A1" w14:paraId="4325DA1E" w14:textId="77777777" w:rsidTr="0035101F">
        <w:trPr>
          <w:trHeight w:val="315"/>
          <w:jc w:val="center"/>
        </w:trPr>
        <w:tc>
          <w:tcPr>
            <w:tcW w:w="1958" w:type="dxa"/>
            <w:gridSpan w:val="2"/>
            <w:vMerge w:val="restart"/>
          </w:tcPr>
          <w:p w14:paraId="11C9B777" w14:textId="77777777" w:rsidR="009E4890" w:rsidRPr="007E79A1" w:rsidRDefault="009E4890" w:rsidP="003510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Monthly Income </w:t>
            </w:r>
          </w:p>
        </w:tc>
        <w:tc>
          <w:tcPr>
            <w:tcW w:w="2545" w:type="dxa"/>
            <w:gridSpan w:val="2"/>
            <w:tcBorders>
              <w:top w:val="single" w:sz="4" w:space="0" w:color="auto"/>
              <w:bottom w:val="single" w:sz="4" w:space="0" w:color="auto"/>
            </w:tcBorders>
          </w:tcPr>
          <w:p w14:paraId="02900881" w14:textId="77777777" w:rsidR="009E4890" w:rsidRPr="007E79A1" w:rsidRDefault="009E4890" w:rsidP="0035101F">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Below </w:t>
            </w:r>
            <w:r w:rsidR="00A82DFD">
              <w:rPr>
                <w:rFonts w:ascii="Times New Roman" w:hAnsi="Times New Roman" w:cs="Times New Roman"/>
                <w:color w:val="000000"/>
                <w:sz w:val="24"/>
                <w:szCs w:val="24"/>
              </w:rPr>
              <w:t xml:space="preserve">Rs </w:t>
            </w:r>
            <w:r>
              <w:rPr>
                <w:rFonts w:ascii="Times New Roman" w:hAnsi="Times New Roman" w:cs="Times New Roman"/>
                <w:color w:val="000000"/>
                <w:sz w:val="24"/>
                <w:szCs w:val="24"/>
              </w:rPr>
              <w:t>50,000</w:t>
            </w:r>
          </w:p>
        </w:tc>
        <w:tc>
          <w:tcPr>
            <w:tcW w:w="1737" w:type="dxa"/>
            <w:tcBorders>
              <w:top w:val="single" w:sz="4" w:space="0" w:color="auto"/>
              <w:bottom w:val="single" w:sz="4" w:space="0" w:color="auto"/>
            </w:tcBorders>
          </w:tcPr>
          <w:p w14:paraId="6AA30026" w14:textId="77777777" w:rsidR="009E4890" w:rsidRPr="007E79A1" w:rsidRDefault="009E4890" w:rsidP="0035101F">
            <w:pPr>
              <w:autoSpaceDE w:val="0"/>
              <w:autoSpaceDN w:val="0"/>
              <w:adjustRightInd w:val="0"/>
              <w:spacing w:after="0" w:line="360" w:lineRule="auto"/>
              <w:jc w:val="center"/>
              <w:rPr>
                <w:rFonts w:ascii="Times New Roman" w:hAnsi="Times New Roman" w:cs="Times New Roman"/>
                <w:spacing w:val="-10"/>
                <w:sz w:val="24"/>
                <w:szCs w:val="24"/>
              </w:rPr>
            </w:pPr>
            <w:r>
              <w:rPr>
                <w:rFonts w:ascii="Times New Roman" w:hAnsi="Times New Roman" w:cs="Times New Roman"/>
                <w:spacing w:val="-10"/>
                <w:sz w:val="24"/>
                <w:szCs w:val="24"/>
              </w:rPr>
              <w:t>55</w:t>
            </w:r>
          </w:p>
        </w:tc>
        <w:tc>
          <w:tcPr>
            <w:tcW w:w="1563" w:type="dxa"/>
            <w:tcBorders>
              <w:top w:val="single" w:sz="4" w:space="0" w:color="auto"/>
              <w:bottom w:val="single" w:sz="4" w:space="0" w:color="auto"/>
            </w:tcBorders>
          </w:tcPr>
          <w:p w14:paraId="0A498FFF" w14:textId="77777777" w:rsidR="009E4890" w:rsidRPr="007E79A1" w:rsidRDefault="009E4890" w:rsidP="0035101F">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28.5</w:t>
            </w:r>
          </w:p>
        </w:tc>
      </w:tr>
      <w:tr w:rsidR="009E4890" w:rsidRPr="007E79A1" w14:paraId="2C868099" w14:textId="77777777" w:rsidTr="0035101F">
        <w:trPr>
          <w:trHeight w:val="315"/>
          <w:jc w:val="center"/>
        </w:trPr>
        <w:tc>
          <w:tcPr>
            <w:tcW w:w="1958" w:type="dxa"/>
            <w:gridSpan w:val="2"/>
            <w:vMerge/>
          </w:tcPr>
          <w:p w14:paraId="1E2D7862" w14:textId="77777777" w:rsidR="009E4890" w:rsidRPr="007E79A1" w:rsidRDefault="009E4890" w:rsidP="0035101F">
            <w:pPr>
              <w:spacing w:after="0" w:line="360" w:lineRule="auto"/>
              <w:jc w:val="both"/>
              <w:rPr>
                <w:rFonts w:ascii="Times New Roman" w:hAnsi="Times New Roman" w:cs="Times New Roman"/>
                <w:sz w:val="24"/>
                <w:szCs w:val="24"/>
              </w:rPr>
            </w:pPr>
          </w:p>
        </w:tc>
        <w:tc>
          <w:tcPr>
            <w:tcW w:w="2545" w:type="dxa"/>
            <w:gridSpan w:val="2"/>
            <w:tcBorders>
              <w:top w:val="single" w:sz="4" w:space="0" w:color="auto"/>
              <w:bottom w:val="single" w:sz="4" w:space="0" w:color="auto"/>
            </w:tcBorders>
          </w:tcPr>
          <w:p w14:paraId="51700604" w14:textId="77777777" w:rsidR="009E4890" w:rsidRPr="007E79A1" w:rsidRDefault="00A82DFD" w:rsidP="0035101F">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Rs </w:t>
            </w:r>
            <w:r w:rsidR="009E4890">
              <w:rPr>
                <w:rFonts w:ascii="Times New Roman" w:hAnsi="Times New Roman" w:cs="Times New Roman"/>
                <w:color w:val="000000"/>
                <w:sz w:val="24"/>
                <w:szCs w:val="24"/>
              </w:rPr>
              <w:t>50,000-</w:t>
            </w:r>
            <w:r>
              <w:rPr>
                <w:rFonts w:ascii="Times New Roman" w:hAnsi="Times New Roman" w:cs="Times New Roman"/>
                <w:color w:val="000000"/>
                <w:sz w:val="24"/>
                <w:szCs w:val="24"/>
              </w:rPr>
              <w:t xml:space="preserve"> Rs </w:t>
            </w:r>
            <w:r w:rsidR="00FF07D1">
              <w:rPr>
                <w:rFonts w:ascii="Times New Roman" w:hAnsi="Times New Roman" w:cs="Times New Roman"/>
                <w:color w:val="000000"/>
                <w:sz w:val="24"/>
                <w:szCs w:val="24"/>
              </w:rPr>
              <w:t>75</w:t>
            </w:r>
            <w:r w:rsidR="009E4890">
              <w:rPr>
                <w:rFonts w:ascii="Times New Roman" w:hAnsi="Times New Roman" w:cs="Times New Roman"/>
                <w:color w:val="000000"/>
                <w:sz w:val="24"/>
                <w:szCs w:val="24"/>
              </w:rPr>
              <w:t>,000</w:t>
            </w:r>
          </w:p>
        </w:tc>
        <w:tc>
          <w:tcPr>
            <w:tcW w:w="1737" w:type="dxa"/>
            <w:tcBorders>
              <w:top w:val="single" w:sz="4" w:space="0" w:color="auto"/>
              <w:bottom w:val="single" w:sz="4" w:space="0" w:color="auto"/>
            </w:tcBorders>
          </w:tcPr>
          <w:p w14:paraId="51A3AD0E" w14:textId="77777777" w:rsidR="009E4890" w:rsidRPr="007E79A1" w:rsidRDefault="009E4890" w:rsidP="0035101F">
            <w:pPr>
              <w:autoSpaceDE w:val="0"/>
              <w:autoSpaceDN w:val="0"/>
              <w:adjustRightInd w:val="0"/>
              <w:spacing w:after="0" w:line="360" w:lineRule="auto"/>
              <w:jc w:val="center"/>
              <w:rPr>
                <w:rFonts w:ascii="Times New Roman" w:hAnsi="Times New Roman" w:cs="Times New Roman"/>
                <w:spacing w:val="-10"/>
                <w:sz w:val="24"/>
                <w:szCs w:val="24"/>
              </w:rPr>
            </w:pPr>
            <w:r>
              <w:rPr>
                <w:rFonts w:ascii="Times New Roman" w:hAnsi="Times New Roman" w:cs="Times New Roman"/>
                <w:spacing w:val="-10"/>
                <w:sz w:val="24"/>
                <w:szCs w:val="24"/>
              </w:rPr>
              <w:t>95</w:t>
            </w:r>
          </w:p>
        </w:tc>
        <w:tc>
          <w:tcPr>
            <w:tcW w:w="1563" w:type="dxa"/>
            <w:tcBorders>
              <w:top w:val="single" w:sz="4" w:space="0" w:color="auto"/>
              <w:bottom w:val="single" w:sz="4" w:space="0" w:color="auto"/>
            </w:tcBorders>
          </w:tcPr>
          <w:p w14:paraId="0F32D79E" w14:textId="77777777" w:rsidR="009E4890" w:rsidRPr="007E79A1" w:rsidRDefault="009E4890" w:rsidP="0035101F">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49.2</w:t>
            </w:r>
          </w:p>
        </w:tc>
      </w:tr>
      <w:tr w:rsidR="009E4890" w:rsidRPr="007E79A1" w14:paraId="3C3F9A7C" w14:textId="77777777" w:rsidTr="0035101F">
        <w:trPr>
          <w:trHeight w:val="315"/>
          <w:jc w:val="center"/>
        </w:trPr>
        <w:tc>
          <w:tcPr>
            <w:tcW w:w="1958" w:type="dxa"/>
            <w:gridSpan w:val="2"/>
            <w:vMerge/>
            <w:tcBorders>
              <w:bottom w:val="single" w:sz="4" w:space="0" w:color="auto"/>
            </w:tcBorders>
          </w:tcPr>
          <w:p w14:paraId="3F0029E6" w14:textId="77777777" w:rsidR="009E4890" w:rsidRPr="007E79A1" w:rsidRDefault="009E4890" w:rsidP="0035101F">
            <w:pPr>
              <w:spacing w:after="0" w:line="360" w:lineRule="auto"/>
              <w:jc w:val="both"/>
              <w:rPr>
                <w:rFonts w:ascii="Times New Roman" w:hAnsi="Times New Roman" w:cs="Times New Roman"/>
                <w:sz w:val="24"/>
                <w:szCs w:val="24"/>
              </w:rPr>
            </w:pPr>
          </w:p>
        </w:tc>
        <w:tc>
          <w:tcPr>
            <w:tcW w:w="2545" w:type="dxa"/>
            <w:gridSpan w:val="2"/>
            <w:tcBorders>
              <w:top w:val="single" w:sz="4" w:space="0" w:color="auto"/>
              <w:bottom w:val="single" w:sz="4" w:space="0" w:color="auto"/>
            </w:tcBorders>
          </w:tcPr>
          <w:p w14:paraId="04543EDD" w14:textId="77777777" w:rsidR="009E4890" w:rsidRPr="007E79A1" w:rsidRDefault="009E4890" w:rsidP="0035101F">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Above </w:t>
            </w:r>
            <w:r w:rsidR="00A82DFD">
              <w:rPr>
                <w:rFonts w:ascii="Times New Roman" w:hAnsi="Times New Roman" w:cs="Times New Roman"/>
                <w:color w:val="000000"/>
                <w:sz w:val="24"/>
                <w:szCs w:val="24"/>
              </w:rPr>
              <w:t xml:space="preserve">Rs </w:t>
            </w:r>
            <w:r w:rsidR="00FF07D1">
              <w:rPr>
                <w:rFonts w:ascii="Times New Roman" w:hAnsi="Times New Roman" w:cs="Times New Roman"/>
                <w:color w:val="000000"/>
                <w:sz w:val="24"/>
                <w:szCs w:val="24"/>
              </w:rPr>
              <w:t>75</w:t>
            </w:r>
            <w:r>
              <w:rPr>
                <w:rFonts w:ascii="Times New Roman" w:hAnsi="Times New Roman" w:cs="Times New Roman"/>
                <w:color w:val="000000"/>
                <w:sz w:val="24"/>
                <w:szCs w:val="24"/>
              </w:rPr>
              <w:t>,000</w:t>
            </w:r>
          </w:p>
        </w:tc>
        <w:tc>
          <w:tcPr>
            <w:tcW w:w="1737" w:type="dxa"/>
            <w:tcBorders>
              <w:top w:val="single" w:sz="4" w:space="0" w:color="auto"/>
              <w:bottom w:val="single" w:sz="4" w:space="0" w:color="auto"/>
            </w:tcBorders>
          </w:tcPr>
          <w:p w14:paraId="2EFC63C0" w14:textId="77777777" w:rsidR="009E4890" w:rsidRPr="007E79A1" w:rsidRDefault="009E4890" w:rsidP="0035101F">
            <w:pPr>
              <w:autoSpaceDE w:val="0"/>
              <w:autoSpaceDN w:val="0"/>
              <w:adjustRightInd w:val="0"/>
              <w:spacing w:after="0" w:line="360" w:lineRule="auto"/>
              <w:jc w:val="center"/>
              <w:rPr>
                <w:rFonts w:ascii="Times New Roman" w:hAnsi="Times New Roman" w:cs="Times New Roman"/>
                <w:spacing w:val="-10"/>
                <w:sz w:val="24"/>
                <w:szCs w:val="24"/>
              </w:rPr>
            </w:pPr>
            <w:r>
              <w:rPr>
                <w:rFonts w:ascii="Times New Roman" w:hAnsi="Times New Roman" w:cs="Times New Roman"/>
                <w:spacing w:val="-10"/>
                <w:sz w:val="24"/>
                <w:szCs w:val="24"/>
              </w:rPr>
              <w:t>43</w:t>
            </w:r>
          </w:p>
        </w:tc>
        <w:tc>
          <w:tcPr>
            <w:tcW w:w="1563" w:type="dxa"/>
            <w:tcBorders>
              <w:top w:val="single" w:sz="4" w:space="0" w:color="auto"/>
              <w:bottom w:val="single" w:sz="4" w:space="0" w:color="auto"/>
            </w:tcBorders>
          </w:tcPr>
          <w:p w14:paraId="238B90D2" w14:textId="77777777" w:rsidR="009E4890" w:rsidRPr="007E79A1" w:rsidRDefault="009E4890" w:rsidP="0035101F">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22.3</w:t>
            </w:r>
          </w:p>
        </w:tc>
      </w:tr>
    </w:tbl>
    <w:p w14:paraId="6F166AD9" w14:textId="77777777" w:rsidR="009E4890" w:rsidRPr="002C28BB" w:rsidRDefault="009E4890" w:rsidP="009E4890">
      <w:pPr>
        <w:spacing w:after="0" w:line="360" w:lineRule="auto"/>
        <w:jc w:val="both"/>
        <w:rPr>
          <w:rFonts w:ascii="Times New Roman" w:hAnsi="Times New Roman" w:cs="Times New Roman"/>
          <w:b/>
          <w:bCs/>
          <w:sz w:val="18"/>
          <w:szCs w:val="18"/>
        </w:rPr>
      </w:pPr>
      <w:r w:rsidRPr="002C28BB">
        <w:rPr>
          <w:rFonts w:ascii="Times New Roman" w:hAnsi="Times New Roman" w:cs="Times New Roman"/>
          <w:b/>
          <w:bCs/>
          <w:sz w:val="18"/>
          <w:szCs w:val="18"/>
        </w:rPr>
        <w:t>Source: Field Survey, 2025</w:t>
      </w:r>
    </w:p>
    <w:p w14:paraId="4A0E04F0" w14:textId="77777777" w:rsidR="009E4890" w:rsidRDefault="009E4890" w:rsidP="009E4890">
      <w:pPr>
        <w:spacing w:after="0" w:line="360" w:lineRule="auto"/>
        <w:ind w:firstLine="720"/>
        <w:jc w:val="both"/>
        <w:rPr>
          <w:rFonts w:ascii="Times New Roman" w:hAnsi="Times New Roman" w:cs="Times New Roman"/>
          <w:color w:val="000000"/>
          <w:sz w:val="24"/>
          <w:szCs w:val="24"/>
        </w:rPr>
      </w:pPr>
      <w:r w:rsidRPr="005427BC">
        <w:rPr>
          <w:rFonts w:ascii="Times New Roman" w:hAnsi="Times New Roman" w:cs="Times New Roman"/>
          <w:color w:val="000000"/>
          <w:sz w:val="24"/>
          <w:szCs w:val="24"/>
        </w:rPr>
        <w:t xml:space="preserve">Among 193 </w:t>
      </w:r>
      <w:r w:rsidR="00A82DFD">
        <w:rPr>
          <w:rFonts w:ascii="Times New Roman" w:hAnsi="Times New Roman" w:cs="Times New Roman"/>
          <w:color w:val="000000"/>
          <w:sz w:val="24"/>
          <w:szCs w:val="24"/>
        </w:rPr>
        <w:t xml:space="preserve">surveyed </w:t>
      </w:r>
      <w:r w:rsidRPr="005427BC">
        <w:rPr>
          <w:rFonts w:ascii="Times New Roman" w:hAnsi="Times New Roman" w:cs="Times New Roman"/>
          <w:color w:val="000000"/>
          <w:sz w:val="24"/>
          <w:szCs w:val="24"/>
        </w:rPr>
        <w:t xml:space="preserve">respondents, 66 percent </w:t>
      </w:r>
      <w:r w:rsidR="00A82DFD">
        <w:rPr>
          <w:rFonts w:ascii="Times New Roman" w:hAnsi="Times New Roman" w:cs="Times New Roman"/>
          <w:color w:val="000000"/>
          <w:sz w:val="24"/>
          <w:szCs w:val="24"/>
        </w:rPr>
        <w:t xml:space="preserve">of them </w:t>
      </w:r>
      <w:r w:rsidRPr="005427BC">
        <w:rPr>
          <w:rFonts w:ascii="Times New Roman" w:hAnsi="Times New Roman" w:cs="Times New Roman"/>
          <w:color w:val="000000"/>
          <w:sz w:val="24"/>
          <w:szCs w:val="24"/>
        </w:rPr>
        <w:t xml:space="preserve">are male and 34 percent are female. The </w:t>
      </w:r>
      <w:proofErr w:type="spellStart"/>
      <w:r w:rsidRPr="005427BC">
        <w:rPr>
          <w:rFonts w:ascii="Times New Roman" w:hAnsi="Times New Roman" w:cs="Times New Roman"/>
          <w:color w:val="000000"/>
          <w:sz w:val="24"/>
          <w:szCs w:val="24"/>
        </w:rPr>
        <w:t>respondentsages</w:t>
      </w:r>
      <w:proofErr w:type="spellEnd"/>
      <w:r w:rsidRPr="005427BC">
        <w:rPr>
          <w:rFonts w:ascii="Times New Roman" w:hAnsi="Times New Roman" w:cs="Times New Roman"/>
          <w:color w:val="000000"/>
          <w:sz w:val="24"/>
          <w:szCs w:val="24"/>
        </w:rPr>
        <w:t xml:space="preserve"> were divided into three categories. Almost 50 percent of the respondents are in the 30-45 years age group, while 32 percent are under 30 years and 17 percent are over 45 years of age. In terms of their employment status, 53 percent are salaried employees of institutions or companies, whereas 47 percent are business owners or self-employed. Approximately 49 percent of the respondents receive </w:t>
      </w:r>
      <w:proofErr w:type="spellStart"/>
      <w:r w:rsidRPr="005427BC">
        <w:rPr>
          <w:rFonts w:ascii="Times New Roman" w:hAnsi="Times New Roman" w:cs="Times New Roman"/>
          <w:color w:val="000000"/>
          <w:sz w:val="24"/>
          <w:szCs w:val="24"/>
        </w:rPr>
        <w:t>a</w:t>
      </w:r>
      <w:r w:rsidR="00A82DFD">
        <w:rPr>
          <w:rFonts w:ascii="Times New Roman" w:hAnsi="Times New Roman" w:cs="Times New Roman"/>
          <w:color w:val="000000"/>
          <w:sz w:val="24"/>
          <w:szCs w:val="24"/>
        </w:rPr>
        <w:t>income</w:t>
      </w:r>
      <w:proofErr w:type="spellEnd"/>
      <w:r w:rsidRPr="005427BC">
        <w:rPr>
          <w:rFonts w:ascii="Times New Roman" w:hAnsi="Times New Roman" w:cs="Times New Roman"/>
          <w:color w:val="000000"/>
          <w:sz w:val="24"/>
          <w:szCs w:val="24"/>
        </w:rPr>
        <w:t xml:space="preserve"> between </w:t>
      </w:r>
      <w:r w:rsidR="00A82DFD">
        <w:rPr>
          <w:rFonts w:ascii="Times New Roman" w:hAnsi="Times New Roman" w:cs="Times New Roman"/>
          <w:color w:val="000000"/>
          <w:sz w:val="24"/>
          <w:szCs w:val="24"/>
        </w:rPr>
        <w:t>Rs</w:t>
      </w:r>
      <w:r w:rsidRPr="005427BC">
        <w:rPr>
          <w:rFonts w:ascii="Times New Roman" w:hAnsi="Times New Roman" w:cs="Times New Roman"/>
          <w:color w:val="000000"/>
          <w:sz w:val="24"/>
          <w:szCs w:val="24"/>
        </w:rPr>
        <w:t xml:space="preserve">50,000 and </w:t>
      </w:r>
      <w:r w:rsidR="00A82DFD">
        <w:rPr>
          <w:rFonts w:ascii="Times New Roman" w:hAnsi="Times New Roman" w:cs="Times New Roman"/>
          <w:color w:val="000000"/>
          <w:sz w:val="24"/>
          <w:szCs w:val="24"/>
        </w:rPr>
        <w:t xml:space="preserve">Rs </w:t>
      </w:r>
      <w:r w:rsidR="00FF07D1">
        <w:rPr>
          <w:rFonts w:ascii="Times New Roman" w:hAnsi="Times New Roman" w:cs="Times New Roman"/>
          <w:color w:val="000000"/>
          <w:sz w:val="24"/>
          <w:szCs w:val="24"/>
        </w:rPr>
        <w:t>75</w:t>
      </w:r>
      <w:r w:rsidRPr="005427BC">
        <w:rPr>
          <w:rFonts w:ascii="Times New Roman" w:hAnsi="Times New Roman" w:cs="Times New Roman"/>
          <w:color w:val="000000"/>
          <w:sz w:val="24"/>
          <w:szCs w:val="24"/>
        </w:rPr>
        <w:t xml:space="preserve">,000; 29 percent earn </w:t>
      </w:r>
      <w:r w:rsidR="00A82DFD">
        <w:rPr>
          <w:rFonts w:ascii="Times New Roman" w:hAnsi="Times New Roman" w:cs="Times New Roman"/>
          <w:color w:val="000000"/>
          <w:sz w:val="24"/>
          <w:szCs w:val="24"/>
        </w:rPr>
        <w:t xml:space="preserve">income </w:t>
      </w:r>
      <w:r w:rsidRPr="005427BC">
        <w:rPr>
          <w:rFonts w:ascii="Times New Roman" w:hAnsi="Times New Roman" w:cs="Times New Roman"/>
          <w:color w:val="000000"/>
          <w:sz w:val="24"/>
          <w:szCs w:val="24"/>
        </w:rPr>
        <w:t xml:space="preserve">below </w:t>
      </w:r>
      <w:r w:rsidR="00A82DFD">
        <w:rPr>
          <w:rFonts w:ascii="Times New Roman" w:hAnsi="Times New Roman" w:cs="Times New Roman"/>
          <w:color w:val="000000"/>
          <w:sz w:val="24"/>
          <w:szCs w:val="24"/>
        </w:rPr>
        <w:t>Rs</w:t>
      </w:r>
      <w:r w:rsidRPr="005427BC">
        <w:rPr>
          <w:rFonts w:ascii="Times New Roman" w:hAnsi="Times New Roman" w:cs="Times New Roman"/>
          <w:color w:val="000000"/>
          <w:sz w:val="24"/>
          <w:szCs w:val="24"/>
        </w:rPr>
        <w:t xml:space="preserve">30,000, and 22 percent fall into the category of earning </w:t>
      </w:r>
      <w:r w:rsidR="00A82DFD">
        <w:rPr>
          <w:rFonts w:ascii="Times New Roman" w:hAnsi="Times New Roman" w:cs="Times New Roman"/>
          <w:color w:val="000000"/>
          <w:sz w:val="24"/>
          <w:szCs w:val="24"/>
        </w:rPr>
        <w:t xml:space="preserve">income </w:t>
      </w:r>
      <w:r w:rsidRPr="005427BC">
        <w:rPr>
          <w:rFonts w:ascii="Times New Roman" w:hAnsi="Times New Roman" w:cs="Times New Roman"/>
          <w:color w:val="000000"/>
          <w:sz w:val="24"/>
          <w:szCs w:val="24"/>
        </w:rPr>
        <w:t xml:space="preserve">above </w:t>
      </w:r>
      <w:r w:rsidR="00A82DFD">
        <w:rPr>
          <w:rFonts w:ascii="Times New Roman" w:hAnsi="Times New Roman" w:cs="Times New Roman"/>
          <w:color w:val="000000"/>
          <w:sz w:val="24"/>
          <w:szCs w:val="24"/>
        </w:rPr>
        <w:t xml:space="preserve">Rs </w:t>
      </w:r>
      <w:r w:rsidR="00FF07D1">
        <w:rPr>
          <w:rFonts w:ascii="Times New Roman" w:hAnsi="Times New Roman" w:cs="Times New Roman"/>
          <w:color w:val="000000"/>
          <w:sz w:val="24"/>
          <w:szCs w:val="24"/>
        </w:rPr>
        <w:t>75</w:t>
      </w:r>
      <w:r w:rsidRPr="005427BC">
        <w:rPr>
          <w:rFonts w:ascii="Times New Roman" w:hAnsi="Times New Roman" w:cs="Times New Roman"/>
          <w:color w:val="000000"/>
          <w:sz w:val="24"/>
          <w:szCs w:val="24"/>
        </w:rPr>
        <w:t>,000.</w:t>
      </w:r>
    </w:p>
    <w:p w14:paraId="16E039A4" w14:textId="77777777" w:rsidR="009E4890" w:rsidRDefault="009E4890" w:rsidP="009E4890">
      <w:pPr>
        <w:spacing w:after="0" w:line="276"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Table-2</w:t>
      </w:r>
    </w:p>
    <w:p w14:paraId="331002E0" w14:textId="77777777" w:rsidR="009E4890" w:rsidRDefault="00A82DFD" w:rsidP="009E4890">
      <w:pPr>
        <w:spacing w:after="0" w:line="276"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Willingness </w:t>
      </w:r>
      <w:r w:rsidR="009E4890">
        <w:rPr>
          <w:rFonts w:ascii="Times New Roman" w:hAnsi="Times New Roman" w:cs="Times New Roman"/>
          <w:b/>
          <w:color w:val="000000"/>
          <w:sz w:val="24"/>
          <w:szCs w:val="24"/>
        </w:rPr>
        <w:t>to Purchase Electric Vehicles</w:t>
      </w:r>
    </w:p>
    <w:tbl>
      <w:tblPr>
        <w:tblStyle w:val="TableGrid"/>
        <w:tblW w:w="0" w:type="auto"/>
        <w:jc w:val="center"/>
        <w:tblLook w:val="04A0" w:firstRow="1" w:lastRow="0" w:firstColumn="1" w:lastColumn="0" w:noHBand="0" w:noVBand="1"/>
      </w:tblPr>
      <w:tblGrid>
        <w:gridCol w:w="1163"/>
        <w:gridCol w:w="1750"/>
        <w:gridCol w:w="1383"/>
        <w:gridCol w:w="1776"/>
        <w:gridCol w:w="1305"/>
        <w:gridCol w:w="1345"/>
      </w:tblGrid>
      <w:tr w:rsidR="009E4890" w14:paraId="71F11297" w14:textId="77777777" w:rsidTr="0035101F">
        <w:trPr>
          <w:jc w:val="center"/>
        </w:trPr>
        <w:tc>
          <w:tcPr>
            <w:tcW w:w="0" w:type="auto"/>
          </w:tcPr>
          <w:p w14:paraId="084B0AFE" w14:textId="77777777" w:rsidR="009E4890" w:rsidRPr="00142D8B" w:rsidRDefault="009E4890" w:rsidP="0035101F">
            <w:pPr>
              <w:spacing w:line="360" w:lineRule="auto"/>
              <w:jc w:val="center"/>
              <w:rPr>
                <w:rFonts w:ascii="Times New Roman" w:hAnsi="Times New Roman" w:cs="Times New Roman"/>
                <w:b/>
                <w:color w:val="000000"/>
                <w:sz w:val="24"/>
                <w:szCs w:val="24"/>
              </w:rPr>
            </w:pPr>
            <w:r w:rsidRPr="00142D8B">
              <w:rPr>
                <w:rFonts w:ascii="Times New Roman" w:hAnsi="Times New Roman" w:cs="Times New Roman"/>
                <w:b/>
                <w:color w:val="000000"/>
                <w:sz w:val="24"/>
                <w:szCs w:val="24"/>
              </w:rPr>
              <w:t>Category</w:t>
            </w:r>
          </w:p>
        </w:tc>
        <w:tc>
          <w:tcPr>
            <w:tcW w:w="0" w:type="auto"/>
          </w:tcPr>
          <w:p w14:paraId="41F16DEB" w14:textId="77777777" w:rsidR="009E4890" w:rsidRPr="00142D8B" w:rsidRDefault="009E4890" w:rsidP="0035101F">
            <w:pPr>
              <w:spacing w:line="360" w:lineRule="auto"/>
              <w:jc w:val="center"/>
              <w:rPr>
                <w:rFonts w:ascii="Times New Roman" w:hAnsi="Times New Roman" w:cs="Times New Roman"/>
                <w:b/>
                <w:color w:val="000000"/>
                <w:sz w:val="24"/>
                <w:szCs w:val="24"/>
              </w:rPr>
            </w:pPr>
            <w:r w:rsidRPr="00142D8B">
              <w:rPr>
                <w:rFonts w:ascii="Times New Roman" w:hAnsi="Times New Roman" w:cs="Times New Roman"/>
                <w:b/>
                <w:color w:val="000000"/>
                <w:sz w:val="24"/>
                <w:szCs w:val="24"/>
              </w:rPr>
              <w:t>Below 35 years</w:t>
            </w:r>
          </w:p>
        </w:tc>
        <w:tc>
          <w:tcPr>
            <w:tcW w:w="0" w:type="auto"/>
          </w:tcPr>
          <w:p w14:paraId="66129A53" w14:textId="77777777" w:rsidR="009E4890" w:rsidRPr="00142D8B" w:rsidRDefault="009E4890" w:rsidP="0035101F">
            <w:pPr>
              <w:spacing w:line="360" w:lineRule="auto"/>
              <w:jc w:val="center"/>
              <w:rPr>
                <w:rFonts w:ascii="Times New Roman" w:hAnsi="Times New Roman" w:cs="Times New Roman"/>
                <w:b/>
                <w:color w:val="000000"/>
                <w:sz w:val="24"/>
                <w:szCs w:val="24"/>
              </w:rPr>
            </w:pPr>
            <w:r w:rsidRPr="00142D8B">
              <w:rPr>
                <w:rFonts w:ascii="Times New Roman" w:hAnsi="Times New Roman" w:cs="Times New Roman"/>
                <w:b/>
                <w:color w:val="000000"/>
                <w:sz w:val="24"/>
                <w:szCs w:val="24"/>
              </w:rPr>
              <w:t>35-45 years</w:t>
            </w:r>
          </w:p>
        </w:tc>
        <w:tc>
          <w:tcPr>
            <w:tcW w:w="0" w:type="auto"/>
          </w:tcPr>
          <w:p w14:paraId="72B746B4" w14:textId="77777777" w:rsidR="009E4890" w:rsidRPr="00142D8B" w:rsidRDefault="009E4890" w:rsidP="0035101F">
            <w:pPr>
              <w:spacing w:line="360" w:lineRule="auto"/>
              <w:jc w:val="center"/>
              <w:rPr>
                <w:rFonts w:ascii="Times New Roman" w:hAnsi="Times New Roman" w:cs="Times New Roman"/>
                <w:b/>
                <w:color w:val="000000"/>
                <w:sz w:val="24"/>
                <w:szCs w:val="24"/>
              </w:rPr>
            </w:pPr>
            <w:r w:rsidRPr="00142D8B">
              <w:rPr>
                <w:rFonts w:ascii="Times New Roman" w:hAnsi="Times New Roman" w:cs="Times New Roman"/>
                <w:b/>
                <w:color w:val="000000"/>
                <w:sz w:val="24"/>
                <w:szCs w:val="24"/>
              </w:rPr>
              <w:t>Above 45 years</w:t>
            </w:r>
          </w:p>
        </w:tc>
        <w:tc>
          <w:tcPr>
            <w:tcW w:w="0" w:type="auto"/>
          </w:tcPr>
          <w:p w14:paraId="7C205E73" w14:textId="77777777" w:rsidR="009E4890" w:rsidRPr="00142D8B" w:rsidRDefault="009E4890" w:rsidP="0035101F">
            <w:pPr>
              <w:spacing w:line="360" w:lineRule="auto"/>
              <w:jc w:val="center"/>
              <w:rPr>
                <w:rFonts w:ascii="Times New Roman" w:hAnsi="Times New Roman" w:cs="Times New Roman"/>
                <w:b/>
                <w:color w:val="000000"/>
                <w:sz w:val="24"/>
                <w:szCs w:val="24"/>
              </w:rPr>
            </w:pPr>
            <w:r w:rsidRPr="00142D8B">
              <w:rPr>
                <w:rFonts w:ascii="Times New Roman" w:hAnsi="Times New Roman" w:cs="Times New Roman"/>
                <w:b/>
                <w:color w:val="000000"/>
                <w:sz w:val="24"/>
                <w:szCs w:val="24"/>
              </w:rPr>
              <w:t>Frequency</w:t>
            </w:r>
          </w:p>
          <w:p w14:paraId="00D453BF" w14:textId="77777777" w:rsidR="009E4890" w:rsidRPr="00142D8B" w:rsidRDefault="009E4890" w:rsidP="0035101F">
            <w:pPr>
              <w:spacing w:line="360" w:lineRule="auto"/>
              <w:jc w:val="center"/>
              <w:rPr>
                <w:rFonts w:ascii="Times New Roman" w:hAnsi="Times New Roman" w:cs="Times New Roman"/>
                <w:b/>
                <w:color w:val="000000"/>
                <w:sz w:val="24"/>
                <w:szCs w:val="24"/>
              </w:rPr>
            </w:pPr>
            <w:r w:rsidRPr="00142D8B">
              <w:rPr>
                <w:rFonts w:ascii="Times New Roman" w:hAnsi="Times New Roman" w:cs="Times New Roman"/>
                <w:b/>
                <w:color w:val="000000"/>
                <w:sz w:val="24"/>
                <w:szCs w:val="24"/>
              </w:rPr>
              <w:t>(N=193)</w:t>
            </w:r>
          </w:p>
        </w:tc>
        <w:tc>
          <w:tcPr>
            <w:tcW w:w="0" w:type="auto"/>
          </w:tcPr>
          <w:p w14:paraId="6C9D8480" w14:textId="77777777" w:rsidR="009E4890" w:rsidRPr="00142D8B" w:rsidRDefault="009E4890" w:rsidP="0035101F">
            <w:pPr>
              <w:spacing w:line="360" w:lineRule="auto"/>
              <w:jc w:val="center"/>
              <w:rPr>
                <w:rFonts w:ascii="Times New Roman" w:hAnsi="Times New Roman" w:cs="Times New Roman"/>
                <w:b/>
                <w:color w:val="000000"/>
                <w:sz w:val="24"/>
                <w:szCs w:val="24"/>
              </w:rPr>
            </w:pPr>
            <w:r w:rsidRPr="00142D8B">
              <w:rPr>
                <w:rFonts w:ascii="Times New Roman" w:hAnsi="Times New Roman" w:cs="Times New Roman"/>
                <w:b/>
                <w:color w:val="000000"/>
                <w:sz w:val="24"/>
                <w:szCs w:val="24"/>
              </w:rPr>
              <w:t>Percentage</w:t>
            </w:r>
          </w:p>
        </w:tc>
      </w:tr>
      <w:tr w:rsidR="009E4890" w14:paraId="1325327A" w14:textId="77777777" w:rsidTr="0035101F">
        <w:trPr>
          <w:jc w:val="center"/>
        </w:trPr>
        <w:tc>
          <w:tcPr>
            <w:tcW w:w="0" w:type="auto"/>
          </w:tcPr>
          <w:p w14:paraId="48632C68" w14:textId="77777777" w:rsidR="009E4890" w:rsidRDefault="009E4890" w:rsidP="0035101F">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Yes</w:t>
            </w:r>
          </w:p>
        </w:tc>
        <w:tc>
          <w:tcPr>
            <w:tcW w:w="0" w:type="auto"/>
          </w:tcPr>
          <w:p w14:paraId="1FAB6DDF" w14:textId="77777777" w:rsidR="009E4890" w:rsidRPr="00142D8B" w:rsidRDefault="009E4890" w:rsidP="0035101F">
            <w:pPr>
              <w:spacing w:line="360" w:lineRule="auto"/>
              <w:jc w:val="center"/>
              <w:rPr>
                <w:rFonts w:ascii="Times New Roman" w:hAnsi="Times New Roman" w:cs="Times New Roman"/>
                <w:bCs/>
                <w:color w:val="000000"/>
                <w:sz w:val="24"/>
                <w:szCs w:val="24"/>
              </w:rPr>
            </w:pPr>
            <w:r w:rsidRPr="00142D8B">
              <w:rPr>
                <w:rFonts w:ascii="Times New Roman" w:hAnsi="Times New Roman" w:cs="Times New Roman"/>
                <w:bCs/>
                <w:color w:val="000000"/>
                <w:sz w:val="24"/>
                <w:szCs w:val="24"/>
              </w:rPr>
              <w:t>44</w:t>
            </w:r>
          </w:p>
        </w:tc>
        <w:tc>
          <w:tcPr>
            <w:tcW w:w="0" w:type="auto"/>
          </w:tcPr>
          <w:p w14:paraId="0EA2C08F" w14:textId="77777777" w:rsidR="009E4890" w:rsidRPr="00142D8B" w:rsidRDefault="009E4890" w:rsidP="0035101F">
            <w:pPr>
              <w:spacing w:line="360" w:lineRule="auto"/>
              <w:jc w:val="center"/>
              <w:rPr>
                <w:rFonts w:ascii="Times New Roman" w:hAnsi="Times New Roman" w:cs="Times New Roman"/>
                <w:bCs/>
                <w:color w:val="000000"/>
                <w:sz w:val="24"/>
                <w:szCs w:val="24"/>
              </w:rPr>
            </w:pPr>
            <w:r w:rsidRPr="00142D8B">
              <w:rPr>
                <w:rFonts w:ascii="Times New Roman" w:hAnsi="Times New Roman" w:cs="Times New Roman"/>
                <w:bCs/>
                <w:color w:val="000000"/>
                <w:sz w:val="24"/>
                <w:szCs w:val="24"/>
              </w:rPr>
              <w:t>69</w:t>
            </w:r>
          </w:p>
        </w:tc>
        <w:tc>
          <w:tcPr>
            <w:tcW w:w="0" w:type="auto"/>
          </w:tcPr>
          <w:p w14:paraId="14C1D870" w14:textId="77777777" w:rsidR="009E4890" w:rsidRPr="00142D8B" w:rsidRDefault="009E4890" w:rsidP="0035101F">
            <w:pPr>
              <w:spacing w:line="360" w:lineRule="auto"/>
              <w:jc w:val="center"/>
              <w:rPr>
                <w:rFonts w:ascii="Times New Roman" w:hAnsi="Times New Roman" w:cs="Times New Roman"/>
                <w:bCs/>
                <w:color w:val="000000"/>
                <w:sz w:val="24"/>
                <w:szCs w:val="24"/>
              </w:rPr>
            </w:pPr>
            <w:r w:rsidRPr="00142D8B">
              <w:rPr>
                <w:rFonts w:ascii="Times New Roman" w:hAnsi="Times New Roman" w:cs="Times New Roman"/>
                <w:bCs/>
                <w:color w:val="000000"/>
                <w:sz w:val="24"/>
                <w:szCs w:val="24"/>
              </w:rPr>
              <w:t>27</w:t>
            </w:r>
          </w:p>
        </w:tc>
        <w:tc>
          <w:tcPr>
            <w:tcW w:w="0" w:type="auto"/>
          </w:tcPr>
          <w:p w14:paraId="6B98F3C9" w14:textId="77777777" w:rsidR="009E4890" w:rsidRPr="00142D8B" w:rsidRDefault="009E4890" w:rsidP="0035101F">
            <w:pPr>
              <w:spacing w:line="360" w:lineRule="auto"/>
              <w:jc w:val="center"/>
              <w:rPr>
                <w:rFonts w:ascii="Times New Roman" w:hAnsi="Times New Roman" w:cs="Times New Roman"/>
                <w:bCs/>
                <w:color w:val="000000"/>
                <w:sz w:val="24"/>
                <w:szCs w:val="24"/>
              </w:rPr>
            </w:pPr>
            <w:r w:rsidRPr="00142D8B">
              <w:rPr>
                <w:rFonts w:ascii="Times New Roman" w:hAnsi="Times New Roman" w:cs="Times New Roman"/>
                <w:bCs/>
                <w:color w:val="000000"/>
                <w:sz w:val="24"/>
                <w:szCs w:val="24"/>
              </w:rPr>
              <w:t>140</w:t>
            </w:r>
          </w:p>
        </w:tc>
        <w:tc>
          <w:tcPr>
            <w:tcW w:w="0" w:type="auto"/>
          </w:tcPr>
          <w:p w14:paraId="65CD6193" w14:textId="77777777" w:rsidR="009E4890" w:rsidRPr="00142D8B" w:rsidRDefault="009E4890" w:rsidP="0035101F">
            <w:pPr>
              <w:spacing w:line="360" w:lineRule="auto"/>
              <w:jc w:val="center"/>
              <w:rPr>
                <w:rFonts w:ascii="Times New Roman" w:hAnsi="Times New Roman" w:cs="Times New Roman"/>
                <w:bCs/>
                <w:color w:val="000000"/>
                <w:sz w:val="24"/>
                <w:szCs w:val="24"/>
              </w:rPr>
            </w:pPr>
            <w:r w:rsidRPr="00142D8B">
              <w:rPr>
                <w:rFonts w:ascii="Times New Roman" w:hAnsi="Times New Roman" w:cs="Times New Roman"/>
                <w:bCs/>
                <w:color w:val="000000"/>
                <w:sz w:val="24"/>
                <w:szCs w:val="24"/>
              </w:rPr>
              <w:t>73.0</w:t>
            </w:r>
          </w:p>
        </w:tc>
      </w:tr>
      <w:tr w:rsidR="009E4890" w14:paraId="17D92BBC" w14:textId="77777777" w:rsidTr="0035101F">
        <w:trPr>
          <w:jc w:val="center"/>
        </w:trPr>
        <w:tc>
          <w:tcPr>
            <w:tcW w:w="0" w:type="auto"/>
          </w:tcPr>
          <w:p w14:paraId="150E1F48" w14:textId="77777777" w:rsidR="009E4890" w:rsidRDefault="009E4890" w:rsidP="0035101F">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No</w:t>
            </w:r>
          </w:p>
        </w:tc>
        <w:tc>
          <w:tcPr>
            <w:tcW w:w="0" w:type="auto"/>
          </w:tcPr>
          <w:p w14:paraId="59D2C008" w14:textId="77777777" w:rsidR="009E4890" w:rsidRPr="00142D8B" w:rsidRDefault="009E4890" w:rsidP="0035101F">
            <w:pPr>
              <w:spacing w:line="360" w:lineRule="auto"/>
              <w:jc w:val="center"/>
              <w:rPr>
                <w:rFonts w:ascii="Times New Roman" w:hAnsi="Times New Roman" w:cs="Times New Roman"/>
                <w:bCs/>
                <w:color w:val="000000"/>
                <w:sz w:val="24"/>
                <w:szCs w:val="24"/>
              </w:rPr>
            </w:pPr>
            <w:r w:rsidRPr="00142D8B">
              <w:rPr>
                <w:rFonts w:ascii="Times New Roman" w:hAnsi="Times New Roman" w:cs="Times New Roman"/>
                <w:bCs/>
                <w:color w:val="000000"/>
                <w:sz w:val="24"/>
                <w:szCs w:val="24"/>
              </w:rPr>
              <w:t>18</w:t>
            </w:r>
          </w:p>
        </w:tc>
        <w:tc>
          <w:tcPr>
            <w:tcW w:w="0" w:type="auto"/>
          </w:tcPr>
          <w:p w14:paraId="051DD990" w14:textId="77777777" w:rsidR="009E4890" w:rsidRPr="00142D8B" w:rsidRDefault="009E4890" w:rsidP="0035101F">
            <w:pPr>
              <w:spacing w:line="360" w:lineRule="auto"/>
              <w:jc w:val="center"/>
              <w:rPr>
                <w:rFonts w:ascii="Times New Roman" w:hAnsi="Times New Roman" w:cs="Times New Roman"/>
                <w:bCs/>
                <w:color w:val="000000"/>
                <w:sz w:val="24"/>
                <w:szCs w:val="24"/>
              </w:rPr>
            </w:pPr>
            <w:r w:rsidRPr="00142D8B">
              <w:rPr>
                <w:rFonts w:ascii="Times New Roman" w:hAnsi="Times New Roman" w:cs="Times New Roman"/>
                <w:bCs/>
                <w:color w:val="000000"/>
                <w:sz w:val="24"/>
                <w:szCs w:val="24"/>
              </w:rPr>
              <w:t>29</w:t>
            </w:r>
          </w:p>
        </w:tc>
        <w:tc>
          <w:tcPr>
            <w:tcW w:w="0" w:type="auto"/>
          </w:tcPr>
          <w:p w14:paraId="653016F1" w14:textId="77777777" w:rsidR="009E4890" w:rsidRPr="00142D8B" w:rsidRDefault="009E4890" w:rsidP="0035101F">
            <w:pPr>
              <w:spacing w:line="360" w:lineRule="auto"/>
              <w:jc w:val="center"/>
              <w:rPr>
                <w:rFonts w:ascii="Times New Roman" w:hAnsi="Times New Roman" w:cs="Times New Roman"/>
                <w:bCs/>
                <w:color w:val="000000"/>
                <w:sz w:val="24"/>
                <w:szCs w:val="24"/>
              </w:rPr>
            </w:pPr>
            <w:r w:rsidRPr="00142D8B">
              <w:rPr>
                <w:rFonts w:ascii="Times New Roman" w:hAnsi="Times New Roman" w:cs="Times New Roman"/>
                <w:bCs/>
                <w:color w:val="000000"/>
                <w:sz w:val="24"/>
                <w:szCs w:val="24"/>
              </w:rPr>
              <w:t>6</w:t>
            </w:r>
          </w:p>
        </w:tc>
        <w:tc>
          <w:tcPr>
            <w:tcW w:w="0" w:type="auto"/>
          </w:tcPr>
          <w:p w14:paraId="00ED0D25" w14:textId="77777777" w:rsidR="009E4890" w:rsidRPr="00142D8B" w:rsidRDefault="009E4890" w:rsidP="0035101F">
            <w:pPr>
              <w:spacing w:line="360" w:lineRule="auto"/>
              <w:jc w:val="center"/>
              <w:rPr>
                <w:rFonts w:ascii="Times New Roman" w:hAnsi="Times New Roman" w:cs="Times New Roman"/>
                <w:bCs/>
                <w:color w:val="000000"/>
                <w:sz w:val="24"/>
                <w:szCs w:val="24"/>
              </w:rPr>
            </w:pPr>
            <w:r w:rsidRPr="00142D8B">
              <w:rPr>
                <w:rFonts w:ascii="Times New Roman" w:hAnsi="Times New Roman" w:cs="Times New Roman"/>
                <w:bCs/>
                <w:color w:val="000000"/>
                <w:sz w:val="24"/>
                <w:szCs w:val="24"/>
              </w:rPr>
              <w:t>53</w:t>
            </w:r>
          </w:p>
        </w:tc>
        <w:tc>
          <w:tcPr>
            <w:tcW w:w="0" w:type="auto"/>
          </w:tcPr>
          <w:p w14:paraId="211E0602" w14:textId="77777777" w:rsidR="009E4890" w:rsidRPr="00142D8B" w:rsidRDefault="009E4890" w:rsidP="0035101F">
            <w:pPr>
              <w:spacing w:line="360" w:lineRule="auto"/>
              <w:jc w:val="center"/>
              <w:rPr>
                <w:rFonts w:ascii="Times New Roman" w:hAnsi="Times New Roman" w:cs="Times New Roman"/>
                <w:bCs/>
                <w:color w:val="000000"/>
                <w:sz w:val="24"/>
                <w:szCs w:val="24"/>
              </w:rPr>
            </w:pPr>
            <w:r w:rsidRPr="00142D8B">
              <w:rPr>
                <w:rFonts w:ascii="Times New Roman" w:hAnsi="Times New Roman" w:cs="Times New Roman"/>
                <w:bCs/>
                <w:color w:val="000000"/>
                <w:sz w:val="24"/>
                <w:szCs w:val="24"/>
              </w:rPr>
              <w:t>27.0</w:t>
            </w:r>
          </w:p>
        </w:tc>
      </w:tr>
    </w:tbl>
    <w:p w14:paraId="016F8256" w14:textId="77777777" w:rsidR="009E4890" w:rsidRPr="00142D8B" w:rsidRDefault="00F76AD7" w:rsidP="009E4890">
      <w:pPr>
        <w:spacing w:line="276"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         </w:t>
      </w:r>
      <w:r w:rsidR="009E4890" w:rsidRPr="00142D8B">
        <w:rPr>
          <w:rFonts w:ascii="Times New Roman" w:hAnsi="Times New Roman" w:cs="Times New Roman"/>
          <w:b/>
          <w:bCs/>
          <w:sz w:val="18"/>
          <w:szCs w:val="18"/>
        </w:rPr>
        <w:t>Source: Field Survey, 2025</w:t>
      </w:r>
    </w:p>
    <w:p w14:paraId="2DE7CD76" w14:textId="77777777" w:rsidR="009E4890" w:rsidRDefault="009E4890" w:rsidP="009E4890">
      <w:pPr>
        <w:spacing w:after="0" w:line="360" w:lineRule="auto"/>
        <w:ind w:firstLine="720"/>
        <w:jc w:val="both"/>
        <w:rPr>
          <w:rFonts w:ascii="Times New Roman" w:hAnsi="Times New Roman" w:cs="Times New Roman"/>
          <w:sz w:val="24"/>
          <w:szCs w:val="24"/>
        </w:rPr>
      </w:pPr>
    </w:p>
    <w:p w14:paraId="30C1EA25" w14:textId="77777777" w:rsidR="009E4890" w:rsidRDefault="009E4890" w:rsidP="009E4890">
      <w:pPr>
        <w:spacing w:after="0" w:line="360" w:lineRule="auto"/>
        <w:ind w:firstLine="720"/>
        <w:jc w:val="both"/>
        <w:rPr>
          <w:rFonts w:ascii="Times New Roman" w:hAnsi="Times New Roman" w:cs="Times New Roman"/>
          <w:sz w:val="24"/>
          <w:szCs w:val="24"/>
        </w:rPr>
      </w:pPr>
      <w:r w:rsidRPr="00CD5A2C">
        <w:rPr>
          <w:rFonts w:ascii="Times New Roman" w:hAnsi="Times New Roman" w:cs="Times New Roman"/>
          <w:sz w:val="24"/>
          <w:szCs w:val="24"/>
        </w:rPr>
        <w:t xml:space="preserve">The table presented above demonstrates that a considerable majority of respondents (73 percent) across various age </w:t>
      </w:r>
      <w:proofErr w:type="spellStart"/>
      <w:r>
        <w:rPr>
          <w:rFonts w:ascii="Times New Roman" w:hAnsi="Times New Roman" w:cs="Times New Roman"/>
          <w:sz w:val="24"/>
          <w:szCs w:val="24"/>
        </w:rPr>
        <w:t>groups</w:t>
      </w:r>
      <w:r w:rsidR="00F20FE0">
        <w:rPr>
          <w:rFonts w:ascii="Times New Roman" w:hAnsi="Times New Roman" w:cs="Times New Roman"/>
          <w:sz w:val="24"/>
          <w:szCs w:val="24"/>
        </w:rPr>
        <w:t>willingness</w:t>
      </w:r>
      <w:proofErr w:type="spellEnd"/>
      <w:r w:rsidRPr="00CD5A2C">
        <w:rPr>
          <w:rFonts w:ascii="Times New Roman" w:hAnsi="Times New Roman" w:cs="Times New Roman"/>
          <w:sz w:val="24"/>
          <w:szCs w:val="24"/>
        </w:rPr>
        <w:t xml:space="preserve"> to purchase electric vehicles. Specifically, there were nearly 44 responses from individuals under 35 years of age, 69 responses from those aged 35 to 45 years, and 27 responses from individuals over 45 years, all of whom are </w:t>
      </w:r>
      <w:r w:rsidR="00F20FE0">
        <w:rPr>
          <w:rFonts w:ascii="Times New Roman" w:hAnsi="Times New Roman" w:cs="Times New Roman"/>
          <w:sz w:val="24"/>
          <w:szCs w:val="24"/>
        </w:rPr>
        <w:t>willing</w:t>
      </w:r>
      <w:r w:rsidRPr="00CD5A2C">
        <w:rPr>
          <w:rFonts w:ascii="Times New Roman" w:hAnsi="Times New Roman" w:cs="Times New Roman"/>
          <w:sz w:val="24"/>
          <w:szCs w:val="24"/>
        </w:rPr>
        <w:t xml:space="preserve"> to </w:t>
      </w:r>
      <w:r>
        <w:rPr>
          <w:rFonts w:ascii="Times New Roman" w:hAnsi="Times New Roman" w:cs="Times New Roman"/>
          <w:sz w:val="24"/>
          <w:szCs w:val="24"/>
        </w:rPr>
        <w:t>adopt</w:t>
      </w:r>
      <w:r w:rsidRPr="00CD5A2C">
        <w:rPr>
          <w:rFonts w:ascii="Times New Roman" w:hAnsi="Times New Roman" w:cs="Times New Roman"/>
          <w:sz w:val="24"/>
          <w:szCs w:val="24"/>
        </w:rPr>
        <w:t xml:space="preserve"> electric vehicles in the future for both economic and environmental motivations. Furthermore, among a total of 193 respondents, 53 individuals (which includes 18 from below 35 years, 29 </w:t>
      </w:r>
      <w:r w:rsidRPr="00CD5A2C">
        <w:rPr>
          <w:rFonts w:ascii="Times New Roman" w:hAnsi="Times New Roman" w:cs="Times New Roman"/>
          <w:sz w:val="24"/>
          <w:szCs w:val="24"/>
        </w:rPr>
        <w:lastRenderedPageBreak/>
        <w:t xml:space="preserve">from 35-45 years, and 6 from above 45 years) indicated their decision against </w:t>
      </w:r>
      <w:r w:rsidR="00F20FE0">
        <w:rPr>
          <w:rFonts w:ascii="Times New Roman" w:hAnsi="Times New Roman" w:cs="Times New Roman"/>
          <w:sz w:val="24"/>
          <w:szCs w:val="24"/>
        </w:rPr>
        <w:t xml:space="preserve">willing to </w:t>
      </w:r>
      <w:r>
        <w:rPr>
          <w:rFonts w:ascii="Times New Roman" w:hAnsi="Times New Roman" w:cs="Times New Roman"/>
          <w:sz w:val="24"/>
          <w:szCs w:val="24"/>
        </w:rPr>
        <w:t>adopting</w:t>
      </w:r>
      <w:r w:rsidRPr="00CD5A2C">
        <w:rPr>
          <w:rFonts w:ascii="Times New Roman" w:hAnsi="Times New Roman" w:cs="Times New Roman"/>
          <w:sz w:val="24"/>
          <w:szCs w:val="24"/>
        </w:rPr>
        <w:t xml:space="preserve"> electric vehicles due to a lack of interest in new technology, perceived inconvenience, and unfamiliarity. The study </w:t>
      </w:r>
      <w:r>
        <w:rPr>
          <w:rFonts w:ascii="Times New Roman" w:hAnsi="Times New Roman" w:cs="Times New Roman"/>
          <w:sz w:val="24"/>
          <w:szCs w:val="24"/>
        </w:rPr>
        <w:t xml:space="preserve">found </w:t>
      </w:r>
      <w:r w:rsidRPr="00CD5A2C">
        <w:rPr>
          <w:rFonts w:ascii="Times New Roman" w:hAnsi="Times New Roman" w:cs="Times New Roman"/>
          <w:sz w:val="24"/>
          <w:szCs w:val="24"/>
        </w:rPr>
        <w:t xml:space="preserve">that age significantly influences awareness, financial capability, environmental concerns, and acceptance of technology, all of which affect the </w:t>
      </w:r>
      <w:r w:rsidR="00F20FE0">
        <w:rPr>
          <w:rFonts w:ascii="Times New Roman" w:hAnsi="Times New Roman" w:cs="Times New Roman"/>
          <w:sz w:val="24"/>
          <w:szCs w:val="24"/>
        </w:rPr>
        <w:t xml:space="preserve">willingness of </w:t>
      </w:r>
      <w:r w:rsidRPr="00CD5A2C">
        <w:rPr>
          <w:rFonts w:ascii="Times New Roman" w:hAnsi="Times New Roman" w:cs="Times New Roman"/>
          <w:sz w:val="24"/>
          <w:szCs w:val="24"/>
        </w:rPr>
        <w:t>adoption of electric vehicles.</w:t>
      </w:r>
    </w:p>
    <w:p w14:paraId="1A40529A" w14:textId="77777777" w:rsidR="009E4890" w:rsidRDefault="009E4890" w:rsidP="009E4890">
      <w:pPr>
        <w:spacing w:after="0" w:line="360" w:lineRule="auto"/>
        <w:jc w:val="both"/>
        <w:rPr>
          <w:rFonts w:ascii="Times New Roman" w:hAnsi="Times New Roman" w:cs="Times New Roman"/>
          <w:b/>
          <w:bCs/>
          <w:sz w:val="24"/>
          <w:szCs w:val="24"/>
        </w:rPr>
      </w:pPr>
      <w:r w:rsidRPr="00714B04">
        <w:rPr>
          <w:rFonts w:ascii="Times New Roman" w:hAnsi="Times New Roman" w:cs="Times New Roman"/>
          <w:b/>
          <w:bCs/>
          <w:sz w:val="24"/>
          <w:szCs w:val="24"/>
        </w:rPr>
        <w:t xml:space="preserve">Adoption </w:t>
      </w:r>
      <w:r>
        <w:rPr>
          <w:rFonts w:ascii="Times New Roman" w:hAnsi="Times New Roman" w:cs="Times New Roman"/>
          <w:b/>
          <w:bCs/>
          <w:sz w:val="24"/>
          <w:szCs w:val="24"/>
        </w:rPr>
        <w:t>o</w:t>
      </w:r>
      <w:r w:rsidRPr="00714B04">
        <w:rPr>
          <w:rFonts w:ascii="Times New Roman" w:hAnsi="Times New Roman" w:cs="Times New Roman"/>
          <w:b/>
          <w:bCs/>
          <w:sz w:val="24"/>
          <w:szCs w:val="24"/>
        </w:rPr>
        <w:t xml:space="preserve">f Electric Vehicles </w:t>
      </w:r>
      <w:r>
        <w:rPr>
          <w:rFonts w:ascii="Times New Roman" w:hAnsi="Times New Roman" w:cs="Times New Roman"/>
          <w:b/>
          <w:bCs/>
          <w:sz w:val="24"/>
          <w:szCs w:val="24"/>
        </w:rPr>
        <w:t>t</w:t>
      </w:r>
      <w:r w:rsidRPr="00714B04">
        <w:rPr>
          <w:rFonts w:ascii="Times New Roman" w:hAnsi="Times New Roman" w:cs="Times New Roman"/>
          <w:b/>
          <w:bCs/>
          <w:sz w:val="24"/>
          <w:szCs w:val="24"/>
        </w:rPr>
        <w:t>han Conventional Vehicles by SWOT Factors</w:t>
      </w:r>
    </w:p>
    <w:p w14:paraId="30ADAA86" w14:textId="77777777" w:rsidR="00FF07D1" w:rsidRDefault="00FF07D1" w:rsidP="009E4890">
      <w:pPr>
        <w:spacing w:after="0" w:line="360" w:lineRule="auto"/>
        <w:ind w:firstLine="720"/>
        <w:jc w:val="both"/>
        <w:rPr>
          <w:rFonts w:ascii="Times New Roman" w:hAnsi="Times New Roman"/>
          <w:sz w:val="24"/>
          <w:szCs w:val="24"/>
        </w:rPr>
      </w:pPr>
      <w:r w:rsidRPr="00FF07D1">
        <w:rPr>
          <w:rFonts w:ascii="Times New Roman" w:hAnsi="Times New Roman"/>
          <w:sz w:val="24"/>
          <w:szCs w:val="24"/>
        </w:rPr>
        <w:t>The transportation sector plays a crucial role in global energy consumption and carbon emissions (</w:t>
      </w:r>
      <w:proofErr w:type="spellStart"/>
      <w:r w:rsidRPr="00FF07D1">
        <w:rPr>
          <w:rFonts w:ascii="Times New Roman" w:hAnsi="Times New Roman"/>
          <w:sz w:val="24"/>
          <w:szCs w:val="24"/>
        </w:rPr>
        <w:t>Higueras</w:t>
      </w:r>
      <w:proofErr w:type="spellEnd"/>
      <w:r w:rsidRPr="00FF07D1">
        <w:rPr>
          <w:rFonts w:ascii="Times New Roman" w:hAnsi="Times New Roman"/>
          <w:sz w:val="24"/>
          <w:szCs w:val="24"/>
        </w:rPr>
        <w:t xml:space="preserve"> et al., 2019). The increasing costs associated with fossil fuels, coupled with the environmental impacts of their emissions, have prompted individuals to reconsider their transportation options (Khurana et al., 2020). Although many individuals still </w:t>
      </w:r>
      <w:proofErr w:type="gramStart"/>
      <w:r w:rsidRPr="00FF07D1">
        <w:rPr>
          <w:rFonts w:ascii="Times New Roman" w:hAnsi="Times New Roman"/>
          <w:sz w:val="24"/>
          <w:szCs w:val="24"/>
        </w:rPr>
        <w:t>doubts</w:t>
      </w:r>
      <w:proofErr w:type="gramEnd"/>
      <w:r w:rsidRPr="00FF07D1">
        <w:rPr>
          <w:rFonts w:ascii="Times New Roman" w:hAnsi="Times New Roman"/>
          <w:sz w:val="24"/>
          <w:szCs w:val="24"/>
        </w:rPr>
        <w:t xml:space="preserve"> about the overall benefits of electric vehicles (EVs), a significant number of vehicle owners acknowledge the advantages of switching to EVs (</w:t>
      </w:r>
      <w:proofErr w:type="spellStart"/>
      <w:r w:rsidRPr="00FF07D1">
        <w:rPr>
          <w:rFonts w:ascii="Times New Roman" w:hAnsi="Times New Roman"/>
          <w:sz w:val="24"/>
          <w:szCs w:val="24"/>
        </w:rPr>
        <w:t>Hinn</w:t>
      </w:r>
      <w:r>
        <w:rPr>
          <w:rFonts w:ascii="Times New Roman" w:hAnsi="Times New Roman"/>
          <w:sz w:val="24"/>
          <w:szCs w:val="24"/>
        </w:rPr>
        <w:t>u</w:t>
      </w:r>
      <w:r w:rsidRPr="00FF07D1">
        <w:rPr>
          <w:rFonts w:ascii="Times New Roman" w:hAnsi="Times New Roman"/>
          <w:sz w:val="24"/>
          <w:szCs w:val="24"/>
        </w:rPr>
        <w:t>ber</w:t>
      </w:r>
      <w:proofErr w:type="spellEnd"/>
      <w:r w:rsidRPr="00FF07D1">
        <w:rPr>
          <w:rFonts w:ascii="Times New Roman" w:hAnsi="Times New Roman"/>
          <w:sz w:val="24"/>
          <w:szCs w:val="24"/>
        </w:rPr>
        <w:t xml:space="preserve"> et al., 2019). In the last decade, the Indian government has introduced various promotional initiatives, including tax incentives, subsidies for EV owners, and the establishment of public EV charging infrastructure (e-AMRIT, 2025). Consequently, in this context, factor analysis is utilized to evaluate the impact of SWOT factors on the adoption of electric vehicles in comparison to traditional vehicles.</w:t>
      </w:r>
    </w:p>
    <w:p w14:paraId="1173A296" w14:textId="10FDE3F2" w:rsidR="009E4890" w:rsidRDefault="009E4890" w:rsidP="009E4890">
      <w:pPr>
        <w:spacing w:after="0" w:line="360" w:lineRule="auto"/>
        <w:ind w:firstLine="720"/>
        <w:jc w:val="both"/>
        <w:rPr>
          <w:rFonts w:ascii="Times New Roman" w:eastAsia="Times New Roman" w:hAnsi="Times New Roman"/>
          <w:sz w:val="24"/>
          <w:szCs w:val="24"/>
        </w:rPr>
      </w:pPr>
      <w:r>
        <w:rPr>
          <w:rFonts w:ascii="Times New Roman" w:hAnsi="Times New Roman"/>
          <w:sz w:val="24"/>
          <w:szCs w:val="24"/>
        </w:rPr>
        <w:t>The Cronbach</w:t>
      </w:r>
      <w:r w:rsidRPr="0033204B">
        <w:rPr>
          <w:rFonts w:ascii="Times New Roman" w:hAnsi="Times New Roman"/>
          <w:sz w:val="24"/>
          <w:szCs w:val="24"/>
        </w:rPr>
        <w:t xml:space="preserve"> alpha, used to assess the reliability or int</w:t>
      </w:r>
      <w:r>
        <w:rPr>
          <w:rFonts w:ascii="Times New Roman" w:hAnsi="Times New Roman"/>
          <w:sz w:val="24"/>
          <w:szCs w:val="24"/>
        </w:rPr>
        <w:t xml:space="preserve">ernal consistency of the scale </w:t>
      </w:r>
      <w:r w:rsidRPr="0033204B">
        <w:rPr>
          <w:rFonts w:ascii="Times New Roman" w:hAnsi="Times New Roman"/>
          <w:sz w:val="24"/>
          <w:szCs w:val="24"/>
        </w:rPr>
        <w:t>yielded a value of 0.8</w:t>
      </w:r>
      <w:r w:rsidR="00375F3F">
        <w:rPr>
          <w:rFonts w:ascii="Times New Roman" w:hAnsi="Times New Roman"/>
          <w:sz w:val="24"/>
          <w:szCs w:val="24"/>
        </w:rPr>
        <w:t>5</w:t>
      </w:r>
      <w:r>
        <w:rPr>
          <w:rFonts w:ascii="Times New Roman" w:hAnsi="Times New Roman"/>
          <w:sz w:val="24"/>
          <w:szCs w:val="24"/>
        </w:rPr>
        <w:t>3</w:t>
      </w:r>
      <w:r w:rsidRPr="0033204B">
        <w:rPr>
          <w:rFonts w:ascii="Times New Roman" w:hAnsi="Times New Roman"/>
          <w:sz w:val="24"/>
          <w:szCs w:val="24"/>
        </w:rPr>
        <w:t>, whic</w:t>
      </w:r>
      <w:r>
        <w:rPr>
          <w:rFonts w:ascii="Times New Roman" w:hAnsi="Times New Roman"/>
          <w:sz w:val="24"/>
          <w:szCs w:val="24"/>
        </w:rPr>
        <w:t xml:space="preserve">h exceeds the standard of 0.70 </w:t>
      </w:r>
      <w:r w:rsidRPr="0033204B">
        <w:rPr>
          <w:rFonts w:ascii="Times New Roman" w:hAnsi="Times New Roman"/>
          <w:sz w:val="24"/>
          <w:szCs w:val="24"/>
        </w:rPr>
        <w:t>indicating good reliability of the scale. To evaluate the suitabilit</w:t>
      </w:r>
      <w:r>
        <w:rPr>
          <w:rFonts w:ascii="Times New Roman" w:hAnsi="Times New Roman"/>
          <w:sz w:val="24"/>
          <w:szCs w:val="24"/>
        </w:rPr>
        <w:t>y of conducting factor analysis</w:t>
      </w:r>
      <w:r w:rsidRPr="0033204B">
        <w:rPr>
          <w:rFonts w:ascii="Times New Roman" w:hAnsi="Times New Roman"/>
          <w:sz w:val="24"/>
          <w:szCs w:val="24"/>
        </w:rPr>
        <w:t xml:space="preserve"> the KMO and Bartlett’s test </w:t>
      </w:r>
      <w:proofErr w:type="spellStart"/>
      <w:r w:rsidRPr="0033204B">
        <w:rPr>
          <w:rFonts w:ascii="Times New Roman" w:hAnsi="Times New Roman"/>
          <w:sz w:val="24"/>
          <w:szCs w:val="24"/>
        </w:rPr>
        <w:t>measureres</w:t>
      </w:r>
      <w:proofErr w:type="spellEnd"/>
      <w:r w:rsidRPr="0033204B">
        <w:rPr>
          <w:rFonts w:ascii="Times New Roman" w:hAnsi="Times New Roman"/>
          <w:sz w:val="24"/>
          <w:szCs w:val="24"/>
        </w:rPr>
        <w:t xml:space="preserve"> were calculated, with the results displayed in Table </w:t>
      </w:r>
      <w:r w:rsidR="00D04F76">
        <w:rPr>
          <w:rFonts w:ascii="Times New Roman" w:hAnsi="Times New Roman"/>
          <w:sz w:val="24"/>
          <w:szCs w:val="24"/>
        </w:rPr>
        <w:t>3</w:t>
      </w:r>
      <w:r w:rsidRPr="0033204B">
        <w:rPr>
          <w:rFonts w:ascii="Times New Roman" w:hAnsi="Times New Roman"/>
          <w:sz w:val="24"/>
          <w:szCs w:val="24"/>
        </w:rPr>
        <w:t>. The KMO statistic is .8</w:t>
      </w:r>
      <w:r w:rsidR="00FF07D1">
        <w:rPr>
          <w:rFonts w:ascii="Times New Roman" w:hAnsi="Times New Roman"/>
          <w:sz w:val="24"/>
          <w:szCs w:val="24"/>
        </w:rPr>
        <w:t>2</w:t>
      </w:r>
      <w:r w:rsidR="00375F3F">
        <w:rPr>
          <w:rFonts w:ascii="Times New Roman" w:hAnsi="Times New Roman"/>
          <w:sz w:val="24"/>
          <w:szCs w:val="24"/>
        </w:rPr>
        <w:t>4</w:t>
      </w:r>
      <w:r w:rsidRPr="0033204B">
        <w:rPr>
          <w:rFonts w:ascii="Times New Roman" w:hAnsi="Times New Roman"/>
          <w:sz w:val="24"/>
          <w:szCs w:val="24"/>
        </w:rPr>
        <w:t>, indicating a higher than acceptable level of sampling adequacy. Additionally, the Bartlett’s test of Sphericity was found to be significant at the one percent level, providing evidence of a relationship between variables that justifies the application of factor analysis.</w:t>
      </w:r>
    </w:p>
    <w:p w14:paraId="1C31080C" w14:textId="77777777" w:rsidR="009E4890" w:rsidRDefault="009E4890" w:rsidP="009E4890">
      <w:pPr>
        <w:spacing w:after="0" w:line="276" w:lineRule="auto"/>
        <w:jc w:val="center"/>
        <w:rPr>
          <w:rFonts w:ascii="Times New Roman" w:eastAsia="Times New Roman" w:hAnsi="Times New Roman"/>
          <w:b/>
          <w:sz w:val="24"/>
          <w:szCs w:val="24"/>
        </w:rPr>
      </w:pPr>
    </w:p>
    <w:p w14:paraId="200E66A3" w14:textId="77777777" w:rsidR="009E4890" w:rsidRDefault="009E4890" w:rsidP="009E4890">
      <w:pPr>
        <w:spacing w:after="0" w:line="276" w:lineRule="auto"/>
        <w:jc w:val="center"/>
        <w:rPr>
          <w:rFonts w:ascii="Times New Roman" w:eastAsia="Times New Roman" w:hAnsi="Times New Roman"/>
          <w:b/>
          <w:sz w:val="24"/>
          <w:szCs w:val="24"/>
        </w:rPr>
      </w:pPr>
    </w:p>
    <w:p w14:paraId="6384507B" w14:textId="77777777" w:rsidR="009E4890" w:rsidRDefault="009E4890" w:rsidP="009E4890">
      <w:pPr>
        <w:spacing w:after="0" w:line="276" w:lineRule="auto"/>
        <w:jc w:val="center"/>
        <w:rPr>
          <w:rFonts w:ascii="Times New Roman" w:eastAsia="Times New Roman" w:hAnsi="Times New Roman"/>
          <w:b/>
          <w:sz w:val="24"/>
          <w:szCs w:val="24"/>
        </w:rPr>
      </w:pPr>
    </w:p>
    <w:p w14:paraId="661073A5" w14:textId="77777777" w:rsidR="009E4890" w:rsidRDefault="009E4890" w:rsidP="009E4890">
      <w:pPr>
        <w:spacing w:after="0" w:line="276" w:lineRule="auto"/>
        <w:jc w:val="center"/>
        <w:rPr>
          <w:rFonts w:ascii="Times New Roman" w:eastAsia="Times New Roman" w:hAnsi="Times New Roman"/>
          <w:b/>
          <w:sz w:val="24"/>
          <w:szCs w:val="24"/>
        </w:rPr>
      </w:pPr>
    </w:p>
    <w:p w14:paraId="20316F8A" w14:textId="77777777" w:rsidR="009E4890" w:rsidRDefault="009E4890" w:rsidP="009E4890">
      <w:pPr>
        <w:spacing w:after="0" w:line="276" w:lineRule="auto"/>
        <w:jc w:val="center"/>
        <w:rPr>
          <w:rFonts w:ascii="Times New Roman" w:eastAsia="Times New Roman" w:hAnsi="Times New Roman"/>
          <w:b/>
          <w:sz w:val="24"/>
          <w:szCs w:val="24"/>
        </w:rPr>
      </w:pPr>
    </w:p>
    <w:p w14:paraId="2390B882" w14:textId="77777777" w:rsidR="00D04F76" w:rsidRDefault="00D04F76" w:rsidP="009E4890">
      <w:pPr>
        <w:spacing w:after="0" w:line="276" w:lineRule="auto"/>
        <w:jc w:val="center"/>
        <w:rPr>
          <w:rFonts w:ascii="Times New Roman" w:eastAsia="Times New Roman" w:hAnsi="Times New Roman"/>
          <w:b/>
          <w:sz w:val="24"/>
          <w:szCs w:val="24"/>
        </w:rPr>
      </w:pPr>
    </w:p>
    <w:p w14:paraId="02030F9F" w14:textId="77777777" w:rsidR="009E4890" w:rsidRDefault="009E4890" w:rsidP="009E4890">
      <w:pPr>
        <w:spacing w:after="0" w:line="276" w:lineRule="auto"/>
        <w:jc w:val="center"/>
        <w:rPr>
          <w:rFonts w:ascii="Times New Roman" w:eastAsia="Times New Roman" w:hAnsi="Times New Roman"/>
          <w:b/>
          <w:sz w:val="24"/>
          <w:szCs w:val="24"/>
        </w:rPr>
      </w:pPr>
    </w:p>
    <w:p w14:paraId="4A7B09AC" w14:textId="671E913F" w:rsidR="009E4890" w:rsidRPr="007E79A1" w:rsidRDefault="009E4890" w:rsidP="009E4890">
      <w:pPr>
        <w:spacing w:after="0" w:line="276" w:lineRule="auto"/>
        <w:jc w:val="center"/>
        <w:rPr>
          <w:rFonts w:ascii="Times New Roman" w:eastAsia="Times New Roman" w:hAnsi="Times New Roman"/>
          <w:b/>
          <w:sz w:val="24"/>
          <w:szCs w:val="24"/>
        </w:rPr>
      </w:pPr>
      <w:r w:rsidRPr="007E79A1">
        <w:rPr>
          <w:rFonts w:ascii="Times New Roman" w:eastAsia="Times New Roman" w:hAnsi="Times New Roman"/>
          <w:b/>
          <w:sz w:val="24"/>
          <w:szCs w:val="24"/>
        </w:rPr>
        <w:t>Table-</w:t>
      </w:r>
      <w:r w:rsidR="00D04F76">
        <w:rPr>
          <w:rFonts w:ascii="Times New Roman" w:eastAsia="Times New Roman" w:hAnsi="Times New Roman"/>
          <w:b/>
          <w:sz w:val="24"/>
          <w:szCs w:val="24"/>
        </w:rPr>
        <w:t>3</w:t>
      </w:r>
    </w:p>
    <w:p w14:paraId="6D2EED31" w14:textId="77777777" w:rsidR="009E4890" w:rsidRPr="007E79A1" w:rsidRDefault="009E4890" w:rsidP="009E4890">
      <w:pPr>
        <w:spacing w:after="0" w:line="276" w:lineRule="auto"/>
        <w:jc w:val="center"/>
        <w:rPr>
          <w:rFonts w:ascii="Times New Roman" w:eastAsia="Times New Roman" w:hAnsi="Times New Roman"/>
          <w:b/>
          <w:sz w:val="24"/>
          <w:szCs w:val="24"/>
        </w:rPr>
      </w:pPr>
      <w:r w:rsidRPr="007E79A1">
        <w:rPr>
          <w:rFonts w:ascii="Times New Roman" w:eastAsia="Times New Roman" w:hAnsi="Times New Roman"/>
          <w:b/>
          <w:sz w:val="24"/>
          <w:szCs w:val="24"/>
        </w:rPr>
        <w:t>KMO and Bartlett’s Test Measures</w:t>
      </w:r>
    </w:p>
    <w:tbl>
      <w:tblPr>
        <w:tblW w:w="684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8"/>
        <w:gridCol w:w="1316"/>
      </w:tblGrid>
      <w:tr w:rsidR="009E4890" w:rsidRPr="00ED6153" w14:paraId="2535C903" w14:textId="77777777" w:rsidTr="0035101F">
        <w:trPr>
          <w:trHeight w:val="582"/>
        </w:trPr>
        <w:tc>
          <w:tcPr>
            <w:tcW w:w="6844" w:type="dxa"/>
            <w:gridSpan w:val="2"/>
            <w:tcBorders>
              <w:top w:val="single" w:sz="4" w:space="0" w:color="000000"/>
              <w:left w:val="single" w:sz="4" w:space="0" w:color="000000"/>
              <w:bottom w:val="single" w:sz="4" w:space="0" w:color="000000"/>
              <w:right w:val="single" w:sz="4" w:space="0" w:color="000000"/>
            </w:tcBorders>
            <w:vAlign w:val="center"/>
          </w:tcPr>
          <w:p w14:paraId="3C4E5C40" w14:textId="77777777" w:rsidR="009E4890" w:rsidRPr="007E79A1" w:rsidRDefault="009E4890" w:rsidP="0035101F">
            <w:pPr>
              <w:spacing w:after="0" w:line="276" w:lineRule="auto"/>
              <w:jc w:val="center"/>
              <w:rPr>
                <w:rFonts w:ascii="Times New Roman" w:eastAsia="Times New Roman" w:hAnsi="Times New Roman"/>
                <w:b/>
                <w:color w:val="000000"/>
                <w:sz w:val="24"/>
                <w:szCs w:val="24"/>
              </w:rPr>
            </w:pPr>
            <w:r w:rsidRPr="007E79A1">
              <w:rPr>
                <w:rFonts w:ascii="Times New Roman" w:eastAsia="Times New Roman" w:hAnsi="Times New Roman"/>
                <w:b/>
                <w:color w:val="000000"/>
                <w:sz w:val="24"/>
                <w:szCs w:val="24"/>
              </w:rPr>
              <w:t>KMO and Bartlett's Test</w:t>
            </w:r>
          </w:p>
        </w:tc>
      </w:tr>
      <w:tr w:rsidR="009E4890" w:rsidRPr="00ED6153" w14:paraId="7F058EB4" w14:textId="77777777" w:rsidTr="0035101F">
        <w:trPr>
          <w:trHeight w:val="533"/>
        </w:trPr>
        <w:tc>
          <w:tcPr>
            <w:tcW w:w="5528" w:type="dxa"/>
            <w:tcBorders>
              <w:top w:val="single" w:sz="4" w:space="0" w:color="000000"/>
              <w:left w:val="single" w:sz="4" w:space="0" w:color="000000"/>
              <w:bottom w:val="single" w:sz="4" w:space="0" w:color="000000"/>
              <w:right w:val="single" w:sz="4" w:space="0" w:color="000000"/>
            </w:tcBorders>
          </w:tcPr>
          <w:p w14:paraId="1B6D2FB0" w14:textId="77777777" w:rsidR="009E4890" w:rsidRPr="00ED6153" w:rsidRDefault="009E4890" w:rsidP="0035101F">
            <w:pPr>
              <w:spacing w:after="0" w:line="276" w:lineRule="auto"/>
              <w:rPr>
                <w:rFonts w:ascii="Times New Roman" w:eastAsia="Times New Roman" w:hAnsi="Times New Roman"/>
                <w:color w:val="000000"/>
                <w:sz w:val="24"/>
                <w:szCs w:val="24"/>
              </w:rPr>
            </w:pPr>
            <w:r w:rsidRPr="00ED6153">
              <w:rPr>
                <w:rFonts w:ascii="Times New Roman" w:eastAsia="Times New Roman" w:hAnsi="Times New Roman"/>
                <w:color w:val="000000"/>
                <w:sz w:val="24"/>
                <w:szCs w:val="24"/>
              </w:rPr>
              <w:t>Kaiser-Meyer-Olkin Measure of Sampling Adequacy.</w:t>
            </w:r>
          </w:p>
        </w:tc>
        <w:tc>
          <w:tcPr>
            <w:tcW w:w="1316" w:type="dxa"/>
            <w:tcBorders>
              <w:top w:val="single" w:sz="4" w:space="0" w:color="000000"/>
              <w:left w:val="single" w:sz="4" w:space="0" w:color="000000"/>
              <w:bottom w:val="single" w:sz="4" w:space="0" w:color="000000"/>
              <w:right w:val="single" w:sz="4" w:space="0" w:color="000000"/>
            </w:tcBorders>
            <w:vAlign w:val="center"/>
          </w:tcPr>
          <w:p w14:paraId="46CB443C" w14:textId="77777777" w:rsidR="009E4890" w:rsidRPr="00ED6153" w:rsidRDefault="009E4890" w:rsidP="0035101F">
            <w:pPr>
              <w:spacing w:after="0" w:line="276" w:lineRule="auto"/>
              <w:jc w:val="center"/>
              <w:rPr>
                <w:rFonts w:ascii="Times New Roman" w:eastAsia="Times New Roman" w:hAnsi="Times New Roman"/>
                <w:color w:val="000000"/>
                <w:sz w:val="24"/>
                <w:szCs w:val="24"/>
              </w:rPr>
            </w:pPr>
            <w:r w:rsidRPr="00ED6153">
              <w:rPr>
                <w:rFonts w:ascii="Times New Roman" w:eastAsia="Times New Roman" w:hAnsi="Times New Roman"/>
                <w:color w:val="000000"/>
                <w:sz w:val="24"/>
                <w:szCs w:val="24"/>
              </w:rPr>
              <w:t>.8</w:t>
            </w:r>
            <w:r w:rsidR="00FF07D1">
              <w:rPr>
                <w:rFonts w:ascii="Times New Roman" w:eastAsia="Times New Roman" w:hAnsi="Times New Roman"/>
                <w:color w:val="000000"/>
                <w:sz w:val="24"/>
                <w:szCs w:val="24"/>
              </w:rPr>
              <w:t>2</w:t>
            </w:r>
            <w:r>
              <w:rPr>
                <w:rFonts w:ascii="Times New Roman" w:eastAsia="Times New Roman" w:hAnsi="Times New Roman"/>
                <w:color w:val="000000"/>
                <w:sz w:val="24"/>
                <w:szCs w:val="24"/>
              </w:rPr>
              <w:t>4</w:t>
            </w:r>
          </w:p>
        </w:tc>
      </w:tr>
      <w:tr w:rsidR="009E4890" w:rsidRPr="00ED6153" w14:paraId="68F505F7" w14:textId="77777777" w:rsidTr="0035101F">
        <w:trPr>
          <w:trHeight w:val="596"/>
        </w:trPr>
        <w:tc>
          <w:tcPr>
            <w:tcW w:w="5528" w:type="dxa"/>
            <w:tcBorders>
              <w:top w:val="single" w:sz="4" w:space="0" w:color="000000"/>
              <w:left w:val="single" w:sz="4" w:space="0" w:color="000000"/>
              <w:bottom w:val="single" w:sz="4" w:space="0" w:color="000000"/>
              <w:right w:val="single" w:sz="4" w:space="0" w:color="000000"/>
            </w:tcBorders>
          </w:tcPr>
          <w:p w14:paraId="13409896" w14:textId="77777777" w:rsidR="009E4890" w:rsidRPr="00ED6153" w:rsidRDefault="009E4890" w:rsidP="0035101F">
            <w:pPr>
              <w:spacing w:after="0" w:line="276" w:lineRule="auto"/>
              <w:rPr>
                <w:rFonts w:ascii="Times New Roman" w:eastAsia="Times New Roman" w:hAnsi="Times New Roman"/>
                <w:color w:val="000000"/>
                <w:sz w:val="24"/>
                <w:szCs w:val="24"/>
              </w:rPr>
            </w:pPr>
            <w:r w:rsidRPr="00ED6153">
              <w:rPr>
                <w:rFonts w:ascii="Times New Roman" w:eastAsia="Times New Roman" w:hAnsi="Times New Roman"/>
                <w:color w:val="000000"/>
                <w:sz w:val="24"/>
                <w:szCs w:val="24"/>
              </w:rPr>
              <w:lastRenderedPageBreak/>
              <w:t>Bartlett's Test of Sphericity    Approx. Chi-Square</w:t>
            </w:r>
          </w:p>
        </w:tc>
        <w:tc>
          <w:tcPr>
            <w:tcW w:w="1316" w:type="dxa"/>
            <w:tcBorders>
              <w:top w:val="single" w:sz="4" w:space="0" w:color="000000"/>
              <w:left w:val="single" w:sz="4" w:space="0" w:color="000000"/>
              <w:bottom w:val="single" w:sz="4" w:space="0" w:color="000000"/>
              <w:right w:val="single" w:sz="4" w:space="0" w:color="000000"/>
            </w:tcBorders>
            <w:vAlign w:val="center"/>
          </w:tcPr>
          <w:p w14:paraId="302A7C73" w14:textId="77777777" w:rsidR="009E4890" w:rsidRPr="00ED6153" w:rsidRDefault="009E4890" w:rsidP="0035101F">
            <w:pPr>
              <w:spacing w:after="0" w:line="276"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239.653</w:t>
            </w:r>
          </w:p>
        </w:tc>
      </w:tr>
      <w:tr w:rsidR="009E4890" w:rsidRPr="00ED6153" w14:paraId="4174B8DE" w14:textId="77777777" w:rsidTr="0035101F">
        <w:trPr>
          <w:trHeight w:val="291"/>
        </w:trPr>
        <w:tc>
          <w:tcPr>
            <w:tcW w:w="5528" w:type="dxa"/>
            <w:tcBorders>
              <w:top w:val="single" w:sz="4" w:space="0" w:color="000000"/>
              <w:left w:val="single" w:sz="4" w:space="0" w:color="000000"/>
              <w:bottom w:val="single" w:sz="4" w:space="0" w:color="000000"/>
              <w:right w:val="single" w:sz="4" w:space="0" w:color="000000"/>
            </w:tcBorders>
          </w:tcPr>
          <w:p w14:paraId="1AF2CBCB" w14:textId="77777777" w:rsidR="009E4890" w:rsidRPr="00ED6153" w:rsidRDefault="009E4890" w:rsidP="0035101F">
            <w:pPr>
              <w:spacing w:after="0" w:line="276" w:lineRule="auto"/>
              <w:rPr>
                <w:rFonts w:ascii="Times New Roman" w:eastAsia="Times New Roman" w:hAnsi="Times New Roman"/>
                <w:color w:val="000000"/>
                <w:sz w:val="24"/>
                <w:szCs w:val="24"/>
              </w:rPr>
            </w:pPr>
            <w:r w:rsidRPr="00ED6153">
              <w:rPr>
                <w:rFonts w:ascii="Times New Roman" w:eastAsia="Times New Roman" w:hAnsi="Times New Roman"/>
                <w:color w:val="000000"/>
                <w:sz w:val="24"/>
                <w:szCs w:val="24"/>
              </w:rPr>
              <w:t>Degrees of freedom</w:t>
            </w:r>
          </w:p>
        </w:tc>
        <w:tc>
          <w:tcPr>
            <w:tcW w:w="1316" w:type="dxa"/>
            <w:tcBorders>
              <w:top w:val="single" w:sz="4" w:space="0" w:color="000000"/>
              <w:left w:val="single" w:sz="4" w:space="0" w:color="000000"/>
              <w:bottom w:val="single" w:sz="4" w:space="0" w:color="000000"/>
              <w:right w:val="single" w:sz="4" w:space="0" w:color="000000"/>
            </w:tcBorders>
            <w:vAlign w:val="center"/>
          </w:tcPr>
          <w:p w14:paraId="6F80F645" w14:textId="77777777" w:rsidR="009E4890" w:rsidRPr="00ED6153" w:rsidRDefault="009E4890" w:rsidP="0035101F">
            <w:pPr>
              <w:spacing w:after="0" w:line="276"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378</w:t>
            </w:r>
          </w:p>
        </w:tc>
      </w:tr>
      <w:tr w:rsidR="009E4890" w:rsidRPr="00ED6153" w14:paraId="7B872191" w14:textId="77777777" w:rsidTr="0035101F">
        <w:trPr>
          <w:trHeight w:val="291"/>
        </w:trPr>
        <w:tc>
          <w:tcPr>
            <w:tcW w:w="5528" w:type="dxa"/>
            <w:tcBorders>
              <w:top w:val="single" w:sz="4" w:space="0" w:color="000000"/>
              <w:left w:val="single" w:sz="4" w:space="0" w:color="000000"/>
              <w:bottom w:val="single" w:sz="4" w:space="0" w:color="000000"/>
              <w:right w:val="single" w:sz="4" w:space="0" w:color="000000"/>
            </w:tcBorders>
          </w:tcPr>
          <w:p w14:paraId="35E4E39B" w14:textId="77777777" w:rsidR="009E4890" w:rsidRPr="00ED6153" w:rsidRDefault="009E4890" w:rsidP="0035101F">
            <w:pPr>
              <w:spacing w:after="0" w:line="276" w:lineRule="auto"/>
              <w:rPr>
                <w:rFonts w:ascii="Times New Roman" w:eastAsia="Times New Roman" w:hAnsi="Times New Roman"/>
                <w:color w:val="000000"/>
                <w:sz w:val="24"/>
                <w:szCs w:val="24"/>
              </w:rPr>
            </w:pPr>
            <w:r w:rsidRPr="00ED6153">
              <w:rPr>
                <w:rFonts w:ascii="Times New Roman" w:eastAsia="Times New Roman" w:hAnsi="Times New Roman"/>
                <w:color w:val="000000"/>
                <w:sz w:val="24"/>
                <w:szCs w:val="24"/>
              </w:rPr>
              <w:t>Significance level</w:t>
            </w:r>
          </w:p>
        </w:tc>
        <w:tc>
          <w:tcPr>
            <w:tcW w:w="1316" w:type="dxa"/>
            <w:tcBorders>
              <w:top w:val="single" w:sz="4" w:space="0" w:color="000000"/>
              <w:left w:val="single" w:sz="4" w:space="0" w:color="000000"/>
              <w:bottom w:val="single" w:sz="4" w:space="0" w:color="000000"/>
              <w:right w:val="single" w:sz="4" w:space="0" w:color="000000"/>
            </w:tcBorders>
            <w:vAlign w:val="center"/>
          </w:tcPr>
          <w:p w14:paraId="28FC8BAD" w14:textId="77777777" w:rsidR="009E4890" w:rsidRPr="00ED6153" w:rsidRDefault="009E4890" w:rsidP="0035101F">
            <w:pPr>
              <w:spacing w:after="0" w:line="276" w:lineRule="auto"/>
              <w:jc w:val="center"/>
              <w:rPr>
                <w:rFonts w:ascii="Times New Roman" w:eastAsia="Times New Roman" w:hAnsi="Times New Roman"/>
                <w:color w:val="000000"/>
                <w:sz w:val="24"/>
                <w:szCs w:val="24"/>
              </w:rPr>
            </w:pPr>
            <w:r w:rsidRPr="00ED6153">
              <w:rPr>
                <w:rFonts w:ascii="Times New Roman" w:eastAsia="Times New Roman" w:hAnsi="Times New Roman"/>
                <w:color w:val="000000"/>
                <w:sz w:val="24"/>
                <w:szCs w:val="24"/>
              </w:rPr>
              <w:t>.000</w:t>
            </w:r>
          </w:p>
        </w:tc>
      </w:tr>
    </w:tbl>
    <w:p w14:paraId="0A1FC0F3" w14:textId="77777777" w:rsidR="009E4890" w:rsidRDefault="009E4890" w:rsidP="009E4890">
      <w:pPr>
        <w:spacing w:after="0" w:line="360" w:lineRule="auto"/>
        <w:rPr>
          <w:rFonts w:ascii="Times New Roman" w:eastAsia="Times New Roman" w:hAnsi="Times New Roman"/>
          <w:b/>
          <w:sz w:val="16"/>
          <w:szCs w:val="16"/>
        </w:rPr>
      </w:pPr>
      <w:r>
        <w:rPr>
          <w:rFonts w:ascii="Times New Roman" w:eastAsia="Times New Roman" w:hAnsi="Times New Roman"/>
          <w:b/>
          <w:sz w:val="16"/>
          <w:szCs w:val="16"/>
        </w:rPr>
        <w:t xml:space="preserve">                     Source: Estimation based on Field Survey, 2025</w:t>
      </w:r>
    </w:p>
    <w:p w14:paraId="7F39D4C2" w14:textId="6EC9CD4B" w:rsidR="009E4890" w:rsidRDefault="009E4890" w:rsidP="009E4890">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communalities for each variable were assessed to determine the amount of variance accounted by the variable to be included in the factor rotations. All the variables had value greater than 0.50 signifying substantial portions of the variance accounted by the factors. Table </w:t>
      </w:r>
      <w:r w:rsidR="00E42AD0">
        <w:rPr>
          <w:rFonts w:ascii="Times New Roman" w:eastAsia="Times New Roman" w:hAnsi="Times New Roman"/>
          <w:sz w:val="24"/>
          <w:szCs w:val="24"/>
        </w:rPr>
        <w:t>4</w:t>
      </w:r>
      <w:r>
        <w:rPr>
          <w:rFonts w:ascii="Times New Roman" w:eastAsia="Times New Roman" w:hAnsi="Times New Roman"/>
          <w:sz w:val="24"/>
          <w:szCs w:val="24"/>
        </w:rPr>
        <w:t xml:space="preserve"> enlists the Eigen values, their relative explanatory powers and factor loadings for 28 linear components identified within the data set. </w:t>
      </w:r>
    </w:p>
    <w:p w14:paraId="68A4164D" w14:textId="77777777" w:rsidR="00FF07D1" w:rsidRDefault="00FF07D1" w:rsidP="00FF07D1">
      <w:pPr>
        <w:spacing w:after="0" w:line="360" w:lineRule="auto"/>
        <w:ind w:firstLine="720"/>
        <w:jc w:val="both"/>
        <w:rPr>
          <w:rFonts w:ascii="Times New Roman" w:hAnsi="Times New Roman" w:cs="Times New Roman"/>
          <w:sz w:val="24"/>
          <w:szCs w:val="24"/>
        </w:rPr>
      </w:pPr>
      <w:r w:rsidRPr="00FF07D1">
        <w:rPr>
          <w:rFonts w:ascii="Times New Roman" w:hAnsi="Times New Roman" w:cs="Times New Roman"/>
          <w:sz w:val="24"/>
          <w:szCs w:val="24"/>
        </w:rPr>
        <w:t>The rotation is executed within the rotated component matrix to minimize the number of factors that exhibit high loadings for the variables. The research indicates various variance values exceeding 0.5 from the variables derived through principal component analysis. Principal component analysis is utilized to extract the maximum variance from the dataset, effectively condensing a large number of variables into smaller component groups. By employing the principal component analysis extraction method with eigenvalues greater than 1, in conjunction with the Varimax rotation method with Kaiser Normalization, the rotation was observed to converge after 12 iterations. This process resulted in the formation of four factors (strength, weakness, opportunities, and threat) from a total of 28 items. Among these factors, three items from the weakness category and two items from the threat category exhibited factor loadings below 0.5 and were therefore suppressed. Consequently, it is advisable to consider the removal of W2, W3, W6, T1, and T2.</w:t>
      </w:r>
    </w:p>
    <w:p w14:paraId="79F883AD" w14:textId="5800F0E1" w:rsidR="00714B04" w:rsidRPr="00DD6455" w:rsidRDefault="00714B04" w:rsidP="00714B04">
      <w:pPr>
        <w:spacing w:after="0" w:line="276" w:lineRule="auto"/>
        <w:jc w:val="center"/>
        <w:rPr>
          <w:rFonts w:ascii="Times New Roman" w:hAnsi="Times New Roman"/>
          <w:b/>
          <w:sz w:val="24"/>
          <w:szCs w:val="24"/>
        </w:rPr>
      </w:pPr>
      <w:r w:rsidRPr="00DD6455">
        <w:rPr>
          <w:rFonts w:ascii="Times New Roman" w:hAnsi="Times New Roman"/>
          <w:b/>
          <w:sz w:val="24"/>
          <w:szCs w:val="24"/>
        </w:rPr>
        <w:t xml:space="preserve">Table- </w:t>
      </w:r>
      <w:r w:rsidR="00E42AD0">
        <w:rPr>
          <w:rFonts w:ascii="Times New Roman" w:hAnsi="Times New Roman"/>
          <w:b/>
          <w:sz w:val="24"/>
          <w:szCs w:val="24"/>
        </w:rPr>
        <w:t>4</w:t>
      </w:r>
    </w:p>
    <w:p w14:paraId="4DE07FC7" w14:textId="77777777" w:rsidR="00714B04" w:rsidRPr="00DD6455" w:rsidRDefault="00714B04" w:rsidP="00714B04">
      <w:pPr>
        <w:spacing w:after="0" w:line="276" w:lineRule="auto"/>
        <w:jc w:val="center"/>
        <w:rPr>
          <w:rFonts w:ascii="Times New Roman" w:hAnsi="Times New Roman"/>
          <w:b/>
          <w:sz w:val="24"/>
          <w:szCs w:val="24"/>
        </w:rPr>
      </w:pPr>
      <w:r w:rsidRPr="00DD6455">
        <w:rPr>
          <w:rFonts w:ascii="Times New Roman" w:hAnsi="Times New Roman"/>
          <w:b/>
          <w:sz w:val="24"/>
          <w:szCs w:val="24"/>
        </w:rPr>
        <w:t>Rotated Component Matrix</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1583"/>
        <w:gridCol w:w="750"/>
        <w:gridCol w:w="750"/>
        <w:gridCol w:w="754"/>
        <w:gridCol w:w="766"/>
        <w:gridCol w:w="766"/>
        <w:gridCol w:w="766"/>
        <w:gridCol w:w="766"/>
        <w:gridCol w:w="766"/>
        <w:gridCol w:w="768"/>
        <w:gridCol w:w="771"/>
      </w:tblGrid>
      <w:tr w:rsidR="00375F3F" w:rsidRPr="00C40F2A" w14:paraId="55FFF014" w14:textId="77777777" w:rsidTr="006A15BD">
        <w:trPr>
          <w:trHeight w:val="203"/>
          <w:jc w:val="center"/>
        </w:trPr>
        <w:tc>
          <w:tcPr>
            <w:tcW w:w="1068" w:type="pct"/>
            <w:gridSpan w:val="2"/>
            <w:vMerge w:val="restart"/>
          </w:tcPr>
          <w:p w14:paraId="3892DFEB" w14:textId="77777777" w:rsidR="00375F3F" w:rsidRPr="00C40F2A" w:rsidRDefault="00C40F2A" w:rsidP="00C40F2A">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SWOT </w:t>
            </w:r>
            <w:r w:rsidR="00375F3F" w:rsidRPr="00C40F2A">
              <w:rPr>
                <w:rFonts w:ascii="Times New Roman" w:hAnsi="Times New Roman" w:cs="Times New Roman"/>
                <w:b/>
                <w:sz w:val="18"/>
                <w:szCs w:val="18"/>
              </w:rPr>
              <w:t xml:space="preserve">Factors </w:t>
            </w:r>
          </w:p>
        </w:tc>
        <w:tc>
          <w:tcPr>
            <w:tcW w:w="3932" w:type="pct"/>
            <w:gridSpan w:val="10"/>
            <w:vAlign w:val="center"/>
          </w:tcPr>
          <w:p w14:paraId="75A5000D" w14:textId="77777777" w:rsidR="00375F3F" w:rsidRPr="00C40F2A" w:rsidRDefault="00375F3F" w:rsidP="00C40F2A">
            <w:pPr>
              <w:spacing w:after="0" w:line="240" w:lineRule="auto"/>
              <w:jc w:val="center"/>
              <w:rPr>
                <w:rFonts w:ascii="Times New Roman" w:hAnsi="Times New Roman" w:cs="Times New Roman"/>
                <w:b/>
                <w:sz w:val="18"/>
                <w:szCs w:val="18"/>
              </w:rPr>
            </w:pPr>
            <w:r w:rsidRPr="00C40F2A">
              <w:rPr>
                <w:rFonts w:ascii="Times New Roman" w:hAnsi="Times New Roman" w:cs="Times New Roman"/>
                <w:b/>
                <w:sz w:val="18"/>
                <w:szCs w:val="18"/>
              </w:rPr>
              <w:t>Components</w:t>
            </w:r>
          </w:p>
        </w:tc>
      </w:tr>
      <w:tr w:rsidR="00375F3F" w:rsidRPr="00C40F2A" w14:paraId="039ECF23" w14:textId="77777777" w:rsidTr="006A15BD">
        <w:trPr>
          <w:trHeight w:val="92"/>
          <w:jc w:val="center"/>
        </w:trPr>
        <w:tc>
          <w:tcPr>
            <w:tcW w:w="1068" w:type="pct"/>
            <w:gridSpan w:val="2"/>
            <w:vMerge/>
          </w:tcPr>
          <w:p w14:paraId="56AA04C2" w14:textId="77777777" w:rsidR="00375F3F" w:rsidRPr="00C40F2A" w:rsidRDefault="00375F3F" w:rsidP="00C40F2A">
            <w:pPr>
              <w:spacing w:after="0" w:line="240" w:lineRule="auto"/>
              <w:jc w:val="center"/>
              <w:rPr>
                <w:rFonts w:ascii="Times New Roman" w:hAnsi="Times New Roman" w:cs="Times New Roman"/>
                <w:b/>
                <w:sz w:val="18"/>
                <w:szCs w:val="18"/>
              </w:rPr>
            </w:pPr>
          </w:p>
        </w:tc>
        <w:tc>
          <w:tcPr>
            <w:tcW w:w="387" w:type="pct"/>
            <w:tcBorders>
              <w:top w:val="single" w:sz="4" w:space="0" w:color="auto"/>
              <w:right w:val="single" w:sz="4" w:space="0" w:color="auto"/>
            </w:tcBorders>
            <w:vAlign w:val="center"/>
          </w:tcPr>
          <w:p w14:paraId="538569FB" w14:textId="77777777" w:rsidR="00375F3F" w:rsidRPr="00C40F2A" w:rsidRDefault="00375F3F" w:rsidP="00C40F2A">
            <w:pPr>
              <w:spacing w:after="0" w:line="240" w:lineRule="auto"/>
              <w:jc w:val="center"/>
              <w:rPr>
                <w:rFonts w:ascii="Times New Roman" w:hAnsi="Times New Roman" w:cs="Times New Roman"/>
                <w:b/>
                <w:sz w:val="18"/>
                <w:szCs w:val="18"/>
              </w:rPr>
            </w:pPr>
            <w:r w:rsidRPr="00C40F2A">
              <w:rPr>
                <w:rFonts w:ascii="Times New Roman" w:hAnsi="Times New Roman" w:cs="Times New Roman"/>
                <w:b/>
                <w:sz w:val="18"/>
                <w:szCs w:val="18"/>
              </w:rPr>
              <w:t>1</w:t>
            </w:r>
          </w:p>
        </w:tc>
        <w:tc>
          <w:tcPr>
            <w:tcW w:w="387" w:type="pct"/>
            <w:tcBorders>
              <w:top w:val="single" w:sz="4" w:space="0" w:color="auto"/>
              <w:right w:val="single" w:sz="4" w:space="0" w:color="auto"/>
            </w:tcBorders>
            <w:vAlign w:val="center"/>
          </w:tcPr>
          <w:p w14:paraId="403FA46A" w14:textId="77777777" w:rsidR="00375F3F" w:rsidRPr="00C40F2A" w:rsidRDefault="00375F3F" w:rsidP="00C40F2A">
            <w:pPr>
              <w:spacing w:after="0" w:line="240" w:lineRule="auto"/>
              <w:jc w:val="center"/>
              <w:rPr>
                <w:rFonts w:ascii="Times New Roman" w:hAnsi="Times New Roman" w:cs="Times New Roman"/>
                <w:b/>
                <w:sz w:val="18"/>
                <w:szCs w:val="18"/>
              </w:rPr>
            </w:pPr>
            <w:r w:rsidRPr="00C40F2A">
              <w:rPr>
                <w:rFonts w:ascii="Times New Roman" w:hAnsi="Times New Roman" w:cs="Times New Roman"/>
                <w:b/>
                <w:sz w:val="18"/>
                <w:szCs w:val="18"/>
              </w:rPr>
              <w:t>2</w:t>
            </w:r>
          </w:p>
        </w:tc>
        <w:tc>
          <w:tcPr>
            <w:tcW w:w="389" w:type="pct"/>
            <w:tcBorders>
              <w:right w:val="single" w:sz="4" w:space="0" w:color="auto"/>
            </w:tcBorders>
          </w:tcPr>
          <w:p w14:paraId="6493555D" w14:textId="77777777" w:rsidR="00375F3F" w:rsidRPr="00C40F2A" w:rsidRDefault="00375F3F" w:rsidP="00C40F2A">
            <w:pPr>
              <w:spacing w:after="0" w:line="240" w:lineRule="auto"/>
              <w:jc w:val="center"/>
              <w:rPr>
                <w:rFonts w:ascii="Times New Roman" w:hAnsi="Times New Roman" w:cs="Times New Roman"/>
                <w:b/>
                <w:sz w:val="18"/>
                <w:szCs w:val="18"/>
              </w:rPr>
            </w:pPr>
            <w:r w:rsidRPr="00C40F2A">
              <w:rPr>
                <w:rFonts w:ascii="Times New Roman" w:hAnsi="Times New Roman" w:cs="Times New Roman"/>
                <w:b/>
                <w:sz w:val="18"/>
                <w:szCs w:val="18"/>
              </w:rPr>
              <w:t>3</w:t>
            </w:r>
          </w:p>
        </w:tc>
        <w:tc>
          <w:tcPr>
            <w:tcW w:w="395" w:type="pct"/>
            <w:tcBorders>
              <w:left w:val="single" w:sz="4" w:space="0" w:color="auto"/>
            </w:tcBorders>
          </w:tcPr>
          <w:p w14:paraId="033ECF58" w14:textId="77777777" w:rsidR="00375F3F" w:rsidRPr="00C40F2A" w:rsidRDefault="00375F3F" w:rsidP="00C40F2A">
            <w:pPr>
              <w:spacing w:after="0" w:line="240" w:lineRule="auto"/>
              <w:jc w:val="center"/>
              <w:rPr>
                <w:rFonts w:ascii="Times New Roman" w:hAnsi="Times New Roman" w:cs="Times New Roman"/>
                <w:b/>
                <w:sz w:val="18"/>
                <w:szCs w:val="18"/>
              </w:rPr>
            </w:pPr>
            <w:r w:rsidRPr="00C40F2A">
              <w:rPr>
                <w:rFonts w:ascii="Times New Roman" w:hAnsi="Times New Roman" w:cs="Times New Roman"/>
                <w:b/>
                <w:sz w:val="18"/>
                <w:szCs w:val="18"/>
              </w:rPr>
              <w:t>4</w:t>
            </w:r>
          </w:p>
        </w:tc>
        <w:tc>
          <w:tcPr>
            <w:tcW w:w="395" w:type="pct"/>
            <w:tcBorders>
              <w:right w:val="single" w:sz="4" w:space="0" w:color="auto"/>
            </w:tcBorders>
          </w:tcPr>
          <w:p w14:paraId="1BA50E6E" w14:textId="77777777" w:rsidR="00375F3F" w:rsidRPr="00C40F2A" w:rsidRDefault="00375F3F" w:rsidP="00C40F2A">
            <w:pPr>
              <w:spacing w:after="0" w:line="240" w:lineRule="auto"/>
              <w:jc w:val="center"/>
              <w:rPr>
                <w:rFonts w:ascii="Times New Roman" w:hAnsi="Times New Roman" w:cs="Times New Roman"/>
                <w:b/>
                <w:sz w:val="18"/>
                <w:szCs w:val="18"/>
              </w:rPr>
            </w:pPr>
            <w:r w:rsidRPr="00C40F2A">
              <w:rPr>
                <w:rFonts w:ascii="Times New Roman" w:hAnsi="Times New Roman" w:cs="Times New Roman"/>
                <w:b/>
                <w:sz w:val="18"/>
                <w:szCs w:val="18"/>
              </w:rPr>
              <w:t>5</w:t>
            </w:r>
          </w:p>
        </w:tc>
        <w:tc>
          <w:tcPr>
            <w:tcW w:w="395" w:type="pct"/>
            <w:tcBorders>
              <w:left w:val="single" w:sz="4" w:space="0" w:color="auto"/>
            </w:tcBorders>
          </w:tcPr>
          <w:p w14:paraId="262752EE" w14:textId="77777777" w:rsidR="00375F3F" w:rsidRPr="00C40F2A" w:rsidRDefault="00375F3F" w:rsidP="00C40F2A">
            <w:pPr>
              <w:spacing w:after="0" w:line="240" w:lineRule="auto"/>
              <w:jc w:val="center"/>
              <w:rPr>
                <w:rFonts w:ascii="Times New Roman" w:hAnsi="Times New Roman" w:cs="Times New Roman"/>
                <w:b/>
                <w:sz w:val="18"/>
                <w:szCs w:val="18"/>
              </w:rPr>
            </w:pPr>
            <w:r w:rsidRPr="00C40F2A">
              <w:rPr>
                <w:rFonts w:ascii="Times New Roman" w:hAnsi="Times New Roman" w:cs="Times New Roman"/>
                <w:b/>
                <w:sz w:val="18"/>
                <w:szCs w:val="18"/>
              </w:rPr>
              <w:t>6</w:t>
            </w:r>
          </w:p>
        </w:tc>
        <w:tc>
          <w:tcPr>
            <w:tcW w:w="395" w:type="pct"/>
          </w:tcPr>
          <w:p w14:paraId="4DA52B15" w14:textId="77777777" w:rsidR="00375F3F" w:rsidRPr="00C40F2A" w:rsidRDefault="00375F3F" w:rsidP="00C40F2A">
            <w:pPr>
              <w:spacing w:after="0" w:line="240" w:lineRule="auto"/>
              <w:jc w:val="center"/>
              <w:rPr>
                <w:rFonts w:ascii="Times New Roman" w:hAnsi="Times New Roman" w:cs="Times New Roman"/>
                <w:b/>
                <w:sz w:val="18"/>
                <w:szCs w:val="18"/>
              </w:rPr>
            </w:pPr>
            <w:r w:rsidRPr="00C40F2A">
              <w:rPr>
                <w:rFonts w:ascii="Times New Roman" w:hAnsi="Times New Roman" w:cs="Times New Roman"/>
                <w:b/>
                <w:sz w:val="18"/>
                <w:szCs w:val="18"/>
              </w:rPr>
              <w:t>7</w:t>
            </w:r>
          </w:p>
        </w:tc>
        <w:tc>
          <w:tcPr>
            <w:tcW w:w="395" w:type="pct"/>
          </w:tcPr>
          <w:p w14:paraId="5472AE6D" w14:textId="77777777" w:rsidR="00375F3F" w:rsidRPr="00C40F2A" w:rsidRDefault="00375F3F" w:rsidP="00C40F2A">
            <w:pPr>
              <w:spacing w:after="0" w:line="240" w:lineRule="auto"/>
              <w:jc w:val="center"/>
              <w:rPr>
                <w:rFonts w:ascii="Times New Roman" w:hAnsi="Times New Roman" w:cs="Times New Roman"/>
                <w:b/>
                <w:sz w:val="18"/>
                <w:szCs w:val="18"/>
              </w:rPr>
            </w:pPr>
            <w:r w:rsidRPr="00C40F2A">
              <w:rPr>
                <w:rFonts w:ascii="Times New Roman" w:hAnsi="Times New Roman" w:cs="Times New Roman"/>
                <w:b/>
                <w:sz w:val="18"/>
                <w:szCs w:val="18"/>
              </w:rPr>
              <w:t>8</w:t>
            </w:r>
          </w:p>
        </w:tc>
        <w:tc>
          <w:tcPr>
            <w:tcW w:w="396" w:type="pct"/>
          </w:tcPr>
          <w:p w14:paraId="4E9A77B8" w14:textId="77777777" w:rsidR="00375F3F" w:rsidRPr="00C40F2A" w:rsidRDefault="00375F3F" w:rsidP="00C40F2A">
            <w:pPr>
              <w:spacing w:after="0" w:line="240" w:lineRule="auto"/>
              <w:jc w:val="center"/>
              <w:rPr>
                <w:rFonts w:ascii="Times New Roman" w:hAnsi="Times New Roman" w:cs="Times New Roman"/>
                <w:b/>
                <w:sz w:val="18"/>
                <w:szCs w:val="18"/>
              </w:rPr>
            </w:pPr>
            <w:r w:rsidRPr="00C40F2A">
              <w:rPr>
                <w:rFonts w:ascii="Times New Roman" w:hAnsi="Times New Roman" w:cs="Times New Roman"/>
                <w:b/>
                <w:sz w:val="18"/>
                <w:szCs w:val="18"/>
              </w:rPr>
              <w:t>9</w:t>
            </w:r>
          </w:p>
        </w:tc>
        <w:tc>
          <w:tcPr>
            <w:tcW w:w="398" w:type="pct"/>
          </w:tcPr>
          <w:p w14:paraId="16EFABCF" w14:textId="77777777" w:rsidR="00375F3F" w:rsidRPr="00C40F2A" w:rsidRDefault="00375F3F" w:rsidP="00C40F2A">
            <w:pPr>
              <w:spacing w:after="0" w:line="240" w:lineRule="auto"/>
              <w:jc w:val="center"/>
              <w:rPr>
                <w:rFonts w:ascii="Times New Roman" w:hAnsi="Times New Roman" w:cs="Times New Roman"/>
                <w:b/>
                <w:sz w:val="18"/>
                <w:szCs w:val="18"/>
              </w:rPr>
            </w:pPr>
            <w:r w:rsidRPr="00C40F2A">
              <w:rPr>
                <w:rFonts w:ascii="Times New Roman" w:hAnsi="Times New Roman" w:cs="Times New Roman"/>
                <w:b/>
                <w:sz w:val="18"/>
                <w:szCs w:val="18"/>
              </w:rPr>
              <w:t>10</w:t>
            </w:r>
          </w:p>
        </w:tc>
      </w:tr>
      <w:tr w:rsidR="00375F3F" w:rsidRPr="00C40F2A" w14:paraId="3CB50D96" w14:textId="77777777" w:rsidTr="006A15BD">
        <w:trPr>
          <w:jc w:val="center"/>
        </w:trPr>
        <w:tc>
          <w:tcPr>
            <w:tcW w:w="251" w:type="pct"/>
          </w:tcPr>
          <w:p w14:paraId="7E7D2842" w14:textId="77777777" w:rsidR="00375F3F" w:rsidRPr="00C40F2A" w:rsidRDefault="00375F3F" w:rsidP="00C40F2A">
            <w:pPr>
              <w:pStyle w:val="Default"/>
              <w:jc w:val="both"/>
              <w:rPr>
                <w:rFonts w:ascii="Times New Roman" w:hAnsi="Times New Roman" w:cs="Times New Roman"/>
                <w:sz w:val="18"/>
                <w:szCs w:val="18"/>
              </w:rPr>
            </w:pPr>
            <w:r w:rsidRPr="00C40F2A">
              <w:rPr>
                <w:rFonts w:ascii="Times New Roman" w:hAnsi="Times New Roman" w:cs="Times New Roman"/>
                <w:sz w:val="18"/>
                <w:szCs w:val="18"/>
              </w:rPr>
              <w:t>S1</w:t>
            </w:r>
          </w:p>
        </w:tc>
        <w:tc>
          <w:tcPr>
            <w:tcW w:w="817" w:type="pct"/>
          </w:tcPr>
          <w:p w14:paraId="227E752C" w14:textId="77777777" w:rsidR="006A15BD" w:rsidRDefault="006A15BD" w:rsidP="006A15BD">
            <w:pPr>
              <w:spacing w:after="0"/>
              <w:ind w:right="-126"/>
              <w:jc w:val="both"/>
              <w:rPr>
                <w:rFonts w:ascii="Times New Roman" w:hAnsi="Times New Roman" w:cs="Times New Roman"/>
                <w:sz w:val="18"/>
                <w:szCs w:val="18"/>
              </w:rPr>
            </w:pPr>
            <w:r w:rsidRPr="00141ECC">
              <w:rPr>
                <w:rFonts w:ascii="Times New Roman" w:hAnsi="Times New Roman" w:cs="Times New Roman"/>
                <w:sz w:val="18"/>
                <w:szCs w:val="18"/>
              </w:rPr>
              <w:t xml:space="preserve">Electric vehicles </w:t>
            </w:r>
          </w:p>
          <w:p w14:paraId="6861E2F0" w14:textId="77777777" w:rsidR="00375F3F" w:rsidRPr="006A15BD" w:rsidRDefault="006A15BD" w:rsidP="006A15BD">
            <w:pPr>
              <w:spacing w:after="0"/>
              <w:ind w:right="-126"/>
              <w:jc w:val="both"/>
              <w:rPr>
                <w:rFonts w:ascii="Times New Roman" w:hAnsi="Times New Roman" w:cs="Times New Roman"/>
                <w:b/>
                <w:bCs/>
                <w:sz w:val="19"/>
                <w:szCs w:val="19"/>
              </w:rPr>
            </w:pPr>
            <w:r w:rsidRPr="00141ECC">
              <w:rPr>
                <w:rFonts w:ascii="Times New Roman" w:hAnsi="Times New Roman" w:cs="Times New Roman"/>
                <w:sz w:val="18"/>
                <w:szCs w:val="18"/>
              </w:rPr>
              <w:t xml:space="preserve">are energy efficient </w:t>
            </w:r>
          </w:p>
        </w:tc>
        <w:tc>
          <w:tcPr>
            <w:tcW w:w="387" w:type="pct"/>
            <w:tcBorders>
              <w:right w:val="single" w:sz="4" w:space="0" w:color="auto"/>
            </w:tcBorders>
          </w:tcPr>
          <w:p w14:paraId="0E4BF5BF"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87" w:type="pct"/>
            <w:tcBorders>
              <w:left w:val="single" w:sz="4" w:space="0" w:color="auto"/>
              <w:right w:val="single" w:sz="4" w:space="0" w:color="auto"/>
            </w:tcBorders>
          </w:tcPr>
          <w:p w14:paraId="131F4AB9"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89" w:type="pct"/>
            <w:tcBorders>
              <w:right w:val="single" w:sz="4" w:space="0" w:color="auto"/>
            </w:tcBorders>
          </w:tcPr>
          <w:p w14:paraId="328266BC"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4FAC17BB"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right w:val="single" w:sz="4" w:space="0" w:color="auto"/>
            </w:tcBorders>
          </w:tcPr>
          <w:p w14:paraId="18174E2F"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511F0E1B"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2F6D0205"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03F335FD"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6" w:type="pct"/>
          </w:tcPr>
          <w:p w14:paraId="246AD8EB"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r w:rsidRPr="00C40F2A">
              <w:rPr>
                <w:rFonts w:ascii="Times New Roman" w:hAnsi="Times New Roman" w:cs="Times New Roman"/>
                <w:sz w:val="18"/>
                <w:szCs w:val="18"/>
              </w:rPr>
              <w:t>.</w:t>
            </w:r>
            <w:r w:rsidR="00BA78E2">
              <w:rPr>
                <w:rFonts w:ascii="Times New Roman" w:hAnsi="Times New Roman" w:cs="Times New Roman"/>
                <w:sz w:val="18"/>
                <w:szCs w:val="18"/>
              </w:rPr>
              <w:t>7</w:t>
            </w:r>
            <w:r w:rsidRPr="00C40F2A">
              <w:rPr>
                <w:rFonts w:ascii="Times New Roman" w:hAnsi="Times New Roman" w:cs="Times New Roman"/>
                <w:sz w:val="18"/>
                <w:szCs w:val="18"/>
              </w:rPr>
              <w:t>84</w:t>
            </w:r>
          </w:p>
        </w:tc>
        <w:tc>
          <w:tcPr>
            <w:tcW w:w="398" w:type="pct"/>
          </w:tcPr>
          <w:p w14:paraId="32107714"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r w:rsidRPr="00C40F2A">
              <w:rPr>
                <w:rFonts w:ascii="Times New Roman" w:hAnsi="Times New Roman" w:cs="Times New Roman"/>
                <w:sz w:val="18"/>
                <w:szCs w:val="18"/>
              </w:rPr>
              <w:t>.</w:t>
            </w:r>
          </w:p>
        </w:tc>
      </w:tr>
      <w:tr w:rsidR="00375F3F" w:rsidRPr="00C40F2A" w14:paraId="755C5A87" w14:textId="77777777" w:rsidTr="006A15BD">
        <w:trPr>
          <w:jc w:val="center"/>
        </w:trPr>
        <w:tc>
          <w:tcPr>
            <w:tcW w:w="251" w:type="pct"/>
          </w:tcPr>
          <w:p w14:paraId="08D70CBC" w14:textId="77777777" w:rsidR="00375F3F" w:rsidRPr="00C40F2A" w:rsidRDefault="00375F3F" w:rsidP="00C40F2A">
            <w:pPr>
              <w:pStyle w:val="Default"/>
              <w:jc w:val="both"/>
              <w:rPr>
                <w:rFonts w:ascii="Times New Roman" w:hAnsi="Times New Roman" w:cs="Times New Roman"/>
                <w:sz w:val="18"/>
                <w:szCs w:val="18"/>
              </w:rPr>
            </w:pPr>
            <w:r w:rsidRPr="00C40F2A">
              <w:rPr>
                <w:rFonts w:ascii="Times New Roman" w:hAnsi="Times New Roman" w:cs="Times New Roman"/>
                <w:sz w:val="18"/>
                <w:szCs w:val="18"/>
              </w:rPr>
              <w:t>S</w:t>
            </w:r>
            <w:r w:rsidR="00C40F2A">
              <w:rPr>
                <w:rFonts w:ascii="Times New Roman" w:hAnsi="Times New Roman" w:cs="Times New Roman"/>
                <w:sz w:val="18"/>
                <w:szCs w:val="18"/>
              </w:rPr>
              <w:t>2</w:t>
            </w:r>
          </w:p>
        </w:tc>
        <w:tc>
          <w:tcPr>
            <w:tcW w:w="817" w:type="pct"/>
          </w:tcPr>
          <w:p w14:paraId="3D104896" w14:textId="77777777" w:rsidR="00375F3F" w:rsidRPr="00C40F2A" w:rsidRDefault="006A15BD" w:rsidP="006A15BD">
            <w:pPr>
              <w:spacing w:after="0" w:line="240" w:lineRule="auto"/>
              <w:ind w:right="-126"/>
              <w:jc w:val="both"/>
              <w:rPr>
                <w:rFonts w:ascii="Times New Roman" w:hAnsi="Times New Roman" w:cs="Times New Roman"/>
                <w:sz w:val="18"/>
                <w:szCs w:val="18"/>
              </w:rPr>
            </w:pPr>
            <w:r w:rsidRPr="00141ECC">
              <w:rPr>
                <w:rFonts w:ascii="Times New Roman" w:hAnsi="Times New Roman" w:cs="Times New Roman"/>
                <w:sz w:val="18"/>
                <w:szCs w:val="18"/>
              </w:rPr>
              <w:t xml:space="preserve">Reduce greenhouse gas emissions </w:t>
            </w:r>
          </w:p>
        </w:tc>
        <w:tc>
          <w:tcPr>
            <w:tcW w:w="387" w:type="pct"/>
          </w:tcPr>
          <w:p w14:paraId="34BD767D"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87" w:type="pct"/>
            <w:tcBorders>
              <w:right w:val="single" w:sz="4" w:space="0" w:color="auto"/>
            </w:tcBorders>
          </w:tcPr>
          <w:p w14:paraId="637764A3" w14:textId="77777777" w:rsidR="00375F3F" w:rsidRPr="00C40F2A" w:rsidRDefault="008226F0" w:rsidP="00C40F2A">
            <w:pPr>
              <w:autoSpaceDE w:val="0"/>
              <w:autoSpaceDN w:val="0"/>
              <w:adjustRightInd w:val="0"/>
              <w:spacing w:after="0" w:line="240" w:lineRule="auto"/>
              <w:jc w:val="center"/>
              <w:rPr>
                <w:rFonts w:ascii="Times New Roman" w:hAnsi="Times New Roman" w:cs="Times New Roman"/>
                <w:sz w:val="18"/>
                <w:szCs w:val="18"/>
              </w:rPr>
            </w:pPr>
            <w:r w:rsidRPr="00C40F2A">
              <w:rPr>
                <w:rFonts w:ascii="Times New Roman" w:hAnsi="Times New Roman" w:cs="Times New Roman"/>
                <w:sz w:val="18"/>
                <w:szCs w:val="18"/>
              </w:rPr>
              <w:t>.683</w:t>
            </w:r>
          </w:p>
        </w:tc>
        <w:tc>
          <w:tcPr>
            <w:tcW w:w="389" w:type="pct"/>
            <w:tcBorders>
              <w:right w:val="single" w:sz="4" w:space="0" w:color="auto"/>
            </w:tcBorders>
          </w:tcPr>
          <w:p w14:paraId="765CA923"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5BD1A171"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right w:val="single" w:sz="4" w:space="0" w:color="auto"/>
            </w:tcBorders>
          </w:tcPr>
          <w:p w14:paraId="142B6477"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5FB9D8BC"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77BC8447"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162B8BC9"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6" w:type="pct"/>
          </w:tcPr>
          <w:p w14:paraId="1F9E5864"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8" w:type="pct"/>
          </w:tcPr>
          <w:p w14:paraId="18B1BAEA"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r>
      <w:tr w:rsidR="00375F3F" w:rsidRPr="00C40F2A" w14:paraId="0491329D" w14:textId="77777777" w:rsidTr="006A15BD">
        <w:trPr>
          <w:jc w:val="center"/>
        </w:trPr>
        <w:tc>
          <w:tcPr>
            <w:tcW w:w="251" w:type="pct"/>
          </w:tcPr>
          <w:p w14:paraId="7309DDBB" w14:textId="77777777" w:rsidR="00375F3F" w:rsidRPr="00C40F2A" w:rsidRDefault="00375F3F" w:rsidP="00C40F2A">
            <w:pPr>
              <w:pStyle w:val="Default"/>
              <w:jc w:val="both"/>
              <w:rPr>
                <w:rFonts w:ascii="Times New Roman" w:hAnsi="Times New Roman" w:cs="Times New Roman"/>
                <w:sz w:val="18"/>
                <w:szCs w:val="18"/>
              </w:rPr>
            </w:pPr>
            <w:r w:rsidRPr="00C40F2A">
              <w:rPr>
                <w:rFonts w:ascii="Times New Roman" w:hAnsi="Times New Roman" w:cs="Times New Roman"/>
                <w:sz w:val="18"/>
                <w:szCs w:val="18"/>
              </w:rPr>
              <w:t>S</w:t>
            </w:r>
            <w:r w:rsidR="00C40F2A">
              <w:rPr>
                <w:rFonts w:ascii="Times New Roman" w:hAnsi="Times New Roman" w:cs="Times New Roman"/>
                <w:sz w:val="18"/>
                <w:szCs w:val="18"/>
              </w:rPr>
              <w:t>3</w:t>
            </w:r>
          </w:p>
        </w:tc>
        <w:tc>
          <w:tcPr>
            <w:tcW w:w="817" w:type="pct"/>
          </w:tcPr>
          <w:p w14:paraId="5C8C5654" w14:textId="77777777" w:rsidR="00375F3F" w:rsidRPr="00C40F2A" w:rsidRDefault="00375F3F" w:rsidP="00C40F2A">
            <w:pPr>
              <w:pStyle w:val="Default"/>
              <w:jc w:val="both"/>
              <w:rPr>
                <w:rFonts w:ascii="Times New Roman" w:hAnsi="Times New Roman" w:cs="Times New Roman"/>
                <w:sz w:val="18"/>
                <w:szCs w:val="18"/>
              </w:rPr>
            </w:pPr>
            <w:r w:rsidRPr="00C40F2A">
              <w:rPr>
                <w:rFonts w:ascii="Times New Roman" w:hAnsi="Times New Roman" w:cs="Times New Roman"/>
                <w:sz w:val="18"/>
                <w:szCs w:val="18"/>
              </w:rPr>
              <w:t>Less maintenance Cost</w:t>
            </w:r>
          </w:p>
        </w:tc>
        <w:tc>
          <w:tcPr>
            <w:tcW w:w="387" w:type="pct"/>
          </w:tcPr>
          <w:p w14:paraId="0ED8B70D"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87" w:type="pct"/>
            <w:tcBorders>
              <w:right w:val="single" w:sz="4" w:space="0" w:color="auto"/>
            </w:tcBorders>
          </w:tcPr>
          <w:p w14:paraId="2AF31BBB"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89" w:type="pct"/>
            <w:tcBorders>
              <w:right w:val="single" w:sz="4" w:space="0" w:color="auto"/>
            </w:tcBorders>
          </w:tcPr>
          <w:p w14:paraId="4B7B9CA4"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603512E6"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r w:rsidRPr="00C40F2A">
              <w:rPr>
                <w:rFonts w:ascii="Times New Roman" w:hAnsi="Times New Roman" w:cs="Times New Roman"/>
                <w:sz w:val="18"/>
                <w:szCs w:val="18"/>
              </w:rPr>
              <w:t>.729</w:t>
            </w:r>
          </w:p>
        </w:tc>
        <w:tc>
          <w:tcPr>
            <w:tcW w:w="395" w:type="pct"/>
            <w:tcBorders>
              <w:right w:val="single" w:sz="4" w:space="0" w:color="auto"/>
            </w:tcBorders>
          </w:tcPr>
          <w:p w14:paraId="6F22DACB"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27308466"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0B541134"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3324AAB1"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6" w:type="pct"/>
          </w:tcPr>
          <w:p w14:paraId="20B527FD"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8" w:type="pct"/>
          </w:tcPr>
          <w:p w14:paraId="60CBC6A9"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r>
      <w:tr w:rsidR="00375F3F" w:rsidRPr="00C40F2A" w14:paraId="678F322E" w14:textId="77777777" w:rsidTr="006A15BD">
        <w:trPr>
          <w:jc w:val="center"/>
        </w:trPr>
        <w:tc>
          <w:tcPr>
            <w:tcW w:w="251" w:type="pct"/>
          </w:tcPr>
          <w:p w14:paraId="514F761E" w14:textId="77777777" w:rsidR="00375F3F" w:rsidRPr="00C40F2A" w:rsidRDefault="00375F3F" w:rsidP="00C40F2A">
            <w:pPr>
              <w:pStyle w:val="Default"/>
              <w:jc w:val="both"/>
              <w:rPr>
                <w:rFonts w:ascii="Times New Roman" w:hAnsi="Times New Roman" w:cs="Times New Roman"/>
                <w:sz w:val="18"/>
                <w:szCs w:val="18"/>
              </w:rPr>
            </w:pPr>
            <w:r w:rsidRPr="00C40F2A">
              <w:rPr>
                <w:rFonts w:ascii="Times New Roman" w:hAnsi="Times New Roman" w:cs="Times New Roman"/>
                <w:sz w:val="18"/>
                <w:szCs w:val="18"/>
              </w:rPr>
              <w:t>S</w:t>
            </w:r>
            <w:r w:rsidR="00C40F2A">
              <w:rPr>
                <w:rFonts w:ascii="Times New Roman" w:hAnsi="Times New Roman" w:cs="Times New Roman"/>
                <w:sz w:val="18"/>
                <w:szCs w:val="18"/>
              </w:rPr>
              <w:t>4</w:t>
            </w:r>
          </w:p>
        </w:tc>
        <w:tc>
          <w:tcPr>
            <w:tcW w:w="817" w:type="pct"/>
          </w:tcPr>
          <w:p w14:paraId="707348DE" w14:textId="77777777" w:rsidR="00375F3F" w:rsidRPr="00C40F2A" w:rsidRDefault="006A15BD" w:rsidP="00C40F2A">
            <w:pPr>
              <w:pStyle w:val="Default"/>
              <w:jc w:val="both"/>
              <w:rPr>
                <w:rFonts w:ascii="Times New Roman" w:hAnsi="Times New Roman" w:cs="Times New Roman"/>
                <w:sz w:val="18"/>
                <w:szCs w:val="18"/>
              </w:rPr>
            </w:pPr>
            <w:r w:rsidRPr="00141ECC">
              <w:rPr>
                <w:rFonts w:ascii="Times New Roman" w:hAnsi="Times New Roman" w:cs="Times New Roman"/>
                <w:sz w:val="18"/>
                <w:szCs w:val="18"/>
              </w:rPr>
              <w:t>Minimize noise pollution</w:t>
            </w:r>
          </w:p>
        </w:tc>
        <w:tc>
          <w:tcPr>
            <w:tcW w:w="387" w:type="pct"/>
          </w:tcPr>
          <w:p w14:paraId="11BF630A"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87" w:type="pct"/>
            <w:tcBorders>
              <w:right w:val="single" w:sz="4" w:space="0" w:color="auto"/>
            </w:tcBorders>
          </w:tcPr>
          <w:p w14:paraId="764729CE"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89" w:type="pct"/>
            <w:tcBorders>
              <w:right w:val="single" w:sz="4" w:space="0" w:color="auto"/>
            </w:tcBorders>
          </w:tcPr>
          <w:p w14:paraId="231BC65D"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7B95A171"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r w:rsidRPr="00C40F2A">
              <w:rPr>
                <w:rFonts w:ascii="Times New Roman" w:hAnsi="Times New Roman" w:cs="Times New Roman"/>
                <w:sz w:val="18"/>
                <w:szCs w:val="18"/>
              </w:rPr>
              <w:t>.727</w:t>
            </w:r>
          </w:p>
        </w:tc>
        <w:tc>
          <w:tcPr>
            <w:tcW w:w="395" w:type="pct"/>
            <w:tcBorders>
              <w:right w:val="single" w:sz="4" w:space="0" w:color="auto"/>
            </w:tcBorders>
          </w:tcPr>
          <w:p w14:paraId="365F6D14"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05E86A04"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4037D573"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390466E2"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6" w:type="pct"/>
          </w:tcPr>
          <w:p w14:paraId="78EBB83A"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8" w:type="pct"/>
          </w:tcPr>
          <w:p w14:paraId="060777E5"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r>
      <w:tr w:rsidR="00375F3F" w:rsidRPr="00C40F2A" w14:paraId="0E9132C8" w14:textId="77777777" w:rsidTr="006A15BD">
        <w:trPr>
          <w:jc w:val="center"/>
        </w:trPr>
        <w:tc>
          <w:tcPr>
            <w:tcW w:w="251" w:type="pct"/>
          </w:tcPr>
          <w:p w14:paraId="7B84EC11" w14:textId="77777777" w:rsidR="00375F3F" w:rsidRPr="00C40F2A" w:rsidRDefault="00375F3F" w:rsidP="00C40F2A">
            <w:pPr>
              <w:pStyle w:val="Default"/>
              <w:jc w:val="both"/>
              <w:rPr>
                <w:rFonts w:ascii="Times New Roman" w:hAnsi="Times New Roman" w:cs="Times New Roman"/>
                <w:sz w:val="18"/>
                <w:szCs w:val="18"/>
              </w:rPr>
            </w:pPr>
            <w:r w:rsidRPr="00C40F2A">
              <w:rPr>
                <w:rFonts w:ascii="Times New Roman" w:hAnsi="Times New Roman" w:cs="Times New Roman"/>
                <w:sz w:val="18"/>
                <w:szCs w:val="18"/>
              </w:rPr>
              <w:t>S</w:t>
            </w:r>
            <w:r w:rsidR="00C40F2A">
              <w:rPr>
                <w:rFonts w:ascii="Times New Roman" w:hAnsi="Times New Roman" w:cs="Times New Roman"/>
                <w:sz w:val="18"/>
                <w:szCs w:val="18"/>
              </w:rPr>
              <w:t>5</w:t>
            </w:r>
          </w:p>
        </w:tc>
        <w:tc>
          <w:tcPr>
            <w:tcW w:w="817" w:type="pct"/>
          </w:tcPr>
          <w:p w14:paraId="356154D1" w14:textId="77777777" w:rsidR="00375F3F" w:rsidRPr="00C40F2A" w:rsidRDefault="006A15BD" w:rsidP="00C40F2A">
            <w:pPr>
              <w:pStyle w:val="Default"/>
              <w:jc w:val="both"/>
              <w:rPr>
                <w:rFonts w:ascii="Times New Roman" w:hAnsi="Times New Roman" w:cs="Times New Roman"/>
                <w:sz w:val="18"/>
                <w:szCs w:val="18"/>
              </w:rPr>
            </w:pPr>
            <w:r w:rsidRPr="00141ECC">
              <w:rPr>
                <w:rFonts w:ascii="Times New Roman" w:hAnsi="Times New Roman" w:cs="Times New Roman"/>
                <w:sz w:val="18"/>
                <w:szCs w:val="18"/>
              </w:rPr>
              <w:t>Reliable driving experience</w:t>
            </w:r>
          </w:p>
        </w:tc>
        <w:tc>
          <w:tcPr>
            <w:tcW w:w="387" w:type="pct"/>
          </w:tcPr>
          <w:p w14:paraId="71FFAD84"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87" w:type="pct"/>
            <w:tcBorders>
              <w:right w:val="single" w:sz="4" w:space="0" w:color="auto"/>
            </w:tcBorders>
          </w:tcPr>
          <w:p w14:paraId="78B087C0"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89" w:type="pct"/>
            <w:tcBorders>
              <w:right w:val="single" w:sz="4" w:space="0" w:color="auto"/>
            </w:tcBorders>
          </w:tcPr>
          <w:p w14:paraId="2754D90C" w14:textId="77777777" w:rsidR="00375F3F" w:rsidRPr="00C40F2A" w:rsidRDefault="009B1073" w:rsidP="00C40F2A">
            <w:pPr>
              <w:autoSpaceDE w:val="0"/>
              <w:autoSpaceDN w:val="0"/>
              <w:adjustRightInd w:val="0"/>
              <w:spacing w:after="0" w:line="240" w:lineRule="auto"/>
              <w:jc w:val="center"/>
              <w:rPr>
                <w:rFonts w:ascii="Times New Roman" w:hAnsi="Times New Roman" w:cs="Times New Roman"/>
                <w:sz w:val="18"/>
                <w:szCs w:val="18"/>
              </w:rPr>
            </w:pPr>
            <w:r w:rsidRPr="00C40F2A">
              <w:rPr>
                <w:rFonts w:ascii="Times New Roman" w:hAnsi="Times New Roman" w:cs="Times New Roman"/>
                <w:sz w:val="18"/>
                <w:szCs w:val="18"/>
              </w:rPr>
              <w:t>.705</w:t>
            </w:r>
          </w:p>
        </w:tc>
        <w:tc>
          <w:tcPr>
            <w:tcW w:w="395" w:type="pct"/>
            <w:tcBorders>
              <w:left w:val="single" w:sz="4" w:space="0" w:color="auto"/>
            </w:tcBorders>
          </w:tcPr>
          <w:p w14:paraId="7D17646B"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right w:val="single" w:sz="4" w:space="0" w:color="auto"/>
            </w:tcBorders>
          </w:tcPr>
          <w:p w14:paraId="05744C85"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59A8304E"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2451FDB3"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787E7BF0"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6" w:type="pct"/>
          </w:tcPr>
          <w:p w14:paraId="2765A412"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8" w:type="pct"/>
          </w:tcPr>
          <w:p w14:paraId="01540003"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r>
      <w:tr w:rsidR="00375F3F" w:rsidRPr="00C40F2A" w14:paraId="40F91DCC" w14:textId="77777777" w:rsidTr="006A15BD">
        <w:trPr>
          <w:trHeight w:val="533"/>
          <w:jc w:val="center"/>
        </w:trPr>
        <w:tc>
          <w:tcPr>
            <w:tcW w:w="251" w:type="pct"/>
          </w:tcPr>
          <w:p w14:paraId="7355E544" w14:textId="77777777" w:rsidR="00375F3F" w:rsidRPr="00C40F2A" w:rsidRDefault="00375F3F" w:rsidP="00C40F2A">
            <w:pPr>
              <w:pStyle w:val="Default"/>
              <w:jc w:val="both"/>
              <w:rPr>
                <w:rFonts w:ascii="Times New Roman" w:hAnsi="Times New Roman" w:cs="Times New Roman"/>
                <w:sz w:val="18"/>
                <w:szCs w:val="18"/>
              </w:rPr>
            </w:pPr>
            <w:r w:rsidRPr="00C40F2A">
              <w:rPr>
                <w:rFonts w:ascii="Times New Roman" w:hAnsi="Times New Roman" w:cs="Times New Roman"/>
                <w:sz w:val="18"/>
                <w:szCs w:val="18"/>
              </w:rPr>
              <w:t>S</w:t>
            </w:r>
            <w:r w:rsidR="00C40F2A">
              <w:rPr>
                <w:rFonts w:ascii="Times New Roman" w:hAnsi="Times New Roman" w:cs="Times New Roman"/>
                <w:sz w:val="18"/>
                <w:szCs w:val="18"/>
              </w:rPr>
              <w:t>6</w:t>
            </w:r>
          </w:p>
        </w:tc>
        <w:tc>
          <w:tcPr>
            <w:tcW w:w="817" w:type="pct"/>
          </w:tcPr>
          <w:p w14:paraId="41495967" w14:textId="77777777" w:rsidR="00375F3F" w:rsidRPr="00C40F2A" w:rsidRDefault="006A15BD" w:rsidP="00C40F2A">
            <w:pPr>
              <w:pStyle w:val="Default"/>
              <w:jc w:val="both"/>
              <w:rPr>
                <w:rFonts w:ascii="Times New Roman" w:hAnsi="Times New Roman" w:cs="Times New Roman"/>
                <w:sz w:val="18"/>
                <w:szCs w:val="18"/>
              </w:rPr>
            </w:pPr>
            <w:r w:rsidRPr="00141ECC">
              <w:rPr>
                <w:rFonts w:ascii="Times New Roman" w:hAnsi="Times New Roman" w:cs="Times New Roman"/>
                <w:sz w:val="18"/>
                <w:szCs w:val="18"/>
              </w:rPr>
              <w:t>Environmentally friendly with reduced taxes</w:t>
            </w:r>
          </w:p>
        </w:tc>
        <w:tc>
          <w:tcPr>
            <w:tcW w:w="387" w:type="pct"/>
          </w:tcPr>
          <w:p w14:paraId="35F791AC"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87" w:type="pct"/>
            <w:tcBorders>
              <w:right w:val="single" w:sz="4" w:space="0" w:color="auto"/>
            </w:tcBorders>
          </w:tcPr>
          <w:p w14:paraId="759C315F"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r w:rsidRPr="00C40F2A">
              <w:rPr>
                <w:rFonts w:ascii="Times New Roman" w:hAnsi="Times New Roman" w:cs="Times New Roman"/>
                <w:sz w:val="18"/>
                <w:szCs w:val="18"/>
              </w:rPr>
              <w:t>.678</w:t>
            </w:r>
          </w:p>
        </w:tc>
        <w:tc>
          <w:tcPr>
            <w:tcW w:w="389" w:type="pct"/>
            <w:tcBorders>
              <w:right w:val="single" w:sz="4" w:space="0" w:color="auto"/>
            </w:tcBorders>
          </w:tcPr>
          <w:p w14:paraId="041F0B11"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35F840E6"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right w:val="single" w:sz="4" w:space="0" w:color="auto"/>
            </w:tcBorders>
          </w:tcPr>
          <w:p w14:paraId="0FDE9A77"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69D871B6"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2F8F52F2"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286DE31C"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6" w:type="pct"/>
          </w:tcPr>
          <w:p w14:paraId="1AAE70CE"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8" w:type="pct"/>
          </w:tcPr>
          <w:p w14:paraId="312A5B30"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r>
      <w:tr w:rsidR="00375F3F" w:rsidRPr="00C40F2A" w14:paraId="55594AC3" w14:textId="77777777" w:rsidTr="006A15BD">
        <w:trPr>
          <w:jc w:val="center"/>
        </w:trPr>
        <w:tc>
          <w:tcPr>
            <w:tcW w:w="251" w:type="pct"/>
          </w:tcPr>
          <w:p w14:paraId="2FF90163" w14:textId="77777777" w:rsidR="00375F3F" w:rsidRPr="00C40F2A" w:rsidRDefault="00375F3F" w:rsidP="00C40F2A">
            <w:pPr>
              <w:pStyle w:val="Pa1"/>
              <w:spacing w:line="240" w:lineRule="auto"/>
              <w:jc w:val="both"/>
              <w:rPr>
                <w:sz w:val="18"/>
                <w:szCs w:val="18"/>
              </w:rPr>
            </w:pPr>
            <w:r w:rsidRPr="00C40F2A">
              <w:rPr>
                <w:sz w:val="18"/>
                <w:szCs w:val="18"/>
              </w:rPr>
              <w:t>S</w:t>
            </w:r>
            <w:r w:rsidR="00C40F2A">
              <w:rPr>
                <w:sz w:val="18"/>
                <w:szCs w:val="18"/>
              </w:rPr>
              <w:t>7</w:t>
            </w:r>
          </w:p>
        </w:tc>
        <w:tc>
          <w:tcPr>
            <w:tcW w:w="817" w:type="pct"/>
          </w:tcPr>
          <w:p w14:paraId="7EB70A7A" w14:textId="77777777" w:rsidR="00375F3F" w:rsidRPr="00C40F2A" w:rsidRDefault="00375F3F" w:rsidP="00C40F2A">
            <w:pPr>
              <w:pStyle w:val="Pa1"/>
              <w:spacing w:line="240" w:lineRule="auto"/>
              <w:jc w:val="both"/>
              <w:rPr>
                <w:color w:val="000000"/>
                <w:sz w:val="18"/>
                <w:szCs w:val="18"/>
              </w:rPr>
            </w:pPr>
            <w:r w:rsidRPr="00C40F2A">
              <w:rPr>
                <w:sz w:val="18"/>
                <w:szCs w:val="18"/>
              </w:rPr>
              <w:t>Absence of direct emission of pollutants</w:t>
            </w:r>
          </w:p>
        </w:tc>
        <w:tc>
          <w:tcPr>
            <w:tcW w:w="387" w:type="pct"/>
          </w:tcPr>
          <w:p w14:paraId="4F19F084"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87" w:type="pct"/>
            <w:tcBorders>
              <w:right w:val="single" w:sz="4" w:space="0" w:color="auto"/>
            </w:tcBorders>
          </w:tcPr>
          <w:p w14:paraId="312CDE15"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r w:rsidRPr="00C40F2A">
              <w:rPr>
                <w:rFonts w:ascii="Times New Roman" w:hAnsi="Times New Roman" w:cs="Times New Roman"/>
                <w:sz w:val="18"/>
                <w:szCs w:val="18"/>
              </w:rPr>
              <w:t>.803</w:t>
            </w:r>
          </w:p>
        </w:tc>
        <w:tc>
          <w:tcPr>
            <w:tcW w:w="389" w:type="pct"/>
            <w:tcBorders>
              <w:right w:val="single" w:sz="4" w:space="0" w:color="auto"/>
            </w:tcBorders>
          </w:tcPr>
          <w:p w14:paraId="21509536"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2B78FA55"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right w:val="single" w:sz="4" w:space="0" w:color="auto"/>
            </w:tcBorders>
          </w:tcPr>
          <w:p w14:paraId="5B284DD1"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343E3AF2"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52681E98"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7F6A8E66"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6" w:type="pct"/>
          </w:tcPr>
          <w:p w14:paraId="35E5CF73"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8" w:type="pct"/>
          </w:tcPr>
          <w:p w14:paraId="4C5433F0"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r>
      <w:tr w:rsidR="00375F3F" w:rsidRPr="00C40F2A" w14:paraId="475C44A9" w14:textId="77777777" w:rsidTr="006A15BD">
        <w:trPr>
          <w:jc w:val="center"/>
        </w:trPr>
        <w:tc>
          <w:tcPr>
            <w:tcW w:w="251" w:type="pct"/>
          </w:tcPr>
          <w:p w14:paraId="5D960D1B" w14:textId="77777777" w:rsidR="00375F3F" w:rsidRPr="00C40F2A" w:rsidRDefault="003C1875" w:rsidP="00C40F2A">
            <w:pPr>
              <w:pStyle w:val="Default"/>
              <w:jc w:val="both"/>
              <w:rPr>
                <w:rFonts w:ascii="Times New Roman" w:hAnsi="Times New Roman" w:cs="Times New Roman"/>
                <w:sz w:val="18"/>
                <w:szCs w:val="18"/>
              </w:rPr>
            </w:pPr>
            <w:r w:rsidRPr="00C40F2A">
              <w:rPr>
                <w:rFonts w:ascii="Times New Roman" w:hAnsi="Times New Roman" w:cs="Times New Roman"/>
                <w:sz w:val="18"/>
                <w:szCs w:val="18"/>
              </w:rPr>
              <w:t>W</w:t>
            </w:r>
            <w:r w:rsidR="006824C3" w:rsidRPr="00C40F2A">
              <w:rPr>
                <w:rFonts w:ascii="Times New Roman" w:hAnsi="Times New Roman" w:cs="Times New Roman"/>
                <w:sz w:val="18"/>
                <w:szCs w:val="18"/>
              </w:rPr>
              <w:t>1</w:t>
            </w:r>
          </w:p>
        </w:tc>
        <w:tc>
          <w:tcPr>
            <w:tcW w:w="817" w:type="pct"/>
          </w:tcPr>
          <w:p w14:paraId="60819EB9" w14:textId="77777777" w:rsidR="00375F3F" w:rsidRPr="00C40F2A" w:rsidRDefault="006A15BD" w:rsidP="00C40F2A">
            <w:pPr>
              <w:pStyle w:val="Default"/>
              <w:jc w:val="both"/>
              <w:rPr>
                <w:rFonts w:ascii="Times New Roman" w:hAnsi="Times New Roman" w:cs="Times New Roman"/>
                <w:sz w:val="18"/>
                <w:szCs w:val="18"/>
              </w:rPr>
            </w:pPr>
            <w:r w:rsidRPr="004F7207">
              <w:rPr>
                <w:rFonts w:ascii="Times New Roman" w:hAnsi="Times New Roman" w:cs="Times New Roman"/>
                <w:sz w:val="18"/>
                <w:szCs w:val="18"/>
              </w:rPr>
              <w:t>Insufficient trained personnel</w:t>
            </w:r>
          </w:p>
        </w:tc>
        <w:tc>
          <w:tcPr>
            <w:tcW w:w="387" w:type="pct"/>
          </w:tcPr>
          <w:p w14:paraId="67B2F7D8"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87" w:type="pct"/>
            <w:tcBorders>
              <w:right w:val="single" w:sz="4" w:space="0" w:color="auto"/>
            </w:tcBorders>
          </w:tcPr>
          <w:p w14:paraId="57DB1519"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r w:rsidRPr="00C40F2A">
              <w:rPr>
                <w:rFonts w:ascii="Times New Roman" w:hAnsi="Times New Roman" w:cs="Times New Roman"/>
                <w:sz w:val="18"/>
                <w:szCs w:val="18"/>
              </w:rPr>
              <w:t>.751</w:t>
            </w:r>
          </w:p>
        </w:tc>
        <w:tc>
          <w:tcPr>
            <w:tcW w:w="389" w:type="pct"/>
            <w:tcBorders>
              <w:right w:val="single" w:sz="4" w:space="0" w:color="auto"/>
            </w:tcBorders>
          </w:tcPr>
          <w:p w14:paraId="0AC5550C"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4F5C7597"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right w:val="single" w:sz="4" w:space="0" w:color="auto"/>
            </w:tcBorders>
          </w:tcPr>
          <w:p w14:paraId="2917FF98"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18B5269D"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789717F1"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577E809F"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6" w:type="pct"/>
          </w:tcPr>
          <w:p w14:paraId="2B192835"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8" w:type="pct"/>
          </w:tcPr>
          <w:p w14:paraId="7F2847ED"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r>
      <w:tr w:rsidR="00375F3F" w:rsidRPr="00C40F2A" w14:paraId="262A7224" w14:textId="77777777" w:rsidTr="006A15BD">
        <w:trPr>
          <w:trHeight w:val="430"/>
          <w:jc w:val="center"/>
        </w:trPr>
        <w:tc>
          <w:tcPr>
            <w:tcW w:w="251" w:type="pct"/>
          </w:tcPr>
          <w:p w14:paraId="39C2E116" w14:textId="77777777" w:rsidR="00375F3F" w:rsidRPr="00C40F2A" w:rsidRDefault="006824C3" w:rsidP="00C40F2A">
            <w:pPr>
              <w:pStyle w:val="Default"/>
              <w:jc w:val="both"/>
              <w:rPr>
                <w:rFonts w:ascii="Times New Roman" w:hAnsi="Times New Roman" w:cs="Times New Roman"/>
                <w:sz w:val="18"/>
                <w:szCs w:val="18"/>
              </w:rPr>
            </w:pPr>
            <w:r w:rsidRPr="00C40F2A">
              <w:rPr>
                <w:rFonts w:ascii="Times New Roman" w:hAnsi="Times New Roman" w:cs="Times New Roman"/>
                <w:sz w:val="18"/>
                <w:szCs w:val="18"/>
              </w:rPr>
              <w:t>W4</w:t>
            </w:r>
          </w:p>
        </w:tc>
        <w:tc>
          <w:tcPr>
            <w:tcW w:w="817" w:type="pct"/>
            <w:tcBorders>
              <w:bottom w:val="single" w:sz="4" w:space="0" w:color="auto"/>
            </w:tcBorders>
          </w:tcPr>
          <w:p w14:paraId="0441CCBB" w14:textId="77777777" w:rsidR="00375F3F" w:rsidRPr="00C40F2A" w:rsidRDefault="006A15BD" w:rsidP="00C40F2A">
            <w:pPr>
              <w:pStyle w:val="Default"/>
              <w:jc w:val="both"/>
              <w:rPr>
                <w:rFonts w:ascii="Times New Roman" w:hAnsi="Times New Roman" w:cs="Times New Roman"/>
                <w:sz w:val="18"/>
                <w:szCs w:val="18"/>
              </w:rPr>
            </w:pPr>
            <w:r w:rsidRPr="004F7207">
              <w:rPr>
                <w:rFonts w:ascii="Times New Roman" w:hAnsi="Times New Roman" w:cs="Times New Roman"/>
                <w:sz w:val="18"/>
                <w:szCs w:val="18"/>
              </w:rPr>
              <w:t xml:space="preserve">Inadequate recharging </w:t>
            </w:r>
            <w:r w:rsidRPr="004F7207">
              <w:rPr>
                <w:rFonts w:ascii="Times New Roman" w:hAnsi="Times New Roman" w:cs="Times New Roman"/>
                <w:sz w:val="18"/>
                <w:szCs w:val="18"/>
              </w:rPr>
              <w:lastRenderedPageBreak/>
              <w:t>infrastructure</w:t>
            </w:r>
          </w:p>
        </w:tc>
        <w:tc>
          <w:tcPr>
            <w:tcW w:w="387" w:type="pct"/>
            <w:tcBorders>
              <w:bottom w:val="single" w:sz="4" w:space="0" w:color="auto"/>
            </w:tcBorders>
          </w:tcPr>
          <w:p w14:paraId="6B57DD33"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87" w:type="pct"/>
            <w:tcBorders>
              <w:bottom w:val="single" w:sz="4" w:space="0" w:color="auto"/>
              <w:right w:val="single" w:sz="4" w:space="0" w:color="auto"/>
            </w:tcBorders>
          </w:tcPr>
          <w:p w14:paraId="24CDE15E"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89" w:type="pct"/>
            <w:tcBorders>
              <w:right w:val="single" w:sz="4" w:space="0" w:color="auto"/>
            </w:tcBorders>
          </w:tcPr>
          <w:p w14:paraId="094BA619"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362FC37B"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right w:val="single" w:sz="4" w:space="0" w:color="auto"/>
            </w:tcBorders>
          </w:tcPr>
          <w:p w14:paraId="616B1A93"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64E771E3"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r w:rsidRPr="00C40F2A">
              <w:rPr>
                <w:rFonts w:ascii="Times New Roman" w:hAnsi="Times New Roman" w:cs="Times New Roman"/>
                <w:sz w:val="18"/>
                <w:szCs w:val="18"/>
              </w:rPr>
              <w:t>.739</w:t>
            </w:r>
          </w:p>
        </w:tc>
        <w:tc>
          <w:tcPr>
            <w:tcW w:w="395" w:type="pct"/>
          </w:tcPr>
          <w:p w14:paraId="1E08EE4E"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57AADBD5"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6" w:type="pct"/>
          </w:tcPr>
          <w:p w14:paraId="50C06EBE"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c>
          <w:tcPr>
            <w:tcW w:w="398" w:type="pct"/>
          </w:tcPr>
          <w:p w14:paraId="01654C3D" w14:textId="77777777" w:rsidR="00375F3F" w:rsidRPr="00C40F2A" w:rsidRDefault="00375F3F" w:rsidP="00C40F2A">
            <w:pPr>
              <w:autoSpaceDE w:val="0"/>
              <w:autoSpaceDN w:val="0"/>
              <w:adjustRightInd w:val="0"/>
              <w:spacing w:after="0" w:line="240" w:lineRule="auto"/>
              <w:jc w:val="center"/>
              <w:rPr>
                <w:rFonts w:ascii="Times New Roman" w:hAnsi="Times New Roman" w:cs="Times New Roman"/>
                <w:sz w:val="18"/>
                <w:szCs w:val="18"/>
              </w:rPr>
            </w:pPr>
          </w:p>
        </w:tc>
      </w:tr>
      <w:tr w:rsidR="007C6F0F" w:rsidRPr="00C40F2A" w14:paraId="6CE68DAC" w14:textId="77777777" w:rsidTr="006A15BD">
        <w:trPr>
          <w:trHeight w:val="406"/>
          <w:jc w:val="center"/>
        </w:trPr>
        <w:tc>
          <w:tcPr>
            <w:tcW w:w="251" w:type="pct"/>
          </w:tcPr>
          <w:p w14:paraId="45698879" w14:textId="77777777" w:rsidR="007C6F0F" w:rsidRPr="00C40F2A" w:rsidRDefault="007C6F0F" w:rsidP="007C6F0F">
            <w:pPr>
              <w:pStyle w:val="Default"/>
              <w:jc w:val="both"/>
              <w:rPr>
                <w:rFonts w:ascii="Times New Roman" w:hAnsi="Times New Roman" w:cs="Times New Roman"/>
                <w:sz w:val="18"/>
                <w:szCs w:val="18"/>
              </w:rPr>
            </w:pPr>
            <w:r w:rsidRPr="00C40F2A">
              <w:rPr>
                <w:rFonts w:ascii="Times New Roman" w:hAnsi="Times New Roman" w:cs="Times New Roman"/>
                <w:sz w:val="18"/>
                <w:szCs w:val="18"/>
              </w:rPr>
              <w:t>W5</w:t>
            </w:r>
          </w:p>
        </w:tc>
        <w:tc>
          <w:tcPr>
            <w:tcW w:w="817" w:type="pct"/>
            <w:tcBorders>
              <w:top w:val="single" w:sz="4" w:space="0" w:color="auto"/>
              <w:bottom w:val="single" w:sz="4" w:space="0" w:color="auto"/>
            </w:tcBorders>
          </w:tcPr>
          <w:p w14:paraId="7CA5748A" w14:textId="77777777" w:rsidR="007C6F0F" w:rsidRPr="00C40F2A" w:rsidRDefault="007C6F0F" w:rsidP="007C6F0F">
            <w:pPr>
              <w:pStyle w:val="Default"/>
              <w:jc w:val="both"/>
              <w:rPr>
                <w:rFonts w:ascii="Times New Roman" w:hAnsi="Times New Roman" w:cs="Times New Roman"/>
                <w:sz w:val="18"/>
                <w:szCs w:val="18"/>
              </w:rPr>
            </w:pPr>
            <w:r w:rsidRPr="00C40F2A">
              <w:rPr>
                <w:rFonts w:ascii="Times New Roman" w:hAnsi="Times New Roman" w:cs="Times New Roman"/>
                <w:sz w:val="18"/>
                <w:szCs w:val="18"/>
              </w:rPr>
              <w:t>High battery replacement</w:t>
            </w:r>
          </w:p>
          <w:p w14:paraId="7274CDE9" w14:textId="77777777" w:rsidR="007C6F0F" w:rsidRPr="00C40F2A" w:rsidRDefault="007C6F0F" w:rsidP="007C6F0F">
            <w:pPr>
              <w:pStyle w:val="Pa1"/>
              <w:spacing w:line="240" w:lineRule="auto"/>
              <w:jc w:val="both"/>
              <w:rPr>
                <w:color w:val="000000"/>
                <w:sz w:val="18"/>
                <w:szCs w:val="18"/>
              </w:rPr>
            </w:pPr>
            <w:r w:rsidRPr="00C40F2A">
              <w:rPr>
                <w:color w:val="000000"/>
                <w:sz w:val="18"/>
                <w:szCs w:val="18"/>
              </w:rPr>
              <w:t>cost</w:t>
            </w:r>
          </w:p>
        </w:tc>
        <w:tc>
          <w:tcPr>
            <w:tcW w:w="387" w:type="pct"/>
            <w:tcBorders>
              <w:top w:val="single" w:sz="4" w:space="0" w:color="auto"/>
              <w:bottom w:val="single" w:sz="4" w:space="0" w:color="auto"/>
            </w:tcBorders>
          </w:tcPr>
          <w:p w14:paraId="060C668C"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r w:rsidRPr="00C40F2A">
              <w:rPr>
                <w:rFonts w:ascii="Times New Roman" w:hAnsi="Times New Roman" w:cs="Times New Roman"/>
                <w:sz w:val="18"/>
                <w:szCs w:val="18"/>
              </w:rPr>
              <w:t>.754</w:t>
            </w:r>
          </w:p>
        </w:tc>
        <w:tc>
          <w:tcPr>
            <w:tcW w:w="387" w:type="pct"/>
            <w:tcBorders>
              <w:top w:val="single" w:sz="4" w:space="0" w:color="auto"/>
              <w:bottom w:val="single" w:sz="4" w:space="0" w:color="auto"/>
              <w:right w:val="single" w:sz="4" w:space="0" w:color="auto"/>
            </w:tcBorders>
          </w:tcPr>
          <w:p w14:paraId="24C6C8ED"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89" w:type="pct"/>
            <w:tcBorders>
              <w:right w:val="single" w:sz="4" w:space="0" w:color="auto"/>
            </w:tcBorders>
          </w:tcPr>
          <w:p w14:paraId="7916EB2F"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7F496806"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right w:val="single" w:sz="4" w:space="0" w:color="auto"/>
            </w:tcBorders>
          </w:tcPr>
          <w:p w14:paraId="3E28BB6C"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3BAAE0D9"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2580AAAB"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542020AF"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6" w:type="pct"/>
          </w:tcPr>
          <w:p w14:paraId="6F92CD1C"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8" w:type="pct"/>
          </w:tcPr>
          <w:p w14:paraId="6DD3AED2"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r>
      <w:tr w:rsidR="007C6F0F" w:rsidRPr="00C40F2A" w14:paraId="2D27F322" w14:textId="77777777" w:rsidTr="006A15BD">
        <w:trPr>
          <w:jc w:val="center"/>
        </w:trPr>
        <w:tc>
          <w:tcPr>
            <w:tcW w:w="251" w:type="pct"/>
          </w:tcPr>
          <w:p w14:paraId="63D5E22A" w14:textId="77777777" w:rsidR="007C6F0F" w:rsidRPr="00C40F2A" w:rsidRDefault="007C6F0F" w:rsidP="007C6F0F">
            <w:pPr>
              <w:pStyle w:val="Default"/>
              <w:jc w:val="both"/>
              <w:rPr>
                <w:rFonts w:ascii="Times New Roman" w:hAnsi="Times New Roman" w:cs="Times New Roman"/>
                <w:sz w:val="18"/>
                <w:szCs w:val="18"/>
              </w:rPr>
            </w:pPr>
            <w:r w:rsidRPr="00C40F2A">
              <w:rPr>
                <w:rFonts w:ascii="Times New Roman" w:hAnsi="Times New Roman" w:cs="Times New Roman"/>
                <w:sz w:val="18"/>
                <w:szCs w:val="18"/>
              </w:rPr>
              <w:t>W7</w:t>
            </w:r>
          </w:p>
        </w:tc>
        <w:tc>
          <w:tcPr>
            <w:tcW w:w="817" w:type="pct"/>
          </w:tcPr>
          <w:p w14:paraId="1F5247A4" w14:textId="77777777" w:rsidR="007C6F0F" w:rsidRPr="00C40F2A" w:rsidRDefault="006A15BD" w:rsidP="007C6F0F">
            <w:pPr>
              <w:pStyle w:val="Default"/>
              <w:jc w:val="both"/>
              <w:rPr>
                <w:rStyle w:val="A0"/>
                <w:rFonts w:ascii="Times New Roman" w:hAnsi="Times New Roman" w:cs="Times New Roman"/>
                <w:sz w:val="18"/>
                <w:szCs w:val="18"/>
              </w:rPr>
            </w:pPr>
            <w:r w:rsidRPr="004F7207">
              <w:rPr>
                <w:rFonts w:ascii="Times New Roman" w:hAnsi="Times New Roman" w:cs="Times New Roman"/>
                <w:sz w:val="19"/>
                <w:szCs w:val="19"/>
              </w:rPr>
              <w:t>Software malfunctions</w:t>
            </w:r>
          </w:p>
        </w:tc>
        <w:tc>
          <w:tcPr>
            <w:tcW w:w="387" w:type="pct"/>
          </w:tcPr>
          <w:p w14:paraId="32932503"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87" w:type="pct"/>
            <w:tcBorders>
              <w:right w:val="single" w:sz="4" w:space="0" w:color="auto"/>
            </w:tcBorders>
          </w:tcPr>
          <w:p w14:paraId="51FFB40A"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89" w:type="pct"/>
            <w:tcBorders>
              <w:right w:val="single" w:sz="4" w:space="0" w:color="auto"/>
            </w:tcBorders>
          </w:tcPr>
          <w:p w14:paraId="59AAB634"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051CC92D"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right w:val="single" w:sz="4" w:space="0" w:color="auto"/>
            </w:tcBorders>
          </w:tcPr>
          <w:p w14:paraId="3C5E867C"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115A134C"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47A312B1"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r w:rsidRPr="00C40F2A">
              <w:rPr>
                <w:rFonts w:ascii="Times New Roman" w:hAnsi="Times New Roman" w:cs="Times New Roman"/>
                <w:sz w:val="18"/>
                <w:szCs w:val="18"/>
              </w:rPr>
              <w:t>.775</w:t>
            </w:r>
          </w:p>
        </w:tc>
        <w:tc>
          <w:tcPr>
            <w:tcW w:w="395" w:type="pct"/>
          </w:tcPr>
          <w:p w14:paraId="5610E019"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6" w:type="pct"/>
          </w:tcPr>
          <w:p w14:paraId="60720A14"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8" w:type="pct"/>
          </w:tcPr>
          <w:p w14:paraId="11F989CB"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r>
      <w:tr w:rsidR="007C6F0F" w:rsidRPr="00C40F2A" w14:paraId="3D44C996" w14:textId="77777777" w:rsidTr="006A15BD">
        <w:trPr>
          <w:jc w:val="center"/>
        </w:trPr>
        <w:tc>
          <w:tcPr>
            <w:tcW w:w="251" w:type="pct"/>
          </w:tcPr>
          <w:p w14:paraId="70A736A4" w14:textId="77777777" w:rsidR="007C6F0F" w:rsidRPr="00C40F2A" w:rsidRDefault="007C6F0F" w:rsidP="007C6F0F">
            <w:pPr>
              <w:pStyle w:val="Pa1"/>
              <w:spacing w:line="240" w:lineRule="auto"/>
              <w:jc w:val="both"/>
              <w:rPr>
                <w:color w:val="000000"/>
                <w:sz w:val="18"/>
                <w:szCs w:val="18"/>
              </w:rPr>
            </w:pPr>
            <w:r w:rsidRPr="00C40F2A">
              <w:rPr>
                <w:color w:val="000000"/>
                <w:sz w:val="18"/>
                <w:szCs w:val="18"/>
              </w:rPr>
              <w:t>O1</w:t>
            </w:r>
          </w:p>
        </w:tc>
        <w:tc>
          <w:tcPr>
            <w:tcW w:w="817" w:type="pct"/>
          </w:tcPr>
          <w:p w14:paraId="59E822DE" w14:textId="77777777" w:rsidR="007C6F0F" w:rsidRPr="00C40F2A" w:rsidRDefault="007C6F0F" w:rsidP="007C6F0F">
            <w:pPr>
              <w:pStyle w:val="Pa1"/>
              <w:spacing w:line="240" w:lineRule="auto"/>
              <w:jc w:val="both"/>
              <w:rPr>
                <w:color w:val="000000"/>
                <w:sz w:val="18"/>
                <w:szCs w:val="18"/>
              </w:rPr>
            </w:pPr>
            <w:r w:rsidRPr="00C40F2A">
              <w:rPr>
                <w:color w:val="000000"/>
                <w:sz w:val="18"/>
                <w:szCs w:val="18"/>
              </w:rPr>
              <w:t xml:space="preserve">Grants for EVS on loan &amp; GST </w:t>
            </w:r>
          </w:p>
        </w:tc>
        <w:tc>
          <w:tcPr>
            <w:tcW w:w="387" w:type="pct"/>
          </w:tcPr>
          <w:p w14:paraId="398E9111"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87" w:type="pct"/>
            <w:tcBorders>
              <w:right w:val="single" w:sz="4" w:space="0" w:color="auto"/>
            </w:tcBorders>
          </w:tcPr>
          <w:p w14:paraId="2D5FFAAA"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89" w:type="pct"/>
            <w:tcBorders>
              <w:right w:val="single" w:sz="4" w:space="0" w:color="auto"/>
            </w:tcBorders>
          </w:tcPr>
          <w:p w14:paraId="56201C28"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28E5008D"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right w:val="single" w:sz="4" w:space="0" w:color="auto"/>
            </w:tcBorders>
          </w:tcPr>
          <w:p w14:paraId="7452E8C7"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2BB9060B"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74298F43"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r w:rsidRPr="00C40F2A">
              <w:rPr>
                <w:rFonts w:ascii="Times New Roman" w:hAnsi="Times New Roman" w:cs="Times New Roman"/>
                <w:sz w:val="18"/>
                <w:szCs w:val="18"/>
              </w:rPr>
              <w:t>.709</w:t>
            </w:r>
          </w:p>
        </w:tc>
        <w:tc>
          <w:tcPr>
            <w:tcW w:w="395" w:type="pct"/>
          </w:tcPr>
          <w:p w14:paraId="7969F12D"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6" w:type="pct"/>
          </w:tcPr>
          <w:p w14:paraId="705644A7"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8" w:type="pct"/>
          </w:tcPr>
          <w:p w14:paraId="3894BDDE"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r>
      <w:tr w:rsidR="007C6F0F" w:rsidRPr="00C40F2A" w14:paraId="0E27517E" w14:textId="77777777" w:rsidTr="006A15BD">
        <w:trPr>
          <w:jc w:val="center"/>
        </w:trPr>
        <w:tc>
          <w:tcPr>
            <w:tcW w:w="251" w:type="pct"/>
          </w:tcPr>
          <w:p w14:paraId="12F65477" w14:textId="77777777" w:rsidR="007C6F0F" w:rsidRPr="00C40F2A" w:rsidRDefault="007C6F0F" w:rsidP="007C6F0F">
            <w:pPr>
              <w:pStyle w:val="Pa1"/>
              <w:spacing w:line="240" w:lineRule="auto"/>
              <w:jc w:val="both"/>
              <w:rPr>
                <w:color w:val="000000"/>
                <w:sz w:val="18"/>
                <w:szCs w:val="18"/>
              </w:rPr>
            </w:pPr>
            <w:r w:rsidRPr="00C40F2A">
              <w:rPr>
                <w:color w:val="000000"/>
                <w:sz w:val="18"/>
                <w:szCs w:val="18"/>
              </w:rPr>
              <w:t>O2</w:t>
            </w:r>
          </w:p>
        </w:tc>
        <w:tc>
          <w:tcPr>
            <w:tcW w:w="817" w:type="pct"/>
          </w:tcPr>
          <w:p w14:paraId="0F130BF6" w14:textId="77777777" w:rsidR="007C6F0F" w:rsidRPr="00C40F2A" w:rsidRDefault="007C6F0F" w:rsidP="007C6F0F">
            <w:pPr>
              <w:pStyle w:val="Pa1"/>
              <w:spacing w:line="240" w:lineRule="auto"/>
              <w:jc w:val="both"/>
              <w:rPr>
                <w:color w:val="000000"/>
                <w:sz w:val="18"/>
                <w:szCs w:val="18"/>
              </w:rPr>
            </w:pPr>
            <w:r w:rsidRPr="00C40F2A">
              <w:rPr>
                <w:color w:val="000000"/>
                <w:sz w:val="18"/>
                <w:szCs w:val="18"/>
              </w:rPr>
              <w:t>Battery recycle business</w:t>
            </w:r>
          </w:p>
        </w:tc>
        <w:tc>
          <w:tcPr>
            <w:tcW w:w="387" w:type="pct"/>
          </w:tcPr>
          <w:p w14:paraId="68BE8EB8"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r w:rsidRPr="00C40F2A">
              <w:rPr>
                <w:rFonts w:ascii="Times New Roman" w:hAnsi="Times New Roman" w:cs="Times New Roman"/>
                <w:sz w:val="18"/>
                <w:szCs w:val="18"/>
              </w:rPr>
              <w:t>.760</w:t>
            </w:r>
          </w:p>
        </w:tc>
        <w:tc>
          <w:tcPr>
            <w:tcW w:w="387" w:type="pct"/>
            <w:tcBorders>
              <w:right w:val="single" w:sz="4" w:space="0" w:color="auto"/>
            </w:tcBorders>
          </w:tcPr>
          <w:p w14:paraId="71760514"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89" w:type="pct"/>
            <w:tcBorders>
              <w:right w:val="single" w:sz="4" w:space="0" w:color="auto"/>
            </w:tcBorders>
          </w:tcPr>
          <w:p w14:paraId="57ADC11B"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3FD617ED"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right w:val="single" w:sz="4" w:space="0" w:color="auto"/>
            </w:tcBorders>
          </w:tcPr>
          <w:p w14:paraId="1360C740"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02C8A82A"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66E7F26D"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6B4C2F04"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6" w:type="pct"/>
          </w:tcPr>
          <w:p w14:paraId="64B4A11D"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8" w:type="pct"/>
          </w:tcPr>
          <w:p w14:paraId="0095CEB3"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r>
      <w:tr w:rsidR="007C6F0F" w:rsidRPr="00C40F2A" w14:paraId="090859CE" w14:textId="77777777" w:rsidTr="006A15BD">
        <w:trPr>
          <w:jc w:val="center"/>
        </w:trPr>
        <w:tc>
          <w:tcPr>
            <w:tcW w:w="251" w:type="pct"/>
          </w:tcPr>
          <w:p w14:paraId="156E058D" w14:textId="77777777" w:rsidR="007C6F0F" w:rsidRPr="00C40F2A" w:rsidRDefault="007C6F0F" w:rsidP="007C6F0F">
            <w:pPr>
              <w:pStyle w:val="Pa1"/>
              <w:spacing w:line="240" w:lineRule="auto"/>
              <w:jc w:val="both"/>
              <w:rPr>
                <w:color w:val="000000"/>
                <w:sz w:val="18"/>
                <w:szCs w:val="18"/>
              </w:rPr>
            </w:pPr>
            <w:r w:rsidRPr="00C40F2A">
              <w:rPr>
                <w:color w:val="000000"/>
                <w:sz w:val="18"/>
                <w:szCs w:val="18"/>
              </w:rPr>
              <w:t>O3</w:t>
            </w:r>
          </w:p>
        </w:tc>
        <w:tc>
          <w:tcPr>
            <w:tcW w:w="817" w:type="pct"/>
          </w:tcPr>
          <w:p w14:paraId="38D7A8BC" w14:textId="77777777" w:rsidR="007C6F0F" w:rsidRPr="00C40F2A" w:rsidRDefault="007C6F0F" w:rsidP="007C6F0F">
            <w:pPr>
              <w:pStyle w:val="Pa1"/>
              <w:spacing w:line="240" w:lineRule="auto"/>
              <w:jc w:val="both"/>
              <w:rPr>
                <w:color w:val="000000"/>
                <w:sz w:val="18"/>
                <w:szCs w:val="18"/>
              </w:rPr>
            </w:pPr>
            <w:r w:rsidRPr="00C40F2A">
              <w:rPr>
                <w:color w:val="000000"/>
                <w:sz w:val="18"/>
                <w:szCs w:val="18"/>
              </w:rPr>
              <w:t>Grid energy and cell manufacturer</w:t>
            </w:r>
          </w:p>
        </w:tc>
        <w:tc>
          <w:tcPr>
            <w:tcW w:w="387" w:type="pct"/>
          </w:tcPr>
          <w:p w14:paraId="44710076"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r w:rsidRPr="00C40F2A">
              <w:rPr>
                <w:rFonts w:ascii="Times New Roman" w:hAnsi="Times New Roman" w:cs="Times New Roman"/>
                <w:sz w:val="18"/>
                <w:szCs w:val="18"/>
              </w:rPr>
              <w:t>.938</w:t>
            </w:r>
          </w:p>
        </w:tc>
        <w:tc>
          <w:tcPr>
            <w:tcW w:w="387" w:type="pct"/>
            <w:tcBorders>
              <w:right w:val="single" w:sz="4" w:space="0" w:color="auto"/>
            </w:tcBorders>
          </w:tcPr>
          <w:p w14:paraId="3E2B8E07"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89" w:type="pct"/>
            <w:tcBorders>
              <w:right w:val="single" w:sz="4" w:space="0" w:color="auto"/>
            </w:tcBorders>
          </w:tcPr>
          <w:p w14:paraId="27F4703F"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6782E239"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right w:val="single" w:sz="4" w:space="0" w:color="auto"/>
            </w:tcBorders>
          </w:tcPr>
          <w:p w14:paraId="232D8D89"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259B78AB"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5870FEED"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01F0BCE4"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6" w:type="pct"/>
          </w:tcPr>
          <w:p w14:paraId="0B8B34CC"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8" w:type="pct"/>
          </w:tcPr>
          <w:p w14:paraId="767531E7"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r>
      <w:tr w:rsidR="007C6F0F" w:rsidRPr="00C40F2A" w14:paraId="3A987254" w14:textId="77777777" w:rsidTr="006A15BD">
        <w:trPr>
          <w:jc w:val="center"/>
        </w:trPr>
        <w:tc>
          <w:tcPr>
            <w:tcW w:w="251" w:type="pct"/>
          </w:tcPr>
          <w:p w14:paraId="2069F7F3" w14:textId="77777777" w:rsidR="007C6F0F" w:rsidRPr="00C40F2A" w:rsidRDefault="007C6F0F" w:rsidP="007C6F0F">
            <w:pPr>
              <w:pStyle w:val="Pa1"/>
              <w:spacing w:line="240" w:lineRule="auto"/>
              <w:jc w:val="both"/>
              <w:rPr>
                <w:color w:val="000000"/>
                <w:sz w:val="18"/>
                <w:szCs w:val="18"/>
              </w:rPr>
            </w:pPr>
            <w:r w:rsidRPr="00C40F2A">
              <w:rPr>
                <w:color w:val="000000"/>
                <w:sz w:val="18"/>
                <w:szCs w:val="18"/>
              </w:rPr>
              <w:t>O4</w:t>
            </w:r>
          </w:p>
        </w:tc>
        <w:tc>
          <w:tcPr>
            <w:tcW w:w="817" w:type="pct"/>
          </w:tcPr>
          <w:p w14:paraId="1C59DD07" w14:textId="77777777" w:rsidR="007C6F0F" w:rsidRPr="00C40F2A" w:rsidRDefault="007C6F0F" w:rsidP="007C6F0F">
            <w:pPr>
              <w:pStyle w:val="Pa1"/>
              <w:spacing w:line="240" w:lineRule="auto"/>
              <w:jc w:val="both"/>
              <w:rPr>
                <w:color w:val="000000"/>
                <w:sz w:val="18"/>
                <w:szCs w:val="18"/>
              </w:rPr>
            </w:pPr>
            <w:r w:rsidRPr="00C40F2A">
              <w:rPr>
                <w:color w:val="000000"/>
                <w:sz w:val="18"/>
                <w:szCs w:val="18"/>
              </w:rPr>
              <w:t>Progress of public charging station</w:t>
            </w:r>
          </w:p>
        </w:tc>
        <w:tc>
          <w:tcPr>
            <w:tcW w:w="387" w:type="pct"/>
          </w:tcPr>
          <w:p w14:paraId="3E810E6A"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r w:rsidRPr="00C40F2A">
              <w:rPr>
                <w:rFonts w:ascii="Times New Roman" w:hAnsi="Times New Roman" w:cs="Times New Roman"/>
                <w:sz w:val="18"/>
                <w:szCs w:val="18"/>
              </w:rPr>
              <w:t>.</w:t>
            </w:r>
          </w:p>
        </w:tc>
        <w:tc>
          <w:tcPr>
            <w:tcW w:w="387" w:type="pct"/>
            <w:tcBorders>
              <w:right w:val="single" w:sz="4" w:space="0" w:color="auto"/>
            </w:tcBorders>
          </w:tcPr>
          <w:p w14:paraId="7812CD2C"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89" w:type="pct"/>
            <w:tcBorders>
              <w:right w:val="single" w:sz="4" w:space="0" w:color="auto"/>
            </w:tcBorders>
          </w:tcPr>
          <w:p w14:paraId="04561AEE"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7653DF5E"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right w:val="single" w:sz="4" w:space="0" w:color="auto"/>
            </w:tcBorders>
          </w:tcPr>
          <w:p w14:paraId="0AAD2139"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r w:rsidRPr="00C40F2A">
              <w:rPr>
                <w:rFonts w:ascii="Times New Roman" w:hAnsi="Times New Roman" w:cs="Times New Roman"/>
                <w:sz w:val="18"/>
                <w:szCs w:val="18"/>
              </w:rPr>
              <w:t>.9</w:t>
            </w:r>
            <w:r>
              <w:rPr>
                <w:rFonts w:ascii="Times New Roman" w:hAnsi="Times New Roman" w:cs="Times New Roman"/>
                <w:sz w:val="18"/>
                <w:szCs w:val="18"/>
              </w:rPr>
              <w:t>0</w:t>
            </w:r>
            <w:r w:rsidRPr="00C40F2A">
              <w:rPr>
                <w:rFonts w:ascii="Times New Roman" w:hAnsi="Times New Roman" w:cs="Times New Roman"/>
                <w:sz w:val="18"/>
                <w:szCs w:val="18"/>
              </w:rPr>
              <w:t>1</w:t>
            </w:r>
          </w:p>
        </w:tc>
        <w:tc>
          <w:tcPr>
            <w:tcW w:w="395" w:type="pct"/>
            <w:tcBorders>
              <w:left w:val="single" w:sz="4" w:space="0" w:color="auto"/>
            </w:tcBorders>
          </w:tcPr>
          <w:p w14:paraId="2EE035CA"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6A7C550E"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3ED7EFA6"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6" w:type="pct"/>
          </w:tcPr>
          <w:p w14:paraId="7D118CEA"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8" w:type="pct"/>
          </w:tcPr>
          <w:p w14:paraId="2557F681"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r>
      <w:tr w:rsidR="007C6F0F" w:rsidRPr="00C40F2A" w14:paraId="6E05706D" w14:textId="77777777" w:rsidTr="006A15BD">
        <w:trPr>
          <w:jc w:val="center"/>
        </w:trPr>
        <w:tc>
          <w:tcPr>
            <w:tcW w:w="251" w:type="pct"/>
          </w:tcPr>
          <w:p w14:paraId="0566D497" w14:textId="77777777" w:rsidR="007C6F0F" w:rsidRPr="00C40F2A" w:rsidRDefault="007C6F0F" w:rsidP="007C6F0F">
            <w:pPr>
              <w:pStyle w:val="Pa1"/>
              <w:spacing w:line="240" w:lineRule="auto"/>
              <w:jc w:val="both"/>
              <w:rPr>
                <w:sz w:val="18"/>
                <w:szCs w:val="18"/>
              </w:rPr>
            </w:pPr>
            <w:r w:rsidRPr="00C40F2A">
              <w:rPr>
                <w:sz w:val="18"/>
                <w:szCs w:val="18"/>
              </w:rPr>
              <w:t>O5</w:t>
            </w:r>
          </w:p>
        </w:tc>
        <w:tc>
          <w:tcPr>
            <w:tcW w:w="817" w:type="pct"/>
          </w:tcPr>
          <w:p w14:paraId="54F650B0" w14:textId="77777777" w:rsidR="007C6F0F" w:rsidRPr="00C40F2A" w:rsidRDefault="007C6F0F" w:rsidP="007C6F0F">
            <w:pPr>
              <w:pStyle w:val="Pa1"/>
              <w:spacing w:line="240" w:lineRule="auto"/>
              <w:jc w:val="both"/>
              <w:rPr>
                <w:color w:val="000000"/>
                <w:sz w:val="18"/>
                <w:szCs w:val="18"/>
              </w:rPr>
            </w:pPr>
            <w:r w:rsidRPr="00C40F2A">
              <w:rPr>
                <w:color w:val="000000"/>
                <w:sz w:val="18"/>
                <w:szCs w:val="18"/>
              </w:rPr>
              <w:t>No Cramming Charge</w:t>
            </w:r>
          </w:p>
        </w:tc>
        <w:tc>
          <w:tcPr>
            <w:tcW w:w="387" w:type="pct"/>
          </w:tcPr>
          <w:p w14:paraId="088253BF"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87" w:type="pct"/>
            <w:tcBorders>
              <w:right w:val="single" w:sz="4" w:space="0" w:color="auto"/>
            </w:tcBorders>
          </w:tcPr>
          <w:p w14:paraId="0AD377C5"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89" w:type="pct"/>
            <w:tcBorders>
              <w:right w:val="single" w:sz="4" w:space="0" w:color="auto"/>
            </w:tcBorders>
          </w:tcPr>
          <w:p w14:paraId="6DA66893"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2406CF75"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right w:val="single" w:sz="4" w:space="0" w:color="auto"/>
            </w:tcBorders>
          </w:tcPr>
          <w:p w14:paraId="34517F51"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358E08AA"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24EF2B1D"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0655CAB6"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r w:rsidRPr="00C40F2A">
              <w:rPr>
                <w:rFonts w:ascii="Times New Roman" w:hAnsi="Times New Roman" w:cs="Times New Roman"/>
                <w:sz w:val="18"/>
                <w:szCs w:val="18"/>
              </w:rPr>
              <w:t>.659</w:t>
            </w:r>
          </w:p>
        </w:tc>
        <w:tc>
          <w:tcPr>
            <w:tcW w:w="396" w:type="pct"/>
          </w:tcPr>
          <w:p w14:paraId="244E4D0F"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8" w:type="pct"/>
          </w:tcPr>
          <w:p w14:paraId="6AEF00FA"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r>
      <w:tr w:rsidR="007C6F0F" w:rsidRPr="00C40F2A" w14:paraId="3857EA3C" w14:textId="77777777" w:rsidTr="006A15BD">
        <w:trPr>
          <w:jc w:val="center"/>
        </w:trPr>
        <w:tc>
          <w:tcPr>
            <w:tcW w:w="251" w:type="pct"/>
          </w:tcPr>
          <w:p w14:paraId="61B6FE4E" w14:textId="77777777" w:rsidR="007C6F0F" w:rsidRPr="00C40F2A" w:rsidRDefault="007C6F0F" w:rsidP="007C6F0F">
            <w:pPr>
              <w:pStyle w:val="Pa1"/>
              <w:spacing w:line="240" w:lineRule="auto"/>
              <w:jc w:val="both"/>
              <w:rPr>
                <w:sz w:val="18"/>
                <w:szCs w:val="18"/>
              </w:rPr>
            </w:pPr>
            <w:r w:rsidRPr="00C40F2A">
              <w:rPr>
                <w:sz w:val="18"/>
                <w:szCs w:val="18"/>
              </w:rPr>
              <w:t>O6</w:t>
            </w:r>
          </w:p>
        </w:tc>
        <w:tc>
          <w:tcPr>
            <w:tcW w:w="817" w:type="pct"/>
          </w:tcPr>
          <w:p w14:paraId="4446E827" w14:textId="77777777" w:rsidR="007C6F0F" w:rsidRPr="00C40F2A" w:rsidRDefault="007C6F0F" w:rsidP="007C6F0F">
            <w:pPr>
              <w:pStyle w:val="Pa1"/>
              <w:spacing w:line="240" w:lineRule="auto"/>
              <w:jc w:val="both"/>
              <w:rPr>
                <w:b/>
                <w:bCs/>
                <w:sz w:val="18"/>
                <w:szCs w:val="18"/>
              </w:rPr>
            </w:pPr>
            <w:r w:rsidRPr="00C40F2A">
              <w:rPr>
                <w:color w:val="000000"/>
                <w:sz w:val="18"/>
                <w:szCs w:val="18"/>
              </w:rPr>
              <w:t>Investment policies for emission reduction</w:t>
            </w:r>
          </w:p>
        </w:tc>
        <w:tc>
          <w:tcPr>
            <w:tcW w:w="387" w:type="pct"/>
          </w:tcPr>
          <w:p w14:paraId="6F44F6A2"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87" w:type="pct"/>
            <w:tcBorders>
              <w:right w:val="single" w:sz="4" w:space="0" w:color="auto"/>
            </w:tcBorders>
          </w:tcPr>
          <w:p w14:paraId="43B69638"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89" w:type="pct"/>
            <w:tcBorders>
              <w:right w:val="single" w:sz="4" w:space="0" w:color="auto"/>
            </w:tcBorders>
          </w:tcPr>
          <w:p w14:paraId="4EADB570"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79167462"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right w:val="single" w:sz="4" w:space="0" w:color="auto"/>
            </w:tcBorders>
          </w:tcPr>
          <w:p w14:paraId="6D7BC69D"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407F6E58"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73B902CD"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1BAD74B3"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r w:rsidRPr="00C40F2A">
              <w:rPr>
                <w:rFonts w:ascii="Times New Roman" w:hAnsi="Times New Roman" w:cs="Times New Roman"/>
                <w:sz w:val="18"/>
                <w:szCs w:val="18"/>
              </w:rPr>
              <w:t>.738</w:t>
            </w:r>
          </w:p>
        </w:tc>
        <w:tc>
          <w:tcPr>
            <w:tcW w:w="396" w:type="pct"/>
          </w:tcPr>
          <w:p w14:paraId="6862C52D"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8" w:type="pct"/>
          </w:tcPr>
          <w:p w14:paraId="30333A7F"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r>
      <w:tr w:rsidR="007C6F0F" w:rsidRPr="00C40F2A" w14:paraId="3C352C31" w14:textId="77777777" w:rsidTr="006A15BD">
        <w:trPr>
          <w:jc w:val="center"/>
        </w:trPr>
        <w:tc>
          <w:tcPr>
            <w:tcW w:w="251" w:type="pct"/>
          </w:tcPr>
          <w:p w14:paraId="1FC1E04F" w14:textId="77777777" w:rsidR="007C6F0F" w:rsidRPr="00C40F2A" w:rsidRDefault="007C6F0F" w:rsidP="007C6F0F">
            <w:pPr>
              <w:pStyle w:val="Pa1"/>
              <w:spacing w:line="240" w:lineRule="auto"/>
              <w:jc w:val="both"/>
              <w:rPr>
                <w:sz w:val="18"/>
                <w:szCs w:val="18"/>
              </w:rPr>
            </w:pPr>
            <w:r w:rsidRPr="00C40F2A">
              <w:rPr>
                <w:sz w:val="18"/>
                <w:szCs w:val="18"/>
              </w:rPr>
              <w:t>O7</w:t>
            </w:r>
          </w:p>
        </w:tc>
        <w:tc>
          <w:tcPr>
            <w:tcW w:w="817" w:type="pct"/>
          </w:tcPr>
          <w:p w14:paraId="6BC6E860" w14:textId="77777777" w:rsidR="007C6F0F" w:rsidRPr="00C40F2A" w:rsidRDefault="007C6F0F" w:rsidP="007C6F0F">
            <w:pPr>
              <w:pStyle w:val="Pa1"/>
              <w:spacing w:line="240" w:lineRule="auto"/>
              <w:jc w:val="both"/>
              <w:rPr>
                <w:b/>
                <w:bCs/>
                <w:sz w:val="18"/>
                <w:szCs w:val="18"/>
              </w:rPr>
            </w:pPr>
            <w:r w:rsidRPr="00C40F2A">
              <w:rPr>
                <w:color w:val="000000"/>
                <w:sz w:val="18"/>
                <w:szCs w:val="18"/>
              </w:rPr>
              <w:t>Changing life style of consumers</w:t>
            </w:r>
          </w:p>
        </w:tc>
        <w:tc>
          <w:tcPr>
            <w:tcW w:w="387" w:type="pct"/>
          </w:tcPr>
          <w:p w14:paraId="48CD9520"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87" w:type="pct"/>
            <w:tcBorders>
              <w:right w:val="single" w:sz="4" w:space="0" w:color="auto"/>
            </w:tcBorders>
          </w:tcPr>
          <w:p w14:paraId="11DEB5FC"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89" w:type="pct"/>
            <w:tcBorders>
              <w:right w:val="single" w:sz="4" w:space="0" w:color="auto"/>
            </w:tcBorders>
          </w:tcPr>
          <w:p w14:paraId="27F8315B"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778A3B5C"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right w:val="single" w:sz="4" w:space="0" w:color="auto"/>
            </w:tcBorders>
          </w:tcPr>
          <w:p w14:paraId="0D142752"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593521AB"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r w:rsidRPr="00C40F2A">
              <w:rPr>
                <w:rFonts w:ascii="Times New Roman" w:hAnsi="Times New Roman" w:cs="Times New Roman"/>
                <w:sz w:val="18"/>
                <w:szCs w:val="18"/>
              </w:rPr>
              <w:t>.642</w:t>
            </w:r>
          </w:p>
        </w:tc>
        <w:tc>
          <w:tcPr>
            <w:tcW w:w="395" w:type="pct"/>
          </w:tcPr>
          <w:p w14:paraId="665995C1"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15D2F7E4"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6" w:type="pct"/>
          </w:tcPr>
          <w:p w14:paraId="597C9315"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8" w:type="pct"/>
          </w:tcPr>
          <w:p w14:paraId="1B2381BF"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r>
      <w:tr w:rsidR="007C6F0F" w:rsidRPr="00C40F2A" w14:paraId="3BD19E54" w14:textId="77777777" w:rsidTr="006A15BD">
        <w:trPr>
          <w:jc w:val="center"/>
        </w:trPr>
        <w:tc>
          <w:tcPr>
            <w:tcW w:w="251" w:type="pct"/>
          </w:tcPr>
          <w:p w14:paraId="5EED294B" w14:textId="77777777" w:rsidR="007C6F0F" w:rsidRPr="00C40F2A" w:rsidRDefault="007C6F0F" w:rsidP="007C6F0F">
            <w:pPr>
              <w:pStyle w:val="Pa1"/>
              <w:spacing w:line="240" w:lineRule="auto"/>
              <w:jc w:val="both"/>
              <w:rPr>
                <w:sz w:val="18"/>
                <w:szCs w:val="18"/>
              </w:rPr>
            </w:pPr>
            <w:r w:rsidRPr="00C40F2A">
              <w:rPr>
                <w:sz w:val="18"/>
                <w:szCs w:val="18"/>
              </w:rPr>
              <w:t>T3</w:t>
            </w:r>
          </w:p>
        </w:tc>
        <w:tc>
          <w:tcPr>
            <w:tcW w:w="817" w:type="pct"/>
          </w:tcPr>
          <w:p w14:paraId="4B5605C0" w14:textId="77777777" w:rsidR="007C6F0F" w:rsidRPr="00C40F2A" w:rsidRDefault="006A15BD" w:rsidP="007C6F0F">
            <w:pPr>
              <w:pStyle w:val="Pa1"/>
              <w:spacing w:line="240" w:lineRule="auto"/>
              <w:jc w:val="both"/>
              <w:rPr>
                <w:sz w:val="18"/>
                <w:szCs w:val="18"/>
              </w:rPr>
            </w:pPr>
            <w:r w:rsidRPr="004F7207">
              <w:rPr>
                <w:sz w:val="18"/>
                <w:szCs w:val="18"/>
              </w:rPr>
              <w:t>Escalating prices of raw materials and fuel</w:t>
            </w:r>
          </w:p>
        </w:tc>
        <w:tc>
          <w:tcPr>
            <w:tcW w:w="387" w:type="pct"/>
          </w:tcPr>
          <w:p w14:paraId="3E2778FB"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87" w:type="pct"/>
            <w:tcBorders>
              <w:right w:val="single" w:sz="4" w:space="0" w:color="auto"/>
            </w:tcBorders>
          </w:tcPr>
          <w:p w14:paraId="0B59140C"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89" w:type="pct"/>
            <w:tcBorders>
              <w:right w:val="single" w:sz="4" w:space="0" w:color="auto"/>
            </w:tcBorders>
          </w:tcPr>
          <w:p w14:paraId="7362C22F"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r w:rsidRPr="00C40F2A">
              <w:rPr>
                <w:rFonts w:ascii="Times New Roman" w:hAnsi="Times New Roman" w:cs="Times New Roman"/>
                <w:sz w:val="18"/>
                <w:szCs w:val="18"/>
              </w:rPr>
              <w:t>.863</w:t>
            </w:r>
          </w:p>
        </w:tc>
        <w:tc>
          <w:tcPr>
            <w:tcW w:w="395" w:type="pct"/>
            <w:tcBorders>
              <w:left w:val="single" w:sz="4" w:space="0" w:color="auto"/>
            </w:tcBorders>
          </w:tcPr>
          <w:p w14:paraId="2EC07D43"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right w:val="single" w:sz="4" w:space="0" w:color="auto"/>
            </w:tcBorders>
          </w:tcPr>
          <w:p w14:paraId="2992344E"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68ED5A51"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74AEC84A"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7046AA2D"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6" w:type="pct"/>
          </w:tcPr>
          <w:p w14:paraId="61FB84BF"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8" w:type="pct"/>
          </w:tcPr>
          <w:p w14:paraId="09206BBB"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r>
      <w:tr w:rsidR="007C6F0F" w:rsidRPr="00C40F2A" w14:paraId="068D246D" w14:textId="77777777" w:rsidTr="006A15BD">
        <w:trPr>
          <w:jc w:val="center"/>
        </w:trPr>
        <w:tc>
          <w:tcPr>
            <w:tcW w:w="251" w:type="pct"/>
          </w:tcPr>
          <w:p w14:paraId="73B3DB99" w14:textId="77777777" w:rsidR="007C6F0F" w:rsidRPr="00C40F2A" w:rsidRDefault="007C6F0F" w:rsidP="007C6F0F">
            <w:pPr>
              <w:pStyle w:val="Pa1"/>
              <w:spacing w:line="240" w:lineRule="auto"/>
              <w:jc w:val="both"/>
              <w:rPr>
                <w:sz w:val="18"/>
                <w:szCs w:val="18"/>
              </w:rPr>
            </w:pPr>
            <w:r w:rsidRPr="00C40F2A">
              <w:rPr>
                <w:sz w:val="18"/>
                <w:szCs w:val="18"/>
              </w:rPr>
              <w:t>T4</w:t>
            </w:r>
          </w:p>
        </w:tc>
        <w:tc>
          <w:tcPr>
            <w:tcW w:w="817" w:type="pct"/>
          </w:tcPr>
          <w:p w14:paraId="55FC69AD" w14:textId="77777777" w:rsidR="007C6F0F" w:rsidRPr="00C40F2A" w:rsidRDefault="006A15BD" w:rsidP="007C6F0F">
            <w:pPr>
              <w:pStyle w:val="Pa1"/>
              <w:spacing w:line="240" w:lineRule="auto"/>
              <w:jc w:val="both"/>
              <w:rPr>
                <w:sz w:val="18"/>
                <w:szCs w:val="18"/>
              </w:rPr>
            </w:pPr>
            <w:r w:rsidRPr="004F7207">
              <w:rPr>
                <w:sz w:val="18"/>
                <w:szCs w:val="18"/>
              </w:rPr>
              <w:t>Ineffective governance and economic instability</w:t>
            </w:r>
          </w:p>
        </w:tc>
        <w:tc>
          <w:tcPr>
            <w:tcW w:w="387" w:type="pct"/>
          </w:tcPr>
          <w:p w14:paraId="4F6EFDAB"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87" w:type="pct"/>
            <w:tcBorders>
              <w:right w:val="single" w:sz="4" w:space="0" w:color="auto"/>
            </w:tcBorders>
          </w:tcPr>
          <w:p w14:paraId="70067192"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89" w:type="pct"/>
            <w:tcBorders>
              <w:right w:val="single" w:sz="4" w:space="0" w:color="auto"/>
            </w:tcBorders>
          </w:tcPr>
          <w:p w14:paraId="423FCFD2"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r w:rsidRPr="00C40F2A">
              <w:rPr>
                <w:rFonts w:ascii="Times New Roman" w:hAnsi="Times New Roman" w:cs="Times New Roman"/>
                <w:sz w:val="18"/>
                <w:szCs w:val="18"/>
              </w:rPr>
              <w:t>.711</w:t>
            </w:r>
          </w:p>
        </w:tc>
        <w:tc>
          <w:tcPr>
            <w:tcW w:w="395" w:type="pct"/>
            <w:tcBorders>
              <w:left w:val="single" w:sz="4" w:space="0" w:color="auto"/>
            </w:tcBorders>
          </w:tcPr>
          <w:p w14:paraId="251486C7"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right w:val="single" w:sz="4" w:space="0" w:color="auto"/>
            </w:tcBorders>
          </w:tcPr>
          <w:p w14:paraId="1F8351D1"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0BE68A62"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265781B5"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0617C7C3"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6" w:type="pct"/>
          </w:tcPr>
          <w:p w14:paraId="5957307F"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8" w:type="pct"/>
          </w:tcPr>
          <w:p w14:paraId="00EC5BDF"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r>
      <w:tr w:rsidR="007C6F0F" w:rsidRPr="00C40F2A" w14:paraId="77077A82" w14:textId="77777777" w:rsidTr="006A15BD">
        <w:trPr>
          <w:jc w:val="center"/>
        </w:trPr>
        <w:tc>
          <w:tcPr>
            <w:tcW w:w="251" w:type="pct"/>
          </w:tcPr>
          <w:p w14:paraId="6FBB15BB" w14:textId="77777777" w:rsidR="007C6F0F" w:rsidRPr="00C40F2A" w:rsidRDefault="007C6F0F" w:rsidP="007C6F0F">
            <w:pPr>
              <w:pStyle w:val="Pa1"/>
              <w:spacing w:line="240" w:lineRule="auto"/>
              <w:jc w:val="both"/>
              <w:rPr>
                <w:sz w:val="18"/>
                <w:szCs w:val="18"/>
              </w:rPr>
            </w:pPr>
            <w:r w:rsidRPr="00C40F2A">
              <w:rPr>
                <w:sz w:val="18"/>
                <w:szCs w:val="18"/>
              </w:rPr>
              <w:t>T5</w:t>
            </w:r>
          </w:p>
        </w:tc>
        <w:tc>
          <w:tcPr>
            <w:tcW w:w="817" w:type="pct"/>
          </w:tcPr>
          <w:p w14:paraId="773D8BBE" w14:textId="77777777" w:rsidR="007C6F0F" w:rsidRPr="00C40F2A" w:rsidRDefault="006A15BD" w:rsidP="007C6F0F">
            <w:pPr>
              <w:pStyle w:val="Pa1"/>
              <w:spacing w:line="240" w:lineRule="auto"/>
              <w:jc w:val="both"/>
              <w:rPr>
                <w:sz w:val="18"/>
                <w:szCs w:val="18"/>
              </w:rPr>
            </w:pPr>
            <w:r w:rsidRPr="004F7207">
              <w:rPr>
                <w:sz w:val="18"/>
                <w:szCs w:val="18"/>
              </w:rPr>
              <w:t>Environmental contamination resulting from battery disposal</w:t>
            </w:r>
          </w:p>
        </w:tc>
        <w:tc>
          <w:tcPr>
            <w:tcW w:w="387" w:type="pct"/>
          </w:tcPr>
          <w:p w14:paraId="0F26ECB1"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87" w:type="pct"/>
            <w:tcBorders>
              <w:right w:val="single" w:sz="4" w:space="0" w:color="auto"/>
            </w:tcBorders>
          </w:tcPr>
          <w:p w14:paraId="6352EEBB"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89" w:type="pct"/>
            <w:tcBorders>
              <w:right w:val="single" w:sz="4" w:space="0" w:color="auto"/>
            </w:tcBorders>
          </w:tcPr>
          <w:p w14:paraId="7F9D711E"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56098F66"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right w:val="single" w:sz="4" w:space="0" w:color="auto"/>
            </w:tcBorders>
          </w:tcPr>
          <w:p w14:paraId="47CF0D80"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6D45D258"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2AA37AEC"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5CAF7A70"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6" w:type="pct"/>
          </w:tcPr>
          <w:p w14:paraId="52F8F832"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8" w:type="pct"/>
          </w:tcPr>
          <w:p w14:paraId="34568A61"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r w:rsidRPr="00C40F2A">
              <w:rPr>
                <w:rFonts w:ascii="Times New Roman" w:hAnsi="Times New Roman" w:cs="Times New Roman"/>
                <w:sz w:val="18"/>
                <w:szCs w:val="18"/>
              </w:rPr>
              <w:t>.796</w:t>
            </w:r>
          </w:p>
        </w:tc>
      </w:tr>
      <w:tr w:rsidR="007C6F0F" w:rsidRPr="00C40F2A" w14:paraId="79EA48EE" w14:textId="77777777" w:rsidTr="006A15BD">
        <w:trPr>
          <w:jc w:val="center"/>
        </w:trPr>
        <w:tc>
          <w:tcPr>
            <w:tcW w:w="251" w:type="pct"/>
          </w:tcPr>
          <w:p w14:paraId="74F3D42B" w14:textId="77777777" w:rsidR="007C6F0F" w:rsidRPr="00C40F2A" w:rsidRDefault="007C6F0F" w:rsidP="007C6F0F">
            <w:pPr>
              <w:pStyle w:val="Pa1"/>
              <w:spacing w:line="240" w:lineRule="auto"/>
              <w:jc w:val="both"/>
              <w:rPr>
                <w:sz w:val="18"/>
                <w:szCs w:val="18"/>
              </w:rPr>
            </w:pPr>
            <w:r w:rsidRPr="00C40F2A">
              <w:rPr>
                <w:sz w:val="18"/>
                <w:szCs w:val="18"/>
              </w:rPr>
              <w:t>T6</w:t>
            </w:r>
          </w:p>
        </w:tc>
        <w:tc>
          <w:tcPr>
            <w:tcW w:w="817" w:type="pct"/>
          </w:tcPr>
          <w:p w14:paraId="491F7B11" w14:textId="77777777" w:rsidR="007C6F0F" w:rsidRPr="00C40F2A" w:rsidRDefault="006A15BD" w:rsidP="007C6F0F">
            <w:pPr>
              <w:pStyle w:val="Pa1"/>
              <w:spacing w:line="240" w:lineRule="auto"/>
              <w:jc w:val="both"/>
              <w:rPr>
                <w:sz w:val="18"/>
                <w:szCs w:val="18"/>
              </w:rPr>
            </w:pPr>
            <w:r w:rsidRPr="004F7207">
              <w:rPr>
                <w:sz w:val="18"/>
                <w:szCs w:val="18"/>
              </w:rPr>
              <w:t>Elevated acquisition costs</w:t>
            </w:r>
          </w:p>
        </w:tc>
        <w:tc>
          <w:tcPr>
            <w:tcW w:w="387" w:type="pct"/>
          </w:tcPr>
          <w:p w14:paraId="57C12858"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r w:rsidRPr="00C40F2A">
              <w:rPr>
                <w:rFonts w:ascii="Times New Roman" w:hAnsi="Times New Roman" w:cs="Times New Roman"/>
                <w:sz w:val="18"/>
                <w:szCs w:val="18"/>
              </w:rPr>
              <w:t>.923</w:t>
            </w:r>
          </w:p>
        </w:tc>
        <w:tc>
          <w:tcPr>
            <w:tcW w:w="387" w:type="pct"/>
            <w:tcBorders>
              <w:right w:val="single" w:sz="4" w:space="0" w:color="auto"/>
            </w:tcBorders>
          </w:tcPr>
          <w:p w14:paraId="2835AAC3"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89" w:type="pct"/>
            <w:tcBorders>
              <w:right w:val="single" w:sz="4" w:space="0" w:color="auto"/>
            </w:tcBorders>
          </w:tcPr>
          <w:p w14:paraId="2DE4B8CF"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3A9298FE"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right w:val="single" w:sz="4" w:space="0" w:color="auto"/>
            </w:tcBorders>
          </w:tcPr>
          <w:p w14:paraId="2504202B"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2A52C792"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44BEFD7C"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6E0F68E4"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6" w:type="pct"/>
          </w:tcPr>
          <w:p w14:paraId="6037F3C7"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8" w:type="pct"/>
          </w:tcPr>
          <w:p w14:paraId="5D900A5C"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r>
      <w:tr w:rsidR="007C6F0F" w:rsidRPr="00C40F2A" w14:paraId="097D8860" w14:textId="77777777" w:rsidTr="006A15BD">
        <w:trPr>
          <w:jc w:val="center"/>
        </w:trPr>
        <w:tc>
          <w:tcPr>
            <w:tcW w:w="251" w:type="pct"/>
          </w:tcPr>
          <w:p w14:paraId="2BFCC6AD" w14:textId="77777777" w:rsidR="007C6F0F" w:rsidRPr="00C40F2A" w:rsidRDefault="007C6F0F" w:rsidP="007C6F0F">
            <w:pPr>
              <w:pStyle w:val="Pa1"/>
              <w:spacing w:line="240" w:lineRule="auto"/>
              <w:jc w:val="both"/>
              <w:rPr>
                <w:sz w:val="18"/>
                <w:szCs w:val="18"/>
              </w:rPr>
            </w:pPr>
            <w:r w:rsidRPr="00C40F2A">
              <w:rPr>
                <w:sz w:val="18"/>
                <w:szCs w:val="18"/>
              </w:rPr>
              <w:t>T7</w:t>
            </w:r>
          </w:p>
        </w:tc>
        <w:tc>
          <w:tcPr>
            <w:tcW w:w="817" w:type="pct"/>
          </w:tcPr>
          <w:p w14:paraId="1B5EAA33" w14:textId="77777777" w:rsidR="007C6F0F" w:rsidRPr="00C40F2A" w:rsidRDefault="006A15BD" w:rsidP="007C6F0F">
            <w:pPr>
              <w:pStyle w:val="Pa1"/>
              <w:spacing w:line="240" w:lineRule="auto"/>
              <w:jc w:val="both"/>
              <w:rPr>
                <w:sz w:val="18"/>
                <w:szCs w:val="18"/>
              </w:rPr>
            </w:pPr>
            <w:proofErr w:type="spellStart"/>
            <w:r w:rsidRPr="004F7207">
              <w:rPr>
                <w:sz w:val="18"/>
                <w:szCs w:val="18"/>
              </w:rPr>
              <w:t>Lackluster</w:t>
            </w:r>
            <w:proofErr w:type="spellEnd"/>
            <w:r w:rsidRPr="004F7207">
              <w:rPr>
                <w:sz w:val="18"/>
                <w:szCs w:val="18"/>
              </w:rPr>
              <w:t xml:space="preserve"> economy</w:t>
            </w:r>
          </w:p>
        </w:tc>
        <w:tc>
          <w:tcPr>
            <w:tcW w:w="387" w:type="pct"/>
          </w:tcPr>
          <w:p w14:paraId="19B427B8"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r w:rsidRPr="00C40F2A">
              <w:rPr>
                <w:rFonts w:ascii="Times New Roman" w:hAnsi="Times New Roman" w:cs="Times New Roman"/>
                <w:sz w:val="18"/>
                <w:szCs w:val="18"/>
              </w:rPr>
              <w:t>.</w:t>
            </w:r>
          </w:p>
        </w:tc>
        <w:tc>
          <w:tcPr>
            <w:tcW w:w="387" w:type="pct"/>
            <w:tcBorders>
              <w:right w:val="single" w:sz="4" w:space="0" w:color="auto"/>
            </w:tcBorders>
          </w:tcPr>
          <w:p w14:paraId="2F64725F"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89" w:type="pct"/>
            <w:tcBorders>
              <w:right w:val="single" w:sz="4" w:space="0" w:color="auto"/>
            </w:tcBorders>
          </w:tcPr>
          <w:p w14:paraId="3B8466A7"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left w:val="single" w:sz="4" w:space="0" w:color="auto"/>
            </w:tcBorders>
          </w:tcPr>
          <w:p w14:paraId="6162DAB9"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Borders>
              <w:right w:val="single" w:sz="4" w:space="0" w:color="auto"/>
            </w:tcBorders>
          </w:tcPr>
          <w:p w14:paraId="286DE50B"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r w:rsidRPr="00C40F2A">
              <w:rPr>
                <w:rFonts w:ascii="Times New Roman" w:hAnsi="Times New Roman" w:cs="Times New Roman"/>
                <w:sz w:val="18"/>
                <w:szCs w:val="18"/>
              </w:rPr>
              <w:t>.931</w:t>
            </w:r>
          </w:p>
        </w:tc>
        <w:tc>
          <w:tcPr>
            <w:tcW w:w="395" w:type="pct"/>
            <w:tcBorders>
              <w:left w:val="single" w:sz="4" w:space="0" w:color="auto"/>
            </w:tcBorders>
          </w:tcPr>
          <w:p w14:paraId="1AF897D0"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4DE4BE9C"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5" w:type="pct"/>
          </w:tcPr>
          <w:p w14:paraId="5B713B6A"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6" w:type="pct"/>
          </w:tcPr>
          <w:p w14:paraId="22013C0F"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c>
          <w:tcPr>
            <w:tcW w:w="398" w:type="pct"/>
          </w:tcPr>
          <w:p w14:paraId="2469CA2B"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sz w:val="18"/>
                <w:szCs w:val="18"/>
              </w:rPr>
            </w:pPr>
          </w:p>
        </w:tc>
      </w:tr>
      <w:tr w:rsidR="007C6F0F" w:rsidRPr="00C40F2A" w14:paraId="099A19D1" w14:textId="77777777" w:rsidTr="006A15BD">
        <w:trPr>
          <w:jc w:val="center"/>
        </w:trPr>
        <w:tc>
          <w:tcPr>
            <w:tcW w:w="1068" w:type="pct"/>
            <w:gridSpan w:val="2"/>
          </w:tcPr>
          <w:p w14:paraId="2FE5798E" w14:textId="77777777" w:rsidR="007C6F0F" w:rsidRPr="00C40F2A" w:rsidRDefault="007C6F0F" w:rsidP="007C6F0F">
            <w:pPr>
              <w:pStyle w:val="Pa1"/>
              <w:spacing w:line="240" w:lineRule="auto"/>
              <w:jc w:val="both"/>
              <w:rPr>
                <w:b/>
                <w:bCs/>
                <w:sz w:val="18"/>
                <w:szCs w:val="18"/>
              </w:rPr>
            </w:pPr>
            <w:r w:rsidRPr="00C40F2A">
              <w:rPr>
                <w:b/>
                <w:bCs/>
                <w:sz w:val="18"/>
                <w:szCs w:val="18"/>
              </w:rPr>
              <w:t>Eigen value</w:t>
            </w:r>
          </w:p>
        </w:tc>
        <w:tc>
          <w:tcPr>
            <w:tcW w:w="387" w:type="pct"/>
          </w:tcPr>
          <w:p w14:paraId="11751CA6"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b/>
                <w:bCs/>
                <w:sz w:val="18"/>
                <w:szCs w:val="18"/>
              </w:rPr>
            </w:pPr>
            <w:r w:rsidRPr="00C40F2A">
              <w:rPr>
                <w:rFonts w:ascii="Times New Roman" w:hAnsi="Times New Roman" w:cs="Times New Roman"/>
                <w:b/>
                <w:bCs/>
                <w:sz w:val="18"/>
                <w:szCs w:val="18"/>
              </w:rPr>
              <w:t>4.462</w:t>
            </w:r>
          </w:p>
        </w:tc>
        <w:tc>
          <w:tcPr>
            <w:tcW w:w="387" w:type="pct"/>
            <w:tcBorders>
              <w:right w:val="single" w:sz="4" w:space="0" w:color="auto"/>
            </w:tcBorders>
          </w:tcPr>
          <w:p w14:paraId="54D8BA89"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b/>
                <w:bCs/>
                <w:sz w:val="18"/>
                <w:szCs w:val="18"/>
              </w:rPr>
            </w:pPr>
            <w:r w:rsidRPr="00C40F2A">
              <w:rPr>
                <w:rFonts w:ascii="Times New Roman" w:hAnsi="Times New Roman" w:cs="Times New Roman"/>
                <w:b/>
                <w:bCs/>
                <w:sz w:val="18"/>
                <w:szCs w:val="18"/>
              </w:rPr>
              <w:t>3.028</w:t>
            </w:r>
          </w:p>
        </w:tc>
        <w:tc>
          <w:tcPr>
            <w:tcW w:w="389" w:type="pct"/>
            <w:tcBorders>
              <w:right w:val="single" w:sz="4" w:space="0" w:color="auto"/>
            </w:tcBorders>
          </w:tcPr>
          <w:p w14:paraId="1978F662"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b/>
                <w:bCs/>
                <w:sz w:val="18"/>
                <w:szCs w:val="18"/>
              </w:rPr>
            </w:pPr>
            <w:r w:rsidRPr="00C40F2A">
              <w:rPr>
                <w:rFonts w:ascii="Times New Roman" w:hAnsi="Times New Roman" w:cs="Times New Roman"/>
                <w:b/>
                <w:bCs/>
                <w:sz w:val="18"/>
                <w:szCs w:val="18"/>
              </w:rPr>
              <w:t>2.162</w:t>
            </w:r>
          </w:p>
        </w:tc>
        <w:tc>
          <w:tcPr>
            <w:tcW w:w="395" w:type="pct"/>
            <w:tcBorders>
              <w:left w:val="single" w:sz="4" w:space="0" w:color="auto"/>
            </w:tcBorders>
          </w:tcPr>
          <w:p w14:paraId="5090D48F"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b/>
                <w:bCs/>
                <w:sz w:val="18"/>
                <w:szCs w:val="18"/>
              </w:rPr>
            </w:pPr>
            <w:r w:rsidRPr="00C40F2A">
              <w:rPr>
                <w:rFonts w:ascii="Times New Roman" w:hAnsi="Times New Roman" w:cs="Times New Roman"/>
                <w:b/>
                <w:bCs/>
                <w:sz w:val="18"/>
                <w:szCs w:val="18"/>
              </w:rPr>
              <w:t>1.797</w:t>
            </w:r>
          </w:p>
        </w:tc>
        <w:tc>
          <w:tcPr>
            <w:tcW w:w="395" w:type="pct"/>
            <w:tcBorders>
              <w:right w:val="single" w:sz="4" w:space="0" w:color="auto"/>
            </w:tcBorders>
          </w:tcPr>
          <w:p w14:paraId="5F374C50"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b/>
                <w:bCs/>
                <w:sz w:val="18"/>
                <w:szCs w:val="18"/>
              </w:rPr>
            </w:pPr>
            <w:r w:rsidRPr="00C40F2A">
              <w:rPr>
                <w:rFonts w:ascii="Times New Roman" w:hAnsi="Times New Roman" w:cs="Times New Roman"/>
                <w:b/>
                <w:bCs/>
                <w:sz w:val="18"/>
                <w:szCs w:val="18"/>
              </w:rPr>
              <w:t>1.697</w:t>
            </w:r>
          </w:p>
        </w:tc>
        <w:tc>
          <w:tcPr>
            <w:tcW w:w="395" w:type="pct"/>
            <w:tcBorders>
              <w:left w:val="single" w:sz="4" w:space="0" w:color="auto"/>
            </w:tcBorders>
          </w:tcPr>
          <w:p w14:paraId="67777526"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b/>
                <w:bCs/>
                <w:sz w:val="18"/>
                <w:szCs w:val="18"/>
              </w:rPr>
            </w:pPr>
            <w:r w:rsidRPr="00C40F2A">
              <w:rPr>
                <w:rFonts w:ascii="Times New Roman" w:hAnsi="Times New Roman" w:cs="Times New Roman"/>
                <w:b/>
                <w:bCs/>
                <w:sz w:val="18"/>
                <w:szCs w:val="18"/>
              </w:rPr>
              <w:t>1.585</w:t>
            </w:r>
          </w:p>
        </w:tc>
        <w:tc>
          <w:tcPr>
            <w:tcW w:w="395" w:type="pct"/>
          </w:tcPr>
          <w:p w14:paraId="6CD615B5"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b/>
                <w:bCs/>
                <w:sz w:val="18"/>
                <w:szCs w:val="18"/>
              </w:rPr>
            </w:pPr>
            <w:r w:rsidRPr="00C40F2A">
              <w:rPr>
                <w:rFonts w:ascii="Times New Roman" w:hAnsi="Times New Roman" w:cs="Times New Roman"/>
                <w:b/>
                <w:bCs/>
                <w:sz w:val="18"/>
                <w:szCs w:val="18"/>
              </w:rPr>
              <w:t>1.436</w:t>
            </w:r>
          </w:p>
        </w:tc>
        <w:tc>
          <w:tcPr>
            <w:tcW w:w="395" w:type="pct"/>
          </w:tcPr>
          <w:p w14:paraId="6C0BB7F6"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b/>
                <w:bCs/>
                <w:sz w:val="18"/>
                <w:szCs w:val="18"/>
              </w:rPr>
            </w:pPr>
            <w:r w:rsidRPr="00C40F2A">
              <w:rPr>
                <w:rFonts w:ascii="Times New Roman" w:hAnsi="Times New Roman" w:cs="Times New Roman"/>
                <w:b/>
                <w:bCs/>
                <w:sz w:val="18"/>
                <w:szCs w:val="18"/>
              </w:rPr>
              <w:t>1.144</w:t>
            </w:r>
          </w:p>
        </w:tc>
        <w:tc>
          <w:tcPr>
            <w:tcW w:w="396" w:type="pct"/>
          </w:tcPr>
          <w:p w14:paraId="189D5846"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b/>
                <w:bCs/>
                <w:sz w:val="18"/>
                <w:szCs w:val="18"/>
              </w:rPr>
            </w:pPr>
            <w:r w:rsidRPr="00C40F2A">
              <w:rPr>
                <w:rFonts w:ascii="Times New Roman" w:hAnsi="Times New Roman" w:cs="Times New Roman"/>
                <w:b/>
                <w:bCs/>
                <w:sz w:val="18"/>
                <w:szCs w:val="18"/>
              </w:rPr>
              <w:t>1.092</w:t>
            </w:r>
          </w:p>
        </w:tc>
        <w:tc>
          <w:tcPr>
            <w:tcW w:w="398" w:type="pct"/>
          </w:tcPr>
          <w:p w14:paraId="67502B4D"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b/>
                <w:bCs/>
                <w:sz w:val="18"/>
                <w:szCs w:val="18"/>
              </w:rPr>
            </w:pPr>
            <w:r w:rsidRPr="00C40F2A">
              <w:rPr>
                <w:rFonts w:ascii="Times New Roman" w:hAnsi="Times New Roman" w:cs="Times New Roman"/>
                <w:b/>
                <w:bCs/>
                <w:sz w:val="18"/>
                <w:szCs w:val="18"/>
              </w:rPr>
              <w:t>1.046</w:t>
            </w:r>
          </w:p>
        </w:tc>
      </w:tr>
      <w:tr w:rsidR="007C6F0F" w:rsidRPr="00C40F2A" w14:paraId="33CBD282" w14:textId="77777777" w:rsidTr="006A15BD">
        <w:trPr>
          <w:jc w:val="center"/>
        </w:trPr>
        <w:tc>
          <w:tcPr>
            <w:tcW w:w="1068" w:type="pct"/>
            <w:gridSpan w:val="2"/>
          </w:tcPr>
          <w:p w14:paraId="77DD2F87" w14:textId="77777777" w:rsidR="007C6F0F" w:rsidRPr="00C40F2A" w:rsidRDefault="007C6F0F" w:rsidP="007C6F0F">
            <w:pPr>
              <w:pStyle w:val="Pa1"/>
              <w:spacing w:line="240" w:lineRule="auto"/>
              <w:jc w:val="both"/>
              <w:rPr>
                <w:b/>
                <w:bCs/>
                <w:sz w:val="18"/>
                <w:szCs w:val="18"/>
              </w:rPr>
            </w:pPr>
            <w:r w:rsidRPr="00C40F2A">
              <w:rPr>
                <w:b/>
                <w:bCs/>
                <w:sz w:val="18"/>
                <w:szCs w:val="18"/>
              </w:rPr>
              <w:t>Percentage of variance</w:t>
            </w:r>
          </w:p>
        </w:tc>
        <w:tc>
          <w:tcPr>
            <w:tcW w:w="387" w:type="pct"/>
          </w:tcPr>
          <w:p w14:paraId="7B754E9E"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b/>
                <w:bCs/>
                <w:sz w:val="18"/>
                <w:szCs w:val="18"/>
              </w:rPr>
            </w:pPr>
            <w:r w:rsidRPr="00C40F2A">
              <w:rPr>
                <w:rFonts w:ascii="Times New Roman" w:hAnsi="Times New Roman" w:cs="Times New Roman"/>
                <w:b/>
                <w:bCs/>
                <w:sz w:val="18"/>
                <w:szCs w:val="18"/>
              </w:rPr>
              <w:t>15.935</w:t>
            </w:r>
          </w:p>
        </w:tc>
        <w:tc>
          <w:tcPr>
            <w:tcW w:w="387" w:type="pct"/>
            <w:tcBorders>
              <w:right w:val="single" w:sz="4" w:space="0" w:color="auto"/>
            </w:tcBorders>
          </w:tcPr>
          <w:p w14:paraId="5E55F7E9"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b/>
                <w:bCs/>
                <w:sz w:val="18"/>
                <w:szCs w:val="18"/>
              </w:rPr>
            </w:pPr>
            <w:r w:rsidRPr="00C40F2A">
              <w:rPr>
                <w:rFonts w:ascii="Times New Roman" w:hAnsi="Times New Roman" w:cs="Times New Roman"/>
                <w:b/>
                <w:bCs/>
                <w:sz w:val="18"/>
                <w:szCs w:val="18"/>
              </w:rPr>
              <w:t>10.814</w:t>
            </w:r>
          </w:p>
        </w:tc>
        <w:tc>
          <w:tcPr>
            <w:tcW w:w="389" w:type="pct"/>
            <w:tcBorders>
              <w:right w:val="single" w:sz="4" w:space="0" w:color="auto"/>
            </w:tcBorders>
          </w:tcPr>
          <w:p w14:paraId="231490DE"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b/>
                <w:bCs/>
                <w:sz w:val="18"/>
                <w:szCs w:val="18"/>
              </w:rPr>
            </w:pPr>
            <w:r w:rsidRPr="00C40F2A">
              <w:rPr>
                <w:rFonts w:ascii="Times New Roman" w:hAnsi="Times New Roman" w:cs="Times New Roman"/>
                <w:b/>
                <w:bCs/>
                <w:sz w:val="18"/>
                <w:szCs w:val="18"/>
              </w:rPr>
              <w:t>7.720</w:t>
            </w:r>
          </w:p>
        </w:tc>
        <w:tc>
          <w:tcPr>
            <w:tcW w:w="395" w:type="pct"/>
            <w:tcBorders>
              <w:left w:val="single" w:sz="4" w:space="0" w:color="auto"/>
            </w:tcBorders>
          </w:tcPr>
          <w:p w14:paraId="67066BB7"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b/>
                <w:bCs/>
                <w:sz w:val="18"/>
                <w:szCs w:val="18"/>
              </w:rPr>
            </w:pPr>
            <w:r w:rsidRPr="00C40F2A">
              <w:rPr>
                <w:rFonts w:ascii="Times New Roman" w:hAnsi="Times New Roman" w:cs="Times New Roman"/>
                <w:b/>
                <w:bCs/>
                <w:sz w:val="18"/>
                <w:szCs w:val="18"/>
              </w:rPr>
              <w:t>6.418</w:t>
            </w:r>
          </w:p>
        </w:tc>
        <w:tc>
          <w:tcPr>
            <w:tcW w:w="395" w:type="pct"/>
            <w:tcBorders>
              <w:right w:val="single" w:sz="4" w:space="0" w:color="auto"/>
            </w:tcBorders>
          </w:tcPr>
          <w:p w14:paraId="7C5F27DD"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b/>
                <w:bCs/>
                <w:sz w:val="18"/>
                <w:szCs w:val="18"/>
              </w:rPr>
            </w:pPr>
            <w:r w:rsidRPr="00C40F2A">
              <w:rPr>
                <w:rFonts w:ascii="Times New Roman" w:hAnsi="Times New Roman" w:cs="Times New Roman"/>
                <w:b/>
                <w:bCs/>
                <w:sz w:val="18"/>
                <w:szCs w:val="18"/>
              </w:rPr>
              <w:t>6.061</w:t>
            </w:r>
          </w:p>
        </w:tc>
        <w:tc>
          <w:tcPr>
            <w:tcW w:w="395" w:type="pct"/>
            <w:tcBorders>
              <w:left w:val="single" w:sz="4" w:space="0" w:color="auto"/>
            </w:tcBorders>
          </w:tcPr>
          <w:p w14:paraId="69894810"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b/>
                <w:bCs/>
                <w:sz w:val="18"/>
                <w:szCs w:val="18"/>
              </w:rPr>
            </w:pPr>
            <w:r w:rsidRPr="00C40F2A">
              <w:rPr>
                <w:rFonts w:ascii="Times New Roman" w:hAnsi="Times New Roman" w:cs="Times New Roman"/>
                <w:b/>
                <w:bCs/>
                <w:sz w:val="18"/>
                <w:szCs w:val="18"/>
              </w:rPr>
              <w:t>5.660</w:t>
            </w:r>
          </w:p>
        </w:tc>
        <w:tc>
          <w:tcPr>
            <w:tcW w:w="395" w:type="pct"/>
          </w:tcPr>
          <w:p w14:paraId="529E748A"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b/>
                <w:bCs/>
                <w:sz w:val="18"/>
                <w:szCs w:val="18"/>
              </w:rPr>
            </w:pPr>
            <w:r w:rsidRPr="00C40F2A">
              <w:rPr>
                <w:rFonts w:ascii="Times New Roman" w:hAnsi="Times New Roman" w:cs="Times New Roman"/>
                <w:b/>
                <w:bCs/>
                <w:sz w:val="18"/>
                <w:szCs w:val="18"/>
              </w:rPr>
              <w:t>5.128</w:t>
            </w:r>
          </w:p>
        </w:tc>
        <w:tc>
          <w:tcPr>
            <w:tcW w:w="395" w:type="pct"/>
          </w:tcPr>
          <w:p w14:paraId="23E9AD19"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b/>
                <w:bCs/>
                <w:sz w:val="18"/>
                <w:szCs w:val="18"/>
              </w:rPr>
            </w:pPr>
            <w:r w:rsidRPr="00C40F2A">
              <w:rPr>
                <w:rFonts w:ascii="Times New Roman" w:hAnsi="Times New Roman" w:cs="Times New Roman"/>
                <w:b/>
                <w:bCs/>
                <w:sz w:val="18"/>
                <w:szCs w:val="18"/>
              </w:rPr>
              <w:t>4.084</w:t>
            </w:r>
          </w:p>
        </w:tc>
        <w:tc>
          <w:tcPr>
            <w:tcW w:w="396" w:type="pct"/>
          </w:tcPr>
          <w:p w14:paraId="56A25F30"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b/>
                <w:bCs/>
                <w:sz w:val="18"/>
                <w:szCs w:val="18"/>
              </w:rPr>
            </w:pPr>
            <w:r w:rsidRPr="00C40F2A">
              <w:rPr>
                <w:rFonts w:ascii="Times New Roman" w:hAnsi="Times New Roman" w:cs="Times New Roman"/>
                <w:b/>
                <w:bCs/>
                <w:sz w:val="18"/>
                <w:szCs w:val="18"/>
              </w:rPr>
              <w:t>3.901</w:t>
            </w:r>
          </w:p>
        </w:tc>
        <w:tc>
          <w:tcPr>
            <w:tcW w:w="398" w:type="pct"/>
          </w:tcPr>
          <w:p w14:paraId="2E2A9CBD"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b/>
                <w:bCs/>
                <w:sz w:val="18"/>
                <w:szCs w:val="18"/>
              </w:rPr>
            </w:pPr>
            <w:r w:rsidRPr="00C40F2A">
              <w:rPr>
                <w:rFonts w:ascii="Times New Roman" w:hAnsi="Times New Roman" w:cs="Times New Roman"/>
                <w:b/>
                <w:bCs/>
                <w:sz w:val="18"/>
                <w:szCs w:val="18"/>
              </w:rPr>
              <w:t>3.736</w:t>
            </w:r>
          </w:p>
        </w:tc>
      </w:tr>
      <w:tr w:rsidR="007C6F0F" w:rsidRPr="00C40F2A" w14:paraId="3E159DCD" w14:textId="77777777" w:rsidTr="006A15BD">
        <w:trPr>
          <w:jc w:val="center"/>
        </w:trPr>
        <w:tc>
          <w:tcPr>
            <w:tcW w:w="1068" w:type="pct"/>
            <w:gridSpan w:val="2"/>
          </w:tcPr>
          <w:p w14:paraId="2D578285" w14:textId="77777777" w:rsidR="007C6F0F" w:rsidRPr="00C40F2A" w:rsidRDefault="007C6F0F" w:rsidP="007C6F0F">
            <w:pPr>
              <w:pStyle w:val="Pa1"/>
              <w:spacing w:line="240" w:lineRule="auto"/>
              <w:jc w:val="both"/>
              <w:rPr>
                <w:b/>
                <w:bCs/>
                <w:sz w:val="18"/>
                <w:szCs w:val="18"/>
              </w:rPr>
            </w:pPr>
            <w:r w:rsidRPr="00C40F2A">
              <w:rPr>
                <w:b/>
                <w:bCs/>
                <w:sz w:val="18"/>
                <w:szCs w:val="18"/>
              </w:rPr>
              <w:t>Cumulative percentage</w:t>
            </w:r>
          </w:p>
        </w:tc>
        <w:tc>
          <w:tcPr>
            <w:tcW w:w="387" w:type="pct"/>
          </w:tcPr>
          <w:p w14:paraId="1136F220"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b/>
                <w:bCs/>
                <w:sz w:val="18"/>
                <w:szCs w:val="18"/>
              </w:rPr>
            </w:pPr>
            <w:r w:rsidRPr="00C40F2A">
              <w:rPr>
                <w:rFonts w:ascii="Times New Roman" w:hAnsi="Times New Roman" w:cs="Times New Roman"/>
                <w:b/>
                <w:bCs/>
                <w:sz w:val="18"/>
                <w:szCs w:val="18"/>
              </w:rPr>
              <w:t>15.935</w:t>
            </w:r>
          </w:p>
        </w:tc>
        <w:tc>
          <w:tcPr>
            <w:tcW w:w="387" w:type="pct"/>
            <w:tcBorders>
              <w:right w:val="single" w:sz="4" w:space="0" w:color="auto"/>
            </w:tcBorders>
          </w:tcPr>
          <w:p w14:paraId="03F365E2"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b/>
                <w:bCs/>
                <w:sz w:val="18"/>
                <w:szCs w:val="18"/>
              </w:rPr>
            </w:pPr>
            <w:r w:rsidRPr="00C40F2A">
              <w:rPr>
                <w:rFonts w:ascii="Times New Roman" w:hAnsi="Times New Roman" w:cs="Times New Roman"/>
                <w:b/>
                <w:bCs/>
                <w:sz w:val="18"/>
                <w:szCs w:val="18"/>
              </w:rPr>
              <w:t>26.750</w:t>
            </w:r>
          </w:p>
        </w:tc>
        <w:tc>
          <w:tcPr>
            <w:tcW w:w="389" w:type="pct"/>
            <w:tcBorders>
              <w:right w:val="single" w:sz="4" w:space="0" w:color="auto"/>
            </w:tcBorders>
          </w:tcPr>
          <w:p w14:paraId="2B9841AE"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b/>
                <w:bCs/>
                <w:sz w:val="18"/>
                <w:szCs w:val="18"/>
              </w:rPr>
            </w:pPr>
            <w:r w:rsidRPr="00C40F2A">
              <w:rPr>
                <w:rFonts w:ascii="Times New Roman" w:hAnsi="Times New Roman" w:cs="Times New Roman"/>
                <w:b/>
                <w:bCs/>
                <w:sz w:val="18"/>
                <w:szCs w:val="18"/>
              </w:rPr>
              <w:t>34.470</w:t>
            </w:r>
          </w:p>
        </w:tc>
        <w:tc>
          <w:tcPr>
            <w:tcW w:w="395" w:type="pct"/>
            <w:tcBorders>
              <w:left w:val="single" w:sz="4" w:space="0" w:color="auto"/>
            </w:tcBorders>
          </w:tcPr>
          <w:p w14:paraId="0B1C7AFE"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b/>
                <w:bCs/>
                <w:sz w:val="18"/>
                <w:szCs w:val="18"/>
              </w:rPr>
            </w:pPr>
            <w:r w:rsidRPr="00C40F2A">
              <w:rPr>
                <w:rFonts w:ascii="Times New Roman" w:hAnsi="Times New Roman" w:cs="Times New Roman"/>
                <w:b/>
                <w:bCs/>
                <w:sz w:val="18"/>
                <w:szCs w:val="18"/>
              </w:rPr>
              <w:t>40.888</w:t>
            </w:r>
          </w:p>
        </w:tc>
        <w:tc>
          <w:tcPr>
            <w:tcW w:w="395" w:type="pct"/>
            <w:tcBorders>
              <w:right w:val="single" w:sz="4" w:space="0" w:color="auto"/>
            </w:tcBorders>
          </w:tcPr>
          <w:p w14:paraId="5EA72063"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b/>
                <w:bCs/>
                <w:sz w:val="18"/>
                <w:szCs w:val="18"/>
              </w:rPr>
            </w:pPr>
            <w:r w:rsidRPr="00C40F2A">
              <w:rPr>
                <w:rFonts w:ascii="Times New Roman" w:hAnsi="Times New Roman" w:cs="Times New Roman"/>
                <w:b/>
                <w:bCs/>
                <w:sz w:val="18"/>
                <w:szCs w:val="18"/>
              </w:rPr>
              <w:t>46.948</w:t>
            </w:r>
          </w:p>
        </w:tc>
        <w:tc>
          <w:tcPr>
            <w:tcW w:w="395" w:type="pct"/>
            <w:tcBorders>
              <w:left w:val="single" w:sz="4" w:space="0" w:color="auto"/>
            </w:tcBorders>
          </w:tcPr>
          <w:p w14:paraId="4C92660F"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b/>
                <w:bCs/>
                <w:sz w:val="18"/>
                <w:szCs w:val="18"/>
              </w:rPr>
            </w:pPr>
            <w:r w:rsidRPr="00C40F2A">
              <w:rPr>
                <w:rFonts w:ascii="Times New Roman" w:hAnsi="Times New Roman" w:cs="Times New Roman"/>
                <w:b/>
                <w:bCs/>
                <w:sz w:val="18"/>
                <w:szCs w:val="18"/>
              </w:rPr>
              <w:t>52.608</w:t>
            </w:r>
          </w:p>
        </w:tc>
        <w:tc>
          <w:tcPr>
            <w:tcW w:w="395" w:type="pct"/>
          </w:tcPr>
          <w:p w14:paraId="27621D1A"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b/>
                <w:bCs/>
                <w:sz w:val="18"/>
                <w:szCs w:val="18"/>
              </w:rPr>
            </w:pPr>
            <w:r w:rsidRPr="00C40F2A">
              <w:rPr>
                <w:rFonts w:ascii="Times New Roman" w:hAnsi="Times New Roman" w:cs="Times New Roman"/>
                <w:b/>
                <w:bCs/>
                <w:sz w:val="18"/>
                <w:szCs w:val="18"/>
              </w:rPr>
              <w:t>57.736</w:t>
            </w:r>
          </w:p>
        </w:tc>
        <w:tc>
          <w:tcPr>
            <w:tcW w:w="395" w:type="pct"/>
          </w:tcPr>
          <w:p w14:paraId="7A032524"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b/>
                <w:bCs/>
                <w:sz w:val="18"/>
                <w:szCs w:val="18"/>
              </w:rPr>
            </w:pPr>
            <w:r w:rsidRPr="00C40F2A">
              <w:rPr>
                <w:rFonts w:ascii="Times New Roman" w:hAnsi="Times New Roman" w:cs="Times New Roman"/>
                <w:b/>
                <w:bCs/>
                <w:sz w:val="18"/>
                <w:szCs w:val="18"/>
              </w:rPr>
              <w:t>61.821</w:t>
            </w:r>
          </w:p>
        </w:tc>
        <w:tc>
          <w:tcPr>
            <w:tcW w:w="396" w:type="pct"/>
          </w:tcPr>
          <w:p w14:paraId="65B4C6D8"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b/>
                <w:bCs/>
                <w:sz w:val="18"/>
                <w:szCs w:val="18"/>
              </w:rPr>
            </w:pPr>
            <w:r w:rsidRPr="00C40F2A">
              <w:rPr>
                <w:rFonts w:ascii="Times New Roman" w:hAnsi="Times New Roman" w:cs="Times New Roman"/>
                <w:b/>
                <w:bCs/>
                <w:sz w:val="18"/>
                <w:szCs w:val="18"/>
              </w:rPr>
              <w:t>65.722</w:t>
            </w:r>
          </w:p>
        </w:tc>
        <w:tc>
          <w:tcPr>
            <w:tcW w:w="398" w:type="pct"/>
          </w:tcPr>
          <w:p w14:paraId="633D348B" w14:textId="77777777" w:rsidR="007C6F0F" w:rsidRPr="00C40F2A" w:rsidRDefault="007C6F0F" w:rsidP="007C6F0F">
            <w:pPr>
              <w:autoSpaceDE w:val="0"/>
              <w:autoSpaceDN w:val="0"/>
              <w:adjustRightInd w:val="0"/>
              <w:spacing w:after="0" w:line="240" w:lineRule="auto"/>
              <w:jc w:val="center"/>
              <w:rPr>
                <w:rFonts w:ascii="Times New Roman" w:hAnsi="Times New Roman" w:cs="Times New Roman"/>
                <w:b/>
                <w:bCs/>
                <w:sz w:val="18"/>
                <w:szCs w:val="18"/>
              </w:rPr>
            </w:pPr>
            <w:r w:rsidRPr="00C40F2A">
              <w:rPr>
                <w:rFonts w:ascii="Times New Roman" w:hAnsi="Times New Roman" w:cs="Times New Roman"/>
                <w:b/>
                <w:bCs/>
                <w:sz w:val="18"/>
                <w:szCs w:val="18"/>
              </w:rPr>
              <w:t>69.458</w:t>
            </w:r>
          </w:p>
        </w:tc>
      </w:tr>
    </w:tbl>
    <w:p w14:paraId="5E538B20" w14:textId="77777777" w:rsidR="00714B04" w:rsidRPr="00046A80" w:rsidRDefault="00714B04" w:rsidP="00714B04">
      <w:pPr>
        <w:spacing w:after="0"/>
        <w:jc w:val="both"/>
        <w:rPr>
          <w:rFonts w:ascii="Times New Roman" w:hAnsi="Times New Roman"/>
          <w:b/>
          <w:sz w:val="18"/>
          <w:szCs w:val="18"/>
        </w:rPr>
      </w:pPr>
      <w:r w:rsidRPr="00046A80">
        <w:rPr>
          <w:rFonts w:ascii="Times New Roman" w:hAnsi="Times New Roman"/>
          <w:b/>
          <w:sz w:val="18"/>
          <w:szCs w:val="18"/>
        </w:rPr>
        <w:t>Source: Estimation based on Field Survey,202</w:t>
      </w:r>
      <w:r>
        <w:rPr>
          <w:rFonts w:ascii="Times New Roman" w:hAnsi="Times New Roman"/>
          <w:b/>
          <w:sz w:val="18"/>
          <w:szCs w:val="18"/>
        </w:rPr>
        <w:t>5</w:t>
      </w:r>
    </w:p>
    <w:p w14:paraId="460D39AB" w14:textId="77777777" w:rsidR="00714B04" w:rsidRPr="00046A80" w:rsidRDefault="00714B04" w:rsidP="00714B04">
      <w:pPr>
        <w:spacing w:after="0"/>
        <w:jc w:val="both"/>
        <w:rPr>
          <w:rFonts w:ascii="Times New Roman" w:hAnsi="Times New Roman"/>
          <w:b/>
          <w:sz w:val="18"/>
          <w:szCs w:val="18"/>
        </w:rPr>
      </w:pPr>
      <w:r w:rsidRPr="00046A80">
        <w:rPr>
          <w:rFonts w:ascii="Times New Roman" w:hAnsi="Times New Roman"/>
          <w:b/>
          <w:sz w:val="18"/>
          <w:szCs w:val="18"/>
        </w:rPr>
        <w:t xml:space="preserve"> Extraction Method: Principal Component Analysis</w:t>
      </w:r>
    </w:p>
    <w:p w14:paraId="046A364F" w14:textId="77777777" w:rsidR="00714B04" w:rsidRDefault="00714B04" w:rsidP="00714B04">
      <w:pPr>
        <w:spacing w:after="0"/>
        <w:jc w:val="both"/>
        <w:rPr>
          <w:rFonts w:ascii="Times New Roman" w:hAnsi="Times New Roman"/>
          <w:b/>
          <w:sz w:val="18"/>
          <w:szCs w:val="18"/>
        </w:rPr>
      </w:pPr>
      <w:r w:rsidRPr="00046A80">
        <w:rPr>
          <w:rFonts w:ascii="Times New Roman" w:hAnsi="Times New Roman"/>
          <w:b/>
          <w:sz w:val="18"/>
          <w:szCs w:val="18"/>
        </w:rPr>
        <w:t xml:space="preserve">  Rotation Method: Varimax with Kaiser Normalization, rotation converged in </w:t>
      </w:r>
      <w:r>
        <w:rPr>
          <w:rFonts w:ascii="Times New Roman" w:hAnsi="Times New Roman"/>
          <w:b/>
          <w:sz w:val="18"/>
          <w:szCs w:val="18"/>
        </w:rPr>
        <w:t xml:space="preserve">12 </w:t>
      </w:r>
      <w:r w:rsidRPr="00046A80">
        <w:rPr>
          <w:rFonts w:ascii="Times New Roman" w:hAnsi="Times New Roman"/>
          <w:b/>
          <w:sz w:val="18"/>
          <w:szCs w:val="18"/>
        </w:rPr>
        <w:t>iterations</w:t>
      </w:r>
    </w:p>
    <w:p w14:paraId="79B2185D" w14:textId="77777777" w:rsidR="00D04F76" w:rsidRDefault="00D04F76" w:rsidP="00714B04">
      <w:pPr>
        <w:spacing w:after="0"/>
        <w:jc w:val="both"/>
        <w:rPr>
          <w:rFonts w:ascii="Times New Roman" w:hAnsi="Times New Roman"/>
          <w:b/>
          <w:sz w:val="18"/>
          <w:szCs w:val="18"/>
        </w:rPr>
      </w:pPr>
    </w:p>
    <w:p w14:paraId="405D934F" w14:textId="77777777" w:rsidR="009E0A26" w:rsidRDefault="009E0A26" w:rsidP="007C6F0F">
      <w:pPr>
        <w:pStyle w:val="Default"/>
        <w:spacing w:line="360" w:lineRule="auto"/>
        <w:ind w:firstLine="720"/>
        <w:jc w:val="both"/>
        <w:rPr>
          <w:rFonts w:ascii="Times New Roman" w:hAnsi="Times New Roman" w:cs="Times New Roman"/>
          <w:bCs/>
        </w:rPr>
      </w:pPr>
      <w:r w:rsidRPr="009E0A26">
        <w:rPr>
          <w:rFonts w:ascii="Times New Roman" w:hAnsi="Times New Roman" w:cs="Times New Roman"/>
          <w:bCs/>
          <w:lang w:val="en-IN"/>
        </w:rPr>
        <w:t>The first factor exhibits substantial loadings across four dimensions</w:t>
      </w:r>
      <w:r w:rsidR="004066D8">
        <w:rPr>
          <w:rFonts w:ascii="Times New Roman" w:hAnsi="Times New Roman" w:cs="Times New Roman"/>
          <w:bCs/>
          <w:lang w:val="en-IN"/>
        </w:rPr>
        <w:t xml:space="preserve"> namely </w:t>
      </w:r>
      <w:r w:rsidR="000828AF" w:rsidRPr="000828AF">
        <w:rPr>
          <w:rFonts w:ascii="Times New Roman" w:hAnsi="Times New Roman" w:cs="Times New Roman"/>
        </w:rPr>
        <w:t>el</w:t>
      </w:r>
      <w:r w:rsidR="004066D8" w:rsidRPr="000828AF">
        <w:rPr>
          <w:rFonts w:ascii="Times New Roman" w:hAnsi="Times New Roman" w:cs="Times New Roman"/>
        </w:rPr>
        <w:t xml:space="preserve">evated acquisition </w:t>
      </w:r>
      <w:proofErr w:type="gramStart"/>
      <w:r w:rsidR="004066D8" w:rsidRPr="000828AF">
        <w:rPr>
          <w:rFonts w:ascii="Times New Roman" w:hAnsi="Times New Roman" w:cs="Times New Roman"/>
        </w:rPr>
        <w:t>costs</w:t>
      </w:r>
      <w:r w:rsidRPr="000828AF">
        <w:rPr>
          <w:rFonts w:ascii="Times New Roman" w:hAnsi="Times New Roman" w:cs="Times New Roman"/>
          <w:bCs/>
          <w:lang w:val="en-IN"/>
        </w:rPr>
        <w:t>(</w:t>
      </w:r>
      <w:proofErr w:type="gramEnd"/>
      <w:r w:rsidRPr="000828AF">
        <w:rPr>
          <w:rFonts w:ascii="Times New Roman" w:hAnsi="Times New Roman" w:cs="Times New Roman"/>
          <w:bCs/>
          <w:lang w:val="en-IN"/>
        </w:rPr>
        <w:t>Threat factor), the battery recycling business, grid energy, and cell manufacturing (Opportunities factor), as well as the high cost of battery replacement (W</w:t>
      </w:r>
      <w:r w:rsidRPr="009E0A26">
        <w:rPr>
          <w:rFonts w:ascii="Times New Roman" w:hAnsi="Times New Roman" w:cs="Times New Roman"/>
          <w:bCs/>
          <w:lang w:val="en-IN"/>
        </w:rPr>
        <w:t xml:space="preserve">eakness factor). Collectively, these dimensions account for nearly 16 percent of the variance. The second factor shows significant </w:t>
      </w:r>
      <w:r w:rsidRPr="000828AF">
        <w:rPr>
          <w:rFonts w:ascii="Times New Roman" w:hAnsi="Times New Roman" w:cs="Times New Roman"/>
          <w:bCs/>
          <w:lang w:val="en-IN"/>
        </w:rPr>
        <w:t xml:space="preserve">loadings for four dimensions, including </w:t>
      </w:r>
      <w:r w:rsidR="000828AF" w:rsidRPr="000828AF">
        <w:rPr>
          <w:rFonts w:ascii="Times New Roman" w:hAnsi="Times New Roman" w:cs="Times New Roman"/>
        </w:rPr>
        <w:t>environmentally friendly with reduced taxes</w:t>
      </w:r>
      <w:r w:rsidRPr="000828AF">
        <w:rPr>
          <w:rFonts w:ascii="Times New Roman" w:hAnsi="Times New Roman" w:cs="Times New Roman"/>
          <w:bCs/>
          <w:lang w:val="en-IN"/>
        </w:rPr>
        <w:t>,</w:t>
      </w:r>
      <w:r w:rsidRPr="009E0A26">
        <w:rPr>
          <w:rFonts w:ascii="Times New Roman" w:hAnsi="Times New Roman" w:cs="Times New Roman"/>
          <w:bCs/>
          <w:lang w:val="en-IN"/>
        </w:rPr>
        <w:t xml:space="preserve"> the absence of direct pollutant emissions, and the reduction of greenhouse gas emissions (Strength factor), alongside the lack of trained personnel (Weakness factor), which together explain approximately 11 percent of the variance. The third factor has notable loadings on three dimensions: consistency in driving (Strength factor), </w:t>
      </w:r>
      <w:r w:rsidR="000828AF">
        <w:rPr>
          <w:rFonts w:ascii="Times New Roman" w:hAnsi="Times New Roman" w:cs="Times New Roman"/>
          <w:bCs/>
          <w:lang w:val="en-IN"/>
        </w:rPr>
        <w:t xml:space="preserve">escalating </w:t>
      </w:r>
      <w:r w:rsidRPr="009E0A26">
        <w:rPr>
          <w:rFonts w:ascii="Times New Roman" w:hAnsi="Times New Roman" w:cs="Times New Roman"/>
          <w:bCs/>
          <w:lang w:val="en-IN"/>
        </w:rPr>
        <w:t xml:space="preserve">prices of raw materials and fuel, </w:t>
      </w:r>
      <w:r w:rsidR="000828AF">
        <w:rPr>
          <w:rFonts w:ascii="Times New Roman" w:hAnsi="Times New Roman" w:cs="Times New Roman"/>
          <w:bCs/>
          <w:lang w:val="en-IN"/>
        </w:rPr>
        <w:t xml:space="preserve">ineffective </w:t>
      </w:r>
      <w:r w:rsidRPr="009E0A26">
        <w:rPr>
          <w:rFonts w:ascii="Times New Roman" w:hAnsi="Times New Roman" w:cs="Times New Roman"/>
          <w:bCs/>
          <w:lang w:val="en-IN"/>
        </w:rPr>
        <w:t>governance and economic instability (Threat factor), which account for 8 percent of the variance.</w:t>
      </w:r>
    </w:p>
    <w:p w14:paraId="60E90A59" w14:textId="77777777" w:rsidR="00EF6C93" w:rsidRDefault="00EF6C93" w:rsidP="00EF6C93">
      <w:pPr>
        <w:pStyle w:val="Default"/>
        <w:spacing w:line="360" w:lineRule="auto"/>
        <w:ind w:firstLine="720"/>
        <w:jc w:val="both"/>
        <w:rPr>
          <w:rFonts w:ascii="Times New Roman" w:hAnsi="Times New Roman" w:cs="Times New Roman"/>
          <w:bCs/>
          <w:lang w:val="en-IN"/>
        </w:rPr>
      </w:pPr>
      <w:r w:rsidRPr="00EF6C93">
        <w:rPr>
          <w:rFonts w:ascii="Times New Roman" w:hAnsi="Times New Roman" w:cs="Times New Roman"/>
          <w:bCs/>
          <w:lang w:val="en-IN"/>
        </w:rPr>
        <w:lastRenderedPageBreak/>
        <w:t xml:space="preserve">The fourth factor exhibits significant loadings for two dimensions: </w:t>
      </w:r>
      <w:r>
        <w:rPr>
          <w:rFonts w:ascii="Times New Roman" w:hAnsi="Times New Roman" w:cs="Times New Roman"/>
          <w:bCs/>
          <w:lang w:val="en-IN"/>
        </w:rPr>
        <w:t>less</w:t>
      </w:r>
      <w:r w:rsidRPr="00EF6C93">
        <w:rPr>
          <w:rFonts w:ascii="Times New Roman" w:hAnsi="Times New Roman" w:cs="Times New Roman"/>
          <w:bCs/>
          <w:lang w:val="en-IN"/>
        </w:rPr>
        <w:t xml:space="preserve"> maintenance cost and </w:t>
      </w:r>
      <w:r>
        <w:rPr>
          <w:rFonts w:ascii="Times New Roman" w:hAnsi="Times New Roman" w:cs="Times New Roman"/>
          <w:bCs/>
          <w:lang w:val="en-IN"/>
        </w:rPr>
        <w:t>reduce</w:t>
      </w:r>
      <w:r w:rsidRPr="00EF6C93">
        <w:rPr>
          <w:rFonts w:ascii="Times New Roman" w:hAnsi="Times New Roman" w:cs="Times New Roman"/>
          <w:bCs/>
          <w:lang w:val="en-IN"/>
        </w:rPr>
        <w:t xml:space="preserve"> noise pollution (Strength factor). These dimensions account for nearly 6 percent of the variance. The fifth factor shows significant loadings for two dimensions: </w:t>
      </w:r>
      <w:proofErr w:type="spellStart"/>
      <w:r w:rsidR="000828AF">
        <w:rPr>
          <w:rFonts w:ascii="Times New Roman" w:hAnsi="Times New Roman" w:cs="Times New Roman"/>
          <w:bCs/>
          <w:lang w:val="en-IN"/>
        </w:rPr>
        <w:t>lackluster</w:t>
      </w:r>
      <w:proofErr w:type="spellEnd"/>
      <w:r w:rsidRPr="00EF6C93">
        <w:rPr>
          <w:rFonts w:ascii="Times New Roman" w:hAnsi="Times New Roman" w:cs="Times New Roman"/>
          <w:bCs/>
          <w:lang w:val="en-IN"/>
        </w:rPr>
        <w:t xml:space="preserve"> economy (Threat factor) and the advancement of public charging stations (Opportunities factor), which together explain approximately 6 percent of the variance. The sixth factor has notable loadings on two dimensions: insufficient recharging infrastructure (Weakness factor) and the evolving lifestyle of consumers (Opportunities factor), which accounts for 7 percent of the variance. The seventh factor demonstrates significant loadings for two dimensions: software bugs (Weakness factor) and financial assistance for EVs through loans &amp;</w:t>
      </w:r>
      <w:r w:rsidR="000828AF" w:rsidRPr="00EF6C93">
        <w:rPr>
          <w:rFonts w:ascii="Times New Roman" w:hAnsi="Times New Roman" w:cs="Times New Roman"/>
          <w:bCs/>
          <w:lang w:val="en-IN"/>
        </w:rPr>
        <w:t>GST</w:t>
      </w:r>
      <w:r w:rsidRPr="00EF6C93">
        <w:rPr>
          <w:rFonts w:ascii="Times New Roman" w:hAnsi="Times New Roman" w:cs="Times New Roman"/>
          <w:bCs/>
          <w:lang w:val="en-IN"/>
        </w:rPr>
        <w:t xml:space="preserve"> (Opportunities factor). These dimensions explain nearly 5 percent of the variance. The eighth factor has significant loadings for two dimensions: absence of cramming charges and investment policies for emission reduction (Opportunities factor), which together account for nearly 4 percent of the variance. The ninth factor shows significant loadings on two dimensions: electric vehicles' energy efficiency (Strength factor), which explains 4 percent of the variance. The tenth factor has significant loadings on a single dimension: environmental pollution from battery disposal (Threat factor), which accounts for 4 percent of the variance. </w:t>
      </w:r>
      <w:r w:rsidR="005A2737">
        <w:rPr>
          <w:rFonts w:ascii="Times New Roman" w:hAnsi="Times New Roman" w:cs="Times New Roman"/>
          <w:bCs/>
          <w:lang w:val="en-IN"/>
        </w:rPr>
        <w:t xml:space="preserve">The study found that </w:t>
      </w:r>
      <w:r w:rsidRPr="00EF6C93">
        <w:rPr>
          <w:rFonts w:ascii="Times New Roman" w:hAnsi="Times New Roman" w:cs="Times New Roman"/>
          <w:bCs/>
          <w:lang w:val="en-IN"/>
        </w:rPr>
        <w:t xml:space="preserve">SWOT factors </w:t>
      </w:r>
      <w:r w:rsidR="005A2737">
        <w:rPr>
          <w:rFonts w:ascii="Times New Roman" w:hAnsi="Times New Roman" w:cs="Times New Roman"/>
          <w:bCs/>
          <w:lang w:val="en-IN"/>
        </w:rPr>
        <w:t xml:space="preserve">strength, opportunities and threat </w:t>
      </w:r>
      <w:r w:rsidRPr="00EF6C93">
        <w:rPr>
          <w:rFonts w:ascii="Times New Roman" w:hAnsi="Times New Roman" w:cs="Times New Roman"/>
          <w:bCs/>
          <w:lang w:val="en-IN"/>
        </w:rPr>
        <w:t>that influence the adoption of electric vehicles among the selected respondents.</w:t>
      </w:r>
      <w:r>
        <w:rPr>
          <w:rFonts w:ascii="Times New Roman" w:hAnsi="Times New Roman" w:cs="Times New Roman"/>
          <w:bCs/>
          <w:lang w:val="en-IN"/>
        </w:rPr>
        <w:t xml:space="preserve"> In connection to the result similarly the study by </w:t>
      </w:r>
      <w:proofErr w:type="spellStart"/>
      <w:r w:rsidRPr="00EF6C93">
        <w:rPr>
          <w:rFonts w:ascii="Times New Roman" w:hAnsi="Times New Roman" w:cs="Times New Roman"/>
          <w:bCs/>
          <w:lang w:val="en-IN"/>
        </w:rPr>
        <w:t>Nilamben</w:t>
      </w:r>
      <w:proofErr w:type="spellEnd"/>
      <w:r w:rsidRPr="00EF6C93">
        <w:rPr>
          <w:rFonts w:ascii="Times New Roman" w:hAnsi="Times New Roman" w:cs="Times New Roman"/>
          <w:bCs/>
          <w:lang w:val="en-IN"/>
        </w:rPr>
        <w:t xml:space="preserve"> et.al (2024) extracted six influencing factors for consumer buying behaviour towards EVs such as high maintenance, reliability, EV features, inflation, environment, and cost-benefit.</w:t>
      </w:r>
    </w:p>
    <w:p w14:paraId="673EF190" w14:textId="77777777" w:rsidR="00210A23" w:rsidRDefault="00210A23" w:rsidP="00210A23">
      <w:pPr>
        <w:spacing w:after="0" w:line="360" w:lineRule="auto"/>
        <w:jc w:val="both"/>
        <w:rPr>
          <w:rFonts w:ascii="Times New Roman" w:hAnsi="Times New Roman" w:cs="Times New Roman"/>
          <w:b/>
          <w:bCs/>
          <w:sz w:val="24"/>
          <w:szCs w:val="24"/>
        </w:rPr>
      </w:pPr>
      <w:r w:rsidRPr="00B213CB">
        <w:rPr>
          <w:rFonts w:ascii="Times New Roman" w:hAnsi="Times New Roman" w:cs="Times New Roman"/>
          <w:b/>
          <w:bCs/>
          <w:color w:val="000000"/>
          <w:sz w:val="24"/>
          <w:szCs w:val="24"/>
        </w:rPr>
        <w:t xml:space="preserve">Impact of Demographic Factors </w:t>
      </w:r>
      <w:r w:rsidRPr="00B213CB">
        <w:rPr>
          <w:rFonts w:ascii="Times New Roman" w:hAnsi="Times New Roman" w:cs="Times New Roman"/>
          <w:b/>
          <w:bCs/>
          <w:sz w:val="24"/>
          <w:szCs w:val="24"/>
        </w:rPr>
        <w:t>on Adoption of Electric Vehicles</w:t>
      </w:r>
    </w:p>
    <w:p w14:paraId="74C61D77" w14:textId="77777777" w:rsidR="00210A23" w:rsidRDefault="00210A23" w:rsidP="00210A23">
      <w:pPr>
        <w:spacing w:after="0" w:line="360" w:lineRule="auto"/>
        <w:ind w:firstLine="720"/>
        <w:jc w:val="both"/>
        <w:rPr>
          <w:rFonts w:ascii="Times New Roman" w:hAnsi="Times New Roman" w:cs="Times New Roman"/>
          <w:sz w:val="24"/>
          <w:szCs w:val="24"/>
        </w:rPr>
      </w:pPr>
      <w:r w:rsidRPr="009809C2">
        <w:rPr>
          <w:rFonts w:ascii="Times New Roman" w:hAnsi="Times New Roman" w:cs="Times New Roman"/>
          <w:sz w:val="24"/>
          <w:szCs w:val="24"/>
        </w:rPr>
        <w:t>Demographic factors significantly influence consumer attitudes, preferences, and decisions regarding the adoption of electric vehicles. These elements affect awareness, affordability, risk perception, and access to necessary infrastructure. Regression analysis is to investigate the influence of demographic factors on the adoption of electric vehicles.</w:t>
      </w:r>
    </w:p>
    <w:p w14:paraId="6F655D9B" w14:textId="77777777" w:rsidR="00210A23" w:rsidRPr="00C91401" w:rsidRDefault="00210A23" w:rsidP="00210A23">
      <w:pPr>
        <w:spacing w:after="0" w:line="360" w:lineRule="auto"/>
        <w:jc w:val="both"/>
        <w:rPr>
          <w:rFonts w:ascii="Times New Roman" w:hAnsi="Times New Roman" w:cs="Times New Roman"/>
          <w:sz w:val="24"/>
          <w:szCs w:val="24"/>
        </w:rPr>
      </w:pPr>
      <w:r w:rsidRPr="00C91401">
        <w:rPr>
          <w:rFonts w:ascii="Times New Roman" w:hAnsi="Times New Roman" w:cs="Times New Roman"/>
          <w:b/>
          <w:bCs/>
          <w:color w:val="000000"/>
          <w:sz w:val="24"/>
          <w:szCs w:val="24"/>
        </w:rPr>
        <w:t>H</w:t>
      </w:r>
      <w:r w:rsidRPr="00C91401">
        <w:rPr>
          <w:rFonts w:ascii="Times New Roman" w:hAnsi="Times New Roman" w:cs="Times New Roman"/>
          <w:b/>
          <w:bCs/>
          <w:color w:val="000000"/>
          <w:sz w:val="24"/>
          <w:szCs w:val="24"/>
          <w:vertAlign w:val="subscript"/>
        </w:rPr>
        <w:t>0</w:t>
      </w:r>
      <w:r w:rsidRPr="00C91401">
        <w:rPr>
          <w:rFonts w:ascii="Times New Roman" w:hAnsi="Times New Roman" w:cs="Times New Roman"/>
          <w:b/>
          <w:bCs/>
          <w:color w:val="000000"/>
          <w:sz w:val="24"/>
          <w:szCs w:val="24"/>
        </w:rPr>
        <w:t xml:space="preserve">: </w:t>
      </w:r>
      <w:r w:rsidRPr="00C91401">
        <w:rPr>
          <w:rFonts w:ascii="Times New Roman" w:hAnsi="Times New Roman" w:cs="Times New Roman"/>
          <w:color w:val="000000"/>
          <w:sz w:val="24"/>
          <w:szCs w:val="24"/>
        </w:rPr>
        <w:t xml:space="preserve">There is no significant difference in </w:t>
      </w:r>
      <w:r w:rsidRPr="00C91401">
        <w:rPr>
          <w:rFonts w:ascii="Times New Roman" w:hAnsi="Times New Roman" w:cs="Times New Roman"/>
          <w:sz w:val="24"/>
          <w:szCs w:val="24"/>
        </w:rPr>
        <w:t xml:space="preserve">the </w:t>
      </w:r>
      <w:r w:rsidRPr="00C91401">
        <w:rPr>
          <w:rFonts w:ascii="Times New Roman" w:hAnsi="Times New Roman" w:cs="Times New Roman"/>
          <w:color w:val="000000"/>
          <w:sz w:val="24"/>
          <w:szCs w:val="24"/>
        </w:rPr>
        <w:t xml:space="preserve">demographic factors </w:t>
      </w:r>
      <w:r w:rsidRPr="00C91401">
        <w:rPr>
          <w:rFonts w:ascii="Times New Roman" w:hAnsi="Times New Roman" w:cs="Times New Roman"/>
          <w:sz w:val="24"/>
          <w:szCs w:val="24"/>
        </w:rPr>
        <w:t>that have a greater impact on consumer adoption of electric vehicles.</w:t>
      </w:r>
    </w:p>
    <w:p w14:paraId="1EC4FB6C" w14:textId="77777777" w:rsidR="00210A23" w:rsidRDefault="00210A23" w:rsidP="00210A23">
      <w:pPr>
        <w:spacing w:after="0" w:line="360" w:lineRule="auto"/>
        <w:jc w:val="both"/>
        <w:rPr>
          <w:rFonts w:ascii="Times New Roman" w:hAnsi="Times New Roman" w:cs="Times New Roman"/>
          <w:sz w:val="24"/>
          <w:szCs w:val="24"/>
        </w:rPr>
      </w:pPr>
      <w:r w:rsidRPr="00C91401">
        <w:rPr>
          <w:rFonts w:ascii="Times New Roman" w:hAnsi="Times New Roman" w:cs="Times New Roman"/>
          <w:b/>
          <w:bCs/>
          <w:color w:val="000000"/>
          <w:sz w:val="24"/>
          <w:szCs w:val="24"/>
        </w:rPr>
        <w:t>H</w:t>
      </w:r>
      <w:r w:rsidRPr="00C91401">
        <w:rPr>
          <w:rFonts w:ascii="Times New Roman" w:hAnsi="Times New Roman" w:cs="Times New Roman"/>
          <w:b/>
          <w:bCs/>
          <w:color w:val="000000"/>
          <w:sz w:val="24"/>
          <w:szCs w:val="24"/>
          <w:vertAlign w:val="subscript"/>
        </w:rPr>
        <w:t>a</w:t>
      </w:r>
      <w:r w:rsidRPr="00C91401">
        <w:rPr>
          <w:rFonts w:ascii="Times New Roman" w:hAnsi="Times New Roman" w:cs="Times New Roman"/>
          <w:b/>
          <w:bCs/>
          <w:color w:val="000000"/>
          <w:sz w:val="24"/>
          <w:szCs w:val="24"/>
        </w:rPr>
        <w:t xml:space="preserve">: </w:t>
      </w:r>
      <w:r w:rsidRPr="00C91401">
        <w:rPr>
          <w:rFonts w:ascii="Times New Roman" w:hAnsi="Times New Roman" w:cs="Times New Roman"/>
          <w:color w:val="000000"/>
          <w:sz w:val="24"/>
          <w:szCs w:val="24"/>
        </w:rPr>
        <w:t xml:space="preserve">There is a significant difference in </w:t>
      </w:r>
      <w:r w:rsidRPr="00C91401">
        <w:rPr>
          <w:rFonts w:ascii="Times New Roman" w:hAnsi="Times New Roman" w:cs="Times New Roman"/>
          <w:sz w:val="24"/>
          <w:szCs w:val="24"/>
        </w:rPr>
        <w:t xml:space="preserve">the </w:t>
      </w:r>
      <w:r w:rsidRPr="00C91401">
        <w:rPr>
          <w:rFonts w:ascii="Times New Roman" w:hAnsi="Times New Roman" w:cs="Times New Roman"/>
          <w:color w:val="000000"/>
          <w:sz w:val="24"/>
          <w:szCs w:val="24"/>
        </w:rPr>
        <w:t xml:space="preserve">demographic factors </w:t>
      </w:r>
      <w:r w:rsidRPr="00C91401">
        <w:rPr>
          <w:rFonts w:ascii="Times New Roman" w:hAnsi="Times New Roman" w:cs="Times New Roman"/>
          <w:sz w:val="24"/>
          <w:szCs w:val="24"/>
        </w:rPr>
        <w:t>that have a greater impact on consumer adoption of electric vehicles</w:t>
      </w:r>
    </w:p>
    <w:p w14:paraId="05EE184F" w14:textId="40B0A338" w:rsidR="00210A23" w:rsidRPr="003D2B5B" w:rsidRDefault="00210A23" w:rsidP="003049A6">
      <w:pPr>
        <w:spacing w:after="0" w:line="360" w:lineRule="auto"/>
        <w:ind w:firstLine="720"/>
        <w:jc w:val="center"/>
        <w:rPr>
          <w:rFonts w:ascii="Times New Roman" w:eastAsia="Arial" w:hAnsi="Times New Roman" w:cs="Times New Roman"/>
          <w:b/>
          <w:sz w:val="24"/>
          <w:szCs w:val="24"/>
        </w:rPr>
      </w:pPr>
      <w:r w:rsidRPr="003D2B5B">
        <w:rPr>
          <w:rFonts w:ascii="Times New Roman" w:eastAsia="Arial" w:hAnsi="Times New Roman" w:cs="Times New Roman"/>
          <w:b/>
          <w:sz w:val="24"/>
          <w:szCs w:val="24"/>
        </w:rPr>
        <w:t>Table-</w:t>
      </w:r>
      <w:r w:rsidR="00E42AD0">
        <w:rPr>
          <w:rFonts w:ascii="Times New Roman" w:eastAsia="Arial" w:hAnsi="Times New Roman" w:cs="Times New Roman"/>
          <w:b/>
          <w:sz w:val="24"/>
          <w:szCs w:val="24"/>
        </w:rPr>
        <w:t>5</w:t>
      </w:r>
    </w:p>
    <w:p w14:paraId="1A273969" w14:textId="77777777" w:rsidR="00210A23" w:rsidRDefault="00210A23" w:rsidP="007930CA">
      <w:pPr>
        <w:spacing w:after="0" w:line="360" w:lineRule="auto"/>
        <w:jc w:val="center"/>
        <w:rPr>
          <w:rFonts w:ascii="Times New Roman" w:hAnsi="Times New Roman" w:cs="Times New Roman"/>
          <w:b/>
          <w:bCs/>
          <w:sz w:val="24"/>
          <w:szCs w:val="24"/>
        </w:rPr>
      </w:pPr>
      <w:r>
        <w:rPr>
          <w:rFonts w:ascii="Times New Roman" w:hAnsi="Times New Roman" w:cs="Times New Roman"/>
          <w:b/>
          <w:bCs/>
          <w:kern w:val="0"/>
          <w:sz w:val="24"/>
          <w:szCs w:val="24"/>
        </w:rPr>
        <w:t>Impact of</w:t>
      </w:r>
      <w:r w:rsidRPr="003D2B5B">
        <w:rPr>
          <w:rFonts w:ascii="Times New Roman" w:hAnsi="Times New Roman" w:cs="Times New Roman"/>
          <w:b/>
          <w:bCs/>
          <w:kern w:val="0"/>
          <w:sz w:val="24"/>
          <w:szCs w:val="24"/>
        </w:rPr>
        <w:t xml:space="preserve"> Demographic Factors </w:t>
      </w:r>
      <w:r>
        <w:rPr>
          <w:rFonts w:ascii="Times New Roman" w:hAnsi="Times New Roman" w:cs="Times New Roman"/>
          <w:b/>
          <w:bCs/>
          <w:kern w:val="0"/>
          <w:sz w:val="24"/>
          <w:szCs w:val="24"/>
        </w:rPr>
        <w:t xml:space="preserve">on </w:t>
      </w:r>
      <w:r w:rsidRPr="00865774">
        <w:rPr>
          <w:rFonts w:ascii="Times New Roman" w:hAnsi="Times New Roman" w:cs="Times New Roman"/>
          <w:b/>
          <w:bCs/>
          <w:sz w:val="24"/>
          <w:szCs w:val="24"/>
        </w:rPr>
        <w:t xml:space="preserve">Consumer Adoption </w:t>
      </w:r>
      <w:r>
        <w:rPr>
          <w:rFonts w:ascii="Times New Roman" w:hAnsi="Times New Roman" w:cs="Times New Roman"/>
          <w:b/>
          <w:bCs/>
          <w:sz w:val="24"/>
          <w:szCs w:val="24"/>
        </w:rPr>
        <w:t>o</w:t>
      </w:r>
      <w:r w:rsidRPr="00865774">
        <w:rPr>
          <w:rFonts w:ascii="Times New Roman" w:hAnsi="Times New Roman" w:cs="Times New Roman"/>
          <w:b/>
          <w:bCs/>
          <w:sz w:val="24"/>
          <w:szCs w:val="24"/>
        </w:rPr>
        <w:t>f Electric Vehicles</w:t>
      </w:r>
    </w:p>
    <w:tbl>
      <w:tblPr>
        <w:tblW w:w="0" w:type="auto"/>
        <w:jc w:val="center"/>
        <w:tblCellMar>
          <w:left w:w="10" w:type="dxa"/>
          <w:right w:w="10" w:type="dxa"/>
        </w:tblCellMar>
        <w:tblLook w:val="0000" w:firstRow="0" w:lastRow="0" w:firstColumn="0" w:lastColumn="0" w:noHBand="0" w:noVBand="0"/>
      </w:tblPr>
      <w:tblGrid>
        <w:gridCol w:w="1127"/>
        <w:gridCol w:w="1278"/>
        <w:gridCol w:w="1515"/>
        <w:gridCol w:w="895"/>
        <w:gridCol w:w="1925"/>
        <w:gridCol w:w="26"/>
        <w:gridCol w:w="26"/>
      </w:tblGrid>
      <w:tr w:rsidR="00210A23" w:rsidRPr="006443DB" w14:paraId="19EA7619" w14:textId="77777777" w:rsidTr="007930CA">
        <w:trPr>
          <w:gridAfter w:val="2"/>
          <w:jc w:val="center"/>
        </w:trPr>
        <w:tc>
          <w:tcPr>
            <w:tcW w:w="0" w:type="auto"/>
            <w:tcBorders>
              <w:top w:val="single" w:sz="4" w:space="0" w:color="000000"/>
              <w:left w:val="single" w:sz="4" w:space="0" w:color="000000"/>
              <w:bottom w:val="single" w:sz="4" w:space="0" w:color="000000"/>
            </w:tcBorders>
            <w:shd w:val="clear" w:color="auto" w:fill="FFFFFF"/>
          </w:tcPr>
          <w:p w14:paraId="6DD23926" w14:textId="77777777" w:rsidR="00210A23" w:rsidRPr="006443DB" w:rsidRDefault="00210A23" w:rsidP="0035101F">
            <w:pPr>
              <w:spacing w:after="0" w:line="360" w:lineRule="auto"/>
              <w:jc w:val="center"/>
              <w:rPr>
                <w:rFonts w:ascii="Times New Roman" w:eastAsia="Arial" w:hAnsi="Times New Roman" w:cs="Times New Roman"/>
                <w:b/>
                <w:sz w:val="24"/>
                <w:szCs w:val="24"/>
              </w:rPr>
            </w:pPr>
            <w:r w:rsidRPr="006443DB">
              <w:rPr>
                <w:rFonts w:ascii="Times New Roman" w:eastAsia="Arial" w:hAnsi="Times New Roman" w:cs="Times New Roman"/>
                <w:b/>
                <w:sz w:val="24"/>
                <w:szCs w:val="24"/>
              </w:rPr>
              <w:t xml:space="preserve">Variables </w:t>
            </w:r>
          </w:p>
        </w:tc>
        <w:tc>
          <w:tcPr>
            <w:tcW w:w="1278" w:type="dxa"/>
            <w:tcBorders>
              <w:top w:val="single" w:sz="4" w:space="0" w:color="000000"/>
              <w:left w:val="single" w:sz="4" w:space="0" w:color="000000"/>
              <w:bottom w:val="single" w:sz="4" w:space="0" w:color="000000"/>
            </w:tcBorders>
            <w:shd w:val="clear" w:color="auto" w:fill="FFFFFF"/>
          </w:tcPr>
          <w:p w14:paraId="34E75600" w14:textId="77777777" w:rsidR="00B527E1" w:rsidRDefault="00210A23" w:rsidP="0035101F">
            <w:pPr>
              <w:spacing w:after="0" w:line="360" w:lineRule="auto"/>
              <w:jc w:val="center"/>
              <w:rPr>
                <w:rFonts w:ascii="Times New Roman" w:eastAsia="Arial" w:hAnsi="Times New Roman" w:cs="Times New Roman"/>
                <w:b/>
                <w:sz w:val="24"/>
                <w:szCs w:val="24"/>
              </w:rPr>
            </w:pPr>
            <w:r w:rsidRPr="006443DB">
              <w:rPr>
                <w:rFonts w:ascii="Times New Roman" w:eastAsia="Arial" w:hAnsi="Times New Roman" w:cs="Times New Roman"/>
                <w:b/>
                <w:sz w:val="24"/>
                <w:szCs w:val="24"/>
              </w:rPr>
              <w:t xml:space="preserve">Regression </w:t>
            </w:r>
          </w:p>
          <w:p w14:paraId="29DB06C2" w14:textId="77777777" w:rsidR="00210A23" w:rsidRPr="006443DB" w:rsidRDefault="00210A23" w:rsidP="0035101F">
            <w:pPr>
              <w:spacing w:after="0" w:line="360" w:lineRule="auto"/>
              <w:jc w:val="center"/>
              <w:rPr>
                <w:rFonts w:ascii="Times New Roman" w:eastAsia="Arial" w:hAnsi="Times New Roman" w:cs="Times New Roman"/>
                <w:b/>
                <w:sz w:val="24"/>
                <w:szCs w:val="24"/>
              </w:rPr>
            </w:pPr>
            <w:r w:rsidRPr="006443DB">
              <w:rPr>
                <w:rFonts w:ascii="Times New Roman" w:eastAsia="Arial" w:hAnsi="Times New Roman" w:cs="Times New Roman"/>
                <w:b/>
                <w:sz w:val="24"/>
                <w:szCs w:val="24"/>
              </w:rPr>
              <w:t xml:space="preserve">co-efficient </w:t>
            </w:r>
          </w:p>
        </w:tc>
        <w:tc>
          <w:tcPr>
            <w:tcW w:w="1515" w:type="dxa"/>
            <w:tcBorders>
              <w:top w:val="single" w:sz="4" w:space="0" w:color="000000"/>
              <w:left w:val="single" w:sz="4" w:space="0" w:color="000000"/>
              <w:bottom w:val="single" w:sz="4" w:space="0" w:color="000000"/>
            </w:tcBorders>
            <w:shd w:val="clear" w:color="auto" w:fill="FFFFFF"/>
          </w:tcPr>
          <w:p w14:paraId="529F0243" w14:textId="77777777" w:rsidR="00210A23" w:rsidRPr="006443DB" w:rsidRDefault="00210A23" w:rsidP="0035101F">
            <w:pPr>
              <w:spacing w:after="0" w:line="360" w:lineRule="auto"/>
              <w:jc w:val="center"/>
              <w:rPr>
                <w:rFonts w:ascii="Times New Roman" w:eastAsia="Arial" w:hAnsi="Times New Roman" w:cs="Times New Roman"/>
                <w:b/>
                <w:sz w:val="24"/>
                <w:szCs w:val="24"/>
              </w:rPr>
            </w:pPr>
            <w:r w:rsidRPr="006443DB">
              <w:rPr>
                <w:rFonts w:ascii="Times New Roman" w:eastAsia="Arial" w:hAnsi="Times New Roman" w:cs="Times New Roman"/>
                <w:b/>
                <w:sz w:val="24"/>
                <w:szCs w:val="24"/>
              </w:rPr>
              <w:t xml:space="preserve">Standard error </w:t>
            </w:r>
          </w:p>
        </w:tc>
        <w:tc>
          <w:tcPr>
            <w:tcW w:w="895" w:type="dxa"/>
            <w:tcBorders>
              <w:top w:val="single" w:sz="4" w:space="0" w:color="000000"/>
              <w:left w:val="single" w:sz="4" w:space="0" w:color="000000"/>
              <w:bottom w:val="single" w:sz="4" w:space="0" w:color="000000"/>
            </w:tcBorders>
            <w:shd w:val="clear" w:color="auto" w:fill="FFFFFF"/>
          </w:tcPr>
          <w:p w14:paraId="3926B09D" w14:textId="77777777" w:rsidR="00210A23" w:rsidRPr="006443DB" w:rsidRDefault="00210A23" w:rsidP="0035101F">
            <w:pPr>
              <w:spacing w:after="0" w:line="360" w:lineRule="auto"/>
              <w:jc w:val="center"/>
              <w:rPr>
                <w:rFonts w:ascii="Times New Roman" w:eastAsia="Arial" w:hAnsi="Times New Roman" w:cs="Times New Roman"/>
                <w:b/>
                <w:sz w:val="24"/>
                <w:szCs w:val="24"/>
              </w:rPr>
            </w:pPr>
            <w:r w:rsidRPr="006443DB">
              <w:rPr>
                <w:rFonts w:ascii="Times New Roman" w:eastAsia="Arial" w:hAnsi="Times New Roman" w:cs="Times New Roman"/>
                <w:b/>
                <w:sz w:val="24"/>
                <w:szCs w:val="24"/>
              </w:rPr>
              <w:t>t ratio</w:t>
            </w:r>
          </w:p>
        </w:tc>
        <w:tc>
          <w:tcPr>
            <w:tcW w:w="1925" w:type="dxa"/>
            <w:tcBorders>
              <w:top w:val="single" w:sz="4" w:space="0" w:color="000000"/>
              <w:left w:val="single" w:sz="4" w:space="0" w:color="000000"/>
              <w:bottom w:val="single" w:sz="4" w:space="0" w:color="000000"/>
              <w:right w:val="single" w:sz="4" w:space="0" w:color="000000"/>
            </w:tcBorders>
            <w:shd w:val="clear" w:color="auto" w:fill="FFFFFF"/>
          </w:tcPr>
          <w:p w14:paraId="1C523C92" w14:textId="77777777" w:rsidR="00210A23" w:rsidRPr="006443DB" w:rsidRDefault="00210A23" w:rsidP="0035101F">
            <w:pPr>
              <w:spacing w:after="0" w:line="360" w:lineRule="auto"/>
              <w:jc w:val="center"/>
              <w:rPr>
                <w:rFonts w:ascii="Times New Roman" w:hAnsi="Times New Roman" w:cs="Times New Roman"/>
              </w:rPr>
            </w:pPr>
            <w:r w:rsidRPr="006443DB">
              <w:rPr>
                <w:rFonts w:ascii="Times New Roman" w:eastAsia="Arial" w:hAnsi="Times New Roman" w:cs="Times New Roman"/>
                <w:b/>
                <w:sz w:val="24"/>
                <w:szCs w:val="24"/>
              </w:rPr>
              <w:t>Level of Significance</w:t>
            </w:r>
          </w:p>
        </w:tc>
      </w:tr>
      <w:tr w:rsidR="00210A23" w:rsidRPr="006443DB" w14:paraId="6E0DE19E" w14:textId="77777777" w:rsidTr="007930CA">
        <w:trPr>
          <w:gridAfter w:val="2"/>
          <w:jc w:val="center"/>
        </w:trPr>
        <w:tc>
          <w:tcPr>
            <w:tcW w:w="0" w:type="auto"/>
            <w:tcBorders>
              <w:top w:val="single" w:sz="4" w:space="0" w:color="000000"/>
              <w:left w:val="single" w:sz="4" w:space="0" w:color="000000"/>
              <w:bottom w:val="single" w:sz="4" w:space="0" w:color="000000"/>
            </w:tcBorders>
            <w:shd w:val="clear" w:color="auto" w:fill="FFFFFF"/>
          </w:tcPr>
          <w:p w14:paraId="52C15461" w14:textId="77777777" w:rsidR="00210A23" w:rsidRPr="006443DB" w:rsidRDefault="00210A23" w:rsidP="0035101F">
            <w:pPr>
              <w:spacing w:after="0" w:line="360" w:lineRule="auto"/>
              <w:jc w:val="both"/>
              <w:rPr>
                <w:rFonts w:ascii="Times New Roman" w:eastAsia="Calibri" w:hAnsi="Times New Roman" w:cs="Times New Roman"/>
                <w:sz w:val="24"/>
                <w:szCs w:val="24"/>
              </w:rPr>
            </w:pPr>
            <w:r>
              <w:rPr>
                <w:rFonts w:ascii="Times New Roman" w:eastAsia="Arial" w:hAnsi="Times New Roman" w:cs="Times New Roman"/>
                <w:sz w:val="24"/>
                <w:szCs w:val="24"/>
              </w:rPr>
              <w:lastRenderedPageBreak/>
              <w:t xml:space="preserve">Gender </w:t>
            </w:r>
          </w:p>
        </w:tc>
        <w:tc>
          <w:tcPr>
            <w:tcW w:w="1278" w:type="dxa"/>
            <w:tcBorders>
              <w:top w:val="single" w:sz="4" w:space="0" w:color="000000"/>
              <w:left w:val="single" w:sz="4" w:space="0" w:color="000000"/>
              <w:bottom w:val="single" w:sz="4" w:space="0" w:color="000000"/>
            </w:tcBorders>
            <w:shd w:val="clear" w:color="auto" w:fill="FFFFFF"/>
            <w:vAlign w:val="center"/>
          </w:tcPr>
          <w:p w14:paraId="5DCEE906" w14:textId="77777777" w:rsidR="00210A23" w:rsidRPr="006443DB" w:rsidRDefault="00210A23" w:rsidP="0035101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443DB">
              <w:rPr>
                <w:rFonts w:ascii="Times New Roman" w:hAnsi="Times New Roman" w:cs="Times New Roman"/>
                <w:color w:val="000000"/>
                <w:sz w:val="24"/>
                <w:szCs w:val="24"/>
              </w:rPr>
              <w:t>.220</w:t>
            </w:r>
          </w:p>
        </w:tc>
        <w:tc>
          <w:tcPr>
            <w:tcW w:w="1515" w:type="dxa"/>
            <w:tcBorders>
              <w:top w:val="single" w:sz="4" w:space="0" w:color="000000"/>
              <w:left w:val="single" w:sz="4" w:space="0" w:color="000000"/>
              <w:bottom w:val="single" w:sz="4" w:space="0" w:color="000000"/>
            </w:tcBorders>
            <w:shd w:val="clear" w:color="auto" w:fill="FFFFFF"/>
            <w:vAlign w:val="center"/>
          </w:tcPr>
          <w:p w14:paraId="65CE7893" w14:textId="77777777" w:rsidR="00210A23" w:rsidRPr="006443DB" w:rsidRDefault="00210A23" w:rsidP="0035101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443DB">
              <w:rPr>
                <w:rFonts w:ascii="Times New Roman" w:hAnsi="Times New Roman" w:cs="Times New Roman"/>
                <w:color w:val="000000"/>
                <w:sz w:val="24"/>
                <w:szCs w:val="24"/>
              </w:rPr>
              <w:t>.397</w:t>
            </w:r>
          </w:p>
        </w:tc>
        <w:tc>
          <w:tcPr>
            <w:tcW w:w="895" w:type="dxa"/>
            <w:tcBorders>
              <w:top w:val="single" w:sz="4" w:space="0" w:color="000000"/>
              <w:left w:val="single" w:sz="4" w:space="0" w:color="000000"/>
              <w:bottom w:val="single" w:sz="4" w:space="0" w:color="000000"/>
            </w:tcBorders>
            <w:shd w:val="clear" w:color="auto" w:fill="FFFFFF"/>
            <w:vAlign w:val="center"/>
          </w:tcPr>
          <w:p w14:paraId="3CF480BC" w14:textId="77777777" w:rsidR="00210A23" w:rsidRPr="006443DB" w:rsidRDefault="007930CA" w:rsidP="0035101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r w:rsidR="00210A23" w:rsidRPr="006443DB">
              <w:rPr>
                <w:rFonts w:ascii="Times New Roman" w:hAnsi="Times New Roman" w:cs="Times New Roman"/>
                <w:color w:val="000000"/>
                <w:sz w:val="24"/>
                <w:szCs w:val="24"/>
              </w:rPr>
              <w:t>.</w:t>
            </w:r>
            <w:r>
              <w:rPr>
                <w:rFonts w:ascii="Times New Roman" w:hAnsi="Times New Roman" w:cs="Times New Roman"/>
                <w:color w:val="000000"/>
                <w:sz w:val="24"/>
                <w:szCs w:val="24"/>
              </w:rPr>
              <w:t>13</w:t>
            </w:r>
            <w:r w:rsidR="00210A23" w:rsidRPr="006443DB">
              <w:rPr>
                <w:rFonts w:ascii="Times New Roman" w:hAnsi="Times New Roman" w:cs="Times New Roman"/>
                <w:color w:val="000000"/>
                <w:sz w:val="24"/>
                <w:szCs w:val="24"/>
              </w:rPr>
              <w:t>5</w:t>
            </w:r>
          </w:p>
        </w:tc>
        <w:tc>
          <w:tcPr>
            <w:tcW w:w="19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B8444" w14:textId="77777777" w:rsidR="00210A23" w:rsidRPr="006443DB" w:rsidRDefault="00210A23" w:rsidP="0035101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443DB">
              <w:rPr>
                <w:rFonts w:ascii="Times New Roman" w:hAnsi="Times New Roman" w:cs="Times New Roman"/>
                <w:color w:val="000000"/>
                <w:sz w:val="24"/>
                <w:szCs w:val="24"/>
              </w:rPr>
              <w:t>.000*</w:t>
            </w:r>
          </w:p>
        </w:tc>
      </w:tr>
      <w:tr w:rsidR="007930CA" w:rsidRPr="006443DB" w14:paraId="137BEBFC" w14:textId="77777777" w:rsidTr="007930CA">
        <w:trPr>
          <w:gridAfter w:val="2"/>
          <w:jc w:val="center"/>
        </w:trPr>
        <w:tc>
          <w:tcPr>
            <w:tcW w:w="0" w:type="auto"/>
            <w:tcBorders>
              <w:top w:val="single" w:sz="4" w:space="0" w:color="000000"/>
              <w:left w:val="single" w:sz="4" w:space="0" w:color="000000"/>
              <w:bottom w:val="single" w:sz="4" w:space="0" w:color="000000"/>
            </w:tcBorders>
            <w:shd w:val="clear" w:color="auto" w:fill="FFFFFF"/>
          </w:tcPr>
          <w:p w14:paraId="25955E17" w14:textId="77777777" w:rsidR="007930CA" w:rsidRPr="006443DB" w:rsidRDefault="007930CA" w:rsidP="007930CA">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Age </w:t>
            </w:r>
          </w:p>
        </w:tc>
        <w:tc>
          <w:tcPr>
            <w:tcW w:w="1278" w:type="dxa"/>
            <w:tcBorders>
              <w:top w:val="single" w:sz="4" w:space="0" w:color="000000"/>
              <w:left w:val="single" w:sz="4" w:space="0" w:color="000000"/>
              <w:bottom w:val="single" w:sz="4" w:space="0" w:color="000000"/>
            </w:tcBorders>
            <w:shd w:val="clear" w:color="auto" w:fill="FFFFFF"/>
          </w:tcPr>
          <w:p w14:paraId="6E475D36" w14:textId="77777777" w:rsidR="007930CA" w:rsidRPr="007930CA" w:rsidRDefault="007930CA" w:rsidP="007930C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0CA">
              <w:rPr>
                <w:rFonts w:ascii="Times New Roman" w:hAnsi="Times New Roman" w:cs="Times New Roman"/>
                <w:sz w:val="24"/>
                <w:szCs w:val="24"/>
              </w:rPr>
              <w:t>.360</w:t>
            </w:r>
          </w:p>
        </w:tc>
        <w:tc>
          <w:tcPr>
            <w:tcW w:w="1515" w:type="dxa"/>
            <w:tcBorders>
              <w:top w:val="single" w:sz="4" w:space="0" w:color="000000"/>
              <w:left w:val="single" w:sz="4" w:space="0" w:color="000000"/>
              <w:bottom w:val="single" w:sz="4" w:space="0" w:color="000000"/>
            </w:tcBorders>
            <w:shd w:val="clear" w:color="auto" w:fill="FFFFFF"/>
          </w:tcPr>
          <w:p w14:paraId="42CFDE0C" w14:textId="77777777" w:rsidR="007930CA" w:rsidRPr="007930CA" w:rsidRDefault="007930CA" w:rsidP="007930C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0CA">
              <w:rPr>
                <w:rFonts w:ascii="Times New Roman" w:hAnsi="Times New Roman" w:cs="Times New Roman"/>
                <w:sz w:val="24"/>
                <w:szCs w:val="24"/>
              </w:rPr>
              <w:t>.141</w:t>
            </w:r>
          </w:p>
        </w:tc>
        <w:tc>
          <w:tcPr>
            <w:tcW w:w="895" w:type="dxa"/>
            <w:tcBorders>
              <w:top w:val="single" w:sz="4" w:space="0" w:color="000000"/>
              <w:left w:val="single" w:sz="4" w:space="0" w:color="000000"/>
              <w:bottom w:val="single" w:sz="4" w:space="0" w:color="000000"/>
            </w:tcBorders>
            <w:shd w:val="clear" w:color="auto" w:fill="FFFFFF"/>
            <w:vAlign w:val="center"/>
          </w:tcPr>
          <w:p w14:paraId="3B864EE5" w14:textId="77777777" w:rsidR="007930CA" w:rsidRPr="007930CA" w:rsidRDefault="007930CA" w:rsidP="007930C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0CA">
              <w:rPr>
                <w:rFonts w:ascii="Times New Roman" w:hAnsi="Times New Roman" w:cs="Times New Roman"/>
                <w:sz w:val="24"/>
                <w:szCs w:val="24"/>
              </w:rPr>
              <w:t>2.550</w:t>
            </w:r>
          </w:p>
        </w:tc>
        <w:tc>
          <w:tcPr>
            <w:tcW w:w="19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D8D8C" w14:textId="77777777" w:rsidR="007930CA" w:rsidRPr="006443DB" w:rsidRDefault="007930CA" w:rsidP="007930C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443DB">
              <w:rPr>
                <w:rFonts w:ascii="Times New Roman" w:hAnsi="Times New Roman" w:cs="Times New Roman"/>
                <w:color w:val="000000"/>
                <w:sz w:val="24"/>
                <w:szCs w:val="24"/>
              </w:rPr>
              <w:t>.0</w:t>
            </w:r>
            <w:r>
              <w:rPr>
                <w:rFonts w:ascii="Times New Roman" w:hAnsi="Times New Roman" w:cs="Times New Roman"/>
                <w:color w:val="000000"/>
                <w:sz w:val="24"/>
                <w:szCs w:val="24"/>
              </w:rPr>
              <w:t>1</w:t>
            </w:r>
            <w:r w:rsidRPr="006443DB">
              <w:rPr>
                <w:rFonts w:ascii="Times New Roman" w:hAnsi="Times New Roman" w:cs="Times New Roman"/>
                <w:color w:val="000000"/>
                <w:sz w:val="24"/>
                <w:szCs w:val="24"/>
              </w:rPr>
              <w:t>3</w:t>
            </w:r>
          </w:p>
        </w:tc>
      </w:tr>
      <w:tr w:rsidR="007930CA" w:rsidRPr="006443DB" w14:paraId="45970938" w14:textId="77777777" w:rsidTr="007930CA">
        <w:trPr>
          <w:gridAfter w:val="2"/>
          <w:jc w:val="center"/>
        </w:trPr>
        <w:tc>
          <w:tcPr>
            <w:tcW w:w="0" w:type="auto"/>
            <w:tcBorders>
              <w:top w:val="single" w:sz="4" w:space="0" w:color="000000"/>
              <w:left w:val="single" w:sz="4" w:space="0" w:color="000000"/>
              <w:bottom w:val="single" w:sz="4" w:space="0" w:color="000000"/>
            </w:tcBorders>
            <w:shd w:val="clear" w:color="auto" w:fill="FFFFFF"/>
          </w:tcPr>
          <w:p w14:paraId="1418D7E6" w14:textId="77777777" w:rsidR="007930CA" w:rsidRPr="006443DB" w:rsidRDefault="007930CA" w:rsidP="007930CA">
            <w:pPr>
              <w:spacing w:after="0" w:line="360" w:lineRule="auto"/>
              <w:jc w:val="both"/>
              <w:rPr>
                <w:rFonts w:ascii="Times New Roman" w:eastAsia="Calibri" w:hAnsi="Times New Roman" w:cs="Times New Roman"/>
                <w:sz w:val="24"/>
                <w:szCs w:val="24"/>
              </w:rPr>
            </w:pPr>
            <w:r w:rsidRPr="006443DB">
              <w:rPr>
                <w:rFonts w:ascii="Times New Roman" w:eastAsia="Arial" w:hAnsi="Times New Roman" w:cs="Times New Roman"/>
                <w:sz w:val="24"/>
                <w:szCs w:val="24"/>
              </w:rPr>
              <w:t>Education</w:t>
            </w:r>
          </w:p>
        </w:tc>
        <w:tc>
          <w:tcPr>
            <w:tcW w:w="1278" w:type="dxa"/>
            <w:tcBorders>
              <w:top w:val="single" w:sz="4" w:space="0" w:color="000000"/>
              <w:left w:val="single" w:sz="4" w:space="0" w:color="000000"/>
              <w:bottom w:val="single" w:sz="4" w:space="0" w:color="000000"/>
            </w:tcBorders>
            <w:shd w:val="clear" w:color="auto" w:fill="FFFFFF"/>
          </w:tcPr>
          <w:p w14:paraId="181F529F" w14:textId="77777777" w:rsidR="007930CA" w:rsidRPr="007930CA" w:rsidRDefault="007930CA" w:rsidP="007930C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0CA">
              <w:rPr>
                <w:rFonts w:ascii="Times New Roman" w:hAnsi="Times New Roman" w:cs="Times New Roman"/>
                <w:sz w:val="24"/>
                <w:szCs w:val="24"/>
              </w:rPr>
              <w:t>.070</w:t>
            </w:r>
          </w:p>
        </w:tc>
        <w:tc>
          <w:tcPr>
            <w:tcW w:w="1515" w:type="dxa"/>
            <w:tcBorders>
              <w:top w:val="single" w:sz="4" w:space="0" w:color="000000"/>
              <w:left w:val="single" w:sz="4" w:space="0" w:color="000000"/>
              <w:bottom w:val="single" w:sz="4" w:space="0" w:color="000000"/>
            </w:tcBorders>
            <w:shd w:val="clear" w:color="auto" w:fill="FFFFFF"/>
          </w:tcPr>
          <w:p w14:paraId="04B15CDB" w14:textId="77777777" w:rsidR="007930CA" w:rsidRPr="007930CA" w:rsidRDefault="007930CA" w:rsidP="007930C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0CA">
              <w:rPr>
                <w:rFonts w:ascii="Times New Roman" w:hAnsi="Times New Roman" w:cs="Times New Roman"/>
                <w:sz w:val="24"/>
                <w:szCs w:val="24"/>
              </w:rPr>
              <w:t>.188</w:t>
            </w:r>
          </w:p>
        </w:tc>
        <w:tc>
          <w:tcPr>
            <w:tcW w:w="895" w:type="dxa"/>
            <w:tcBorders>
              <w:top w:val="single" w:sz="4" w:space="0" w:color="000000"/>
              <w:left w:val="single" w:sz="4" w:space="0" w:color="000000"/>
              <w:bottom w:val="single" w:sz="4" w:space="0" w:color="000000"/>
            </w:tcBorders>
            <w:shd w:val="clear" w:color="auto" w:fill="FFFFFF"/>
            <w:vAlign w:val="center"/>
          </w:tcPr>
          <w:p w14:paraId="2343EECA" w14:textId="77777777" w:rsidR="007930CA" w:rsidRPr="006443DB" w:rsidRDefault="007930CA" w:rsidP="007930C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Pr="006443DB">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6443DB">
              <w:rPr>
                <w:rFonts w:ascii="Times New Roman" w:hAnsi="Times New Roman" w:cs="Times New Roman"/>
                <w:color w:val="000000"/>
                <w:sz w:val="24"/>
                <w:szCs w:val="24"/>
              </w:rPr>
              <w:t>28</w:t>
            </w:r>
          </w:p>
        </w:tc>
        <w:tc>
          <w:tcPr>
            <w:tcW w:w="19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C7BD3" w14:textId="77777777" w:rsidR="007930CA" w:rsidRPr="006443DB" w:rsidRDefault="007930CA" w:rsidP="007930C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443DB">
              <w:rPr>
                <w:rFonts w:ascii="Times New Roman" w:hAnsi="Times New Roman" w:cs="Times New Roman"/>
                <w:color w:val="000000"/>
                <w:sz w:val="24"/>
                <w:szCs w:val="24"/>
              </w:rPr>
              <w:t>.027</w:t>
            </w:r>
          </w:p>
        </w:tc>
      </w:tr>
      <w:tr w:rsidR="00210A23" w:rsidRPr="006443DB" w14:paraId="70048C25" w14:textId="77777777" w:rsidTr="007930CA">
        <w:trPr>
          <w:gridAfter w:val="2"/>
          <w:jc w:val="center"/>
        </w:trPr>
        <w:tc>
          <w:tcPr>
            <w:tcW w:w="0" w:type="auto"/>
            <w:tcBorders>
              <w:top w:val="single" w:sz="4" w:space="0" w:color="000000"/>
              <w:left w:val="single" w:sz="4" w:space="0" w:color="000000"/>
              <w:bottom w:val="single" w:sz="4" w:space="0" w:color="000000"/>
            </w:tcBorders>
            <w:shd w:val="clear" w:color="auto" w:fill="FFFFFF"/>
          </w:tcPr>
          <w:p w14:paraId="4E4992B2" w14:textId="77777777" w:rsidR="00210A23" w:rsidRPr="006443DB" w:rsidRDefault="00210A23" w:rsidP="0035101F">
            <w:pPr>
              <w:spacing w:after="0" w:line="360" w:lineRule="auto"/>
              <w:jc w:val="both"/>
              <w:rPr>
                <w:rFonts w:ascii="Times New Roman" w:eastAsia="Calibri" w:hAnsi="Times New Roman" w:cs="Times New Roman"/>
                <w:sz w:val="24"/>
                <w:szCs w:val="24"/>
              </w:rPr>
            </w:pPr>
            <w:r w:rsidRPr="006443DB">
              <w:rPr>
                <w:rFonts w:ascii="Times New Roman" w:eastAsia="Arial" w:hAnsi="Times New Roman" w:cs="Times New Roman"/>
                <w:sz w:val="24"/>
                <w:szCs w:val="24"/>
              </w:rPr>
              <w:t xml:space="preserve">Occupation </w:t>
            </w:r>
          </w:p>
        </w:tc>
        <w:tc>
          <w:tcPr>
            <w:tcW w:w="1278" w:type="dxa"/>
            <w:tcBorders>
              <w:top w:val="single" w:sz="4" w:space="0" w:color="000000"/>
              <w:left w:val="single" w:sz="4" w:space="0" w:color="000000"/>
              <w:bottom w:val="single" w:sz="4" w:space="0" w:color="000000"/>
            </w:tcBorders>
            <w:shd w:val="clear" w:color="auto" w:fill="FFFFFF"/>
            <w:vAlign w:val="center"/>
          </w:tcPr>
          <w:p w14:paraId="778D875C" w14:textId="77777777" w:rsidR="00210A23" w:rsidRPr="006443DB" w:rsidRDefault="00210A23" w:rsidP="0035101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443DB">
              <w:rPr>
                <w:rFonts w:ascii="Times New Roman" w:hAnsi="Times New Roman" w:cs="Times New Roman"/>
                <w:color w:val="000000"/>
                <w:sz w:val="24"/>
                <w:szCs w:val="24"/>
              </w:rPr>
              <w:t>.289</w:t>
            </w:r>
          </w:p>
        </w:tc>
        <w:tc>
          <w:tcPr>
            <w:tcW w:w="1515" w:type="dxa"/>
            <w:tcBorders>
              <w:top w:val="single" w:sz="4" w:space="0" w:color="000000"/>
              <w:left w:val="single" w:sz="4" w:space="0" w:color="000000"/>
              <w:bottom w:val="single" w:sz="4" w:space="0" w:color="000000"/>
            </w:tcBorders>
            <w:shd w:val="clear" w:color="auto" w:fill="FFFFFF"/>
            <w:vAlign w:val="center"/>
          </w:tcPr>
          <w:p w14:paraId="0B8EC651" w14:textId="77777777" w:rsidR="00210A23" w:rsidRPr="006443DB" w:rsidRDefault="00210A23" w:rsidP="0035101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443DB">
              <w:rPr>
                <w:rFonts w:ascii="Times New Roman" w:hAnsi="Times New Roman" w:cs="Times New Roman"/>
                <w:color w:val="000000"/>
                <w:sz w:val="24"/>
                <w:szCs w:val="24"/>
              </w:rPr>
              <w:t>.108</w:t>
            </w:r>
          </w:p>
        </w:tc>
        <w:tc>
          <w:tcPr>
            <w:tcW w:w="895" w:type="dxa"/>
            <w:tcBorders>
              <w:top w:val="single" w:sz="4" w:space="0" w:color="000000"/>
              <w:left w:val="single" w:sz="4" w:space="0" w:color="000000"/>
              <w:bottom w:val="single" w:sz="4" w:space="0" w:color="000000"/>
            </w:tcBorders>
            <w:shd w:val="clear" w:color="auto" w:fill="FFFFFF"/>
            <w:vAlign w:val="center"/>
          </w:tcPr>
          <w:p w14:paraId="7F5AC87F" w14:textId="77777777" w:rsidR="00210A23" w:rsidRPr="006443DB" w:rsidRDefault="00210A23" w:rsidP="0035101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443DB">
              <w:rPr>
                <w:rFonts w:ascii="Times New Roman" w:hAnsi="Times New Roman" w:cs="Times New Roman"/>
                <w:color w:val="000000"/>
                <w:sz w:val="24"/>
                <w:szCs w:val="24"/>
              </w:rPr>
              <w:t>3.</w:t>
            </w:r>
            <w:r>
              <w:rPr>
                <w:rFonts w:ascii="Times New Roman" w:hAnsi="Times New Roman" w:cs="Times New Roman"/>
                <w:color w:val="000000"/>
                <w:sz w:val="24"/>
                <w:szCs w:val="24"/>
              </w:rPr>
              <w:t>10</w:t>
            </w:r>
            <w:r w:rsidRPr="006443DB">
              <w:rPr>
                <w:rFonts w:ascii="Times New Roman" w:hAnsi="Times New Roman" w:cs="Times New Roman"/>
                <w:color w:val="000000"/>
                <w:sz w:val="24"/>
                <w:szCs w:val="24"/>
              </w:rPr>
              <w:t>4</w:t>
            </w:r>
          </w:p>
        </w:tc>
        <w:tc>
          <w:tcPr>
            <w:tcW w:w="19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A9D62" w14:textId="77777777" w:rsidR="00210A23" w:rsidRPr="006443DB" w:rsidRDefault="00210A23" w:rsidP="0035101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443DB">
              <w:rPr>
                <w:rFonts w:ascii="Times New Roman" w:hAnsi="Times New Roman" w:cs="Times New Roman"/>
                <w:color w:val="000000"/>
                <w:sz w:val="24"/>
                <w:szCs w:val="24"/>
              </w:rPr>
              <w:t>.0</w:t>
            </w:r>
            <w:r w:rsidR="007930CA">
              <w:rPr>
                <w:rFonts w:ascii="Times New Roman" w:hAnsi="Times New Roman" w:cs="Times New Roman"/>
                <w:color w:val="000000"/>
                <w:sz w:val="24"/>
                <w:szCs w:val="24"/>
              </w:rPr>
              <w:t>5</w:t>
            </w:r>
            <w:r w:rsidRPr="006443DB">
              <w:rPr>
                <w:rFonts w:ascii="Times New Roman" w:hAnsi="Times New Roman" w:cs="Times New Roman"/>
                <w:color w:val="000000"/>
                <w:sz w:val="24"/>
                <w:szCs w:val="24"/>
              </w:rPr>
              <w:t>5</w:t>
            </w:r>
          </w:p>
        </w:tc>
      </w:tr>
      <w:tr w:rsidR="00210A23" w:rsidRPr="006443DB" w14:paraId="0FFB9825" w14:textId="77777777" w:rsidTr="007930CA">
        <w:trPr>
          <w:gridAfter w:val="2"/>
          <w:jc w:val="center"/>
        </w:trPr>
        <w:tc>
          <w:tcPr>
            <w:tcW w:w="0" w:type="auto"/>
            <w:tcBorders>
              <w:top w:val="single" w:sz="4" w:space="0" w:color="000000"/>
              <w:left w:val="single" w:sz="4" w:space="0" w:color="000000"/>
              <w:bottom w:val="single" w:sz="4" w:space="0" w:color="000000"/>
            </w:tcBorders>
            <w:shd w:val="clear" w:color="auto" w:fill="FFFFFF"/>
          </w:tcPr>
          <w:p w14:paraId="79815595" w14:textId="77777777" w:rsidR="00210A23" w:rsidRPr="006443DB" w:rsidRDefault="00210A23" w:rsidP="0035101F">
            <w:pPr>
              <w:spacing w:after="0" w:line="360" w:lineRule="auto"/>
              <w:jc w:val="both"/>
              <w:rPr>
                <w:rFonts w:ascii="Times New Roman" w:eastAsia="Calibri" w:hAnsi="Times New Roman" w:cs="Times New Roman"/>
                <w:sz w:val="24"/>
                <w:szCs w:val="24"/>
              </w:rPr>
            </w:pPr>
            <w:r w:rsidRPr="006443DB">
              <w:rPr>
                <w:rFonts w:ascii="Times New Roman" w:eastAsia="Arial" w:hAnsi="Times New Roman" w:cs="Times New Roman"/>
                <w:sz w:val="24"/>
                <w:szCs w:val="24"/>
              </w:rPr>
              <w:t>Income</w:t>
            </w:r>
          </w:p>
        </w:tc>
        <w:tc>
          <w:tcPr>
            <w:tcW w:w="1278" w:type="dxa"/>
            <w:tcBorders>
              <w:top w:val="single" w:sz="4" w:space="0" w:color="000000"/>
              <w:left w:val="single" w:sz="4" w:space="0" w:color="000000"/>
              <w:bottom w:val="single" w:sz="4" w:space="0" w:color="000000"/>
            </w:tcBorders>
            <w:shd w:val="clear" w:color="auto" w:fill="FFFFFF"/>
            <w:vAlign w:val="center"/>
          </w:tcPr>
          <w:p w14:paraId="71BD35EE" w14:textId="77777777" w:rsidR="00210A23" w:rsidRPr="007930CA" w:rsidRDefault="00210A23" w:rsidP="0035101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0CA">
              <w:rPr>
                <w:rFonts w:ascii="Times New Roman" w:hAnsi="Times New Roman" w:cs="Times New Roman"/>
                <w:color w:val="000000"/>
                <w:sz w:val="24"/>
                <w:szCs w:val="24"/>
              </w:rPr>
              <w:t>.2</w:t>
            </w:r>
            <w:r w:rsidR="007930CA" w:rsidRPr="007930CA">
              <w:rPr>
                <w:rFonts w:ascii="Times New Roman" w:hAnsi="Times New Roman" w:cs="Times New Roman"/>
                <w:color w:val="000000"/>
                <w:sz w:val="24"/>
                <w:szCs w:val="24"/>
              </w:rPr>
              <w:t>97</w:t>
            </w:r>
          </w:p>
        </w:tc>
        <w:tc>
          <w:tcPr>
            <w:tcW w:w="1515" w:type="dxa"/>
            <w:tcBorders>
              <w:top w:val="single" w:sz="4" w:space="0" w:color="000000"/>
              <w:left w:val="single" w:sz="4" w:space="0" w:color="000000"/>
              <w:bottom w:val="single" w:sz="4" w:space="0" w:color="000000"/>
            </w:tcBorders>
            <w:shd w:val="clear" w:color="auto" w:fill="FFFFFF"/>
            <w:vAlign w:val="center"/>
          </w:tcPr>
          <w:p w14:paraId="02CACE98" w14:textId="77777777" w:rsidR="00210A23" w:rsidRPr="007930CA" w:rsidRDefault="00210A23" w:rsidP="0035101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0CA">
              <w:rPr>
                <w:rFonts w:ascii="Times New Roman" w:hAnsi="Times New Roman" w:cs="Times New Roman"/>
                <w:color w:val="000000"/>
                <w:sz w:val="24"/>
                <w:szCs w:val="24"/>
              </w:rPr>
              <w:t>.2</w:t>
            </w:r>
            <w:r w:rsidR="007930CA" w:rsidRPr="007930CA">
              <w:rPr>
                <w:rFonts w:ascii="Times New Roman" w:hAnsi="Times New Roman" w:cs="Times New Roman"/>
                <w:color w:val="000000"/>
                <w:sz w:val="24"/>
                <w:szCs w:val="24"/>
              </w:rPr>
              <w:t>46</w:t>
            </w:r>
          </w:p>
        </w:tc>
        <w:tc>
          <w:tcPr>
            <w:tcW w:w="895" w:type="dxa"/>
            <w:tcBorders>
              <w:top w:val="single" w:sz="4" w:space="0" w:color="000000"/>
              <w:left w:val="single" w:sz="4" w:space="0" w:color="000000"/>
              <w:bottom w:val="single" w:sz="4" w:space="0" w:color="000000"/>
            </w:tcBorders>
            <w:shd w:val="clear" w:color="auto" w:fill="FFFFFF"/>
            <w:vAlign w:val="center"/>
          </w:tcPr>
          <w:p w14:paraId="39645CAF" w14:textId="77777777" w:rsidR="00210A23" w:rsidRPr="007930CA" w:rsidRDefault="007930CA" w:rsidP="0035101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0CA">
              <w:rPr>
                <w:rFonts w:ascii="Times New Roman" w:hAnsi="Times New Roman" w:cs="Times New Roman"/>
                <w:sz w:val="24"/>
                <w:szCs w:val="24"/>
              </w:rPr>
              <w:t>1.604</w:t>
            </w:r>
          </w:p>
        </w:tc>
        <w:tc>
          <w:tcPr>
            <w:tcW w:w="19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479A5" w14:textId="77777777" w:rsidR="00210A23" w:rsidRPr="007930CA" w:rsidRDefault="00210A23" w:rsidP="0035101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0CA">
              <w:rPr>
                <w:rFonts w:ascii="Times New Roman" w:hAnsi="Times New Roman" w:cs="Times New Roman"/>
                <w:color w:val="000000"/>
                <w:sz w:val="24"/>
                <w:szCs w:val="24"/>
              </w:rPr>
              <w:t>.001*</w:t>
            </w:r>
          </w:p>
        </w:tc>
      </w:tr>
      <w:tr w:rsidR="007930CA" w:rsidRPr="006443DB" w14:paraId="1A0BC385" w14:textId="77777777" w:rsidTr="007930CA">
        <w:trPr>
          <w:gridAfter w:val="2"/>
          <w:jc w:val="center"/>
        </w:trPr>
        <w:tc>
          <w:tcPr>
            <w:tcW w:w="0" w:type="auto"/>
            <w:tcBorders>
              <w:top w:val="single" w:sz="4" w:space="0" w:color="000000"/>
              <w:left w:val="single" w:sz="4" w:space="0" w:color="000000"/>
              <w:bottom w:val="single" w:sz="4" w:space="0" w:color="000000"/>
            </w:tcBorders>
            <w:shd w:val="clear" w:color="auto" w:fill="FFFFFF"/>
          </w:tcPr>
          <w:p w14:paraId="420877D1" w14:textId="77777777" w:rsidR="007930CA" w:rsidRPr="006443DB" w:rsidRDefault="007930CA" w:rsidP="007930CA">
            <w:pPr>
              <w:spacing w:after="0" w:line="360" w:lineRule="auto"/>
              <w:jc w:val="both"/>
              <w:rPr>
                <w:rFonts w:ascii="Times New Roman" w:eastAsia="Calibri" w:hAnsi="Times New Roman" w:cs="Times New Roman"/>
                <w:sz w:val="24"/>
                <w:szCs w:val="24"/>
              </w:rPr>
            </w:pPr>
            <w:r w:rsidRPr="006443DB">
              <w:rPr>
                <w:rFonts w:ascii="Times New Roman" w:eastAsia="Arial" w:hAnsi="Times New Roman" w:cs="Times New Roman"/>
                <w:sz w:val="24"/>
                <w:szCs w:val="24"/>
              </w:rPr>
              <w:t xml:space="preserve">Constant </w:t>
            </w:r>
          </w:p>
        </w:tc>
        <w:tc>
          <w:tcPr>
            <w:tcW w:w="1278" w:type="dxa"/>
            <w:tcBorders>
              <w:top w:val="single" w:sz="4" w:space="0" w:color="000000"/>
              <w:left w:val="single" w:sz="4" w:space="0" w:color="000000"/>
              <w:bottom w:val="single" w:sz="4" w:space="0" w:color="000000"/>
            </w:tcBorders>
            <w:shd w:val="clear" w:color="auto" w:fill="FFFFFF"/>
          </w:tcPr>
          <w:p w14:paraId="59E9657D" w14:textId="77777777" w:rsidR="007930CA" w:rsidRPr="007930CA" w:rsidRDefault="007930CA" w:rsidP="007930C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0CA">
              <w:rPr>
                <w:rFonts w:ascii="Times New Roman" w:hAnsi="Times New Roman" w:cs="Times New Roman"/>
                <w:sz w:val="24"/>
                <w:szCs w:val="24"/>
              </w:rPr>
              <w:t>1.643</w:t>
            </w:r>
          </w:p>
        </w:tc>
        <w:tc>
          <w:tcPr>
            <w:tcW w:w="1515" w:type="dxa"/>
            <w:tcBorders>
              <w:top w:val="single" w:sz="4" w:space="0" w:color="000000"/>
              <w:left w:val="single" w:sz="4" w:space="0" w:color="000000"/>
              <w:bottom w:val="single" w:sz="4" w:space="0" w:color="000000"/>
            </w:tcBorders>
            <w:shd w:val="clear" w:color="auto" w:fill="FFFFFF"/>
          </w:tcPr>
          <w:p w14:paraId="69E76112" w14:textId="77777777" w:rsidR="007930CA" w:rsidRPr="007930CA" w:rsidRDefault="007930CA" w:rsidP="007930C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0CA">
              <w:rPr>
                <w:rFonts w:ascii="Times New Roman" w:hAnsi="Times New Roman" w:cs="Times New Roman"/>
                <w:sz w:val="24"/>
                <w:szCs w:val="24"/>
              </w:rPr>
              <w:t>.673</w:t>
            </w:r>
          </w:p>
        </w:tc>
        <w:tc>
          <w:tcPr>
            <w:tcW w:w="895" w:type="dxa"/>
            <w:tcBorders>
              <w:top w:val="single" w:sz="4" w:space="0" w:color="000000"/>
              <w:left w:val="single" w:sz="4" w:space="0" w:color="000000"/>
              <w:bottom w:val="single" w:sz="4" w:space="0" w:color="000000"/>
            </w:tcBorders>
            <w:shd w:val="clear" w:color="auto" w:fill="FFFFFF"/>
          </w:tcPr>
          <w:p w14:paraId="6C83E89F" w14:textId="77777777" w:rsidR="007930CA" w:rsidRPr="007930CA" w:rsidRDefault="007930CA" w:rsidP="007930C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0CA">
              <w:rPr>
                <w:rFonts w:ascii="Times New Roman" w:hAnsi="Times New Roman" w:cs="Times New Roman"/>
                <w:sz w:val="24"/>
                <w:szCs w:val="24"/>
              </w:rPr>
              <w:t>2.443</w:t>
            </w:r>
          </w:p>
        </w:tc>
        <w:tc>
          <w:tcPr>
            <w:tcW w:w="1925" w:type="dxa"/>
            <w:tcBorders>
              <w:top w:val="single" w:sz="4" w:space="0" w:color="000000"/>
              <w:left w:val="single" w:sz="4" w:space="0" w:color="000000"/>
              <w:bottom w:val="single" w:sz="4" w:space="0" w:color="000000"/>
              <w:right w:val="single" w:sz="4" w:space="0" w:color="000000"/>
            </w:tcBorders>
            <w:shd w:val="clear" w:color="auto" w:fill="FFFFFF"/>
          </w:tcPr>
          <w:p w14:paraId="1B8009FC" w14:textId="77777777" w:rsidR="007930CA" w:rsidRPr="007930CA" w:rsidRDefault="007930CA" w:rsidP="007930C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0CA">
              <w:rPr>
                <w:rFonts w:ascii="Times New Roman" w:hAnsi="Times New Roman" w:cs="Times New Roman"/>
                <w:sz w:val="24"/>
                <w:szCs w:val="24"/>
              </w:rPr>
              <w:t>.018</w:t>
            </w:r>
          </w:p>
        </w:tc>
      </w:tr>
      <w:tr w:rsidR="00210A23" w:rsidRPr="006443DB" w14:paraId="32539134" w14:textId="77777777" w:rsidTr="0035101F">
        <w:trPr>
          <w:jc w:val="center"/>
        </w:trPr>
        <w:tc>
          <w:tcPr>
            <w:tcW w:w="0" w:type="auto"/>
            <w:tcBorders>
              <w:top w:val="single" w:sz="4" w:space="0" w:color="000000"/>
              <w:left w:val="single" w:sz="4" w:space="0" w:color="000000"/>
              <w:bottom w:val="single" w:sz="4" w:space="0" w:color="000000"/>
            </w:tcBorders>
            <w:shd w:val="clear" w:color="auto" w:fill="FFFFFF"/>
          </w:tcPr>
          <w:p w14:paraId="505876EB" w14:textId="77777777" w:rsidR="00210A23" w:rsidRPr="006443DB" w:rsidRDefault="00210A23" w:rsidP="0035101F">
            <w:pPr>
              <w:spacing w:after="0" w:line="360" w:lineRule="auto"/>
              <w:rPr>
                <w:rFonts w:ascii="Times New Roman" w:eastAsia="Calibri" w:hAnsi="Times New Roman" w:cs="Times New Roman"/>
                <w:sz w:val="24"/>
                <w:szCs w:val="24"/>
              </w:rPr>
            </w:pPr>
            <w:r w:rsidRPr="006443DB">
              <w:rPr>
                <w:rFonts w:ascii="Times New Roman" w:eastAsia="Arial" w:hAnsi="Times New Roman" w:cs="Times New Roman"/>
                <w:b/>
                <w:sz w:val="24"/>
                <w:szCs w:val="24"/>
              </w:rPr>
              <w:t>R</w:t>
            </w:r>
            <w:r w:rsidRPr="006443DB">
              <w:rPr>
                <w:rFonts w:ascii="Times New Roman" w:eastAsia="Arial" w:hAnsi="Times New Roman" w:cs="Times New Roman"/>
                <w:b/>
                <w:sz w:val="24"/>
                <w:szCs w:val="24"/>
                <w:vertAlign w:val="superscript"/>
              </w:rPr>
              <w:t>2</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14:paraId="6CD6F8A6" w14:textId="77777777" w:rsidR="00210A23" w:rsidRPr="006443DB" w:rsidRDefault="00210A23" w:rsidP="0035101F">
            <w:pPr>
              <w:snapToGrid w:val="0"/>
              <w:spacing w:after="0" w:line="360" w:lineRule="auto"/>
              <w:rPr>
                <w:rFonts w:ascii="Times New Roman" w:eastAsia="Calibri" w:hAnsi="Times New Roman" w:cs="Times New Roman"/>
                <w:b/>
                <w:sz w:val="24"/>
                <w:szCs w:val="24"/>
              </w:rPr>
            </w:pPr>
            <w:r w:rsidRPr="006443DB">
              <w:rPr>
                <w:rFonts w:ascii="Times New Roman" w:eastAsia="Calibri" w:hAnsi="Times New Roman" w:cs="Times New Roman"/>
                <w:b/>
                <w:sz w:val="24"/>
                <w:szCs w:val="24"/>
              </w:rPr>
              <w:t>.</w:t>
            </w:r>
            <w:r w:rsidR="00460C89">
              <w:rPr>
                <w:rFonts w:ascii="Times New Roman" w:eastAsia="Calibri" w:hAnsi="Times New Roman" w:cs="Times New Roman"/>
                <w:b/>
                <w:sz w:val="24"/>
                <w:szCs w:val="24"/>
              </w:rPr>
              <w:t>7</w:t>
            </w:r>
            <w:r w:rsidR="0061674F">
              <w:rPr>
                <w:rFonts w:ascii="Times New Roman" w:eastAsia="Calibri" w:hAnsi="Times New Roman" w:cs="Times New Roman"/>
                <w:b/>
                <w:sz w:val="24"/>
                <w:szCs w:val="24"/>
              </w:rPr>
              <w:t>82</w:t>
            </w:r>
          </w:p>
        </w:tc>
        <w:tc>
          <w:tcPr>
            <w:tcW w:w="0" w:type="auto"/>
          </w:tcPr>
          <w:p w14:paraId="0E0DEBFF" w14:textId="77777777" w:rsidR="00210A23" w:rsidRPr="006443DB" w:rsidRDefault="00210A23" w:rsidP="0035101F">
            <w:pPr>
              <w:spacing w:after="0" w:line="240" w:lineRule="auto"/>
              <w:rPr>
                <w:rFonts w:ascii="Times New Roman" w:hAnsi="Times New Roman" w:cs="Times New Roman"/>
              </w:rPr>
            </w:pPr>
          </w:p>
        </w:tc>
        <w:tc>
          <w:tcPr>
            <w:tcW w:w="0" w:type="auto"/>
            <w:vAlign w:val="center"/>
          </w:tcPr>
          <w:p w14:paraId="47235A7F" w14:textId="77777777" w:rsidR="00210A23" w:rsidRPr="006443DB" w:rsidRDefault="00210A23" w:rsidP="0035101F">
            <w:pPr>
              <w:autoSpaceDE w:val="0"/>
              <w:autoSpaceDN w:val="0"/>
              <w:adjustRightInd w:val="0"/>
              <w:spacing w:after="0" w:line="320" w:lineRule="atLeast"/>
              <w:ind w:left="60" w:right="60"/>
              <w:jc w:val="right"/>
              <w:rPr>
                <w:rFonts w:ascii="Times New Roman" w:hAnsi="Times New Roman" w:cs="Times New Roman"/>
                <w:color w:val="000000"/>
                <w:sz w:val="18"/>
                <w:szCs w:val="18"/>
              </w:rPr>
            </w:pPr>
          </w:p>
        </w:tc>
      </w:tr>
      <w:tr w:rsidR="00210A23" w:rsidRPr="006443DB" w14:paraId="5270D7FB" w14:textId="77777777" w:rsidTr="0035101F">
        <w:trPr>
          <w:gridAfter w:val="2"/>
          <w:jc w:val="center"/>
        </w:trPr>
        <w:tc>
          <w:tcPr>
            <w:tcW w:w="0" w:type="auto"/>
            <w:tcBorders>
              <w:top w:val="single" w:sz="4" w:space="0" w:color="000000"/>
              <w:left w:val="single" w:sz="4" w:space="0" w:color="000000"/>
              <w:bottom w:val="single" w:sz="4" w:space="0" w:color="000000"/>
            </w:tcBorders>
            <w:shd w:val="clear" w:color="auto" w:fill="FFFFFF"/>
          </w:tcPr>
          <w:p w14:paraId="4AF65447" w14:textId="77777777" w:rsidR="00210A23" w:rsidRPr="006443DB" w:rsidRDefault="00210A23" w:rsidP="0035101F">
            <w:pPr>
              <w:spacing w:after="0" w:line="360" w:lineRule="auto"/>
              <w:rPr>
                <w:rFonts w:ascii="Times New Roman" w:eastAsia="Calibri" w:hAnsi="Times New Roman" w:cs="Times New Roman"/>
                <w:sz w:val="24"/>
                <w:szCs w:val="24"/>
              </w:rPr>
            </w:pPr>
            <w:r w:rsidRPr="006443DB">
              <w:rPr>
                <w:rFonts w:ascii="Times New Roman" w:eastAsia="Arial" w:hAnsi="Times New Roman" w:cs="Times New Roman"/>
                <w:b/>
                <w:sz w:val="24"/>
                <w:szCs w:val="24"/>
              </w:rPr>
              <w:t>F ratio</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14:paraId="670C0035" w14:textId="77777777" w:rsidR="00210A23" w:rsidRPr="006443DB" w:rsidRDefault="007930CA" w:rsidP="0035101F">
            <w:pPr>
              <w:snapToGrid w:val="0"/>
              <w:spacing w:after="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4</w:t>
            </w:r>
            <w:r w:rsidR="00210A23" w:rsidRPr="006443DB">
              <w:rPr>
                <w:rFonts w:ascii="Times New Roman" w:eastAsia="Calibri" w:hAnsi="Times New Roman" w:cs="Times New Roman"/>
                <w:b/>
                <w:sz w:val="24"/>
                <w:szCs w:val="24"/>
              </w:rPr>
              <w:t>.918</w:t>
            </w:r>
          </w:p>
        </w:tc>
      </w:tr>
    </w:tbl>
    <w:p w14:paraId="4E1A9325" w14:textId="77777777" w:rsidR="00210A23" w:rsidRPr="006443DB" w:rsidRDefault="00210A23" w:rsidP="003049A6">
      <w:pPr>
        <w:spacing w:after="0" w:line="240" w:lineRule="auto"/>
        <w:ind w:left="2610" w:hanging="990"/>
        <w:rPr>
          <w:rFonts w:ascii="Times New Roman" w:eastAsia="Arial" w:hAnsi="Times New Roman" w:cs="Times New Roman"/>
          <w:b/>
          <w:sz w:val="16"/>
          <w:szCs w:val="16"/>
        </w:rPr>
      </w:pPr>
      <w:r w:rsidRPr="006443DB">
        <w:rPr>
          <w:rFonts w:ascii="Times New Roman" w:eastAsia="Arial" w:hAnsi="Times New Roman" w:cs="Times New Roman"/>
          <w:b/>
          <w:sz w:val="16"/>
          <w:szCs w:val="16"/>
        </w:rPr>
        <w:t>Source: Estimation based on field survey, 2025</w:t>
      </w:r>
    </w:p>
    <w:p w14:paraId="6C8BDFE9" w14:textId="77777777" w:rsidR="00210A23" w:rsidRDefault="00210A23" w:rsidP="003049A6">
      <w:pPr>
        <w:spacing w:after="0" w:line="240" w:lineRule="auto"/>
        <w:ind w:left="2610"/>
        <w:jc w:val="both"/>
        <w:rPr>
          <w:rFonts w:ascii="Times New Roman" w:eastAsia="Arial" w:hAnsi="Times New Roman" w:cs="Times New Roman"/>
          <w:b/>
          <w:sz w:val="16"/>
          <w:szCs w:val="16"/>
        </w:rPr>
      </w:pPr>
      <w:r w:rsidRPr="006443DB">
        <w:rPr>
          <w:rFonts w:ascii="Times New Roman" w:eastAsia="Arial" w:hAnsi="Times New Roman" w:cs="Times New Roman"/>
          <w:b/>
          <w:sz w:val="16"/>
          <w:szCs w:val="16"/>
        </w:rPr>
        <w:t xml:space="preserve">*significant at one percent level </w:t>
      </w:r>
    </w:p>
    <w:p w14:paraId="4D19D5F2" w14:textId="77777777" w:rsidR="00EA3D41" w:rsidRPr="006443DB" w:rsidRDefault="00EA3D41" w:rsidP="00210A23">
      <w:pPr>
        <w:spacing w:after="0" w:line="240" w:lineRule="auto"/>
        <w:jc w:val="both"/>
        <w:rPr>
          <w:rFonts w:ascii="Times New Roman" w:eastAsia="Arial" w:hAnsi="Times New Roman" w:cs="Times New Roman"/>
          <w:b/>
          <w:sz w:val="16"/>
          <w:szCs w:val="16"/>
        </w:rPr>
      </w:pPr>
    </w:p>
    <w:p w14:paraId="733178C2" w14:textId="77777777" w:rsidR="00B235E7" w:rsidRDefault="00CB229E" w:rsidP="00CB229E">
      <w:pPr>
        <w:spacing w:after="0" w:line="360" w:lineRule="auto"/>
        <w:ind w:firstLine="720"/>
        <w:jc w:val="both"/>
        <w:rPr>
          <w:rFonts w:ascii="Times New Roman" w:eastAsia="Arial" w:hAnsi="Times New Roman" w:cs="Times New Roman"/>
          <w:bCs/>
          <w:sz w:val="24"/>
          <w:szCs w:val="24"/>
        </w:rPr>
      </w:pPr>
      <w:r w:rsidRPr="00CB229E">
        <w:rPr>
          <w:rFonts w:ascii="Times New Roman" w:eastAsia="Arial" w:hAnsi="Times New Roman" w:cs="Times New Roman"/>
          <w:bCs/>
          <w:sz w:val="24"/>
          <w:szCs w:val="24"/>
        </w:rPr>
        <w:t>The R</w:t>
      </w:r>
      <w:r w:rsidRPr="00CB229E">
        <w:rPr>
          <w:rFonts w:ascii="Times New Roman" w:eastAsia="Arial" w:hAnsi="Times New Roman" w:cs="Times New Roman"/>
          <w:bCs/>
          <w:sz w:val="24"/>
          <w:szCs w:val="24"/>
          <w:vertAlign w:val="superscript"/>
        </w:rPr>
        <w:t>2</w:t>
      </w:r>
      <w:r w:rsidRPr="00CB229E">
        <w:rPr>
          <w:rFonts w:ascii="Times New Roman" w:eastAsia="Arial" w:hAnsi="Times New Roman" w:cs="Times New Roman"/>
          <w:bCs/>
          <w:sz w:val="24"/>
          <w:szCs w:val="24"/>
        </w:rPr>
        <w:t xml:space="preserve"> value, which assesses the model's goodness of fit, was recorded at (0.</w:t>
      </w:r>
      <w:r w:rsidR="00460C89">
        <w:rPr>
          <w:rFonts w:ascii="Times New Roman" w:eastAsia="Arial" w:hAnsi="Times New Roman" w:cs="Times New Roman"/>
          <w:bCs/>
          <w:sz w:val="24"/>
          <w:szCs w:val="24"/>
        </w:rPr>
        <w:t>7</w:t>
      </w:r>
      <w:r w:rsidRPr="00CB229E">
        <w:rPr>
          <w:rFonts w:ascii="Times New Roman" w:eastAsia="Arial" w:hAnsi="Times New Roman" w:cs="Times New Roman"/>
          <w:bCs/>
          <w:sz w:val="24"/>
          <w:szCs w:val="24"/>
        </w:rPr>
        <w:t xml:space="preserve">82), signifying that nearly </w:t>
      </w:r>
      <w:r w:rsidR="00460C89">
        <w:rPr>
          <w:rFonts w:ascii="Times New Roman" w:eastAsia="Arial" w:hAnsi="Times New Roman" w:cs="Times New Roman"/>
          <w:bCs/>
          <w:sz w:val="24"/>
          <w:szCs w:val="24"/>
        </w:rPr>
        <w:t>7</w:t>
      </w:r>
      <w:r w:rsidRPr="00CB229E">
        <w:rPr>
          <w:rFonts w:ascii="Times New Roman" w:eastAsia="Arial" w:hAnsi="Times New Roman" w:cs="Times New Roman"/>
          <w:bCs/>
          <w:sz w:val="24"/>
          <w:szCs w:val="24"/>
        </w:rPr>
        <w:t xml:space="preserve">8 percent of the variance in the dependent variable (the </w:t>
      </w:r>
      <w:r w:rsidR="00D04F76">
        <w:rPr>
          <w:rFonts w:ascii="Times New Roman" w:eastAsia="Arial" w:hAnsi="Times New Roman" w:cs="Times New Roman"/>
          <w:bCs/>
          <w:sz w:val="24"/>
          <w:szCs w:val="24"/>
        </w:rPr>
        <w:t>willingness</w:t>
      </w:r>
      <w:r w:rsidRPr="00CB229E">
        <w:rPr>
          <w:rFonts w:ascii="Times New Roman" w:eastAsia="Arial" w:hAnsi="Times New Roman" w:cs="Times New Roman"/>
          <w:bCs/>
          <w:sz w:val="24"/>
          <w:szCs w:val="24"/>
        </w:rPr>
        <w:t xml:space="preserve"> to purchase electric vehicles) was explained by independent variables such as gender, age, occupation, education, and income. The F ratio was found to be significant at the one percent level, indicating that the model exhibited a good fit. Gender has a positive and highly significant impact on the dependent variable. Given that the p-value is below 0.05, gender emerges as a strong predictor in the model, significantly influencing consumer adoption of electric vehicles. This is attributed to the fact that men are generally more inclined to adopt new technologies and show a greater interest in the technical performance of EVs, while women often prioritize safety, reliability, and established performance. Although age presents a positive coefficient, it does not reach statistical significance at the 5% level (p &gt; 0.05). This implies that age does not have a meaningful effect on the dependent variable in this model, as age is an important factor, with younger individuals being more likely to be early adopters of new technologies, whereas older individuals may be less willing to learn new techniques and may find it difficult to afford such expenses. </w:t>
      </w:r>
    </w:p>
    <w:p w14:paraId="4BF28E21" w14:textId="77777777" w:rsidR="00CB229E" w:rsidRDefault="00CB229E" w:rsidP="00CB229E">
      <w:pPr>
        <w:spacing w:after="0" w:line="360" w:lineRule="auto"/>
        <w:ind w:firstLine="720"/>
        <w:jc w:val="both"/>
        <w:rPr>
          <w:rFonts w:ascii="Times New Roman" w:eastAsia="Arial" w:hAnsi="Times New Roman" w:cs="Times New Roman"/>
          <w:bCs/>
          <w:sz w:val="24"/>
          <w:szCs w:val="24"/>
        </w:rPr>
      </w:pPr>
      <w:r w:rsidRPr="00CB229E">
        <w:rPr>
          <w:rFonts w:ascii="Times New Roman" w:eastAsia="Arial" w:hAnsi="Times New Roman" w:cs="Times New Roman"/>
          <w:bCs/>
          <w:sz w:val="24"/>
          <w:szCs w:val="24"/>
        </w:rPr>
        <w:t>Education demonstrates a positive and statistically significant correlation with the dependent variable. Individuals with higher education levels tend to exhibit higher values on the dependent variable, as educated individuals are more likely to understand the significance of electric vehicles, thereby alleviating fear or uncertainty surrounding them. Occupation also serves as a significant predictor (p &lt; 0.05). The positive coefficient suggests that occupational status positively influences the dependent variable. The occupation of respondents plays a crucial role in the adoption of EVs, as it affects the practicality of an EV based on travel requirements and indirectly impacts EV adoption through income. Income reveals a strong and statistically significant effect on the dependent variable.</w:t>
      </w:r>
    </w:p>
    <w:p w14:paraId="3343784F" w14:textId="77777777" w:rsidR="00CB229E" w:rsidRPr="00CB229E" w:rsidRDefault="00CB229E" w:rsidP="00CB229E">
      <w:pPr>
        <w:spacing w:after="0" w:line="360" w:lineRule="auto"/>
        <w:ind w:firstLine="720"/>
        <w:jc w:val="both"/>
        <w:rPr>
          <w:rFonts w:ascii="Times New Roman" w:eastAsia="Arial" w:hAnsi="Times New Roman" w:cs="Times New Roman"/>
          <w:bCs/>
          <w:sz w:val="24"/>
          <w:szCs w:val="24"/>
        </w:rPr>
      </w:pPr>
      <w:r w:rsidRPr="00CB229E">
        <w:rPr>
          <w:rFonts w:ascii="Times New Roman" w:eastAsia="Arial" w:hAnsi="Times New Roman" w:cs="Times New Roman"/>
          <w:bCs/>
          <w:sz w:val="24"/>
          <w:szCs w:val="24"/>
        </w:rPr>
        <w:lastRenderedPageBreak/>
        <w:t xml:space="preserve">Income demonstrates a robust and statistically significant impact on the dependent variable. Elevated income levels correlate with higher scores on the dependent variable, influencing the </w:t>
      </w:r>
      <w:r w:rsidR="005A2737">
        <w:rPr>
          <w:rFonts w:ascii="Times New Roman" w:eastAsia="Arial" w:hAnsi="Times New Roman" w:cs="Times New Roman"/>
          <w:bCs/>
          <w:sz w:val="24"/>
          <w:szCs w:val="24"/>
        </w:rPr>
        <w:t>willingness to adoption</w:t>
      </w:r>
      <w:r w:rsidRPr="00CB229E">
        <w:rPr>
          <w:rFonts w:ascii="Times New Roman" w:eastAsia="Arial" w:hAnsi="Times New Roman" w:cs="Times New Roman"/>
          <w:bCs/>
          <w:sz w:val="24"/>
          <w:szCs w:val="24"/>
        </w:rPr>
        <w:t xml:space="preserve"> of electric vehicles due to their greater initial costs and considerations regarding affordability. The research indicated that the regression model is statistically significant and accounts for a substantial portion of the variance in the dependent variable. Among the predictors, gender, education, occupation, and income exhibit significant and positive effects. Although age has a positive coefficient, it does not make a significant contribution to the model. These results imply that demographic factors, particularly gender and income, are vital in shaping the dependent outcome being assessed. </w:t>
      </w:r>
      <w:proofErr w:type="gramStart"/>
      <w:r w:rsidR="001328ED">
        <w:rPr>
          <w:rFonts w:ascii="Times New Roman" w:eastAsia="Arial" w:hAnsi="Times New Roman" w:cs="Times New Roman"/>
          <w:bCs/>
          <w:sz w:val="24"/>
          <w:szCs w:val="24"/>
        </w:rPr>
        <w:t>Similarly</w:t>
      </w:r>
      <w:proofErr w:type="gramEnd"/>
      <w:r w:rsidR="001328ED">
        <w:rPr>
          <w:rFonts w:ascii="Times New Roman" w:eastAsia="Arial" w:hAnsi="Times New Roman" w:cs="Times New Roman"/>
          <w:bCs/>
          <w:sz w:val="24"/>
          <w:szCs w:val="24"/>
        </w:rPr>
        <w:t xml:space="preserve"> </w:t>
      </w:r>
      <w:r w:rsidRPr="00CB229E">
        <w:rPr>
          <w:rFonts w:ascii="Times New Roman" w:eastAsia="Arial" w:hAnsi="Times New Roman" w:cs="Times New Roman"/>
          <w:bCs/>
          <w:sz w:val="24"/>
          <w:szCs w:val="24"/>
        </w:rPr>
        <w:t>the study conducted by Swaraj Patil (2024) highlighted that the impact of socio-demographic characteristics is essential in assessing the likelihood of electric vehicle (EV) adoption.</w:t>
      </w:r>
    </w:p>
    <w:p w14:paraId="3E6B2CE4" w14:textId="77777777" w:rsidR="009C6A6A" w:rsidRDefault="00B527E1" w:rsidP="005A2737">
      <w:pPr>
        <w:spacing w:after="0" w:line="360" w:lineRule="auto"/>
        <w:rPr>
          <w:rFonts w:ascii="Times New Roman" w:hAnsi="Times New Roman" w:cs="Times New Roman"/>
          <w:b/>
          <w:bCs/>
          <w:sz w:val="24"/>
          <w:szCs w:val="24"/>
        </w:rPr>
      </w:pPr>
      <w:r w:rsidRPr="00CB229E">
        <w:rPr>
          <w:rFonts w:ascii="Times New Roman" w:hAnsi="Times New Roman" w:cs="Times New Roman"/>
          <w:b/>
          <w:bCs/>
          <w:sz w:val="24"/>
          <w:szCs w:val="24"/>
        </w:rPr>
        <w:t xml:space="preserve">Conclusion </w:t>
      </w:r>
    </w:p>
    <w:p w14:paraId="30A5F787" w14:textId="77777777" w:rsidR="000654B3" w:rsidRPr="005A2737" w:rsidRDefault="005A2737" w:rsidP="000654B3">
      <w:pPr>
        <w:spacing w:after="0" w:line="360" w:lineRule="auto"/>
        <w:ind w:firstLine="720"/>
        <w:jc w:val="both"/>
        <w:rPr>
          <w:rFonts w:ascii="Times New Roman" w:eastAsia="Arial" w:hAnsi="Times New Roman" w:cs="Times New Roman"/>
          <w:bCs/>
          <w:sz w:val="24"/>
          <w:szCs w:val="24"/>
        </w:rPr>
      </w:pPr>
      <w:r w:rsidRPr="005A2737">
        <w:rPr>
          <w:rFonts w:ascii="Times New Roman" w:hAnsi="Times New Roman" w:cs="Times New Roman"/>
          <w:bCs/>
          <w:sz w:val="24"/>
          <w:szCs w:val="24"/>
        </w:rPr>
        <w:t xml:space="preserve">The study found that </w:t>
      </w:r>
      <w:r w:rsidRPr="00EF6C93">
        <w:rPr>
          <w:rFonts w:ascii="Times New Roman" w:hAnsi="Times New Roman" w:cs="Times New Roman"/>
          <w:bCs/>
          <w:color w:val="000000"/>
          <w:kern w:val="0"/>
          <w:sz w:val="24"/>
          <w:szCs w:val="24"/>
        </w:rPr>
        <w:t xml:space="preserve">SWOT factors </w:t>
      </w:r>
      <w:r w:rsidRPr="005A2737">
        <w:rPr>
          <w:rFonts w:ascii="Times New Roman" w:hAnsi="Times New Roman" w:cs="Times New Roman"/>
          <w:bCs/>
          <w:sz w:val="24"/>
          <w:szCs w:val="24"/>
        </w:rPr>
        <w:t xml:space="preserve">strength, opportunities and threat </w:t>
      </w:r>
      <w:r w:rsidRPr="00EF6C93">
        <w:rPr>
          <w:rFonts w:ascii="Times New Roman" w:hAnsi="Times New Roman" w:cs="Times New Roman"/>
          <w:bCs/>
          <w:color w:val="000000"/>
          <w:kern w:val="0"/>
          <w:sz w:val="24"/>
          <w:szCs w:val="24"/>
        </w:rPr>
        <w:t xml:space="preserve">that </w:t>
      </w:r>
      <w:r w:rsidRPr="005A2737">
        <w:rPr>
          <w:rFonts w:ascii="Times New Roman" w:hAnsi="Times New Roman" w:cs="Times New Roman"/>
          <w:bCs/>
          <w:color w:val="000000"/>
          <w:kern w:val="0"/>
          <w:sz w:val="24"/>
          <w:szCs w:val="24"/>
        </w:rPr>
        <w:t xml:space="preserve">directly </w:t>
      </w:r>
      <w:r w:rsidRPr="00EF6C93">
        <w:rPr>
          <w:rFonts w:ascii="Times New Roman" w:hAnsi="Times New Roman" w:cs="Times New Roman"/>
          <w:bCs/>
          <w:color w:val="000000"/>
          <w:kern w:val="0"/>
          <w:sz w:val="24"/>
          <w:szCs w:val="24"/>
        </w:rPr>
        <w:t xml:space="preserve">influence the adoption of electric vehicles among the selected </w:t>
      </w:r>
      <w:proofErr w:type="spellStart"/>
      <w:proofErr w:type="gramStart"/>
      <w:r w:rsidRPr="00EF6C93">
        <w:rPr>
          <w:rFonts w:ascii="Times New Roman" w:hAnsi="Times New Roman" w:cs="Times New Roman"/>
          <w:bCs/>
          <w:color w:val="000000"/>
          <w:kern w:val="0"/>
          <w:sz w:val="24"/>
          <w:szCs w:val="24"/>
        </w:rPr>
        <w:t>respondents.</w:t>
      </w:r>
      <w:r w:rsidRPr="005A2737">
        <w:rPr>
          <w:rFonts w:ascii="Times New Roman" w:eastAsia="Arial" w:hAnsi="Times New Roman" w:cs="Times New Roman"/>
          <w:bCs/>
          <w:sz w:val="24"/>
          <w:szCs w:val="24"/>
        </w:rPr>
        <w:t>The</w:t>
      </w:r>
      <w:proofErr w:type="spellEnd"/>
      <w:proofErr w:type="gramEnd"/>
      <w:r w:rsidRPr="005A2737">
        <w:rPr>
          <w:rFonts w:ascii="Times New Roman" w:eastAsia="Arial" w:hAnsi="Times New Roman" w:cs="Times New Roman"/>
          <w:bCs/>
          <w:sz w:val="24"/>
          <w:szCs w:val="24"/>
        </w:rPr>
        <w:t xml:space="preserve"> research indicated that the regression model is statistically significant and accounts for a substantial portion of the variance in the dependent variable. Among the predictors, gender, education, occupation, and income exhibit significant and positive effects. Although age has a positive coefficient, it does not make a significant contribution to the model. </w:t>
      </w:r>
      <w:r w:rsidRPr="00CB229E">
        <w:rPr>
          <w:rFonts w:ascii="Times New Roman" w:eastAsia="Arial" w:hAnsi="Times New Roman" w:cs="Times New Roman"/>
          <w:bCs/>
          <w:sz w:val="24"/>
          <w:szCs w:val="24"/>
        </w:rPr>
        <w:t xml:space="preserve">This implies that age does not have a meaningful effect on the dependent variable in this model, as age is an important factor, with younger individuals being more likely to be early adopters of new technologies, whereas older individuals may be less willing to learn new techniques and may find it difficult to afford such expenses. </w:t>
      </w:r>
      <w:r w:rsidRPr="005A2737">
        <w:rPr>
          <w:rFonts w:ascii="Times New Roman" w:eastAsia="Arial" w:hAnsi="Times New Roman" w:cs="Times New Roman"/>
          <w:bCs/>
          <w:sz w:val="24"/>
          <w:szCs w:val="24"/>
        </w:rPr>
        <w:t xml:space="preserve">These results imply that demographic factors, particularly gender and income, are vital in shaping the dependent outcome being </w:t>
      </w:r>
      <w:proofErr w:type="spellStart"/>
      <w:proofErr w:type="gramStart"/>
      <w:r w:rsidRPr="005A2737">
        <w:rPr>
          <w:rFonts w:ascii="Times New Roman" w:eastAsia="Arial" w:hAnsi="Times New Roman" w:cs="Times New Roman"/>
          <w:bCs/>
          <w:sz w:val="24"/>
          <w:szCs w:val="24"/>
        </w:rPr>
        <w:t>assessed</w:t>
      </w:r>
      <w:r w:rsidRPr="00CB229E">
        <w:rPr>
          <w:rFonts w:ascii="Times New Roman" w:eastAsia="Arial" w:hAnsi="Times New Roman" w:cs="Times New Roman"/>
          <w:bCs/>
          <w:sz w:val="24"/>
          <w:szCs w:val="24"/>
        </w:rPr>
        <w:t>.</w:t>
      </w:r>
      <w:r w:rsidR="000654B3">
        <w:rPr>
          <w:rFonts w:ascii="Times New Roman" w:eastAsia="Arial" w:hAnsi="Times New Roman" w:cs="Times New Roman"/>
          <w:bCs/>
          <w:sz w:val="24"/>
          <w:szCs w:val="24"/>
        </w:rPr>
        <w:t>The</w:t>
      </w:r>
      <w:proofErr w:type="spellEnd"/>
      <w:proofErr w:type="gramEnd"/>
      <w:r w:rsidR="000654B3">
        <w:rPr>
          <w:rFonts w:ascii="Times New Roman" w:eastAsia="Arial" w:hAnsi="Times New Roman" w:cs="Times New Roman"/>
          <w:bCs/>
          <w:sz w:val="24"/>
          <w:szCs w:val="24"/>
        </w:rPr>
        <w:t xml:space="preserve"> </w:t>
      </w:r>
      <w:r w:rsidR="000654B3" w:rsidRPr="000654B3">
        <w:rPr>
          <w:rFonts w:ascii="Times New Roman" w:eastAsia="Arial" w:hAnsi="Times New Roman" w:cs="Times New Roman"/>
          <w:bCs/>
          <w:sz w:val="24"/>
          <w:szCs w:val="24"/>
        </w:rPr>
        <w:t>research assists consumers in understanding the advantages of purchasing electric vehicles (EVs) and the EV industry. It is anticipated that the results will significantly benefit EV industries, policymakers, future researchers, and individuals interested in acquiring EVs.</w:t>
      </w:r>
    </w:p>
    <w:p w14:paraId="6A15C192" w14:textId="77777777" w:rsidR="003049A6" w:rsidRDefault="003049A6" w:rsidP="00FF7615">
      <w:pPr>
        <w:rPr>
          <w:rFonts w:ascii="Times New Roman" w:hAnsi="Times New Roman" w:cs="Times New Roman"/>
          <w:b/>
          <w:bCs/>
          <w:sz w:val="24"/>
          <w:szCs w:val="24"/>
        </w:rPr>
      </w:pPr>
    </w:p>
    <w:p w14:paraId="5FAFDB79" w14:textId="77777777" w:rsidR="00F76AD7" w:rsidRDefault="00F76AD7" w:rsidP="00FF7615">
      <w:pPr>
        <w:rPr>
          <w:rFonts w:ascii="Times New Roman" w:hAnsi="Times New Roman" w:cs="Times New Roman"/>
          <w:b/>
          <w:bCs/>
          <w:sz w:val="24"/>
          <w:szCs w:val="24"/>
        </w:rPr>
      </w:pPr>
    </w:p>
    <w:p w14:paraId="78839E33" w14:textId="77777777" w:rsidR="00F76AD7" w:rsidRDefault="00F76AD7" w:rsidP="00FF7615">
      <w:pPr>
        <w:rPr>
          <w:rFonts w:ascii="Times New Roman" w:hAnsi="Times New Roman" w:cs="Times New Roman"/>
          <w:b/>
          <w:bCs/>
          <w:sz w:val="24"/>
          <w:szCs w:val="24"/>
        </w:rPr>
      </w:pPr>
    </w:p>
    <w:p w14:paraId="6C590449" w14:textId="77777777" w:rsidR="00B527E1" w:rsidRDefault="00B527E1" w:rsidP="00FF7615">
      <w:pPr>
        <w:rPr>
          <w:rFonts w:ascii="Times New Roman" w:hAnsi="Times New Roman" w:cs="Times New Roman"/>
          <w:b/>
          <w:bCs/>
          <w:sz w:val="24"/>
          <w:szCs w:val="24"/>
        </w:rPr>
      </w:pPr>
      <w:r w:rsidRPr="00CB229E">
        <w:rPr>
          <w:rFonts w:ascii="Times New Roman" w:hAnsi="Times New Roman" w:cs="Times New Roman"/>
          <w:b/>
          <w:bCs/>
          <w:sz w:val="24"/>
          <w:szCs w:val="24"/>
        </w:rPr>
        <w:t xml:space="preserve">References </w:t>
      </w:r>
    </w:p>
    <w:p w14:paraId="2E0644CE" w14:textId="77777777" w:rsidR="008E650E" w:rsidRPr="002C0F3D" w:rsidRDefault="008E650E" w:rsidP="008E650E">
      <w:pPr>
        <w:pStyle w:val="ListParagraph"/>
        <w:numPr>
          <w:ilvl w:val="0"/>
          <w:numId w:val="2"/>
        </w:numPr>
        <w:spacing w:after="0" w:line="360" w:lineRule="auto"/>
        <w:jc w:val="both"/>
        <w:rPr>
          <w:rFonts w:ascii="Times New Roman" w:hAnsi="Times New Roman" w:cs="Times New Roman"/>
          <w:sz w:val="24"/>
          <w:szCs w:val="24"/>
        </w:rPr>
      </w:pPr>
      <w:proofErr w:type="spellStart"/>
      <w:r w:rsidRPr="002C0F3D">
        <w:rPr>
          <w:rFonts w:ascii="Times New Roman" w:hAnsi="Times New Roman" w:cs="Times New Roman"/>
          <w:color w:val="000000"/>
          <w:sz w:val="24"/>
          <w:szCs w:val="24"/>
        </w:rPr>
        <w:t>Abzal</w:t>
      </w:r>
      <w:proofErr w:type="spellEnd"/>
      <w:r w:rsidRPr="002C0F3D">
        <w:rPr>
          <w:rFonts w:ascii="Times New Roman" w:hAnsi="Times New Roman" w:cs="Times New Roman"/>
          <w:color w:val="000000"/>
          <w:sz w:val="24"/>
          <w:szCs w:val="24"/>
        </w:rPr>
        <w:t xml:space="preserve"> </w:t>
      </w:r>
      <w:proofErr w:type="spellStart"/>
      <w:r w:rsidRPr="002C0F3D">
        <w:rPr>
          <w:rFonts w:ascii="Times New Roman" w:hAnsi="Times New Roman" w:cs="Times New Roman"/>
          <w:color w:val="000000"/>
          <w:sz w:val="24"/>
          <w:szCs w:val="24"/>
        </w:rPr>
        <w:t>Basha</w:t>
      </w:r>
      <w:proofErr w:type="spellEnd"/>
      <w:r w:rsidRPr="002C0F3D">
        <w:rPr>
          <w:rFonts w:ascii="Times New Roman" w:hAnsi="Times New Roman" w:cs="Times New Roman"/>
          <w:color w:val="000000"/>
          <w:sz w:val="24"/>
          <w:szCs w:val="24"/>
        </w:rPr>
        <w:t xml:space="preserve"> and </w:t>
      </w:r>
      <w:proofErr w:type="spellStart"/>
      <w:proofErr w:type="gramStart"/>
      <w:r w:rsidRPr="002C0F3D">
        <w:rPr>
          <w:rFonts w:ascii="Times New Roman" w:hAnsi="Times New Roman" w:cs="Times New Roman"/>
          <w:color w:val="000000"/>
          <w:sz w:val="24"/>
          <w:szCs w:val="24"/>
        </w:rPr>
        <w:t>Nagaraju</w:t>
      </w:r>
      <w:proofErr w:type="spellEnd"/>
      <w:r w:rsidRPr="002C0F3D">
        <w:rPr>
          <w:rFonts w:ascii="Times New Roman" w:hAnsi="Times New Roman" w:cs="Times New Roman"/>
          <w:color w:val="000000"/>
          <w:sz w:val="24"/>
          <w:szCs w:val="24"/>
        </w:rPr>
        <w:t>(</w:t>
      </w:r>
      <w:proofErr w:type="gramEnd"/>
      <w:r w:rsidRPr="002C0F3D">
        <w:rPr>
          <w:rFonts w:ascii="Times New Roman" w:hAnsi="Times New Roman" w:cs="Times New Roman"/>
          <w:color w:val="000000"/>
          <w:sz w:val="24"/>
          <w:szCs w:val="24"/>
        </w:rPr>
        <w:t xml:space="preserve">2025) Navigating Consumer Adoption Trends for Electric Vehicles in Southern India: A Case </w:t>
      </w:r>
      <w:proofErr w:type="spellStart"/>
      <w:r w:rsidRPr="002C0F3D">
        <w:rPr>
          <w:rFonts w:ascii="Times New Roman" w:hAnsi="Times New Roman" w:cs="Times New Roman"/>
          <w:color w:val="000000"/>
          <w:sz w:val="24"/>
          <w:szCs w:val="24"/>
        </w:rPr>
        <w:t>Study</w:t>
      </w:r>
      <w:r w:rsidRPr="002C0F3D">
        <w:rPr>
          <w:rFonts w:ascii="Times New Roman" w:hAnsi="Times New Roman" w:cs="Times New Roman"/>
          <w:sz w:val="24"/>
          <w:szCs w:val="24"/>
        </w:rPr>
        <w:t>International</w:t>
      </w:r>
      <w:proofErr w:type="spellEnd"/>
      <w:r w:rsidRPr="002C0F3D">
        <w:rPr>
          <w:rFonts w:ascii="Times New Roman" w:hAnsi="Times New Roman" w:cs="Times New Roman"/>
          <w:sz w:val="24"/>
          <w:szCs w:val="24"/>
        </w:rPr>
        <w:t xml:space="preserve"> Journal Of Engineering Research &amp; Technology, Vol.14, Issue 1 </w:t>
      </w:r>
    </w:p>
    <w:p w14:paraId="418A560C" w14:textId="77777777" w:rsidR="008E650E" w:rsidRPr="002C0F3D" w:rsidRDefault="008E650E" w:rsidP="008E650E">
      <w:pPr>
        <w:pStyle w:val="ListParagraph"/>
        <w:numPr>
          <w:ilvl w:val="0"/>
          <w:numId w:val="2"/>
        </w:numPr>
        <w:spacing w:after="0" w:line="360" w:lineRule="auto"/>
        <w:jc w:val="both"/>
        <w:rPr>
          <w:rFonts w:ascii="Times New Roman" w:hAnsi="Times New Roman" w:cs="Times New Roman"/>
          <w:sz w:val="24"/>
          <w:szCs w:val="24"/>
        </w:rPr>
      </w:pPr>
      <w:proofErr w:type="spellStart"/>
      <w:r w:rsidRPr="002C0F3D">
        <w:rPr>
          <w:rFonts w:ascii="Times New Roman" w:hAnsi="Times New Roman" w:cs="Times New Roman"/>
          <w:color w:val="333333"/>
          <w:sz w:val="24"/>
          <w:szCs w:val="24"/>
        </w:rPr>
        <w:lastRenderedPageBreak/>
        <w:t>Brady.J</w:t>
      </w:r>
      <w:proofErr w:type="spellEnd"/>
      <w:r w:rsidRPr="002C0F3D">
        <w:rPr>
          <w:rFonts w:ascii="Times New Roman" w:hAnsi="Times New Roman" w:cs="Times New Roman"/>
          <w:color w:val="333333"/>
          <w:sz w:val="24"/>
          <w:szCs w:val="24"/>
        </w:rPr>
        <w:t xml:space="preserve"> and Mahony M (2011) “Introduction of electric vehicles to Ireland: socioeconomic analysis”, Transportation</w:t>
      </w:r>
      <w:r w:rsidRPr="002C0F3D">
        <w:rPr>
          <w:rStyle w:val="citationsource-journal"/>
          <w:rFonts w:ascii="Times New Roman" w:hAnsi="Times New Roman" w:cs="Times New Roman"/>
          <w:iCs/>
          <w:color w:val="333333"/>
          <w:sz w:val="24"/>
          <w:szCs w:val="24"/>
        </w:rPr>
        <w:t xml:space="preserve"> Research Record: Journal of the Transportation Research Board</w:t>
      </w:r>
      <w:r w:rsidRPr="002C0F3D">
        <w:rPr>
          <w:rFonts w:ascii="Times New Roman" w:hAnsi="Times New Roman" w:cs="Times New Roman"/>
          <w:color w:val="333333"/>
          <w:sz w:val="24"/>
          <w:szCs w:val="24"/>
        </w:rPr>
        <w:t>, Vol.2242(1), P.no64–71.</w:t>
      </w:r>
    </w:p>
    <w:p w14:paraId="7313E193" w14:textId="77777777" w:rsidR="008E650E" w:rsidRPr="002C0F3D" w:rsidRDefault="008E650E" w:rsidP="008E650E">
      <w:pPr>
        <w:pStyle w:val="ListParagraph"/>
        <w:numPr>
          <w:ilvl w:val="0"/>
          <w:numId w:val="2"/>
        </w:numPr>
        <w:spacing w:after="0" w:line="360" w:lineRule="auto"/>
        <w:jc w:val="both"/>
        <w:rPr>
          <w:rFonts w:ascii="Times New Roman" w:hAnsi="Times New Roman" w:cs="Times New Roman"/>
          <w:sz w:val="24"/>
          <w:szCs w:val="24"/>
        </w:rPr>
      </w:pPr>
      <w:proofErr w:type="spellStart"/>
      <w:r w:rsidRPr="002C0F3D">
        <w:rPr>
          <w:rFonts w:ascii="Times New Roman" w:hAnsi="Times New Roman" w:cs="Times New Roman"/>
          <w:sz w:val="24"/>
          <w:szCs w:val="24"/>
        </w:rPr>
        <w:t>Degirmenci</w:t>
      </w:r>
      <w:proofErr w:type="spellEnd"/>
      <w:r w:rsidRPr="002C0F3D">
        <w:rPr>
          <w:rFonts w:ascii="Times New Roman" w:hAnsi="Times New Roman" w:cs="Times New Roman"/>
          <w:sz w:val="24"/>
          <w:szCs w:val="24"/>
        </w:rPr>
        <w:t xml:space="preserve"> K and </w:t>
      </w:r>
      <w:proofErr w:type="spellStart"/>
      <w:r w:rsidRPr="002C0F3D">
        <w:rPr>
          <w:rFonts w:ascii="Times New Roman" w:hAnsi="Times New Roman" w:cs="Times New Roman"/>
          <w:sz w:val="24"/>
          <w:szCs w:val="24"/>
        </w:rPr>
        <w:t>Breitner</w:t>
      </w:r>
      <w:proofErr w:type="spellEnd"/>
      <w:r w:rsidRPr="002C0F3D">
        <w:rPr>
          <w:rFonts w:ascii="Times New Roman" w:hAnsi="Times New Roman" w:cs="Times New Roman"/>
          <w:sz w:val="24"/>
          <w:szCs w:val="24"/>
        </w:rPr>
        <w:t xml:space="preserve"> M. H (2017) “Consumer purchase intentions for electric vehicles: Is green more important than price and range” </w:t>
      </w:r>
      <w:r w:rsidRPr="002C0F3D">
        <w:rPr>
          <w:rStyle w:val="citationsource-journal"/>
          <w:rFonts w:ascii="Times New Roman" w:hAnsi="Times New Roman" w:cs="Times New Roman"/>
          <w:iCs/>
          <w:sz w:val="24"/>
          <w:szCs w:val="24"/>
        </w:rPr>
        <w:t>Transportation Research Part D: Transport and Environment</w:t>
      </w:r>
      <w:r w:rsidRPr="002C0F3D">
        <w:rPr>
          <w:rFonts w:ascii="Times New Roman" w:hAnsi="Times New Roman" w:cs="Times New Roman"/>
          <w:sz w:val="24"/>
          <w:szCs w:val="24"/>
        </w:rPr>
        <w:t xml:space="preserve">, Vol. 51, Pno.250–260. </w:t>
      </w:r>
    </w:p>
    <w:p w14:paraId="5CC1AEB9" w14:textId="77777777" w:rsidR="008E650E" w:rsidRPr="002C0F3D" w:rsidRDefault="008E650E" w:rsidP="008E650E">
      <w:pPr>
        <w:pStyle w:val="ListParagraph"/>
        <w:numPr>
          <w:ilvl w:val="0"/>
          <w:numId w:val="2"/>
        </w:numPr>
        <w:spacing w:after="0" w:line="360" w:lineRule="auto"/>
        <w:jc w:val="both"/>
        <w:rPr>
          <w:rFonts w:ascii="Times New Roman" w:hAnsi="Times New Roman" w:cs="Times New Roman"/>
          <w:sz w:val="24"/>
          <w:szCs w:val="24"/>
        </w:rPr>
      </w:pPr>
      <w:r w:rsidRPr="002C0F3D">
        <w:rPr>
          <w:rFonts w:ascii="Times New Roman" w:hAnsi="Times New Roman" w:cs="Times New Roman"/>
          <w:color w:val="000000"/>
          <w:sz w:val="24"/>
          <w:szCs w:val="24"/>
        </w:rPr>
        <w:t>Global EV outlook (2022) - Data product-IEA. (2022, July 06).</w:t>
      </w:r>
    </w:p>
    <w:p w14:paraId="0D58E5D2" w14:textId="77777777" w:rsidR="008E650E" w:rsidRPr="002C0F3D" w:rsidRDefault="008E650E" w:rsidP="008E650E">
      <w:pPr>
        <w:pStyle w:val="ListParagraph"/>
        <w:numPr>
          <w:ilvl w:val="0"/>
          <w:numId w:val="2"/>
        </w:numPr>
        <w:spacing w:after="0" w:line="360" w:lineRule="auto"/>
        <w:jc w:val="both"/>
        <w:rPr>
          <w:rFonts w:ascii="Times New Roman" w:hAnsi="Times New Roman" w:cs="Times New Roman"/>
          <w:sz w:val="24"/>
          <w:szCs w:val="24"/>
        </w:rPr>
      </w:pPr>
      <w:r w:rsidRPr="002C0F3D">
        <w:rPr>
          <w:rFonts w:ascii="Times New Roman" w:hAnsi="Times New Roman" w:cs="Times New Roman"/>
          <w:color w:val="333333"/>
          <w:sz w:val="24"/>
          <w:szCs w:val="24"/>
        </w:rPr>
        <w:t xml:space="preserve">Hawkins, T. R., Singh, B., </w:t>
      </w:r>
      <w:proofErr w:type="spellStart"/>
      <w:r w:rsidRPr="002C0F3D">
        <w:rPr>
          <w:rFonts w:ascii="Times New Roman" w:hAnsi="Times New Roman" w:cs="Times New Roman"/>
          <w:color w:val="333333"/>
          <w:sz w:val="24"/>
          <w:szCs w:val="24"/>
        </w:rPr>
        <w:t>Majeau-Bettez</w:t>
      </w:r>
      <w:proofErr w:type="spellEnd"/>
      <w:r w:rsidRPr="002C0F3D">
        <w:rPr>
          <w:rFonts w:ascii="Times New Roman" w:hAnsi="Times New Roman" w:cs="Times New Roman"/>
          <w:color w:val="333333"/>
          <w:sz w:val="24"/>
          <w:szCs w:val="24"/>
        </w:rPr>
        <w:t>, G., &amp;</w:t>
      </w:r>
      <w:proofErr w:type="spellStart"/>
      <w:r w:rsidRPr="002C0F3D">
        <w:rPr>
          <w:rFonts w:ascii="Times New Roman" w:hAnsi="Times New Roman" w:cs="Times New Roman"/>
          <w:color w:val="333333"/>
          <w:sz w:val="24"/>
          <w:szCs w:val="24"/>
        </w:rPr>
        <w:t>Stromman</w:t>
      </w:r>
      <w:proofErr w:type="spellEnd"/>
      <w:r w:rsidRPr="002C0F3D">
        <w:rPr>
          <w:rFonts w:ascii="Times New Roman" w:hAnsi="Times New Roman" w:cs="Times New Roman"/>
          <w:color w:val="333333"/>
          <w:sz w:val="24"/>
          <w:szCs w:val="24"/>
        </w:rPr>
        <w:t xml:space="preserve">, A. H. (2013) “Comparative environmental life cycle assessment of conventional and electric vehicles”, </w:t>
      </w:r>
      <w:r w:rsidRPr="002C0F3D">
        <w:rPr>
          <w:rStyle w:val="citationsource-journal"/>
          <w:rFonts w:ascii="Times New Roman" w:hAnsi="Times New Roman" w:cs="Times New Roman"/>
          <w:iCs/>
          <w:color w:val="333333"/>
          <w:sz w:val="24"/>
          <w:szCs w:val="24"/>
        </w:rPr>
        <w:t>Journal of Industrial Ecology</w:t>
      </w:r>
      <w:r w:rsidRPr="002C0F3D">
        <w:rPr>
          <w:rFonts w:ascii="Times New Roman" w:hAnsi="Times New Roman" w:cs="Times New Roman"/>
          <w:color w:val="333333"/>
          <w:sz w:val="24"/>
          <w:szCs w:val="24"/>
        </w:rPr>
        <w:t>, Vol.17(1), P.no.53–64. </w:t>
      </w:r>
    </w:p>
    <w:p w14:paraId="2675715F" w14:textId="77777777" w:rsidR="008E650E" w:rsidRPr="008E650E" w:rsidRDefault="008E650E" w:rsidP="008E650E">
      <w:pPr>
        <w:pStyle w:val="ListParagraph"/>
        <w:numPr>
          <w:ilvl w:val="0"/>
          <w:numId w:val="2"/>
        </w:numPr>
        <w:spacing w:line="360" w:lineRule="auto"/>
        <w:jc w:val="both"/>
        <w:rPr>
          <w:rFonts w:ascii="Times New Roman" w:hAnsi="Times New Roman" w:cs="Times New Roman"/>
          <w:sz w:val="24"/>
          <w:szCs w:val="24"/>
        </w:rPr>
      </w:pPr>
      <w:proofErr w:type="spellStart"/>
      <w:r w:rsidRPr="008E650E">
        <w:rPr>
          <w:rFonts w:ascii="Times New Roman" w:hAnsi="Times New Roman" w:cs="Times New Roman"/>
          <w:sz w:val="24"/>
          <w:szCs w:val="24"/>
        </w:rPr>
        <w:t>Higueras</w:t>
      </w:r>
      <w:proofErr w:type="spellEnd"/>
      <w:r w:rsidRPr="008E650E">
        <w:rPr>
          <w:rFonts w:ascii="Times New Roman" w:hAnsi="Times New Roman" w:cs="Times New Roman"/>
          <w:sz w:val="24"/>
          <w:szCs w:val="24"/>
        </w:rPr>
        <w:t>-Castillo, E., Singh, V., Singh, V., &amp; Liébana-</w:t>
      </w:r>
      <w:proofErr w:type="spellStart"/>
      <w:proofErr w:type="gramStart"/>
      <w:r w:rsidRPr="008E650E">
        <w:rPr>
          <w:rFonts w:ascii="Times New Roman" w:hAnsi="Times New Roman" w:cs="Times New Roman"/>
          <w:sz w:val="24"/>
          <w:szCs w:val="24"/>
        </w:rPr>
        <w:t>Cabanillas,F</w:t>
      </w:r>
      <w:proofErr w:type="spellEnd"/>
      <w:r w:rsidRPr="008E650E">
        <w:rPr>
          <w:rFonts w:ascii="Times New Roman" w:hAnsi="Times New Roman" w:cs="Times New Roman"/>
          <w:sz w:val="24"/>
          <w:szCs w:val="24"/>
        </w:rPr>
        <w:t>.</w:t>
      </w:r>
      <w:proofErr w:type="gramEnd"/>
      <w:r w:rsidRPr="008E650E">
        <w:rPr>
          <w:rFonts w:ascii="Times New Roman" w:hAnsi="Times New Roman" w:cs="Times New Roman"/>
          <w:sz w:val="24"/>
          <w:szCs w:val="24"/>
        </w:rPr>
        <w:t xml:space="preserve"> (2024) “Factors affecting adoption intention of </w:t>
      </w:r>
      <w:proofErr w:type="spellStart"/>
      <w:r w:rsidRPr="008E650E">
        <w:rPr>
          <w:rFonts w:ascii="Times New Roman" w:hAnsi="Times New Roman" w:cs="Times New Roman"/>
          <w:sz w:val="24"/>
          <w:szCs w:val="24"/>
        </w:rPr>
        <w:t>electricvehicle</w:t>
      </w:r>
      <w:proofErr w:type="spellEnd"/>
      <w:r w:rsidRPr="008E650E">
        <w:rPr>
          <w:rFonts w:ascii="Times New Roman" w:hAnsi="Times New Roman" w:cs="Times New Roman"/>
          <w:sz w:val="24"/>
          <w:szCs w:val="24"/>
        </w:rPr>
        <w:t>: A cross-cultural study. Environment, Development and Sustainability, Vol.26, No.11, Pp.No.29293–29329. https://doi.org/10.1007/s10668-023-03865-</w:t>
      </w:r>
    </w:p>
    <w:p w14:paraId="028B1950" w14:textId="77777777" w:rsidR="008E650E" w:rsidRPr="008E650E" w:rsidRDefault="008E650E" w:rsidP="008E650E">
      <w:pPr>
        <w:pStyle w:val="ListParagraph"/>
        <w:numPr>
          <w:ilvl w:val="0"/>
          <w:numId w:val="2"/>
        </w:numPr>
        <w:spacing w:line="360" w:lineRule="auto"/>
        <w:jc w:val="both"/>
        <w:rPr>
          <w:rFonts w:ascii="Times New Roman" w:hAnsi="Times New Roman" w:cs="Times New Roman"/>
          <w:sz w:val="24"/>
          <w:szCs w:val="24"/>
        </w:rPr>
      </w:pPr>
      <w:proofErr w:type="spellStart"/>
      <w:r w:rsidRPr="008E650E">
        <w:rPr>
          <w:rFonts w:ascii="Times New Roman" w:hAnsi="Times New Roman" w:cs="Times New Roman"/>
          <w:sz w:val="24"/>
          <w:szCs w:val="24"/>
        </w:rPr>
        <w:t>Hinnüber</w:t>
      </w:r>
      <w:proofErr w:type="spellEnd"/>
      <w:r w:rsidRPr="008E650E">
        <w:rPr>
          <w:rFonts w:ascii="Times New Roman" w:hAnsi="Times New Roman" w:cs="Times New Roman"/>
          <w:sz w:val="24"/>
          <w:szCs w:val="24"/>
        </w:rPr>
        <w:t xml:space="preserve">, F., </w:t>
      </w:r>
      <w:proofErr w:type="spellStart"/>
      <w:r w:rsidRPr="008E650E">
        <w:rPr>
          <w:rFonts w:ascii="Times New Roman" w:hAnsi="Times New Roman" w:cs="Times New Roman"/>
          <w:sz w:val="24"/>
          <w:szCs w:val="24"/>
        </w:rPr>
        <w:t>Szarucki</w:t>
      </w:r>
      <w:proofErr w:type="spellEnd"/>
      <w:r w:rsidRPr="008E650E">
        <w:rPr>
          <w:rFonts w:ascii="Times New Roman" w:hAnsi="Times New Roman" w:cs="Times New Roman"/>
          <w:sz w:val="24"/>
          <w:szCs w:val="24"/>
        </w:rPr>
        <w:t>, M., &amp;</w:t>
      </w:r>
      <w:proofErr w:type="spellStart"/>
      <w:r w:rsidRPr="008E650E">
        <w:rPr>
          <w:rFonts w:ascii="Times New Roman" w:hAnsi="Times New Roman" w:cs="Times New Roman"/>
          <w:sz w:val="24"/>
          <w:szCs w:val="24"/>
        </w:rPr>
        <w:t>Szopik-Depczyńska</w:t>
      </w:r>
      <w:proofErr w:type="spellEnd"/>
      <w:r w:rsidRPr="008E650E">
        <w:rPr>
          <w:rFonts w:ascii="Times New Roman" w:hAnsi="Times New Roman" w:cs="Times New Roman"/>
          <w:sz w:val="24"/>
          <w:szCs w:val="24"/>
        </w:rPr>
        <w:t xml:space="preserve">, K. (2019) “The effects of a first-time experience on the evaluation of </w:t>
      </w:r>
      <w:proofErr w:type="spellStart"/>
      <w:r w:rsidRPr="008E650E">
        <w:rPr>
          <w:rFonts w:ascii="Times New Roman" w:hAnsi="Times New Roman" w:cs="Times New Roman"/>
          <w:sz w:val="24"/>
          <w:szCs w:val="24"/>
        </w:rPr>
        <w:t>batteryelectric</w:t>
      </w:r>
      <w:proofErr w:type="spellEnd"/>
      <w:r w:rsidRPr="008E650E">
        <w:rPr>
          <w:rFonts w:ascii="Times New Roman" w:hAnsi="Times New Roman" w:cs="Times New Roman"/>
          <w:sz w:val="24"/>
          <w:szCs w:val="24"/>
        </w:rPr>
        <w:t xml:space="preserve"> vehicles by potential consumers”, </w:t>
      </w:r>
      <w:proofErr w:type="gramStart"/>
      <w:r w:rsidRPr="008E650E">
        <w:rPr>
          <w:rFonts w:ascii="Times New Roman" w:hAnsi="Times New Roman" w:cs="Times New Roman"/>
          <w:sz w:val="24"/>
          <w:szCs w:val="24"/>
        </w:rPr>
        <w:t>Sustainability,Vol.</w:t>
      </w:r>
      <w:proofErr w:type="gramEnd"/>
      <w:r w:rsidRPr="008E650E">
        <w:rPr>
          <w:rFonts w:ascii="Times New Roman" w:hAnsi="Times New Roman" w:cs="Times New Roman"/>
          <w:sz w:val="24"/>
          <w:szCs w:val="24"/>
        </w:rPr>
        <w:t xml:space="preserve">11, No.24, pp no.7034. </w:t>
      </w:r>
      <w:hyperlink r:id="rId7" w:history="1">
        <w:r w:rsidRPr="008E650E">
          <w:rPr>
            <w:rStyle w:val="Hyperlink"/>
            <w:rFonts w:ascii="Times New Roman" w:hAnsi="Times New Roman" w:cs="Times New Roman"/>
            <w:sz w:val="24"/>
            <w:szCs w:val="24"/>
          </w:rPr>
          <w:t>https://doi.org/10.3390/su11247034</w:t>
        </w:r>
      </w:hyperlink>
    </w:p>
    <w:p w14:paraId="2D56D6B3" w14:textId="77777777" w:rsidR="008E650E" w:rsidRPr="002C0F3D" w:rsidRDefault="008E650E" w:rsidP="008E650E">
      <w:pPr>
        <w:pStyle w:val="ListParagraph"/>
        <w:numPr>
          <w:ilvl w:val="0"/>
          <w:numId w:val="2"/>
        </w:numPr>
        <w:spacing w:after="0" w:line="360" w:lineRule="auto"/>
        <w:jc w:val="both"/>
        <w:rPr>
          <w:rFonts w:ascii="Times New Roman" w:hAnsi="Times New Roman" w:cs="Times New Roman"/>
          <w:sz w:val="24"/>
          <w:szCs w:val="24"/>
        </w:rPr>
      </w:pPr>
      <w:r w:rsidRPr="002C0F3D">
        <w:rPr>
          <w:rFonts w:ascii="Times New Roman" w:hAnsi="Times New Roman" w:cs="Times New Roman"/>
          <w:color w:val="000000"/>
          <w:sz w:val="24"/>
          <w:szCs w:val="24"/>
        </w:rPr>
        <w:t>India Brand Equity Foundation. (2022) “Electric vehicles market in India” Retrieved from https</w:t>
      </w:r>
      <w:r w:rsidRPr="002C0F3D">
        <w:rPr>
          <w:rFonts w:ascii="Times New Roman" w:hAnsi="Times New Roman" w:cs="Times New Roman"/>
          <w:sz w:val="24"/>
          <w:szCs w:val="24"/>
          <w:u w:val="single"/>
        </w:rPr>
        <w:t xml:space="preserve">:// </w:t>
      </w:r>
      <w:hyperlink r:id="rId8" w:history="1">
        <w:r w:rsidRPr="002C0F3D">
          <w:rPr>
            <w:rStyle w:val="Hyperlink"/>
            <w:rFonts w:ascii="Times New Roman" w:hAnsi="Times New Roman" w:cs="Times New Roman"/>
            <w:color w:val="auto"/>
            <w:sz w:val="24"/>
            <w:szCs w:val="24"/>
          </w:rPr>
          <w:t>www.ibef.org/blogs/electric-vehicles-market-in-india</w:t>
        </w:r>
      </w:hyperlink>
    </w:p>
    <w:p w14:paraId="77775330" w14:textId="77777777" w:rsidR="008E650E" w:rsidRPr="002C0F3D" w:rsidRDefault="008E650E" w:rsidP="008E650E">
      <w:pPr>
        <w:pStyle w:val="ListParagraph"/>
        <w:numPr>
          <w:ilvl w:val="0"/>
          <w:numId w:val="2"/>
        </w:numPr>
        <w:spacing w:after="0" w:line="360" w:lineRule="auto"/>
        <w:jc w:val="both"/>
        <w:rPr>
          <w:rFonts w:ascii="Times New Roman" w:hAnsi="Times New Roman" w:cs="Times New Roman"/>
          <w:sz w:val="24"/>
          <w:szCs w:val="24"/>
        </w:rPr>
      </w:pPr>
      <w:r w:rsidRPr="002C0F3D">
        <w:rPr>
          <w:rFonts w:ascii="Times New Roman" w:hAnsi="Times New Roman" w:cs="Times New Roman"/>
          <w:color w:val="000000"/>
          <w:sz w:val="24"/>
          <w:szCs w:val="24"/>
        </w:rPr>
        <w:t xml:space="preserve">Krishnan, V. V., &amp; Koshy, B. I. (2021). Evaluating the factors influencing purchase intention of electric vehicles in households owning conventional vehicles. </w:t>
      </w:r>
      <w:r w:rsidRPr="002C0F3D">
        <w:rPr>
          <w:rFonts w:ascii="Times New Roman" w:hAnsi="Times New Roman" w:cs="Times New Roman"/>
          <w:i/>
          <w:iCs/>
          <w:color w:val="000000"/>
          <w:sz w:val="24"/>
          <w:szCs w:val="24"/>
        </w:rPr>
        <w:t>Case Studies on Transport Policy</w:t>
      </w:r>
      <w:r w:rsidRPr="002C0F3D">
        <w:rPr>
          <w:rFonts w:ascii="Times New Roman" w:hAnsi="Times New Roman" w:cs="Times New Roman"/>
          <w:color w:val="000000"/>
          <w:sz w:val="24"/>
          <w:szCs w:val="24"/>
        </w:rPr>
        <w:t>, Vol.</w:t>
      </w:r>
      <w:r w:rsidRPr="002C0F3D">
        <w:rPr>
          <w:rFonts w:ascii="Times New Roman" w:hAnsi="Times New Roman" w:cs="Times New Roman"/>
          <w:i/>
          <w:iCs/>
          <w:color w:val="000000"/>
          <w:sz w:val="24"/>
          <w:szCs w:val="24"/>
        </w:rPr>
        <w:t>9</w:t>
      </w:r>
      <w:r w:rsidRPr="002C0F3D">
        <w:rPr>
          <w:rFonts w:ascii="Times New Roman" w:hAnsi="Times New Roman" w:cs="Times New Roman"/>
          <w:color w:val="000000"/>
          <w:sz w:val="24"/>
          <w:szCs w:val="24"/>
        </w:rPr>
        <w:t>, No.3, P.no.1122-1129.</w:t>
      </w:r>
    </w:p>
    <w:p w14:paraId="37BF5831" w14:textId="77777777" w:rsidR="008E650E" w:rsidRPr="002C0F3D" w:rsidRDefault="008E650E" w:rsidP="008E650E">
      <w:pPr>
        <w:pStyle w:val="Default"/>
        <w:numPr>
          <w:ilvl w:val="0"/>
          <w:numId w:val="2"/>
        </w:numPr>
        <w:spacing w:line="360" w:lineRule="auto"/>
        <w:jc w:val="both"/>
        <w:rPr>
          <w:rFonts w:ascii="Times New Roman" w:hAnsi="Times New Roman" w:cs="Times New Roman"/>
        </w:rPr>
      </w:pPr>
      <w:proofErr w:type="spellStart"/>
      <w:r w:rsidRPr="002C0F3D">
        <w:rPr>
          <w:rFonts w:ascii="Times New Roman" w:hAnsi="Times New Roman" w:cs="Times New Roman"/>
          <w:bCs/>
        </w:rPr>
        <w:t>Nilamben</w:t>
      </w:r>
      <w:proofErr w:type="spellEnd"/>
      <w:r w:rsidRPr="002C0F3D">
        <w:rPr>
          <w:rFonts w:ascii="Times New Roman" w:hAnsi="Times New Roman" w:cs="Times New Roman"/>
          <w:bCs/>
        </w:rPr>
        <w:t xml:space="preserve"> </w:t>
      </w:r>
      <w:proofErr w:type="spellStart"/>
      <w:r w:rsidRPr="002C0F3D">
        <w:rPr>
          <w:rFonts w:ascii="Times New Roman" w:hAnsi="Times New Roman" w:cs="Times New Roman"/>
          <w:bCs/>
        </w:rPr>
        <w:t>Johnbhai</w:t>
      </w:r>
      <w:proofErr w:type="spellEnd"/>
      <w:r w:rsidRPr="002C0F3D">
        <w:rPr>
          <w:rFonts w:ascii="Times New Roman" w:hAnsi="Times New Roman" w:cs="Times New Roman"/>
          <w:bCs/>
        </w:rPr>
        <w:t xml:space="preserve"> Parmar and Suresh P. </w:t>
      </w:r>
      <w:proofErr w:type="spellStart"/>
      <w:proofErr w:type="gramStart"/>
      <w:r w:rsidRPr="002C0F3D">
        <w:rPr>
          <w:rFonts w:ascii="Times New Roman" w:hAnsi="Times New Roman" w:cs="Times New Roman"/>
          <w:bCs/>
        </w:rPr>
        <w:t>Machhar</w:t>
      </w:r>
      <w:proofErr w:type="spellEnd"/>
      <w:r w:rsidRPr="002C0F3D">
        <w:rPr>
          <w:rFonts w:ascii="Times New Roman" w:hAnsi="Times New Roman" w:cs="Times New Roman"/>
        </w:rPr>
        <w:t>(</w:t>
      </w:r>
      <w:proofErr w:type="gramEnd"/>
      <w:r w:rsidRPr="002C0F3D">
        <w:rPr>
          <w:rFonts w:ascii="Times New Roman" w:hAnsi="Times New Roman" w:cs="Times New Roman"/>
        </w:rPr>
        <w:t xml:space="preserve">2024) “ A Study on the Factors Influencing Consumer Buying </w:t>
      </w:r>
      <w:proofErr w:type="spellStart"/>
      <w:r w:rsidRPr="002C0F3D">
        <w:rPr>
          <w:rFonts w:ascii="Times New Roman" w:hAnsi="Times New Roman" w:cs="Times New Roman"/>
        </w:rPr>
        <w:t>Behaviour</w:t>
      </w:r>
      <w:proofErr w:type="spellEnd"/>
      <w:r w:rsidRPr="002C0F3D">
        <w:rPr>
          <w:rFonts w:ascii="Times New Roman" w:hAnsi="Times New Roman" w:cs="Times New Roman"/>
        </w:rPr>
        <w:t xml:space="preserve"> towards Electric Vehicles among University Students in Anand </w:t>
      </w:r>
      <w:proofErr w:type="spellStart"/>
      <w:r w:rsidRPr="002C0F3D">
        <w:rPr>
          <w:rFonts w:ascii="Times New Roman" w:hAnsi="Times New Roman" w:cs="Times New Roman"/>
        </w:rPr>
        <w:t>City”,Vol</w:t>
      </w:r>
      <w:proofErr w:type="spellEnd"/>
      <w:r w:rsidRPr="002C0F3D">
        <w:rPr>
          <w:rFonts w:ascii="Times New Roman" w:hAnsi="Times New Roman" w:cs="Times New Roman"/>
        </w:rPr>
        <w:t xml:space="preserve"> 15, No.2 , P.no.</w:t>
      </w:r>
    </w:p>
    <w:p w14:paraId="42A71E1A" w14:textId="77777777" w:rsidR="008E650E" w:rsidRPr="002C0F3D" w:rsidRDefault="008E650E" w:rsidP="008E650E">
      <w:pPr>
        <w:pStyle w:val="ListParagraph"/>
        <w:numPr>
          <w:ilvl w:val="0"/>
          <w:numId w:val="2"/>
        </w:numPr>
        <w:spacing w:after="0" w:line="360" w:lineRule="auto"/>
        <w:jc w:val="both"/>
        <w:rPr>
          <w:rFonts w:ascii="Times New Roman" w:hAnsi="Times New Roman" w:cs="Times New Roman"/>
          <w:sz w:val="24"/>
          <w:szCs w:val="24"/>
        </w:rPr>
      </w:pPr>
      <w:r w:rsidRPr="002C0F3D">
        <w:rPr>
          <w:rFonts w:ascii="Times New Roman" w:hAnsi="Times New Roman" w:cs="Times New Roman"/>
          <w:sz w:val="24"/>
          <w:szCs w:val="24"/>
          <w:shd w:val="clear" w:color="auto" w:fill="FFFFFF"/>
        </w:rPr>
        <w:t xml:space="preserve">Praveen, P. M. and Joy V. S. (2025) “An empirical analysis on electric passenger car </w:t>
      </w:r>
      <w:r w:rsidRPr="002C0F3D">
        <w:rPr>
          <w:rFonts w:ascii="Times New Roman" w:hAnsi="Times New Roman" w:cs="Times New Roman"/>
          <w:sz w:val="24"/>
          <w:szCs w:val="24"/>
        </w:rPr>
        <w:t>adoption among customers in Kerala” International Journal of Economic Perspectives, Vol.19(S1), Pno.41–58.</w:t>
      </w:r>
    </w:p>
    <w:p w14:paraId="203A9E2B" w14:textId="77777777" w:rsidR="008E650E" w:rsidRDefault="008E650E" w:rsidP="008E650E">
      <w:pPr>
        <w:pStyle w:val="ListParagraph"/>
        <w:numPr>
          <w:ilvl w:val="0"/>
          <w:numId w:val="2"/>
        </w:numPr>
        <w:spacing w:line="360" w:lineRule="auto"/>
        <w:jc w:val="both"/>
        <w:rPr>
          <w:rFonts w:ascii="Times New Roman" w:hAnsi="Times New Roman" w:cs="Times New Roman"/>
          <w:sz w:val="24"/>
          <w:szCs w:val="24"/>
        </w:rPr>
      </w:pPr>
      <w:r w:rsidRPr="002C0F3D">
        <w:rPr>
          <w:rFonts w:ascii="Times New Roman" w:hAnsi="Times New Roman" w:cs="Times New Roman"/>
          <w:sz w:val="24"/>
          <w:szCs w:val="24"/>
        </w:rPr>
        <w:t>Richa Tiwari, Vivek Gupta, Rahul Raj, Keshav Agarwal</w:t>
      </w:r>
      <w:proofErr w:type="gramStart"/>
      <w:r w:rsidRPr="002C0F3D">
        <w:rPr>
          <w:rFonts w:ascii="Times New Roman" w:hAnsi="Times New Roman" w:cs="Times New Roman"/>
          <w:sz w:val="24"/>
          <w:szCs w:val="24"/>
        </w:rPr>
        <w:t>, ,</w:t>
      </w:r>
      <w:proofErr w:type="gramEnd"/>
      <w:r w:rsidRPr="002C0F3D">
        <w:rPr>
          <w:rFonts w:ascii="Times New Roman" w:hAnsi="Times New Roman" w:cs="Times New Roman"/>
          <w:sz w:val="24"/>
          <w:szCs w:val="24"/>
        </w:rPr>
        <w:t xml:space="preserve"> Ujjwal Garg, ,</w:t>
      </w:r>
      <w:proofErr w:type="spellStart"/>
      <w:r w:rsidRPr="002C0F3D">
        <w:rPr>
          <w:rFonts w:ascii="Times New Roman" w:hAnsi="Times New Roman" w:cs="Times New Roman"/>
          <w:sz w:val="24"/>
          <w:szCs w:val="24"/>
        </w:rPr>
        <w:t>RuovisaUsou</w:t>
      </w:r>
      <w:proofErr w:type="spellEnd"/>
      <w:r w:rsidRPr="002C0F3D">
        <w:rPr>
          <w:rFonts w:ascii="Times New Roman" w:hAnsi="Times New Roman" w:cs="Times New Roman"/>
          <w:sz w:val="24"/>
          <w:szCs w:val="24"/>
        </w:rPr>
        <w:t>,  (2023) “A Study On Consumer Perception Regarding The Adoption Of Electric Vehicles In Bengaluru” International Journal of Creative Research Thoughts , Vol. 11, No. 4.</w:t>
      </w:r>
    </w:p>
    <w:p w14:paraId="03D29F7B" w14:textId="77777777" w:rsidR="008E650E" w:rsidRPr="002C0F3D" w:rsidRDefault="008E650E" w:rsidP="008E650E">
      <w:pPr>
        <w:pStyle w:val="ListParagraph"/>
        <w:numPr>
          <w:ilvl w:val="0"/>
          <w:numId w:val="2"/>
        </w:numPr>
        <w:spacing w:after="0" w:line="360" w:lineRule="auto"/>
        <w:jc w:val="both"/>
        <w:rPr>
          <w:rFonts w:ascii="Times New Roman" w:hAnsi="Times New Roman" w:cs="Times New Roman"/>
          <w:bCs/>
          <w:sz w:val="24"/>
          <w:szCs w:val="24"/>
        </w:rPr>
      </w:pPr>
      <w:r w:rsidRPr="002C0F3D">
        <w:rPr>
          <w:rFonts w:ascii="Times New Roman" w:hAnsi="Times New Roman" w:cs="Times New Roman"/>
          <w:bCs/>
          <w:sz w:val="24"/>
          <w:szCs w:val="24"/>
        </w:rPr>
        <w:t xml:space="preserve">Shah (2015) “Choice and control of international joint venture partners to improve corporate environmental performance” </w:t>
      </w:r>
      <w:r w:rsidRPr="002C0F3D">
        <w:rPr>
          <w:rFonts w:ascii="Times New Roman" w:hAnsi="Times New Roman" w:cs="Times New Roman"/>
          <w:bCs/>
          <w:iCs/>
          <w:sz w:val="24"/>
          <w:szCs w:val="24"/>
        </w:rPr>
        <w:t>Journal of cleaner production</w:t>
      </w:r>
      <w:r w:rsidRPr="002C0F3D">
        <w:rPr>
          <w:rFonts w:ascii="Times New Roman" w:hAnsi="Times New Roman" w:cs="Times New Roman"/>
          <w:bCs/>
          <w:sz w:val="24"/>
          <w:szCs w:val="24"/>
        </w:rPr>
        <w:t xml:space="preserve">, Vol. </w:t>
      </w:r>
      <w:r w:rsidRPr="002C0F3D">
        <w:rPr>
          <w:rFonts w:ascii="Times New Roman" w:hAnsi="Times New Roman" w:cs="Times New Roman"/>
          <w:bCs/>
          <w:iCs/>
          <w:sz w:val="24"/>
          <w:szCs w:val="24"/>
        </w:rPr>
        <w:t>89</w:t>
      </w:r>
      <w:r w:rsidRPr="002C0F3D">
        <w:rPr>
          <w:rFonts w:ascii="Times New Roman" w:hAnsi="Times New Roman" w:cs="Times New Roman"/>
          <w:bCs/>
          <w:sz w:val="24"/>
          <w:szCs w:val="24"/>
        </w:rPr>
        <w:t>, Pno.32-40.</w:t>
      </w:r>
    </w:p>
    <w:p w14:paraId="423CEC94" w14:textId="77777777" w:rsidR="008E650E" w:rsidRDefault="008E650E" w:rsidP="008E650E">
      <w:pPr>
        <w:pStyle w:val="ListParagraph"/>
        <w:numPr>
          <w:ilvl w:val="0"/>
          <w:numId w:val="2"/>
        </w:numPr>
        <w:spacing w:line="360" w:lineRule="auto"/>
        <w:jc w:val="both"/>
        <w:rPr>
          <w:rFonts w:ascii="Times New Roman" w:hAnsi="Times New Roman" w:cs="Times New Roman"/>
          <w:sz w:val="24"/>
          <w:szCs w:val="24"/>
        </w:rPr>
      </w:pPr>
      <w:r w:rsidRPr="008E650E">
        <w:rPr>
          <w:rFonts w:ascii="Times New Roman" w:hAnsi="Times New Roman" w:cs="Times New Roman"/>
          <w:sz w:val="24"/>
          <w:szCs w:val="24"/>
        </w:rPr>
        <w:lastRenderedPageBreak/>
        <w:t xml:space="preserve"> Swaraj </w:t>
      </w:r>
      <w:proofErr w:type="gramStart"/>
      <w:r w:rsidRPr="008E650E">
        <w:rPr>
          <w:rFonts w:ascii="Times New Roman" w:hAnsi="Times New Roman" w:cs="Times New Roman"/>
          <w:sz w:val="24"/>
          <w:szCs w:val="24"/>
        </w:rPr>
        <w:t>Patil(</w:t>
      </w:r>
      <w:proofErr w:type="gramEnd"/>
      <w:r w:rsidRPr="008E650E">
        <w:rPr>
          <w:rFonts w:ascii="Times New Roman" w:hAnsi="Times New Roman" w:cs="Times New Roman"/>
          <w:sz w:val="24"/>
          <w:szCs w:val="24"/>
        </w:rPr>
        <w:t>2024) “Socio-Economic and Demographic Factors Affecting the Adoption of Electric Vehicles in India”, Indian Journal of Economics and Finance, Vol.4 No.1, May, PP No:1-10.</w:t>
      </w:r>
    </w:p>
    <w:p w14:paraId="364CBAC4" w14:textId="77777777" w:rsidR="008E650E" w:rsidRPr="002C0F3D" w:rsidRDefault="008E650E" w:rsidP="008E650E">
      <w:pPr>
        <w:pStyle w:val="ListParagraph"/>
        <w:numPr>
          <w:ilvl w:val="0"/>
          <w:numId w:val="2"/>
        </w:numPr>
        <w:spacing w:after="0" w:line="360" w:lineRule="auto"/>
        <w:jc w:val="both"/>
        <w:rPr>
          <w:rFonts w:ascii="Times New Roman" w:hAnsi="Times New Roman" w:cs="Times New Roman"/>
          <w:sz w:val="24"/>
          <w:szCs w:val="24"/>
        </w:rPr>
      </w:pPr>
      <w:r w:rsidRPr="002C0F3D">
        <w:rPr>
          <w:rFonts w:ascii="Times New Roman" w:hAnsi="Times New Roman" w:cs="Times New Roman"/>
          <w:color w:val="1B1B1B"/>
          <w:sz w:val="24"/>
          <w:szCs w:val="24"/>
          <w:shd w:val="clear" w:color="auto" w:fill="FFFFFF"/>
        </w:rPr>
        <w:t>Wang C, Zhao YL, Wang YJ, Jacob W, Chi YK, Li Y (2020) “Transportation CO2 emission decoupling: an assessment of the Eurasian logistics corridor”, Transport Res D-TR E, Vol. 86.</w:t>
      </w:r>
    </w:p>
    <w:p w14:paraId="38A5B23E" w14:textId="77777777" w:rsidR="008E650E" w:rsidRPr="008E650E" w:rsidRDefault="008E650E" w:rsidP="008E650E">
      <w:pPr>
        <w:pStyle w:val="ListParagraph"/>
        <w:numPr>
          <w:ilvl w:val="0"/>
          <w:numId w:val="2"/>
        </w:numPr>
        <w:spacing w:line="360" w:lineRule="auto"/>
        <w:jc w:val="both"/>
        <w:rPr>
          <w:rFonts w:ascii="Times New Roman" w:hAnsi="Times New Roman" w:cs="Times New Roman"/>
          <w:sz w:val="24"/>
          <w:szCs w:val="24"/>
        </w:rPr>
      </w:pPr>
      <w:r w:rsidRPr="008E650E">
        <w:rPr>
          <w:rFonts w:ascii="Times New Roman" w:hAnsi="Times New Roman" w:cs="Times New Roman"/>
          <w:sz w:val="24"/>
          <w:szCs w:val="24"/>
        </w:rPr>
        <w:t>Xia, Z., Wu, D., &amp; Zhang, L. (2022) “Economic, functional, and social factors influencing electric vehicles’ adoption: An empirical study based on the diffusion of innovation theory”, Sustainability, Vol.14, No.</w:t>
      </w:r>
      <w:proofErr w:type="gramStart"/>
      <w:r w:rsidRPr="008E650E">
        <w:rPr>
          <w:rFonts w:ascii="Times New Roman" w:hAnsi="Times New Roman" w:cs="Times New Roman"/>
          <w:sz w:val="24"/>
          <w:szCs w:val="24"/>
        </w:rPr>
        <w:t>10,ppno</w:t>
      </w:r>
      <w:proofErr w:type="gramEnd"/>
      <w:r w:rsidRPr="008E650E">
        <w:rPr>
          <w:rFonts w:ascii="Times New Roman" w:hAnsi="Times New Roman" w:cs="Times New Roman"/>
          <w:sz w:val="24"/>
          <w:szCs w:val="24"/>
        </w:rPr>
        <w:t>. 6283. https:// doi.org/10.3390/su14106283</w:t>
      </w:r>
    </w:p>
    <w:p w14:paraId="47B3C17A" w14:textId="77777777" w:rsidR="008E650E" w:rsidRPr="002C0F3D" w:rsidRDefault="008E650E" w:rsidP="008E650E">
      <w:pPr>
        <w:spacing w:after="0" w:line="360" w:lineRule="auto"/>
        <w:jc w:val="both"/>
        <w:rPr>
          <w:rFonts w:ascii="Times New Roman" w:hAnsi="Times New Roman" w:cs="Times New Roman"/>
          <w:b/>
          <w:bCs/>
          <w:sz w:val="24"/>
          <w:szCs w:val="24"/>
        </w:rPr>
      </w:pPr>
    </w:p>
    <w:p w14:paraId="56122DB3" w14:textId="77777777" w:rsidR="008E650E" w:rsidRPr="002C0F3D" w:rsidRDefault="008E650E" w:rsidP="008E650E">
      <w:pPr>
        <w:spacing w:after="0" w:line="360" w:lineRule="auto"/>
        <w:jc w:val="both"/>
        <w:rPr>
          <w:rFonts w:ascii="Times New Roman" w:hAnsi="Times New Roman" w:cs="Times New Roman"/>
          <w:b/>
          <w:bCs/>
          <w:sz w:val="24"/>
          <w:szCs w:val="24"/>
        </w:rPr>
      </w:pPr>
    </w:p>
    <w:p w14:paraId="127017B4" w14:textId="77777777" w:rsidR="000654B3" w:rsidRPr="00CB229E" w:rsidRDefault="000654B3" w:rsidP="00FF7615">
      <w:pPr>
        <w:rPr>
          <w:rFonts w:ascii="Times New Roman" w:hAnsi="Times New Roman" w:cs="Times New Roman"/>
          <w:b/>
          <w:bCs/>
          <w:sz w:val="24"/>
          <w:szCs w:val="24"/>
        </w:rPr>
      </w:pPr>
    </w:p>
    <w:sectPr w:rsidR="000654B3" w:rsidRPr="00CB229E" w:rsidSect="008C6CF4">
      <w:headerReference w:type="even" r:id="rId9"/>
      <w:headerReference w:type="default" r:id="rId10"/>
      <w:footerReference w:type="even" r:id="rId11"/>
      <w:footerReference w:type="default" r:id="rId12"/>
      <w:headerReference w:type="first" r:id="rId13"/>
      <w:footerReference w:type="first" r:id="rId14"/>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664E1" w14:textId="77777777" w:rsidR="009C2239" w:rsidRDefault="009C2239" w:rsidP="00FB399E">
      <w:pPr>
        <w:spacing w:after="0" w:line="240" w:lineRule="auto"/>
      </w:pPr>
      <w:r>
        <w:separator/>
      </w:r>
    </w:p>
  </w:endnote>
  <w:endnote w:type="continuationSeparator" w:id="0">
    <w:p w14:paraId="4CFF2F97" w14:textId="77777777" w:rsidR="009C2239" w:rsidRDefault="009C2239" w:rsidP="00FB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6B403" w14:textId="77777777" w:rsidR="00FB399E" w:rsidRDefault="00FB39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F9058" w14:textId="77777777" w:rsidR="00FB399E" w:rsidRDefault="00FB39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D5B89" w14:textId="77777777" w:rsidR="00FB399E" w:rsidRDefault="00FB3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0C040" w14:textId="77777777" w:rsidR="009C2239" w:rsidRDefault="009C2239" w:rsidP="00FB399E">
      <w:pPr>
        <w:spacing w:after="0" w:line="240" w:lineRule="auto"/>
      </w:pPr>
      <w:r>
        <w:separator/>
      </w:r>
    </w:p>
  </w:footnote>
  <w:footnote w:type="continuationSeparator" w:id="0">
    <w:p w14:paraId="0A3810EB" w14:textId="77777777" w:rsidR="009C2239" w:rsidRDefault="009C2239" w:rsidP="00FB3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4F435" w14:textId="12BD9FB9" w:rsidR="00FB399E" w:rsidRDefault="00FB399E">
    <w:pPr>
      <w:pStyle w:val="Header"/>
    </w:pPr>
    <w:r>
      <w:rPr>
        <w:noProof/>
      </w:rPr>
      <w:pict w14:anchorId="5A2D3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61.9pt;height:105.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D3269" w14:textId="3B5BD2EC" w:rsidR="00FB399E" w:rsidRDefault="00FB399E">
    <w:pPr>
      <w:pStyle w:val="Header"/>
    </w:pPr>
    <w:r>
      <w:rPr>
        <w:noProof/>
      </w:rPr>
      <w:pict w14:anchorId="69AA0A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61.9pt;height:105.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0E77A" w14:textId="688D2814" w:rsidR="00FB399E" w:rsidRDefault="00FB399E">
    <w:pPr>
      <w:pStyle w:val="Header"/>
    </w:pPr>
    <w:r>
      <w:rPr>
        <w:noProof/>
      </w:rPr>
      <w:pict w14:anchorId="7270B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61.9pt;height:105.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09675C"/>
    <w:multiLevelType w:val="hybridMultilevel"/>
    <w:tmpl w:val="FB582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B43862"/>
    <w:multiLevelType w:val="hybridMultilevel"/>
    <w:tmpl w:val="47AADA84"/>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7C8A"/>
    <w:rsid w:val="00006712"/>
    <w:rsid w:val="000654B3"/>
    <w:rsid w:val="00071C86"/>
    <w:rsid w:val="00077CC8"/>
    <w:rsid w:val="000828AF"/>
    <w:rsid w:val="00094944"/>
    <w:rsid w:val="000C3178"/>
    <w:rsid w:val="001328ED"/>
    <w:rsid w:val="00141ECC"/>
    <w:rsid w:val="001C4AB5"/>
    <w:rsid w:val="00210A23"/>
    <w:rsid w:val="00231679"/>
    <w:rsid w:val="002C56A8"/>
    <w:rsid w:val="003049A6"/>
    <w:rsid w:val="00311734"/>
    <w:rsid w:val="00375F3F"/>
    <w:rsid w:val="003C1875"/>
    <w:rsid w:val="004066D8"/>
    <w:rsid w:val="00460C89"/>
    <w:rsid w:val="0049579E"/>
    <w:rsid w:val="004F7207"/>
    <w:rsid w:val="005A2737"/>
    <w:rsid w:val="005D49C1"/>
    <w:rsid w:val="0061674F"/>
    <w:rsid w:val="00657C8A"/>
    <w:rsid w:val="006824C3"/>
    <w:rsid w:val="00697828"/>
    <w:rsid w:val="006A15BD"/>
    <w:rsid w:val="00714B04"/>
    <w:rsid w:val="00736EFB"/>
    <w:rsid w:val="00750033"/>
    <w:rsid w:val="007930CA"/>
    <w:rsid w:val="007A105C"/>
    <w:rsid w:val="007A25F3"/>
    <w:rsid w:val="007B4E00"/>
    <w:rsid w:val="007C6F0F"/>
    <w:rsid w:val="007C7A33"/>
    <w:rsid w:val="00816F2E"/>
    <w:rsid w:val="008226F0"/>
    <w:rsid w:val="00836EBD"/>
    <w:rsid w:val="00873749"/>
    <w:rsid w:val="00892B9B"/>
    <w:rsid w:val="008A30FB"/>
    <w:rsid w:val="008B076D"/>
    <w:rsid w:val="008C6CF4"/>
    <w:rsid w:val="008E650E"/>
    <w:rsid w:val="008F3E7B"/>
    <w:rsid w:val="009B01F3"/>
    <w:rsid w:val="009B1073"/>
    <w:rsid w:val="009B5C74"/>
    <w:rsid w:val="009C2239"/>
    <w:rsid w:val="009C6A6A"/>
    <w:rsid w:val="009D43D3"/>
    <w:rsid w:val="009E0A26"/>
    <w:rsid w:val="009E35F3"/>
    <w:rsid w:val="009E4890"/>
    <w:rsid w:val="00A203D9"/>
    <w:rsid w:val="00A82DFD"/>
    <w:rsid w:val="00B22422"/>
    <w:rsid w:val="00B235E7"/>
    <w:rsid w:val="00B430FF"/>
    <w:rsid w:val="00B527E1"/>
    <w:rsid w:val="00B57558"/>
    <w:rsid w:val="00BA78E2"/>
    <w:rsid w:val="00BD7249"/>
    <w:rsid w:val="00BE2D33"/>
    <w:rsid w:val="00C40F2A"/>
    <w:rsid w:val="00C57EE0"/>
    <w:rsid w:val="00C7237B"/>
    <w:rsid w:val="00C93BC3"/>
    <w:rsid w:val="00CB229E"/>
    <w:rsid w:val="00CD1F08"/>
    <w:rsid w:val="00CD207C"/>
    <w:rsid w:val="00D04F76"/>
    <w:rsid w:val="00D50E99"/>
    <w:rsid w:val="00D5503E"/>
    <w:rsid w:val="00E337F2"/>
    <w:rsid w:val="00E42AD0"/>
    <w:rsid w:val="00EA3D41"/>
    <w:rsid w:val="00EF6C93"/>
    <w:rsid w:val="00F20FE0"/>
    <w:rsid w:val="00F27D3F"/>
    <w:rsid w:val="00F37CA5"/>
    <w:rsid w:val="00F42D3A"/>
    <w:rsid w:val="00F72116"/>
    <w:rsid w:val="00F76AD7"/>
    <w:rsid w:val="00FB399E"/>
    <w:rsid w:val="00FB5864"/>
    <w:rsid w:val="00FF07D1"/>
    <w:rsid w:val="00FF2E1B"/>
    <w:rsid w:val="00FF76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5"/>
        <o:r id="V:Rule2" type="connector" idref="#_x0000_s1032"/>
        <o:r id="V:Rule3" type="connector" idref="#_x0000_s1033"/>
        <o:r id="V:Rule4" type="connector" idref="#_x0000_s1031"/>
      </o:rules>
    </o:shapelayout>
  </w:shapeDefaults>
  <w:decimalSymbol w:val="."/>
  <w:listSeparator w:val=","/>
  <w14:docId w14:val="1EB731CA"/>
  <w15:docId w15:val="{4D61E49E-B9AD-4035-BD7A-9BEA7145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7C8A"/>
  </w:style>
  <w:style w:type="paragraph" w:styleId="Heading1">
    <w:name w:val="heading 1"/>
    <w:basedOn w:val="Normal"/>
    <w:next w:val="Normal"/>
    <w:link w:val="Heading1Char"/>
    <w:uiPriority w:val="9"/>
    <w:qFormat/>
    <w:rsid w:val="00657C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7C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7C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7C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7C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7C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C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C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C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C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7C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7C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7C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7C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7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C8A"/>
    <w:rPr>
      <w:rFonts w:eastAsiaTheme="majorEastAsia" w:cstheme="majorBidi"/>
      <w:color w:val="272727" w:themeColor="text1" w:themeTint="D8"/>
    </w:rPr>
  </w:style>
  <w:style w:type="paragraph" w:styleId="Title">
    <w:name w:val="Title"/>
    <w:basedOn w:val="Normal"/>
    <w:next w:val="Normal"/>
    <w:link w:val="TitleChar"/>
    <w:uiPriority w:val="10"/>
    <w:qFormat/>
    <w:rsid w:val="00657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C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C8A"/>
    <w:pPr>
      <w:spacing w:before="160"/>
      <w:jc w:val="center"/>
    </w:pPr>
    <w:rPr>
      <w:i/>
      <w:iCs/>
      <w:color w:val="404040" w:themeColor="text1" w:themeTint="BF"/>
    </w:rPr>
  </w:style>
  <w:style w:type="character" w:customStyle="1" w:styleId="QuoteChar">
    <w:name w:val="Quote Char"/>
    <w:basedOn w:val="DefaultParagraphFont"/>
    <w:link w:val="Quote"/>
    <w:uiPriority w:val="29"/>
    <w:rsid w:val="00657C8A"/>
    <w:rPr>
      <w:i/>
      <w:iCs/>
      <w:color w:val="404040" w:themeColor="text1" w:themeTint="BF"/>
    </w:rPr>
  </w:style>
  <w:style w:type="paragraph" w:styleId="ListParagraph">
    <w:name w:val="List Paragraph"/>
    <w:basedOn w:val="Normal"/>
    <w:uiPriority w:val="34"/>
    <w:qFormat/>
    <w:rsid w:val="00657C8A"/>
    <w:pPr>
      <w:ind w:left="720"/>
      <w:contextualSpacing/>
    </w:pPr>
  </w:style>
  <w:style w:type="character" w:styleId="IntenseEmphasis">
    <w:name w:val="Intense Emphasis"/>
    <w:basedOn w:val="DefaultParagraphFont"/>
    <w:uiPriority w:val="21"/>
    <w:qFormat/>
    <w:rsid w:val="00657C8A"/>
    <w:rPr>
      <w:i/>
      <w:iCs/>
      <w:color w:val="2F5496" w:themeColor="accent1" w:themeShade="BF"/>
    </w:rPr>
  </w:style>
  <w:style w:type="paragraph" w:styleId="IntenseQuote">
    <w:name w:val="Intense Quote"/>
    <w:basedOn w:val="Normal"/>
    <w:next w:val="Normal"/>
    <w:link w:val="IntenseQuoteChar"/>
    <w:uiPriority w:val="30"/>
    <w:qFormat/>
    <w:rsid w:val="00657C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7C8A"/>
    <w:rPr>
      <w:i/>
      <w:iCs/>
      <w:color w:val="2F5496" w:themeColor="accent1" w:themeShade="BF"/>
    </w:rPr>
  </w:style>
  <w:style w:type="character" w:styleId="IntenseReference">
    <w:name w:val="Intense Reference"/>
    <w:basedOn w:val="DefaultParagraphFont"/>
    <w:uiPriority w:val="32"/>
    <w:qFormat/>
    <w:rsid w:val="00657C8A"/>
    <w:rPr>
      <w:b/>
      <w:bCs/>
      <w:smallCaps/>
      <w:color w:val="2F5496" w:themeColor="accent1" w:themeShade="BF"/>
      <w:spacing w:val="5"/>
    </w:rPr>
  </w:style>
  <w:style w:type="table" w:styleId="TableGrid">
    <w:name w:val="Table Grid"/>
    <w:basedOn w:val="TableNormal"/>
    <w:uiPriority w:val="39"/>
    <w:rsid w:val="00657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4B04"/>
    <w:pPr>
      <w:autoSpaceDE w:val="0"/>
      <w:autoSpaceDN w:val="0"/>
      <w:adjustRightInd w:val="0"/>
      <w:spacing w:after="0" w:line="240" w:lineRule="auto"/>
    </w:pPr>
    <w:rPr>
      <w:rFonts w:ascii="Myriad Pro" w:hAnsi="Myriad Pro" w:cs="Myriad Pro"/>
      <w:color w:val="000000"/>
      <w:kern w:val="0"/>
      <w:sz w:val="24"/>
      <w:szCs w:val="24"/>
      <w:lang w:val="en-US"/>
    </w:rPr>
  </w:style>
  <w:style w:type="paragraph" w:customStyle="1" w:styleId="Pa1">
    <w:name w:val="Pa1"/>
    <w:basedOn w:val="Default"/>
    <w:next w:val="Default"/>
    <w:uiPriority w:val="99"/>
    <w:rsid w:val="00714B04"/>
    <w:pPr>
      <w:spacing w:line="211" w:lineRule="atLeast"/>
    </w:pPr>
    <w:rPr>
      <w:rFonts w:ascii="Times New Roman" w:eastAsia="Calibri" w:hAnsi="Times New Roman" w:cs="Times New Roman"/>
      <w:color w:val="auto"/>
      <w:lang w:val="en-IN"/>
    </w:rPr>
  </w:style>
  <w:style w:type="character" w:customStyle="1" w:styleId="A0">
    <w:name w:val="A0"/>
    <w:uiPriority w:val="99"/>
    <w:rsid w:val="00714B04"/>
    <w:rPr>
      <w:color w:val="000000"/>
    </w:rPr>
  </w:style>
  <w:style w:type="paragraph" w:styleId="NormalWeb">
    <w:name w:val="Normal (Web)"/>
    <w:basedOn w:val="Normal"/>
    <w:uiPriority w:val="99"/>
    <w:semiHidden/>
    <w:unhideWhenUsed/>
    <w:rsid w:val="008C6CF4"/>
    <w:rPr>
      <w:rFonts w:ascii="Times New Roman" w:hAnsi="Times New Roman" w:cs="Times New Roman"/>
      <w:sz w:val="24"/>
      <w:szCs w:val="24"/>
    </w:rPr>
  </w:style>
  <w:style w:type="character" w:styleId="Hyperlink">
    <w:name w:val="Hyperlink"/>
    <w:basedOn w:val="DefaultParagraphFont"/>
    <w:uiPriority w:val="99"/>
    <w:unhideWhenUsed/>
    <w:rsid w:val="008E650E"/>
    <w:rPr>
      <w:color w:val="0563C1" w:themeColor="hyperlink"/>
      <w:u w:val="single"/>
    </w:rPr>
  </w:style>
  <w:style w:type="character" w:customStyle="1" w:styleId="citationsource-journal">
    <w:name w:val="citation_source-journal"/>
    <w:basedOn w:val="DefaultParagraphFont"/>
    <w:rsid w:val="008E650E"/>
  </w:style>
  <w:style w:type="character" w:styleId="Strong">
    <w:name w:val="Strong"/>
    <w:basedOn w:val="DefaultParagraphFont"/>
    <w:uiPriority w:val="22"/>
    <w:qFormat/>
    <w:rsid w:val="008E650E"/>
    <w:rPr>
      <w:b/>
      <w:bCs/>
    </w:rPr>
  </w:style>
  <w:style w:type="character" w:styleId="UnresolvedMention">
    <w:name w:val="Unresolved Mention"/>
    <w:basedOn w:val="DefaultParagraphFont"/>
    <w:uiPriority w:val="99"/>
    <w:semiHidden/>
    <w:unhideWhenUsed/>
    <w:rsid w:val="00FF2E1B"/>
    <w:rPr>
      <w:color w:val="605E5C"/>
      <w:shd w:val="clear" w:color="auto" w:fill="E1DFDD"/>
    </w:rPr>
  </w:style>
  <w:style w:type="paragraph" w:styleId="Header">
    <w:name w:val="header"/>
    <w:basedOn w:val="Normal"/>
    <w:link w:val="HeaderChar"/>
    <w:uiPriority w:val="99"/>
    <w:unhideWhenUsed/>
    <w:rsid w:val="00FB39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99E"/>
  </w:style>
  <w:style w:type="paragraph" w:styleId="Footer">
    <w:name w:val="footer"/>
    <w:basedOn w:val="Normal"/>
    <w:link w:val="FooterChar"/>
    <w:uiPriority w:val="99"/>
    <w:unhideWhenUsed/>
    <w:rsid w:val="00FB39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ef.org/blogs/electric-vehicles-market-in-indi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3390/su1124703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4851</Words>
  <Characters>27653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lavanyavmhouse@gmail.com</dc:creator>
  <cp:lastModifiedBy>SDI 1084</cp:lastModifiedBy>
  <cp:revision>9</cp:revision>
  <dcterms:created xsi:type="dcterms:W3CDTF">2026-02-17T09:18:00Z</dcterms:created>
  <dcterms:modified xsi:type="dcterms:W3CDTF">2026-02-18T08:40:00Z</dcterms:modified>
</cp:coreProperties>
</file>