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B670A" w14:textId="77777777" w:rsidR="00E86165" w:rsidRDefault="00F524DA">
      <w:pPr>
        <w:spacing w:before="120" w:after="120"/>
        <w:jc w:val="center"/>
      </w:pPr>
      <w:r>
        <w:rPr>
          <w:b/>
          <w:bCs/>
        </w:rPr>
        <w:t xml:space="preserve">Sustainable Hook-and-Line Fisheries and Market-Led Price Advantage: Evidence from </w:t>
      </w:r>
      <w:proofErr w:type="spellStart"/>
      <w:r>
        <w:rPr>
          <w:b/>
          <w:bCs/>
        </w:rPr>
        <w:t>Kombuthurai</w:t>
      </w:r>
      <w:proofErr w:type="spellEnd"/>
      <w:r>
        <w:rPr>
          <w:b/>
          <w:bCs/>
        </w:rPr>
        <w:t xml:space="preserve"> Village, </w:t>
      </w:r>
      <w:proofErr w:type="spellStart"/>
      <w:r>
        <w:rPr>
          <w:b/>
          <w:bCs/>
        </w:rPr>
        <w:t>Thoothukudi</w:t>
      </w:r>
      <w:proofErr w:type="spellEnd"/>
      <w:r>
        <w:rPr>
          <w:b/>
          <w:bCs/>
        </w:rPr>
        <w:t xml:space="preserve"> District, Tamil Nadu</w:t>
      </w:r>
    </w:p>
    <w:p w14:paraId="78B1C68F" w14:textId="1EB0C4DE" w:rsidR="00934B7E" w:rsidRDefault="00934B7E" w:rsidP="00673762">
      <w:pPr>
        <w:spacing w:line="276" w:lineRule="auto"/>
      </w:pPr>
    </w:p>
    <w:p w14:paraId="7E7D2EE5" w14:textId="77777777" w:rsidR="00164A55" w:rsidRPr="0051299A" w:rsidRDefault="00164A55" w:rsidP="00673762">
      <w:pPr>
        <w:spacing w:line="276" w:lineRule="auto"/>
      </w:pPr>
      <w:bookmarkStart w:id="0" w:name="_GoBack"/>
      <w:bookmarkEnd w:id="0"/>
    </w:p>
    <w:p w14:paraId="6C0D0E33" w14:textId="77777777" w:rsidR="00673762" w:rsidRDefault="00673762">
      <w:pPr>
        <w:spacing w:before="120" w:after="120"/>
        <w:jc w:val="center"/>
      </w:pPr>
    </w:p>
    <w:p w14:paraId="108214F4" w14:textId="77777777" w:rsidR="00E86165" w:rsidRDefault="00F524DA" w:rsidP="00836E35">
      <w:pPr>
        <w:spacing w:before="120" w:after="120"/>
        <w:jc w:val="both"/>
      </w:pPr>
      <w:r>
        <w:rPr>
          <w:b/>
          <w:bCs/>
        </w:rPr>
        <w:t>Abstract</w:t>
      </w:r>
    </w:p>
    <w:p w14:paraId="696A8A23" w14:textId="77777777" w:rsidR="00836E35" w:rsidRDefault="00836E35" w:rsidP="00836E35">
      <w:pPr>
        <w:spacing w:after="160" w:line="259" w:lineRule="auto"/>
        <w:jc w:val="both"/>
      </w:pPr>
      <w:r w:rsidRPr="00882CAA">
        <w:t xml:space="preserve">Marine fisheries play a vital role in employment generation, income security, nutritional security, and export earnings in India. </w:t>
      </w:r>
      <w:proofErr w:type="spellStart"/>
      <w:r w:rsidRPr="00882CAA">
        <w:t>Kombuthurai</w:t>
      </w:r>
      <w:proofErr w:type="spellEnd"/>
      <w:r w:rsidRPr="00882CAA">
        <w:t xml:space="preserve"> fishing village in </w:t>
      </w:r>
      <w:proofErr w:type="spellStart"/>
      <w:r w:rsidRPr="00882CAA">
        <w:t>Thoothukudi</w:t>
      </w:r>
      <w:proofErr w:type="spellEnd"/>
      <w:r w:rsidRPr="00882CAA">
        <w:t xml:space="preserve"> district, Tamil Nadu, represents a distinctive model of exclusive dependence on hook-and-line fishing—a highly selective and environmentally sustainable fishing method. The present study evaluates the ecological sustainability, economic viability, and marketing structure associated with hook-and-line fisheries in </w:t>
      </w:r>
      <w:proofErr w:type="spellStart"/>
      <w:r w:rsidRPr="00882CAA">
        <w:t>Kombuthurai.Primary</w:t>
      </w:r>
      <w:proofErr w:type="spellEnd"/>
      <w:r w:rsidRPr="00882CAA">
        <w:t xml:space="preserve"> data were collected through structured field surveys of fishing households, supplemented with secondary information from fishers’ associations and official records. The study examines fish marketing arrangements, auction mechanisms, institutional governance, and price differentials across landing </w:t>
      </w:r>
      <w:proofErr w:type="spellStart"/>
      <w:r w:rsidRPr="00882CAA">
        <w:t>centres</w:t>
      </w:r>
      <w:proofErr w:type="spellEnd"/>
      <w:r w:rsidRPr="00882CAA">
        <w:t xml:space="preserve">. Results indicate that hook-and-line fishing produces superior quality catch with minimal bycatch and negligible habitat damage. Fishers in </w:t>
      </w:r>
      <w:proofErr w:type="spellStart"/>
      <w:r w:rsidRPr="00882CAA">
        <w:t>Kombuthurai</w:t>
      </w:r>
      <w:proofErr w:type="spellEnd"/>
      <w:r w:rsidRPr="00882CAA">
        <w:t xml:space="preserve"> realize significantly higher prices compared to other landing </w:t>
      </w:r>
      <w:proofErr w:type="spellStart"/>
      <w:r w:rsidRPr="00882CAA">
        <w:t>centres</w:t>
      </w:r>
      <w:proofErr w:type="spellEnd"/>
      <w:r w:rsidRPr="00882CAA">
        <w:t xml:space="preserve"> due to quality-based grading and an organized auction </w:t>
      </w:r>
      <w:proofErr w:type="spellStart"/>
      <w:proofErr w:type="gramStart"/>
      <w:r w:rsidRPr="00882CAA">
        <w:t>system.The</w:t>
      </w:r>
      <w:proofErr w:type="spellEnd"/>
      <w:proofErr w:type="gramEnd"/>
      <w:r w:rsidRPr="00882CAA">
        <w:t xml:space="preserve"> association-managed auction framework strengthens collective bargaining power, ensures transparency, and effectively minimizes middlemen exploitation. The findings demonstrate that ecological sustainability and economic profitability can coexist in small-scale marine fisheries when supported by strong community institutions, transparent governance, and quality-oriented marketing systems. This model offers important policy insights for promoting sustainable coastal livelihoods in India.</w:t>
      </w:r>
    </w:p>
    <w:p w14:paraId="37425514" w14:textId="77777777" w:rsidR="00836E35" w:rsidRPr="00882CAA" w:rsidRDefault="00836E35" w:rsidP="00836E35">
      <w:pPr>
        <w:spacing w:after="160" w:line="259" w:lineRule="auto"/>
        <w:jc w:val="both"/>
      </w:pPr>
    </w:p>
    <w:p w14:paraId="06C6BD7B" w14:textId="77777777" w:rsidR="00E86165" w:rsidRDefault="00F524DA" w:rsidP="00836E35">
      <w:pPr>
        <w:spacing w:before="120" w:after="120"/>
        <w:jc w:val="both"/>
      </w:pPr>
      <w:r>
        <w:rPr>
          <w:b/>
          <w:bCs/>
        </w:rPr>
        <w:t>Keywords:</w:t>
      </w:r>
      <w:r>
        <w:t xml:space="preserve"> Hook-and-line fishing; Sustainable fisheries; Marine fish marketing; Price differentials; Fishers’ associations; Collective bargaining</w:t>
      </w:r>
    </w:p>
    <w:p w14:paraId="115FC9AA" w14:textId="77777777" w:rsidR="00E86165" w:rsidRDefault="00F524DA" w:rsidP="00836E35">
      <w:pPr>
        <w:spacing w:before="120" w:after="120"/>
        <w:jc w:val="both"/>
      </w:pPr>
      <w:r>
        <w:rPr>
          <w:b/>
          <w:bCs/>
        </w:rPr>
        <w:t>Introduction</w:t>
      </w:r>
    </w:p>
    <w:p w14:paraId="22C83828" w14:textId="77777777" w:rsidR="00836E35" w:rsidRDefault="00836E35" w:rsidP="00836E35">
      <w:pPr>
        <w:pStyle w:val="NormalWeb"/>
        <w:jc w:val="both"/>
      </w:pPr>
      <w:r>
        <w:t>Marine fisheries constitute a critical component of India’s coastal economy, contributing substantially to employment generation, income security, nutritional supply, and foreign exchange earnings. The sector supports millions of fishers and allied workers engaged in harvesting, processing, marketing, and export activities. Beyond its economic contribution, marine fisheries play a vital role in ensuring food and nutritional security, particularly for coastal communities that depend heavily on fish as a primary source of animal protein. However, the sustainability of marine fisheries has become a growing concern due to increasing fishing pressure, technological intensification, habitat degradation, and market-driven exploitation.</w:t>
      </w:r>
    </w:p>
    <w:p w14:paraId="761F0F40" w14:textId="77777777" w:rsidR="00836E35" w:rsidRDefault="00836E35" w:rsidP="00836E35">
      <w:pPr>
        <w:pStyle w:val="NormalWeb"/>
        <w:jc w:val="both"/>
      </w:pPr>
      <w:r>
        <w:t xml:space="preserve">Tamil Nadu, located along the </w:t>
      </w:r>
      <w:proofErr w:type="spellStart"/>
      <w:r>
        <w:t>southeastern</w:t>
      </w:r>
      <w:proofErr w:type="spellEnd"/>
      <w:r>
        <w:t xml:space="preserve"> coast of India, possesses a coastline of approximately 1,076 km bordering the Bay of Bengal. The state commands a substantial marine resource base, with an Exclusive Economic Zone (EEZ) of about 0.19 million sq. km and a continental shelf area of 41,412 sq. km. The marine fisheries sector in Tamil Nadu is characterized by a mix of </w:t>
      </w:r>
      <w:r>
        <w:lastRenderedPageBreak/>
        <w:t>traditional, motorized, and mechanized fishing practices operating across nearshore and offshore waters. While technological advancements have increased production, they have also intensified resource pressure, leading to concerns regarding overfishing, bycatch, habitat destruction, and inter-sectoral conflicts between artisanal and mechanized fishers.</w:t>
      </w:r>
    </w:p>
    <w:p w14:paraId="2098F759" w14:textId="77777777" w:rsidR="00836E35" w:rsidRDefault="00836E35" w:rsidP="00836E35">
      <w:pPr>
        <w:pStyle w:val="NormalWeb"/>
        <w:jc w:val="both"/>
      </w:pPr>
      <w:proofErr w:type="spellStart"/>
      <w:r>
        <w:t>Thoothukudi</w:t>
      </w:r>
      <w:proofErr w:type="spellEnd"/>
      <w:r>
        <w:t xml:space="preserve"> district, situated along the Coromandel Coast, represents one of the major maritime districts of Tamil Nadu. With a coastline of approximately 163.5 km and 24 marine fishing villages, the district exhibits diverse fishing practices including trawling, gillnetting, longlining, and hook-and-line fishing. The district also hosts significant fish landing centres and marketing hubs that supply both domestic and export markets. Despite the economic vibrancy of the region, challenges such as fluctuating fish prices, rising operational costs, competition from mechanized fleets, and resource depletion continue to affect small-scale fishers.</w:t>
      </w:r>
    </w:p>
    <w:p w14:paraId="2755D6CB" w14:textId="77777777" w:rsidR="00836E35" w:rsidRDefault="00836E35" w:rsidP="00836E35">
      <w:pPr>
        <w:pStyle w:val="NormalWeb"/>
        <w:jc w:val="both"/>
      </w:pPr>
      <w:r>
        <w:t xml:space="preserve">Within this broader regional context, </w:t>
      </w:r>
      <w:proofErr w:type="spellStart"/>
      <w:r>
        <w:t>Kombuthurai</w:t>
      </w:r>
      <w:proofErr w:type="spellEnd"/>
      <w:r>
        <w:t xml:space="preserve"> emerges as a distinctive and relatively understudied case. </w:t>
      </w:r>
      <w:proofErr w:type="spellStart"/>
      <w:r>
        <w:t>Kombuthurai</w:t>
      </w:r>
      <w:proofErr w:type="spellEnd"/>
      <w:r>
        <w:t xml:space="preserve"> is a small coastal fishing village comprising approximately 195 fishing households </w:t>
      </w:r>
      <w:r w:rsidRPr="00673762">
        <w:t xml:space="preserve">(Handbook </w:t>
      </w:r>
      <w:proofErr w:type="spellStart"/>
      <w:r w:rsidRPr="00673762">
        <w:t>Thoothukudi</w:t>
      </w:r>
      <w:proofErr w:type="spellEnd"/>
      <w:r w:rsidRPr="00673762">
        <w:t>, 2012).</w:t>
      </w:r>
      <w:r>
        <w:t xml:space="preserve"> Established nearly 35 years ago by migrant fishers from </w:t>
      </w:r>
      <w:proofErr w:type="spellStart"/>
      <w:r>
        <w:t>Kadiyapattinam</w:t>
      </w:r>
      <w:proofErr w:type="spellEnd"/>
      <w:r>
        <w:t xml:space="preserve">, the village has evolved into a specialized hook-and-line fishing community. Currently, around 110 Fibre Reinforced Plastic (FRP) vessels operate from the village, with fishers predominantly practicing hook-and-line fishing as their primary livelihood activity. Unlike many neighbouring villages that depend on trawling or multi-gear operations, </w:t>
      </w:r>
      <w:proofErr w:type="spellStart"/>
      <w:r>
        <w:t>Kombuthurai</w:t>
      </w:r>
      <w:proofErr w:type="spellEnd"/>
      <w:r>
        <w:t xml:space="preserve"> exhibits exclusive reliance on a selective and environmentally responsible fishing technique.</w:t>
      </w:r>
    </w:p>
    <w:p w14:paraId="231DEBD6" w14:textId="77777777" w:rsidR="00836E35" w:rsidRDefault="00836E35" w:rsidP="00836E35">
      <w:pPr>
        <w:pStyle w:val="NormalWeb"/>
        <w:jc w:val="both"/>
      </w:pPr>
      <w:r>
        <w:t xml:space="preserve">Hook-and-line fishing is globally recognized as a highly selective method characterized by minimal bycatch, reduced seabed disturbance, and superior-quality landings. The Food and Agriculture Organization </w:t>
      </w:r>
      <w:r w:rsidRPr="00673762">
        <w:t>(FAO, 2018)</w:t>
      </w:r>
      <w:r>
        <w:t xml:space="preserve"> identifies hook-and-line fishing as one of the responsible fishing practices that align with ecosystem-based fisheries management principles. The method allows targeted harvesting of specific species, thereby minimizing unintended capture of juveniles and non-target organisms. Moreover, the absence of destructive bottom contact ensures limited habitat damage compared to trawling operations. In addition to ecological advantages, hook-and-line fishing often produces premium-quality fish due to careful handling and minimal physical damage, resulting in better price realization in markets.</w:t>
      </w:r>
    </w:p>
    <w:p w14:paraId="4DED2C29" w14:textId="77777777" w:rsidR="00836E35" w:rsidRDefault="00836E35" w:rsidP="00836E35">
      <w:pPr>
        <w:pStyle w:val="NormalWeb"/>
        <w:jc w:val="both"/>
      </w:pPr>
      <w:r>
        <w:t>Despite these advantages, small-scale sustainable fishing systems often face structural challenges in marketing and price determination. Fish marketing in many coastal regions of India is traditionally dominated by intermediaries who exercise significant control over price formation. The presence of middlemen, credit linkages, and informal auction systems can reduce fishers’ bargaining power and limit income realization. Consequently, the economic sustainability of environmentally responsible fishing practices depends not only on ecological efficiency but also on institutional arrangements governing marketing and price discovery.</w:t>
      </w:r>
    </w:p>
    <w:p w14:paraId="1EC3FC4F" w14:textId="77777777" w:rsidR="00836E35" w:rsidRDefault="00836E35" w:rsidP="00836E35">
      <w:pPr>
        <w:pStyle w:val="NormalWeb"/>
        <w:jc w:val="both"/>
      </w:pPr>
      <w:proofErr w:type="spellStart"/>
      <w:r>
        <w:t>Kombuthurai</w:t>
      </w:r>
      <w:proofErr w:type="spellEnd"/>
      <w:r>
        <w:t xml:space="preserve"> presents an interesting counterexample to this challenge. The village has developed an organized auction-based marketing system managed by fishers’ associations. This institutional framework facilitates transparent price determination, collective bargaining, and quality-based grading. By reducing intermediary exploitation and strengthening community governance, the system appears to enhance fishers’ income stability and market competitiveness. Such community-</w:t>
      </w:r>
      <w:r>
        <w:lastRenderedPageBreak/>
        <w:t>led institutional mechanisms may play a crucial role in aligning sustainability with profitability in small-scale fisheries.</w:t>
      </w:r>
    </w:p>
    <w:p w14:paraId="5FB32D40" w14:textId="77777777" w:rsidR="00836E35" w:rsidRDefault="00836E35" w:rsidP="00836E35">
      <w:pPr>
        <w:pStyle w:val="NormalWeb"/>
        <w:jc w:val="both"/>
      </w:pPr>
      <w:r>
        <w:t>While considerable research has examined the biological and production aspects of marine fisheries in Tamil Nadu, limited empirical attention has been given to the intersection of sustainability, institutional governance, and market performance in small-scale hook-and-line fisheries. Most existing studies focus either on resource depletion and conservation or on production economics without adequately integrating marketing structures and community institutions. There is thus a need for comprehensive case-based analysis that evaluates ecological sustainability alongside economic viability and market efficiency.</w:t>
      </w:r>
    </w:p>
    <w:p w14:paraId="77DBE62F" w14:textId="77777777" w:rsidR="00836E35" w:rsidRDefault="00836E35" w:rsidP="00836E35">
      <w:pPr>
        <w:pStyle w:val="NormalWeb"/>
        <w:jc w:val="both"/>
      </w:pPr>
      <w:r>
        <w:t xml:space="preserve">Against this backdrop, the present study examines the economic performance, marketing channels, institutional arrangements, and sustainability dimensions of hook-and-line fisheries in </w:t>
      </w:r>
      <w:proofErr w:type="spellStart"/>
      <w:r>
        <w:t>Kombuthurai</w:t>
      </w:r>
      <w:proofErr w:type="spellEnd"/>
      <w:r>
        <w:t xml:space="preserve"> village of </w:t>
      </w:r>
      <w:proofErr w:type="spellStart"/>
      <w:r>
        <w:t>Thoothukudi</w:t>
      </w:r>
      <w:proofErr w:type="spellEnd"/>
      <w:r>
        <w:t xml:space="preserve"> district. Specifically, the study seeks to (</w:t>
      </w:r>
      <w:proofErr w:type="spellStart"/>
      <w:r>
        <w:t>i</w:t>
      </w:r>
      <w:proofErr w:type="spellEnd"/>
      <w:r>
        <w:t xml:space="preserve">) assess the economic viability of hook-and-line fishing operations, (ii) </w:t>
      </w:r>
      <w:proofErr w:type="spellStart"/>
      <w:r>
        <w:t>analyze</w:t>
      </w:r>
      <w:proofErr w:type="spellEnd"/>
      <w:r>
        <w:t xml:space="preserve"> fish marketing channels and price differentials across landing centres, (iii) evaluate the role of fishers’ associations in auction governance and price realization, and (iv) examine the sustainability attributes of the fishing practice in terms of selectivity and environmental impact.</w:t>
      </w:r>
    </w:p>
    <w:p w14:paraId="4A1A9588" w14:textId="77777777" w:rsidR="00836E35" w:rsidRDefault="00836E35" w:rsidP="00836E35">
      <w:pPr>
        <w:pStyle w:val="NormalWeb"/>
        <w:jc w:val="both"/>
      </w:pPr>
      <w:r>
        <w:t xml:space="preserve">By situating </w:t>
      </w:r>
      <w:proofErr w:type="spellStart"/>
      <w:r>
        <w:t>Kombuthurai</w:t>
      </w:r>
      <w:proofErr w:type="spellEnd"/>
      <w:r>
        <w:t xml:space="preserve"> within the broader discourse of sustainable fisheries management, this study contributes to understanding how ecological responsibility and economic profitability can coexist within small-scale marine fisheries. The findings are expected to generate policy insights for promoting quality-driven, institutionally supported, and environmentally sustainable fishing models. In the context of increasing global emphasis on responsible fisheries, ecosystem-based management, and blue economy strategies, the </w:t>
      </w:r>
      <w:proofErr w:type="spellStart"/>
      <w:r>
        <w:t>Kombuthurai</w:t>
      </w:r>
      <w:proofErr w:type="spellEnd"/>
      <w:r>
        <w:t xml:space="preserve"> experience may offer a replicable framework for strengthening coastal livelihoods while conserving marine resources.</w:t>
      </w:r>
    </w:p>
    <w:p w14:paraId="78E75101" w14:textId="77777777" w:rsidR="00836E35" w:rsidRPr="00836E35" w:rsidRDefault="00836E35" w:rsidP="00836E35">
      <w:pPr>
        <w:spacing w:before="120" w:after="120"/>
        <w:jc w:val="both"/>
        <w:rPr>
          <w:lang w:val="en-IN"/>
        </w:rPr>
      </w:pPr>
    </w:p>
    <w:p w14:paraId="5D1B81F5" w14:textId="77777777" w:rsidR="00836E35" w:rsidRPr="00836E35" w:rsidRDefault="00836E35" w:rsidP="00836E35">
      <w:pPr>
        <w:spacing w:before="120" w:after="120"/>
        <w:jc w:val="both"/>
        <w:rPr>
          <w:b/>
          <w:bCs/>
          <w:lang w:val="en-IN"/>
        </w:rPr>
      </w:pPr>
      <w:r w:rsidRPr="00836E35">
        <w:rPr>
          <w:b/>
          <w:bCs/>
          <w:lang w:val="en-IN"/>
        </w:rPr>
        <w:t>Materials and Methods</w:t>
      </w:r>
    </w:p>
    <w:p w14:paraId="035571BE" w14:textId="77777777" w:rsidR="00836E35" w:rsidRPr="00836E35" w:rsidRDefault="00836E35" w:rsidP="00836E35">
      <w:pPr>
        <w:spacing w:before="120" w:after="120"/>
        <w:jc w:val="both"/>
        <w:rPr>
          <w:b/>
          <w:bCs/>
          <w:lang w:val="en-IN"/>
        </w:rPr>
      </w:pPr>
      <w:r w:rsidRPr="00836E35">
        <w:rPr>
          <w:b/>
          <w:bCs/>
          <w:lang w:val="en-IN"/>
        </w:rPr>
        <w:t>1. Study Area</w:t>
      </w:r>
    </w:p>
    <w:p w14:paraId="7FF94269" w14:textId="77777777" w:rsidR="00836E35" w:rsidRPr="00836E35" w:rsidRDefault="00836E35" w:rsidP="00836E35">
      <w:pPr>
        <w:spacing w:before="120" w:after="120"/>
        <w:jc w:val="both"/>
        <w:rPr>
          <w:lang w:val="en-IN"/>
        </w:rPr>
      </w:pPr>
      <w:r w:rsidRPr="00836E35">
        <w:rPr>
          <w:lang w:val="en-IN"/>
        </w:rPr>
        <w:t xml:space="preserve">The study was conducted in </w:t>
      </w:r>
      <w:proofErr w:type="spellStart"/>
      <w:r w:rsidRPr="00836E35">
        <w:rPr>
          <w:lang w:val="en-IN"/>
        </w:rPr>
        <w:t>Kombuthurai</w:t>
      </w:r>
      <w:proofErr w:type="spellEnd"/>
      <w:r w:rsidRPr="00836E35">
        <w:rPr>
          <w:lang w:val="en-IN"/>
        </w:rPr>
        <w:t xml:space="preserve"> fishing village, located in </w:t>
      </w:r>
      <w:proofErr w:type="spellStart"/>
      <w:r w:rsidRPr="00836E35">
        <w:rPr>
          <w:lang w:val="en-IN"/>
        </w:rPr>
        <w:t>Thoothukudi</w:t>
      </w:r>
      <w:proofErr w:type="spellEnd"/>
      <w:r w:rsidRPr="00836E35">
        <w:rPr>
          <w:lang w:val="en-IN"/>
        </w:rPr>
        <w:t xml:space="preserve"> district of Tamil Nadu, India. The village lies along the </w:t>
      </w:r>
      <w:proofErr w:type="spellStart"/>
      <w:r w:rsidRPr="00836E35">
        <w:rPr>
          <w:lang w:val="en-IN"/>
        </w:rPr>
        <w:t>southeastern</w:t>
      </w:r>
      <w:proofErr w:type="spellEnd"/>
      <w:r w:rsidRPr="00836E35">
        <w:rPr>
          <w:lang w:val="en-IN"/>
        </w:rPr>
        <w:t xml:space="preserve"> coast of India on the Bay of Bengal and forms part of the Coromandel Coast. </w:t>
      </w:r>
      <w:proofErr w:type="spellStart"/>
      <w:r w:rsidRPr="00836E35">
        <w:rPr>
          <w:lang w:val="en-IN"/>
        </w:rPr>
        <w:t>Kombuthurai</w:t>
      </w:r>
      <w:proofErr w:type="spellEnd"/>
      <w:r w:rsidRPr="00836E35">
        <w:rPr>
          <w:lang w:val="en-IN"/>
        </w:rPr>
        <w:t xml:space="preserve"> is a specialized marine fishing settlement predominantly engaged in hook-and-line fishing. The village comprises approximately 195 fishing households and operates around 110 Fibre Reinforced Plastic (FRP) vessels.</w:t>
      </w:r>
    </w:p>
    <w:p w14:paraId="1875C5CA" w14:textId="77777777" w:rsidR="00836E35" w:rsidRPr="00836E35" w:rsidRDefault="00836E35" w:rsidP="00836E35">
      <w:pPr>
        <w:spacing w:before="120" w:after="120"/>
        <w:jc w:val="both"/>
        <w:rPr>
          <w:lang w:val="en-IN"/>
        </w:rPr>
      </w:pPr>
      <w:r w:rsidRPr="00836E35">
        <w:rPr>
          <w:lang w:val="en-IN"/>
        </w:rPr>
        <w:t xml:space="preserve">The selection of </w:t>
      </w:r>
      <w:proofErr w:type="spellStart"/>
      <w:r w:rsidRPr="00836E35">
        <w:rPr>
          <w:lang w:val="en-IN"/>
        </w:rPr>
        <w:t>Kombuthurai</w:t>
      </w:r>
      <w:proofErr w:type="spellEnd"/>
      <w:r w:rsidRPr="00836E35">
        <w:rPr>
          <w:lang w:val="en-IN"/>
        </w:rPr>
        <w:t xml:space="preserve"> as the study site was purposive, owing to its exclusive dependence on hook-and-line fishing and its organized, association-managed auction marketing system. Unlike </w:t>
      </w:r>
      <w:proofErr w:type="spellStart"/>
      <w:r w:rsidRPr="00836E35">
        <w:rPr>
          <w:lang w:val="en-IN"/>
        </w:rPr>
        <w:t>neighboring</w:t>
      </w:r>
      <w:proofErr w:type="spellEnd"/>
      <w:r w:rsidRPr="00836E35">
        <w:rPr>
          <w:lang w:val="en-IN"/>
        </w:rPr>
        <w:t xml:space="preserve"> landing centres where mechanized trawling and multi-gear operations are common, </w:t>
      </w:r>
      <w:proofErr w:type="spellStart"/>
      <w:r w:rsidRPr="00836E35">
        <w:rPr>
          <w:lang w:val="en-IN"/>
        </w:rPr>
        <w:t>Kombuthurai</w:t>
      </w:r>
      <w:proofErr w:type="spellEnd"/>
      <w:r w:rsidRPr="00836E35">
        <w:rPr>
          <w:lang w:val="en-IN"/>
        </w:rPr>
        <w:t xml:space="preserve"> represents a relatively homogeneous fishing system, making it suitable for </w:t>
      </w:r>
      <w:proofErr w:type="spellStart"/>
      <w:r w:rsidRPr="00836E35">
        <w:rPr>
          <w:lang w:val="en-IN"/>
        </w:rPr>
        <w:t>analyzing</w:t>
      </w:r>
      <w:proofErr w:type="spellEnd"/>
      <w:r w:rsidRPr="00836E35">
        <w:rPr>
          <w:lang w:val="en-IN"/>
        </w:rPr>
        <w:t xml:space="preserve"> sustainability and market-linked price advantages in small-scale fisheries.</w:t>
      </w:r>
    </w:p>
    <w:p w14:paraId="7931825D" w14:textId="77777777" w:rsidR="00836E35" w:rsidRPr="00836E35" w:rsidRDefault="00836E35" w:rsidP="00836E35">
      <w:pPr>
        <w:spacing w:before="120" w:after="120"/>
        <w:jc w:val="both"/>
        <w:rPr>
          <w:lang w:val="en-IN"/>
        </w:rPr>
      </w:pPr>
      <w:r w:rsidRPr="00836E35">
        <w:rPr>
          <w:lang w:val="en-IN"/>
        </w:rPr>
        <w:t xml:space="preserve">For comparative purposes, selected landing centres within </w:t>
      </w:r>
      <w:proofErr w:type="spellStart"/>
      <w:r w:rsidRPr="00836E35">
        <w:rPr>
          <w:lang w:val="en-IN"/>
        </w:rPr>
        <w:t>Thoothukudi</w:t>
      </w:r>
      <w:proofErr w:type="spellEnd"/>
      <w:r w:rsidRPr="00836E35">
        <w:rPr>
          <w:lang w:val="en-IN"/>
        </w:rPr>
        <w:t xml:space="preserve"> district were considered to assess inter-market price differentials and marketing structures.</w:t>
      </w:r>
    </w:p>
    <w:p w14:paraId="7B631B86" w14:textId="77777777" w:rsidR="00836E35" w:rsidRPr="00836E35" w:rsidRDefault="00836E35" w:rsidP="00836E35">
      <w:pPr>
        <w:spacing w:before="120" w:after="120"/>
        <w:jc w:val="both"/>
        <w:rPr>
          <w:lang w:val="en-IN"/>
        </w:rPr>
      </w:pPr>
    </w:p>
    <w:p w14:paraId="2423D9B2" w14:textId="77777777" w:rsidR="00836E35" w:rsidRPr="00836E35" w:rsidRDefault="00836E35" w:rsidP="00836E35">
      <w:pPr>
        <w:spacing w:before="120" w:after="120"/>
        <w:jc w:val="both"/>
        <w:rPr>
          <w:b/>
          <w:bCs/>
          <w:lang w:val="en-IN"/>
        </w:rPr>
      </w:pPr>
      <w:r w:rsidRPr="00836E35">
        <w:rPr>
          <w:b/>
          <w:bCs/>
          <w:lang w:val="en-IN"/>
        </w:rPr>
        <w:lastRenderedPageBreak/>
        <w:t>2. Data Collection</w:t>
      </w:r>
    </w:p>
    <w:p w14:paraId="0E633871" w14:textId="77777777" w:rsidR="00836E35" w:rsidRPr="00836E35" w:rsidRDefault="00836E35" w:rsidP="00836E35">
      <w:pPr>
        <w:spacing w:before="120" w:after="120"/>
        <w:jc w:val="both"/>
        <w:rPr>
          <w:lang w:val="en-IN"/>
        </w:rPr>
      </w:pPr>
      <w:r w:rsidRPr="00836E35">
        <w:rPr>
          <w:lang w:val="en-IN"/>
        </w:rPr>
        <w:t>The study is based on both primary and secondary data sources to ensure comprehensive analysis.</w:t>
      </w:r>
    </w:p>
    <w:p w14:paraId="0F78F210" w14:textId="77777777" w:rsidR="00836E35" w:rsidRPr="00836E35" w:rsidRDefault="00836E35" w:rsidP="00836E35">
      <w:pPr>
        <w:spacing w:before="120" w:after="120"/>
        <w:jc w:val="both"/>
        <w:rPr>
          <w:b/>
          <w:bCs/>
          <w:lang w:val="en-IN"/>
        </w:rPr>
      </w:pPr>
      <w:r w:rsidRPr="00836E35">
        <w:rPr>
          <w:b/>
          <w:bCs/>
          <w:lang w:val="en-IN"/>
        </w:rPr>
        <w:t>2.1 Primary Data</w:t>
      </w:r>
    </w:p>
    <w:p w14:paraId="2DEB0D54" w14:textId="77777777" w:rsidR="00836E35" w:rsidRPr="00836E35" w:rsidRDefault="00836E35" w:rsidP="00836E35">
      <w:pPr>
        <w:spacing w:before="120" w:after="120"/>
        <w:jc w:val="both"/>
        <w:rPr>
          <w:lang w:val="en-IN"/>
        </w:rPr>
      </w:pPr>
      <w:r w:rsidRPr="00836E35">
        <w:rPr>
          <w:lang w:val="en-IN"/>
        </w:rPr>
        <w:t xml:space="preserve">Primary data were collected through a structured survey schedule administered to active fishing households in </w:t>
      </w:r>
      <w:proofErr w:type="spellStart"/>
      <w:r w:rsidRPr="00836E35">
        <w:rPr>
          <w:lang w:val="en-IN"/>
        </w:rPr>
        <w:t>Kombuthurai</w:t>
      </w:r>
      <w:proofErr w:type="spellEnd"/>
      <w:r w:rsidRPr="00836E35">
        <w:rPr>
          <w:lang w:val="en-IN"/>
        </w:rPr>
        <w:t>. A field survey was conducted during the study period using personal interviews with boat owners and crew members. The sampling design followed a purposive random sampling approach to ensure representation across vessel size categories and operational scales.</w:t>
      </w:r>
    </w:p>
    <w:p w14:paraId="2D6B2E3A" w14:textId="77777777" w:rsidR="00836E35" w:rsidRPr="00836E35" w:rsidRDefault="00836E35" w:rsidP="00836E35">
      <w:pPr>
        <w:spacing w:before="120" w:after="120"/>
        <w:jc w:val="both"/>
        <w:rPr>
          <w:lang w:val="en-IN"/>
        </w:rPr>
      </w:pPr>
      <w:r w:rsidRPr="00836E35">
        <w:rPr>
          <w:lang w:val="en-IN"/>
        </w:rPr>
        <w:t>The structured questionnaire captured detailed information under the following components:</w:t>
      </w:r>
    </w:p>
    <w:p w14:paraId="03D93154" w14:textId="77777777" w:rsidR="00836E35" w:rsidRPr="00836E35" w:rsidRDefault="00836E35" w:rsidP="00E80B5C">
      <w:pPr>
        <w:numPr>
          <w:ilvl w:val="0"/>
          <w:numId w:val="6"/>
        </w:numPr>
        <w:spacing w:before="120" w:after="120"/>
        <w:rPr>
          <w:lang w:val="en-IN"/>
        </w:rPr>
      </w:pPr>
      <w:r>
        <w:rPr>
          <w:b/>
          <w:bCs/>
          <w:lang w:val="en-IN"/>
        </w:rPr>
        <w:t>Catch</w:t>
      </w:r>
      <w:r w:rsidR="00E80B5C">
        <w:rPr>
          <w:b/>
          <w:bCs/>
          <w:lang w:val="en-IN"/>
        </w:rPr>
        <w:t xml:space="preserve"> </w:t>
      </w:r>
      <w:r w:rsidRPr="00836E35">
        <w:rPr>
          <w:b/>
          <w:bCs/>
          <w:lang w:val="en-IN"/>
        </w:rPr>
        <w:t>Composition</w:t>
      </w:r>
      <w:r w:rsidRPr="00836E35">
        <w:rPr>
          <w:lang w:val="en-IN"/>
        </w:rPr>
        <w:br/>
        <w:t>Species-wise catch details, quantity landed per trip, seasonal variations, and proportion of target versus incidental catch.</w:t>
      </w:r>
    </w:p>
    <w:p w14:paraId="3E461737" w14:textId="77777777" w:rsidR="00836E35" w:rsidRPr="00836E35" w:rsidRDefault="00836E35" w:rsidP="00E80B5C">
      <w:pPr>
        <w:numPr>
          <w:ilvl w:val="0"/>
          <w:numId w:val="6"/>
        </w:numPr>
        <w:spacing w:before="120" w:after="120"/>
        <w:rPr>
          <w:lang w:val="en-IN"/>
        </w:rPr>
      </w:pPr>
      <w:r w:rsidRPr="00836E35">
        <w:rPr>
          <w:b/>
          <w:bCs/>
          <w:lang w:val="en-IN"/>
        </w:rPr>
        <w:t>Fishing Effort</w:t>
      </w:r>
      <w:r w:rsidRPr="00836E35">
        <w:rPr>
          <w:lang w:val="en-IN"/>
        </w:rPr>
        <w:br/>
        <w:t>Number of fishing days per month, trip duration, crew size, gear type, fishing grounds, and seasonal fishing intensity.</w:t>
      </w:r>
    </w:p>
    <w:p w14:paraId="21F57F8F" w14:textId="77777777" w:rsidR="00836E35" w:rsidRPr="00836E35" w:rsidRDefault="00836E35" w:rsidP="00E80B5C">
      <w:pPr>
        <w:numPr>
          <w:ilvl w:val="0"/>
          <w:numId w:val="6"/>
        </w:numPr>
        <w:spacing w:before="120" w:after="120"/>
        <w:rPr>
          <w:lang w:val="en-IN"/>
        </w:rPr>
      </w:pPr>
      <w:r w:rsidRPr="00836E35">
        <w:rPr>
          <w:b/>
          <w:bCs/>
          <w:lang w:val="en-IN"/>
        </w:rPr>
        <w:t>Operational Costs</w:t>
      </w:r>
      <w:r w:rsidRPr="00836E35">
        <w:rPr>
          <w:lang w:val="en-IN"/>
        </w:rPr>
        <w:br/>
        <w:t>Variable costs (fuel, bait, ice, food, labour share) and fixed costs (boat maintenance, gear replacement, depreciation). Cost components were recorded on both per-trip and annual basis.</w:t>
      </w:r>
    </w:p>
    <w:p w14:paraId="622B5DF9" w14:textId="77777777" w:rsidR="00836E35" w:rsidRPr="00836E35" w:rsidRDefault="00836E35" w:rsidP="00E80B5C">
      <w:pPr>
        <w:numPr>
          <w:ilvl w:val="0"/>
          <w:numId w:val="6"/>
        </w:numPr>
        <w:spacing w:before="120" w:after="120"/>
        <w:rPr>
          <w:lang w:val="en-IN"/>
        </w:rPr>
      </w:pPr>
      <w:r w:rsidRPr="00836E35">
        <w:rPr>
          <w:b/>
          <w:bCs/>
          <w:lang w:val="en-IN"/>
        </w:rPr>
        <w:t>Income Details</w:t>
      </w:r>
      <w:r w:rsidRPr="00836E35">
        <w:rPr>
          <w:lang w:val="en-IN"/>
        </w:rPr>
        <w:br/>
        <w:t>Gross revenue per trip, monthly and annual income, profit margins, and crew share distribution patterns.</w:t>
      </w:r>
    </w:p>
    <w:p w14:paraId="34C10F2C" w14:textId="77777777" w:rsidR="00836E35" w:rsidRPr="00836E35" w:rsidRDefault="00836E35" w:rsidP="00E80B5C">
      <w:pPr>
        <w:numPr>
          <w:ilvl w:val="0"/>
          <w:numId w:val="6"/>
        </w:numPr>
        <w:spacing w:before="120" w:after="120"/>
        <w:rPr>
          <w:lang w:val="en-IN"/>
        </w:rPr>
      </w:pPr>
      <w:r w:rsidRPr="00836E35">
        <w:rPr>
          <w:b/>
          <w:bCs/>
          <w:lang w:val="en-IN"/>
        </w:rPr>
        <w:t>Marketing Arrangements</w:t>
      </w:r>
      <w:r w:rsidRPr="00836E35">
        <w:rPr>
          <w:lang w:val="en-IN"/>
        </w:rPr>
        <w:br/>
        <w:t>Mode of auction, role of fishers’ associations, commission structure (if any), grading practices, and buyer participation.</w:t>
      </w:r>
    </w:p>
    <w:p w14:paraId="6D6FCC2B" w14:textId="77777777" w:rsidR="00836E35" w:rsidRPr="00836E35" w:rsidRDefault="00836E35" w:rsidP="00E80B5C">
      <w:pPr>
        <w:numPr>
          <w:ilvl w:val="0"/>
          <w:numId w:val="6"/>
        </w:numPr>
        <w:spacing w:before="120" w:after="120"/>
        <w:rPr>
          <w:lang w:val="en-IN"/>
        </w:rPr>
      </w:pPr>
      <w:r w:rsidRPr="00836E35">
        <w:rPr>
          <w:b/>
          <w:bCs/>
          <w:lang w:val="en-IN"/>
        </w:rPr>
        <w:t>Price Realisation</w:t>
      </w:r>
      <w:r w:rsidRPr="00836E35">
        <w:rPr>
          <w:lang w:val="en-IN"/>
        </w:rPr>
        <w:br/>
        <w:t>Species-wise prices at landing centre, seasonal price fluctuations, and comparative prices with other landing centres in the district.</w:t>
      </w:r>
    </w:p>
    <w:p w14:paraId="74F88EDF" w14:textId="77777777" w:rsidR="00836E35" w:rsidRPr="00836E35" w:rsidRDefault="00836E35" w:rsidP="00836E35">
      <w:pPr>
        <w:spacing w:before="120" w:after="120"/>
        <w:jc w:val="both"/>
        <w:rPr>
          <w:lang w:val="en-IN"/>
        </w:rPr>
      </w:pPr>
      <w:r w:rsidRPr="00836E35">
        <w:rPr>
          <w:lang w:val="en-IN"/>
        </w:rPr>
        <w:t>Data reliability was ensured through cross-verification with association records and triangulation with multiple respondents. Informal discussions with association leaders and key informants supplemented the structured survey data.</w:t>
      </w:r>
    </w:p>
    <w:p w14:paraId="7E8DE796" w14:textId="77777777" w:rsidR="00836E35" w:rsidRPr="00836E35" w:rsidRDefault="00836E35" w:rsidP="00836E35">
      <w:pPr>
        <w:spacing w:before="120" w:after="120"/>
        <w:jc w:val="both"/>
        <w:rPr>
          <w:lang w:val="en-IN"/>
        </w:rPr>
      </w:pPr>
    </w:p>
    <w:p w14:paraId="24FA58F5" w14:textId="77777777" w:rsidR="00836E35" w:rsidRPr="00836E35" w:rsidRDefault="00836E35" w:rsidP="00836E35">
      <w:pPr>
        <w:spacing w:before="120" w:after="120"/>
        <w:jc w:val="both"/>
        <w:rPr>
          <w:b/>
          <w:bCs/>
          <w:lang w:val="en-IN"/>
        </w:rPr>
      </w:pPr>
      <w:r w:rsidRPr="00836E35">
        <w:rPr>
          <w:b/>
          <w:bCs/>
          <w:lang w:val="en-IN"/>
        </w:rPr>
        <w:t>2.2 Secondary Data</w:t>
      </w:r>
    </w:p>
    <w:p w14:paraId="33338566" w14:textId="77777777" w:rsidR="00836E35" w:rsidRPr="00836E35" w:rsidRDefault="00836E35" w:rsidP="00836E35">
      <w:pPr>
        <w:spacing w:before="120" w:after="120"/>
        <w:jc w:val="both"/>
        <w:rPr>
          <w:lang w:val="en-IN"/>
        </w:rPr>
      </w:pPr>
      <w:r w:rsidRPr="00836E35">
        <w:rPr>
          <w:lang w:val="en-IN"/>
        </w:rPr>
        <w:t>Secondary data were collected from:</w:t>
      </w:r>
    </w:p>
    <w:p w14:paraId="5A915E17" w14:textId="77777777" w:rsidR="00836E35" w:rsidRPr="00836E35" w:rsidRDefault="00836E35" w:rsidP="00836E35">
      <w:pPr>
        <w:numPr>
          <w:ilvl w:val="0"/>
          <w:numId w:val="7"/>
        </w:numPr>
        <w:spacing w:before="120" w:after="120"/>
        <w:jc w:val="both"/>
        <w:rPr>
          <w:lang w:val="en-IN"/>
        </w:rPr>
      </w:pPr>
      <w:r w:rsidRPr="00836E35">
        <w:rPr>
          <w:lang w:val="en-IN"/>
        </w:rPr>
        <w:t>Fishers’ association records (auction registers, price records, membership data)</w:t>
      </w:r>
    </w:p>
    <w:p w14:paraId="15D36F80" w14:textId="77777777" w:rsidR="00836E35" w:rsidRPr="00836E35" w:rsidRDefault="00836E35" w:rsidP="00836E35">
      <w:pPr>
        <w:numPr>
          <w:ilvl w:val="0"/>
          <w:numId w:val="7"/>
        </w:numPr>
        <w:spacing w:before="120" w:after="120"/>
        <w:jc w:val="both"/>
        <w:rPr>
          <w:lang w:val="en-IN"/>
        </w:rPr>
      </w:pPr>
      <w:r w:rsidRPr="00836E35">
        <w:rPr>
          <w:lang w:val="en-IN"/>
        </w:rPr>
        <w:t>Official fisheries department statistics</w:t>
      </w:r>
    </w:p>
    <w:p w14:paraId="6B693E7D" w14:textId="77777777" w:rsidR="00836E35" w:rsidRPr="00836E35" w:rsidRDefault="00836E35" w:rsidP="00836E35">
      <w:pPr>
        <w:numPr>
          <w:ilvl w:val="0"/>
          <w:numId w:val="7"/>
        </w:numPr>
        <w:spacing w:before="120" w:after="120"/>
        <w:jc w:val="both"/>
        <w:rPr>
          <w:lang w:val="en-IN"/>
        </w:rPr>
      </w:pPr>
      <w:r w:rsidRPr="00836E35">
        <w:rPr>
          <w:lang w:val="en-IN"/>
        </w:rPr>
        <w:t xml:space="preserve">Landing centre records within </w:t>
      </w:r>
      <w:proofErr w:type="spellStart"/>
      <w:r w:rsidRPr="00836E35">
        <w:rPr>
          <w:lang w:val="en-IN"/>
        </w:rPr>
        <w:t>Thoothukudi</w:t>
      </w:r>
      <w:proofErr w:type="spellEnd"/>
      <w:r w:rsidRPr="00836E35">
        <w:rPr>
          <w:lang w:val="en-IN"/>
        </w:rPr>
        <w:t xml:space="preserve"> district</w:t>
      </w:r>
    </w:p>
    <w:p w14:paraId="3F8F3C11" w14:textId="77777777" w:rsidR="00836E35" w:rsidRPr="00836E35" w:rsidRDefault="00836E35" w:rsidP="00836E35">
      <w:pPr>
        <w:numPr>
          <w:ilvl w:val="0"/>
          <w:numId w:val="7"/>
        </w:numPr>
        <w:spacing w:before="120" w:after="120"/>
        <w:jc w:val="both"/>
        <w:rPr>
          <w:lang w:val="en-IN"/>
        </w:rPr>
      </w:pPr>
      <w:r w:rsidRPr="00836E35">
        <w:rPr>
          <w:lang w:val="en-IN"/>
        </w:rPr>
        <w:t>Government publications and district statistical handbooks</w:t>
      </w:r>
    </w:p>
    <w:p w14:paraId="75003F59" w14:textId="77777777" w:rsidR="00836E35" w:rsidRPr="00836E35" w:rsidRDefault="00836E35" w:rsidP="00836E35">
      <w:pPr>
        <w:spacing w:before="120" w:after="120"/>
        <w:jc w:val="both"/>
        <w:rPr>
          <w:lang w:val="en-IN"/>
        </w:rPr>
      </w:pPr>
      <w:r w:rsidRPr="00836E35">
        <w:rPr>
          <w:lang w:val="en-IN"/>
        </w:rPr>
        <w:lastRenderedPageBreak/>
        <w:t>Secondary data provided information on historical landing trends, price variations, number of operational vessels, and district-level production statistics. These data were used to validate primary survey findings and to facilitate comparative analysis.</w:t>
      </w:r>
    </w:p>
    <w:p w14:paraId="258B3E1B" w14:textId="77777777" w:rsidR="00836E35" w:rsidRPr="00836E35" w:rsidRDefault="00836E35" w:rsidP="00836E35">
      <w:pPr>
        <w:spacing w:before="120" w:after="120"/>
        <w:jc w:val="both"/>
        <w:rPr>
          <w:lang w:val="en-IN"/>
        </w:rPr>
      </w:pPr>
    </w:p>
    <w:p w14:paraId="69DA668D" w14:textId="77777777" w:rsidR="00836E35" w:rsidRPr="00836E35" w:rsidRDefault="00836E35" w:rsidP="00836E35">
      <w:pPr>
        <w:spacing w:before="120" w:after="120"/>
        <w:jc w:val="both"/>
        <w:rPr>
          <w:b/>
          <w:bCs/>
          <w:lang w:val="en-IN"/>
        </w:rPr>
      </w:pPr>
      <w:r w:rsidRPr="00836E35">
        <w:rPr>
          <w:b/>
          <w:bCs/>
          <w:lang w:val="en-IN"/>
        </w:rPr>
        <w:t>3. Analytical Framework</w:t>
      </w:r>
    </w:p>
    <w:p w14:paraId="7A9D19C4" w14:textId="77777777" w:rsidR="00836E35" w:rsidRPr="00836E35" w:rsidRDefault="00836E35" w:rsidP="00836E35">
      <w:pPr>
        <w:spacing w:before="120" w:after="120"/>
        <w:jc w:val="both"/>
        <w:rPr>
          <w:lang w:val="en-IN"/>
        </w:rPr>
      </w:pPr>
      <w:r w:rsidRPr="00836E35">
        <w:rPr>
          <w:lang w:val="en-IN"/>
        </w:rPr>
        <w:t>The study integrates economic analysis, marketing assessment, and sustainability evaluation using descriptive and comparative statistical tools.</w:t>
      </w:r>
    </w:p>
    <w:p w14:paraId="77F27FA4" w14:textId="77777777" w:rsidR="00836E35" w:rsidRPr="00836E35" w:rsidRDefault="00836E35" w:rsidP="00836E35">
      <w:pPr>
        <w:spacing w:before="120" w:after="120"/>
        <w:jc w:val="both"/>
        <w:rPr>
          <w:lang w:val="en-IN"/>
        </w:rPr>
      </w:pPr>
    </w:p>
    <w:p w14:paraId="2D17B821" w14:textId="77777777" w:rsidR="00836E35" w:rsidRPr="00836E35" w:rsidRDefault="00836E35" w:rsidP="00836E35">
      <w:pPr>
        <w:spacing w:before="120" w:after="120"/>
        <w:jc w:val="both"/>
        <w:rPr>
          <w:b/>
          <w:bCs/>
          <w:lang w:val="en-IN"/>
        </w:rPr>
      </w:pPr>
      <w:r w:rsidRPr="00836E35">
        <w:rPr>
          <w:b/>
          <w:bCs/>
          <w:lang w:val="en-IN"/>
        </w:rPr>
        <w:t>4. Data Analysis</w:t>
      </w:r>
    </w:p>
    <w:p w14:paraId="01FFA614" w14:textId="77777777" w:rsidR="00836E35" w:rsidRPr="00836E35" w:rsidRDefault="00836E35" w:rsidP="00836E35">
      <w:pPr>
        <w:spacing w:before="120" w:after="120"/>
        <w:jc w:val="both"/>
        <w:rPr>
          <w:b/>
          <w:bCs/>
          <w:lang w:val="en-IN"/>
        </w:rPr>
      </w:pPr>
      <w:r w:rsidRPr="00836E35">
        <w:rPr>
          <w:b/>
          <w:bCs/>
          <w:lang w:val="en-IN"/>
        </w:rPr>
        <w:t>4.1 Descriptive Statistical Analysis</w:t>
      </w:r>
    </w:p>
    <w:p w14:paraId="479309CF" w14:textId="77777777" w:rsidR="00836E35" w:rsidRPr="00836E35" w:rsidRDefault="00836E35" w:rsidP="00836E35">
      <w:pPr>
        <w:spacing w:before="120" w:after="120"/>
        <w:jc w:val="both"/>
        <w:rPr>
          <w:lang w:val="en-IN"/>
        </w:rPr>
      </w:pPr>
      <w:r w:rsidRPr="00836E35">
        <w:rPr>
          <w:lang w:val="en-IN"/>
        </w:rPr>
        <w:t xml:space="preserve">Descriptive statistical techniques such as averages, percentages, frequency distributions, and ratios were used to </w:t>
      </w:r>
      <w:proofErr w:type="spellStart"/>
      <w:r w:rsidRPr="00836E35">
        <w:rPr>
          <w:lang w:val="en-IN"/>
        </w:rPr>
        <w:t>analyze</w:t>
      </w:r>
      <w:proofErr w:type="spellEnd"/>
      <w:r w:rsidRPr="00836E35">
        <w:rPr>
          <w:lang w:val="en-IN"/>
        </w:rPr>
        <w:t>:</w:t>
      </w:r>
    </w:p>
    <w:p w14:paraId="6EEC1B0C" w14:textId="77777777" w:rsidR="00836E35" w:rsidRPr="00836E35" w:rsidRDefault="00836E35" w:rsidP="00836E35">
      <w:pPr>
        <w:numPr>
          <w:ilvl w:val="0"/>
          <w:numId w:val="8"/>
        </w:numPr>
        <w:spacing w:before="120" w:after="120"/>
        <w:jc w:val="both"/>
        <w:rPr>
          <w:lang w:val="en-IN"/>
        </w:rPr>
      </w:pPr>
      <w:r w:rsidRPr="00836E35">
        <w:rPr>
          <w:lang w:val="en-IN"/>
        </w:rPr>
        <w:t>Catch composition patterns</w:t>
      </w:r>
    </w:p>
    <w:p w14:paraId="72D68BD3" w14:textId="77777777" w:rsidR="00836E35" w:rsidRPr="00836E35" w:rsidRDefault="00836E35" w:rsidP="00836E35">
      <w:pPr>
        <w:numPr>
          <w:ilvl w:val="0"/>
          <w:numId w:val="8"/>
        </w:numPr>
        <w:spacing w:before="120" w:after="120"/>
        <w:jc w:val="both"/>
        <w:rPr>
          <w:lang w:val="en-IN"/>
        </w:rPr>
      </w:pPr>
      <w:r w:rsidRPr="00836E35">
        <w:rPr>
          <w:lang w:val="en-IN"/>
        </w:rPr>
        <w:t>Effort levels (fishing days, trip duration)</w:t>
      </w:r>
    </w:p>
    <w:p w14:paraId="2BBF1038" w14:textId="77777777" w:rsidR="00836E35" w:rsidRPr="00836E35" w:rsidRDefault="00836E35" w:rsidP="00836E35">
      <w:pPr>
        <w:numPr>
          <w:ilvl w:val="0"/>
          <w:numId w:val="8"/>
        </w:numPr>
        <w:spacing w:before="120" w:after="120"/>
        <w:jc w:val="both"/>
        <w:rPr>
          <w:lang w:val="en-IN"/>
        </w:rPr>
      </w:pPr>
      <w:r w:rsidRPr="00836E35">
        <w:rPr>
          <w:lang w:val="en-IN"/>
        </w:rPr>
        <w:t>Cost structure and revenue components</w:t>
      </w:r>
    </w:p>
    <w:p w14:paraId="5BDE03D7" w14:textId="77777777" w:rsidR="00836E35" w:rsidRPr="00836E35" w:rsidRDefault="00836E35" w:rsidP="00836E35">
      <w:pPr>
        <w:numPr>
          <w:ilvl w:val="0"/>
          <w:numId w:val="8"/>
        </w:numPr>
        <w:spacing w:before="120" w:after="120"/>
        <w:jc w:val="both"/>
        <w:rPr>
          <w:lang w:val="en-IN"/>
        </w:rPr>
      </w:pPr>
      <w:r w:rsidRPr="00836E35">
        <w:rPr>
          <w:lang w:val="en-IN"/>
        </w:rPr>
        <w:t>Income distribution among fishers</w:t>
      </w:r>
    </w:p>
    <w:p w14:paraId="6F464497" w14:textId="77777777" w:rsidR="00836E35" w:rsidRPr="00836E35" w:rsidRDefault="00836E35" w:rsidP="00836E35">
      <w:pPr>
        <w:numPr>
          <w:ilvl w:val="0"/>
          <w:numId w:val="8"/>
        </w:numPr>
        <w:spacing w:before="120" w:after="120"/>
        <w:jc w:val="both"/>
        <w:rPr>
          <w:lang w:val="en-IN"/>
        </w:rPr>
      </w:pPr>
      <w:r w:rsidRPr="00836E35">
        <w:rPr>
          <w:lang w:val="en-IN"/>
        </w:rPr>
        <w:t>Marketing channel characteristics</w:t>
      </w:r>
    </w:p>
    <w:p w14:paraId="75C24DDD" w14:textId="77777777" w:rsidR="00836E35" w:rsidRPr="00836E35" w:rsidRDefault="00836E35" w:rsidP="00836E35">
      <w:pPr>
        <w:spacing w:before="120" w:after="120"/>
        <w:jc w:val="both"/>
        <w:rPr>
          <w:lang w:val="en-IN"/>
        </w:rPr>
      </w:pPr>
      <w:r w:rsidRPr="00836E35">
        <w:rPr>
          <w:lang w:val="en-IN"/>
        </w:rPr>
        <w:t>Mean and standard deviation were computed to assess variability in income and price realization. Species-wise price averages were calculated to identify premium pricing patterns associated with hook-and-line fishing.</w:t>
      </w:r>
    </w:p>
    <w:p w14:paraId="3A31FE9D" w14:textId="77777777" w:rsidR="00836E35" w:rsidRPr="00836E35" w:rsidRDefault="00836E35" w:rsidP="00836E35">
      <w:pPr>
        <w:spacing w:before="120" w:after="120"/>
        <w:jc w:val="both"/>
        <w:rPr>
          <w:lang w:val="en-IN"/>
        </w:rPr>
      </w:pPr>
    </w:p>
    <w:p w14:paraId="2B019318" w14:textId="77777777" w:rsidR="00836E35" w:rsidRPr="00836E35" w:rsidRDefault="00836E35" w:rsidP="00836E35">
      <w:pPr>
        <w:spacing w:before="120" w:after="120"/>
        <w:jc w:val="both"/>
        <w:rPr>
          <w:b/>
          <w:bCs/>
          <w:lang w:val="en-IN"/>
        </w:rPr>
      </w:pPr>
      <w:r w:rsidRPr="00836E35">
        <w:rPr>
          <w:b/>
          <w:bCs/>
          <w:lang w:val="en-IN"/>
        </w:rPr>
        <w:t>4.2 Economic Performance Analysis</w:t>
      </w:r>
    </w:p>
    <w:p w14:paraId="7674D330" w14:textId="77777777" w:rsidR="00836E35" w:rsidRPr="00836E35" w:rsidRDefault="00836E35" w:rsidP="00836E35">
      <w:pPr>
        <w:spacing w:before="120" w:after="120"/>
        <w:jc w:val="both"/>
        <w:rPr>
          <w:lang w:val="en-IN"/>
        </w:rPr>
      </w:pPr>
      <w:r w:rsidRPr="00836E35">
        <w:rPr>
          <w:lang w:val="en-IN"/>
        </w:rPr>
        <w:t>Economic viability was assessed using standard cost and return analysis:</w:t>
      </w:r>
    </w:p>
    <w:p w14:paraId="7AD6BF9C" w14:textId="77777777" w:rsidR="00836E35" w:rsidRPr="00836E35" w:rsidRDefault="00836E35" w:rsidP="00836E35">
      <w:pPr>
        <w:numPr>
          <w:ilvl w:val="0"/>
          <w:numId w:val="9"/>
        </w:numPr>
        <w:spacing w:before="120" w:after="120"/>
        <w:jc w:val="both"/>
        <w:rPr>
          <w:lang w:val="en-IN"/>
        </w:rPr>
      </w:pPr>
      <w:r w:rsidRPr="00836E35">
        <w:rPr>
          <w:b/>
          <w:bCs/>
          <w:lang w:val="en-IN"/>
        </w:rPr>
        <w:t>Gross Revenue (GR)</w:t>
      </w:r>
      <w:r w:rsidRPr="00836E35">
        <w:rPr>
          <w:lang w:val="en-IN"/>
        </w:rPr>
        <w:t xml:space="preserve"> = Total value of fish sold per trip</w:t>
      </w:r>
    </w:p>
    <w:p w14:paraId="1B81C886" w14:textId="77777777" w:rsidR="00836E35" w:rsidRPr="00836E35" w:rsidRDefault="00836E35" w:rsidP="00836E35">
      <w:pPr>
        <w:numPr>
          <w:ilvl w:val="0"/>
          <w:numId w:val="9"/>
        </w:numPr>
        <w:spacing w:before="120" w:after="120"/>
        <w:jc w:val="both"/>
        <w:rPr>
          <w:lang w:val="en-IN"/>
        </w:rPr>
      </w:pPr>
      <w:r w:rsidRPr="00836E35">
        <w:rPr>
          <w:b/>
          <w:bCs/>
          <w:lang w:val="en-IN"/>
        </w:rPr>
        <w:t>Total Cost (TC)</w:t>
      </w:r>
      <w:r w:rsidRPr="00836E35">
        <w:rPr>
          <w:lang w:val="en-IN"/>
        </w:rPr>
        <w:t xml:space="preserve"> = Fixed Cost + Variable Cost</w:t>
      </w:r>
    </w:p>
    <w:p w14:paraId="5CF6721A" w14:textId="77777777" w:rsidR="00836E35" w:rsidRPr="00836E35" w:rsidRDefault="00836E35" w:rsidP="00836E35">
      <w:pPr>
        <w:numPr>
          <w:ilvl w:val="0"/>
          <w:numId w:val="9"/>
        </w:numPr>
        <w:spacing w:before="120" w:after="120"/>
        <w:jc w:val="both"/>
        <w:rPr>
          <w:lang w:val="en-IN"/>
        </w:rPr>
      </w:pPr>
      <w:r w:rsidRPr="00836E35">
        <w:rPr>
          <w:b/>
          <w:bCs/>
          <w:lang w:val="en-IN"/>
        </w:rPr>
        <w:t>Net Income (NI)</w:t>
      </w:r>
      <w:r w:rsidRPr="00836E35">
        <w:rPr>
          <w:lang w:val="en-IN"/>
        </w:rPr>
        <w:t xml:space="preserve"> = GR − TC</w:t>
      </w:r>
    </w:p>
    <w:p w14:paraId="75843CD6" w14:textId="77777777" w:rsidR="00836E35" w:rsidRPr="00836E35" w:rsidRDefault="00836E35" w:rsidP="00836E35">
      <w:pPr>
        <w:numPr>
          <w:ilvl w:val="0"/>
          <w:numId w:val="9"/>
        </w:numPr>
        <w:spacing w:before="120" w:after="120"/>
        <w:jc w:val="both"/>
        <w:rPr>
          <w:lang w:val="en-IN"/>
        </w:rPr>
      </w:pPr>
      <w:r w:rsidRPr="00836E35">
        <w:rPr>
          <w:b/>
          <w:bCs/>
          <w:lang w:val="en-IN"/>
        </w:rPr>
        <w:t>Benefit-Cost Ratio (BCR)</w:t>
      </w:r>
      <w:r w:rsidRPr="00836E35">
        <w:rPr>
          <w:lang w:val="en-IN"/>
        </w:rPr>
        <w:t xml:space="preserve"> = GR / TC</w:t>
      </w:r>
    </w:p>
    <w:p w14:paraId="6D1EE56F" w14:textId="77777777" w:rsidR="00836E35" w:rsidRPr="00836E35" w:rsidRDefault="00836E35" w:rsidP="00836E35">
      <w:pPr>
        <w:spacing w:before="120" w:after="120"/>
        <w:jc w:val="both"/>
        <w:rPr>
          <w:lang w:val="en-IN"/>
        </w:rPr>
      </w:pPr>
      <w:r w:rsidRPr="00836E35">
        <w:rPr>
          <w:lang w:val="en-IN"/>
        </w:rPr>
        <w:t>The profitability indicators were calculated on both per-trip and annual basis to determine the economic sustainability of hook-and-line operations.</w:t>
      </w:r>
    </w:p>
    <w:p w14:paraId="5554D1BA" w14:textId="77777777" w:rsidR="00836E35" w:rsidRPr="00836E35" w:rsidRDefault="00836E35" w:rsidP="00836E35">
      <w:pPr>
        <w:spacing w:before="120" w:after="120"/>
        <w:jc w:val="both"/>
        <w:rPr>
          <w:lang w:val="en-IN"/>
        </w:rPr>
      </w:pPr>
    </w:p>
    <w:p w14:paraId="31FEB6E5" w14:textId="77777777" w:rsidR="00836E35" w:rsidRPr="00836E35" w:rsidRDefault="00836E35" w:rsidP="00836E35">
      <w:pPr>
        <w:spacing w:before="120" w:after="120"/>
        <w:jc w:val="both"/>
        <w:rPr>
          <w:b/>
          <w:bCs/>
          <w:lang w:val="en-IN"/>
        </w:rPr>
      </w:pPr>
      <w:r w:rsidRPr="00836E35">
        <w:rPr>
          <w:b/>
          <w:bCs/>
          <w:lang w:val="en-IN"/>
        </w:rPr>
        <w:t>4.3 Marketing and Price Differential Analysis</w:t>
      </w:r>
    </w:p>
    <w:p w14:paraId="13BB3F5E" w14:textId="77777777" w:rsidR="00836E35" w:rsidRDefault="00836E35" w:rsidP="00836E35">
      <w:pPr>
        <w:spacing w:before="120" w:after="120"/>
        <w:jc w:val="both"/>
        <w:rPr>
          <w:lang w:val="en-IN"/>
        </w:rPr>
      </w:pPr>
      <w:r w:rsidRPr="00836E35">
        <w:rPr>
          <w:lang w:val="en-IN"/>
        </w:rPr>
        <w:t xml:space="preserve">Price differentials between </w:t>
      </w:r>
      <w:proofErr w:type="spellStart"/>
      <w:r w:rsidRPr="00836E35">
        <w:rPr>
          <w:lang w:val="en-IN"/>
        </w:rPr>
        <w:t>Kombuthurai</w:t>
      </w:r>
      <w:proofErr w:type="spellEnd"/>
      <w:r w:rsidRPr="00836E35">
        <w:rPr>
          <w:lang w:val="en-IN"/>
        </w:rPr>
        <w:t xml:space="preserve"> and selected landing centres in </w:t>
      </w:r>
      <w:proofErr w:type="spellStart"/>
      <w:r w:rsidRPr="00836E35">
        <w:rPr>
          <w:lang w:val="en-IN"/>
        </w:rPr>
        <w:t>Thoothukudi</w:t>
      </w:r>
      <w:proofErr w:type="spellEnd"/>
      <w:r w:rsidRPr="00836E35">
        <w:rPr>
          <w:lang w:val="en-IN"/>
        </w:rPr>
        <w:t xml:space="preserve"> district were examined using comparative mean price analysis. Percentage price advantage was calculated as:</w:t>
      </w:r>
    </w:p>
    <w:p w14:paraId="117ABA44" w14:textId="77777777" w:rsidR="00E80B5C" w:rsidRDefault="00E80B5C" w:rsidP="00836E35">
      <w:pPr>
        <w:spacing w:before="120" w:after="120"/>
        <w:jc w:val="both"/>
        <w:rPr>
          <w:lang w:val="en-IN"/>
        </w:rPr>
      </w:pPr>
    </w:p>
    <w:p w14:paraId="2C487043" w14:textId="77777777" w:rsidR="00E80B5C" w:rsidRDefault="00E80B5C" w:rsidP="00836E35">
      <w:pPr>
        <w:spacing w:before="120" w:after="120"/>
        <w:jc w:val="both"/>
        <w:rPr>
          <w:lang w:val="en-IN"/>
        </w:rPr>
      </w:pPr>
    </w:p>
    <w:p w14:paraId="72077E99" w14:textId="77777777" w:rsidR="00E80B5C" w:rsidRPr="00E80B5C" w:rsidRDefault="00E80B5C" w:rsidP="00836E35">
      <w:pPr>
        <w:spacing w:before="120" w:after="120"/>
        <w:jc w:val="both"/>
        <w:rPr>
          <w:lang w:val="en-IN"/>
        </w:rPr>
      </w:pPr>
      <w:r>
        <w:rPr>
          <w:rStyle w:val="mord"/>
        </w:rPr>
        <w:lastRenderedPageBreak/>
        <w:t>Price</w:t>
      </w:r>
      <w:r>
        <w:rPr>
          <w:rStyle w:val="mspace"/>
        </w:rPr>
        <w:t> </w:t>
      </w:r>
      <w:r>
        <w:rPr>
          <w:rStyle w:val="mord"/>
        </w:rPr>
        <w:t>Advantage</w:t>
      </w:r>
      <w:r>
        <w:rPr>
          <w:rStyle w:val="mspace"/>
        </w:rPr>
        <w:t> </w:t>
      </w:r>
      <w:r>
        <w:rPr>
          <w:rStyle w:val="mopen"/>
        </w:rPr>
        <w:t>(</w:t>
      </w:r>
      <w:proofErr w:type="gramStart"/>
      <w:r>
        <w:rPr>
          <w:rStyle w:val="mord"/>
        </w:rPr>
        <w:t>%</w:t>
      </w:r>
      <w:r>
        <w:rPr>
          <w:rStyle w:val="mclose"/>
        </w:rPr>
        <w:t>)=</w:t>
      </w:r>
      <w:proofErr w:type="gramEnd"/>
      <w:r>
        <w:rPr>
          <w:rStyle w:val="mclose"/>
        </w:rPr>
        <w:t xml:space="preserve"> [(</w:t>
      </w:r>
      <w:proofErr w:type="spellStart"/>
      <w:r>
        <w:rPr>
          <w:rStyle w:val="mclose"/>
        </w:rPr>
        <w:t>P</w:t>
      </w:r>
      <w:r w:rsidRPr="00E80B5C">
        <w:rPr>
          <w:rStyle w:val="mclose"/>
          <w:vertAlign w:val="subscript"/>
        </w:rPr>
        <w:t>k</w:t>
      </w:r>
      <w:proofErr w:type="spellEnd"/>
      <w:r>
        <w:rPr>
          <w:rStyle w:val="mclose"/>
          <w:vertAlign w:val="subscript"/>
        </w:rPr>
        <w:t xml:space="preserve"> </w:t>
      </w:r>
      <w:r>
        <w:rPr>
          <w:rStyle w:val="mclose"/>
        </w:rPr>
        <w:t>- P</w:t>
      </w:r>
      <w:r w:rsidRPr="00E80B5C">
        <w:rPr>
          <w:rStyle w:val="mclose"/>
          <w:vertAlign w:val="subscript"/>
        </w:rPr>
        <w:t>o</w:t>
      </w:r>
      <w:r>
        <w:rPr>
          <w:rStyle w:val="mclose"/>
        </w:rPr>
        <w:t>)/P</w:t>
      </w:r>
      <w:r w:rsidRPr="00E80B5C">
        <w:rPr>
          <w:rStyle w:val="mclose"/>
          <w:vertAlign w:val="subscript"/>
        </w:rPr>
        <w:t>o</w:t>
      </w:r>
      <w:r>
        <w:rPr>
          <w:rStyle w:val="mclose"/>
        </w:rPr>
        <w:t>]*100</w:t>
      </w:r>
    </w:p>
    <w:p w14:paraId="24909FA1" w14:textId="77777777" w:rsidR="00836E35" w:rsidRPr="00836E35" w:rsidRDefault="00E80B5C" w:rsidP="00E80B5C">
      <w:pPr>
        <w:spacing w:before="120" w:after="120"/>
        <w:rPr>
          <w:lang w:val="en-IN"/>
        </w:rPr>
      </w:pPr>
      <w:r>
        <w:rPr>
          <w:lang w:val="en-IN"/>
        </w:rPr>
        <w:t>Where:</w:t>
      </w:r>
      <w:r>
        <w:rPr>
          <w:lang w:val="en-IN"/>
        </w:rPr>
        <w:br/>
      </w:r>
      <w:proofErr w:type="spellStart"/>
      <w:r w:rsidR="00836E35" w:rsidRPr="00836E35">
        <w:rPr>
          <w:lang w:val="en-IN"/>
        </w:rPr>
        <w:t>P</w:t>
      </w:r>
      <w:r w:rsidRPr="00E80B5C">
        <w:rPr>
          <w:vertAlign w:val="subscript"/>
          <w:lang w:val="en-IN"/>
        </w:rPr>
        <w:t>k</w:t>
      </w:r>
      <w:proofErr w:type="spellEnd"/>
      <w:r w:rsidR="00836E35" w:rsidRPr="00836E35">
        <w:rPr>
          <w:lang w:val="en-IN"/>
        </w:rPr>
        <w:t>= Aver</w:t>
      </w:r>
      <w:r>
        <w:rPr>
          <w:lang w:val="en-IN"/>
        </w:rPr>
        <w:t xml:space="preserve">age price at </w:t>
      </w:r>
      <w:proofErr w:type="spellStart"/>
      <w:r>
        <w:rPr>
          <w:lang w:val="en-IN"/>
        </w:rPr>
        <w:t>Kombuthurai</w:t>
      </w:r>
      <w:proofErr w:type="spellEnd"/>
      <w:r>
        <w:rPr>
          <w:lang w:val="en-IN"/>
        </w:rPr>
        <w:br/>
      </w:r>
      <w:proofErr w:type="gramStart"/>
      <w:r>
        <w:rPr>
          <w:lang w:val="en-IN"/>
        </w:rPr>
        <w:t>P</w:t>
      </w:r>
      <w:r w:rsidRPr="00E80B5C">
        <w:rPr>
          <w:vertAlign w:val="subscript"/>
          <w:lang w:val="en-IN"/>
        </w:rPr>
        <w:t>o</w:t>
      </w:r>
      <w:r>
        <w:rPr>
          <w:lang w:val="en-IN"/>
        </w:rPr>
        <w:t xml:space="preserve"> </w:t>
      </w:r>
      <w:r w:rsidR="00836E35" w:rsidRPr="00836E35">
        <w:rPr>
          <w:lang w:val="en-IN"/>
        </w:rPr>
        <w:t xml:space="preserve"> =</w:t>
      </w:r>
      <w:proofErr w:type="gramEnd"/>
      <w:r w:rsidR="00836E35" w:rsidRPr="00836E35">
        <w:rPr>
          <w:lang w:val="en-IN"/>
        </w:rPr>
        <w:t xml:space="preserve"> Average price at other landing centres</w:t>
      </w:r>
    </w:p>
    <w:p w14:paraId="5B48BAA1" w14:textId="77777777" w:rsidR="00836E35" w:rsidRPr="00836E35" w:rsidRDefault="00836E35" w:rsidP="00836E35">
      <w:pPr>
        <w:spacing w:before="120" w:after="120"/>
        <w:jc w:val="both"/>
        <w:rPr>
          <w:lang w:val="en-IN"/>
        </w:rPr>
      </w:pPr>
      <w:r w:rsidRPr="00836E35">
        <w:rPr>
          <w:lang w:val="en-IN"/>
        </w:rPr>
        <w:t xml:space="preserve">The structure and functioning of the auction mechanism were </w:t>
      </w:r>
      <w:proofErr w:type="spellStart"/>
      <w:r w:rsidRPr="00836E35">
        <w:rPr>
          <w:lang w:val="en-IN"/>
        </w:rPr>
        <w:t>analyzed</w:t>
      </w:r>
      <w:proofErr w:type="spellEnd"/>
      <w:r w:rsidRPr="00836E35">
        <w:rPr>
          <w:lang w:val="en-IN"/>
        </w:rPr>
        <w:t xml:space="preserve"> qualitatively to assess transparency, competition among buyers, and institutional efficiency.</w:t>
      </w:r>
    </w:p>
    <w:p w14:paraId="102C95D9" w14:textId="77777777" w:rsidR="00836E35" w:rsidRPr="00836E35" w:rsidRDefault="00836E35" w:rsidP="00836E35">
      <w:pPr>
        <w:spacing w:before="120" w:after="120"/>
        <w:jc w:val="both"/>
        <w:rPr>
          <w:lang w:val="en-IN"/>
        </w:rPr>
      </w:pPr>
    </w:p>
    <w:p w14:paraId="197D53C4" w14:textId="77777777" w:rsidR="00836E35" w:rsidRPr="00836E35" w:rsidRDefault="00836E35" w:rsidP="00836E35">
      <w:pPr>
        <w:spacing w:before="120" w:after="120"/>
        <w:jc w:val="both"/>
        <w:rPr>
          <w:b/>
          <w:bCs/>
          <w:lang w:val="en-IN"/>
        </w:rPr>
      </w:pPr>
      <w:r w:rsidRPr="00836E35">
        <w:rPr>
          <w:b/>
          <w:bCs/>
          <w:lang w:val="en-IN"/>
        </w:rPr>
        <w:t>4.4 Sustainability Assessment</w:t>
      </w:r>
    </w:p>
    <w:p w14:paraId="780346F0" w14:textId="77777777" w:rsidR="00836E35" w:rsidRPr="00836E35" w:rsidRDefault="00836E35" w:rsidP="00836E35">
      <w:pPr>
        <w:spacing w:before="120" w:after="120"/>
        <w:jc w:val="both"/>
        <w:rPr>
          <w:lang w:val="en-IN"/>
        </w:rPr>
      </w:pPr>
      <w:r w:rsidRPr="00836E35">
        <w:rPr>
          <w:lang w:val="en-IN"/>
        </w:rPr>
        <w:t>Sustainability was evaluated based on qualitative and quantitative indicators including:</w:t>
      </w:r>
    </w:p>
    <w:p w14:paraId="30C562FE" w14:textId="77777777" w:rsidR="00836E35" w:rsidRPr="00836E35" w:rsidRDefault="00836E35" w:rsidP="00836E35">
      <w:pPr>
        <w:numPr>
          <w:ilvl w:val="0"/>
          <w:numId w:val="10"/>
        </w:numPr>
        <w:spacing w:before="120" w:after="120"/>
        <w:jc w:val="both"/>
        <w:rPr>
          <w:lang w:val="en-IN"/>
        </w:rPr>
      </w:pPr>
      <w:r w:rsidRPr="00836E35">
        <w:rPr>
          <w:lang w:val="en-IN"/>
        </w:rPr>
        <w:t>Gear selectivity</w:t>
      </w:r>
    </w:p>
    <w:p w14:paraId="1F738337" w14:textId="77777777" w:rsidR="00836E35" w:rsidRPr="00836E35" w:rsidRDefault="00836E35" w:rsidP="00836E35">
      <w:pPr>
        <w:numPr>
          <w:ilvl w:val="0"/>
          <w:numId w:val="10"/>
        </w:numPr>
        <w:spacing w:before="120" w:after="120"/>
        <w:jc w:val="both"/>
        <w:rPr>
          <w:lang w:val="en-IN"/>
        </w:rPr>
      </w:pPr>
      <w:r w:rsidRPr="00836E35">
        <w:rPr>
          <w:lang w:val="en-IN"/>
        </w:rPr>
        <w:t>Bycatch levels (as reported by fishers)</w:t>
      </w:r>
    </w:p>
    <w:p w14:paraId="2D7D9FC3" w14:textId="77777777" w:rsidR="00836E35" w:rsidRPr="00836E35" w:rsidRDefault="00836E35" w:rsidP="00836E35">
      <w:pPr>
        <w:numPr>
          <w:ilvl w:val="0"/>
          <w:numId w:val="10"/>
        </w:numPr>
        <w:spacing w:before="120" w:after="120"/>
        <w:jc w:val="both"/>
        <w:rPr>
          <w:lang w:val="en-IN"/>
        </w:rPr>
      </w:pPr>
      <w:r w:rsidRPr="00836E35">
        <w:rPr>
          <w:lang w:val="en-IN"/>
        </w:rPr>
        <w:t>Habitat interaction (absence of bottom trawling impacts)</w:t>
      </w:r>
    </w:p>
    <w:p w14:paraId="4766B9F5" w14:textId="77777777" w:rsidR="00836E35" w:rsidRPr="00836E35" w:rsidRDefault="00836E35" w:rsidP="00836E35">
      <w:pPr>
        <w:numPr>
          <w:ilvl w:val="0"/>
          <w:numId w:val="10"/>
        </w:numPr>
        <w:spacing w:before="120" w:after="120"/>
        <w:jc w:val="both"/>
        <w:rPr>
          <w:lang w:val="en-IN"/>
        </w:rPr>
      </w:pPr>
      <w:r w:rsidRPr="00836E35">
        <w:rPr>
          <w:lang w:val="en-IN"/>
        </w:rPr>
        <w:t>Target species focus</w:t>
      </w:r>
    </w:p>
    <w:p w14:paraId="4AF8B5BC" w14:textId="77777777" w:rsidR="00836E35" w:rsidRPr="00836E35" w:rsidRDefault="00836E35" w:rsidP="00836E35">
      <w:pPr>
        <w:numPr>
          <w:ilvl w:val="0"/>
          <w:numId w:val="10"/>
        </w:numPr>
        <w:spacing w:before="120" w:after="120"/>
        <w:jc w:val="both"/>
        <w:rPr>
          <w:lang w:val="en-IN"/>
        </w:rPr>
      </w:pPr>
      <w:r w:rsidRPr="00836E35">
        <w:rPr>
          <w:lang w:val="en-IN"/>
        </w:rPr>
        <w:t>Community-based governance practices</w:t>
      </w:r>
    </w:p>
    <w:p w14:paraId="4260BCF2" w14:textId="77777777" w:rsidR="00836E35" w:rsidRPr="00836E35" w:rsidRDefault="00836E35" w:rsidP="00836E35">
      <w:pPr>
        <w:spacing w:before="120" w:after="120"/>
        <w:jc w:val="both"/>
        <w:rPr>
          <w:lang w:val="en-IN"/>
        </w:rPr>
      </w:pPr>
      <w:r w:rsidRPr="00836E35">
        <w:rPr>
          <w:lang w:val="en-IN"/>
        </w:rPr>
        <w:t>Although biological stock assessment was beyond the scope of the study, sustainability was inferred from fishing method characteristics and fisher-reported ecological impacts consistent with established literature on hook-and-line fisheries.</w:t>
      </w:r>
    </w:p>
    <w:p w14:paraId="143D6CFA" w14:textId="2B5B5CAD" w:rsidR="00E86165" w:rsidRDefault="00F524DA" w:rsidP="00836E35">
      <w:pPr>
        <w:spacing w:before="120" w:after="120"/>
        <w:jc w:val="both"/>
        <w:rPr>
          <w:b/>
          <w:bCs/>
        </w:rPr>
      </w:pPr>
      <w:r>
        <w:rPr>
          <w:b/>
          <w:bCs/>
        </w:rPr>
        <w:t>5. Results</w:t>
      </w:r>
      <w:r w:rsidR="00934B7E">
        <w:rPr>
          <w:b/>
          <w:bCs/>
        </w:rPr>
        <w:t xml:space="preserve"> &amp; Discussion</w:t>
      </w:r>
    </w:p>
    <w:p w14:paraId="138A7D3A" w14:textId="77777777" w:rsidR="00E80B5C" w:rsidRPr="00E80B5C" w:rsidRDefault="00F524DA" w:rsidP="00E80B5C">
      <w:pPr>
        <w:pStyle w:val="Heading3"/>
        <w:rPr>
          <w:color w:val="000000" w:themeColor="text1"/>
          <w:sz w:val="24"/>
          <w:szCs w:val="24"/>
        </w:rPr>
      </w:pPr>
      <w:r>
        <w:rPr>
          <w:color w:val="000000" w:themeColor="text1"/>
          <w:sz w:val="24"/>
          <w:szCs w:val="24"/>
        </w:rPr>
        <w:t xml:space="preserve">5.1 </w:t>
      </w:r>
      <w:r w:rsidR="00E80B5C" w:rsidRPr="00E80B5C">
        <w:rPr>
          <w:color w:val="000000" w:themeColor="text1"/>
          <w:sz w:val="24"/>
          <w:szCs w:val="24"/>
        </w:rPr>
        <w:t xml:space="preserve">Marketing Arrangements in </w:t>
      </w:r>
      <w:proofErr w:type="spellStart"/>
      <w:r w:rsidR="00E80B5C" w:rsidRPr="00E80B5C">
        <w:rPr>
          <w:color w:val="000000" w:themeColor="text1"/>
          <w:sz w:val="24"/>
          <w:szCs w:val="24"/>
        </w:rPr>
        <w:t>Kombuthurai</w:t>
      </w:r>
      <w:proofErr w:type="spellEnd"/>
    </w:p>
    <w:p w14:paraId="42F2DBB5" w14:textId="77777777" w:rsidR="00E80B5C" w:rsidRDefault="00E80B5C" w:rsidP="00E80B5C">
      <w:pPr>
        <w:pStyle w:val="NormalWeb"/>
        <w:jc w:val="both"/>
      </w:pPr>
      <w:r>
        <w:t xml:space="preserve">The fish marketing system in </w:t>
      </w:r>
      <w:proofErr w:type="spellStart"/>
      <w:r>
        <w:t>Kombuthurai</w:t>
      </w:r>
      <w:proofErr w:type="spellEnd"/>
      <w:r>
        <w:t xml:space="preserve"> fishing village has evolved considerably over time. Initially, it resembled the conventional marketing structures observed in other landing centres of </w:t>
      </w:r>
      <w:proofErr w:type="spellStart"/>
      <w:r>
        <w:t>Thoothukudi</w:t>
      </w:r>
      <w:proofErr w:type="spellEnd"/>
      <w:r>
        <w:t xml:space="preserve"> district, where prices were largely influenced by intermediaries and informal bidding practices. However, with the consistent landing of high-value marine species through hook-and-line fishing, </w:t>
      </w:r>
      <w:proofErr w:type="spellStart"/>
      <w:r>
        <w:t>Kombuthurai</w:t>
      </w:r>
      <w:proofErr w:type="spellEnd"/>
      <w:r>
        <w:t xml:space="preserve"> gradually emerged as a preferred sourcing centre for premium-quality fish.</w:t>
      </w:r>
    </w:p>
    <w:p w14:paraId="79E38D16" w14:textId="77777777" w:rsidR="00E80B5C" w:rsidRDefault="00E80B5C" w:rsidP="00E80B5C">
      <w:pPr>
        <w:pStyle w:val="NormalWeb"/>
        <w:jc w:val="both"/>
      </w:pPr>
      <w:r>
        <w:t xml:space="preserve">The major species landed include </w:t>
      </w:r>
      <w:proofErr w:type="spellStart"/>
      <w:r w:rsidRPr="00805B56">
        <w:rPr>
          <w:rStyle w:val="Strong"/>
          <w:b w:val="0"/>
          <w:bCs w:val="0"/>
        </w:rPr>
        <w:t>Scomberomorus</w:t>
      </w:r>
      <w:proofErr w:type="spellEnd"/>
      <w:r w:rsidRPr="00805B56">
        <w:rPr>
          <w:rStyle w:val="Strong"/>
          <w:b w:val="0"/>
          <w:bCs w:val="0"/>
        </w:rPr>
        <w:t xml:space="preserve"> spp. (seer fish)</w:t>
      </w:r>
      <w:r w:rsidRPr="00805B56">
        <w:t>,</w:t>
      </w:r>
      <w:r>
        <w:t xml:space="preserve"> carangids, barracudas, tuna, and cuttlefish. These species are landed in exceptionally fresh condition due to selective harvesting, minimal gear damage, and shorter handling time associated with hook-and-line operations. The superior quality of landings significantly enhances market demand, attracting a large number of wholesalers from nearby towns and export-oriented markets. As a result, fishers in </w:t>
      </w:r>
      <w:proofErr w:type="spellStart"/>
      <w:r>
        <w:t>Kombuthurai</w:t>
      </w:r>
      <w:proofErr w:type="spellEnd"/>
      <w:r>
        <w:t xml:space="preserve"> consistently realize higher prices compared to fishers operating in neighbouring centres where gillnets and trawl nets are predominantly used. In such centres, bulk landings, physical damage to fish, and mixed-species catches often result in relatively lower price realization.</w:t>
      </w:r>
    </w:p>
    <w:p w14:paraId="29A87922" w14:textId="4D59DF21" w:rsidR="00E80B5C" w:rsidRDefault="00E80B5C" w:rsidP="00E80B5C">
      <w:pPr>
        <w:pStyle w:val="NormalWeb"/>
        <w:jc w:val="both"/>
      </w:pPr>
      <w:r>
        <w:t xml:space="preserve">A distinguishing feature of </w:t>
      </w:r>
      <w:proofErr w:type="spellStart"/>
      <w:r>
        <w:t>Kombuthurai’s</w:t>
      </w:r>
      <w:proofErr w:type="spellEnd"/>
      <w:r>
        <w:t xml:space="preserve"> marketing system is the strong institutional role played by fishers’ associations. A total of four associations</w:t>
      </w:r>
      <w:r w:rsidR="00805B56">
        <w:t xml:space="preserve">, </w:t>
      </w:r>
      <w:r w:rsidRPr="00805B56">
        <w:rPr>
          <w:rStyle w:val="Strong"/>
          <w:b w:val="0"/>
          <w:bCs w:val="0"/>
        </w:rPr>
        <w:t>St. Francis Xavier Fishers Association</w:t>
      </w:r>
      <w:r w:rsidRPr="00805B56">
        <w:rPr>
          <w:b/>
          <w:bCs/>
        </w:rPr>
        <w:t xml:space="preserve">, </w:t>
      </w:r>
      <w:r w:rsidRPr="00805B56">
        <w:rPr>
          <w:rStyle w:val="Strong"/>
          <w:b w:val="0"/>
          <w:bCs w:val="0"/>
        </w:rPr>
        <w:t xml:space="preserve">St. </w:t>
      </w:r>
      <w:proofErr w:type="spellStart"/>
      <w:r w:rsidRPr="00805B56">
        <w:rPr>
          <w:rStyle w:val="Strong"/>
          <w:b w:val="0"/>
          <w:bCs w:val="0"/>
        </w:rPr>
        <w:t>Mudiyappar</w:t>
      </w:r>
      <w:proofErr w:type="spellEnd"/>
      <w:r w:rsidRPr="00805B56">
        <w:rPr>
          <w:rStyle w:val="Strong"/>
          <w:b w:val="0"/>
          <w:bCs w:val="0"/>
        </w:rPr>
        <w:t xml:space="preserve"> Fishers Association</w:t>
      </w:r>
      <w:r w:rsidRPr="00805B56">
        <w:rPr>
          <w:b/>
          <w:bCs/>
        </w:rPr>
        <w:t xml:space="preserve">, </w:t>
      </w:r>
      <w:proofErr w:type="spellStart"/>
      <w:r w:rsidRPr="00805B56">
        <w:rPr>
          <w:rStyle w:val="Strong"/>
          <w:b w:val="0"/>
          <w:bCs w:val="0"/>
        </w:rPr>
        <w:t>Christhu</w:t>
      </w:r>
      <w:proofErr w:type="spellEnd"/>
      <w:r w:rsidRPr="00805B56">
        <w:rPr>
          <w:rStyle w:val="Strong"/>
          <w:b w:val="0"/>
          <w:bCs w:val="0"/>
        </w:rPr>
        <w:t xml:space="preserve"> Raja Fishers Association</w:t>
      </w:r>
      <w:r w:rsidRPr="00805B56">
        <w:rPr>
          <w:b/>
          <w:bCs/>
        </w:rPr>
        <w:t xml:space="preserve">, </w:t>
      </w:r>
      <w:r w:rsidRPr="00805B56">
        <w:t>and</w:t>
      </w:r>
      <w:r w:rsidRPr="00805B56">
        <w:rPr>
          <w:b/>
          <w:bCs/>
        </w:rPr>
        <w:t xml:space="preserve"> </w:t>
      </w:r>
      <w:proofErr w:type="spellStart"/>
      <w:r w:rsidRPr="00805B56">
        <w:rPr>
          <w:rStyle w:val="Strong"/>
          <w:b w:val="0"/>
          <w:bCs w:val="0"/>
        </w:rPr>
        <w:t>Sagayamatha</w:t>
      </w:r>
      <w:proofErr w:type="spellEnd"/>
      <w:r w:rsidRPr="00805B56">
        <w:rPr>
          <w:rStyle w:val="Strong"/>
          <w:b w:val="0"/>
          <w:bCs w:val="0"/>
        </w:rPr>
        <w:t xml:space="preserve"> Fishers Association</w:t>
      </w:r>
      <w:r w:rsidR="00805B56">
        <w:t xml:space="preserve"> </w:t>
      </w:r>
      <w:r>
        <w:t xml:space="preserve">are actively involved in organizing and regulating fish marketing within the village </w:t>
      </w:r>
      <w:r>
        <w:lastRenderedPageBreak/>
        <w:t>(Table 1). These associations function as collective governance bodies that coordinate auction procedures, ensure transparency, and safeguard members’ economic interests.</w:t>
      </w:r>
    </w:p>
    <w:p w14:paraId="3F3BD5CF" w14:textId="77777777" w:rsidR="00E80B5C" w:rsidRDefault="00E80B5C" w:rsidP="00E80B5C">
      <w:pPr>
        <w:pStyle w:val="NormalWeb"/>
        <w:jc w:val="both"/>
      </w:pPr>
      <w:r>
        <w:t>Each association appoints an authorized auctioneer responsible for conducting auctions of fish landed by its members. The auction process is typically open and competitive, with wholesalers bidding based on species, size, and quality grade. The presence of multiple buyers enhances price competition, thereby improving fishers’ bargaining power. Unlike informal marketing systems dominated by commission agents, the structured auction mechanism ensures transparent price discovery.</w:t>
      </w:r>
    </w:p>
    <w:p w14:paraId="75863279" w14:textId="77777777" w:rsidR="00E80B5C" w:rsidRDefault="00E80B5C" w:rsidP="00E80B5C">
      <w:pPr>
        <w:pStyle w:val="NormalWeb"/>
        <w:jc w:val="both"/>
      </w:pPr>
      <w:r>
        <w:t>The auctioneer collects payments directly from wholesalers and transfers the proceeds to the association. The association subsequently distributes the payments to individual fishers after deducting an auction charge of 10 percent of the total sales value. This charge constitutes the primary source of revenue for the associations and is utilized for community welfare activities, maintenance of common infrastructure, and administrative expenses.</w:t>
      </w:r>
    </w:p>
    <w:p w14:paraId="384B48B7" w14:textId="77777777" w:rsidR="00E80B5C" w:rsidRDefault="00E80B5C" w:rsidP="00E80B5C">
      <w:pPr>
        <w:pStyle w:val="NormalWeb"/>
        <w:jc w:val="both"/>
      </w:pPr>
      <w:r>
        <w:t xml:space="preserve">Another significant feature of the system is collective price regulation. The associations play a proactive role in fixing indicative prices based on species, size categories, and prevailing market demand. This mechanism reduces price volatility and prevents distress sales. By standardizing grading practices and maintaining quality benchmarks, the associations reinforce </w:t>
      </w:r>
      <w:proofErr w:type="spellStart"/>
      <w:r>
        <w:t>Kombuthurai’s</w:t>
      </w:r>
      <w:proofErr w:type="spellEnd"/>
      <w:r>
        <w:t xml:space="preserve"> reputation as a premium fish landing centre.</w:t>
      </w:r>
    </w:p>
    <w:p w14:paraId="3B315897" w14:textId="6A2DD2C4" w:rsidR="00E80B5C" w:rsidRDefault="00E80B5C" w:rsidP="00E80B5C">
      <w:pPr>
        <w:spacing w:before="120" w:after="120"/>
        <w:jc w:val="both"/>
      </w:pPr>
      <w:r>
        <w:t xml:space="preserve">The institutionalized auction-based marketing structure effectively minimizes the role of exploitative middlemen commonly observed in traditional fish markets. It strengthens collective bargaining power, enhances income stability, and fosters equitable distribution of benefits among members. The </w:t>
      </w:r>
      <w:proofErr w:type="spellStart"/>
      <w:r>
        <w:t>Kombuthurai</w:t>
      </w:r>
      <w:proofErr w:type="spellEnd"/>
      <w:r>
        <w:t xml:space="preserve"> model thus demonstrates how community-based institutional arrangements can create a market-led price advantage while supporting sustainable fishing practices. The associations also fix fish prices based on species, size, and quality, ensuring transparency and collective benefit </w:t>
      </w:r>
      <w:r w:rsidRPr="00673762">
        <w:t>(Kumar et al., 2010</w:t>
      </w:r>
      <w:r w:rsidR="00AA66AE" w:rsidRPr="00673762">
        <w:t>).</w:t>
      </w:r>
    </w:p>
    <w:p w14:paraId="6F2076F6" w14:textId="77777777" w:rsidR="00E80B5C" w:rsidRDefault="00E80B5C" w:rsidP="00836E35">
      <w:pPr>
        <w:spacing w:before="120" w:after="120"/>
        <w:jc w:val="both"/>
      </w:pPr>
    </w:p>
    <w:p w14:paraId="4B80C0F7" w14:textId="77777777" w:rsidR="00E86165" w:rsidRDefault="00F524DA" w:rsidP="00836E35">
      <w:pPr>
        <w:spacing w:before="120" w:after="120"/>
        <w:jc w:val="both"/>
      </w:pPr>
      <w:r>
        <w:rPr>
          <w:b/>
          <w:bCs/>
        </w:rPr>
        <w:t xml:space="preserve">Table 1. Fishers Associations Functioning in </w:t>
      </w:r>
      <w:proofErr w:type="spellStart"/>
      <w:r>
        <w:rPr>
          <w:b/>
          <w:bCs/>
        </w:rPr>
        <w:t>Kombuthurai</w:t>
      </w:r>
      <w:proofErr w:type="spellEnd"/>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4244"/>
        <w:gridCol w:w="2295"/>
      </w:tblGrid>
      <w:tr w:rsidR="00E86165" w14:paraId="2F4DEDF1"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577987A" w14:textId="77777777" w:rsidR="00E86165" w:rsidRDefault="00F524DA" w:rsidP="00836E35">
            <w:pPr>
              <w:jc w:val="both"/>
              <w:rPr>
                <w:color w:val="000000"/>
              </w:rPr>
            </w:pPr>
            <w:r>
              <w:rPr>
                <w:color w:val="000000"/>
              </w:rPr>
              <w:t>St. Francis Xavier</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8214481" w14:textId="77777777" w:rsidR="00E86165" w:rsidRDefault="00F524DA" w:rsidP="00836E35">
            <w:pPr>
              <w:jc w:val="both"/>
              <w:rPr>
                <w:color w:val="000000"/>
              </w:rPr>
            </w:pPr>
            <w:r>
              <w:rPr>
                <w:color w:val="000000"/>
              </w:rPr>
              <w:t>39</w:t>
            </w:r>
          </w:p>
        </w:tc>
      </w:tr>
      <w:tr w:rsidR="00E86165" w14:paraId="4328B16C"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BAE11BD" w14:textId="77777777" w:rsidR="00E86165" w:rsidRDefault="00F524DA" w:rsidP="00836E35">
            <w:pPr>
              <w:jc w:val="both"/>
              <w:rPr>
                <w:color w:val="000000"/>
              </w:rPr>
            </w:pPr>
            <w:r>
              <w:rPr>
                <w:color w:val="000000"/>
              </w:rPr>
              <w:t xml:space="preserve">St. </w:t>
            </w:r>
            <w:proofErr w:type="spellStart"/>
            <w:r>
              <w:rPr>
                <w:color w:val="000000"/>
              </w:rPr>
              <w:t>Mudiyappar</w:t>
            </w:r>
            <w:proofErr w:type="spellEnd"/>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FEB5BAC" w14:textId="77777777" w:rsidR="00E86165" w:rsidRDefault="00F524DA" w:rsidP="00836E35">
            <w:pPr>
              <w:jc w:val="both"/>
              <w:rPr>
                <w:color w:val="000000"/>
              </w:rPr>
            </w:pPr>
            <w:r>
              <w:rPr>
                <w:color w:val="000000"/>
              </w:rPr>
              <w:t>13</w:t>
            </w:r>
          </w:p>
        </w:tc>
      </w:tr>
      <w:tr w:rsidR="00E86165" w14:paraId="30B345E6"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2B5135" w14:textId="77777777" w:rsidR="00E86165" w:rsidRDefault="00F524DA" w:rsidP="00836E35">
            <w:pPr>
              <w:jc w:val="both"/>
              <w:rPr>
                <w:color w:val="000000"/>
              </w:rPr>
            </w:pPr>
            <w:proofErr w:type="spellStart"/>
            <w:r>
              <w:rPr>
                <w:color w:val="000000"/>
              </w:rPr>
              <w:t>Christhu</w:t>
            </w:r>
            <w:proofErr w:type="spellEnd"/>
            <w:r>
              <w:rPr>
                <w:color w:val="000000"/>
              </w:rPr>
              <w:t xml:space="preserve"> Raja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7D710FC" w14:textId="77777777" w:rsidR="00E86165" w:rsidRDefault="00F524DA" w:rsidP="00836E35">
            <w:pPr>
              <w:jc w:val="both"/>
              <w:rPr>
                <w:color w:val="000000"/>
              </w:rPr>
            </w:pPr>
            <w:r>
              <w:rPr>
                <w:color w:val="000000"/>
              </w:rPr>
              <w:t>32</w:t>
            </w:r>
          </w:p>
        </w:tc>
      </w:tr>
      <w:tr w:rsidR="00E86165" w14:paraId="79A39BAC"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8D64CA" w14:textId="77777777" w:rsidR="00E86165" w:rsidRDefault="00F524DA" w:rsidP="00836E35">
            <w:pPr>
              <w:jc w:val="both"/>
              <w:rPr>
                <w:color w:val="000000"/>
              </w:rPr>
            </w:pPr>
            <w:proofErr w:type="spellStart"/>
            <w:r>
              <w:rPr>
                <w:color w:val="000000"/>
              </w:rPr>
              <w:t>Sagayamatha</w:t>
            </w:r>
            <w:proofErr w:type="spellEnd"/>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3608A3A" w14:textId="77777777" w:rsidR="00E86165" w:rsidRDefault="00F524DA" w:rsidP="00836E35">
            <w:pPr>
              <w:jc w:val="both"/>
              <w:rPr>
                <w:color w:val="000000"/>
              </w:rPr>
            </w:pPr>
            <w:r>
              <w:rPr>
                <w:color w:val="000000"/>
              </w:rPr>
              <w:t>18</w:t>
            </w:r>
          </w:p>
        </w:tc>
      </w:tr>
      <w:tr w:rsidR="00E86165" w14:paraId="0EF09585"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4981610" w14:textId="77777777" w:rsidR="00E86165" w:rsidRDefault="00F524DA" w:rsidP="00836E35">
            <w:pPr>
              <w:spacing w:before="120" w:after="120"/>
              <w:jc w:val="both"/>
              <w:rPr>
                <w:color w:val="000000"/>
              </w:rPr>
            </w:pPr>
            <w:r>
              <w:rPr>
                <w:b/>
                <w:bCs/>
                <w:color w:val="000000"/>
              </w:rPr>
              <w:t>Total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99331F7" w14:textId="77777777" w:rsidR="00E86165" w:rsidRDefault="00F524DA" w:rsidP="00836E35">
            <w:pPr>
              <w:jc w:val="both"/>
              <w:rPr>
                <w:color w:val="000000"/>
              </w:rPr>
            </w:pPr>
            <w:r>
              <w:rPr>
                <w:color w:val="000000"/>
              </w:rPr>
              <w:t>102</w:t>
            </w:r>
          </w:p>
        </w:tc>
      </w:tr>
      <w:tr w:rsidR="00E86165" w14:paraId="75B49779"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EA4B90D" w14:textId="77777777" w:rsidR="00E86165" w:rsidRDefault="00F524DA" w:rsidP="00836E35">
            <w:pPr>
              <w:spacing w:before="120" w:after="120"/>
              <w:jc w:val="both"/>
              <w:rPr>
                <w:color w:val="000000"/>
              </w:rPr>
            </w:pPr>
            <w:r>
              <w:rPr>
                <w:i/>
                <w:iCs/>
                <w:color w:val="000000"/>
              </w:rPr>
              <w:t xml:space="preserve">Source: Fishers Associations, </w:t>
            </w:r>
            <w:proofErr w:type="spellStart"/>
            <w:r>
              <w:rPr>
                <w:i/>
                <w:iCs/>
                <w:color w:val="000000"/>
              </w:rPr>
              <w:t>Kombuthurai</w:t>
            </w:r>
            <w:proofErr w:type="spellEnd"/>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5C083B" w14:textId="77777777" w:rsidR="00E86165" w:rsidRDefault="00E86165" w:rsidP="00836E35">
            <w:pPr>
              <w:jc w:val="both"/>
              <w:rPr>
                <w:color w:val="000000"/>
              </w:rPr>
            </w:pPr>
          </w:p>
        </w:tc>
      </w:tr>
    </w:tbl>
    <w:p w14:paraId="2C23E735" w14:textId="77777777" w:rsidR="00E86165" w:rsidRDefault="00E86165" w:rsidP="00836E35">
      <w:pPr>
        <w:spacing w:before="120" w:after="120"/>
        <w:jc w:val="both"/>
      </w:pPr>
    </w:p>
    <w:p w14:paraId="7869A59B" w14:textId="77777777" w:rsidR="00E86165" w:rsidRDefault="00F524DA" w:rsidP="00836E35">
      <w:pPr>
        <w:spacing w:before="120" w:after="120"/>
        <w:jc w:val="both"/>
      </w:pPr>
      <w:r>
        <w:rPr>
          <w:b/>
          <w:bCs/>
        </w:rPr>
        <w:lastRenderedPageBreak/>
        <w:t>5.2 Marketing Channels</w:t>
      </w:r>
    </w:p>
    <w:p w14:paraId="080324D9" w14:textId="77777777" w:rsidR="00E86165" w:rsidRDefault="00F524DA" w:rsidP="00836E35">
      <w:pPr>
        <w:spacing w:before="120" w:after="120"/>
        <w:jc w:val="both"/>
      </w:pPr>
      <w:r>
        <w:t xml:space="preserve">The fish landed by </w:t>
      </w:r>
      <w:proofErr w:type="spellStart"/>
      <w:r>
        <w:t>Kombuthurai</w:t>
      </w:r>
      <w:proofErr w:type="spellEnd"/>
      <w:r>
        <w:t xml:space="preserve"> fishers are auctioned daily at the landing </w:t>
      </w:r>
      <w:proofErr w:type="spellStart"/>
      <w:r>
        <w:t>centre</w:t>
      </w:r>
      <w:proofErr w:type="spellEnd"/>
      <w:r>
        <w:t xml:space="preserve">. Unlike other landing sites, fish are first segregated by species and then auctioned on a weight basis. Two categories of intermediaries operate in this system—auctioneers and wholesalers. Regular wholesalers from </w:t>
      </w:r>
      <w:proofErr w:type="spellStart"/>
      <w:r>
        <w:t>Thoothukudi</w:t>
      </w:r>
      <w:proofErr w:type="spellEnd"/>
      <w:r>
        <w:t xml:space="preserve">, Kanyakumari, and </w:t>
      </w:r>
      <w:proofErr w:type="spellStart"/>
      <w:r>
        <w:t>Manapad</w:t>
      </w:r>
      <w:proofErr w:type="spellEnd"/>
      <w:r>
        <w:t>, as well as buyers from Kerala, participate in the auctions either directly or through local agents.</w:t>
      </w:r>
    </w:p>
    <w:p w14:paraId="7BA93DEB" w14:textId="1EB76194" w:rsidR="00E86165" w:rsidRDefault="00F524DA" w:rsidP="00836E35">
      <w:pPr>
        <w:spacing w:before="120" w:after="120"/>
        <w:jc w:val="both"/>
      </w:pPr>
      <w:r>
        <w:t xml:space="preserve">A notable feature of </w:t>
      </w:r>
      <w:proofErr w:type="spellStart"/>
      <w:r>
        <w:t>Kombuthurai’s</w:t>
      </w:r>
      <w:proofErr w:type="spellEnd"/>
      <w:r>
        <w:t xml:space="preserve"> marketing system is the absence of middlemen. This direct marketing approach ensures that fishers receive a higher share of the final sale price compared to fishers in other landing </w:t>
      </w:r>
      <w:proofErr w:type="spellStart"/>
      <w:r>
        <w:t>centres</w:t>
      </w:r>
      <w:proofErr w:type="spellEnd"/>
      <w:r>
        <w:t xml:space="preserve"> of Tamil </w:t>
      </w:r>
      <w:r w:rsidRPr="00673762">
        <w:t>Nadu (</w:t>
      </w:r>
      <w:proofErr w:type="spellStart"/>
      <w:r w:rsidRPr="00673762">
        <w:t>Nedumaran</w:t>
      </w:r>
      <w:proofErr w:type="spellEnd"/>
      <w:r w:rsidRPr="00673762">
        <w:t xml:space="preserve"> &amp; </w:t>
      </w:r>
      <w:proofErr w:type="spellStart"/>
      <w:r w:rsidRPr="00673762">
        <w:t>Si</w:t>
      </w:r>
      <w:r w:rsidR="00AA66AE" w:rsidRPr="00673762">
        <w:t>n</w:t>
      </w:r>
      <w:r w:rsidRPr="00673762">
        <w:t>garavelu</w:t>
      </w:r>
      <w:proofErr w:type="spellEnd"/>
      <w:r w:rsidRPr="00673762">
        <w:t>, 2012).</w:t>
      </w:r>
      <w:r>
        <w:t xml:space="preserve"> The resulting collusive marketing structure allows producers to enjoy price advantages owing to the superior quality of their catch. This phenomenon represents a seller’s market, where demand for quality fish ensures premium prices.</w:t>
      </w:r>
    </w:p>
    <w:p w14:paraId="26B95D34" w14:textId="77777777" w:rsidR="00E86165" w:rsidRDefault="00F524DA" w:rsidP="00836E35">
      <w:pPr>
        <w:spacing w:before="120" w:after="120"/>
        <w:jc w:val="both"/>
      </w:pPr>
      <w:r>
        <w:t xml:space="preserve">The fish marketing channel in </w:t>
      </w:r>
      <w:proofErr w:type="spellStart"/>
      <w:r>
        <w:t>Kombuthurai</w:t>
      </w:r>
      <w:proofErr w:type="spellEnd"/>
      <w:r>
        <w:t xml:space="preserve"> can be represented as:</w:t>
      </w:r>
    </w:p>
    <w:p w14:paraId="30395F0C" w14:textId="77777777" w:rsidR="00E86165" w:rsidRDefault="00F524DA" w:rsidP="00836E35">
      <w:pPr>
        <w:spacing w:before="120" w:after="120"/>
        <w:jc w:val="both"/>
      </w:pPr>
      <w:r>
        <w:rPr>
          <w:b/>
          <w:bCs/>
        </w:rPr>
        <w:t>Fishers → Auctioneers (via Association) → Wholesalers → Retailers → Consumers</w:t>
      </w:r>
    </w:p>
    <w:p w14:paraId="240009F5" w14:textId="77777777" w:rsidR="00E86165" w:rsidRDefault="00F524DA" w:rsidP="00836E35">
      <w:pPr>
        <w:spacing w:before="120" w:after="120"/>
        <w:jc w:val="both"/>
      </w:pPr>
      <w:r>
        <w:t>This organized and transparent channel, managed through the fishers’ associations, enables efficient distribution and higher economic returns to producers.</w:t>
      </w:r>
    </w:p>
    <w:p w14:paraId="308AB121" w14:textId="11ED2C33" w:rsidR="00E86165" w:rsidRDefault="00F524DA" w:rsidP="00836E35">
      <w:pPr>
        <w:spacing w:before="120" w:after="120"/>
        <w:jc w:val="both"/>
      </w:pPr>
      <w:r>
        <w:t xml:space="preserve">Another distinguishing feature is the strong bargaining power of </w:t>
      </w:r>
      <w:proofErr w:type="spellStart"/>
      <w:r>
        <w:t>Kombuthurai</w:t>
      </w:r>
      <w:proofErr w:type="spellEnd"/>
      <w:r>
        <w:t xml:space="preserve"> fishers, derived from their unity within cooperative structures. Collective bargaining at the auction floor allows designated representatives of fishers’ associations to negotiate optimal prices with wholesalers </w:t>
      </w:r>
      <w:r w:rsidRPr="00673762">
        <w:t>(</w:t>
      </w:r>
      <w:proofErr w:type="spellStart"/>
      <w:r w:rsidRPr="00673762">
        <w:t>Aswathy</w:t>
      </w:r>
      <w:proofErr w:type="spellEnd"/>
      <w:r w:rsidRPr="00673762">
        <w:t xml:space="preserve"> et al., 201</w:t>
      </w:r>
      <w:r w:rsidR="00805B56" w:rsidRPr="00673762">
        <w:t>3</w:t>
      </w:r>
      <w:r w:rsidRPr="00673762">
        <w:t>).</w:t>
      </w:r>
      <w:r>
        <w:t xml:space="preserve"> Furthermore, the participation of wholesalers from other states, such as Kerala, has enhanced the reputation of </w:t>
      </w:r>
      <w:proofErr w:type="spellStart"/>
      <w:r>
        <w:t>Kombuthurai</w:t>
      </w:r>
      <w:proofErr w:type="spellEnd"/>
      <w:r>
        <w:t xml:space="preserve"> fishers. Over time, the village has developed a distinct “</w:t>
      </w:r>
      <w:proofErr w:type="spellStart"/>
      <w:r>
        <w:t>Kombuthurai</w:t>
      </w:r>
      <w:proofErr w:type="spellEnd"/>
      <w:r>
        <w:t xml:space="preserve"> brand”, symbolizing high-quality, sustainably caught fish.</w:t>
      </w:r>
    </w:p>
    <w:p w14:paraId="53BA1082" w14:textId="77777777" w:rsidR="00E86165" w:rsidRDefault="00F524DA" w:rsidP="00836E35">
      <w:pPr>
        <w:spacing w:before="120" w:after="120"/>
        <w:jc w:val="both"/>
      </w:pPr>
      <w:r>
        <w:rPr>
          <w:b/>
          <w:bCs/>
        </w:rPr>
        <w:t>Price Differentials and Quality Factors</w:t>
      </w:r>
    </w:p>
    <w:p w14:paraId="24183D0B" w14:textId="77777777" w:rsidR="00E86165" w:rsidRDefault="00F524DA" w:rsidP="00836E35">
      <w:pPr>
        <w:spacing w:before="120" w:after="120"/>
        <w:jc w:val="both"/>
      </w:pPr>
      <w:r>
        <w:t xml:space="preserve">A comparison of landing prices of major fish species between </w:t>
      </w:r>
      <w:proofErr w:type="spellStart"/>
      <w:r>
        <w:t>Kombuthurai</w:t>
      </w:r>
      <w:proofErr w:type="spellEnd"/>
      <w:r>
        <w:t xml:space="preserve"> and other landing centers in </w:t>
      </w:r>
      <w:proofErr w:type="spellStart"/>
      <w:r>
        <w:t>Thoothukudi</w:t>
      </w:r>
      <w:proofErr w:type="spellEnd"/>
      <w:r>
        <w:t xml:space="preserve"> reveals significant price advantages for </w:t>
      </w:r>
      <w:proofErr w:type="spellStart"/>
      <w:r>
        <w:t>Kombuthurai</w:t>
      </w:r>
      <w:proofErr w:type="spellEnd"/>
      <w:r>
        <w:t xml:space="preserve"> fishers (Table 2). The auction floor price for seer fish in </w:t>
      </w:r>
      <w:proofErr w:type="spellStart"/>
      <w:r>
        <w:t>Kombuthurai</w:t>
      </w:r>
      <w:proofErr w:type="spellEnd"/>
      <w:r>
        <w:t xml:space="preserve"> was 42.86% higher than that received by non-</w:t>
      </w:r>
      <w:proofErr w:type="spellStart"/>
      <w:r>
        <w:t>Kombuthurai</w:t>
      </w:r>
      <w:proofErr w:type="spellEnd"/>
      <w:r>
        <w:t xml:space="preserve"> fishers, followed by 60% for carangids, 50% for tuna, 38.5% for cuttlefish and squid, 60% for </w:t>
      </w:r>
      <w:proofErr w:type="spellStart"/>
      <w:r>
        <w:rPr>
          <w:i/>
          <w:iCs/>
        </w:rPr>
        <w:t>Lethrinus</w:t>
      </w:r>
      <w:proofErr w:type="spellEnd"/>
      <w:r>
        <w:t xml:space="preserve"> species, 41.7% for barracudas, and 40% for groupers.</w:t>
      </w:r>
    </w:p>
    <w:p w14:paraId="50EAA576" w14:textId="77777777" w:rsidR="00E86165" w:rsidRDefault="00F524DA" w:rsidP="00836E35">
      <w:pPr>
        <w:spacing w:before="120" w:after="120"/>
        <w:jc w:val="both"/>
      </w:pPr>
      <w:r>
        <w:rPr>
          <w:b/>
          <w:bCs/>
        </w:rPr>
        <w:t xml:space="preserve">Table 2. Comparison of Landing Price of Different Fish Species in </w:t>
      </w:r>
      <w:proofErr w:type="spellStart"/>
      <w:r>
        <w:rPr>
          <w:b/>
          <w:bCs/>
        </w:rPr>
        <w:t>Kombuthurai</w:t>
      </w:r>
      <w:proofErr w:type="spellEnd"/>
      <w:r>
        <w:rPr>
          <w:b/>
          <w:bCs/>
        </w:rPr>
        <w:t xml:space="preserve"> and Other Landing </w:t>
      </w:r>
      <w:proofErr w:type="spellStart"/>
      <w:r>
        <w:rPr>
          <w:b/>
          <w:bCs/>
        </w:rPr>
        <w:t>Centres</w:t>
      </w:r>
      <w:proofErr w:type="spellEnd"/>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295"/>
        <w:gridCol w:w="2295"/>
        <w:gridCol w:w="2295"/>
        <w:gridCol w:w="2295"/>
      </w:tblGrid>
      <w:tr w:rsidR="00E86165" w14:paraId="7811A854"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4DA913C" w14:textId="77777777" w:rsidR="00E86165" w:rsidRDefault="00F524DA" w:rsidP="00836E35">
            <w:pPr>
              <w:jc w:val="both"/>
              <w:rPr>
                <w:color w:val="000000"/>
              </w:rPr>
            </w:pPr>
            <w:r>
              <w:rPr>
                <w:color w:val="000000"/>
              </w:rPr>
              <w:t>Seer fish</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0027DD1" w14:textId="77777777" w:rsidR="00E86165" w:rsidRDefault="00F524DA" w:rsidP="00836E35">
            <w:pPr>
              <w:jc w:val="both"/>
              <w:rPr>
                <w:color w:val="000000"/>
              </w:rPr>
            </w:pPr>
            <w:r>
              <w:rPr>
                <w:color w:val="000000"/>
              </w:rPr>
              <w:t>700</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AA19EA7" w14:textId="77777777" w:rsidR="00E86165" w:rsidRDefault="00F524DA" w:rsidP="00836E35">
            <w:pPr>
              <w:jc w:val="both"/>
              <w:rPr>
                <w:color w:val="000000"/>
              </w:rPr>
            </w:pPr>
            <w:r>
              <w:rPr>
                <w:color w:val="000000"/>
              </w:rPr>
              <w:t>400</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55063CF" w14:textId="77777777" w:rsidR="00E86165" w:rsidRDefault="00F524DA" w:rsidP="00836E35">
            <w:pPr>
              <w:jc w:val="both"/>
              <w:rPr>
                <w:color w:val="000000"/>
              </w:rPr>
            </w:pPr>
            <w:r>
              <w:rPr>
                <w:color w:val="000000"/>
              </w:rPr>
              <w:t>42.86</w:t>
            </w:r>
          </w:p>
        </w:tc>
      </w:tr>
      <w:tr w:rsidR="00E86165" w14:paraId="202F0756"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739E31" w14:textId="77777777" w:rsidR="00E86165" w:rsidRDefault="00F524DA" w:rsidP="00836E35">
            <w:pPr>
              <w:jc w:val="both"/>
              <w:rPr>
                <w:color w:val="000000"/>
              </w:rPr>
            </w:pPr>
            <w:r>
              <w:rPr>
                <w:color w:val="000000"/>
              </w:rPr>
              <w:t>Carangids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688AB6B" w14:textId="77777777" w:rsidR="00E86165" w:rsidRDefault="00F524DA" w:rsidP="00836E35">
            <w:pPr>
              <w:jc w:val="both"/>
              <w:rPr>
                <w:color w:val="000000"/>
              </w:rPr>
            </w:pPr>
            <w:r>
              <w:rPr>
                <w:color w:val="000000"/>
              </w:rPr>
              <w:t>250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4251E1C" w14:textId="77777777" w:rsidR="00E86165" w:rsidRDefault="00F524DA" w:rsidP="00836E35">
            <w:pPr>
              <w:jc w:val="both"/>
              <w:rPr>
                <w:color w:val="000000"/>
              </w:rPr>
            </w:pPr>
            <w:r>
              <w:rPr>
                <w:color w:val="000000"/>
              </w:rPr>
              <w:t>100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F00E3C6" w14:textId="77777777" w:rsidR="00E86165" w:rsidRDefault="00F524DA" w:rsidP="00836E35">
            <w:pPr>
              <w:jc w:val="both"/>
              <w:rPr>
                <w:color w:val="000000"/>
              </w:rPr>
            </w:pPr>
            <w:r>
              <w:rPr>
                <w:color w:val="000000"/>
              </w:rPr>
              <w:t>60.00</w:t>
            </w:r>
          </w:p>
        </w:tc>
      </w:tr>
      <w:tr w:rsidR="00E86165" w14:paraId="5DB85D10"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7393101" w14:textId="77777777" w:rsidR="00E86165" w:rsidRDefault="00F524DA" w:rsidP="00836E35">
            <w:pPr>
              <w:jc w:val="both"/>
              <w:rPr>
                <w:color w:val="000000"/>
              </w:rPr>
            </w:pPr>
            <w:r>
              <w:rPr>
                <w:color w:val="000000"/>
              </w:rPr>
              <w:t>Tuna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819C721" w14:textId="77777777" w:rsidR="00E86165" w:rsidRDefault="00F524DA" w:rsidP="00836E35">
            <w:pPr>
              <w:jc w:val="both"/>
              <w:rPr>
                <w:color w:val="000000"/>
              </w:rPr>
            </w:pPr>
            <w:r>
              <w:rPr>
                <w:color w:val="000000"/>
              </w:rPr>
              <w:t>200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F9400B" w14:textId="77777777" w:rsidR="00E86165" w:rsidRDefault="00F524DA" w:rsidP="00836E35">
            <w:pPr>
              <w:jc w:val="both"/>
              <w:rPr>
                <w:color w:val="000000"/>
              </w:rPr>
            </w:pPr>
            <w:r>
              <w:rPr>
                <w:color w:val="000000"/>
              </w:rPr>
              <w:t>100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1A8DA2" w14:textId="77777777" w:rsidR="00E86165" w:rsidRDefault="00F524DA" w:rsidP="00836E35">
            <w:pPr>
              <w:jc w:val="both"/>
              <w:rPr>
                <w:color w:val="000000"/>
              </w:rPr>
            </w:pPr>
            <w:r>
              <w:rPr>
                <w:color w:val="000000"/>
              </w:rPr>
              <w:t>50.00</w:t>
            </w:r>
          </w:p>
        </w:tc>
      </w:tr>
      <w:tr w:rsidR="00E86165" w14:paraId="242CBCA9"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D70728" w14:textId="77777777" w:rsidR="00E86165" w:rsidRDefault="00F524DA" w:rsidP="00836E35">
            <w:pPr>
              <w:jc w:val="both"/>
              <w:rPr>
                <w:color w:val="000000"/>
              </w:rPr>
            </w:pPr>
            <w:proofErr w:type="spellStart"/>
            <w:r>
              <w:rPr>
                <w:color w:val="000000"/>
              </w:rPr>
              <w:t>Cuttle</w:t>
            </w:r>
            <w:proofErr w:type="spellEnd"/>
            <w:r>
              <w:rPr>
                <w:color w:val="000000"/>
              </w:rPr>
              <w:t xml:space="preserve"> fish</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3A42ED" w14:textId="77777777" w:rsidR="00E86165" w:rsidRDefault="00F524DA" w:rsidP="00836E35">
            <w:pPr>
              <w:jc w:val="both"/>
              <w:rPr>
                <w:color w:val="000000"/>
              </w:rPr>
            </w:pPr>
            <w:r>
              <w:rPr>
                <w:color w:val="000000"/>
              </w:rPr>
              <w:t>260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E265D2E" w14:textId="77777777" w:rsidR="00E86165" w:rsidRDefault="00F524DA" w:rsidP="00836E35">
            <w:pPr>
              <w:jc w:val="both"/>
              <w:rPr>
                <w:color w:val="000000"/>
              </w:rPr>
            </w:pPr>
            <w:r>
              <w:rPr>
                <w:color w:val="000000"/>
              </w:rPr>
              <w:t>160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D19ACF" w14:textId="77777777" w:rsidR="00E86165" w:rsidRDefault="00F524DA" w:rsidP="00836E35">
            <w:pPr>
              <w:jc w:val="both"/>
              <w:rPr>
                <w:color w:val="000000"/>
              </w:rPr>
            </w:pPr>
            <w:r>
              <w:rPr>
                <w:color w:val="000000"/>
              </w:rPr>
              <w:t>38.50</w:t>
            </w:r>
          </w:p>
        </w:tc>
      </w:tr>
      <w:tr w:rsidR="00E86165" w14:paraId="7681BCB5"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34E617B" w14:textId="77777777" w:rsidR="00E86165" w:rsidRDefault="00F524DA" w:rsidP="00836E35">
            <w:pPr>
              <w:jc w:val="both"/>
              <w:rPr>
                <w:color w:val="000000"/>
              </w:rPr>
            </w:pPr>
            <w:r>
              <w:rPr>
                <w:color w:val="000000"/>
              </w:rPr>
              <w:t>Squid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FE8D77" w14:textId="77777777" w:rsidR="00E86165" w:rsidRDefault="00F524DA" w:rsidP="00836E35">
            <w:pPr>
              <w:jc w:val="both"/>
              <w:rPr>
                <w:color w:val="000000"/>
              </w:rPr>
            </w:pPr>
            <w:r>
              <w:rPr>
                <w:color w:val="000000"/>
              </w:rPr>
              <w:t>260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85E9A4" w14:textId="77777777" w:rsidR="00E86165" w:rsidRDefault="00F524DA" w:rsidP="00836E35">
            <w:pPr>
              <w:jc w:val="both"/>
              <w:rPr>
                <w:color w:val="000000"/>
              </w:rPr>
            </w:pPr>
            <w:r>
              <w:rPr>
                <w:color w:val="000000"/>
              </w:rPr>
              <w:t>160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C61297F" w14:textId="77777777" w:rsidR="00E86165" w:rsidRDefault="00F524DA" w:rsidP="00836E35">
            <w:pPr>
              <w:jc w:val="both"/>
              <w:rPr>
                <w:color w:val="000000"/>
              </w:rPr>
            </w:pPr>
            <w:r>
              <w:rPr>
                <w:color w:val="000000"/>
              </w:rPr>
              <w:t>38.50</w:t>
            </w:r>
          </w:p>
        </w:tc>
      </w:tr>
      <w:tr w:rsidR="00E86165" w14:paraId="5E1F448B"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A316835" w14:textId="77777777" w:rsidR="00E86165" w:rsidRDefault="00F524DA" w:rsidP="00836E35">
            <w:pPr>
              <w:jc w:val="both"/>
              <w:rPr>
                <w:color w:val="000000"/>
              </w:rPr>
            </w:pPr>
            <w:proofErr w:type="spellStart"/>
            <w:r>
              <w:rPr>
                <w:color w:val="000000"/>
              </w:rPr>
              <w:t>Lethrinus</w:t>
            </w:r>
            <w:proofErr w:type="spellEnd"/>
            <w:r>
              <w:rPr>
                <w:color w:val="000000"/>
              </w:rPr>
              <w:t xml:space="preserve"> sp.</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77AE39" w14:textId="77777777" w:rsidR="00E86165" w:rsidRDefault="00F524DA" w:rsidP="00836E35">
            <w:pPr>
              <w:jc w:val="both"/>
              <w:rPr>
                <w:color w:val="000000"/>
              </w:rPr>
            </w:pPr>
            <w:r>
              <w:rPr>
                <w:color w:val="000000"/>
              </w:rPr>
              <w:t>200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E636292" w14:textId="77777777" w:rsidR="00E86165" w:rsidRDefault="00F524DA" w:rsidP="00836E35">
            <w:pPr>
              <w:jc w:val="both"/>
              <w:rPr>
                <w:color w:val="000000"/>
              </w:rPr>
            </w:pPr>
            <w:r>
              <w:rPr>
                <w:color w:val="000000"/>
              </w:rPr>
              <w:t>80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5C97F23" w14:textId="77777777" w:rsidR="00E86165" w:rsidRDefault="00F524DA" w:rsidP="00836E35">
            <w:pPr>
              <w:jc w:val="both"/>
              <w:rPr>
                <w:color w:val="000000"/>
              </w:rPr>
            </w:pPr>
            <w:r>
              <w:rPr>
                <w:color w:val="000000"/>
              </w:rPr>
              <w:t>60.00</w:t>
            </w:r>
          </w:p>
        </w:tc>
      </w:tr>
      <w:tr w:rsidR="00E86165" w14:paraId="56BC2621"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09578BC" w14:textId="77777777" w:rsidR="00E86165" w:rsidRDefault="00F524DA" w:rsidP="00836E35">
            <w:pPr>
              <w:jc w:val="both"/>
              <w:rPr>
                <w:color w:val="000000"/>
              </w:rPr>
            </w:pPr>
            <w:r>
              <w:rPr>
                <w:color w:val="000000"/>
              </w:rPr>
              <w:lastRenderedPageBreak/>
              <w:t>Barracuda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45C83F" w14:textId="77777777" w:rsidR="00E86165" w:rsidRDefault="00F524DA" w:rsidP="00836E35">
            <w:pPr>
              <w:jc w:val="both"/>
              <w:rPr>
                <w:color w:val="000000"/>
              </w:rPr>
            </w:pPr>
            <w:r>
              <w:rPr>
                <w:color w:val="000000"/>
              </w:rPr>
              <w:t>120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1FEDC7" w14:textId="77777777" w:rsidR="00E86165" w:rsidRDefault="00F524DA" w:rsidP="00836E35">
            <w:pPr>
              <w:jc w:val="both"/>
              <w:rPr>
                <w:color w:val="000000"/>
              </w:rPr>
            </w:pPr>
            <w:r>
              <w:rPr>
                <w:color w:val="000000"/>
              </w:rPr>
              <w:t>70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CF1E3C7" w14:textId="77777777" w:rsidR="00E86165" w:rsidRDefault="00F524DA" w:rsidP="00836E35">
            <w:pPr>
              <w:jc w:val="both"/>
              <w:rPr>
                <w:color w:val="000000"/>
              </w:rPr>
            </w:pPr>
            <w:r>
              <w:rPr>
                <w:color w:val="000000"/>
              </w:rPr>
              <w:t>41.70</w:t>
            </w:r>
          </w:p>
        </w:tc>
      </w:tr>
      <w:tr w:rsidR="00E86165" w14:paraId="266BE7BE"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0F9BDB" w14:textId="77777777" w:rsidR="00E86165" w:rsidRDefault="00F524DA" w:rsidP="00836E35">
            <w:pPr>
              <w:jc w:val="both"/>
              <w:rPr>
                <w:color w:val="000000"/>
              </w:rPr>
            </w:pPr>
            <w:r>
              <w:rPr>
                <w:color w:val="000000"/>
              </w:rPr>
              <w:t>Grouper</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0DAC831" w14:textId="77777777" w:rsidR="00E86165" w:rsidRDefault="00F524DA" w:rsidP="00836E35">
            <w:pPr>
              <w:jc w:val="both"/>
              <w:rPr>
                <w:color w:val="000000"/>
              </w:rPr>
            </w:pPr>
            <w:r>
              <w:rPr>
                <w:color w:val="000000"/>
              </w:rPr>
              <w:t>500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43F0361" w14:textId="77777777" w:rsidR="00E86165" w:rsidRDefault="00F524DA" w:rsidP="00836E35">
            <w:pPr>
              <w:jc w:val="both"/>
              <w:rPr>
                <w:color w:val="000000"/>
              </w:rPr>
            </w:pPr>
            <w:r>
              <w:rPr>
                <w:color w:val="000000"/>
              </w:rPr>
              <w:t>300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715237" w14:textId="77777777" w:rsidR="00E86165" w:rsidRDefault="00F524DA" w:rsidP="00836E35">
            <w:pPr>
              <w:jc w:val="both"/>
              <w:rPr>
                <w:color w:val="000000"/>
              </w:rPr>
            </w:pPr>
            <w:r>
              <w:rPr>
                <w:color w:val="000000"/>
              </w:rPr>
              <w:t>40.00</w:t>
            </w:r>
          </w:p>
        </w:tc>
      </w:tr>
    </w:tbl>
    <w:p w14:paraId="14A61CBF" w14:textId="77777777" w:rsidR="00E86165" w:rsidRDefault="00E86165" w:rsidP="00836E35">
      <w:pPr>
        <w:spacing w:before="120" w:after="120"/>
        <w:jc w:val="both"/>
      </w:pPr>
    </w:p>
    <w:p w14:paraId="43A9921E" w14:textId="7C351841" w:rsidR="00E86165" w:rsidRDefault="00F524DA" w:rsidP="00836E35">
      <w:pPr>
        <w:spacing w:before="120" w:after="120"/>
        <w:jc w:val="both"/>
      </w:pPr>
      <w:r>
        <w:t xml:space="preserve">These price differentials can be attributed primarily to the high quality and selective harvesting associated with hook-and-line </w:t>
      </w:r>
      <w:r w:rsidRPr="00673762">
        <w:t>fishing (</w:t>
      </w:r>
      <w:r w:rsidR="00206F25" w:rsidRPr="00673762">
        <w:t>K</w:t>
      </w:r>
      <w:r w:rsidRPr="00673762">
        <w:t>umar</w:t>
      </w:r>
      <w:r w:rsidR="00D47FE8" w:rsidRPr="00673762">
        <w:t>,</w:t>
      </w:r>
      <w:r w:rsidRPr="00673762">
        <w:t xml:space="preserve"> et al., 20</w:t>
      </w:r>
      <w:r w:rsidR="00540F9E" w:rsidRPr="00673762">
        <w:t>0</w:t>
      </w:r>
      <w:r w:rsidR="00206F25" w:rsidRPr="00673762">
        <w:t>8</w:t>
      </w:r>
      <w:r w:rsidRPr="00673762">
        <w:t>).</w:t>
      </w:r>
      <w:r>
        <w:t xml:space="preserve"> Fish caught using this method are typically undamaged and landed fresh, as opposed to those captured through gill nets or trawl nets, where mechanical stress and bulk handling often reduce quality. For instance, individual seer fish landed at </w:t>
      </w:r>
      <w:proofErr w:type="spellStart"/>
      <w:r>
        <w:t>Kombuthurai</w:t>
      </w:r>
      <w:proofErr w:type="spellEnd"/>
      <w:r>
        <w:t xml:space="preserve"> frequently weigh one kilogram or more, commanding premium prices in the wholesale market.</w:t>
      </w:r>
    </w:p>
    <w:p w14:paraId="45259F4B" w14:textId="77777777" w:rsidR="00E86165" w:rsidRDefault="00F524DA" w:rsidP="00836E35">
      <w:pPr>
        <w:spacing w:before="120" w:after="120"/>
        <w:jc w:val="both"/>
      </w:pPr>
      <w:r>
        <w:t xml:space="preserve">The </w:t>
      </w:r>
      <w:proofErr w:type="spellStart"/>
      <w:r>
        <w:t>Kombuthurai</w:t>
      </w:r>
      <w:proofErr w:type="spellEnd"/>
      <w:r>
        <w:t xml:space="preserve"> model provides a compelling example of how ecological sustainability and economic efficiency can be simultaneously achieved in small-scale marine fisheries. The findings align with the observations of </w:t>
      </w:r>
      <w:proofErr w:type="spellStart"/>
      <w:r w:rsidRPr="00673762">
        <w:t>Aswathy</w:t>
      </w:r>
      <w:proofErr w:type="spellEnd"/>
      <w:r w:rsidRPr="00673762">
        <w:t xml:space="preserve"> et al. (2014)</w:t>
      </w:r>
      <w:r>
        <w:t>, demonstrating that community-led fishing practices supported by institutional mechanisms can overcome many structural challenges faced by artisanal fishers in India.</w:t>
      </w:r>
    </w:p>
    <w:p w14:paraId="4F5CE207" w14:textId="77777777" w:rsidR="00E86165" w:rsidRDefault="00F524DA" w:rsidP="00836E35">
      <w:pPr>
        <w:spacing w:before="120" w:after="120"/>
        <w:jc w:val="both"/>
      </w:pPr>
      <w:r>
        <w:rPr>
          <w:b/>
          <w:bCs/>
        </w:rPr>
        <w:t>Ecological Sustainability of Hook-and-Line Fishing</w:t>
      </w:r>
    </w:p>
    <w:p w14:paraId="395801F5" w14:textId="731B424A" w:rsidR="00E86165" w:rsidRDefault="00F524DA" w:rsidP="00836E35">
      <w:pPr>
        <w:spacing w:before="120" w:after="120"/>
        <w:jc w:val="both"/>
      </w:pPr>
      <w:r>
        <w:t xml:space="preserve">Hook-and-line fishing practiced in </w:t>
      </w:r>
      <w:proofErr w:type="spellStart"/>
      <w:r>
        <w:t>Kombuthurai</w:t>
      </w:r>
      <w:proofErr w:type="spellEnd"/>
      <w:r>
        <w:t xml:space="preserve"> is inherently selective and environmentally benign. Unlike trawling and other active gears, this method significantly reduces bycatch, minimizes juvenile fish mortality, and prevents damage to benthic habitats</w:t>
      </w:r>
      <w:r w:rsidR="00206F25">
        <w:t xml:space="preserve"> </w:t>
      </w:r>
      <w:r w:rsidR="00206F25" w:rsidRPr="00673762">
        <w:t>(</w:t>
      </w:r>
      <w:proofErr w:type="spellStart"/>
      <w:r w:rsidR="00206F25" w:rsidRPr="00673762">
        <w:t>Narayana</w:t>
      </w:r>
      <w:r w:rsidR="00B450F2" w:rsidRPr="00673762">
        <w:t>k</w:t>
      </w:r>
      <w:r w:rsidR="00206F25" w:rsidRPr="00673762">
        <w:t>umar</w:t>
      </w:r>
      <w:proofErr w:type="spellEnd"/>
      <w:r w:rsidR="00206F25" w:rsidRPr="00673762">
        <w:t>, et al., 2009).</w:t>
      </w:r>
      <w:r w:rsidR="004E15DA">
        <w:t xml:space="preserve"> </w:t>
      </w:r>
      <w:r>
        <w:t>The low ecological footprint of the gear contributes to long-term stock sustainability and supports ecosystem-based fisheries management principles. This reinforces global evidence that selective fishing methods are critical for sustaining marine biodiversity and ensuring resource regeneration.</w:t>
      </w:r>
    </w:p>
    <w:p w14:paraId="004FDE90" w14:textId="77777777" w:rsidR="00E86165" w:rsidRDefault="00F524DA" w:rsidP="00836E35">
      <w:pPr>
        <w:spacing w:before="120" w:after="120"/>
        <w:jc w:val="both"/>
      </w:pPr>
      <w:r>
        <w:rPr>
          <w:b/>
          <w:bCs/>
        </w:rPr>
        <w:t>Economic Efficiency and Income Stability</w:t>
      </w:r>
    </w:p>
    <w:p w14:paraId="1319E387" w14:textId="77777777" w:rsidR="00E86165" w:rsidRDefault="00F524DA" w:rsidP="00836E35">
      <w:pPr>
        <w:spacing w:before="120" w:after="120"/>
        <w:jc w:val="both"/>
      </w:pPr>
      <w:r>
        <w:t xml:space="preserve">Despite relatively lower catch volumes compared to mechanized fisheries, </w:t>
      </w:r>
      <w:proofErr w:type="spellStart"/>
      <w:r>
        <w:t>Kombuthurai</w:t>
      </w:r>
      <w:proofErr w:type="spellEnd"/>
      <w:r>
        <w:t xml:space="preserve"> fishers achieve higher unit prices due to superior fish quality. Immediate landing, careful handling, and freshness preservation result in premium-grade fish that attracts strong demand in external markets, particularly from Kerala buyers. The quality-based pricing system ensures that fishers are compensated for sustainable practices, thereby aligning conservation incentives with livelihood outcomes.</w:t>
      </w:r>
    </w:p>
    <w:p w14:paraId="633A61C6" w14:textId="77777777" w:rsidR="00E86165" w:rsidRDefault="00F524DA" w:rsidP="00836E35">
      <w:pPr>
        <w:spacing w:before="120" w:after="120"/>
        <w:jc w:val="both"/>
      </w:pPr>
      <w:r>
        <w:rPr>
          <w:b/>
          <w:bCs/>
        </w:rPr>
        <w:t xml:space="preserve">Role of </w:t>
      </w:r>
      <w:proofErr w:type="spellStart"/>
      <w:r>
        <w:rPr>
          <w:b/>
          <w:bCs/>
        </w:rPr>
        <w:t>Organised</w:t>
      </w:r>
      <w:proofErr w:type="spellEnd"/>
      <w:r>
        <w:rPr>
          <w:b/>
          <w:bCs/>
        </w:rPr>
        <w:t xml:space="preserve"> Marketing and Institutional Governance</w:t>
      </w:r>
    </w:p>
    <w:p w14:paraId="51C5C5D2" w14:textId="40649877" w:rsidR="00E86165" w:rsidRDefault="00F524DA" w:rsidP="00836E35">
      <w:pPr>
        <w:spacing w:before="120" w:after="120"/>
        <w:jc w:val="both"/>
      </w:pPr>
      <w:r>
        <w:t xml:space="preserve">A defining strength of the </w:t>
      </w:r>
      <w:proofErr w:type="spellStart"/>
      <w:r>
        <w:t>Kombuthurai</w:t>
      </w:r>
      <w:proofErr w:type="spellEnd"/>
      <w:r>
        <w:t xml:space="preserve"> model is its </w:t>
      </w:r>
      <w:proofErr w:type="spellStart"/>
      <w:r>
        <w:t>organised</w:t>
      </w:r>
      <w:proofErr w:type="spellEnd"/>
      <w:r>
        <w:t xml:space="preserve"> and transparent marketing structure governed by fishers’ associations. The auction-based mechanism eliminates price manipulation and ensures fair competition among buyers</w:t>
      </w:r>
      <w:r w:rsidR="00603F0E">
        <w:t xml:space="preserve"> </w:t>
      </w:r>
      <w:r w:rsidR="00603F0E" w:rsidRPr="00673762">
        <w:t>(</w:t>
      </w:r>
      <w:proofErr w:type="spellStart"/>
      <w:r w:rsidR="00603F0E" w:rsidRPr="00673762">
        <w:t>Narayanakumar</w:t>
      </w:r>
      <w:proofErr w:type="spellEnd"/>
      <w:r w:rsidR="00603F0E" w:rsidRPr="00673762">
        <w:t>, et al., 200</w:t>
      </w:r>
      <w:r w:rsidR="00805B56" w:rsidRPr="00673762">
        <w:t>6</w:t>
      </w:r>
      <w:r w:rsidR="00603F0E" w:rsidRPr="00673762">
        <w:t>)</w:t>
      </w:r>
      <w:r w:rsidRPr="00673762">
        <w:t>.</w:t>
      </w:r>
      <w:r>
        <w:t xml:space="preserve"> Collective bargaining enhances fishers’ negotiating power and reduces dependence on intermediaries who traditionally capture a disproportionate share of profits.</w:t>
      </w:r>
    </w:p>
    <w:p w14:paraId="2B42F3FD" w14:textId="77777777" w:rsidR="00E86165" w:rsidRDefault="00F524DA" w:rsidP="00836E35">
      <w:pPr>
        <w:spacing w:before="120" w:after="120"/>
        <w:jc w:val="both"/>
      </w:pPr>
      <w:r>
        <w:t>Institutional regulation plays a crucial role in enforcing auction rules, maintaining discipline during landings, and ensuring equitable income distribution. Such governance mechanisms promote trust, accountability, and collective action, which are often lacking in informal fisheries markets.</w:t>
      </w:r>
    </w:p>
    <w:p w14:paraId="4296FD90" w14:textId="77777777" w:rsidR="00E86165" w:rsidRDefault="00F524DA" w:rsidP="00836E35">
      <w:pPr>
        <w:spacing w:before="120" w:after="120"/>
        <w:jc w:val="both"/>
      </w:pPr>
      <w:r>
        <w:rPr>
          <w:b/>
          <w:bCs/>
        </w:rPr>
        <w:t>Branding and Market Integration</w:t>
      </w:r>
    </w:p>
    <w:p w14:paraId="358A502F" w14:textId="77777777" w:rsidR="00E86165" w:rsidRDefault="00F524DA" w:rsidP="00836E35">
      <w:pPr>
        <w:spacing w:before="120" w:after="120"/>
        <w:jc w:val="both"/>
      </w:pPr>
      <w:r>
        <w:lastRenderedPageBreak/>
        <w:t>The emergence of a localized “</w:t>
      </w:r>
      <w:proofErr w:type="spellStart"/>
      <w:r>
        <w:t>Kombuthurai</w:t>
      </w:r>
      <w:proofErr w:type="spellEnd"/>
      <w:r>
        <w:t xml:space="preserve"> brand” signifies a shift from commodity-based to value-based marketing. The association of </w:t>
      </w:r>
      <w:proofErr w:type="spellStart"/>
      <w:r>
        <w:t>Kombuthurai</w:t>
      </w:r>
      <w:proofErr w:type="spellEnd"/>
      <w:r>
        <w:t xml:space="preserve"> fish with premium quality, freshness, and sustainable harvest practices has strengthened market identity and consumer confidence. Strong interstate market linkages, particularly with Kerala, have further expanded demand and improved price realization, demonstrating the potential of small fishing communities to integrate into high-value markets without compromising sustainability.</w:t>
      </w:r>
    </w:p>
    <w:p w14:paraId="1632F0DF" w14:textId="59097579" w:rsidR="00E86165" w:rsidRDefault="00934B7E" w:rsidP="00836E35">
      <w:pPr>
        <w:spacing w:before="120" w:after="120"/>
        <w:jc w:val="both"/>
      </w:pPr>
      <w:r>
        <w:rPr>
          <w:b/>
          <w:bCs/>
        </w:rPr>
        <w:t>6</w:t>
      </w:r>
      <w:r w:rsidR="00F524DA">
        <w:rPr>
          <w:b/>
          <w:bCs/>
        </w:rPr>
        <w:t>. Conclusion and Policy Implications</w:t>
      </w:r>
    </w:p>
    <w:p w14:paraId="3B4F4DAA" w14:textId="77777777" w:rsidR="00E86165" w:rsidRDefault="00F524DA" w:rsidP="00836E35">
      <w:pPr>
        <w:spacing w:before="120" w:after="120"/>
        <w:jc w:val="both"/>
      </w:pPr>
      <w:r>
        <w:t xml:space="preserve">The study conclusively establishes that hook-and-line fishing in </w:t>
      </w:r>
      <w:proofErr w:type="spellStart"/>
      <w:r>
        <w:t>Kombuthurai</w:t>
      </w:r>
      <w:proofErr w:type="spellEnd"/>
      <w:r>
        <w:t xml:space="preserve"> is both environmentally sustainable and economically rewarding. The success of this model lies not only in the fishing gear employed but also in the </w:t>
      </w:r>
      <w:proofErr w:type="spellStart"/>
      <w:r>
        <w:t>institutionalised</w:t>
      </w:r>
      <w:proofErr w:type="spellEnd"/>
      <w:r>
        <w:t xml:space="preserve"> marketing system and community-led governance framework. By eliminating exploitative intermediaries and ensuring transparent price discovery, fishers retain a greater share of the final market value.</w:t>
      </w:r>
    </w:p>
    <w:p w14:paraId="6C634481" w14:textId="77777777" w:rsidR="00E86165" w:rsidRDefault="00F524DA" w:rsidP="00836E35">
      <w:pPr>
        <w:spacing w:before="120" w:after="120"/>
        <w:jc w:val="both"/>
      </w:pPr>
      <w:r>
        <w:t xml:space="preserve">The </w:t>
      </w:r>
      <w:proofErr w:type="spellStart"/>
      <w:r>
        <w:t>Kombuthurai</w:t>
      </w:r>
      <w:proofErr w:type="spellEnd"/>
      <w:r>
        <w:t xml:space="preserve"> experience highlights several critical insights:</w:t>
      </w:r>
    </w:p>
    <w:p w14:paraId="3747E939" w14:textId="77777777" w:rsidR="00E86165" w:rsidRDefault="00F524DA" w:rsidP="00836E35">
      <w:pPr>
        <w:numPr>
          <w:ilvl w:val="0"/>
          <w:numId w:val="2"/>
        </w:numPr>
        <w:spacing w:before="240" w:after="120"/>
        <w:ind w:hanging="242"/>
        <w:jc w:val="both"/>
      </w:pPr>
      <w:r>
        <w:t>Sustainability and profitability are not mutually exclusive in small-scale fisheries.</w:t>
      </w:r>
    </w:p>
    <w:p w14:paraId="5CCAF9F6" w14:textId="77777777" w:rsidR="00E86165" w:rsidRDefault="00F524DA" w:rsidP="00836E35">
      <w:pPr>
        <w:numPr>
          <w:ilvl w:val="0"/>
          <w:numId w:val="2"/>
        </w:numPr>
        <w:spacing w:before="120" w:after="120"/>
        <w:ind w:hanging="242"/>
        <w:jc w:val="both"/>
      </w:pPr>
      <w:r>
        <w:t>Community-based institutions enhance governance efficiency and livelihood security.</w:t>
      </w:r>
    </w:p>
    <w:p w14:paraId="71E42C6E" w14:textId="77777777" w:rsidR="00E86165" w:rsidRDefault="00F524DA" w:rsidP="00836E35">
      <w:pPr>
        <w:numPr>
          <w:ilvl w:val="0"/>
          <w:numId w:val="2"/>
        </w:numPr>
        <w:spacing w:before="120" w:after="120"/>
        <w:ind w:hanging="242"/>
        <w:jc w:val="both"/>
      </w:pPr>
      <w:r>
        <w:t>Quality-driven marketing systems improve resilience against price volatility.</w:t>
      </w:r>
    </w:p>
    <w:p w14:paraId="59895E89" w14:textId="77777777" w:rsidR="00E86165" w:rsidRDefault="00F524DA" w:rsidP="00836E35">
      <w:pPr>
        <w:numPr>
          <w:ilvl w:val="0"/>
          <w:numId w:val="2"/>
        </w:numPr>
        <w:spacing w:before="120" w:after="240"/>
        <w:ind w:hanging="242"/>
        <w:jc w:val="both"/>
      </w:pPr>
      <w:r>
        <w:t>Local branding and external market integration can substantially increase fisher incomes.</w:t>
      </w:r>
    </w:p>
    <w:p w14:paraId="05FCA13D" w14:textId="77777777" w:rsidR="00E86165" w:rsidRDefault="00F524DA" w:rsidP="00836E35">
      <w:pPr>
        <w:spacing w:before="120" w:after="120"/>
        <w:jc w:val="both"/>
      </w:pPr>
      <w:r>
        <w:t>From a policy perspective, the model offers a scalable pathway for promoting sustainable marine fisheries while addressing socio-economic vulnerabilities in coastal communities.</w:t>
      </w:r>
    </w:p>
    <w:p w14:paraId="47C2511D" w14:textId="77777777" w:rsidR="00E86165" w:rsidRDefault="00F524DA" w:rsidP="00836E35">
      <w:pPr>
        <w:spacing w:before="120" w:after="120"/>
        <w:jc w:val="both"/>
      </w:pPr>
      <w:r>
        <w:rPr>
          <w:b/>
          <w:bCs/>
        </w:rPr>
        <w:t>Policy Recommendations</w:t>
      </w:r>
    </w:p>
    <w:p w14:paraId="04AEA8F8" w14:textId="77777777" w:rsidR="00E86165" w:rsidRDefault="00F524DA" w:rsidP="00836E35">
      <w:pPr>
        <w:spacing w:before="120" w:after="120"/>
        <w:jc w:val="both"/>
      </w:pPr>
      <w:r>
        <w:t xml:space="preserve">Based on the findings, the following policy interventions are recommended to replicate and scale the </w:t>
      </w:r>
      <w:proofErr w:type="spellStart"/>
      <w:r>
        <w:t>Kombuthurai</w:t>
      </w:r>
      <w:proofErr w:type="spellEnd"/>
      <w:r>
        <w:t xml:space="preserve"> model across coastal India:</w:t>
      </w:r>
    </w:p>
    <w:p w14:paraId="3B94E6FE" w14:textId="77777777" w:rsidR="00E86165" w:rsidRDefault="00F524DA" w:rsidP="00836E35">
      <w:pPr>
        <w:numPr>
          <w:ilvl w:val="0"/>
          <w:numId w:val="3"/>
        </w:numPr>
        <w:spacing w:before="240" w:after="120"/>
        <w:ind w:hanging="329"/>
        <w:jc w:val="both"/>
      </w:pPr>
      <w:r>
        <w:rPr>
          <w:b/>
          <w:bCs/>
        </w:rPr>
        <w:t>Promotion of Hook-and-Line Fishing</w:t>
      </w:r>
    </w:p>
    <w:p w14:paraId="5A6E8141" w14:textId="77777777" w:rsidR="00E86165" w:rsidRDefault="00F524DA" w:rsidP="00836E35">
      <w:pPr>
        <w:numPr>
          <w:ilvl w:val="0"/>
          <w:numId w:val="3"/>
        </w:numPr>
        <w:spacing w:before="120" w:after="120"/>
        <w:ind w:hanging="329"/>
        <w:jc w:val="both"/>
      </w:pPr>
      <w:r>
        <w:t>Governments should actively promote hook-and-line fishing through gear subsidies, fuel support, and preferential licensing to encourage environmentally responsible fishing practices.</w:t>
      </w:r>
    </w:p>
    <w:p w14:paraId="5C61726E" w14:textId="77777777" w:rsidR="00E86165" w:rsidRDefault="00F524DA" w:rsidP="00836E35">
      <w:pPr>
        <w:numPr>
          <w:ilvl w:val="0"/>
          <w:numId w:val="3"/>
        </w:numPr>
        <w:spacing w:before="120" w:after="120"/>
        <w:ind w:hanging="329"/>
        <w:jc w:val="both"/>
      </w:pPr>
      <w:r>
        <w:rPr>
          <w:b/>
          <w:bCs/>
        </w:rPr>
        <w:t>Strengthening Fishers’ Cooperatives and Associations</w:t>
      </w:r>
    </w:p>
    <w:p w14:paraId="216FBB4E" w14:textId="77777777" w:rsidR="00E86165" w:rsidRDefault="00F524DA" w:rsidP="00836E35">
      <w:pPr>
        <w:numPr>
          <w:ilvl w:val="0"/>
          <w:numId w:val="3"/>
        </w:numPr>
        <w:spacing w:before="120" w:after="120"/>
        <w:ind w:hanging="329"/>
        <w:jc w:val="both"/>
      </w:pPr>
      <w:r>
        <w:t xml:space="preserve">Institutional capacity of fishers’ </w:t>
      </w:r>
      <w:proofErr w:type="spellStart"/>
      <w:r>
        <w:t>organisations</w:t>
      </w:r>
      <w:proofErr w:type="spellEnd"/>
      <w:r>
        <w:t xml:space="preserve"> must be enhanced to manage auctions, enforce regulations, and represent collective interests effectively.</w:t>
      </w:r>
    </w:p>
    <w:p w14:paraId="567174E7" w14:textId="77777777" w:rsidR="00E86165" w:rsidRDefault="00F524DA" w:rsidP="00836E35">
      <w:pPr>
        <w:numPr>
          <w:ilvl w:val="0"/>
          <w:numId w:val="3"/>
        </w:numPr>
        <w:spacing w:before="120" w:after="120"/>
        <w:ind w:hanging="329"/>
        <w:jc w:val="both"/>
      </w:pPr>
      <w:r>
        <w:rPr>
          <w:b/>
          <w:bCs/>
        </w:rPr>
        <w:t>Establishment of Transparent Auction-Based Marketing Systems</w:t>
      </w:r>
    </w:p>
    <w:p w14:paraId="599EAC64" w14:textId="77777777" w:rsidR="00E86165" w:rsidRDefault="00F524DA" w:rsidP="00836E35">
      <w:pPr>
        <w:numPr>
          <w:ilvl w:val="0"/>
          <w:numId w:val="3"/>
        </w:numPr>
        <w:spacing w:before="120" w:after="120"/>
        <w:ind w:hanging="329"/>
        <w:jc w:val="both"/>
      </w:pPr>
      <w:r>
        <w:t xml:space="preserve">Structured auction platforms should be introduced at landing </w:t>
      </w:r>
      <w:proofErr w:type="spellStart"/>
      <w:r>
        <w:t>centres</w:t>
      </w:r>
      <w:proofErr w:type="spellEnd"/>
      <w:r>
        <w:t xml:space="preserve"> to ensure fair price discovery, transparency, and elimination of middleman exploitation.</w:t>
      </w:r>
    </w:p>
    <w:p w14:paraId="37485670" w14:textId="77777777" w:rsidR="00E86165" w:rsidRDefault="00F524DA" w:rsidP="00836E35">
      <w:pPr>
        <w:numPr>
          <w:ilvl w:val="0"/>
          <w:numId w:val="3"/>
        </w:numPr>
        <w:spacing w:before="120" w:after="120"/>
        <w:ind w:hanging="329"/>
        <w:jc w:val="both"/>
      </w:pPr>
      <w:r>
        <w:rPr>
          <w:b/>
          <w:bCs/>
        </w:rPr>
        <w:t>Investment in Cold Chain and Market Infrastructure</w:t>
      </w:r>
    </w:p>
    <w:p w14:paraId="6D28E5EB" w14:textId="77777777" w:rsidR="00E86165" w:rsidRDefault="00F524DA" w:rsidP="00836E35">
      <w:pPr>
        <w:numPr>
          <w:ilvl w:val="0"/>
          <w:numId w:val="3"/>
        </w:numPr>
        <w:spacing w:before="120" w:after="120"/>
        <w:ind w:hanging="329"/>
        <w:jc w:val="both"/>
      </w:pPr>
      <w:r>
        <w:t xml:space="preserve">Support for ice plants, insulated storage, hygienic landing </w:t>
      </w:r>
      <w:proofErr w:type="spellStart"/>
      <w:r>
        <w:t>centres</w:t>
      </w:r>
      <w:proofErr w:type="spellEnd"/>
      <w:r>
        <w:t>, and transport facilities will help maintain fish quality and reduce post-harvest losses.</w:t>
      </w:r>
    </w:p>
    <w:p w14:paraId="55096367" w14:textId="77777777" w:rsidR="00E86165" w:rsidRDefault="00F524DA" w:rsidP="00836E35">
      <w:pPr>
        <w:numPr>
          <w:ilvl w:val="0"/>
          <w:numId w:val="3"/>
        </w:numPr>
        <w:spacing w:before="120" w:after="120"/>
        <w:ind w:hanging="329"/>
        <w:jc w:val="both"/>
      </w:pPr>
      <w:r>
        <w:rPr>
          <w:b/>
          <w:bCs/>
        </w:rPr>
        <w:t>Facilitation of Interstate and Premium Market Linkages</w:t>
      </w:r>
    </w:p>
    <w:p w14:paraId="64374A25" w14:textId="77777777" w:rsidR="00E86165" w:rsidRDefault="00F524DA" w:rsidP="00836E35">
      <w:pPr>
        <w:numPr>
          <w:ilvl w:val="0"/>
          <w:numId w:val="3"/>
        </w:numPr>
        <w:spacing w:before="120" w:after="120"/>
        <w:ind w:hanging="482"/>
        <w:jc w:val="both"/>
      </w:pPr>
      <w:r>
        <w:lastRenderedPageBreak/>
        <w:t>Policy support is required to connect small-scale fishers with high-value domestic and interstate markets, including branding, certification, and logistics facilitation.</w:t>
      </w:r>
    </w:p>
    <w:p w14:paraId="38246494" w14:textId="77777777" w:rsidR="00E86165" w:rsidRDefault="00F524DA" w:rsidP="00836E35">
      <w:pPr>
        <w:numPr>
          <w:ilvl w:val="0"/>
          <w:numId w:val="3"/>
        </w:numPr>
        <w:spacing w:before="120" w:after="120"/>
        <w:ind w:hanging="482"/>
        <w:jc w:val="both"/>
      </w:pPr>
      <w:r>
        <w:rPr>
          <w:b/>
          <w:bCs/>
        </w:rPr>
        <w:t>Capacity-Building and Training Programs</w:t>
      </w:r>
    </w:p>
    <w:p w14:paraId="67335442" w14:textId="77777777" w:rsidR="00E86165" w:rsidRDefault="00F524DA" w:rsidP="00836E35">
      <w:pPr>
        <w:numPr>
          <w:ilvl w:val="0"/>
          <w:numId w:val="3"/>
        </w:numPr>
        <w:spacing w:before="120" w:after="240"/>
        <w:ind w:hanging="482"/>
        <w:jc w:val="both"/>
      </w:pPr>
      <w:r>
        <w:t>Regular training on sustainable fishing practices, quality handling, cooperative management, and market literacy should be institutionalized for fishers.</w:t>
      </w:r>
    </w:p>
    <w:p w14:paraId="373467A8" w14:textId="77777777" w:rsidR="00E86165" w:rsidRDefault="00F524DA" w:rsidP="00836E35">
      <w:pPr>
        <w:spacing w:before="120" w:after="120"/>
        <w:jc w:val="both"/>
      </w:pPr>
      <w:r>
        <w:rPr>
          <w:b/>
          <w:bCs/>
        </w:rPr>
        <w:t>Replicability and Broader Implications</w:t>
      </w:r>
    </w:p>
    <w:p w14:paraId="70795F49" w14:textId="77777777" w:rsidR="00E86165" w:rsidRDefault="00F524DA" w:rsidP="00836E35">
      <w:pPr>
        <w:spacing w:before="120" w:after="120"/>
        <w:jc w:val="both"/>
      </w:pPr>
      <w:r>
        <w:t xml:space="preserve">Replication of the </w:t>
      </w:r>
      <w:proofErr w:type="spellStart"/>
      <w:r>
        <w:t>Kombuthurai</w:t>
      </w:r>
      <w:proofErr w:type="spellEnd"/>
      <w:r>
        <w:t xml:space="preserve"> model across other coastal regions can significantly enhance livelihood security, ecological sustainability, and economic resilience of small-scale fisheries. The model demonstrates that community-led, institutionally supported, and market-oriented approaches are essential for achieving sustainable marine resource management in India.</w:t>
      </w:r>
    </w:p>
    <w:p w14:paraId="7B4969C1" w14:textId="4039D03A" w:rsidR="00E86165" w:rsidRDefault="00934B7E" w:rsidP="00836E35">
      <w:pPr>
        <w:spacing w:before="120" w:after="120"/>
        <w:jc w:val="both"/>
      </w:pPr>
      <w:r>
        <w:rPr>
          <w:b/>
          <w:bCs/>
        </w:rPr>
        <w:t>7</w:t>
      </w:r>
      <w:r w:rsidR="00F524DA">
        <w:rPr>
          <w:b/>
          <w:bCs/>
        </w:rPr>
        <w:t>. References</w:t>
      </w:r>
    </w:p>
    <w:p w14:paraId="78D0368C" w14:textId="77777777"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shd w:val="clear" w:color="auto" w:fill="FFFFFF"/>
        </w:rPr>
      </w:pPr>
      <w:proofErr w:type="spellStart"/>
      <w:r w:rsidRPr="00A25F7B">
        <w:rPr>
          <w:rFonts w:ascii="Times New Roman" w:hAnsi="Times New Roman" w:cs="Times New Roman"/>
          <w:shd w:val="clear" w:color="auto" w:fill="FFFFFF"/>
        </w:rPr>
        <w:t>Aswathy</w:t>
      </w:r>
      <w:proofErr w:type="spellEnd"/>
      <w:r w:rsidRPr="00A25F7B">
        <w:rPr>
          <w:rFonts w:ascii="Times New Roman" w:hAnsi="Times New Roman" w:cs="Times New Roman"/>
          <w:shd w:val="clear" w:color="auto" w:fill="FFFFFF"/>
        </w:rPr>
        <w:t xml:space="preserve">, N. and </w:t>
      </w:r>
      <w:proofErr w:type="spellStart"/>
      <w:r w:rsidRPr="00A25F7B">
        <w:rPr>
          <w:rFonts w:ascii="Times New Roman" w:hAnsi="Times New Roman" w:cs="Times New Roman"/>
          <w:shd w:val="clear" w:color="auto" w:fill="FFFFFF"/>
        </w:rPr>
        <w:t>Abdussamad</w:t>
      </w:r>
      <w:proofErr w:type="spellEnd"/>
      <w:r w:rsidRPr="00A25F7B">
        <w:rPr>
          <w:rFonts w:ascii="Times New Roman" w:hAnsi="Times New Roman" w:cs="Times New Roman"/>
          <w:shd w:val="clear" w:color="auto" w:fill="FFFFFF"/>
        </w:rPr>
        <w:t xml:space="preserve">, E. M., 2013. Price </w:t>
      </w:r>
      <w:proofErr w:type="spellStart"/>
      <w:r w:rsidRPr="00A25F7B">
        <w:rPr>
          <w:rFonts w:ascii="Times New Roman" w:hAnsi="Times New Roman" w:cs="Times New Roman"/>
          <w:shd w:val="clear" w:color="auto" w:fill="FFFFFF"/>
        </w:rPr>
        <w:t>Behaviour</w:t>
      </w:r>
      <w:proofErr w:type="spellEnd"/>
      <w:r w:rsidRPr="00A25F7B">
        <w:rPr>
          <w:rFonts w:ascii="Times New Roman" w:hAnsi="Times New Roman" w:cs="Times New Roman"/>
          <w:shd w:val="clear" w:color="auto" w:fill="FFFFFF"/>
        </w:rPr>
        <w:t xml:space="preserve"> and marketing efficiency of Marine Fish in Tuticorin, Tamil Nadu.</w:t>
      </w:r>
      <w:r w:rsidRPr="00A25F7B">
        <w:rPr>
          <w:rFonts w:ascii="Times New Roman" w:hAnsi="Times New Roman" w:cs="Times New Roman"/>
          <w:i/>
          <w:iCs/>
          <w:shd w:val="clear" w:color="auto" w:fill="FFFFFF"/>
        </w:rPr>
        <w:t xml:space="preserve"> Journal of Fisheries Economics and Development</w:t>
      </w:r>
      <w:r w:rsidRPr="00A25F7B">
        <w:rPr>
          <w:rFonts w:ascii="Times New Roman" w:hAnsi="Times New Roman" w:cs="Times New Roman"/>
          <w:shd w:val="clear" w:color="auto" w:fill="FFFFFF"/>
        </w:rPr>
        <w:t>,</w:t>
      </w:r>
      <w:r w:rsidRPr="00A25F7B">
        <w:rPr>
          <w:rStyle w:val="apple-converted-space"/>
          <w:rFonts w:ascii="Times New Roman" w:hAnsi="Times New Roman" w:cs="Times New Roman"/>
          <w:shd w:val="clear" w:color="auto" w:fill="FFFFFF"/>
        </w:rPr>
        <w:t> </w:t>
      </w:r>
      <w:r w:rsidRPr="00A25F7B">
        <w:rPr>
          <w:rFonts w:ascii="Times New Roman" w:hAnsi="Times New Roman" w:cs="Times New Roman"/>
          <w:i/>
          <w:iCs/>
          <w:shd w:val="clear" w:color="auto" w:fill="FFFFFF"/>
        </w:rPr>
        <w:t>13</w:t>
      </w:r>
      <w:r w:rsidRPr="00A25F7B">
        <w:rPr>
          <w:rFonts w:ascii="Times New Roman" w:hAnsi="Times New Roman" w:cs="Times New Roman"/>
          <w:shd w:val="clear" w:color="auto" w:fill="FFFFFF"/>
        </w:rPr>
        <w:t xml:space="preserve">(2):  29-35. </w:t>
      </w:r>
    </w:p>
    <w:p w14:paraId="66C992EA" w14:textId="77777777" w:rsidR="00CC3D97" w:rsidRPr="00A25F7B" w:rsidRDefault="00CC3D97" w:rsidP="00CC3D97">
      <w:pPr>
        <w:pStyle w:val="ListParagraph"/>
        <w:numPr>
          <w:ilvl w:val="0"/>
          <w:numId w:val="13"/>
        </w:numPr>
        <w:jc w:val="both"/>
        <w:rPr>
          <w:rFonts w:ascii="Times New Roman" w:hAnsi="Times New Roman" w:cs="Times New Roman"/>
        </w:rPr>
      </w:pPr>
      <w:proofErr w:type="spellStart"/>
      <w:r w:rsidRPr="00A25F7B">
        <w:rPr>
          <w:rFonts w:ascii="Times New Roman" w:hAnsi="Times New Roman" w:cs="Times New Roman"/>
        </w:rPr>
        <w:t>Aswathy</w:t>
      </w:r>
      <w:proofErr w:type="spellEnd"/>
      <w:r w:rsidRPr="00A25F7B">
        <w:rPr>
          <w:rFonts w:ascii="Times New Roman" w:hAnsi="Times New Roman" w:cs="Times New Roman"/>
        </w:rPr>
        <w:t>, N and </w:t>
      </w:r>
      <w:proofErr w:type="spellStart"/>
      <w:r w:rsidRPr="00A25F7B">
        <w:rPr>
          <w:rFonts w:ascii="Times New Roman" w:hAnsi="Times New Roman" w:cs="Times New Roman"/>
        </w:rPr>
        <w:t>Narayanakumar</w:t>
      </w:r>
      <w:proofErr w:type="spellEnd"/>
      <w:r w:rsidRPr="00A25F7B">
        <w:rPr>
          <w:rFonts w:ascii="Times New Roman" w:hAnsi="Times New Roman" w:cs="Times New Roman"/>
        </w:rPr>
        <w:t>, R and </w:t>
      </w:r>
      <w:proofErr w:type="spellStart"/>
      <w:r w:rsidRPr="00A25F7B">
        <w:rPr>
          <w:rFonts w:ascii="Times New Roman" w:hAnsi="Times New Roman" w:cs="Times New Roman"/>
        </w:rPr>
        <w:t>Harshan</w:t>
      </w:r>
      <w:proofErr w:type="spellEnd"/>
      <w:r w:rsidRPr="00A25F7B">
        <w:rPr>
          <w:rFonts w:ascii="Times New Roman" w:hAnsi="Times New Roman" w:cs="Times New Roman"/>
        </w:rPr>
        <w:t>, N K (2014) </w:t>
      </w:r>
      <w:r w:rsidRPr="00A25F7B">
        <w:rPr>
          <w:rFonts w:ascii="Times New Roman" w:hAnsi="Times New Roman" w:cs="Times New Roman"/>
          <w:i/>
          <w:iCs/>
        </w:rPr>
        <w:t>Marketing costs, margins and efficiency of domestic marine fish marketing in Kerala.</w:t>
      </w:r>
      <w:r w:rsidRPr="00A25F7B">
        <w:rPr>
          <w:rFonts w:ascii="Times New Roman" w:hAnsi="Times New Roman" w:cs="Times New Roman"/>
        </w:rPr>
        <w:t> Indian Journal of Fisheries, 61 (2). pp. 97-102.</w:t>
      </w:r>
    </w:p>
    <w:p w14:paraId="5E16172A" w14:textId="77777777" w:rsidR="00CC3D97" w:rsidRPr="00A25F7B" w:rsidRDefault="00CC3D97" w:rsidP="00CC3D97">
      <w:pPr>
        <w:pStyle w:val="ListParagraph"/>
        <w:numPr>
          <w:ilvl w:val="0"/>
          <w:numId w:val="13"/>
        </w:numPr>
        <w:jc w:val="both"/>
        <w:rPr>
          <w:rFonts w:ascii="Times New Roman" w:hAnsi="Times New Roman" w:cs="Times New Roman"/>
        </w:rPr>
      </w:pPr>
      <w:r w:rsidRPr="00A25F7B">
        <w:rPr>
          <w:rFonts w:ascii="Times New Roman" w:hAnsi="Times New Roman" w:cs="Times New Roman"/>
        </w:rPr>
        <w:t>FAO. (2018). The State of World Fisheries and Aquaculture (SOFIA). Food and Agriculture Organization of the United Nations, Rome.</w:t>
      </w:r>
    </w:p>
    <w:p w14:paraId="10837F47" w14:textId="77777777" w:rsidR="00CC3D97" w:rsidRPr="00A25F7B" w:rsidRDefault="00CC3D97" w:rsidP="00CC3D97">
      <w:pPr>
        <w:pStyle w:val="ListParagraph"/>
        <w:numPr>
          <w:ilvl w:val="0"/>
          <w:numId w:val="13"/>
        </w:numPr>
        <w:jc w:val="both"/>
        <w:rPr>
          <w:rFonts w:ascii="Times New Roman" w:hAnsi="Times New Roman" w:cs="Times New Roman"/>
        </w:rPr>
      </w:pPr>
      <w:r w:rsidRPr="00A25F7B">
        <w:rPr>
          <w:rFonts w:ascii="Times New Roman" w:hAnsi="Times New Roman" w:cs="Times New Roman"/>
        </w:rPr>
        <w:t xml:space="preserve">Handbook </w:t>
      </w:r>
      <w:proofErr w:type="spellStart"/>
      <w:r w:rsidRPr="00A25F7B">
        <w:rPr>
          <w:rFonts w:ascii="Times New Roman" w:hAnsi="Times New Roman" w:cs="Times New Roman"/>
        </w:rPr>
        <w:t>Thoothukudi</w:t>
      </w:r>
      <w:proofErr w:type="spellEnd"/>
      <w:r w:rsidRPr="00A25F7B">
        <w:rPr>
          <w:rFonts w:ascii="Times New Roman" w:hAnsi="Times New Roman" w:cs="Times New Roman"/>
        </w:rPr>
        <w:t xml:space="preserve">. 2012. District Statistical Handbook, </w:t>
      </w:r>
      <w:proofErr w:type="spellStart"/>
      <w:r w:rsidRPr="00A25F7B">
        <w:rPr>
          <w:rFonts w:ascii="Times New Roman" w:hAnsi="Times New Roman" w:cs="Times New Roman"/>
        </w:rPr>
        <w:t>Thoothukudi</w:t>
      </w:r>
      <w:proofErr w:type="spellEnd"/>
      <w:r w:rsidRPr="00A25F7B">
        <w:rPr>
          <w:rFonts w:ascii="Times New Roman" w:hAnsi="Times New Roman" w:cs="Times New Roman"/>
        </w:rPr>
        <w:t xml:space="preserve"> District, Government of Tamil Nadu.</w:t>
      </w:r>
    </w:p>
    <w:p w14:paraId="1FB6722E" w14:textId="77777777"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25F7B">
        <w:rPr>
          <w:rFonts w:ascii="Times New Roman" w:hAnsi="Times New Roman" w:cs="Times New Roman"/>
        </w:rPr>
        <w:t xml:space="preserve">Kumar, G.B., Datta, K. K., Joshi, P. K., </w:t>
      </w:r>
      <w:proofErr w:type="spellStart"/>
      <w:r w:rsidRPr="00A25F7B">
        <w:rPr>
          <w:rFonts w:ascii="Times New Roman" w:hAnsi="Times New Roman" w:cs="Times New Roman"/>
        </w:rPr>
        <w:t>Katiha</w:t>
      </w:r>
      <w:proofErr w:type="spellEnd"/>
      <w:r w:rsidRPr="00A25F7B">
        <w:rPr>
          <w:rFonts w:ascii="Times New Roman" w:hAnsi="Times New Roman" w:cs="Times New Roman"/>
        </w:rPr>
        <w:t xml:space="preserve">, P. K., Suresh, R.,    Ravisankar, T., </w:t>
      </w:r>
      <w:proofErr w:type="spellStart"/>
      <w:r w:rsidRPr="00A25F7B">
        <w:rPr>
          <w:rFonts w:ascii="Times New Roman" w:hAnsi="Times New Roman" w:cs="Times New Roman"/>
        </w:rPr>
        <w:t>Ravindranath</w:t>
      </w:r>
      <w:proofErr w:type="spellEnd"/>
      <w:r w:rsidRPr="00A25F7B">
        <w:rPr>
          <w:rFonts w:ascii="Times New Roman" w:hAnsi="Times New Roman" w:cs="Times New Roman"/>
        </w:rPr>
        <w:t xml:space="preserve">, K., and Menon, M., 2008. Domestic fish marketing in India- changing structure, conduct, performance and policies. </w:t>
      </w:r>
      <w:r w:rsidRPr="00A25F7B">
        <w:rPr>
          <w:rFonts w:ascii="Times New Roman" w:hAnsi="Times New Roman" w:cs="Times New Roman"/>
          <w:i/>
        </w:rPr>
        <w:t xml:space="preserve">Agricultural Economics Research Review: </w:t>
      </w:r>
      <w:r w:rsidRPr="00A25F7B">
        <w:rPr>
          <w:rFonts w:ascii="Times New Roman" w:hAnsi="Times New Roman" w:cs="Times New Roman"/>
        </w:rPr>
        <w:t>345-354.</w:t>
      </w:r>
    </w:p>
    <w:p w14:paraId="354708B5" w14:textId="1AFC9970"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r w:rsidRPr="00A25F7B">
        <w:rPr>
          <w:rFonts w:ascii="Times New Roman" w:hAnsi="Times New Roman" w:cs="Times New Roman"/>
        </w:rPr>
        <w:t xml:space="preserve">Kumar, G.B., Ravisankar, T., Suresh, R., Ramachandra Bhatta., </w:t>
      </w:r>
      <w:proofErr w:type="spellStart"/>
      <w:r w:rsidRPr="00A25F7B">
        <w:rPr>
          <w:rFonts w:ascii="Times New Roman" w:hAnsi="Times New Roman" w:cs="Times New Roman"/>
        </w:rPr>
        <w:t>Deboral</w:t>
      </w:r>
      <w:proofErr w:type="spellEnd"/>
      <w:r w:rsidRPr="00A25F7B">
        <w:rPr>
          <w:rFonts w:ascii="Times New Roman" w:hAnsi="Times New Roman" w:cs="Times New Roman"/>
        </w:rPr>
        <w:t xml:space="preserve"> Vimala, D., Kumaran, M., Mahalakshmi and </w:t>
      </w:r>
      <w:proofErr w:type="spellStart"/>
      <w:proofErr w:type="gramStart"/>
      <w:r w:rsidRPr="00A25F7B">
        <w:rPr>
          <w:rFonts w:ascii="Times New Roman" w:hAnsi="Times New Roman" w:cs="Times New Roman"/>
        </w:rPr>
        <w:t>Devi,S.T</w:t>
      </w:r>
      <w:proofErr w:type="spellEnd"/>
      <w:r w:rsidRPr="00A25F7B">
        <w:rPr>
          <w:rFonts w:ascii="Times New Roman" w:hAnsi="Times New Roman" w:cs="Times New Roman"/>
        </w:rPr>
        <w:t>.</w:t>
      </w:r>
      <w:proofErr w:type="gramEnd"/>
      <w:r w:rsidRPr="00A25F7B">
        <w:rPr>
          <w:rFonts w:ascii="Times New Roman" w:hAnsi="Times New Roman" w:cs="Times New Roman"/>
        </w:rPr>
        <w:t xml:space="preserve">, 2010. Lessons from innovative institutions in the marketing of fish and fishery products in India, </w:t>
      </w:r>
      <w:r w:rsidRPr="00A25F7B">
        <w:rPr>
          <w:rFonts w:ascii="Times New Roman" w:hAnsi="Times New Roman" w:cs="Times New Roman"/>
          <w:i/>
        </w:rPr>
        <w:t>Agricultural Economics Research Review</w:t>
      </w:r>
      <w:r w:rsidRPr="00A25F7B">
        <w:rPr>
          <w:rFonts w:ascii="Times New Roman" w:hAnsi="Times New Roman" w:cs="Times New Roman"/>
        </w:rPr>
        <w:t>:  495-504.</w:t>
      </w:r>
    </w:p>
    <w:p w14:paraId="0125D1DD" w14:textId="77777777"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shd w:val="clear" w:color="auto" w:fill="FFFFFF"/>
        </w:rPr>
      </w:pPr>
      <w:proofErr w:type="spellStart"/>
      <w:r w:rsidRPr="00A25F7B">
        <w:rPr>
          <w:rFonts w:ascii="Times New Roman" w:hAnsi="Times New Roman" w:cs="Times New Roman"/>
          <w:shd w:val="clear" w:color="auto" w:fill="FFFFFF"/>
        </w:rPr>
        <w:t>Narayanakumar</w:t>
      </w:r>
      <w:proofErr w:type="spellEnd"/>
      <w:r w:rsidRPr="00A25F7B">
        <w:rPr>
          <w:rFonts w:ascii="Times New Roman" w:hAnsi="Times New Roman" w:cs="Times New Roman"/>
          <w:shd w:val="clear" w:color="auto" w:fill="FFFFFF"/>
        </w:rPr>
        <w:t xml:space="preserve">, R., and </w:t>
      </w:r>
      <w:proofErr w:type="spellStart"/>
      <w:r w:rsidRPr="00A25F7B">
        <w:rPr>
          <w:rFonts w:ascii="Times New Roman" w:hAnsi="Times New Roman" w:cs="Times New Roman"/>
          <w:shd w:val="clear" w:color="auto" w:fill="FFFFFF"/>
        </w:rPr>
        <w:t>Sathiadhas</w:t>
      </w:r>
      <w:proofErr w:type="spellEnd"/>
      <w:r w:rsidRPr="00A25F7B">
        <w:rPr>
          <w:rFonts w:ascii="Times New Roman" w:hAnsi="Times New Roman" w:cs="Times New Roman"/>
          <w:shd w:val="clear" w:color="auto" w:fill="FFFFFF"/>
        </w:rPr>
        <w:t>, R., 2006. Domestic fish marketing opportunities for marine fisheries sector in India.</w:t>
      </w:r>
      <w:r w:rsidRPr="00A25F7B">
        <w:rPr>
          <w:rStyle w:val="apple-converted-space"/>
          <w:rFonts w:ascii="Times New Roman" w:hAnsi="Times New Roman" w:cs="Times New Roman"/>
          <w:shd w:val="clear" w:color="auto" w:fill="FFFFFF"/>
        </w:rPr>
        <w:t> </w:t>
      </w:r>
      <w:r w:rsidRPr="00A25F7B">
        <w:rPr>
          <w:rFonts w:ascii="Times New Roman" w:hAnsi="Times New Roman" w:cs="Times New Roman"/>
          <w:i/>
          <w:iCs/>
          <w:shd w:val="clear" w:color="auto" w:fill="FFFFFF"/>
        </w:rPr>
        <w:t>National Workshop on Post harvest Methods and Domestic Fish Marketing Opportunities</w:t>
      </w:r>
      <w:r w:rsidRPr="00A25F7B">
        <w:rPr>
          <w:rFonts w:ascii="Times New Roman" w:hAnsi="Times New Roman" w:cs="Times New Roman"/>
          <w:shd w:val="clear" w:color="auto" w:fill="FFFFFF"/>
        </w:rPr>
        <w:t xml:space="preserve">. State Institute of Fisheries Technology: 59-67. </w:t>
      </w:r>
    </w:p>
    <w:p w14:paraId="22F0B10D" w14:textId="1998EE59"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color w:val="000000"/>
          <w:shd w:val="clear" w:color="auto" w:fill="FFFFFF"/>
        </w:rPr>
      </w:pPr>
      <w:proofErr w:type="spellStart"/>
      <w:r w:rsidRPr="00A25F7B">
        <w:rPr>
          <w:rStyle w:val="personname"/>
          <w:rFonts w:ascii="Times New Roman" w:hAnsi="Times New Roman" w:cs="Times New Roman"/>
          <w:color w:val="000000"/>
          <w:shd w:val="clear" w:color="auto" w:fill="FFFFFF"/>
        </w:rPr>
        <w:t>Narayanakumar</w:t>
      </w:r>
      <w:proofErr w:type="spellEnd"/>
      <w:r w:rsidRPr="00A25F7B">
        <w:rPr>
          <w:rStyle w:val="personname"/>
          <w:rFonts w:ascii="Times New Roman" w:hAnsi="Times New Roman" w:cs="Times New Roman"/>
          <w:color w:val="000000"/>
          <w:shd w:val="clear" w:color="auto" w:fill="FFFFFF"/>
        </w:rPr>
        <w:t>,</w:t>
      </w:r>
      <w:r w:rsidR="00144AD2">
        <w:rPr>
          <w:rStyle w:val="personname"/>
          <w:rFonts w:ascii="Times New Roman" w:hAnsi="Times New Roman" w:cs="Times New Roman"/>
          <w:color w:val="000000"/>
          <w:shd w:val="clear" w:color="auto" w:fill="FFFFFF"/>
        </w:rPr>
        <w:t xml:space="preserve"> </w:t>
      </w:r>
      <w:r w:rsidRPr="00A25F7B">
        <w:rPr>
          <w:rStyle w:val="personname"/>
          <w:rFonts w:ascii="Times New Roman" w:hAnsi="Times New Roman" w:cs="Times New Roman"/>
          <w:color w:val="000000"/>
          <w:shd w:val="clear" w:color="auto" w:fill="FFFFFF"/>
        </w:rPr>
        <w:t>R.</w:t>
      </w:r>
      <w:r w:rsidRPr="00A25F7B">
        <w:rPr>
          <w:rStyle w:val="apple-converted-space"/>
          <w:rFonts w:ascii="Times New Roman" w:hAnsi="Times New Roman" w:cs="Times New Roman"/>
          <w:color w:val="000000"/>
          <w:shd w:val="clear" w:color="auto" w:fill="FFFFFF"/>
        </w:rPr>
        <w:t>, </w:t>
      </w:r>
      <w:proofErr w:type="spellStart"/>
      <w:r w:rsidRPr="00A25F7B">
        <w:rPr>
          <w:rStyle w:val="personname"/>
          <w:rFonts w:ascii="Times New Roman" w:hAnsi="Times New Roman" w:cs="Times New Roman"/>
          <w:color w:val="000000"/>
          <w:shd w:val="clear" w:color="auto" w:fill="FFFFFF"/>
        </w:rPr>
        <w:t>Sathiadhas</w:t>
      </w:r>
      <w:proofErr w:type="spellEnd"/>
      <w:r w:rsidRPr="00A25F7B">
        <w:rPr>
          <w:rStyle w:val="personname"/>
          <w:rFonts w:ascii="Times New Roman" w:hAnsi="Times New Roman" w:cs="Times New Roman"/>
          <w:color w:val="000000"/>
          <w:shd w:val="clear" w:color="auto" w:fill="FFFFFF"/>
        </w:rPr>
        <w:t>,</w:t>
      </w:r>
      <w:r w:rsidR="00144AD2">
        <w:rPr>
          <w:rStyle w:val="personname"/>
          <w:rFonts w:ascii="Times New Roman" w:hAnsi="Times New Roman" w:cs="Times New Roman"/>
          <w:color w:val="000000"/>
          <w:shd w:val="clear" w:color="auto" w:fill="FFFFFF"/>
        </w:rPr>
        <w:t xml:space="preserve"> </w:t>
      </w:r>
      <w:r w:rsidRPr="00A25F7B">
        <w:rPr>
          <w:rStyle w:val="personname"/>
          <w:rFonts w:ascii="Times New Roman" w:hAnsi="Times New Roman" w:cs="Times New Roman"/>
          <w:color w:val="000000"/>
          <w:shd w:val="clear" w:color="auto" w:fill="FFFFFF"/>
        </w:rPr>
        <w:t>R.</w:t>
      </w:r>
      <w:r w:rsidR="00144AD2">
        <w:rPr>
          <w:rStyle w:val="personname"/>
          <w:rFonts w:ascii="Times New Roman" w:hAnsi="Times New Roman" w:cs="Times New Roman"/>
          <w:color w:val="000000"/>
          <w:shd w:val="clear" w:color="auto" w:fill="FFFFFF"/>
        </w:rPr>
        <w:t xml:space="preserve"> </w:t>
      </w:r>
      <w:r w:rsidRPr="00A25F7B">
        <w:rPr>
          <w:rFonts w:ascii="Times New Roman" w:hAnsi="Times New Roman" w:cs="Times New Roman"/>
          <w:color w:val="000000"/>
          <w:shd w:val="clear" w:color="auto" w:fill="FFFFFF"/>
        </w:rPr>
        <w:t>and</w:t>
      </w:r>
      <w:r w:rsidRPr="00A25F7B">
        <w:rPr>
          <w:rStyle w:val="apple-converted-space"/>
          <w:rFonts w:ascii="Times New Roman" w:hAnsi="Times New Roman" w:cs="Times New Roman"/>
          <w:color w:val="000000"/>
          <w:shd w:val="clear" w:color="auto" w:fill="FFFFFF"/>
        </w:rPr>
        <w:t> </w:t>
      </w:r>
      <w:proofErr w:type="spellStart"/>
      <w:r w:rsidR="00595F5D" w:rsidRPr="00A25F7B">
        <w:rPr>
          <w:rStyle w:val="personname"/>
          <w:rFonts w:ascii="Times New Roman" w:hAnsi="Times New Roman" w:cs="Times New Roman"/>
          <w:color w:val="000000"/>
          <w:shd w:val="clear" w:color="auto" w:fill="FFFFFF"/>
        </w:rPr>
        <w:t>Aswathy</w:t>
      </w:r>
      <w:proofErr w:type="spellEnd"/>
      <w:r w:rsidR="00595F5D" w:rsidRPr="00A25F7B">
        <w:rPr>
          <w:rStyle w:val="personname"/>
          <w:rFonts w:ascii="Times New Roman" w:hAnsi="Times New Roman" w:cs="Times New Roman"/>
          <w:color w:val="000000"/>
          <w:shd w:val="clear" w:color="auto" w:fill="FFFFFF"/>
        </w:rPr>
        <w:t>,</w:t>
      </w:r>
      <w:r w:rsidR="00551922">
        <w:rPr>
          <w:rStyle w:val="personname"/>
          <w:rFonts w:ascii="Times New Roman" w:hAnsi="Times New Roman" w:cs="Times New Roman"/>
          <w:color w:val="000000"/>
          <w:shd w:val="clear" w:color="auto" w:fill="FFFFFF"/>
        </w:rPr>
        <w:t xml:space="preserve"> </w:t>
      </w:r>
      <w:r w:rsidR="00595F5D" w:rsidRPr="00A25F7B">
        <w:rPr>
          <w:rStyle w:val="personname"/>
          <w:rFonts w:ascii="Times New Roman" w:hAnsi="Times New Roman" w:cs="Times New Roman"/>
          <w:color w:val="000000"/>
          <w:shd w:val="clear" w:color="auto" w:fill="FFFFFF"/>
        </w:rPr>
        <w:t>N.</w:t>
      </w:r>
      <w:r w:rsidRPr="00A25F7B">
        <w:rPr>
          <w:rStyle w:val="personname"/>
          <w:rFonts w:ascii="Times New Roman" w:hAnsi="Times New Roman" w:cs="Times New Roman"/>
          <w:color w:val="000000"/>
          <w:shd w:val="clear" w:color="auto" w:fill="FFFFFF"/>
        </w:rPr>
        <w:t>,</w:t>
      </w:r>
      <w:r w:rsidR="00551922">
        <w:rPr>
          <w:rStyle w:val="personname"/>
          <w:rFonts w:ascii="Times New Roman" w:hAnsi="Times New Roman" w:cs="Times New Roman"/>
          <w:color w:val="000000"/>
          <w:shd w:val="clear" w:color="auto" w:fill="FFFFFF"/>
        </w:rPr>
        <w:t xml:space="preserve"> </w:t>
      </w:r>
      <w:r w:rsidRPr="00A25F7B">
        <w:rPr>
          <w:rFonts w:ascii="Times New Roman" w:hAnsi="Times New Roman" w:cs="Times New Roman"/>
          <w:color w:val="000000"/>
          <w:shd w:val="clear" w:color="auto" w:fill="FFFFFF"/>
        </w:rPr>
        <w:t>2009.</w:t>
      </w:r>
      <w:r w:rsidRPr="00A25F7B">
        <w:rPr>
          <w:rStyle w:val="apple-converted-space"/>
          <w:rFonts w:ascii="Times New Roman" w:hAnsi="Times New Roman" w:cs="Times New Roman"/>
          <w:color w:val="000000"/>
          <w:shd w:val="clear" w:color="auto" w:fill="FFFFFF"/>
        </w:rPr>
        <w:t> </w:t>
      </w:r>
      <w:r w:rsidRPr="00A25F7B">
        <w:rPr>
          <w:rStyle w:val="Emphasis"/>
          <w:rFonts w:ascii="Times New Roman" w:hAnsi="Times New Roman" w:cs="Times New Roman"/>
          <w:color w:val="000000"/>
          <w:shd w:val="clear" w:color="auto" w:fill="FFFFFF"/>
        </w:rPr>
        <w:t xml:space="preserve">Economic performance of marine fishing methods in India. </w:t>
      </w:r>
      <w:r w:rsidRPr="00A25F7B">
        <w:rPr>
          <w:rFonts w:ascii="Times New Roman" w:hAnsi="Times New Roman" w:cs="Times New Roman"/>
          <w:i/>
          <w:color w:val="000000"/>
          <w:shd w:val="clear" w:color="auto" w:fill="FFFFFF"/>
        </w:rPr>
        <w:t>Marine Fisheries Information Service</w:t>
      </w:r>
      <w:r w:rsidRPr="00A25F7B">
        <w:rPr>
          <w:rFonts w:ascii="Times New Roman" w:hAnsi="Times New Roman" w:cs="Times New Roman"/>
          <w:color w:val="000000"/>
          <w:shd w:val="clear" w:color="auto" w:fill="FFFFFF"/>
        </w:rPr>
        <w:t>, Technical and Extension Series, 200:  3-16.</w:t>
      </w:r>
    </w:p>
    <w:p w14:paraId="06C5082F" w14:textId="77777777" w:rsidR="00CC3D97" w:rsidRPr="00A25F7B" w:rsidRDefault="00CC3D97" w:rsidP="00CC3D97">
      <w:pPr>
        <w:pStyle w:val="ListParagraph"/>
        <w:numPr>
          <w:ilvl w:val="0"/>
          <w:numId w:val="13"/>
        </w:numPr>
        <w:autoSpaceDE w:val="0"/>
        <w:autoSpaceDN w:val="0"/>
        <w:adjustRightInd w:val="0"/>
        <w:spacing w:before="240" w:after="0" w:line="240" w:lineRule="auto"/>
        <w:jc w:val="both"/>
        <w:rPr>
          <w:rFonts w:ascii="Times New Roman" w:hAnsi="Times New Roman" w:cs="Times New Roman"/>
        </w:rPr>
      </w:pPr>
      <w:proofErr w:type="spellStart"/>
      <w:r w:rsidRPr="00A25F7B">
        <w:rPr>
          <w:rFonts w:ascii="Times New Roman" w:hAnsi="Times New Roman" w:cs="Times New Roman"/>
        </w:rPr>
        <w:t>Nedumaran</w:t>
      </w:r>
      <w:proofErr w:type="spellEnd"/>
      <w:r w:rsidRPr="00A25F7B">
        <w:rPr>
          <w:rFonts w:ascii="Times New Roman" w:hAnsi="Times New Roman" w:cs="Times New Roman"/>
        </w:rPr>
        <w:t xml:space="preserve">, G., and </w:t>
      </w:r>
      <w:proofErr w:type="spellStart"/>
      <w:r w:rsidRPr="00A25F7B">
        <w:rPr>
          <w:rFonts w:ascii="Times New Roman" w:hAnsi="Times New Roman" w:cs="Times New Roman"/>
        </w:rPr>
        <w:t>Sigaravelu</w:t>
      </w:r>
      <w:proofErr w:type="spellEnd"/>
      <w:r w:rsidRPr="00A25F7B">
        <w:rPr>
          <w:rFonts w:ascii="Times New Roman" w:hAnsi="Times New Roman" w:cs="Times New Roman"/>
        </w:rPr>
        <w:t xml:space="preserve">, K., 2012.  A study on marine fish marketing in Tamil Nadu, </w:t>
      </w:r>
      <w:r w:rsidRPr="00A25F7B">
        <w:rPr>
          <w:rFonts w:ascii="Times New Roman" w:hAnsi="Times New Roman" w:cs="Times New Roman"/>
          <w:i/>
        </w:rPr>
        <w:t>Indian Streams Research Journal</w:t>
      </w:r>
      <w:r w:rsidRPr="00A25F7B">
        <w:rPr>
          <w:rFonts w:ascii="Times New Roman" w:hAnsi="Times New Roman" w:cs="Times New Roman"/>
        </w:rPr>
        <w:t>, vol.2. Issue 3: 1-4.</w:t>
      </w:r>
    </w:p>
    <w:p w14:paraId="4CFCEB4C" w14:textId="77777777" w:rsidR="00E86165" w:rsidRDefault="00E86165">
      <w:pPr>
        <w:spacing w:before="120" w:after="120"/>
      </w:pPr>
    </w:p>
    <w:sectPr w:rsidR="00E861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B6D5C" w14:textId="77777777" w:rsidR="00A62C69" w:rsidRDefault="00A62C69" w:rsidP="00164A55">
      <w:r>
        <w:separator/>
      </w:r>
    </w:p>
  </w:endnote>
  <w:endnote w:type="continuationSeparator" w:id="0">
    <w:p w14:paraId="2AEED27D" w14:textId="77777777" w:rsidR="00A62C69" w:rsidRDefault="00A62C69" w:rsidP="0016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CA86" w14:textId="77777777" w:rsidR="00164A55" w:rsidRDefault="00164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8BA5" w14:textId="77777777" w:rsidR="00164A55" w:rsidRDefault="0016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9CD8" w14:textId="77777777" w:rsidR="00164A55" w:rsidRDefault="0016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C211" w14:textId="77777777" w:rsidR="00A62C69" w:rsidRDefault="00A62C69" w:rsidP="00164A55">
      <w:r>
        <w:separator/>
      </w:r>
    </w:p>
  </w:footnote>
  <w:footnote w:type="continuationSeparator" w:id="0">
    <w:p w14:paraId="7F5D6CEA" w14:textId="77777777" w:rsidR="00A62C69" w:rsidRDefault="00A62C69" w:rsidP="0016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5A66" w14:textId="6CA94E8E" w:rsidR="00164A55" w:rsidRDefault="00164A55">
    <w:pPr>
      <w:pStyle w:val="Header"/>
    </w:pPr>
    <w:r>
      <w:rPr>
        <w:noProof/>
      </w:rPr>
      <w:pict w14:anchorId="16238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1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27E5" w14:textId="26CDFEFA" w:rsidR="00164A55" w:rsidRDefault="00164A55">
    <w:pPr>
      <w:pStyle w:val="Header"/>
    </w:pPr>
    <w:r>
      <w:rPr>
        <w:noProof/>
      </w:rPr>
      <w:pict w14:anchorId="57DBD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1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BF2C" w14:textId="720D2FA7" w:rsidR="00164A55" w:rsidRDefault="00164A55">
    <w:pPr>
      <w:pStyle w:val="Header"/>
    </w:pPr>
    <w:r>
      <w:rPr>
        <w:noProof/>
      </w:rPr>
      <w:pict w14:anchorId="4F89B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41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1AEC3376">
      <w:start w:val="1"/>
      <w:numFmt w:val="bullet"/>
      <w:lvlText w:val=""/>
      <w:lvlJc w:val="left"/>
      <w:pPr>
        <w:ind w:left="720" w:hanging="360"/>
      </w:pPr>
      <w:rPr>
        <w:rFonts w:ascii="Symbol" w:hAnsi="Symbol"/>
      </w:rPr>
    </w:lvl>
    <w:lvl w:ilvl="1" w:tplc="826E4F66">
      <w:start w:val="1"/>
      <w:numFmt w:val="bullet"/>
      <w:lvlText w:val="o"/>
      <w:lvlJc w:val="left"/>
      <w:pPr>
        <w:ind w:left="1440" w:hanging="360"/>
      </w:pPr>
      <w:rPr>
        <w:rFonts w:ascii="Courier New" w:hAnsi="Courier New"/>
      </w:rPr>
    </w:lvl>
    <w:lvl w:ilvl="2" w:tplc="6CF8E9A0">
      <w:start w:val="1"/>
      <w:numFmt w:val="bullet"/>
      <w:lvlText w:val=""/>
      <w:lvlJc w:val="left"/>
      <w:pPr>
        <w:tabs>
          <w:tab w:val="num" w:pos="2160"/>
        </w:tabs>
        <w:ind w:left="2160" w:hanging="360"/>
      </w:pPr>
      <w:rPr>
        <w:rFonts w:ascii="Wingdings" w:hAnsi="Wingdings"/>
      </w:rPr>
    </w:lvl>
    <w:lvl w:ilvl="3" w:tplc="1E5CEF58">
      <w:start w:val="1"/>
      <w:numFmt w:val="bullet"/>
      <w:lvlText w:val=""/>
      <w:lvlJc w:val="left"/>
      <w:pPr>
        <w:tabs>
          <w:tab w:val="num" w:pos="2880"/>
        </w:tabs>
        <w:ind w:left="2880" w:hanging="360"/>
      </w:pPr>
      <w:rPr>
        <w:rFonts w:ascii="Symbol" w:hAnsi="Symbol"/>
      </w:rPr>
    </w:lvl>
    <w:lvl w:ilvl="4" w:tplc="AA3EB4FE">
      <w:start w:val="1"/>
      <w:numFmt w:val="bullet"/>
      <w:lvlText w:val="o"/>
      <w:lvlJc w:val="left"/>
      <w:pPr>
        <w:tabs>
          <w:tab w:val="num" w:pos="3600"/>
        </w:tabs>
        <w:ind w:left="3600" w:hanging="360"/>
      </w:pPr>
      <w:rPr>
        <w:rFonts w:ascii="Courier New" w:hAnsi="Courier New"/>
      </w:rPr>
    </w:lvl>
    <w:lvl w:ilvl="5" w:tplc="EF38F14A">
      <w:start w:val="1"/>
      <w:numFmt w:val="bullet"/>
      <w:lvlText w:val=""/>
      <w:lvlJc w:val="left"/>
      <w:pPr>
        <w:tabs>
          <w:tab w:val="num" w:pos="4320"/>
        </w:tabs>
        <w:ind w:left="4320" w:hanging="360"/>
      </w:pPr>
      <w:rPr>
        <w:rFonts w:ascii="Wingdings" w:hAnsi="Wingdings"/>
      </w:rPr>
    </w:lvl>
    <w:lvl w:ilvl="6" w:tplc="3DCE7538">
      <w:start w:val="1"/>
      <w:numFmt w:val="bullet"/>
      <w:lvlText w:val=""/>
      <w:lvlJc w:val="left"/>
      <w:pPr>
        <w:tabs>
          <w:tab w:val="num" w:pos="5040"/>
        </w:tabs>
        <w:ind w:left="5040" w:hanging="360"/>
      </w:pPr>
      <w:rPr>
        <w:rFonts w:ascii="Symbol" w:hAnsi="Symbol"/>
      </w:rPr>
    </w:lvl>
    <w:lvl w:ilvl="7" w:tplc="6E1806DA">
      <w:start w:val="1"/>
      <w:numFmt w:val="bullet"/>
      <w:lvlText w:val="o"/>
      <w:lvlJc w:val="left"/>
      <w:pPr>
        <w:tabs>
          <w:tab w:val="num" w:pos="5760"/>
        </w:tabs>
        <w:ind w:left="5760" w:hanging="360"/>
      </w:pPr>
      <w:rPr>
        <w:rFonts w:ascii="Courier New" w:hAnsi="Courier New"/>
      </w:rPr>
    </w:lvl>
    <w:lvl w:ilvl="8" w:tplc="44D85F4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CE87264">
      <w:start w:val="1"/>
      <w:numFmt w:val="bullet"/>
      <w:lvlText w:val=""/>
      <w:lvlJc w:val="left"/>
      <w:pPr>
        <w:ind w:left="720" w:hanging="360"/>
      </w:pPr>
      <w:rPr>
        <w:rFonts w:ascii="Symbol" w:hAnsi="Symbol"/>
      </w:rPr>
    </w:lvl>
    <w:lvl w:ilvl="1" w:tplc="D0E44048">
      <w:start w:val="1"/>
      <w:numFmt w:val="bullet"/>
      <w:lvlText w:val="o"/>
      <w:lvlJc w:val="left"/>
      <w:pPr>
        <w:tabs>
          <w:tab w:val="num" w:pos="1440"/>
        </w:tabs>
        <w:ind w:left="1440" w:hanging="360"/>
      </w:pPr>
      <w:rPr>
        <w:rFonts w:ascii="Courier New" w:hAnsi="Courier New"/>
      </w:rPr>
    </w:lvl>
    <w:lvl w:ilvl="2" w:tplc="7BE0A386">
      <w:start w:val="1"/>
      <w:numFmt w:val="bullet"/>
      <w:lvlText w:val=""/>
      <w:lvlJc w:val="left"/>
      <w:pPr>
        <w:tabs>
          <w:tab w:val="num" w:pos="2160"/>
        </w:tabs>
        <w:ind w:left="2160" w:hanging="360"/>
      </w:pPr>
      <w:rPr>
        <w:rFonts w:ascii="Wingdings" w:hAnsi="Wingdings"/>
      </w:rPr>
    </w:lvl>
    <w:lvl w:ilvl="3" w:tplc="ED80D208">
      <w:start w:val="1"/>
      <w:numFmt w:val="bullet"/>
      <w:lvlText w:val=""/>
      <w:lvlJc w:val="left"/>
      <w:pPr>
        <w:tabs>
          <w:tab w:val="num" w:pos="2880"/>
        </w:tabs>
        <w:ind w:left="2880" w:hanging="360"/>
      </w:pPr>
      <w:rPr>
        <w:rFonts w:ascii="Symbol" w:hAnsi="Symbol"/>
      </w:rPr>
    </w:lvl>
    <w:lvl w:ilvl="4" w:tplc="17E61CC4">
      <w:start w:val="1"/>
      <w:numFmt w:val="bullet"/>
      <w:lvlText w:val="o"/>
      <w:lvlJc w:val="left"/>
      <w:pPr>
        <w:tabs>
          <w:tab w:val="num" w:pos="3600"/>
        </w:tabs>
        <w:ind w:left="3600" w:hanging="360"/>
      </w:pPr>
      <w:rPr>
        <w:rFonts w:ascii="Courier New" w:hAnsi="Courier New"/>
      </w:rPr>
    </w:lvl>
    <w:lvl w:ilvl="5" w:tplc="06E2525E">
      <w:start w:val="1"/>
      <w:numFmt w:val="bullet"/>
      <w:lvlText w:val=""/>
      <w:lvlJc w:val="left"/>
      <w:pPr>
        <w:tabs>
          <w:tab w:val="num" w:pos="4320"/>
        </w:tabs>
        <w:ind w:left="4320" w:hanging="360"/>
      </w:pPr>
      <w:rPr>
        <w:rFonts w:ascii="Wingdings" w:hAnsi="Wingdings"/>
      </w:rPr>
    </w:lvl>
    <w:lvl w:ilvl="6" w:tplc="3F4841A8">
      <w:start w:val="1"/>
      <w:numFmt w:val="bullet"/>
      <w:lvlText w:val=""/>
      <w:lvlJc w:val="left"/>
      <w:pPr>
        <w:tabs>
          <w:tab w:val="num" w:pos="5040"/>
        </w:tabs>
        <w:ind w:left="5040" w:hanging="360"/>
      </w:pPr>
      <w:rPr>
        <w:rFonts w:ascii="Symbol" w:hAnsi="Symbol"/>
      </w:rPr>
    </w:lvl>
    <w:lvl w:ilvl="7" w:tplc="181066F2">
      <w:start w:val="1"/>
      <w:numFmt w:val="bullet"/>
      <w:lvlText w:val="o"/>
      <w:lvlJc w:val="left"/>
      <w:pPr>
        <w:tabs>
          <w:tab w:val="num" w:pos="5760"/>
        </w:tabs>
        <w:ind w:left="5760" w:hanging="360"/>
      </w:pPr>
      <w:rPr>
        <w:rFonts w:ascii="Courier New" w:hAnsi="Courier New"/>
      </w:rPr>
    </w:lvl>
    <w:lvl w:ilvl="8" w:tplc="D1BCC6A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97171C"/>
    <w:multiLevelType w:val="multilevel"/>
    <w:tmpl w:val="89E0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11FC8"/>
    <w:multiLevelType w:val="multilevel"/>
    <w:tmpl w:val="0A9E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55E7"/>
    <w:multiLevelType w:val="multilevel"/>
    <w:tmpl w:val="7FF8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66F08"/>
    <w:multiLevelType w:val="multilevel"/>
    <w:tmpl w:val="8DA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26512"/>
    <w:multiLevelType w:val="multilevel"/>
    <w:tmpl w:val="4BF8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B100A"/>
    <w:multiLevelType w:val="multilevel"/>
    <w:tmpl w:val="04B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33A41"/>
    <w:multiLevelType w:val="multilevel"/>
    <w:tmpl w:val="006C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61629"/>
    <w:multiLevelType w:val="multilevel"/>
    <w:tmpl w:val="D114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4174A"/>
    <w:multiLevelType w:val="hybridMultilevel"/>
    <w:tmpl w:val="37E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6"/>
  </w:num>
  <w:num w:numId="8">
    <w:abstractNumId w:val="10"/>
  </w:num>
  <w:num w:numId="9">
    <w:abstractNumId w:val="9"/>
  </w:num>
  <w:num w:numId="10">
    <w:abstractNumId w:val="7"/>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65"/>
    <w:rsid w:val="00144AD2"/>
    <w:rsid w:val="00164A55"/>
    <w:rsid w:val="00206F25"/>
    <w:rsid w:val="00261A30"/>
    <w:rsid w:val="003B5955"/>
    <w:rsid w:val="004A5B9D"/>
    <w:rsid w:val="004A7479"/>
    <w:rsid w:val="004E15DA"/>
    <w:rsid w:val="00540F9E"/>
    <w:rsid w:val="00551922"/>
    <w:rsid w:val="005617E0"/>
    <w:rsid w:val="00595C1B"/>
    <w:rsid w:val="00595F5D"/>
    <w:rsid w:val="005E33BB"/>
    <w:rsid w:val="00603F0E"/>
    <w:rsid w:val="00673762"/>
    <w:rsid w:val="006C2045"/>
    <w:rsid w:val="00805B56"/>
    <w:rsid w:val="00836E35"/>
    <w:rsid w:val="0088440F"/>
    <w:rsid w:val="00934B7E"/>
    <w:rsid w:val="00992821"/>
    <w:rsid w:val="00A62C69"/>
    <w:rsid w:val="00AA66AE"/>
    <w:rsid w:val="00B450F2"/>
    <w:rsid w:val="00B719B0"/>
    <w:rsid w:val="00BE5C6B"/>
    <w:rsid w:val="00CC3D97"/>
    <w:rsid w:val="00D47FE8"/>
    <w:rsid w:val="00E80B5C"/>
    <w:rsid w:val="00E86165"/>
    <w:rsid w:val="00F102CE"/>
    <w:rsid w:val="00F524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3F2518"/>
  <w15:docId w15:val="{E723CB57-EE8B-4A5C-8FD4-60A793E9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rmalWeb">
    <w:name w:val="Normal (Web)"/>
    <w:basedOn w:val="Normal"/>
    <w:uiPriority w:val="99"/>
    <w:semiHidden/>
    <w:unhideWhenUsed/>
    <w:rsid w:val="00836E35"/>
    <w:pPr>
      <w:spacing w:before="100" w:beforeAutospacing="1" w:after="100" w:afterAutospacing="1"/>
    </w:pPr>
    <w:rPr>
      <w:lang w:val="en-IN" w:eastAsia="en-IN"/>
    </w:rPr>
  </w:style>
  <w:style w:type="character" w:styleId="Strong">
    <w:name w:val="Strong"/>
    <w:basedOn w:val="DefaultParagraphFont"/>
    <w:uiPriority w:val="22"/>
    <w:qFormat/>
    <w:rsid w:val="00836E35"/>
    <w:rPr>
      <w:b/>
      <w:bCs/>
    </w:rPr>
  </w:style>
  <w:style w:type="character" w:customStyle="1" w:styleId="mord">
    <w:name w:val="mord"/>
    <w:basedOn w:val="DefaultParagraphFont"/>
    <w:rsid w:val="00E80B5C"/>
  </w:style>
  <w:style w:type="character" w:customStyle="1" w:styleId="mspace">
    <w:name w:val="mspace"/>
    <w:basedOn w:val="DefaultParagraphFont"/>
    <w:rsid w:val="00E80B5C"/>
  </w:style>
  <w:style w:type="character" w:customStyle="1" w:styleId="mopen">
    <w:name w:val="mopen"/>
    <w:basedOn w:val="DefaultParagraphFont"/>
    <w:rsid w:val="00E80B5C"/>
  </w:style>
  <w:style w:type="character" w:customStyle="1" w:styleId="mclose">
    <w:name w:val="mclose"/>
    <w:basedOn w:val="DefaultParagraphFont"/>
    <w:rsid w:val="00E80B5C"/>
  </w:style>
  <w:style w:type="paragraph" w:styleId="ListParagraph">
    <w:name w:val="List Paragraph"/>
    <w:basedOn w:val="Normal"/>
    <w:uiPriority w:val="34"/>
    <w:qFormat/>
    <w:rsid w:val="00CC3D97"/>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apple-converted-space">
    <w:name w:val="apple-converted-space"/>
    <w:basedOn w:val="DefaultParagraphFont"/>
    <w:rsid w:val="00CC3D97"/>
  </w:style>
  <w:style w:type="character" w:customStyle="1" w:styleId="personname">
    <w:name w:val="person_name"/>
    <w:rsid w:val="00CC3D97"/>
  </w:style>
  <w:style w:type="character" w:styleId="Emphasis">
    <w:name w:val="Emphasis"/>
    <w:uiPriority w:val="20"/>
    <w:qFormat/>
    <w:rsid w:val="00CC3D97"/>
    <w:rPr>
      <w:i/>
      <w:iCs/>
    </w:rPr>
  </w:style>
  <w:style w:type="character" w:styleId="Hyperlink">
    <w:name w:val="Hyperlink"/>
    <w:basedOn w:val="DefaultParagraphFont"/>
    <w:uiPriority w:val="99"/>
    <w:unhideWhenUsed/>
    <w:rsid w:val="00934B7E"/>
    <w:rPr>
      <w:color w:val="0000FF" w:themeColor="hyperlink"/>
      <w:u w:val="single"/>
    </w:rPr>
  </w:style>
  <w:style w:type="character" w:styleId="UnresolvedMention">
    <w:name w:val="Unresolved Mention"/>
    <w:basedOn w:val="DefaultParagraphFont"/>
    <w:uiPriority w:val="99"/>
    <w:semiHidden/>
    <w:unhideWhenUsed/>
    <w:rsid w:val="00934B7E"/>
    <w:rPr>
      <w:color w:val="605E5C"/>
      <w:shd w:val="clear" w:color="auto" w:fill="E1DFDD"/>
    </w:rPr>
  </w:style>
  <w:style w:type="paragraph" w:styleId="Header">
    <w:name w:val="header"/>
    <w:basedOn w:val="Normal"/>
    <w:link w:val="HeaderChar"/>
    <w:uiPriority w:val="99"/>
    <w:unhideWhenUsed/>
    <w:rsid w:val="00164A55"/>
    <w:pPr>
      <w:tabs>
        <w:tab w:val="center" w:pos="4680"/>
        <w:tab w:val="right" w:pos="9360"/>
      </w:tabs>
    </w:pPr>
  </w:style>
  <w:style w:type="character" w:customStyle="1" w:styleId="HeaderChar">
    <w:name w:val="Header Char"/>
    <w:basedOn w:val="DefaultParagraphFont"/>
    <w:link w:val="Header"/>
    <w:uiPriority w:val="99"/>
    <w:rsid w:val="00164A55"/>
    <w:rPr>
      <w:sz w:val="24"/>
      <w:szCs w:val="24"/>
    </w:rPr>
  </w:style>
  <w:style w:type="paragraph" w:styleId="Footer">
    <w:name w:val="footer"/>
    <w:basedOn w:val="Normal"/>
    <w:link w:val="FooterChar"/>
    <w:uiPriority w:val="99"/>
    <w:unhideWhenUsed/>
    <w:rsid w:val="00164A55"/>
    <w:pPr>
      <w:tabs>
        <w:tab w:val="center" w:pos="4680"/>
        <w:tab w:val="right" w:pos="9360"/>
      </w:tabs>
    </w:pPr>
  </w:style>
  <w:style w:type="character" w:customStyle="1" w:styleId="FooterChar">
    <w:name w:val="Footer Char"/>
    <w:basedOn w:val="DefaultParagraphFont"/>
    <w:link w:val="Footer"/>
    <w:uiPriority w:val="99"/>
    <w:rsid w:val="00164A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42640">
      <w:bodyDiv w:val="1"/>
      <w:marLeft w:val="0"/>
      <w:marRight w:val="0"/>
      <w:marTop w:val="0"/>
      <w:marBottom w:val="0"/>
      <w:divBdr>
        <w:top w:val="none" w:sz="0" w:space="0" w:color="auto"/>
        <w:left w:val="none" w:sz="0" w:space="0" w:color="auto"/>
        <w:bottom w:val="none" w:sz="0" w:space="0" w:color="auto"/>
        <w:right w:val="none" w:sz="0" w:space="0" w:color="auto"/>
      </w:divBdr>
    </w:div>
    <w:div w:id="1711418457">
      <w:bodyDiv w:val="1"/>
      <w:marLeft w:val="0"/>
      <w:marRight w:val="0"/>
      <w:marTop w:val="0"/>
      <w:marBottom w:val="0"/>
      <w:divBdr>
        <w:top w:val="none" w:sz="0" w:space="0" w:color="auto"/>
        <w:left w:val="none" w:sz="0" w:space="0" w:color="auto"/>
        <w:bottom w:val="none" w:sz="0" w:space="0" w:color="auto"/>
        <w:right w:val="none" w:sz="0" w:space="0" w:color="auto"/>
      </w:divBdr>
    </w:div>
    <w:div w:id="211486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marketing%20paper%20final%20to%20%20guide%20for%20publication</vt:lpstr>
    </vt:vector>
  </TitlesOfParts>
  <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marketing%20paper%20final%20to%20%20guide%20for%20publication</dc:title>
  <dc:creator>DELL</dc:creator>
  <cp:lastModifiedBy>SDI 1084</cp:lastModifiedBy>
  <cp:revision>5</cp:revision>
  <dcterms:created xsi:type="dcterms:W3CDTF">2026-03-16T05:38:00Z</dcterms:created>
  <dcterms:modified xsi:type="dcterms:W3CDTF">2026-03-17T11:17:00Z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6ca04497-0f1c-4c75-b1f7-a418b5b1b4dc</vt:lpwstr>
  </property>
</Properties>
</file>