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072FF" w14:textId="77777777" w:rsidR="00DE1F46" w:rsidRDefault="00DE1F46" w:rsidP="00BB1214">
      <w:pPr>
        <w:pStyle w:val="NormalWeb"/>
        <w:spacing w:before="0" w:beforeAutospacing="0" w:after="0" w:afterAutospacing="0" w:line="353" w:lineRule="auto"/>
        <w:jc w:val="center"/>
        <w:rPr>
          <w:b/>
          <w:bCs/>
        </w:rPr>
      </w:pPr>
      <w:r w:rsidRPr="00DE1F46">
        <w:rPr>
          <w:b/>
          <w:bCs/>
        </w:rPr>
        <w:t xml:space="preserve">Original Research Article </w:t>
      </w:r>
    </w:p>
    <w:p w14:paraId="4EF6FA48" w14:textId="77777777" w:rsidR="00BA517D" w:rsidRDefault="00BA517D" w:rsidP="00BB1214">
      <w:pPr>
        <w:pStyle w:val="NormalWeb"/>
        <w:spacing w:before="0" w:beforeAutospacing="0" w:after="0" w:afterAutospacing="0" w:line="353" w:lineRule="auto"/>
        <w:jc w:val="center"/>
        <w:rPr>
          <w:b/>
          <w:bCs/>
        </w:rPr>
      </w:pPr>
    </w:p>
    <w:p w14:paraId="6B80A2CE" w14:textId="7252EB79" w:rsidR="00BB1214" w:rsidRDefault="00BB1214" w:rsidP="00BB1214">
      <w:pPr>
        <w:pStyle w:val="NormalWeb"/>
        <w:spacing w:before="0" w:beforeAutospacing="0" w:after="0" w:afterAutospacing="0" w:line="353" w:lineRule="auto"/>
        <w:jc w:val="center"/>
        <w:rPr>
          <w:b/>
          <w:bCs/>
        </w:rPr>
      </w:pPr>
      <w:r w:rsidRPr="00BB1214">
        <w:rPr>
          <w:b/>
          <w:bCs/>
        </w:rPr>
        <w:t>DIVERSITY OF DIURNAL INSECT POLLINATORS OF MUSTARD</w:t>
      </w:r>
    </w:p>
    <w:p w14:paraId="25C62AE1" w14:textId="77777777" w:rsidR="00BA517D" w:rsidRDefault="00BA517D" w:rsidP="00BB1214">
      <w:pPr>
        <w:pStyle w:val="NormalWeb"/>
        <w:spacing w:before="0" w:beforeAutospacing="0" w:after="0" w:afterAutospacing="0" w:line="353" w:lineRule="auto"/>
        <w:jc w:val="center"/>
        <w:rPr>
          <w:b/>
          <w:bCs/>
        </w:rPr>
      </w:pPr>
    </w:p>
    <w:p w14:paraId="29D2F317" w14:textId="58034337" w:rsidR="0014260E" w:rsidRDefault="0014260E" w:rsidP="005368F0">
      <w:pPr>
        <w:pStyle w:val="NormalWeb"/>
        <w:spacing w:before="0" w:beforeAutospacing="0" w:after="0" w:afterAutospacing="0" w:line="276" w:lineRule="auto"/>
        <w:jc w:val="both"/>
        <w:rPr>
          <w:b/>
          <w:bCs/>
        </w:rPr>
      </w:pPr>
    </w:p>
    <w:p w14:paraId="10366B73" w14:textId="77777777" w:rsidR="00C818A6" w:rsidRPr="00E118ED" w:rsidRDefault="00C818A6" w:rsidP="005368F0">
      <w:pPr>
        <w:pStyle w:val="NormalWeb"/>
        <w:spacing w:before="0" w:beforeAutospacing="0" w:after="0" w:afterAutospacing="0" w:line="276" w:lineRule="auto"/>
        <w:jc w:val="both"/>
        <w:rPr>
          <w:sz w:val="20"/>
          <w:szCs w:val="20"/>
        </w:rPr>
      </w:pPr>
    </w:p>
    <w:p w14:paraId="0C4849B8" w14:textId="5EEBEA39" w:rsidR="00751E83" w:rsidRDefault="00751E83" w:rsidP="00BB1214">
      <w:pPr>
        <w:spacing w:after="0" w:line="360" w:lineRule="auto"/>
        <w:jc w:val="both"/>
        <w:rPr>
          <w:rFonts w:asciiTheme="majorBidi" w:eastAsia="Times New Roman" w:hAnsiTheme="majorBidi" w:cstheme="majorBidi"/>
          <w:b/>
          <w:bCs/>
          <w:kern w:val="0"/>
          <w:sz w:val="24"/>
          <w:szCs w:val="24"/>
          <w:lang w:eastAsia="en-IN" w:bidi="hi-IN"/>
          <w14:ligatures w14:val="none"/>
        </w:rPr>
      </w:pPr>
      <w:r>
        <w:rPr>
          <w:rFonts w:asciiTheme="majorBidi" w:eastAsia="Times New Roman" w:hAnsiTheme="majorBidi" w:cstheme="majorBidi"/>
          <w:b/>
          <w:bCs/>
          <w:kern w:val="0"/>
          <w:sz w:val="24"/>
          <w:szCs w:val="24"/>
          <w:lang w:eastAsia="en-IN" w:bidi="hi-IN"/>
          <w14:ligatures w14:val="none"/>
        </w:rPr>
        <w:t xml:space="preserve">Abstract: </w:t>
      </w:r>
    </w:p>
    <w:p w14:paraId="51EACC41" w14:textId="7FAD30CF" w:rsidR="00927FFA" w:rsidRPr="00927FFA" w:rsidRDefault="00927FFA" w:rsidP="00927FFA">
      <w:pPr>
        <w:spacing w:after="0" w:line="360" w:lineRule="auto"/>
        <w:ind w:firstLine="720"/>
        <w:jc w:val="both"/>
        <w:rPr>
          <w:rFonts w:asciiTheme="majorBidi" w:eastAsia="Times New Roman" w:hAnsiTheme="majorBidi" w:cstheme="majorBidi"/>
          <w:kern w:val="0"/>
          <w:sz w:val="24"/>
          <w:szCs w:val="24"/>
          <w:lang w:eastAsia="en-IN" w:bidi="hi-IN"/>
          <w14:ligatures w14:val="none"/>
        </w:rPr>
      </w:pPr>
      <w:r w:rsidRPr="00927FFA">
        <w:rPr>
          <w:rFonts w:asciiTheme="majorBidi" w:eastAsia="Times New Roman" w:hAnsiTheme="majorBidi" w:cstheme="majorBidi"/>
          <w:kern w:val="0"/>
          <w:sz w:val="24"/>
          <w:szCs w:val="24"/>
          <w:lang w:eastAsia="en-IN" w:bidi="hi-IN"/>
          <w14:ligatures w14:val="none"/>
        </w:rPr>
        <w:t xml:space="preserve">A field study was conducted to assess the diversity and community structure of diurnal insect pollinators associated with mustard. Pollinators were recorded through quadrate observations, sweep netting and visual counts during the flowering period. Five insect orders were documented, among which </w:t>
      </w:r>
      <w:proofErr w:type="spellStart"/>
      <w:r w:rsidRPr="00927FFA">
        <w:rPr>
          <w:rFonts w:asciiTheme="majorBidi" w:eastAsia="Times New Roman" w:hAnsiTheme="majorBidi" w:cstheme="majorBidi"/>
          <w:kern w:val="0"/>
          <w:sz w:val="24"/>
          <w:szCs w:val="24"/>
          <w:lang w:eastAsia="en-IN" w:bidi="hi-IN"/>
          <w14:ligatures w14:val="none"/>
        </w:rPr>
        <w:t>hymenoptera</w:t>
      </w:r>
      <w:proofErr w:type="spellEnd"/>
      <w:r w:rsidRPr="00927FFA">
        <w:rPr>
          <w:rFonts w:asciiTheme="majorBidi" w:eastAsia="Times New Roman" w:hAnsiTheme="majorBidi" w:cstheme="majorBidi"/>
          <w:kern w:val="0"/>
          <w:sz w:val="24"/>
          <w:szCs w:val="24"/>
          <w:lang w:eastAsia="en-IN" w:bidi="hi-IN"/>
          <w14:ligatures w14:val="none"/>
        </w:rPr>
        <w:t xml:space="preserve"> showed the highest species richness (16 species), followed by </w:t>
      </w:r>
      <w:proofErr w:type="spellStart"/>
      <w:r w:rsidRPr="00927FFA">
        <w:rPr>
          <w:rFonts w:asciiTheme="majorBidi" w:eastAsia="Times New Roman" w:hAnsiTheme="majorBidi" w:cstheme="majorBidi"/>
          <w:kern w:val="0"/>
          <w:sz w:val="24"/>
          <w:szCs w:val="24"/>
          <w:lang w:eastAsia="en-IN" w:bidi="hi-IN"/>
          <w14:ligatures w14:val="none"/>
        </w:rPr>
        <w:t>diptera</w:t>
      </w:r>
      <w:proofErr w:type="spellEnd"/>
      <w:r w:rsidRPr="00927FFA">
        <w:rPr>
          <w:rFonts w:asciiTheme="majorBidi" w:eastAsia="Times New Roman" w:hAnsiTheme="majorBidi" w:cstheme="majorBidi"/>
          <w:kern w:val="0"/>
          <w:sz w:val="24"/>
          <w:szCs w:val="24"/>
          <w:lang w:eastAsia="en-IN" w:bidi="hi-IN"/>
          <w14:ligatures w14:val="none"/>
        </w:rPr>
        <w:t xml:space="preserve"> (11 species) and lepidoptera (10 species). Hymenoptera exhibited maximum diversity (Shannon–Wiener index, H′ = 2.30; Simpson’s index = 8.02) with low dominance (Berger–Parker index = 0.19). Diptera and lepidoptera also recorded high diversity and evenness, whereas coleoptera and </w:t>
      </w:r>
      <w:proofErr w:type="spellStart"/>
      <w:r w:rsidRPr="00927FFA">
        <w:rPr>
          <w:rFonts w:asciiTheme="majorBidi" w:eastAsia="Times New Roman" w:hAnsiTheme="majorBidi" w:cstheme="majorBidi"/>
          <w:kern w:val="0"/>
          <w:sz w:val="24"/>
          <w:szCs w:val="24"/>
          <w:lang w:eastAsia="en-IN" w:bidi="hi-IN"/>
          <w14:ligatures w14:val="none"/>
        </w:rPr>
        <w:t>hemiptera</w:t>
      </w:r>
      <w:proofErr w:type="spellEnd"/>
      <w:r w:rsidRPr="00927FFA">
        <w:rPr>
          <w:rFonts w:asciiTheme="majorBidi" w:eastAsia="Times New Roman" w:hAnsiTheme="majorBidi" w:cstheme="majorBidi"/>
          <w:kern w:val="0"/>
          <w:sz w:val="24"/>
          <w:szCs w:val="24"/>
          <w:lang w:eastAsia="en-IN" w:bidi="hi-IN"/>
          <w14:ligatures w14:val="none"/>
        </w:rPr>
        <w:t xml:space="preserve"> were comparatively species-poor but more evenly distributed. The study highlights the ecological significance of diverse diurnal insect pollinators in mustard </w:t>
      </w:r>
      <w:proofErr w:type="spellStart"/>
      <w:r w:rsidRPr="00927FFA">
        <w:rPr>
          <w:rFonts w:asciiTheme="majorBidi" w:eastAsia="Times New Roman" w:hAnsiTheme="majorBidi" w:cstheme="majorBidi"/>
          <w:kern w:val="0"/>
          <w:sz w:val="24"/>
          <w:szCs w:val="24"/>
          <w:lang w:eastAsia="en-IN" w:bidi="hi-IN"/>
          <w14:ligatures w14:val="none"/>
        </w:rPr>
        <w:t>Agro</w:t>
      </w:r>
      <w:proofErr w:type="spellEnd"/>
      <w:r w:rsidRPr="00927FFA">
        <w:rPr>
          <w:rFonts w:asciiTheme="majorBidi" w:eastAsia="Times New Roman" w:hAnsiTheme="majorBidi" w:cstheme="majorBidi"/>
          <w:kern w:val="0"/>
          <w:sz w:val="24"/>
          <w:szCs w:val="24"/>
          <w:lang w:eastAsia="en-IN" w:bidi="hi-IN"/>
          <w14:ligatures w14:val="none"/>
        </w:rPr>
        <w:t xml:space="preserve">-ecosystems and supports the need for their conservation to </w:t>
      </w:r>
      <w:r w:rsidRPr="00BA517D">
        <w:rPr>
          <w:rFonts w:ascii="Concl" w:eastAsia="Times New Roman" w:hAnsi="Concl" w:cstheme="majorBidi"/>
          <w:kern w:val="0"/>
          <w:sz w:val="24"/>
          <w:szCs w:val="24"/>
          <w:lang w:eastAsia="en-IN" w:bidi="hi-IN"/>
          <w14:ligatures w14:val="none"/>
        </w:rPr>
        <w:t>sustain</w:t>
      </w:r>
      <w:r w:rsidRPr="00927FFA">
        <w:rPr>
          <w:rFonts w:asciiTheme="majorBidi" w:eastAsia="Times New Roman" w:hAnsiTheme="majorBidi" w:cstheme="majorBidi"/>
          <w:kern w:val="0"/>
          <w:sz w:val="24"/>
          <w:szCs w:val="24"/>
          <w:lang w:eastAsia="en-IN" w:bidi="hi-IN"/>
          <w14:ligatures w14:val="none"/>
        </w:rPr>
        <w:t xml:space="preserve"> pollination services.</w:t>
      </w:r>
    </w:p>
    <w:p w14:paraId="7DC3C8A5" w14:textId="320C4F03" w:rsidR="00751E83" w:rsidRDefault="00BB1214" w:rsidP="00927FFA">
      <w:pPr>
        <w:spacing w:after="0" w:line="360" w:lineRule="auto"/>
        <w:jc w:val="both"/>
        <w:rPr>
          <w:rFonts w:asciiTheme="majorBidi" w:eastAsia="Times New Roman" w:hAnsiTheme="majorBidi" w:cstheme="majorBidi"/>
          <w:b/>
          <w:bCs/>
          <w:kern w:val="0"/>
          <w:sz w:val="24"/>
          <w:szCs w:val="24"/>
          <w:lang w:eastAsia="en-IN" w:bidi="hi-IN"/>
          <w14:ligatures w14:val="none"/>
        </w:rPr>
        <w:sectPr w:rsidR="00751E83" w:rsidSect="009F2B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Pr>
          <w:rFonts w:asciiTheme="majorBidi" w:eastAsia="Times New Roman" w:hAnsiTheme="majorBidi" w:cstheme="majorBidi"/>
          <w:b/>
          <w:bCs/>
          <w:kern w:val="0"/>
          <w:sz w:val="24"/>
          <w:szCs w:val="24"/>
          <w:lang w:eastAsia="en-IN" w:bidi="hi-IN"/>
          <w14:ligatures w14:val="none"/>
        </w:rPr>
        <w:t xml:space="preserve">Key words: </w:t>
      </w:r>
      <w:r w:rsidR="00927FFA" w:rsidRPr="00BB1214">
        <w:rPr>
          <w:rFonts w:asciiTheme="majorBidi" w:eastAsia="Times New Roman" w:hAnsiTheme="majorBidi" w:cstheme="majorBidi"/>
          <w:kern w:val="0"/>
          <w:sz w:val="24"/>
          <w:szCs w:val="24"/>
          <w:lang w:eastAsia="en-IN" w:bidi="hi-IN"/>
          <w14:ligatures w14:val="none"/>
        </w:rPr>
        <w:t>Biodiversity</w:t>
      </w:r>
      <w:r>
        <w:rPr>
          <w:rFonts w:asciiTheme="majorBidi" w:eastAsia="Times New Roman" w:hAnsiTheme="majorBidi" w:cstheme="majorBidi"/>
          <w:kern w:val="0"/>
          <w:sz w:val="24"/>
          <w:szCs w:val="24"/>
          <w:lang w:eastAsia="en-IN" w:bidi="hi-IN"/>
          <w14:ligatures w14:val="none"/>
        </w:rPr>
        <w:t xml:space="preserve">, </w:t>
      </w:r>
      <w:r w:rsidRPr="00BB1214">
        <w:rPr>
          <w:rFonts w:asciiTheme="majorBidi" w:eastAsia="Times New Roman" w:hAnsiTheme="majorBidi" w:cstheme="majorBidi"/>
          <w:kern w:val="0"/>
          <w:sz w:val="24"/>
          <w:szCs w:val="24"/>
          <w:lang w:eastAsia="en-IN" w:bidi="hi-IN"/>
          <w14:ligatures w14:val="none"/>
        </w:rPr>
        <w:t>Pollination</w:t>
      </w:r>
      <w:r>
        <w:rPr>
          <w:rFonts w:asciiTheme="majorBidi" w:eastAsia="Times New Roman" w:hAnsiTheme="majorBidi" w:cstheme="majorBidi"/>
          <w:kern w:val="0"/>
          <w:sz w:val="24"/>
          <w:szCs w:val="24"/>
          <w:lang w:eastAsia="en-IN" w:bidi="hi-IN"/>
          <w14:ligatures w14:val="none"/>
        </w:rPr>
        <w:t xml:space="preserve">, </w:t>
      </w:r>
      <w:r w:rsidRPr="00BB1214">
        <w:rPr>
          <w:rFonts w:asciiTheme="majorBidi" w:eastAsia="Times New Roman" w:hAnsiTheme="majorBidi" w:cstheme="majorBidi"/>
          <w:kern w:val="0"/>
          <w:sz w:val="24"/>
          <w:szCs w:val="24"/>
          <w:lang w:eastAsia="en-IN" w:bidi="hi-IN"/>
          <w14:ligatures w14:val="none"/>
        </w:rPr>
        <w:t>Mustard</w:t>
      </w:r>
      <w:r w:rsidR="00927FFA">
        <w:rPr>
          <w:rFonts w:asciiTheme="majorBidi" w:eastAsia="Times New Roman" w:hAnsiTheme="majorBidi" w:cstheme="majorBidi"/>
          <w:b/>
          <w:bCs/>
          <w:kern w:val="0"/>
          <w:sz w:val="24"/>
          <w:szCs w:val="24"/>
          <w:lang w:eastAsia="en-IN" w:bidi="hi-IN"/>
          <w14:ligatures w14:val="none"/>
        </w:rPr>
        <w:t xml:space="preserve">, </w:t>
      </w:r>
      <w:r w:rsidR="00927FFA" w:rsidRPr="00927FFA">
        <w:rPr>
          <w:rFonts w:asciiTheme="majorBidi" w:eastAsia="Times New Roman" w:hAnsiTheme="majorBidi" w:cstheme="majorBidi"/>
          <w:kern w:val="0"/>
          <w:sz w:val="24"/>
          <w:szCs w:val="24"/>
          <w:lang w:eastAsia="en-IN" w:bidi="hi-IN"/>
          <w14:ligatures w14:val="none"/>
        </w:rPr>
        <w:t>Diversity</w:t>
      </w:r>
      <w:r w:rsidR="00927FFA">
        <w:rPr>
          <w:rFonts w:asciiTheme="majorBidi" w:eastAsia="Times New Roman" w:hAnsiTheme="majorBidi" w:cstheme="majorBidi"/>
          <w:kern w:val="0"/>
          <w:sz w:val="24"/>
          <w:szCs w:val="24"/>
          <w:lang w:eastAsia="en-IN" w:bidi="hi-IN"/>
          <w14:ligatures w14:val="none"/>
        </w:rPr>
        <w:t xml:space="preserve"> Index and </w:t>
      </w:r>
      <w:r w:rsidR="00927FFA" w:rsidRPr="00927FFA">
        <w:rPr>
          <w:rFonts w:asciiTheme="majorBidi" w:eastAsia="Times New Roman" w:hAnsiTheme="majorBidi" w:cstheme="majorBidi"/>
          <w:kern w:val="0"/>
          <w:sz w:val="24"/>
          <w:szCs w:val="24"/>
          <w:lang w:eastAsia="en-IN" w:bidi="hi-IN"/>
          <w14:ligatures w14:val="none"/>
        </w:rPr>
        <w:t>Hymenoptera</w:t>
      </w:r>
    </w:p>
    <w:p w14:paraId="0A669B87" w14:textId="4131B7EE" w:rsidR="00BB1214" w:rsidRPr="00BB1214" w:rsidRDefault="00BB1214" w:rsidP="00BB1214">
      <w:pPr>
        <w:spacing w:after="0" w:line="360" w:lineRule="auto"/>
        <w:jc w:val="both"/>
        <w:rPr>
          <w:rFonts w:asciiTheme="majorBidi" w:eastAsia="Times New Roman" w:hAnsiTheme="majorBidi" w:cstheme="majorBidi"/>
          <w:b/>
          <w:bCs/>
          <w:kern w:val="0"/>
          <w:sz w:val="24"/>
          <w:szCs w:val="24"/>
          <w:lang w:eastAsia="en-IN" w:bidi="hi-IN"/>
          <w14:ligatures w14:val="none"/>
        </w:rPr>
      </w:pPr>
      <w:r w:rsidRPr="00BB1214">
        <w:rPr>
          <w:rFonts w:asciiTheme="majorBidi" w:eastAsia="Times New Roman" w:hAnsiTheme="majorBidi" w:cstheme="majorBidi"/>
          <w:b/>
          <w:bCs/>
          <w:kern w:val="0"/>
          <w:sz w:val="24"/>
          <w:szCs w:val="24"/>
          <w:lang w:eastAsia="en-IN" w:bidi="hi-IN"/>
          <w14:ligatures w14:val="none"/>
        </w:rPr>
        <w:t xml:space="preserve">Introduction </w:t>
      </w:r>
    </w:p>
    <w:p w14:paraId="7A3081C7" w14:textId="56044CEC" w:rsidR="00BB1214" w:rsidRPr="00BB1214" w:rsidRDefault="00BB1214" w:rsidP="00BB1214">
      <w:pPr>
        <w:spacing w:after="0" w:line="360" w:lineRule="auto"/>
        <w:ind w:firstLine="720"/>
        <w:jc w:val="both"/>
        <w:rPr>
          <w:rFonts w:asciiTheme="majorBidi" w:eastAsia="Times New Roman" w:hAnsiTheme="majorBidi" w:cstheme="majorBidi"/>
          <w:kern w:val="0"/>
          <w:sz w:val="24"/>
          <w:szCs w:val="24"/>
          <w:lang w:eastAsia="en-IN" w:bidi="hi-IN"/>
          <w14:ligatures w14:val="none"/>
        </w:rPr>
      </w:pPr>
      <w:r w:rsidRPr="00BB1214">
        <w:rPr>
          <w:rFonts w:asciiTheme="majorBidi" w:eastAsia="Times New Roman" w:hAnsiTheme="majorBidi" w:cstheme="majorBidi"/>
          <w:kern w:val="0"/>
          <w:sz w:val="24"/>
          <w:szCs w:val="24"/>
          <w:lang w:eastAsia="en-IN" w:bidi="hi-IN"/>
          <w14:ligatures w14:val="none"/>
        </w:rPr>
        <w:t xml:space="preserve">Pollination is a critical ecosystem service that underpins agricultural productivity, crop quality and biodiversity conservation (FAO, 2013; Klein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xml:space="preserve">, 2007). Insect pollinators play a central role in the sexual reproduction of angiosperms and contribute to nearly one-third of global food production (Potts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xml:space="preserve">, 2010; Ollerton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xml:space="preserve">, 2011). In oilseed crops, effective pollination is essential for improved seed set, uniform pod development and yield stability, with insects accounting for approximately 90 per cent of cross-pollination, predominantly by bees (Abrol, 2007; Jatav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2023).</w:t>
      </w:r>
    </w:p>
    <w:p w14:paraId="31EF97F8" w14:textId="2EE6757E" w:rsidR="00BB1214" w:rsidRPr="00BB1214" w:rsidRDefault="00BB1214" w:rsidP="00BB1214">
      <w:pPr>
        <w:spacing w:after="0" w:line="360" w:lineRule="auto"/>
        <w:ind w:firstLine="720"/>
        <w:jc w:val="both"/>
        <w:rPr>
          <w:rFonts w:asciiTheme="majorBidi" w:eastAsia="Times New Roman" w:hAnsiTheme="majorBidi" w:cstheme="majorBidi"/>
          <w:kern w:val="0"/>
          <w:sz w:val="24"/>
          <w:szCs w:val="24"/>
          <w:lang w:eastAsia="en-IN" w:bidi="hi-IN"/>
          <w14:ligatures w14:val="none"/>
        </w:rPr>
      </w:pPr>
      <w:r w:rsidRPr="00BB1214">
        <w:rPr>
          <w:rFonts w:asciiTheme="majorBidi" w:eastAsia="Times New Roman" w:hAnsiTheme="majorBidi" w:cstheme="majorBidi"/>
          <w:kern w:val="0"/>
          <w:sz w:val="24"/>
          <w:szCs w:val="24"/>
          <w:lang w:eastAsia="en-IN" w:bidi="hi-IN"/>
          <w14:ligatures w14:val="none"/>
        </w:rPr>
        <w:t>Mustard (</w:t>
      </w:r>
      <w:r w:rsidRPr="00BB1214">
        <w:rPr>
          <w:rFonts w:asciiTheme="majorBidi" w:eastAsia="Times New Roman" w:hAnsiTheme="majorBidi" w:cstheme="majorBidi"/>
          <w:i/>
          <w:iCs/>
          <w:kern w:val="0"/>
          <w:sz w:val="24"/>
          <w:szCs w:val="24"/>
          <w:lang w:eastAsia="en-IN" w:bidi="hi-IN"/>
          <w14:ligatures w14:val="none"/>
        </w:rPr>
        <w:t xml:space="preserve">Brassica juncea </w:t>
      </w:r>
      <w:r w:rsidRPr="00BB1214">
        <w:rPr>
          <w:rFonts w:asciiTheme="majorBidi" w:eastAsia="Times New Roman" w:hAnsiTheme="majorBidi" w:cstheme="majorBidi"/>
          <w:kern w:val="0"/>
          <w:sz w:val="24"/>
          <w:szCs w:val="24"/>
          <w:lang w:eastAsia="en-IN" w:bidi="hi-IN"/>
          <w14:ligatures w14:val="none"/>
        </w:rPr>
        <w:t xml:space="preserve">(L.) </w:t>
      </w:r>
      <w:proofErr w:type="spellStart"/>
      <w:r w:rsidRPr="00BB1214">
        <w:rPr>
          <w:rFonts w:asciiTheme="majorBidi" w:eastAsia="Times New Roman" w:hAnsiTheme="majorBidi" w:cstheme="majorBidi"/>
          <w:kern w:val="0"/>
          <w:sz w:val="24"/>
          <w:szCs w:val="24"/>
          <w:lang w:eastAsia="en-IN" w:bidi="hi-IN"/>
          <w14:ligatures w14:val="none"/>
        </w:rPr>
        <w:t>Czern</w:t>
      </w:r>
      <w:proofErr w:type="spellEnd"/>
      <w:r w:rsidRPr="00BB1214">
        <w:rPr>
          <w:rFonts w:asciiTheme="majorBidi" w:eastAsia="Times New Roman" w:hAnsiTheme="majorBidi" w:cstheme="majorBidi"/>
          <w:kern w:val="0"/>
          <w:sz w:val="24"/>
          <w:szCs w:val="24"/>
          <w:lang w:eastAsia="en-IN" w:bidi="hi-IN"/>
          <w14:ligatures w14:val="none"/>
        </w:rPr>
        <w:t>. &amp; Coss.; Brassicaceae) is a major oilseed crop in India and is highly attractive to insect pollinators due to its rich pollen and nectar resources (</w:t>
      </w:r>
      <w:proofErr w:type="spellStart"/>
      <w:r w:rsidRPr="00BB1214">
        <w:rPr>
          <w:rFonts w:asciiTheme="majorBidi" w:eastAsia="Times New Roman" w:hAnsiTheme="majorBidi" w:cstheme="majorBidi"/>
          <w:kern w:val="0"/>
          <w:sz w:val="24"/>
          <w:szCs w:val="24"/>
          <w:lang w:eastAsia="en-IN" w:bidi="hi-IN"/>
          <w14:ligatures w14:val="none"/>
        </w:rPr>
        <w:t>Masierowska</w:t>
      </w:r>
      <w:proofErr w:type="spellEnd"/>
      <w:r w:rsidRPr="00BB1214">
        <w:rPr>
          <w:rFonts w:asciiTheme="majorBidi" w:eastAsia="Times New Roman" w:hAnsiTheme="majorBidi" w:cstheme="majorBidi"/>
          <w:kern w:val="0"/>
          <w:sz w:val="24"/>
          <w:szCs w:val="24"/>
          <w:lang w:eastAsia="en-IN" w:bidi="hi-IN"/>
          <w14:ligatures w14:val="none"/>
        </w:rPr>
        <w:t>, 2003). Honey bees are recognized as the primary pollinators of Brassica crops; however, a diverse assemblage of other diurnal insects also contributes significantly to pollination services (</w:t>
      </w:r>
      <w:proofErr w:type="spellStart"/>
      <w:r w:rsidRPr="00BB1214">
        <w:rPr>
          <w:rFonts w:asciiTheme="majorBidi" w:eastAsia="Times New Roman" w:hAnsiTheme="majorBidi" w:cstheme="majorBidi"/>
          <w:kern w:val="0"/>
          <w:sz w:val="24"/>
          <w:szCs w:val="24"/>
          <w:lang w:eastAsia="en-IN" w:bidi="hi-IN"/>
          <w14:ligatures w14:val="none"/>
        </w:rPr>
        <w:t>Atmowidi</w:t>
      </w:r>
      <w:proofErr w:type="spellEnd"/>
      <w:r w:rsidRPr="00BB1214">
        <w:rPr>
          <w:rFonts w:asciiTheme="majorBidi" w:eastAsia="Times New Roman" w:hAnsiTheme="majorBidi" w:cstheme="majorBidi"/>
          <w:kern w:val="0"/>
          <w:sz w:val="24"/>
          <w:szCs w:val="24"/>
          <w:lang w:eastAsia="en-IN" w:bidi="hi-IN"/>
          <w14:ligatures w14:val="none"/>
        </w:rPr>
        <w:t xml:space="preserve">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xml:space="preserve">, 2007; Shakeel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2019). India cultivates mustard over 91.83 lakh hectares, with Gujarat leading the country in productivity, highlighting the crop’s economic importance and dependence on efficient pollination (Anon., 2024).</w:t>
      </w:r>
    </w:p>
    <w:p w14:paraId="4FA5D57E" w14:textId="6AA61E07" w:rsidR="00BB1214" w:rsidRDefault="00BB1214" w:rsidP="00BB1214">
      <w:pPr>
        <w:spacing w:after="0" w:line="360" w:lineRule="auto"/>
        <w:ind w:firstLine="720"/>
        <w:jc w:val="both"/>
        <w:rPr>
          <w:rFonts w:asciiTheme="majorBidi" w:eastAsia="Times New Roman" w:hAnsiTheme="majorBidi" w:cstheme="majorBidi"/>
          <w:kern w:val="0"/>
          <w:sz w:val="24"/>
          <w:szCs w:val="24"/>
          <w:lang w:eastAsia="en-IN" w:bidi="hi-IN"/>
          <w14:ligatures w14:val="none"/>
        </w:rPr>
      </w:pPr>
      <w:r w:rsidRPr="00BB1214">
        <w:rPr>
          <w:rFonts w:asciiTheme="majorBidi" w:eastAsia="Times New Roman" w:hAnsiTheme="majorBidi" w:cstheme="majorBidi"/>
          <w:kern w:val="0"/>
          <w:sz w:val="24"/>
          <w:szCs w:val="24"/>
          <w:lang w:eastAsia="en-IN" w:bidi="hi-IN"/>
          <w14:ligatures w14:val="none"/>
        </w:rPr>
        <w:lastRenderedPageBreak/>
        <w:t xml:space="preserve">Pollinator diversity enhances ecosystem resilience and ensures stable pollination under varying environmental conditions. Insufficient or simplified pollinator communities can reduce seed set and yield in mustard (Free, 1999). Despite its importance, region-specific information on the diversity of diurnal insect pollinators associated with mustard remains limited. Therefore, the present study documents the diversity and composition of diurnal insect pollinators in mustard </w:t>
      </w:r>
      <w:proofErr w:type="spellStart"/>
      <w:r w:rsidRPr="00BB1214">
        <w:rPr>
          <w:rFonts w:asciiTheme="majorBidi" w:eastAsia="Times New Roman" w:hAnsiTheme="majorBidi" w:cstheme="majorBidi"/>
          <w:kern w:val="0"/>
          <w:sz w:val="24"/>
          <w:szCs w:val="24"/>
          <w:lang w:eastAsia="en-IN" w:bidi="hi-IN"/>
          <w14:ligatures w14:val="none"/>
        </w:rPr>
        <w:t>Agro</w:t>
      </w:r>
      <w:proofErr w:type="spellEnd"/>
      <w:r w:rsidRPr="00BB1214">
        <w:rPr>
          <w:rFonts w:asciiTheme="majorBidi" w:eastAsia="Times New Roman" w:hAnsiTheme="majorBidi" w:cstheme="majorBidi"/>
          <w:kern w:val="0"/>
          <w:sz w:val="24"/>
          <w:szCs w:val="24"/>
          <w:lang w:eastAsia="en-IN" w:bidi="hi-IN"/>
          <w14:ligatures w14:val="none"/>
        </w:rPr>
        <w:t>-ecosystems to strengthen understanding of their ecological role and support sustainable pollination management.</w:t>
      </w:r>
    </w:p>
    <w:p w14:paraId="480CA19C" w14:textId="2167CA5B" w:rsidR="00BB1214" w:rsidRPr="00BB1214" w:rsidRDefault="00BB1214" w:rsidP="00BB1214">
      <w:pPr>
        <w:spacing w:after="0" w:line="360" w:lineRule="auto"/>
        <w:jc w:val="both"/>
        <w:rPr>
          <w:rFonts w:asciiTheme="majorBidi" w:eastAsia="Times New Roman" w:hAnsiTheme="majorBidi" w:cstheme="majorBidi"/>
          <w:b/>
          <w:bCs/>
          <w:kern w:val="0"/>
          <w:sz w:val="24"/>
          <w:szCs w:val="24"/>
          <w:lang w:eastAsia="en-IN" w:bidi="hi-IN"/>
          <w14:ligatures w14:val="none"/>
        </w:rPr>
      </w:pPr>
      <w:r w:rsidRPr="00BB1214">
        <w:rPr>
          <w:rFonts w:asciiTheme="majorBidi" w:eastAsia="Times New Roman" w:hAnsiTheme="majorBidi" w:cstheme="majorBidi"/>
          <w:b/>
          <w:bCs/>
          <w:kern w:val="0"/>
          <w:sz w:val="24"/>
          <w:szCs w:val="24"/>
          <w:lang w:eastAsia="en-IN" w:bidi="hi-IN"/>
          <w14:ligatures w14:val="none"/>
        </w:rPr>
        <w:t xml:space="preserve">Material and Method </w:t>
      </w:r>
    </w:p>
    <w:p w14:paraId="37139BB3" w14:textId="77777777" w:rsidR="00BB1214" w:rsidRDefault="00BB1214" w:rsidP="00BB1214">
      <w:pPr>
        <w:pStyle w:val="NormalWeb"/>
        <w:spacing w:before="0" w:beforeAutospacing="0" w:after="0" w:afterAutospacing="0" w:line="360" w:lineRule="auto"/>
        <w:ind w:firstLine="720"/>
        <w:jc w:val="both"/>
        <w:rPr>
          <w:lang w:val="en-US"/>
        </w:rPr>
      </w:pPr>
      <w:r w:rsidRPr="008719B0">
        <w:rPr>
          <w:lang w:val="en-US"/>
        </w:rPr>
        <w:t xml:space="preserve">For diversity study, the diurnal insect visitors of order </w:t>
      </w:r>
      <w:proofErr w:type="spellStart"/>
      <w:r w:rsidRPr="008719B0">
        <w:rPr>
          <w:lang w:val="en-US"/>
        </w:rPr>
        <w:t>hymenoptera</w:t>
      </w:r>
      <w:proofErr w:type="spellEnd"/>
      <w:r w:rsidRPr="008719B0">
        <w:rPr>
          <w:lang w:val="en-US"/>
        </w:rPr>
        <w:t>, lepidoptera</w:t>
      </w:r>
      <w:r>
        <w:rPr>
          <w:lang w:val="en-US"/>
        </w:rPr>
        <w:t xml:space="preserve">, </w:t>
      </w:r>
      <w:proofErr w:type="spellStart"/>
      <w:r w:rsidRPr="008719B0">
        <w:rPr>
          <w:lang w:val="en-US"/>
        </w:rPr>
        <w:t>diptera</w:t>
      </w:r>
      <w:proofErr w:type="spellEnd"/>
      <w:r>
        <w:rPr>
          <w:lang w:val="en-US"/>
        </w:rPr>
        <w:t xml:space="preserve">, coleoptera, </w:t>
      </w:r>
      <w:proofErr w:type="spellStart"/>
      <w:r>
        <w:rPr>
          <w:lang w:val="en-US"/>
        </w:rPr>
        <w:t>hemiptera</w:t>
      </w:r>
      <w:proofErr w:type="spellEnd"/>
      <w:r>
        <w:rPr>
          <w:lang w:val="en-US"/>
        </w:rPr>
        <w:t xml:space="preserve">, </w:t>
      </w:r>
      <w:proofErr w:type="spellStart"/>
      <w:r>
        <w:rPr>
          <w:lang w:val="en-US"/>
        </w:rPr>
        <w:t>odonata</w:t>
      </w:r>
      <w:proofErr w:type="spellEnd"/>
      <w:r>
        <w:rPr>
          <w:lang w:val="en-US"/>
        </w:rPr>
        <w:t xml:space="preserve"> and orthoptera</w:t>
      </w:r>
      <w:r w:rsidRPr="008719B0">
        <w:rPr>
          <w:lang w:val="en-US"/>
        </w:rPr>
        <w:t xml:space="preserve"> on flowers</w:t>
      </w:r>
      <w:r>
        <w:rPr>
          <w:lang w:val="en-US"/>
        </w:rPr>
        <w:t xml:space="preserve"> </w:t>
      </w:r>
      <w:r w:rsidRPr="008719B0">
        <w:rPr>
          <w:lang w:val="en-US"/>
        </w:rPr>
        <w:t>from agricultural landscaping were observed during its peak activity period of the day (Mostly middle of the day) for its abundance and diversity study. Species wise insect pollinators from crop flowers were recorded.</w:t>
      </w:r>
    </w:p>
    <w:p w14:paraId="0648F4E7" w14:textId="36C7FDC2" w:rsidR="00BB1214" w:rsidRDefault="00BB1214" w:rsidP="00BB1214">
      <w:pPr>
        <w:pStyle w:val="NormalWeb"/>
        <w:spacing w:before="0" w:beforeAutospacing="0" w:after="0" w:afterAutospacing="0" w:line="360" w:lineRule="auto"/>
        <w:ind w:firstLine="720"/>
        <w:jc w:val="both"/>
      </w:pPr>
      <w:r w:rsidRPr="00485111">
        <w:t xml:space="preserve">Various insect pollinators </w:t>
      </w:r>
      <w:r>
        <w:t>were</w:t>
      </w:r>
      <w:r w:rsidRPr="00485111">
        <w:t xml:space="preserve"> observed and collected from the mustard crop (Beginning from the flowering period) at an interval of five days and data </w:t>
      </w:r>
      <w:r>
        <w:t>were</w:t>
      </w:r>
      <w:r w:rsidRPr="00485111">
        <w:t xml:space="preserve"> recorded in the datasheet. The population of diurnal foragers of mustard visited in large numbers at blooming </w:t>
      </w:r>
      <w:r>
        <w:t>were</w:t>
      </w:r>
      <w:r w:rsidRPr="00485111">
        <w:t xml:space="preserve"> recorded for two minutes from the four-square feet area of randomly selected five spots in the bloomed crop. The observations </w:t>
      </w:r>
      <w:r>
        <w:t>were</w:t>
      </w:r>
      <w:r w:rsidRPr="00485111">
        <w:t xml:space="preserve"> recorded from the commencement to end of flowering. The population per 100 square feet area </w:t>
      </w:r>
      <w:r>
        <w:t>was</w:t>
      </w:r>
      <w:r w:rsidRPr="00485111">
        <w:t xml:space="preserve"> worked out. The foragers with the smallest numbers (Dipteran, coleopteran, lepidopteran, hymenopteran, </w:t>
      </w:r>
      <w:r w:rsidRPr="00B31E73">
        <w:rPr>
          <w:i/>
          <w:iCs/>
        </w:rPr>
        <w:t>etc</w:t>
      </w:r>
      <w:r w:rsidRPr="00485111">
        <w:t xml:space="preserve">.) </w:t>
      </w:r>
      <w:r>
        <w:t>were</w:t>
      </w:r>
      <w:r w:rsidRPr="00485111">
        <w:t xml:space="preserve"> recorded from 100 square feet cropped area</w:t>
      </w:r>
      <w:r w:rsidR="00751E83">
        <w:t xml:space="preserve">. </w:t>
      </w:r>
      <w:r w:rsidRPr="00485111">
        <w:t>Shannon-Wiener species diversity index, Simpson’s species diversity index</w:t>
      </w:r>
      <w:r w:rsidR="00751E83">
        <w:t xml:space="preserve"> </w:t>
      </w:r>
      <w:r w:rsidR="00751E83" w:rsidRPr="00485111">
        <w:t xml:space="preserve">and </w:t>
      </w:r>
      <w:r w:rsidRPr="00485111">
        <w:t xml:space="preserve">Simpson’s evenness </w:t>
      </w:r>
      <w:r>
        <w:t>were</w:t>
      </w:r>
      <w:r w:rsidRPr="00485111">
        <w:t xml:space="preserve"> worked out using standard statistical methods.</w:t>
      </w:r>
    </w:p>
    <w:p w14:paraId="7192039F" w14:textId="77777777" w:rsidR="00BB1214" w:rsidRDefault="00BB1214" w:rsidP="00BB1214">
      <w:pPr>
        <w:pStyle w:val="NormalWeb"/>
        <w:spacing w:before="0" w:beforeAutospacing="0" w:after="0" w:afterAutospacing="0" w:line="360" w:lineRule="auto"/>
        <w:jc w:val="both"/>
        <w:rPr>
          <w:b/>
          <w:bCs/>
          <w:lang w:val="en-US"/>
        </w:rPr>
      </w:pPr>
      <w:r w:rsidRPr="00222DA3">
        <w:rPr>
          <w:b/>
          <w:bCs/>
          <w:lang w:val="en-US"/>
        </w:rPr>
        <w:t xml:space="preserve">Pollinators of </w:t>
      </w:r>
      <w:proofErr w:type="spellStart"/>
      <w:r w:rsidRPr="00222DA3">
        <w:rPr>
          <w:b/>
          <w:bCs/>
          <w:lang w:val="en-US"/>
        </w:rPr>
        <w:t>hymenoptera</w:t>
      </w:r>
      <w:proofErr w:type="spellEnd"/>
    </w:p>
    <w:p w14:paraId="09A1DB3C" w14:textId="4AD427EB" w:rsidR="00BB1214" w:rsidRDefault="00BB1214" w:rsidP="00BB1214">
      <w:pPr>
        <w:pStyle w:val="NormalWeb"/>
        <w:spacing w:before="0" w:beforeAutospacing="0" w:after="0" w:afterAutospacing="0" w:line="360" w:lineRule="auto"/>
        <w:ind w:firstLine="720"/>
        <w:jc w:val="both"/>
        <w:rPr>
          <w:lang w:val="en-US"/>
        </w:rPr>
      </w:pPr>
      <w:r w:rsidRPr="00222DA3">
        <w:rPr>
          <w:lang w:val="en-US"/>
        </w:rPr>
        <w:t>The hymenopteran pollinators (</w:t>
      </w:r>
      <w:r w:rsidRPr="00222DA3">
        <w:rPr>
          <w:i/>
          <w:iCs/>
          <w:lang w:val="en-US"/>
        </w:rPr>
        <w:t xml:space="preserve">i.e. </w:t>
      </w:r>
      <w:r w:rsidRPr="00222DA3">
        <w:rPr>
          <w:lang w:val="en-US"/>
        </w:rPr>
        <w:t xml:space="preserve">Apis and </w:t>
      </w:r>
      <w:r w:rsidR="007C5C61" w:rsidRPr="00222DA3">
        <w:rPr>
          <w:lang w:val="en-US"/>
        </w:rPr>
        <w:t>non-Apis</w:t>
      </w:r>
      <w:r w:rsidRPr="00222DA3">
        <w:rPr>
          <w:lang w:val="en-US"/>
        </w:rPr>
        <w:t xml:space="preserve"> bees) were recorded from </w:t>
      </w:r>
      <w:r>
        <w:rPr>
          <w:lang w:val="en-US"/>
        </w:rPr>
        <w:t>four</w:t>
      </w:r>
      <w:r w:rsidRPr="00222DA3">
        <w:rPr>
          <w:lang w:val="en-US"/>
        </w:rPr>
        <w:t xml:space="preserve"> square </w:t>
      </w:r>
      <w:r>
        <w:rPr>
          <w:lang w:val="en-US"/>
        </w:rPr>
        <w:t>feet</w:t>
      </w:r>
      <w:r w:rsidRPr="00222DA3">
        <w:rPr>
          <w:lang w:val="en-US"/>
        </w:rPr>
        <w:t xml:space="preserve"> area for </w:t>
      </w:r>
      <w:r>
        <w:rPr>
          <w:lang w:val="en-US"/>
        </w:rPr>
        <w:t>two</w:t>
      </w:r>
      <w:r w:rsidRPr="00222DA3">
        <w:rPr>
          <w:lang w:val="en-US"/>
        </w:rPr>
        <w:t xml:space="preserve"> minutes through random spot selection utilizing quadrate, </w:t>
      </w:r>
      <w:r w:rsidRPr="005626D3">
        <w:rPr>
          <w:lang w:val="en-US"/>
        </w:rPr>
        <w:t>with four equal division</w:t>
      </w:r>
      <w:r w:rsidRPr="00222DA3">
        <w:rPr>
          <w:lang w:val="en-US"/>
        </w:rPr>
        <w:t xml:space="preserve">, made from the iron rod. The species wise pollinators were counted from each part of quadrate by four men. The count data of </w:t>
      </w:r>
      <w:r>
        <w:rPr>
          <w:lang w:val="en-US"/>
        </w:rPr>
        <w:t>foragers per</w:t>
      </w:r>
      <w:r w:rsidRPr="00222DA3">
        <w:rPr>
          <w:lang w:val="en-US"/>
        </w:rPr>
        <w:t xml:space="preserve"> quadrate was summed up and recorded.</w:t>
      </w:r>
    </w:p>
    <w:p w14:paraId="216432A3" w14:textId="77777777" w:rsidR="00BB1214" w:rsidRDefault="00BB1214" w:rsidP="00BB1214">
      <w:pPr>
        <w:pStyle w:val="NormalWeb"/>
        <w:spacing w:before="0" w:beforeAutospacing="0" w:after="0" w:afterAutospacing="0" w:line="360" w:lineRule="auto"/>
        <w:jc w:val="both"/>
        <w:rPr>
          <w:b/>
          <w:bCs/>
          <w:lang w:val="en-US"/>
        </w:rPr>
      </w:pPr>
      <w:r w:rsidRPr="00222DA3">
        <w:rPr>
          <w:b/>
          <w:bCs/>
          <w:lang w:val="en-US"/>
        </w:rPr>
        <w:t xml:space="preserve">Pollinators of </w:t>
      </w:r>
      <w:proofErr w:type="spellStart"/>
      <w:r w:rsidRPr="00222DA3">
        <w:rPr>
          <w:b/>
          <w:bCs/>
          <w:lang w:val="en-US"/>
        </w:rPr>
        <w:t>diptera</w:t>
      </w:r>
      <w:proofErr w:type="spellEnd"/>
    </w:p>
    <w:p w14:paraId="1BF766A4" w14:textId="77777777" w:rsidR="00BB1214" w:rsidRDefault="00BB1214" w:rsidP="00BB1214">
      <w:pPr>
        <w:pStyle w:val="NormalWeb"/>
        <w:spacing w:before="0" w:beforeAutospacing="0" w:after="0" w:afterAutospacing="0" w:line="360" w:lineRule="auto"/>
        <w:ind w:firstLine="720"/>
        <w:jc w:val="both"/>
        <w:rPr>
          <w:lang w:val="en-US"/>
        </w:rPr>
      </w:pPr>
      <w:r w:rsidRPr="00222DA3">
        <w:rPr>
          <w:lang w:val="en-US"/>
        </w:rPr>
        <w:t xml:space="preserve">The dipteran insects from </w:t>
      </w:r>
      <w:r>
        <w:rPr>
          <w:lang w:val="en-US"/>
        </w:rPr>
        <w:t>four square feet</w:t>
      </w:r>
      <w:r w:rsidRPr="00222DA3">
        <w:rPr>
          <w:lang w:val="en-US"/>
        </w:rPr>
        <w:t xml:space="preserve"> demarked area were observed for </w:t>
      </w:r>
      <w:r>
        <w:rPr>
          <w:lang w:val="en-US"/>
        </w:rPr>
        <w:t>two</w:t>
      </w:r>
      <w:r w:rsidRPr="00222DA3">
        <w:rPr>
          <w:lang w:val="en-US"/>
        </w:rPr>
        <w:t xml:space="preserve"> minutes through utilizing quadrate, </w:t>
      </w:r>
      <w:r w:rsidRPr="005626D3">
        <w:rPr>
          <w:lang w:val="en-US"/>
        </w:rPr>
        <w:t>with four equal division,</w:t>
      </w:r>
      <w:r w:rsidRPr="00222DA3">
        <w:rPr>
          <w:lang w:val="en-US"/>
        </w:rPr>
        <w:t xml:space="preserve"> made from the iron rod. The species wise pollinators were counted from each part of quadrate by </w:t>
      </w:r>
      <w:r w:rsidRPr="005626D3">
        <w:rPr>
          <w:lang w:val="en-US"/>
        </w:rPr>
        <w:t>four</w:t>
      </w:r>
      <w:r w:rsidRPr="00222DA3">
        <w:rPr>
          <w:lang w:val="en-US"/>
        </w:rPr>
        <w:t xml:space="preserve"> men. The species wise number of pollinators was summed up and recorded in the data</w:t>
      </w:r>
      <w:r>
        <w:rPr>
          <w:lang w:val="en-US"/>
        </w:rPr>
        <w:t xml:space="preserve"> </w:t>
      </w:r>
      <w:r w:rsidRPr="00222DA3">
        <w:rPr>
          <w:lang w:val="en-US"/>
        </w:rPr>
        <w:t>book.</w:t>
      </w:r>
    </w:p>
    <w:p w14:paraId="7D2969BB" w14:textId="77777777" w:rsidR="00BB1214" w:rsidRDefault="00BB1214" w:rsidP="00BB1214">
      <w:pPr>
        <w:pStyle w:val="NormalWeb"/>
        <w:spacing w:before="0" w:beforeAutospacing="0" w:after="0" w:afterAutospacing="0" w:line="360" w:lineRule="auto"/>
        <w:jc w:val="both"/>
        <w:rPr>
          <w:b/>
          <w:bCs/>
          <w:lang w:val="en-US"/>
        </w:rPr>
      </w:pPr>
      <w:r w:rsidRPr="00222DA3">
        <w:rPr>
          <w:b/>
          <w:bCs/>
          <w:lang w:val="en-US"/>
        </w:rPr>
        <w:t>Pollinators of lepidoptera</w:t>
      </w:r>
    </w:p>
    <w:p w14:paraId="38CA2811" w14:textId="77777777" w:rsidR="00BB1214" w:rsidRDefault="00BB1214" w:rsidP="00BB1214">
      <w:pPr>
        <w:pStyle w:val="NormalWeb"/>
        <w:spacing w:before="0" w:beforeAutospacing="0" w:after="0" w:afterAutospacing="0" w:line="360" w:lineRule="auto"/>
        <w:ind w:firstLine="720"/>
        <w:jc w:val="both"/>
        <w:rPr>
          <w:lang w:val="en-US"/>
        </w:rPr>
      </w:pPr>
      <w:r w:rsidRPr="00222DA3">
        <w:rPr>
          <w:lang w:val="en-US"/>
        </w:rPr>
        <w:lastRenderedPageBreak/>
        <w:t>The diurnal species of lepidopteran insects stayed on flowers were observed from the</w:t>
      </w:r>
      <w:r>
        <w:rPr>
          <w:lang w:val="en-US"/>
        </w:rPr>
        <w:t xml:space="preserve"> 5.0 m × 5.0 m demarked area. The method of observations described. </w:t>
      </w:r>
    </w:p>
    <w:p w14:paraId="3E6FD4D7" w14:textId="77777777" w:rsidR="00BB1214" w:rsidRDefault="00BB1214" w:rsidP="00BB1214">
      <w:pPr>
        <w:pStyle w:val="NormalWeb"/>
        <w:spacing w:before="0" w:beforeAutospacing="0" w:after="0" w:afterAutospacing="0" w:line="341" w:lineRule="auto"/>
        <w:jc w:val="both"/>
        <w:rPr>
          <w:b/>
          <w:bCs/>
          <w:lang w:val="en-US"/>
        </w:rPr>
      </w:pPr>
      <w:r w:rsidRPr="00222DA3">
        <w:rPr>
          <w:b/>
          <w:bCs/>
          <w:lang w:val="en-US"/>
        </w:rPr>
        <w:t xml:space="preserve">Pollinators of </w:t>
      </w:r>
      <w:r>
        <w:rPr>
          <w:b/>
          <w:bCs/>
          <w:lang w:val="en-US"/>
        </w:rPr>
        <w:t>coleoptera</w:t>
      </w:r>
    </w:p>
    <w:p w14:paraId="63450C94" w14:textId="77777777" w:rsidR="00BB1214" w:rsidRPr="00222DA3" w:rsidRDefault="00BB1214" w:rsidP="00BB1214">
      <w:pPr>
        <w:pStyle w:val="NormalWeb"/>
        <w:spacing w:before="0" w:beforeAutospacing="0" w:after="0" w:afterAutospacing="0" w:line="341" w:lineRule="auto"/>
        <w:ind w:firstLine="720"/>
        <w:jc w:val="both"/>
        <w:rPr>
          <w:lang w:val="en-US"/>
        </w:rPr>
      </w:pPr>
      <w:r w:rsidRPr="00222DA3">
        <w:rPr>
          <w:lang w:val="en-US"/>
        </w:rPr>
        <w:t>The coleopteran pollinators (</w:t>
      </w:r>
      <w:r w:rsidRPr="00222DA3">
        <w:rPr>
          <w:i/>
          <w:iCs/>
          <w:lang w:val="en-US"/>
        </w:rPr>
        <w:t xml:space="preserve">i.e. </w:t>
      </w:r>
      <w:r w:rsidRPr="00222DA3">
        <w:rPr>
          <w:lang w:val="en-US"/>
        </w:rPr>
        <w:t xml:space="preserve">beetle species) were recorded from a four-square feet area for two minutes through random spot selection utilizing a quadrate, </w:t>
      </w:r>
      <w:r w:rsidRPr="005626D3">
        <w:rPr>
          <w:lang w:val="en-US"/>
        </w:rPr>
        <w:t>with four equal divisions</w:t>
      </w:r>
      <w:r w:rsidRPr="00222DA3">
        <w:rPr>
          <w:lang w:val="en-US"/>
        </w:rPr>
        <w:t>, made from the iron rod. The species-wise beetle pollinators were counted from each part of the quadrate by four men. The count data of foraging beetles per quadrate was summed up and recorded.</w:t>
      </w:r>
    </w:p>
    <w:p w14:paraId="6B0066C0" w14:textId="77777777" w:rsidR="00BB1214" w:rsidRDefault="00BB1214" w:rsidP="00BB1214">
      <w:pPr>
        <w:pStyle w:val="NormalWeb"/>
        <w:spacing w:before="0" w:beforeAutospacing="0" w:after="0" w:afterAutospacing="0" w:line="341" w:lineRule="auto"/>
        <w:jc w:val="both"/>
        <w:rPr>
          <w:b/>
          <w:bCs/>
          <w:lang w:val="en-US"/>
        </w:rPr>
      </w:pPr>
      <w:r w:rsidRPr="00222DA3">
        <w:rPr>
          <w:b/>
          <w:bCs/>
          <w:lang w:val="en-US"/>
        </w:rPr>
        <w:t xml:space="preserve">Pollinators of </w:t>
      </w:r>
      <w:proofErr w:type="spellStart"/>
      <w:r>
        <w:rPr>
          <w:b/>
          <w:bCs/>
          <w:lang w:val="en-US"/>
        </w:rPr>
        <w:t>hemiptera</w:t>
      </w:r>
      <w:proofErr w:type="spellEnd"/>
    </w:p>
    <w:p w14:paraId="0972BD8D" w14:textId="77777777" w:rsidR="00BB1214" w:rsidRPr="00222DA3" w:rsidRDefault="00BB1214" w:rsidP="00BB1214">
      <w:pPr>
        <w:pStyle w:val="NormalWeb"/>
        <w:spacing w:before="0" w:beforeAutospacing="0" w:after="0" w:afterAutospacing="0" w:line="341" w:lineRule="auto"/>
        <w:ind w:firstLine="720"/>
        <w:jc w:val="both"/>
        <w:rPr>
          <w:lang w:val="en-US"/>
        </w:rPr>
      </w:pPr>
      <w:r w:rsidRPr="00222DA3">
        <w:rPr>
          <w:lang w:val="en-US"/>
        </w:rPr>
        <w:t xml:space="preserve">The hemipteran pollinators from a four-square feet demarcated area were observed for two minutes using a quadrate, </w:t>
      </w:r>
      <w:r w:rsidRPr="005626D3">
        <w:rPr>
          <w:lang w:val="en-US"/>
        </w:rPr>
        <w:t>with four equal divisions</w:t>
      </w:r>
      <w:r w:rsidRPr="00222DA3">
        <w:rPr>
          <w:lang w:val="en-US"/>
        </w:rPr>
        <w:t>, made from the iron rod. The species</w:t>
      </w:r>
      <w:r>
        <w:rPr>
          <w:lang w:val="en-US"/>
        </w:rPr>
        <w:t xml:space="preserve"> </w:t>
      </w:r>
      <w:r w:rsidRPr="00222DA3">
        <w:rPr>
          <w:lang w:val="en-US"/>
        </w:rPr>
        <w:t>wise pollinators were counted from each part of the quadrate by four men. The species</w:t>
      </w:r>
      <w:r>
        <w:rPr>
          <w:lang w:val="en-US"/>
        </w:rPr>
        <w:t xml:space="preserve"> </w:t>
      </w:r>
      <w:r w:rsidRPr="00222DA3">
        <w:rPr>
          <w:lang w:val="en-US"/>
        </w:rPr>
        <w:t>wise number of hemipteran pollinators was summed up and recorded in the data</w:t>
      </w:r>
      <w:r>
        <w:rPr>
          <w:lang w:val="en-US"/>
        </w:rPr>
        <w:t xml:space="preserve"> </w:t>
      </w:r>
      <w:r w:rsidRPr="00222DA3">
        <w:rPr>
          <w:lang w:val="en-US"/>
        </w:rPr>
        <w:t>book</w:t>
      </w:r>
      <w:r>
        <w:rPr>
          <w:lang w:val="en-US"/>
        </w:rPr>
        <w:t xml:space="preserve">. </w:t>
      </w:r>
    </w:p>
    <w:p w14:paraId="22466E25" w14:textId="77777777" w:rsidR="00BB1214" w:rsidRDefault="00BB1214" w:rsidP="00BB1214">
      <w:pPr>
        <w:pStyle w:val="NormalWeb"/>
        <w:spacing w:before="0" w:beforeAutospacing="0" w:after="0" w:afterAutospacing="0" w:line="341" w:lineRule="auto"/>
        <w:jc w:val="both"/>
        <w:rPr>
          <w:b/>
          <w:bCs/>
          <w:lang w:val="en-US"/>
        </w:rPr>
      </w:pPr>
      <w:r w:rsidRPr="00222DA3">
        <w:rPr>
          <w:b/>
          <w:bCs/>
          <w:lang w:val="en-US"/>
        </w:rPr>
        <w:t xml:space="preserve">Pollinators of </w:t>
      </w:r>
      <w:r>
        <w:rPr>
          <w:b/>
          <w:bCs/>
          <w:lang w:val="en-US"/>
        </w:rPr>
        <w:t>odonatan</w:t>
      </w:r>
    </w:p>
    <w:p w14:paraId="02FC52BE" w14:textId="77777777" w:rsidR="00BB1214" w:rsidRPr="00D51287" w:rsidRDefault="00BB1214" w:rsidP="00BB1214">
      <w:pPr>
        <w:pStyle w:val="NormalWeb"/>
        <w:spacing w:before="0" w:beforeAutospacing="0" w:after="0" w:afterAutospacing="0" w:line="341" w:lineRule="auto"/>
        <w:ind w:firstLine="720"/>
        <w:jc w:val="both"/>
        <w:rPr>
          <w:lang w:val="en-US"/>
        </w:rPr>
      </w:pPr>
      <w:r w:rsidRPr="00D51287">
        <w:rPr>
          <w:lang w:val="en-US"/>
        </w:rPr>
        <w:t xml:space="preserve">The </w:t>
      </w:r>
      <w:proofErr w:type="spellStart"/>
      <w:r w:rsidRPr="00D51287">
        <w:rPr>
          <w:lang w:val="en-US"/>
        </w:rPr>
        <w:t>odonate</w:t>
      </w:r>
      <w:proofErr w:type="spellEnd"/>
      <w:r w:rsidRPr="00D51287">
        <w:rPr>
          <w:lang w:val="en-US"/>
        </w:rPr>
        <w:t xml:space="preserve"> pollinators from a four-square feet demarcated area were observed for two minutes using a quadrate, </w:t>
      </w:r>
      <w:r w:rsidRPr="005626D3">
        <w:rPr>
          <w:lang w:val="en-US"/>
        </w:rPr>
        <w:t>with four equal divisions,</w:t>
      </w:r>
      <w:r w:rsidRPr="00D51287">
        <w:rPr>
          <w:lang w:val="en-US"/>
        </w:rPr>
        <w:t xml:space="preserve"> made from the iron rod. The species-wise pollinators were counted from each part of the quadrate by four men. The species</w:t>
      </w:r>
      <w:r>
        <w:rPr>
          <w:lang w:val="en-US"/>
        </w:rPr>
        <w:t xml:space="preserve"> </w:t>
      </w:r>
      <w:r w:rsidRPr="00D51287">
        <w:rPr>
          <w:lang w:val="en-US"/>
        </w:rPr>
        <w:t xml:space="preserve">wise number of </w:t>
      </w:r>
      <w:proofErr w:type="spellStart"/>
      <w:r w:rsidRPr="00D51287">
        <w:rPr>
          <w:lang w:val="en-US"/>
        </w:rPr>
        <w:t>odonate</w:t>
      </w:r>
      <w:proofErr w:type="spellEnd"/>
      <w:r w:rsidRPr="00D51287">
        <w:rPr>
          <w:lang w:val="en-US"/>
        </w:rPr>
        <w:t xml:space="preserve"> pollinators was summed up and recorded in the data</w:t>
      </w:r>
      <w:r>
        <w:rPr>
          <w:lang w:val="en-US"/>
        </w:rPr>
        <w:t xml:space="preserve"> </w:t>
      </w:r>
      <w:r w:rsidRPr="00D51287">
        <w:rPr>
          <w:lang w:val="en-US"/>
        </w:rPr>
        <w:t>book.</w:t>
      </w:r>
    </w:p>
    <w:p w14:paraId="24FEF993" w14:textId="77777777" w:rsidR="00BB1214" w:rsidRDefault="00BB1214" w:rsidP="00BB1214">
      <w:pPr>
        <w:pStyle w:val="NormalWeb"/>
        <w:spacing w:before="0" w:beforeAutospacing="0" w:after="0" w:afterAutospacing="0" w:line="341" w:lineRule="auto"/>
        <w:jc w:val="both"/>
        <w:rPr>
          <w:b/>
          <w:bCs/>
          <w:lang w:val="en-US"/>
        </w:rPr>
      </w:pPr>
      <w:r w:rsidRPr="00222DA3">
        <w:rPr>
          <w:b/>
          <w:bCs/>
          <w:lang w:val="en-US"/>
        </w:rPr>
        <w:t xml:space="preserve">Pollinators of </w:t>
      </w:r>
      <w:r>
        <w:rPr>
          <w:b/>
          <w:bCs/>
          <w:lang w:val="en-US"/>
        </w:rPr>
        <w:t>orthoptera</w:t>
      </w:r>
    </w:p>
    <w:p w14:paraId="64B938DF" w14:textId="77777777" w:rsidR="00BB1214" w:rsidRPr="00D51287" w:rsidRDefault="00BB1214" w:rsidP="00BB1214">
      <w:pPr>
        <w:pStyle w:val="NormalWeb"/>
        <w:spacing w:before="0" w:beforeAutospacing="0" w:after="0" w:afterAutospacing="0" w:line="341" w:lineRule="auto"/>
        <w:ind w:firstLine="720"/>
        <w:jc w:val="both"/>
        <w:rPr>
          <w:lang w:val="en-US"/>
        </w:rPr>
      </w:pPr>
      <w:r w:rsidRPr="00D51287">
        <w:rPr>
          <w:lang w:val="en-US"/>
        </w:rPr>
        <w:t xml:space="preserve">The orthopteran pollinators from a four-square feet demarcated area were observed for two minutes using a quadrate, </w:t>
      </w:r>
      <w:r w:rsidRPr="005626D3">
        <w:rPr>
          <w:lang w:val="en-US"/>
        </w:rPr>
        <w:t>with four equal divisions</w:t>
      </w:r>
      <w:r w:rsidRPr="00D51287">
        <w:rPr>
          <w:lang w:val="en-US"/>
        </w:rPr>
        <w:t>, made from the iron rod. The species</w:t>
      </w:r>
      <w:r>
        <w:rPr>
          <w:lang w:val="en-US"/>
        </w:rPr>
        <w:t xml:space="preserve"> </w:t>
      </w:r>
      <w:r w:rsidRPr="00D51287">
        <w:rPr>
          <w:lang w:val="en-US"/>
        </w:rPr>
        <w:t>wise pollinators were counted from each part of the quadrate by four men. The species</w:t>
      </w:r>
      <w:r>
        <w:rPr>
          <w:lang w:val="en-US"/>
        </w:rPr>
        <w:t xml:space="preserve"> </w:t>
      </w:r>
      <w:r w:rsidRPr="00D51287">
        <w:rPr>
          <w:lang w:val="en-US"/>
        </w:rPr>
        <w:t>wise number of orthopteran pollinators was summed up and recorded in the data</w:t>
      </w:r>
      <w:r>
        <w:rPr>
          <w:lang w:val="en-US"/>
        </w:rPr>
        <w:t xml:space="preserve"> </w:t>
      </w:r>
      <w:r w:rsidRPr="00D51287">
        <w:rPr>
          <w:lang w:val="en-US"/>
        </w:rPr>
        <w:t>book.</w:t>
      </w:r>
    </w:p>
    <w:p w14:paraId="659A6B43" w14:textId="71E7EE62" w:rsidR="00751E83" w:rsidRPr="00485111" w:rsidRDefault="00751E83" w:rsidP="00751E83">
      <w:pPr>
        <w:tabs>
          <w:tab w:val="left" w:pos="720"/>
        </w:tabs>
        <w:autoSpaceDE w:val="0"/>
        <w:autoSpaceDN w:val="0"/>
        <w:adjustRightInd w:val="0"/>
        <w:spacing w:after="0" w:line="360" w:lineRule="auto"/>
        <w:ind w:right="-163"/>
        <w:jc w:val="both"/>
        <w:rPr>
          <w:rFonts w:ascii="Times New Roman" w:hAnsi="Times New Roman" w:cs="Times New Roman"/>
          <w:b/>
          <w:bCs/>
          <w:sz w:val="24"/>
          <w:szCs w:val="24"/>
        </w:rPr>
      </w:pPr>
      <w:r w:rsidRPr="00485111">
        <w:rPr>
          <w:rFonts w:ascii="Times New Roman" w:hAnsi="Times New Roman" w:cs="Times New Roman"/>
          <w:b/>
          <w:bCs/>
          <w:sz w:val="24"/>
          <w:szCs w:val="24"/>
        </w:rPr>
        <w:t>Species Diversity Index</w:t>
      </w:r>
    </w:p>
    <w:p w14:paraId="7011C653" w14:textId="7C4351FA" w:rsidR="00751E83" w:rsidRDefault="00751E83" w:rsidP="00751E83">
      <w:pPr>
        <w:autoSpaceDE w:val="0"/>
        <w:autoSpaceDN w:val="0"/>
        <w:adjustRightInd w:val="0"/>
        <w:spacing w:after="0" w:line="360" w:lineRule="auto"/>
        <w:jc w:val="both"/>
        <w:rPr>
          <w:rFonts w:ascii="Times New Roman" w:hAnsi="Times New Roman" w:cs="Times New Roman"/>
          <w:b/>
          <w:sz w:val="24"/>
          <w:szCs w:val="24"/>
        </w:rPr>
      </w:pPr>
      <w:r w:rsidRPr="00485111">
        <w:rPr>
          <w:rFonts w:ascii="Times New Roman" w:hAnsi="Times New Roman" w:cs="Times New Roman"/>
          <w:b/>
          <w:sz w:val="24"/>
          <w:szCs w:val="24"/>
        </w:rPr>
        <w:t>Shannon-Wiener species diversity index</w:t>
      </w:r>
    </w:p>
    <w:p w14:paraId="74F247F3" w14:textId="77777777" w:rsidR="00751E83" w:rsidRPr="00485111" w:rsidRDefault="00751E83" w:rsidP="00751E83">
      <w:pPr>
        <w:autoSpaceDE w:val="0"/>
        <w:autoSpaceDN w:val="0"/>
        <w:adjustRightInd w:val="0"/>
        <w:spacing w:after="0" w:line="360" w:lineRule="auto"/>
        <w:ind w:firstLine="720"/>
        <w:jc w:val="both"/>
        <w:rPr>
          <w:rFonts w:ascii="Times New Roman" w:hAnsi="Times New Roman" w:cs="Times New Roman"/>
          <w:bCs/>
          <w:sz w:val="24"/>
          <w:szCs w:val="24"/>
        </w:rPr>
      </w:pPr>
      <w:r w:rsidRPr="003753E2">
        <w:rPr>
          <w:rFonts w:ascii="Times New Roman" w:hAnsi="Times New Roman" w:cs="Times New Roman"/>
          <w:bCs/>
          <w:sz w:val="24"/>
          <w:szCs w:val="24"/>
        </w:rPr>
        <w:t>In order to study the proportion of each species within the pollinators’ community of the study area,</w:t>
      </w:r>
      <w:r>
        <w:rPr>
          <w:rFonts w:ascii="Times New Roman" w:hAnsi="Times New Roman" w:cs="Times New Roman"/>
          <w:bCs/>
          <w:sz w:val="24"/>
          <w:szCs w:val="24"/>
        </w:rPr>
        <w:t xml:space="preserve"> t</w:t>
      </w:r>
      <w:r w:rsidRPr="00485111">
        <w:rPr>
          <w:rFonts w:ascii="Times New Roman" w:hAnsi="Times New Roman" w:cs="Times New Roman"/>
          <w:sz w:val="24"/>
          <w:szCs w:val="24"/>
        </w:rPr>
        <w:t xml:space="preserve">he diversity index for insect pollinators </w:t>
      </w:r>
      <w:r>
        <w:rPr>
          <w:rFonts w:ascii="Times New Roman" w:hAnsi="Times New Roman" w:cs="Times New Roman"/>
          <w:sz w:val="24"/>
          <w:szCs w:val="24"/>
        </w:rPr>
        <w:t>was</w:t>
      </w:r>
      <w:r w:rsidRPr="00485111">
        <w:rPr>
          <w:rFonts w:ascii="Times New Roman" w:hAnsi="Times New Roman" w:cs="Times New Roman"/>
          <w:sz w:val="24"/>
          <w:szCs w:val="24"/>
        </w:rPr>
        <w:t xml:space="preserve"> computed using Shannon- Wiener species diversity index formula (Shannon, 1948).</w:t>
      </w:r>
      <w:r w:rsidRPr="00485111">
        <w:rPr>
          <w:rFonts w:ascii="Times New Roman" w:hAnsi="Times New Roman" w:cs="Times New Roman"/>
          <w:sz w:val="24"/>
          <w:szCs w:val="24"/>
        </w:rPr>
        <w:tab/>
        <w:t xml:space="preserve">                                                   </w:t>
      </w:r>
    </w:p>
    <w:tbl>
      <w:tblPr>
        <w:tblW w:w="5087" w:type="dxa"/>
        <w:jc w:val="center"/>
        <w:tblLook w:val="04A0" w:firstRow="1" w:lastRow="0" w:firstColumn="1" w:lastColumn="0" w:noHBand="0" w:noVBand="1"/>
      </w:tblPr>
      <w:tblGrid>
        <w:gridCol w:w="3004"/>
        <w:gridCol w:w="372"/>
        <w:gridCol w:w="914"/>
        <w:gridCol w:w="797"/>
      </w:tblGrid>
      <w:tr w:rsidR="00751E83" w:rsidRPr="00485111" w14:paraId="4FC40E2B" w14:textId="77777777" w:rsidTr="00CF0F69">
        <w:trPr>
          <w:jc w:val="center"/>
        </w:trPr>
        <w:tc>
          <w:tcPr>
            <w:tcW w:w="3004" w:type="dxa"/>
            <w:vMerge w:val="restart"/>
            <w:vAlign w:val="center"/>
          </w:tcPr>
          <w:p w14:paraId="0DBF2167" w14:textId="77777777" w:rsidR="00751E83" w:rsidRPr="00485111" w:rsidRDefault="00751E83" w:rsidP="00CF0F69">
            <w:pPr>
              <w:spacing w:after="0" w:line="240" w:lineRule="auto"/>
              <w:jc w:val="center"/>
              <w:rPr>
                <w:rFonts w:ascii="Times New Roman" w:hAnsi="Times New Roman" w:cs="Times New Roman"/>
                <w:sz w:val="24"/>
                <w:szCs w:val="24"/>
              </w:rPr>
            </w:pPr>
            <w:r w:rsidRPr="00485111">
              <w:rPr>
                <w:rFonts w:ascii="Times New Roman" w:hAnsi="Times New Roman" w:cs="Times New Roman"/>
                <w:sz w:val="24"/>
                <w:szCs w:val="24"/>
              </w:rPr>
              <w:t>Species Diversity Index (H′)</w:t>
            </w:r>
          </w:p>
        </w:tc>
        <w:tc>
          <w:tcPr>
            <w:tcW w:w="372" w:type="dxa"/>
            <w:vMerge w:val="restart"/>
            <w:vAlign w:val="center"/>
          </w:tcPr>
          <w:p w14:paraId="78712416" w14:textId="77777777" w:rsidR="00751E83" w:rsidRPr="00485111" w:rsidRDefault="00751E83" w:rsidP="00CF0F69">
            <w:pPr>
              <w:spacing w:after="0" w:line="240" w:lineRule="auto"/>
              <w:jc w:val="center"/>
              <w:rPr>
                <w:rFonts w:ascii="Times New Roman" w:hAnsi="Times New Roman" w:cs="Times New Roman"/>
                <w:sz w:val="24"/>
                <w:szCs w:val="24"/>
              </w:rPr>
            </w:pPr>
            <w:r w:rsidRPr="00485111">
              <w:rPr>
                <w:rFonts w:ascii="Times New Roman" w:hAnsi="Times New Roman" w:cs="Times New Roman"/>
                <w:sz w:val="24"/>
                <w:szCs w:val="24"/>
              </w:rPr>
              <w:t>=</w:t>
            </w:r>
          </w:p>
        </w:tc>
        <w:tc>
          <w:tcPr>
            <w:tcW w:w="914" w:type="dxa"/>
            <w:vAlign w:val="center"/>
          </w:tcPr>
          <w:p w14:paraId="27825E9F" w14:textId="77777777" w:rsidR="00751E83" w:rsidRPr="00485111" w:rsidRDefault="00751E83" w:rsidP="00CF0F69">
            <w:pPr>
              <w:spacing w:after="0" w:line="240" w:lineRule="auto"/>
              <w:jc w:val="center"/>
              <w:rPr>
                <w:rFonts w:ascii="Times New Roman" w:hAnsi="Times New Roman" w:cs="Times New Roman"/>
                <w:sz w:val="24"/>
                <w:szCs w:val="24"/>
              </w:rPr>
            </w:pPr>
            <w:r w:rsidRPr="00485111">
              <w:rPr>
                <w:rFonts w:ascii="Times New Roman" w:hAnsi="Times New Roman" w:cs="Times New Roman"/>
                <w:i/>
                <w:iCs/>
                <w:sz w:val="24"/>
                <w:szCs w:val="24"/>
              </w:rPr>
              <w:t>k</w:t>
            </w:r>
          </w:p>
        </w:tc>
        <w:tc>
          <w:tcPr>
            <w:tcW w:w="797" w:type="dxa"/>
            <w:vMerge w:val="restart"/>
            <w:vAlign w:val="center"/>
          </w:tcPr>
          <w:p w14:paraId="4F74D2B3" w14:textId="77777777" w:rsidR="00751E83" w:rsidRPr="00485111" w:rsidRDefault="00751E83" w:rsidP="00CF0F69">
            <w:pPr>
              <w:spacing w:after="0" w:line="240" w:lineRule="auto"/>
              <w:jc w:val="center"/>
              <w:rPr>
                <w:rFonts w:ascii="Times New Roman" w:hAnsi="Times New Roman" w:cs="Times New Roman"/>
                <w:sz w:val="24"/>
                <w:szCs w:val="24"/>
              </w:rPr>
            </w:pPr>
            <w:r w:rsidRPr="00485111">
              <w:rPr>
                <w:rFonts w:ascii="Times New Roman" w:hAnsi="Times New Roman" w:cs="Times New Roman"/>
                <w:sz w:val="24"/>
                <w:szCs w:val="24"/>
              </w:rPr>
              <w:t xml:space="preserve">1n </w:t>
            </w:r>
            <w:r w:rsidRPr="00485111">
              <w:rPr>
                <w:rFonts w:ascii="Times New Roman" w:hAnsi="Times New Roman" w:cs="Times New Roman"/>
                <w:i/>
                <w:iCs/>
                <w:sz w:val="24"/>
                <w:szCs w:val="24"/>
              </w:rPr>
              <w:t>p</w:t>
            </w:r>
            <w:r w:rsidRPr="00485111">
              <w:rPr>
                <w:rFonts w:ascii="Times New Roman" w:hAnsi="Times New Roman" w:cs="Times New Roman"/>
                <w:i/>
                <w:iCs/>
                <w:sz w:val="24"/>
                <w:szCs w:val="24"/>
                <w:vertAlign w:val="subscript"/>
              </w:rPr>
              <w:t>i</w:t>
            </w:r>
          </w:p>
        </w:tc>
      </w:tr>
      <w:tr w:rsidR="00751E83" w:rsidRPr="00485111" w14:paraId="3C31D06F" w14:textId="77777777" w:rsidTr="00CF0F69">
        <w:trPr>
          <w:jc w:val="center"/>
        </w:trPr>
        <w:tc>
          <w:tcPr>
            <w:tcW w:w="3004" w:type="dxa"/>
            <w:vMerge/>
            <w:vAlign w:val="center"/>
          </w:tcPr>
          <w:p w14:paraId="2F606C1A" w14:textId="77777777" w:rsidR="00751E83" w:rsidRPr="00485111" w:rsidRDefault="00751E83" w:rsidP="00CF0F69">
            <w:pPr>
              <w:spacing w:after="0" w:line="240" w:lineRule="auto"/>
              <w:jc w:val="center"/>
              <w:rPr>
                <w:rFonts w:ascii="Times New Roman" w:hAnsi="Times New Roman" w:cs="Times New Roman"/>
                <w:sz w:val="24"/>
                <w:szCs w:val="24"/>
              </w:rPr>
            </w:pPr>
          </w:p>
        </w:tc>
        <w:tc>
          <w:tcPr>
            <w:tcW w:w="372" w:type="dxa"/>
            <w:vMerge/>
            <w:vAlign w:val="center"/>
          </w:tcPr>
          <w:p w14:paraId="211FEB2D" w14:textId="77777777" w:rsidR="00751E83" w:rsidRPr="00485111" w:rsidRDefault="00751E83" w:rsidP="00CF0F69">
            <w:pPr>
              <w:spacing w:after="0" w:line="240" w:lineRule="auto"/>
              <w:jc w:val="center"/>
              <w:rPr>
                <w:rFonts w:ascii="Times New Roman" w:hAnsi="Times New Roman" w:cs="Times New Roman"/>
                <w:sz w:val="24"/>
                <w:szCs w:val="24"/>
              </w:rPr>
            </w:pPr>
          </w:p>
        </w:tc>
        <w:tc>
          <w:tcPr>
            <w:tcW w:w="914" w:type="dxa"/>
            <w:vAlign w:val="center"/>
          </w:tcPr>
          <w:p w14:paraId="608DECFF" w14:textId="77777777" w:rsidR="00751E83" w:rsidRPr="00485111" w:rsidRDefault="00751E83" w:rsidP="00CF0F69">
            <w:pPr>
              <w:spacing w:after="0" w:line="240" w:lineRule="auto"/>
              <w:jc w:val="center"/>
              <w:rPr>
                <w:rFonts w:ascii="Times New Roman" w:hAnsi="Times New Roman" w:cs="Times New Roman"/>
                <w:sz w:val="24"/>
                <w:szCs w:val="24"/>
              </w:rPr>
            </w:pPr>
            <w:r w:rsidRPr="00485111">
              <w:rPr>
                <w:rFonts w:ascii="Times New Roman" w:hAnsi="Times New Roman" w:cs="Times New Roman"/>
                <w:sz w:val="24"/>
                <w:szCs w:val="24"/>
              </w:rPr>
              <w:t>- ∑</w:t>
            </w:r>
            <w:r w:rsidRPr="00485111">
              <w:rPr>
                <w:rFonts w:ascii="Times New Roman" w:hAnsi="Times New Roman" w:cs="Times New Roman"/>
                <w:i/>
                <w:iCs/>
                <w:sz w:val="24"/>
                <w:szCs w:val="24"/>
              </w:rPr>
              <w:t>p</w:t>
            </w:r>
            <w:r w:rsidRPr="00485111">
              <w:rPr>
                <w:rFonts w:ascii="Times New Roman" w:hAnsi="Times New Roman" w:cs="Times New Roman"/>
                <w:i/>
                <w:iCs/>
                <w:sz w:val="24"/>
                <w:szCs w:val="24"/>
                <w:vertAlign w:val="subscript"/>
              </w:rPr>
              <w:t>i</w:t>
            </w:r>
          </w:p>
        </w:tc>
        <w:tc>
          <w:tcPr>
            <w:tcW w:w="797" w:type="dxa"/>
            <w:vMerge/>
            <w:vAlign w:val="center"/>
          </w:tcPr>
          <w:p w14:paraId="3FC9CFB3" w14:textId="77777777" w:rsidR="00751E83" w:rsidRPr="00485111" w:rsidRDefault="00751E83" w:rsidP="00CF0F69">
            <w:pPr>
              <w:spacing w:after="0" w:line="240" w:lineRule="auto"/>
              <w:jc w:val="center"/>
              <w:rPr>
                <w:rFonts w:ascii="Times New Roman" w:hAnsi="Times New Roman" w:cs="Times New Roman"/>
                <w:sz w:val="24"/>
                <w:szCs w:val="24"/>
              </w:rPr>
            </w:pPr>
          </w:p>
        </w:tc>
      </w:tr>
      <w:tr w:rsidR="00751E83" w:rsidRPr="00485111" w14:paraId="7C8966CC" w14:textId="77777777" w:rsidTr="00CF0F69">
        <w:trPr>
          <w:jc w:val="center"/>
        </w:trPr>
        <w:tc>
          <w:tcPr>
            <w:tcW w:w="3004" w:type="dxa"/>
            <w:vMerge/>
            <w:vAlign w:val="center"/>
          </w:tcPr>
          <w:p w14:paraId="5E15F3F6" w14:textId="77777777" w:rsidR="00751E83" w:rsidRPr="00485111" w:rsidRDefault="00751E83" w:rsidP="00CF0F69">
            <w:pPr>
              <w:spacing w:after="0" w:line="240" w:lineRule="auto"/>
              <w:jc w:val="center"/>
              <w:rPr>
                <w:rFonts w:ascii="Times New Roman" w:hAnsi="Times New Roman" w:cs="Times New Roman"/>
                <w:sz w:val="24"/>
                <w:szCs w:val="24"/>
              </w:rPr>
            </w:pPr>
          </w:p>
        </w:tc>
        <w:tc>
          <w:tcPr>
            <w:tcW w:w="372" w:type="dxa"/>
            <w:vMerge/>
            <w:vAlign w:val="center"/>
          </w:tcPr>
          <w:p w14:paraId="0B3D02B5" w14:textId="77777777" w:rsidR="00751E83" w:rsidRPr="00485111" w:rsidRDefault="00751E83" w:rsidP="00CF0F69">
            <w:pPr>
              <w:spacing w:after="0" w:line="240" w:lineRule="auto"/>
              <w:jc w:val="center"/>
              <w:rPr>
                <w:rFonts w:ascii="Times New Roman" w:hAnsi="Times New Roman" w:cs="Times New Roman"/>
                <w:sz w:val="24"/>
                <w:szCs w:val="24"/>
              </w:rPr>
            </w:pPr>
          </w:p>
        </w:tc>
        <w:tc>
          <w:tcPr>
            <w:tcW w:w="914" w:type="dxa"/>
            <w:vAlign w:val="center"/>
          </w:tcPr>
          <w:p w14:paraId="3E9D812B" w14:textId="77777777" w:rsidR="00751E83" w:rsidRPr="00485111" w:rsidRDefault="00751E83" w:rsidP="00CF0F69">
            <w:pPr>
              <w:spacing w:after="0" w:line="240" w:lineRule="auto"/>
              <w:jc w:val="center"/>
              <w:rPr>
                <w:rFonts w:ascii="Times New Roman" w:hAnsi="Times New Roman" w:cs="Times New Roman"/>
                <w:sz w:val="24"/>
                <w:szCs w:val="24"/>
              </w:rPr>
            </w:pPr>
            <w:proofErr w:type="spellStart"/>
            <w:r w:rsidRPr="00485111">
              <w:rPr>
                <w:rFonts w:ascii="Times New Roman" w:hAnsi="Times New Roman" w:cs="Times New Roman"/>
                <w:i/>
                <w:iCs/>
                <w:sz w:val="24"/>
                <w:szCs w:val="24"/>
              </w:rPr>
              <w:t>i</w:t>
            </w:r>
            <w:proofErr w:type="spellEnd"/>
            <w:r w:rsidRPr="00485111">
              <w:rPr>
                <w:rFonts w:ascii="Times New Roman" w:hAnsi="Times New Roman" w:cs="Times New Roman"/>
                <w:sz w:val="24"/>
                <w:szCs w:val="24"/>
              </w:rPr>
              <w:t>=1</w:t>
            </w:r>
          </w:p>
        </w:tc>
        <w:tc>
          <w:tcPr>
            <w:tcW w:w="797" w:type="dxa"/>
            <w:vMerge/>
            <w:vAlign w:val="center"/>
          </w:tcPr>
          <w:p w14:paraId="3B7116ED" w14:textId="77777777" w:rsidR="00751E83" w:rsidRPr="00485111" w:rsidRDefault="00751E83" w:rsidP="00CF0F69">
            <w:pPr>
              <w:spacing w:after="0" w:line="240" w:lineRule="auto"/>
              <w:jc w:val="center"/>
              <w:rPr>
                <w:rFonts w:ascii="Times New Roman" w:hAnsi="Times New Roman" w:cs="Times New Roman"/>
                <w:sz w:val="24"/>
                <w:szCs w:val="24"/>
              </w:rPr>
            </w:pPr>
          </w:p>
        </w:tc>
      </w:tr>
    </w:tbl>
    <w:p w14:paraId="3E39A51C" w14:textId="77777777" w:rsidR="00751E83" w:rsidRPr="00485111" w:rsidRDefault="00751E83" w:rsidP="00751E83">
      <w:pPr>
        <w:spacing w:after="0" w:line="360" w:lineRule="auto"/>
        <w:ind w:left="720" w:firstLine="720"/>
        <w:jc w:val="both"/>
        <w:rPr>
          <w:rFonts w:ascii="Times New Roman" w:hAnsi="Times New Roman" w:cs="Times New Roman"/>
          <w:sz w:val="24"/>
          <w:szCs w:val="24"/>
        </w:rPr>
      </w:pPr>
      <w:r w:rsidRPr="00485111">
        <w:rPr>
          <w:rFonts w:ascii="Times New Roman" w:hAnsi="Times New Roman" w:cs="Times New Roman"/>
          <w:sz w:val="24"/>
          <w:szCs w:val="24"/>
        </w:rPr>
        <w:t>Where,</w:t>
      </w:r>
    </w:p>
    <w:p w14:paraId="447FE688" w14:textId="77777777" w:rsidR="00751E83" w:rsidRPr="00485111" w:rsidRDefault="00751E83" w:rsidP="00751E83">
      <w:pPr>
        <w:tabs>
          <w:tab w:val="left" w:pos="2127"/>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i/>
          <w:iCs/>
          <w:sz w:val="24"/>
          <w:szCs w:val="24"/>
        </w:rPr>
        <w:t xml:space="preserve"> p</w:t>
      </w:r>
      <w:r w:rsidRPr="00485111">
        <w:rPr>
          <w:rFonts w:ascii="Times New Roman" w:hAnsi="Times New Roman" w:cs="Times New Roman"/>
          <w:i/>
          <w:iCs/>
          <w:sz w:val="24"/>
          <w:szCs w:val="24"/>
          <w:vertAlign w:val="subscript"/>
        </w:rPr>
        <w:t>i</w:t>
      </w:r>
      <w:r w:rsidRPr="00485111">
        <w:rPr>
          <w:rFonts w:ascii="Times New Roman" w:hAnsi="Times New Roman" w:cs="Times New Roman"/>
          <w:sz w:val="24"/>
          <w:szCs w:val="24"/>
        </w:rPr>
        <w:t xml:space="preserve"> </w:t>
      </w:r>
      <w:r>
        <w:rPr>
          <w:rFonts w:ascii="Times New Roman" w:hAnsi="Times New Roman" w:cs="Times New Roman"/>
          <w:sz w:val="24"/>
          <w:szCs w:val="24"/>
        </w:rPr>
        <w:t>-</w:t>
      </w:r>
      <w:r w:rsidRPr="00485111">
        <w:rPr>
          <w:rFonts w:ascii="Times New Roman" w:hAnsi="Times New Roman" w:cs="Times New Roman"/>
          <w:sz w:val="24"/>
          <w:szCs w:val="24"/>
        </w:rPr>
        <w:t xml:space="preserve"> Proportion of</w:t>
      </w:r>
      <w:r w:rsidRPr="00485111">
        <w:rPr>
          <w:rFonts w:ascii="Times New Roman" w:hAnsi="Times New Roman" w:cs="Times New Roman"/>
          <w:i/>
          <w:iCs/>
          <w:sz w:val="24"/>
          <w:szCs w:val="24"/>
        </w:rPr>
        <w:t xml:space="preserve"> </w:t>
      </w:r>
      <w:proofErr w:type="spellStart"/>
      <w:r w:rsidRPr="00485111">
        <w:rPr>
          <w:rFonts w:ascii="Times New Roman" w:hAnsi="Times New Roman" w:cs="Times New Roman"/>
          <w:i/>
          <w:iCs/>
          <w:sz w:val="24"/>
          <w:szCs w:val="24"/>
        </w:rPr>
        <w:t>i</w:t>
      </w:r>
      <w:r w:rsidRPr="00485111">
        <w:rPr>
          <w:rFonts w:ascii="Times New Roman" w:hAnsi="Times New Roman" w:cs="Times New Roman"/>
          <w:i/>
          <w:iCs/>
          <w:sz w:val="24"/>
          <w:szCs w:val="24"/>
          <w:vertAlign w:val="superscript"/>
        </w:rPr>
        <w:t>th</w:t>
      </w:r>
      <w:proofErr w:type="spellEnd"/>
      <w:r w:rsidRPr="00485111">
        <w:rPr>
          <w:rFonts w:ascii="Times New Roman" w:hAnsi="Times New Roman" w:cs="Times New Roman"/>
          <w:sz w:val="24"/>
          <w:szCs w:val="24"/>
        </w:rPr>
        <w:t xml:space="preserve"> species in the total sample</w:t>
      </w:r>
    </w:p>
    <w:p w14:paraId="79BBD48E" w14:textId="77777777" w:rsidR="00751E83" w:rsidRPr="00485111" w:rsidRDefault="00751E83" w:rsidP="00751E83">
      <w:pPr>
        <w:tabs>
          <w:tab w:val="left" w:pos="2127"/>
          <w:tab w:val="left" w:pos="2410"/>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sz w:val="24"/>
          <w:szCs w:val="24"/>
        </w:rPr>
        <w:t xml:space="preserve"> </w:t>
      </w:r>
      <w:r w:rsidRPr="00485111">
        <w:rPr>
          <w:rFonts w:ascii="Times New Roman" w:hAnsi="Times New Roman" w:cs="Times New Roman"/>
          <w:i/>
          <w:iCs/>
          <w:sz w:val="24"/>
          <w:szCs w:val="24"/>
        </w:rPr>
        <w:t>p</w:t>
      </w:r>
      <w:r w:rsidRPr="00485111">
        <w:rPr>
          <w:rFonts w:ascii="Times New Roman" w:hAnsi="Times New Roman" w:cs="Times New Roman"/>
          <w:i/>
          <w:iCs/>
          <w:sz w:val="24"/>
          <w:szCs w:val="24"/>
          <w:vertAlign w:val="subscript"/>
        </w:rPr>
        <w:t>i</w:t>
      </w:r>
      <w:r w:rsidRPr="00485111">
        <w:rPr>
          <w:rFonts w:ascii="Times New Roman" w:hAnsi="Times New Roman" w:cs="Times New Roman"/>
          <w:sz w:val="24"/>
          <w:szCs w:val="24"/>
        </w:rPr>
        <w:t xml:space="preserve"> </w:t>
      </w:r>
      <w:r>
        <w:rPr>
          <w:rFonts w:ascii="Times New Roman" w:hAnsi="Times New Roman" w:cs="Times New Roman"/>
          <w:sz w:val="24"/>
          <w:szCs w:val="24"/>
        </w:rPr>
        <w:t>-</w:t>
      </w:r>
      <w:r w:rsidRPr="00485111">
        <w:rPr>
          <w:rFonts w:ascii="Times New Roman" w:hAnsi="Times New Roman" w:cs="Times New Roman"/>
          <w:sz w:val="24"/>
          <w:szCs w:val="24"/>
        </w:rPr>
        <w:t xml:space="preserve"> </w:t>
      </w:r>
      <w:r w:rsidRPr="00485111">
        <w:rPr>
          <w:rFonts w:ascii="Times New Roman" w:hAnsi="Times New Roman" w:cs="Times New Roman"/>
          <w:i/>
          <w:iCs/>
          <w:sz w:val="24"/>
          <w:szCs w:val="24"/>
        </w:rPr>
        <w:t>f</w:t>
      </w:r>
      <w:r w:rsidRPr="00485111">
        <w:rPr>
          <w:rFonts w:ascii="Times New Roman" w:hAnsi="Times New Roman" w:cs="Times New Roman"/>
          <w:i/>
          <w:iCs/>
          <w:sz w:val="24"/>
          <w:szCs w:val="24"/>
          <w:vertAlign w:val="subscript"/>
        </w:rPr>
        <w:t>i</w:t>
      </w:r>
      <w:r w:rsidRPr="00485111">
        <w:rPr>
          <w:rFonts w:ascii="Times New Roman" w:hAnsi="Times New Roman" w:cs="Times New Roman"/>
          <w:sz w:val="24"/>
          <w:szCs w:val="24"/>
        </w:rPr>
        <w:t>/n</w:t>
      </w:r>
    </w:p>
    <w:p w14:paraId="35D65408" w14:textId="77777777" w:rsidR="00751E83" w:rsidRPr="00485111" w:rsidRDefault="00751E83" w:rsidP="00751E83">
      <w:pPr>
        <w:tabs>
          <w:tab w:val="left" w:pos="2127"/>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i/>
          <w:iCs/>
          <w:sz w:val="24"/>
          <w:szCs w:val="24"/>
        </w:rPr>
        <w:t xml:space="preserve"> f</w:t>
      </w:r>
      <w:r w:rsidRPr="00485111">
        <w:rPr>
          <w:rFonts w:ascii="Times New Roman" w:hAnsi="Times New Roman" w:cs="Times New Roman"/>
          <w:i/>
          <w:iCs/>
          <w:sz w:val="24"/>
          <w:szCs w:val="24"/>
          <w:vertAlign w:val="subscript"/>
        </w:rPr>
        <w:t>i</w:t>
      </w:r>
      <w:r w:rsidRPr="00485111">
        <w:rPr>
          <w:rFonts w:ascii="Times New Roman" w:hAnsi="Times New Roman" w:cs="Times New Roman"/>
          <w:sz w:val="24"/>
          <w:szCs w:val="24"/>
          <w:vertAlign w:val="subscript"/>
        </w:rPr>
        <w:t xml:space="preserve"> </w:t>
      </w:r>
      <w:r>
        <w:rPr>
          <w:rFonts w:ascii="Times New Roman" w:hAnsi="Times New Roman" w:cs="Times New Roman"/>
          <w:sz w:val="24"/>
          <w:szCs w:val="24"/>
        </w:rPr>
        <w:t>-</w:t>
      </w:r>
      <w:r w:rsidRPr="00485111">
        <w:rPr>
          <w:rFonts w:ascii="Times New Roman" w:hAnsi="Times New Roman" w:cs="Times New Roman"/>
          <w:sz w:val="24"/>
          <w:szCs w:val="24"/>
        </w:rPr>
        <w:t xml:space="preserve"> Number of specimens of the </w:t>
      </w:r>
      <w:proofErr w:type="spellStart"/>
      <w:r w:rsidRPr="00485111">
        <w:rPr>
          <w:rFonts w:ascii="Times New Roman" w:hAnsi="Times New Roman" w:cs="Times New Roman"/>
          <w:sz w:val="24"/>
          <w:szCs w:val="24"/>
        </w:rPr>
        <w:t>i</w:t>
      </w:r>
      <w:r w:rsidRPr="00485111">
        <w:rPr>
          <w:rFonts w:ascii="Times New Roman" w:hAnsi="Times New Roman" w:cs="Times New Roman"/>
          <w:sz w:val="24"/>
          <w:szCs w:val="24"/>
          <w:vertAlign w:val="superscript"/>
        </w:rPr>
        <w:t>th</w:t>
      </w:r>
      <w:proofErr w:type="spellEnd"/>
      <w:r w:rsidRPr="00485111">
        <w:rPr>
          <w:rFonts w:ascii="Times New Roman" w:hAnsi="Times New Roman" w:cs="Times New Roman"/>
          <w:sz w:val="24"/>
          <w:szCs w:val="24"/>
          <w:vertAlign w:val="superscript"/>
        </w:rPr>
        <w:t xml:space="preserve"> </w:t>
      </w:r>
      <w:r w:rsidRPr="00485111">
        <w:rPr>
          <w:rFonts w:ascii="Times New Roman" w:hAnsi="Times New Roman" w:cs="Times New Roman"/>
          <w:sz w:val="24"/>
          <w:szCs w:val="24"/>
        </w:rPr>
        <w:t xml:space="preserve">species </w:t>
      </w:r>
    </w:p>
    <w:p w14:paraId="7A6287E7" w14:textId="77777777" w:rsidR="00751E83" w:rsidRPr="00485111" w:rsidRDefault="00751E83" w:rsidP="00751E83">
      <w:pPr>
        <w:tabs>
          <w:tab w:val="left" w:pos="2127"/>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sz w:val="24"/>
          <w:szCs w:val="24"/>
        </w:rPr>
        <w:t xml:space="preserve">n </w:t>
      </w:r>
      <w:r>
        <w:rPr>
          <w:rFonts w:ascii="Times New Roman" w:hAnsi="Times New Roman" w:cs="Times New Roman"/>
          <w:sz w:val="24"/>
          <w:szCs w:val="24"/>
        </w:rPr>
        <w:t>-</w:t>
      </w:r>
      <w:r w:rsidRPr="00485111">
        <w:rPr>
          <w:rFonts w:ascii="Times New Roman" w:hAnsi="Times New Roman" w:cs="Times New Roman"/>
          <w:sz w:val="24"/>
          <w:szCs w:val="24"/>
        </w:rPr>
        <w:t xml:space="preserve"> Total number of specimens in sample</w:t>
      </w:r>
    </w:p>
    <w:p w14:paraId="31049052" w14:textId="77777777" w:rsidR="00751E83" w:rsidRPr="00485111" w:rsidRDefault="00751E83" w:rsidP="00751E83">
      <w:pPr>
        <w:tabs>
          <w:tab w:val="left" w:pos="2127"/>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i/>
          <w:iCs/>
          <w:sz w:val="24"/>
          <w:szCs w:val="24"/>
        </w:rPr>
        <w:lastRenderedPageBreak/>
        <w:t xml:space="preserve">k </w:t>
      </w:r>
      <w:r>
        <w:rPr>
          <w:rFonts w:ascii="Times New Roman" w:hAnsi="Times New Roman" w:cs="Times New Roman"/>
          <w:sz w:val="24"/>
          <w:szCs w:val="24"/>
        </w:rPr>
        <w:t>-</w:t>
      </w:r>
      <w:r w:rsidRPr="00485111">
        <w:rPr>
          <w:rFonts w:ascii="Times New Roman" w:hAnsi="Times New Roman" w:cs="Times New Roman"/>
          <w:sz w:val="24"/>
          <w:szCs w:val="24"/>
        </w:rPr>
        <w:t xml:space="preserve"> Total number of species</w:t>
      </w:r>
    </w:p>
    <w:p w14:paraId="172166BE" w14:textId="77777777" w:rsidR="00751E83" w:rsidRPr="00485111" w:rsidRDefault="00751E83" w:rsidP="00751E83">
      <w:pPr>
        <w:tabs>
          <w:tab w:val="left" w:pos="2127"/>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sz w:val="24"/>
          <w:szCs w:val="24"/>
        </w:rPr>
        <w:t xml:space="preserve">1n </w:t>
      </w:r>
      <w:r>
        <w:rPr>
          <w:rFonts w:ascii="Times New Roman" w:hAnsi="Times New Roman" w:cs="Times New Roman"/>
          <w:sz w:val="24"/>
          <w:szCs w:val="24"/>
        </w:rPr>
        <w:t>-</w:t>
      </w:r>
      <w:r w:rsidRPr="00485111">
        <w:rPr>
          <w:rFonts w:ascii="Times New Roman" w:hAnsi="Times New Roman" w:cs="Times New Roman"/>
          <w:sz w:val="24"/>
          <w:szCs w:val="24"/>
        </w:rPr>
        <w:t xml:space="preserve"> Natural logarithm (log</w:t>
      </w:r>
      <w:r w:rsidRPr="00485111">
        <w:rPr>
          <w:rFonts w:ascii="Times New Roman" w:hAnsi="Times New Roman" w:cs="Times New Roman"/>
          <w:sz w:val="24"/>
          <w:szCs w:val="24"/>
          <w:vertAlign w:val="subscript"/>
        </w:rPr>
        <w:t>e</w:t>
      </w:r>
      <w:r w:rsidRPr="00485111">
        <w:rPr>
          <w:rFonts w:ascii="Times New Roman" w:hAnsi="Times New Roman" w:cs="Times New Roman"/>
          <w:sz w:val="24"/>
          <w:szCs w:val="24"/>
        </w:rPr>
        <w:t>)</w:t>
      </w:r>
    </w:p>
    <w:p w14:paraId="776F4F67" w14:textId="3EA42BCB" w:rsidR="00751E83" w:rsidRPr="00485111" w:rsidRDefault="00751E83" w:rsidP="00751E83">
      <w:pPr>
        <w:autoSpaceDE w:val="0"/>
        <w:autoSpaceDN w:val="0"/>
        <w:adjustRightInd w:val="0"/>
        <w:spacing w:after="0" w:line="360" w:lineRule="auto"/>
        <w:jc w:val="both"/>
        <w:rPr>
          <w:rFonts w:ascii="Times New Roman" w:hAnsi="Times New Roman" w:cs="Times New Roman"/>
          <w:bCs/>
          <w:sz w:val="24"/>
          <w:szCs w:val="24"/>
        </w:rPr>
      </w:pPr>
      <w:r w:rsidRPr="00485111">
        <w:rPr>
          <w:rFonts w:ascii="Times New Roman" w:hAnsi="Times New Roman" w:cs="Times New Roman"/>
          <w:b/>
          <w:sz w:val="24"/>
          <w:szCs w:val="24"/>
        </w:rPr>
        <w:t>Simpson’s species diversity index</w:t>
      </w:r>
    </w:p>
    <w:p w14:paraId="04460E18" w14:textId="77777777" w:rsidR="00751E83" w:rsidRPr="00485111" w:rsidRDefault="00751E83" w:rsidP="00751E83">
      <w:pPr>
        <w:autoSpaceDE w:val="0"/>
        <w:autoSpaceDN w:val="0"/>
        <w:adjustRightInd w:val="0"/>
        <w:spacing w:after="0" w:line="360" w:lineRule="auto"/>
        <w:ind w:firstLine="720"/>
        <w:jc w:val="both"/>
        <w:rPr>
          <w:rFonts w:ascii="Times New Roman" w:hAnsi="Times New Roman"/>
          <w:b/>
          <w:bCs/>
          <w:position w:val="2"/>
          <w:sz w:val="24"/>
          <w:szCs w:val="24"/>
        </w:rPr>
      </w:pPr>
      <w:r w:rsidRPr="00485111">
        <w:rPr>
          <w:rFonts w:ascii="Times New Roman" w:hAnsi="Times New Roman" w:cs="Times New Roman"/>
          <w:bCs/>
          <w:sz w:val="24"/>
          <w:szCs w:val="24"/>
        </w:rPr>
        <w:t xml:space="preserve">Simpson’s diversity index (D) is a simple mathematical measure that characterizes species diversity in a community. The proportion of species </w:t>
      </w:r>
      <w:r>
        <w:rPr>
          <w:rFonts w:ascii="Times New Roman" w:hAnsi="Times New Roman" w:cs="Times New Roman"/>
          <w:bCs/>
          <w:sz w:val="24"/>
          <w:szCs w:val="24"/>
        </w:rPr>
        <w:t>was</w:t>
      </w:r>
      <w:r w:rsidRPr="00485111">
        <w:rPr>
          <w:rFonts w:ascii="Times New Roman" w:hAnsi="Times New Roman" w:cs="Times New Roman"/>
          <w:bCs/>
          <w:sz w:val="24"/>
          <w:szCs w:val="24"/>
        </w:rPr>
        <w:t xml:space="preserve"> relative to the total number of species (p</w:t>
      </w:r>
      <w:r w:rsidRPr="00485111">
        <w:rPr>
          <w:rFonts w:ascii="Times New Roman" w:hAnsi="Times New Roman" w:cs="Times New Roman"/>
          <w:bCs/>
          <w:sz w:val="24"/>
          <w:szCs w:val="24"/>
          <w:vertAlign w:val="subscript"/>
        </w:rPr>
        <w:t>i</w:t>
      </w:r>
      <w:r w:rsidRPr="00485111">
        <w:rPr>
          <w:rFonts w:ascii="Times New Roman" w:hAnsi="Times New Roman" w:cs="Times New Roman"/>
          <w:bCs/>
          <w:sz w:val="24"/>
          <w:szCs w:val="24"/>
        </w:rPr>
        <w:t xml:space="preserve">) will be calculated and squared. The squared proportion for all the species </w:t>
      </w:r>
      <w:r>
        <w:rPr>
          <w:rFonts w:ascii="Times New Roman" w:hAnsi="Times New Roman" w:cs="Times New Roman"/>
          <w:bCs/>
          <w:sz w:val="24"/>
          <w:szCs w:val="24"/>
        </w:rPr>
        <w:t>was</w:t>
      </w:r>
      <w:r w:rsidRPr="00485111">
        <w:rPr>
          <w:rFonts w:ascii="Times New Roman" w:hAnsi="Times New Roman" w:cs="Times New Roman"/>
          <w:bCs/>
          <w:sz w:val="24"/>
          <w:szCs w:val="24"/>
        </w:rPr>
        <w:t xml:space="preserve"> summed up and the reciprocal </w:t>
      </w:r>
      <w:r>
        <w:rPr>
          <w:rFonts w:asciiTheme="majorBidi" w:hAnsiTheme="majorBidi" w:cstheme="majorBidi"/>
          <w:position w:val="2"/>
          <w:sz w:val="24"/>
          <w:szCs w:val="24"/>
        </w:rPr>
        <w:t>was</w:t>
      </w:r>
      <w:r w:rsidRPr="00485111">
        <w:rPr>
          <w:rFonts w:asciiTheme="majorBidi" w:hAnsiTheme="majorBidi" w:cstheme="majorBidi"/>
          <w:position w:val="2"/>
          <w:sz w:val="24"/>
          <w:szCs w:val="24"/>
        </w:rPr>
        <w:t xml:space="preserve"> </w:t>
      </w:r>
      <w:r w:rsidRPr="00485111">
        <w:rPr>
          <w:rFonts w:ascii="Times New Roman" w:hAnsi="Times New Roman" w:cs="Times New Roman"/>
          <w:bCs/>
          <w:sz w:val="24"/>
          <w:szCs w:val="24"/>
        </w:rPr>
        <w:t xml:space="preserve">taken </w:t>
      </w:r>
      <w:r w:rsidRPr="00485111">
        <w:rPr>
          <w:rFonts w:ascii="Times New Roman" w:hAnsi="Times New Roman"/>
          <w:position w:val="2"/>
          <w:sz w:val="24"/>
          <w:szCs w:val="24"/>
        </w:rPr>
        <w:t>(Simpson, 1949).</w:t>
      </w:r>
    </w:p>
    <w:tbl>
      <w:tblPr>
        <w:tblW w:w="0" w:type="auto"/>
        <w:tblInd w:w="2160" w:type="dxa"/>
        <w:tblLayout w:type="fixed"/>
        <w:tblLook w:val="04A0" w:firstRow="1" w:lastRow="0" w:firstColumn="1" w:lastColumn="0" w:noHBand="0" w:noVBand="1"/>
      </w:tblPr>
      <w:tblGrid>
        <w:gridCol w:w="283"/>
        <w:gridCol w:w="276"/>
        <w:gridCol w:w="755"/>
      </w:tblGrid>
      <w:tr w:rsidR="00751E83" w:rsidRPr="00485111" w14:paraId="4C0A589B" w14:textId="77777777" w:rsidTr="00CF0F69">
        <w:trPr>
          <w:trHeight w:val="457"/>
        </w:trPr>
        <w:tc>
          <w:tcPr>
            <w:tcW w:w="283" w:type="dxa"/>
            <w:vMerge w:val="restart"/>
            <w:tcMar>
              <w:left w:w="0" w:type="dxa"/>
              <w:right w:w="0" w:type="dxa"/>
            </w:tcMar>
            <w:vAlign w:val="center"/>
          </w:tcPr>
          <w:p w14:paraId="0E9762F2" w14:textId="77777777" w:rsidR="00751E83" w:rsidRPr="00485111" w:rsidRDefault="00751E83" w:rsidP="00CF0F69">
            <w:pPr>
              <w:autoSpaceDE w:val="0"/>
              <w:autoSpaceDN w:val="0"/>
              <w:adjustRightInd w:val="0"/>
              <w:spacing w:after="0" w:line="240" w:lineRule="auto"/>
              <w:jc w:val="center"/>
              <w:rPr>
                <w:rFonts w:ascii="Times New Roman" w:hAnsi="Times New Roman" w:cs="Times New Roman"/>
                <w:b/>
                <w:sz w:val="24"/>
                <w:szCs w:val="24"/>
              </w:rPr>
            </w:pPr>
            <w:r w:rsidRPr="00485111">
              <w:rPr>
                <w:rFonts w:ascii="Times New Roman" w:hAnsi="Times New Roman" w:cs="Times New Roman"/>
                <w:b/>
                <w:sz w:val="24"/>
                <w:szCs w:val="24"/>
              </w:rPr>
              <w:t>D</w:t>
            </w:r>
          </w:p>
        </w:tc>
        <w:tc>
          <w:tcPr>
            <w:tcW w:w="276" w:type="dxa"/>
            <w:vMerge w:val="restart"/>
            <w:tcMar>
              <w:left w:w="0" w:type="dxa"/>
              <w:right w:w="0" w:type="dxa"/>
            </w:tcMar>
            <w:vAlign w:val="center"/>
          </w:tcPr>
          <w:p w14:paraId="60BBA88A" w14:textId="77777777" w:rsidR="00751E83" w:rsidRPr="00485111" w:rsidRDefault="00751E83" w:rsidP="00CF0F69">
            <w:pPr>
              <w:autoSpaceDE w:val="0"/>
              <w:autoSpaceDN w:val="0"/>
              <w:adjustRightInd w:val="0"/>
              <w:spacing w:after="0" w:line="240" w:lineRule="auto"/>
              <w:rPr>
                <w:rFonts w:ascii="Times New Roman" w:hAnsi="Times New Roman" w:cs="Times New Roman"/>
                <w:b/>
                <w:sz w:val="24"/>
                <w:szCs w:val="24"/>
              </w:rPr>
            </w:pPr>
            <w:r w:rsidRPr="00485111">
              <w:rPr>
                <w:rFonts w:ascii="Times New Roman" w:hAnsi="Times New Roman" w:cs="Times New Roman"/>
                <w:b/>
                <w:sz w:val="24"/>
                <w:szCs w:val="24"/>
              </w:rPr>
              <w:t xml:space="preserve"> =</w:t>
            </w:r>
          </w:p>
        </w:tc>
        <w:tc>
          <w:tcPr>
            <w:tcW w:w="755" w:type="dxa"/>
            <w:tcBorders>
              <w:bottom w:val="single" w:sz="4" w:space="0" w:color="auto"/>
            </w:tcBorders>
            <w:tcMar>
              <w:left w:w="28" w:type="dxa"/>
              <w:right w:w="28" w:type="dxa"/>
            </w:tcMar>
            <w:vAlign w:val="center"/>
          </w:tcPr>
          <w:p w14:paraId="1A3DB30A" w14:textId="77777777" w:rsidR="00751E83" w:rsidRPr="00485111" w:rsidRDefault="00751E83" w:rsidP="00CF0F69">
            <w:pPr>
              <w:autoSpaceDE w:val="0"/>
              <w:autoSpaceDN w:val="0"/>
              <w:adjustRightInd w:val="0"/>
              <w:spacing w:after="0" w:line="240" w:lineRule="auto"/>
              <w:jc w:val="center"/>
              <w:rPr>
                <w:rFonts w:ascii="Times New Roman" w:hAnsi="Times New Roman" w:cs="Times New Roman"/>
                <w:b/>
                <w:sz w:val="24"/>
                <w:szCs w:val="24"/>
              </w:rPr>
            </w:pPr>
            <w:r w:rsidRPr="00485111">
              <w:rPr>
                <w:rFonts w:ascii="Times New Roman" w:hAnsi="Times New Roman" w:cs="Times New Roman"/>
                <w:b/>
                <w:sz w:val="24"/>
                <w:szCs w:val="24"/>
              </w:rPr>
              <w:t>1</w:t>
            </w:r>
          </w:p>
        </w:tc>
      </w:tr>
      <w:tr w:rsidR="00751E83" w:rsidRPr="00485111" w14:paraId="4D456ABD" w14:textId="77777777" w:rsidTr="00CF0F69">
        <w:trPr>
          <w:trHeight w:val="436"/>
        </w:trPr>
        <w:tc>
          <w:tcPr>
            <w:tcW w:w="283" w:type="dxa"/>
            <w:vMerge/>
            <w:vAlign w:val="center"/>
          </w:tcPr>
          <w:p w14:paraId="43F60135" w14:textId="77777777" w:rsidR="00751E83" w:rsidRPr="00485111" w:rsidRDefault="00751E83" w:rsidP="00CF0F69">
            <w:pPr>
              <w:autoSpaceDE w:val="0"/>
              <w:autoSpaceDN w:val="0"/>
              <w:adjustRightInd w:val="0"/>
              <w:spacing w:after="0" w:line="240" w:lineRule="auto"/>
              <w:jc w:val="center"/>
              <w:rPr>
                <w:rFonts w:ascii="Times New Roman" w:hAnsi="Times New Roman" w:cs="Times New Roman"/>
                <w:b/>
                <w:sz w:val="24"/>
                <w:szCs w:val="24"/>
              </w:rPr>
            </w:pPr>
          </w:p>
        </w:tc>
        <w:tc>
          <w:tcPr>
            <w:tcW w:w="276" w:type="dxa"/>
            <w:vMerge/>
            <w:vAlign w:val="center"/>
          </w:tcPr>
          <w:p w14:paraId="4F99325C" w14:textId="77777777" w:rsidR="00751E83" w:rsidRPr="00485111" w:rsidRDefault="00751E83" w:rsidP="00CF0F69">
            <w:pPr>
              <w:autoSpaceDE w:val="0"/>
              <w:autoSpaceDN w:val="0"/>
              <w:adjustRightInd w:val="0"/>
              <w:spacing w:after="0" w:line="240" w:lineRule="auto"/>
              <w:jc w:val="center"/>
              <w:rPr>
                <w:rFonts w:ascii="Times New Roman" w:hAnsi="Times New Roman" w:cs="Times New Roman"/>
                <w:b/>
                <w:sz w:val="24"/>
                <w:szCs w:val="24"/>
              </w:rPr>
            </w:pPr>
          </w:p>
        </w:tc>
        <w:tc>
          <w:tcPr>
            <w:tcW w:w="755" w:type="dxa"/>
            <w:tcBorders>
              <w:top w:val="single" w:sz="4" w:space="0" w:color="auto"/>
            </w:tcBorders>
            <w:tcMar>
              <w:left w:w="28" w:type="dxa"/>
              <w:right w:w="28" w:type="dxa"/>
            </w:tcMar>
            <w:vAlign w:val="center"/>
          </w:tcPr>
          <w:p w14:paraId="432DC0AC" w14:textId="77777777" w:rsidR="00751E83" w:rsidRPr="00485111" w:rsidRDefault="00751E83" w:rsidP="00CF0F69">
            <w:pPr>
              <w:autoSpaceDE w:val="0"/>
              <w:autoSpaceDN w:val="0"/>
              <w:adjustRightInd w:val="0"/>
              <w:spacing w:after="0" w:line="240" w:lineRule="auto"/>
              <w:jc w:val="center"/>
              <w:rPr>
                <w:rFonts w:ascii="Times New Roman" w:hAnsi="Times New Roman" w:cs="Times New Roman"/>
                <w:b/>
                <w:sz w:val="24"/>
                <w:szCs w:val="24"/>
              </w:rPr>
            </w:pPr>
            <w:r w:rsidRPr="00485111">
              <w:rPr>
                <w:rFonts w:ascii="Times New Roman" w:hAnsi="Times New Roman" w:cs="Times New Roman"/>
                <w:b/>
                <w:sz w:val="24"/>
                <w:szCs w:val="24"/>
              </w:rPr>
              <w:t>∑P</w:t>
            </w:r>
            <w:r w:rsidRPr="00485111">
              <w:rPr>
                <w:rFonts w:ascii="Times New Roman" w:hAnsi="Times New Roman" w:cs="Times New Roman"/>
                <w:b/>
                <w:sz w:val="24"/>
                <w:szCs w:val="24"/>
                <w:vertAlign w:val="subscript"/>
              </w:rPr>
              <w:t>i</w:t>
            </w:r>
            <w:r w:rsidRPr="00485111">
              <w:rPr>
                <w:rFonts w:ascii="Times New Roman" w:hAnsi="Times New Roman" w:cs="Times New Roman"/>
                <w:b/>
                <w:sz w:val="24"/>
                <w:szCs w:val="24"/>
                <w:vertAlign w:val="superscript"/>
              </w:rPr>
              <w:t>2</w:t>
            </w:r>
          </w:p>
        </w:tc>
      </w:tr>
    </w:tbl>
    <w:p w14:paraId="7B1CAFD8" w14:textId="77777777" w:rsidR="00751E83" w:rsidRPr="00485111" w:rsidRDefault="00751E83" w:rsidP="00751E83">
      <w:pPr>
        <w:autoSpaceDE w:val="0"/>
        <w:autoSpaceDN w:val="0"/>
        <w:adjustRightInd w:val="0"/>
        <w:spacing w:after="0" w:line="360" w:lineRule="auto"/>
        <w:ind w:left="1418" w:firstLine="720"/>
        <w:jc w:val="both"/>
        <w:rPr>
          <w:rFonts w:ascii="Times New Roman" w:hAnsi="Times New Roman" w:cs="Times New Roman"/>
          <w:bCs/>
          <w:sz w:val="24"/>
          <w:szCs w:val="24"/>
        </w:rPr>
      </w:pPr>
      <w:r w:rsidRPr="00485111">
        <w:rPr>
          <w:rFonts w:ascii="Times New Roman" w:hAnsi="Times New Roman" w:cs="Times New Roman"/>
          <w:bCs/>
          <w:sz w:val="24"/>
          <w:szCs w:val="24"/>
        </w:rPr>
        <w:t>Where,</w:t>
      </w:r>
    </w:p>
    <w:p w14:paraId="1692F3D9" w14:textId="77777777" w:rsidR="00751E83" w:rsidRPr="00485111" w:rsidRDefault="00751E83" w:rsidP="00751E83">
      <w:pPr>
        <w:autoSpaceDE w:val="0"/>
        <w:autoSpaceDN w:val="0"/>
        <w:adjustRightInd w:val="0"/>
        <w:spacing w:after="0" w:line="360" w:lineRule="auto"/>
        <w:ind w:left="2694"/>
        <w:jc w:val="both"/>
        <w:rPr>
          <w:rFonts w:ascii="Times New Roman" w:hAnsi="Times New Roman" w:cs="Times New Roman"/>
          <w:bCs/>
          <w:sz w:val="24"/>
          <w:szCs w:val="24"/>
        </w:rPr>
      </w:pPr>
      <w:r w:rsidRPr="00485111">
        <w:rPr>
          <w:rFonts w:ascii="Times New Roman" w:hAnsi="Times New Roman" w:cs="Times New Roman"/>
          <w:bCs/>
          <w:sz w:val="24"/>
          <w:szCs w:val="24"/>
        </w:rPr>
        <w:t xml:space="preserve">D </w:t>
      </w:r>
      <w:r>
        <w:rPr>
          <w:rFonts w:ascii="Times New Roman" w:hAnsi="Times New Roman" w:cs="Times New Roman"/>
          <w:bCs/>
          <w:sz w:val="24"/>
          <w:szCs w:val="24"/>
        </w:rPr>
        <w:t>-</w:t>
      </w:r>
      <w:r w:rsidRPr="00485111">
        <w:rPr>
          <w:rFonts w:ascii="Times New Roman" w:hAnsi="Times New Roman" w:cs="Times New Roman"/>
          <w:bCs/>
          <w:sz w:val="24"/>
          <w:szCs w:val="24"/>
        </w:rPr>
        <w:t xml:space="preserve"> Diversity index</w:t>
      </w:r>
    </w:p>
    <w:p w14:paraId="1EA18168" w14:textId="77777777" w:rsidR="00751E83" w:rsidRPr="00485111" w:rsidRDefault="00751E83" w:rsidP="00751E83">
      <w:pPr>
        <w:autoSpaceDE w:val="0"/>
        <w:autoSpaceDN w:val="0"/>
        <w:adjustRightInd w:val="0"/>
        <w:spacing w:after="0" w:line="360" w:lineRule="auto"/>
        <w:ind w:left="2694"/>
        <w:jc w:val="both"/>
        <w:rPr>
          <w:rFonts w:ascii="Times New Roman" w:hAnsi="Times New Roman" w:cs="Times New Roman"/>
          <w:bCs/>
          <w:sz w:val="24"/>
          <w:szCs w:val="24"/>
        </w:rPr>
      </w:pPr>
      <w:r w:rsidRPr="00485111">
        <w:rPr>
          <w:rFonts w:ascii="Times New Roman" w:hAnsi="Times New Roman" w:cs="Times New Roman"/>
          <w:bCs/>
          <w:sz w:val="24"/>
          <w:szCs w:val="24"/>
        </w:rPr>
        <w:t>p</w:t>
      </w:r>
      <w:r w:rsidRPr="00485111">
        <w:rPr>
          <w:rFonts w:ascii="Times New Roman" w:hAnsi="Times New Roman" w:cs="Times New Roman"/>
          <w:bCs/>
          <w:sz w:val="24"/>
          <w:szCs w:val="24"/>
          <w:vertAlign w:val="subscript"/>
        </w:rPr>
        <w:t>i</w:t>
      </w:r>
      <w:r w:rsidRPr="00485111">
        <w:rPr>
          <w:rFonts w:ascii="Times New Roman" w:hAnsi="Times New Roman" w:cs="Times New Roman"/>
          <w:bCs/>
          <w:sz w:val="24"/>
          <w:szCs w:val="24"/>
        </w:rPr>
        <w:t xml:space="preserve"> </w:t>
      </w:r>
      <w:r>
        <w:rPr>
          <w:rFonts w:ascii="Times New Roman" w:hAnsi="Times New Roman" w:cs="Times New Roman"/>
          <w:bCs/>
          <w:sz w:val="24"/>
          <w:szCs w:val="24"/>
        </w:rPr>
        <w:t>-</w:t>
      </w:r>
      <w:r w:rsidRPr="00485111">
        <w:rPr>
          <w:rFonts w:ascii="Times New Roman" w:hAnsi="Times New Roman" w:cs="Times New Roman"/>
          <w:bCs/>
          <w:sz w:val="24"/>
          <w:szCs w:val="24"/>
        </w:rPr>
        <w:t xml:space="preserve"> Proportion of </w:t>
      </w:r>
      <w:proofErr w:type="spellStart"/>
      <w:r w:rsidRPr="00485111">
        <w:rPr>
          <w:rFonts w:ascii="Times New Roman" w:hAnsi="Times New Roman" w:cs="Times New Roman"/>
          <w:bCs/>
          <w:sz w:val="24"/>
          <w:szCs w:val="24"/>
        </w:rPr>
        <w:t>i</w:t>
      </w:r>
      <w:r w:rsidRPr="00485111">
        <w:rPr>
          <w:rFonts w:ascii="Times New Roman" w:hAnsi="Times New Roman" w:cs="Times New Roman"/>
          <w:bCs/>
          <w:sz w:val="24"/>
          <w:szCs w:val="24"/>
          <w:vertAlign w:val="superscript"/>
        </w:rPr>
        <w:t>th</w:t>
      </w:r>
      <w:proofErr w:type="spellEnd"/>
      <w:r w:rsidRPr="00485111">
        <w:rPr>
          <w:rFonts w:ascii="Times New Roman" w:hAnsi="Times New Roman" w:cs="Times New Roman"/>
          <w:bCs/>
          <w:sz w:val="24"/>
          <w:szCs w:val="24"/>
        </w:rPr>
        <w:t xml:space="preserve"> species in the total sample</w:t>
      </w:r>
    </w:p>
    <w:p w14:paraId="34EE47C0" w14:textId="3B30F06D" w:rsidR="00751E83" w:rsidRPr="00485111" w:rsidRDefault="00751E83" w:rsidP="00751E83">
      <w:pPr>
        <w:tabs>
          <w:tab w:val="left" w:pos="709"/>
        </w:tabs>
        <w:autoSpaceDE w:val="0"/>
        <w:autoSpaceDN w:val="0"/>
        <w:adjustRightInd w:val="0"/>
        <w:spacing w:after="0" w:line="360" w:lineRule="auto"/>
        <w:ind w:right="-163"/>
        <w:jc w:val="both"/>
        <w:rPr>
          <w:rFonts w:ascii="Times New Roman" w:hAnsi="Times New Roman" w:cs="Times New Roman"/>
          <w:b/>
          <w:bCs/>
          <w:sz w:val="24"/>
          <w:szCs w:val="24"/>
        </w:rPr>
      </w:pPr>
      <w:r w:rsidRPr="00485111">
        <w:rPr>
          <w:rFonts w:ascii="Times New Roman" w:hAnsi="Times New Roman" w:cs="Times New Roman"/>
          <w:b/>
          <w:bCs/>
          <w:sz w:val="24"/>
          <w:szCs w:val="24"/>
        </w:rPr>
        <w:t xml:space="preserve">Species </w:t>
      </w:r>
      <w:r>
        <w:rPr>
          <w:rFonts w:ascii="Times New Roman" w:hAnsi="Times New Roman" w:cs="Times New Roman"/>
          <w:b/>
          <w:bCs/>
          <w:sz w:val="24"/>
          <w:szCs w:val="24"/>
        </w:rPr>
        <w:t>E</w:t>
      </w:r>
      <w:r w:rsidRPr="00485111">
        <w:rPr>
          <w:rFonts w:ascii="Times New Roman" w:hAnsi="Times New Roman" w:cs="Times New Roman"/>
          <w:b/>
          <w:bCs/>
          <w:sz w:val="24"/>
          <w:szCs w:val="24"/>
        </w:rPr>
        <w:t>venness</w:t>
      </w:r>
    </w:p>
    <w:p w14:paraId="344369D7" w14:textId="77777777" w:rsidR="00751E83" w:rsidRPr="00485111" w:rsidRDefault="00751E83" w:rsidP="00751E83">
      <w:pPr>
        <w:autoSpaceDE w:val="0"/>
        <w:autoSpaceDN w:val="0"/>
        <w:adjustRightInd w:val="0"/>
        <w:spacing w:after="0" w:line="360" w:lineRule="auto"/>
        <w:ind w:firstLine="720"/>
        <w:jc w:val="both"/>
        <w:rPr>
          <w:rFonts w:ascii="Times New Roman" w:hAnsi="Times New Roman" w:cs="Times New Roman"/>
          <w:sz w:val="24"/>
          <w:szCs w:val="24"/>
        </w:rPr>
      </w:pPr>
      <w:r w:rsidRPr="00485111">
        <w:rPr>
          <w:rFonts w:ascii="Times New Roman" w:hAnsi="Times New Roman" w:cs="Times New Roman"/>
          <w:bCs/>
          <w:sz w:val="24"/>
          <w:szCs w:val="24"/>
        </w:rPr>
        <w:t xml:space="preserve">Evenness compares the similarity of the population size of each of the species present in the study area. In order to estimate the equitability component of diversity; the species evenness of a community </w:t>
      </w:r>
      <w:r>
        <w:rPr>
          <w:rFonts w:ascii="Times New Roman" w:hAnsi="Times New Roman" w:cs="Times New Roman"/>
          <w:bCs/>
          <w:sz w:val="24"/>
          <w:szCs w:val="24"/>
        </w:rPr>
        <w:t>was</w:t>
      </w:r>
      <w:r w:rsidRPr="00485111">
        <w:rPr>
          <w:rFonts w:ascii="Times New Roman" w:hAnsi="Times New Roman" w:cs="Times New Roman"/>
          <w:bCs/>
          <w:sz w:val="24"/>
          <w:szCs w:val="24"/>
        </w:rPr>
        <w:t xml:space="preserve"> calculated by Pielou's evenness index </w:t>
      </w:r>
      <w:r w:rsidRPr="00485111">
        <w:rPr>
          <w:rFonts w:ascii="Times New Roman" w:hAnsi="Times New Roman" w:cs="Times New Roman"/>
          <w:sz w:val="24"/>
          <w:szCs w:val="24"/>
        </w:rPr>
        <w:t>(</w:t>
      </w:r>
      <w:bookmarkStart w:id="0" w:name="_Hlk148284377"/>
      <w:proofErr w:type="spellStart"/>
      <w:r w:rsidRPr="00485111">
        <w:rPr>
          <w:rFonts w:ascii="Times New Roman" w:hAnsi="Times New Roman" w:cs="Times New Roman"/>
          <w:sz w:val="24"/>
          <w:szCs w:val="24"/>
        </w:rPr>
        <w:t>Pielou</w:t>
      </w:r>
      <w:bookmarkEnd w:id="0"/>
      <w:proofErr w:type="spellEnd"/>
      <w:r w:rsidRPr="00485111">
        <w:rPr>
          <w:rFonts w:ascii="Times New Roman" w:hAnsi="Times New Roman" w:cs="Times New Roman"/>
          <w:sz w:val="24"/>
          <w:szCs w:val="24"/>
        </w:rPr>
        <w:t>, 1966).</w:t>
      </w:r>
    </w:p>
    <w:tbl>
      <w:tblPr>
        <w:tblW w:w="0" w:type="auto"/>
        <w:tblInd w:w="2263" w:type="dxa"/>
        <w:tblLook w:val="04A0" w:firstRow="1" w:lastRow="0" w:firstColumn="1" w:lastColumn="0" w:noHBand="0" w:noVBand="1"/>
      </w:tblPr>
      <w:tblGrid>
        <w:gridCol w:w="2830"/>
        <w:gridCol w:w="284"/>
        <w:gridCol w:w="992"/>
      </w:tblGrid>
      <w:tr w:rsidR="00751E83" w:rsidRPr="00485111" w14:paraId="6F58AB48" w14:textId="77777777" w:rsidTr="00CF0F69">
        <w:tc>
          <w:tcPr>
            <w:tcW w:w="2830" w:type="dxa"/>
            <w:vMerge w:val="restart"/>
            <w:vAlign w:val="center"/>
          </w:tcPr>
          <w:p w14:paraId="194035D3" w14:textId="77777777" w:rsidR="00751E83" w:rsidRPr="00485111" w:rsidRDefault="00751E83" w:rsidP="00CF0F69">
            <w:pPr>
              <w:spacing w:after="0" w:line="240" w:lineRule="auto"/>
              <w:ind w:left="-129" w:right="-164"/>
              <w:jc w:val="center"/>
              <w:rPr>
                <w:rFonts w:ascii="Times New Roman" w:hAnsi="Times New Roman" w:cs="Times New Roman"/>
                <w:b/>
                <w:i/>
                <w:iCs/>
                <w:sz w:val="24"/>
                <w:szCs w:val="24"/>
              </w:rPr>
            </w:pPr>
            <w:r w:rsidRPr="00485111">
              <w:rPr>
                <w:rFonts w:ascii="Times New Roman" w:hAnsi="Times New Roman" w:cs="Times New Roman"/>
                <w:bCs/>
                <w:sz w:val="24"/>
                <w:szCs w:val="24"/>
              </w:rPr>
              <w:t xml:space="preserve">Pielou's evenness index </w:t>
            </w:r>
            <w:r w:rsidRPr="008504AF">
              <w:rPr>
                <w:rFonts w:ascii="Times New Roman" w:hAnsi="Times New Roman" w:cs="Times New Roman"/>
                <w:bCs/>
                <w:sz w:val="24"/>
                <w:szCs w:val="24"/>
              </w:rPr>
              <w:t>(</w:t>
            </w:r>
            <w:r w:rsidRPr="008504AF">
              <w:rPr>
                <w:rFonts w:ascii="Times New Roman" w:hAnsi="Times New Roman" w:cs="Times New Roman"/>
                <w:b/>
                <w:sz w:val="24"/>
                <w:szCs w:val="24"/>
              </w:rPr>
              <w:t>J')</w:t>
            </w:r>
          </w:p>
        </w:tc>
        <w:tc>
          <w:tcPr>
            <w:tcW w:w="284" w:type="dxa"/>
            <w:vMerge w:val="restart"/>
            <w:vAlign w:val="center"/>
          </w:tcPr>
          <w:p w14:paraId="4F5D9586" w14:textId="77777777" w:rsidR="00751E83" w:rsidRPr="00485111" w:rsidRDefault="00751E83" w:rsidP="00CF0F69">
            <w:pPr>
              <w:spacing w:after="0" w:line="240" w:lineRule="auto"/>
              <w:ind w:left="-129" w:right="-164"/>
              <w:rPr>
                <w:rFonts w:ascii="Times New Roman" w:hAnsi="Times New Roman" w:cs="Times New Roman"/>
                <w:sz w:val="24"/>
                <w:szCs w:val="24"/>
              </w:rPr>
            </w:pPr>
            <w:r w:rsidRPr="00485111">
              <w:rPr>
                <w:rFonts w:ascii="Times New Roman" w:hAnsi="Times New Roman" w:cs="Times New Roman"/>
                <w:sz w:val="24"/>
                <w:szCs w:val="24"/>
              </w:rPr>
              <w:t>=</w:t>
            </w:r>
          </w:p>
        </w:tc>
        <w:tc>
          <w:tcPr>
            <w:tcW w:w="992" w:type="dxa"/>
            <w:tcBorders>
              <w:bottom w:val="single" w:sz="4" w:space="0" w:color="auto"/>
            </w:tcBorders>
            <w:vAlign w:val="center"/>
          </w:tcPr>
          <w:p w14:paraId="543E2685" w14:textId="77777777" w:rsidR="00751E83" w:rsidRPr="00485111" w:rsidRDefault="00751E83" w:rsidP="00CF0F69">
            <w:pPr>
              <w:spacing w:after="0" w:line="240" w:lineRule="auto"/>
              <w:ind w:left="-129" w:right="-164"/>
              <w:jc w:val="center"/>
              <w:rPr>
                <w:rFonts w:ascii="Times New Roman" w:hAnsi="Times New Roman" w:cs="Times New Roman"/>
                <w:i/>
                <w:iCs/>
                <w:sz w:val="24"/>
                <w:szCs w:val="24"/>
              </w:rPr>
            </w:pPr>
            <w:r w:rsidRPr="00485111">
              <w:rPr>
                <w:rFonts w:ascii="Times New Roman" w:hAnsi="Times New Roman" w:cs="Times New Roman"/>
                <w:i/>
                <w:iCs/>
                <w:sz w:val="24"/>
                <w:szCs w:val="24"/>
              </w:rPr>
              <w:t>H'</w:t>
            </w:r>
          </w:p>
        </w:tc>
      </w:tr>
      <w:tr w:rsidR="00751E83" w:rsidRPr="00485111" w14:paraId="123E3B90" w14:textId="77777777" w:rsidTr="00CF0F69">
        <w:tc>
          <w:tcPr>
            <w:tcW w:w="2830" w:type="dxa"/>
            <w:vMerge/>
          </w:tcPr>
          <w:p w14:paraId="37AFE9BC" w14:textId="77777777" w:rsidR="00751E83" w:rsidRPr="00485111" w:rsidRDefault="00751E83" w:rsidP="00CF0F69">
            <w:pPr>
              <w:spacing w:after="0" w:line="240" w:lineRule="auto"/>
              <w:ind w:left="-129" w:right="-164"/>
              <w:jc w:val="both"/>
              <w:rPr>
                <w:rFonts w:ascii="Times New Roman" w:hAnsi="Times New Roman" w:cs="Times New Roman"/>
                <w:sz w:val="24"/>
                <w:szCs w:val="24"/>
              </w:rPr>
            </w:pPr>
          </w:p>
        </w:tc>
        <w:tc>
          <w:tcPr>
            <w:tcW w:w="284" w:type="dxa"/>
            <w:vMerge/>
          </w:tcPr>
          <w:p w14:paraId="72A69F72" w14:textId="77777777" w:rsidR="00751E83" w:rsidRPr="00485111" w:rsidRDefault="00751E83" w:rsidP="00CF0F69">
            <w:pPr>
              <w:spacing w:after="0" w:line="240" w:lineRule="auto"/>
              <w:ind w:left="-129" w:right="-164"/>
              <w:jc w:val="both"/>
              <w:rPr>
                <w:rFonts w:ascii="Times New Roman" w:hAnsi="Times New Roman" w:cs="Times New Roman"/>
                <w:sz w:val="24"/>
                <w:szCs w:val="24"/>
              </w:rPr>
            </w:pPr>
          </w:p>
        </w:tc>
        <w:tc>
          <w:tcPr>
            <w:tcW w:w="992" w:type="dxa"/>
            <w:tcBorders>
              <w:top w:val="single" w:sz="4" w:space="0" w:color="auto"/>
            </w:tcBorders>
            <w:vAlign w:val="center"/>
          </w:tcPr>
          <w:p w14:paraId="7D3FC38F" w14:textId="77777777" w:rsidR="00751E83" w:rsidRPr="00485111" w:rsidRDefault="00751E83" w:rsidP="00CF0F69">
            <w:pPr>
              <w:spacing w:after="0" w:line="240" w:lineRule="auto"/>
              <w:ind w:left="-129" w:right="-164"/>
              <w:jc w:val="center"/>
              <w:rPr>
                <w:rFonts w:ascii="Times New Roman" w:hAnsi="Times New Roman" w:cs="Times New Roman"/>
                <w:i/>
                <w:iCs/>
                <w:sz w:val="24"/>
                <w:szCs w:val="24"/>
              </w:rPr>
            </w:pPr>
            <w:proofErr w:type="spellStart"/>
            <w:r w:rsidRPr="00485111">
              <w:rPr>
                <w:rFonts w:ascii="Times New Roman" w:hAnsi="Times New Roman" w:cs="Times New Roman"/>
                <w:i/>
                <w:iCs/>
                <w:sz w:val="24"/>
                <w:szCs w:val="24"/>
              </w:rPr>
              <w:t>H'</w:t>
            </w:r>
            <w:r w:rsidRPr="00485111">
              <w:rPr>
                <w:rFonts w:ascii="Times New Roman" w:hAnsi="Times New Roman" w:cs="Times New Roman"/>
                <w:sz w:val="24"/>
                <w:szCs w:val="24"/>
                <w:vertAlign w:val="subscript"/>
              </w:rPr>
              <w:t>max</w:t>
            </w:r>
            <w:proofErr w:type="spellEnd"/>
          </w:p>
        </w:tc>
      </w:tr>
    </w:tbl>
    <w:p w14:paraId="787FCB77" w14:textId="77777777" w:rsidR="00751E83" w:rsidRPr="00485111" w:rsidRDefault="00751E83" w:rsidP="00751E83">
      <w:pPr>
        <w:spacing w:after="0" w:line="360" w:lineRule="auto"/>
        <w:ind w:left="2410"/>
        <w:jc w:val="both"/>
        <w:rPr>
          <w:rFonts w:ascii="Times New Roman" w:hAnsi="Times New Roman" w:cs="Times New Roman"/>
          <w:sz w:val="24"/>
          <w:szCs w:val="24"/>
        </w:rPr>
      </w:pPr>
      <w:r w:rsidRPr="00485111">
        <w:rPr>
          <w:rFonts w:ascii="Times New Roman" w:hAnsi="Times New Roman" w:cs="Times New Roman"/>
          <w:sz w:val="24"/>
          <w:szCs w:val="24"/>
        </w:rPr>
        <w:t>Where,</w:t>
      </w:r>
    </w:p>
    <w:p w14:paraId="59AD915C" w14:textId="77777777" w:rsidR="00751E83" w:rsidRPr="00485111" w:rsidRDefault="00751E83" w:rsidP="00751E83">
      <w:pPr>
        <w:tabs>
          <w:tab w:val="left" w:pos="709"/>
        </w:tabs>
        <w:spacing w:after="0" w:line="360" w:lineRule="auto"/>
        <w:ind w:left="1276" w:right="-163"/>
        <w:jc w:val="both"/>
        <w:rPr>
          <w:rStyle w:val="apple-converted-space"/>
          <w:rFonts w:ascii="Times New Roman" w:eastAsiaTheme="majorEastAsia" w:hAnsi="Times New Roman"/>
          <w:sz w:val="24"/>
          <w:szCs w:val="24"/>
          <w:shd w:val="clear" w:color="auto" w:fill="FFFFFF"/>
        </w:rPr>
      </w:pPr>
      <w:r w:rsidRPr="00485111">
        <w:rPr>
          <w:rFonts w:ascii="Times New Roman" w:hAnsi="Times New Roman" w:cs="Times New Roman"/>
          <w:b/>
          <w:sz w:val="24"/>
          <w:szCs w:val="24"/>
        </w:rPr>
        <w:tab/>
      </w:r>
      <w:r w:rsidRPr="00485111">
        <w:rPr>
          <w:rFonts w:ascii="Times New Roman" w:hAnsi="Times New Roman" w:cs="Times New Roman"/>
          <w:b/>
          <w:sz w:val="24"/>
          <w:szCs w:val="24"/>
        </w:rPr>
        <w:tab/>
      </w:r>
      <w:r w:rsidRPr="00485111">
        <w:rPr>
          <w:rFonts w:ascii="Times New Roman" w:hAnsi="Times New Roman" w:cs="Times New Roman"/>
          <w:b/>
          <w:sz w:val="24"/>
          <w:szCs w:val="24"/>
        </w:rPr>
        <w:tab/>
      </w:r>
      <w:r w:rsidRPr="00485111">
        <w:rPr>
          <w:rFonts w:ascii="Times New Roman" w:hAnsi="Times New Roman" w:cs="Times New Roman"/>
          <w:b/>
          <w:i/>
          <w:iCs/>
          <w:sz w:val="24"/>
          <w:szCs w:val="24"/>
        </w:rPr>
        <w:t xml:space="preserve">H' </w:t>
      </w:r>
      <w:r>
        <w:rPr>
          <w:rFonts w:ascii="Times New Roman" w:hAnsi="Times New Roman" w:cs="Times New Roman"/>
          <w:sz w:val="24"/>
          <w:szCs w:val="24"/>
        </w:rPr>
        <w:t>-</w:t>
      </w:r>
      <w:r w:rsidRPr="00485111">
        <w:rPr>
          <w:rFonts w:ascii="Times New Roman" w:hAnsi="Times New Roman" w:cs="Times New Roman"/>
          <w:sz w:val="24"/>
          <w:szCs w:val="24"/>
        </w:rPr>
        <w:t xml:space="preserve"> </w:t>
      </w:r>
      <w:r>
        <w:rPr>
          <w:rFonts w:ascii="Times New Roman" w:hAnsi="Times New Roman" w:cs="Times New Roman"/>
          <w:sz w:val="24"/>
          <w:szCs w:val="24"/>
        </w:rPr>
        <w:t>N</w:t>
      </w:r>
      <w:r w:rsidRPr="00485111">
        <w:rPr>
          <w:rFonts w:ascii="Times New Roman" w:hAnsi="Times New Roman" w:cs="Times New Roman"/>
          <w:sz w:val="24"/>
          <w:szCs w:val="24"/>
        </w:rPr>
        <w:t>umber derived from the </w:t>
      </w:r>
      <w:hyperlink r:id="rId14" w:tooltip="Shannon index" w:history="1">
        <w:r w:rsidRPr="00485111">
          <w:rPr>
            <w:rFonts w:ascii="Times New Roman" w:hAnsi="Times New Roman" w:cs="Times New Roman"/>
            <w:sz w:val="24"/>
            <w:szCs w:val="24"/>
          </w:rPr>
          <w:t>Shannon diversity index</w:t>
        </w:r>
      </w:hyperlink>
      <w:r w:rsidRPr="00485111">
        <w:rPr>
          <w:rStyle w:val="apple-converted-space"/>
          <w:rFonts w:ascii="Times New Roman" w:eastAsiaTheme="majorEastAsia" w:hAnsi="Times New Roman"/>
          <w:sz w:val="24"/>
          <w:szCs w:val="24"/>
          <w:shd w:val="clear" w:color="auto" w:fill="FFFFFF"/>
        </w:rPr>
        <w:t> </w:t>
      </w:r>
    </w:p>
    <w:p w14:paraId="72AE5D72" w14:textId="77777777" w:rsidR="00751E83" w:rsidRDefault="00751E83" w:rsidP="00751E83">
      <w:pPr>
        <w:tabs>
          <w:tab w:val="left" w:pos="709"/>
        </w:tabs>
        <w:spacing w:after="0" w:line="360" w:lineRule="auto"/>
        <w:ind w:left="1276" w:right="-163"/>
        <w:jc w:val="both"/>
        <w:rPr>
          <w:rFonts w:ascii="Times New Roman" w:hAnsi="Times New Roman" w:cs="Times New Roman"/>
          <w:sz w:val="24"/>
          <w:szCs w:val="24"/>
          <w:shd w:val="clear" w:color="auto" w:fill="FFFFFF"/>
        </w:rPr>
      </w:pPr>
      <w:r w:rsidRPr="00485111">
        <w:rPr>
          <w:rFonts w:ascii="Times New Roman" w:hAnsi="Times New Roman" w:cs="Times New Roman"/>
          <w:b/>
          <w:i/>
          <w:iCs/>
          <w:sz w:val="24"/>
          <w:szCs w:val="24"/>
        </w:rPr>
        <w:tab/>
      </w:r>
      <w:r w:rsidRPr="00485111">
        <w:rPr>
          <w:rFonts w:ascii="Times New Roman" w:hAnsi="Times New Roman" w:cs="Times New Roman"/>
          <w:b/>
          <w:i/>
          <w:iCs/>
          <w:sz w:val="24"/>
          <w:szCs w:val="24"/>
        </w:rPr>
        <w:tab/>
      </w:r>
      <w:r w:rsidRPr="00485111">
        <w:rPr>
          <w:rFonts w:ascii="Times New Roman" w:hAnsi="Times New Roman" w:cs="Times New Roman"/>
          <w:b/>
          <w:i/>
          <w:iCs/>
          <w:sz w:val="24"/>
          <w:szCs w:val="24"/>
        </w:rPr>
        <w:tab/>
      </w:r>
      <w:proofErr w:type="spellStart"/>
      <w:r w:rsidRPr="00485111">
        <w:rPr>
          <w:rFonts w:ascii="Times New Roman" w:hAnsi="Times New Roman" w:cs="Times New Roman"/>
          <w:b/>
          <w:i/>
          <w:iCs/>
          <w:sz w:val="24"/>
          <w:szCs w:val="24"/>
        </w:rPr>
        <w:t>H'</w:t>
      </w:r>
      <w:r w:rsidRPr="00485111">
        <w:rPr>
          <w:rFonts w:ascii="Times New Roman" w:hAnsi="Times New Roman" w:cs="Times New Roman"/>
          <w:b/>
          <w:sz w:val="24"/>
          <w:szCs w:val="24"/>
          <w:vertAlign w:val="subscript"/>
        </w:rPr>
        <w:t>max</w:t>
      </w:r>
      <w:proofErr w:type="spellEnd"/>
      <w:r w:rsidRPr="00485111">
        <w:rPr>
          <w:rFonts w:ascii="Times New Roman" w:hAnsi="Times New Roman" w:cs="Times New Roman"/>
          <w:b/>
          <w:sz w:val="24"/>
          <w:szCs w:val="24"/>
          <w:vertAlign w:val="subscript"/>
        </w:rPr>
        <w:t xml:space="preserve"> </w:t>
      </w:r>
      <w:r>
        <w:rPr>
          <w:rFonts w:ascii="Times New Roman" w:hAnsi="Times New Roman" w:cs="Times New Roman"/>
          <w:sz w:val="24"/>
          <w:szCs w:val="24"/>
        </w:rPr>
        <w:t>-</w:t>
      </w:r>
      <w:r w:rsidRPr="00485111">
        <w:rPr>
          <w:rFonts w:ascii="Times New Roman" w:hAnsi="Times New Roman" w:cs="Times New Roman"/>
          <w:b/>
          <w:sz w:val="24"/>
          <w:szCs w:val="24"/>
          <w:vertAlign w:val="subscript"/>
        </w:rPr>
        <w:t xml:space="preserve"> </w:t>
      </w:r>
      <w:r>
        <w:rPr>
          <w:rFonts w:ascii="Times New Roman" w:hAnsi="Times New Roman" w:cs="Times New Roman"/>
          <w:sz w:val="24"/>
          <w:szCs w:val="24"/>
        </w:rPr>
        <w:t>M</w:t>
      </w:r>
      <w:r w:rsidRPr="00485111">
        <w:rPr>
          <w:rFonts w:ascii="Times New Roman" w:hAnsi="Times New Roman" w:cs="Times New Roman"/>
          <w:sz w:val="24"/>
          <w:szCs w:val="24"/>
        </w:rPr>
        <w:t>aximum possible value of</w:t>
      </w:r>
      <w:r w:rsidRPr="00485111">
        <w:rPr>
          <w:rStyle w:val="apple-converted-space"/>
          <w:rFonts w:ascii="Times New Roman" w:eastAsiaTheme="majorEastAsia" w:hAnsi="Times New Roman"/>
          <w:sz w:val="24"/>
          <w:szCs w:val="24"/>
          <w:shd w:val="clear" w:color="auto" w:fill="FFFFFF"/>
        </w:rPr>
        <w:t> </w:t>
      </w:r>
      <w:r w:rsidRPr="00485111">
        <w:rPr>
          <w:rFonts w:ascii="Times New Roman" w:hAnsi="Times New Roman" w:cs="Times New Roman"/>
          <w:b/>
          <w:i/>
          <w:iCs/>
          <w:sz w:val="24"/>
          <w:szCs w:val="24"/>
        </w:rPr>
        <w:t>H'</w:t>
      </w:r>
      <w:r w:rsidRPr="00485111">
        <w:rPr>
          <w:rFonts w:ascii="Times New Roman" w:hAnsi="Times New Roman" w:cs="Times New Roman"/>
          <w:sz w:val="24"/>
          <w:szCs w:val="24"/>
          <w:shd w:val="clear" w:color="auto" w:fill="FFFFFF"/>
        </w:rPr>
        <w:t xml:space="preserve"> </w:t>
      </w:r>
    </w:p>
    <w:p w14:paraId="2643D541" w14:textId="77777777" w:rsidR="00751E83" w:rsidRPr="00485111" w:rsidRDefault="00751E83" w:rsidP="00751E83">
      <w:pPr>
        <w:tabs>
          <w:tab w:val="left" w:pos="709"/>
        </w:tabs>
        <w:spacing w:after="0" w:line="360" w:lineRule="auto"/>
        <w:ind w:right="-163"/>
        <w:jc w:val="both"/>
        <w:rPr>
          <w:rFonts w:ascii="Times New Roman" w:hAnsi="Times New Roman" w:cs="Times New Roman"/>
          <w:sz w:val="24"/>
          <w:szCs w:val="24"/>
          <w:shd w:val="clear" w:color="auto" w:fill="FFFFFF"/>
        </w:rPr>
      </w:pPr>
    </w:p>
    <w:tbl>
      <w:tblPr>
        <w:tblW w:w="0" w:type="auto"/>
        <w:tblInd w:w="1985" w:type="dxa"/>
        <w:tblLook w:val="04A0" w:firstRow="1" w:lastRow="0" w:firstColumn="1" w:lastColumn="0" w:noHBand="0" w:noVBand="1"/>
      </w:tblPr>
      <w:tblGrid>
        <w:gridCol w:w="990"/>
        <w:gridCol w:w="422"/>
        <w:gridCol w:w="1288"/>
      </w:tblGrid>
      <w:tr w:rsidR="00751E83" w:rsidRPr="00485111" w14:paraId="691E16F8" w14:textId="77777777" w:rsidTr="00CF0F69">
        <w:tc>
          <w:tcPr>
            <w:tcW w:w="990" w:type="dxa"/>
            <w:vMerge w:val="restart"/>
            <w:vAlign w:val="center"/>
          </w:tcPr>
          <w:p w14:paraId="1358D564" w14:textId="77777777" w:rsidR="00751E83" w:rsidRPr="00485111" w:rsidRDefault="00751E83" w:rsidP="00CF0F69">
            <w:pPr>
              <w:tabs>
                <w:tab w:val="left" w:pos="709"/>
              </w:tabs>
              <w:spacing w:after="0" w:line="240" w:lineRule="auto"/>
              <w:ind w:right="-163"/>
              <w:jc w:val="center"/>
              <w:rPr>
                <w:rFonts w:ascii="Times New Roman" w:hAnsi="Times New Roman" w:cs="Times New Roman"/>
                <w:sz w:val="24"/>
                <w:szCs w:val="24"/>
                <w:shd w:val="clear" w:color="auto" w:fill="FFFFFF"/>
              </w:rPr>
            </w:pPr>
            <w:proofErr w:type="spellStart"/>
            <w:r w:rsidRPr="00485111">
              <w:rPr>
                <w:rFonts w:ascii="Times New Roman" w:hAnsi="Times New Roman" w:cs="Times New Roman"/>
                <w:b/>
                <w:i/>
                <w:iCs/>
                <w:sz w:val="24"/>
                <w:szCs w:val="24"/>
              </w:rPr>
              <w:t>H'</w:t>
            </w:r>
            <w:r w:rsidRPr="00485111">
              <w:rPr>
                <w:rFonts w:ascii="Times New Roman" w:hAnsi="Times New Roman" w:cs="Times New Roman"/>
                <w:b/>
                <w:sz w:val="24"/>
                <w:szCs w:val="24"/>
                <w:vertAlign w:val="subscript"/>
              </w:rPr>
              <w:t>max</w:t>
            </w:r>
            <w:proofErr w:type="spellEnd"/>
          </w:p>
        </w:tc>
        <w:tc>
          <w:tcPr>
            <w:tcW w:w="422" w:type="dxa"/>
            <w:vMerge w:val="restart"/>
            <w:vAlign w:val="center"/>
          </w:tcPr>
          <w:p w14:paraId="51FF0856" w14:textId="77777777" w:rsidR="00751E83" w:rsidRPr="00485111" w:rsidRDefault="00751E83" w:rsidP="00CF0F69">
            <w:pPr>
              <w:tabs>
                <w:tab w:val="left" w:pos="709"/>
              </w:tabs>
              <w:spacing w:after="0" w:line="240" w:lineRule="auto"/>
              <w:ind w:left="-107" w:right="-163"/>
              <w:jc w:val="center"/>
              <w:rPr>
                <w:rFonts w:ascii="Times New Roman" w:hAnsi="Times New Roman" w:cs="Times New Roman"/>
                <w:sz w:val="24"/>
                <w:szCs w:val="24"/>
                <w:shd w:val="clear" w:color="auto" w:fill="FFFFFF"/>
              </w:rPr>
            </w:pPr>
            <w:r w:rsidRPr="00485111">
              <w:rPr>
                <w:rFonts w:ascii="Times New Roman" w:hAnsi="Times New Roman" w:cs="Times New Roman"/>
                <w:sz w:val="24"/>
                <w:szCs w:val="24"/>
                <w:shd w:val="clear" w:color="auto" w:fill="FFFFFF"/>
              </w:rPr>
              <w:t>=</w:t>
            </w:r>
          </w:p>
        </w:tc>
        <w:tc>
          <w:tcPr>
            <w:tcW w:w="1288" w:type="dxa"/>
          </w:tcPr>
          <w:p w14:paraId="3FEFAF1F" w14:textId="77777777" w:rsidR="00751E83" w:rsidRPr="00485111" w:rsidRDefault="00751E83" w:rsidP="00CF0F69">
            <w:pPr>
              <w:tabs>
                <w:tab w:val="left" w:pos="709"/>
              </w:tabs>
              <w:spacing w:after="0" w:line="240" w:lineRule="auto"/>
              <w:ind w:right="-158"/>
              <w:jc w:val="both"/>
              <w:rPr>
                <w:rFonts w:ascii="Times New Roman" w:hAnsi="Times New Roman" w:cs="Times New Roman"/>
                <w:sz w:val="24"/>
                <w:szCs w:val="24"/>
                <w:shd w:val="clear" w:color="auto" w:fill="FFFFFF"/>
              </w:rPr>
            </w:pPr>
            <w:r w:rsidRPr="00485111">
              <w:rPr>
                <w:rFonts w:ascii="Times New Roman" w:hAnsi="Times New Roman" w:cs="Times New Roman"/>
                <w:sz w:val="24"/>
                <w:szCs w:val="24"/>
                <w:shd w:val="clear" w:color="auto" w:fill="FFFFFF"/>
              </w:rPr>
              <w:t xml:space="preserve"> n</w:t>
            </w:r>
          </w:p>
        </w:tc>
      </w:tr>
      <w:tr w:rsidR="00751E83" w:rsidRPr="00485111" w14:paraId="7A403AE8" w14:textId="77777777" w:rsidTr="00CF0F69">
        <w:tc>
          <w:tcPr>
            <w:tcW w:w="990" w:type="dxa"/>
            <w:vMerge/>
          </w:tcPr>
          <w:p w14:paraId="426418B6" w14:textId="77777777" w:rsidR="00751E83" w:rsidRPr="00485111" w:rsidRDefault="00751E83" w:rsidP="00CF0F69">
            <w:pPr>
              <w:tabs>
                <w:tab w:val="left" w:pos="709"/>
              </w:tabs>
              <w:spacing w:after="0" w:line="240" w:lineRule="auto"/>
              <w:ind w:right="-163"/>
              <w:jc w:val="both"/>
              <w:rPr>
                <w:rFonts w:ascii="Times New Roman" w:hAnsi="Times New Roman" w:cs="Times New Roman"/>
                <w:sz w:val="24"/>
                <w:szCs w:val="24"/>
                <w:shd w:val="clear" w:color="auto" w:fill="FFFFFF"/>
              </w:rPr>
            </w:pPr>
          </w:p>
        </w:tc>
        <w:tc>
          <w:tcPr>
            <w:tcW w:w="422" w:type="dxa"/>
            <w:vMerge/>
          </w:tcPr>
          <w:p w14:paraId="1514D82F" w14:textId="77777777" w:rsidR="00751E83" w:rsidRPr="00485111" w:rsidRDefault="00751E83" w:rsidP="00CF0F69">
            <w:pPr>
              <w:tabs>
                <w:tab w:val="left" w:pos="709"/>
              </w:tabs>
              <w:spacing w:after="0" w:line="240" w:lineRule="auto"/>
              <w:ind w:right="-163"/>
              <w:jc w:val="both"/>
              <w:rPr>
                <w:rFonts w:ascii="Times New Roman" w:hAnsi="Times New Roman" w:cs="Times New Roman"/>
                <w:sz w:val="24"/>
                <w:szCs w:val="24"/>
                <w:shd w:val="clear" w:color="auto" w:fill="FFFFFF"/>
              </w:rPr>
            </w:pPr>
          </w:p>
        </w:tc>
        <w:tc>
          <w:tcPr>
            <w:tcW w:w="1288" w:type="dxa"/>
          </w:tcPr>
          <w:p w14:paraId="5BB64349" w14:textId="77777777" w:rsidR="00751E83" w:rsidRPr="00485111" w:rsidRDefault="00751E83" w:rsidP="00CF0F69">
            <w:pPr>
              <w:tabs>
                <w:tab w:val="left" w:pos="709"/>
              </w:tabs>
              <w:spacing w:after="0" w:line="240" w:lineRule="auto"/>
              <w:ind w:right="-158"/>
              <w:jc w:val="both"/>
              <w:rPr>
                <w:rFonts w:ascii="Times New Roman" w:hAnsi="Times New Roman" w:cs="Times New Roman"/>
                <w:sz w:val="24"/>
                <w:szCs w:val="24"/>
                <w:shd w:val="clear" w:color="auto" w:fill="FFFFFF"/>
              </w:rPr>
            </w:pPr>
            <w:r w:rsidRPr="00485111">
              <w:rPr>
                <w:rFonts w:ascii="Times New Roman" w:hAnsi="Times New Roman" w:cs="Times New Roman"/>
                <w:sz w:val="24"/>
                <w:szCs w:val="24"/>
              </w:rPr>
              <w:t xml:space="preserve">-∑ ln N </w:t>
            </w:r>
          </w:p>
        </w:tc>
      </w:tr>
      <w:tr w:rsidR="00751E83" w:rsidRPr="00485111" w14:paraId="7820D986" w14:textId="77777777" w:rsidTr="00CF0F69">
        <w:tc>
          <w:tcPr>
            <w:tcW w:w="990" w:type="dxa"/>
            <w:vMerge/>
          </w:tcPr>
          <w:p w14:paraId="0D20CBFF" w14:textId="77777777" w:rsidR="00751E83" w:rsidRPr="00485111" w:rsidRDefault="00751E83" w:rsidP="00CF0F69">
            <w:pPr>
              <w:tabs>
                <w:tab w:val="left" w:pos="709"/>
              </w:tabs>
              <w:spacing w:after="0" w:line="240" w:lineRule="auto"/>
              <w:ind w:right="-163"/>
              <w:jc w:val="both"/>
              <w:rPr>
                <w:rFonts w:ascii="Times New Roman" w:hAnsi="Times New Roman" w:cs="Times New Roman"/>
                <w:sz w:val="24"/>
                <w:szCs w:val="24"/>
                <w:shd w:val="clear" w:color="auto" w:fill="FFFFFF"/>
              </w:rPr>
            </w:pPr>
          </w:p>
        </w:tc>
        <w:tc>
          <w:tcPr>
            <w:tcW w:w="422" w:type="dxa"/>
            <w:vMerge/>
          </w:tcPr>
          <w:p w14:paraId="3E3EB6E6" w14:textId="77777777" w:rsidR="00751E83" w:rsidRPr="00485111" w:rsidRDefault="00751E83" w:rsidP="00CF0F69">
            <w:pPr>
              <w:tabs>
                <w:tab w:val="left" w:pos="709"/>
              </w:tabs>
              <w:spacing w:after="0" w:line="240" w:lineRule="auto"/>
              <w:ind w:right="-163"/>
              <w:jc w:val="both"/>
              <w:rPr>
                <w:rFonts w:ascii="Times New Roman" w:hAnsi="Times New Roman" w:cs="Times New Roman"/>
                <w:sz w:val="24"/>
                <w:szCs w:val="24"/>
                <w:shd w:val="clear" w:color="auto" w:fill="FFFFFF"/>
              </w:rPr>
            </w:pPr>
          </w:p>
        </w:tc>
        <w:tc>
          <w:tcPr>
            <w:tcW w:w="1288" w:type="dxa"/>
          </w:tcPr>
          <w:p w14:paraId="06FB776A" w14:textId="77777777" w:rsidR="00751E83" w:rsidRPr="00485111" w:rsidRDefault="00751E83" w:rsidP="00CF0F69">
            <w:pPr>
              <w:tabs>
                <w:tab w:val="left" w:pos="709"/>
              </w:tabs>
              <w:spacing w:after="0" w:line="240" w:lineRule="auto"/>
              <w:ind w:right="-163"/>
              <w:jc w:val="both"/>
              <w:rPr>
                <w:rFonts w:ascii="Times New Roman" w:hAnsi="Times New Roman" w:cs="Times New Roman"/>
                <w:sz w:val="24"/>
                <w:szCs w:val="24"/>
                <w:shd w:val="clear" w:color="auto" w:fill="FFFFFF"/>
              </w:rPr>
            </w:pPr>
            <w:proofErr w:type="spellStart"/>
            <w:r w:rsidRPr="00485111">
              <w:rPr>
                <w:rFonts w:ascii="Times New Roman" w:hAnsi="Times New Roman" w:cs="Times New Roman"/>
                <w:i/>
                <w:iCs/>
                <w:sz w:val="24"/>
                <w:szCs w:val="24"/>
                <w:shd w:val="clear" w:color="auto" w:fill="FFFFFF"/>
              </w:rPr>
              <w:t>i</w:t>
            </w:r>
            <w:proofErr w:type="spellEnd"/>
            <w:r w:rsidRPr="00485111">
              <w:rPr>
                <w:rFonts w:ascii="Times New Roman" w:hAnsi="Times New Roman" w:cs="Times New Roman"/>
                <w:sz w:val="24"/>
                <w:szCs w:val="24"/>
                <w:shd w:val="clear" w:color="auto" w:fill="FFFFFF"/>
              </w:rPr>
              <w:t>=1</w:t>
            </w:r>
          </w:p>
        </w:tc>
      </w:tr>
    </w:tbl>
    <w:p w14:paraId="1F45D67A" w14:textId="77777777" w:rsidR="00751E83" w:rsidRPr="00485111" w:rsidRDefault="00751E83" w:rsidP="00751E83">
      <w:pPr>
        <w:spacing w:after="0" w:line="360" w:lineRule="auto"/>
        <w:ind w:left="1560" w:firstLine="720"/>
        <w:jc w:val="both"/>
        <w:rPr>
          <w:rFonts w:ascii="Times New Roman" w:hAnsi="Times New Roman" w:cs="Times New Roman"/>
          <w:sz w:val="24"/>
          <w:szCs w:val="24"/>
        </w:rPr>
      </w:pPr>
      <w:r w:rsidRPr="00485111">
        <w:rPr>
          <w:rFonts w:ascii="Times New Roman" w:hAnsi="Times New Roman" w:cs="Times New Roman"/>
          <w:sz w:val="24"/>
          <w:szCs w:val="24"/>
        </w:rPr>
        <w:t>Where,</w:t>
      </w:r>
    </w:p>
    <w:p w14:paraId="5541D645" w14:textId="77777777" w:rsidR="00751E83" w:rsidRPr="00485111" w:rsidRDefault="00751E83" w:rsidP="00751E83">
      <w:pPr>
        <w:spacing w:after="0" w:line="360" w:lineRule="auto"/>
        <w:ind w:left="2127" w:firstLine="720"/>
        <w:jc w:val="both"/>
        <w:rPr>
          <w:rFonts w:ascii="Times New Roman" w:hAnsi="Times New Roman" w:cs="Times New Roman"/>
          <w:sz w:val="24"/>
          <w:szCs w:val="24"/>
          <w:shd w:val="clear" w:color="auto" w:fill="FFFFFF"/>
        </w:rPr>
      </w:pPr>
      <w:r w:rsidRPr="00485111">
        <w:rPr>
          <w:rFonts w:ascii="Times New Roman" w:hAnsi="Times New Roman" w:cs="Times New Roman"/>
          <w:b/>
          <w:sz w:val="24"/>
          <w:szCs w:val="24"/>
        </w:rPr>
        <w:t>N</w:t>
      </w:r>
      <w:r w:rsidRPr="00485111">
        <w:rPr>
          <w:rFonts w:ascii="Times New Roman" w:hAnsi="Times New Roman" w:cs="Times New Roman"/>
          <w:sz w:val="24"/>
          <w:szCs w:val="24"/>
        </w:rPr>
        <w:t xml:space="preserve"> </w:t>
      </w:r>
      <w:r>
        <w:rPr>
          <w:rFonts w:ascii="Times New Roman" w:hAnsi="Times New Roman" w:cs="Times New Roman"/>
          <w:sz w:val="24"/>
          <w:szCs w:val="24"/>
        </w:rPr>
        <w:t>-</w:t>
      </w:r>
      <w:r w:rsidRPr="00485111">
        <w:rPr>
          <w:rFonts w:ascii="Times New Roman" w:hAnsi="Times New Roman" w:cs="Times New Roman"/>
          <w:sz w:val="24"/>
          <w:szCs w:val="24"/>
        </w:rPr>
        <w:t xml:space="preserve"> </w:t>
      </w:r>
      <w:r>
        <w:rPr>
          <w:rFonts w:ascii="Times New Roman" w:hAnsi="Times New Roman" w:cs="Times New Roman"/>
          <w:sz w:val="24"/>
          <w:szCs w:val="24"/>
        </w:rPr>
        <w:t>T</w:t>
      </w:r>
      <w:r w:rsidRPr="00485111">
        <w:rPr>
          <w:rFonts w:ascii="Times New Roman" w:hAnsi="Times New Roman" w:cs="Times New Roman"/>
          <w:sz w:val="24"/>
          <w:szCs w:val="24"/>
        </w:rPr>
        <w:t>otal number of species</w:t>
      </w:r>
    </w:p>
    <w:p w14:paraId="59C5E7A3" w14:textId="5F8462BB" w:rsidR="00751E83" w:rsidRPr="00485111" w:rsidRDefault="00751E83" w:rsidP="00751E83">
      <w:pPr>
        <w:pStyle w:val="NormalWeb"/>
        <w:spacing w:before="0" w:beforeAutospacing="0" w:after="0" w:afterAutospacing="0" w:line="348" w:lineRule="auto"/>
        <w:rPr>
          <w:rFonts w:ascii="Times" w:hAnsi="Times"/>
          <w:b/>
          <w:bCs/>
        </w:rPr>
      </w:pPr>
      <w:r w:rsidRPr="00485111">
        <w:rPr>
          <w:b/>
          <w:bCs/>
          <w:lang w:val="en-US"/>
        </w:rPr>
        <w:t>Simpson’s Evenness</w:t>
      </w:r>
    </w:p>
    <w:p w14:paraId="18543880" w14:textId="77777777" w:rsidR="00751E83" w:rsidRPr="00485111" w:rsidRDefault="00751E83" w:rsidP="00751E83">
      <w:pPr>
        <w:autoSpaceDE w:val="0"/>
        <w:autoSpaceDN w:val="0"/>
        <w:adjustRightInd w:val="0"/>
        <w:spacing w:after="0" w:line="348" w:lineRule="auto"/>
        <w:ind w:firstLine="720"/>
        <w:jc w:val="both"/>
        <w:rPr>
          <w:rFonts w:ascii="Times New Roman" w:hAnsi="Times New Roman"/>
          <w:b/>
          <w:bCs/>
          <w:position w:val="2"/>
          <w:sz w:val="40"/>
          <w:szCs w:val="40"/>
        </w:rPr>
      </w:pPr>
      <w:r w:rsidRPr="00485111">
        <w:rPr>
          <w:rFonts w:ascii="Times New Roman" w:hAnsi="Times New Roman" w:cs="Times New Roman"/>
          <w:bCs/>
          <w:sz w:val="24"/>
          <w:szCs w:val="24"/>
        </w:rPr>
        <w:t xml:space="preserve">For a given species richness (S), diversity (D) increases as equitability increases and for a given equitability D increases as richness increases. </w:t>
      </w:r>
      <w:r w:rsidRPr="0021668E">
        <w:rPr>
          <w:rFonts w:ascii="Times New Roman" w:hAnsi="Times New Roman" w:cs="Times New Roman"/>
          <w:bCs/>
          <w:sz w:val="24"/>
          <w:szCs w:val="24"/>
        </w:rPr>
        <w:t>Equitability (ED) can be calculated by taking Simpson's diversity index (D) and expressing it as a proportion of the maximum value D could assume, if individuals in the community were completely evenly distributed (</w:t>
      </w:r>
      <w:proofErr w:type="spellStart"/>
      <w:r w:rsidRPr="0021668E">
        <w:rPr>
          <w:rFonts w:ascii="Times New Roman" w:hAnsi="Times New Roman" w:cs="Times New Roman"/>
          <w:bCs/>
          <w:sz w:val="24"/>
          <w:szCs w:val="24"/>
        </w:rPr>
        <w:t>D</w:t>
      </w:r>
      <w:r w:rsidRPr="0021668E">
        <w:rPr>
          <w:rFonts w:ascii="Times New Roman" w:hAnsi="Times New Roman" w:cs="Times New Roman"/>
          <w:bCs/>
          <w:sz w:val="24"/>
          <w:szCs w:val="24"/>
          <w:vertAlign w:val="subscript"/>
        </w:rPr>
        <w:t>max</w:t>
      </w:r>
      <w:proofErr w:type="spellEnd"/>
      <w:r w:rsidRPr="0021668E">
        <w:rPr>
          <w:rFonts w:ascii="Times New Roman" w:hAnsi="Times New Roman" w:cs="Times New Roman"/>
          <w:bCs/>
          <w:sz w:val="24"/>
          <w:szCs w:val="24"/>
        </w:rPr>
        <w:t>, which equals S as in a case where there was one individual per species).</w:t>
      </w:r>
      <w:r>
        <w:rPr>
          <w:rFonts w:ascii="Times New Roman" w:hAnsi="Times New Roman" w:cs="Times New Roman"/>
          <w:bCs/>
          <w:sz w:val="24"/>
          <w:szCs w:val="24"/>
        </w:rPr>
        <w:t xml:space="preserve"> </w:t>
      </w:r>
      <w:r w:rsidRPr="00485111">
        <w:rPr>
          <w:rFonts w:ascii="Times New Roman" w:hAnsi="Times New Roman" w:cs="Times New Roman"/>
          <w:sz w:val="24"/>
          <w:szCs w:val="24"/>
        </w:rPr>
        <w:t>For calculating Simpson’s</w:t>
      </w:r>
      <w:r w:rsidRPr="00485111">
        <w:t xml:space="preserve"> </w:t>
      </w:r>
      <w:r w:rsidRPr="00485111">
        <w:rPr>
          <w:rFonts w:ascii="Times New Roman" w:hAnsi="Times New Roman" w:cs="Times New Roman"/>
          <w:sz w:val="24"/>
          <w:szCs w:val="24"/>
        </w:rPr>
        <w:t xml:space="preserve">evenness, Simpson’s diversity index (D) </w:t>
      </w:r>
      <w:r>
        <w:rPr>
          <w:rFonts w:ascii="Times New Roman" w:hAnsi="Times New Roman" w:cs="Times New Roman"/>
          <w:sz w:val="24"/>
          <w:szCs w:val="24"/>
        </w:rPr>
        <w:t>was</w:t>
      </w:r>
      <w:r w:rsidRPr="00485111">
        <w:rPr>
          <w:rFonts w:ascii="Times New Roman" w:hAnsi="Times New Roman" w:cs="Times New Roman"/>
          <w:sz w:val="24"/>
          <w:szCs w:val="24"/>
        </w:rPr>
        <w:t xml:space="preserve"> divided by </w:t>
      </w:r>
      <w:proofErr w:type="spellStart"/>
      <w:r w:rsidRPr="00485111">
        <w:rPr>
          <w:rFonts w:ascii="Times New Roman" w:hAnsi="Times New Roman" w:cs="Times New Roman"/>
          <w:sz w:val="24"/>
          <w:szCs w:val="24"/>
        </w:rPr>
        <w:t>D</w:t>
      </w:r>
      <w:r w:rsidRPr="00485111">
        <w:rPr>
          <w:rFonts w:ascii="Times New Roman" w:hAnsi="Times New Roman" w:cs="Times New Roman"/>
          <w:sz w:val="24"/>
          <w:szCs w:val="24"/>
          <w:vertAlign w:val="subscript"/>
        </w:rPr>
        <w:t>max</w:t>
      </w:r>
      <w:proofErr w:type="spellEnd"/>
      <w:r w:rsidRPr="00485111">
        <w:rPr>
          <w:rFonts w:ascii="Times New Roman" w:hAnsi="Times New Roman" w:cs="Times New Roman"/>
          <w:sz w:val="24"/>
          <w:szCs w:val="24"/>
        </w:rPr>
        <w:t>.</w:t>
      </w:r>
      <w:r w:rsidRPr="00485111">
        <w:rPr>
          <w:rFonts w:ascii="Times New Roman" w:hAnsi="Times New Roman" w:cs="Times New Roman"/>
          <w:bCs/>
          <w:sz w:val="24"/>
          <w:szCs w:val="24"/>
        </w:rPr>
        <w:t xml:space="preserve"> Equitability takes a value between 0 and 1, with 1 being complete evenness (</w:t>
      </w:r>
      <w:r w:rsidRPr="00485111">
        <w:rPr>
          <w:rFonts w:ascii="Times New Roman" w:hAnsi="Times New Roman"/>
          <w:bCs/>
          <w:position w:val="2"/>
          <w:sz w:val="24"/>
          <w:szCs w:val="24"/>
        </w:rPr>
        <w:t>Simpson, 1949).</w:t>
      </w:r>
    </w:p>
    <w:tbl>
      <w:tblPr>
        <w:tblW w:w="0" w:type="auto"/>
        <w:jc w:val="center"/>
        <w:tblLook w:val="04A0" w:firstRow="1" w:lastRow="0" w:firstColumn="1" w:lastColumn="0" w:noHBand="0" w:noVBand="1"/>
      </w:tblPr>
      <w:tblGrid>
        <w:gridCol w:w="307"/>
        <w:gridCol w:w="264"/>
        <w:gridCol w:w="745"/>
      </w:tblGrid>
      <w:tr w:rsidR="00751E83" w:rsidRPr="00485111" w14:paraId="300007BC" w14:textId="77777777" w:rsidTr="00CF0F69">
        <w:trPr>
          <w:jc w:val="center"/>
        </w:trPr>
        <w:tc>
          <w:tcPr>
            <w:tcW w:w="307" w:type="dxa"/>
            <w:vMerge w:val="restart"/>
            <w:tcMar>
              <w:left w:w="0" w:type="dxa"/>
              <w:right w:w="0" w:type="dxa"/>
            </w:tcMar>
            <w:vAlign w:val="center"/>
          </w:tcPr>
          <w:p w14:paraId="720849A2"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r w:rsidRPr="00485111">
              <w:rPr>
                <w:rFonts w:ascii="Times New Roman" w:hAnsi="Times New Roman" w:cs="Times New Roman"/>
                <w:sz w:val="24"/>
                <w:szCs w:val="24"/>
              </w:rPr>
              <w:lastRenderedPageBreak/>
              <w:t>E</w:t>
            </w:r>
            <w:r w:rsidRPr="00485111">
              <w:rPr>
                <w:rFonts w:ascii="Times New Roman" w:hAnsi="Times New Roman" w:cs="Times New Roman"/>
                <w:sz w:val="24"/>
                <w:szCs w:val="24"/>
                <w:vertAlign w:val="subscript"/>
              </w:rPr>
              <w:t>D</w:t>
            </w:r>
          </w:p>
        </w:tc>
        <w:tc>
          <w:tcPr>
            <w:tcW w:w="264" w:type="dxa"/>
            <w:vMerge w:val="restart"/>
            <w:tcMar>
              <w:left w:w="0" w:type="dxa"/>
              <w:right w:w="0" w:type="dxa"/>
            </w:tcMar>
            <w:vAlign w:val="center"/>
          </w:tcPr>
          <w:p w14:paraId="42FDC277"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r w:rsidRPr="00485111">
              <w:rPr>
                <w:rFonts w:ascii="Times New Roman" w:hAnsi="Times New Roman" w:cs="Times New Roman"/>
                <w:sz w:val="24"/>
                <w:szCs w:val="24"/>
              </w:rPr>
              <w:t>=</w:t>
            </w:r>
          </w:p>
        </w:tc>
        <w:tc>
          <w:tcPr>
            <w:tcW w:w="745" w:type="dxa"/>
            <w:tcMar>
              <w:left w:w="0" w:type="dxa"/>
              <w:right w:w="0" w:type="dxa"/>
            </w:tcMar>
            <w:vAlign w:val="center"/>
          </w:tcPr>
          <w:p w14:paraId="1C1A1764"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r w:rsidRPr="00485111">
              <w:rPr>
                <w:rFonts w:ascii="Times New Roman" w:hAnsi="Times New Roman" w:cs="Times New Roman"/>
                <w:sz w:val="24"/>
                <w:szCs w:val="24"/>
              </w:rPr>
              <w:t>D</w:t>
            </w:r>
          </w:p>
        </w:tc>
      </w:tr>
      <w:tr w:rsidR="00751E83" w:rsidRPr="00485111" w14:paraId="55B384D3" w14:textId="77777777" w:rsidTr="00CF0F69">
        <w:trPr>
          <w:jc w:val="center"/>
        </w:trPr>
        <w:tc>
          <w:tcPr>
            <w:tcW w:w="307" w:type="dxa"/>
            <w:vMerge/>
            <w:vAlign w:val="center"/>
          </w:tcPr>
          <w:p w14:paraId="0C3577D0"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p>
        </w:tc>
        <w:tc>
          <w:tcPr>
            <w:tcW w:w="264" w:type="dxa"/>
            <w:vMerge/>
            <w:vAlign w:val="center"/>
          </w:tcPr>
          <w:p w14:paraId="7A422918"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p>
        </w:tc>
        <w:tc>
          <w:tcPr>
            <w:tcW w:w="745" w:type="dxa"/>
            <w:vAlign w:val="center"/>
          </w:tcPr>
          <w:p w14:paraId="572F894F"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proofErr w:type="spellStart"/>
            <w:r w:rsidRPr="00485111">
              <w:rPr>
                <w:rFonts w:ascii="Times New Roman" w:hAnsi="Times New Roman" w:cs="Times New Roman"/>
                <w:sz w:val="24"/>
                <w:szCs w:val="24"/>
              </w:rPr>
              <w:t>D</w:t>
            </w:r>
            <w:r w:rsidRPr="00485111">
              <w:rPr>
                <w:rFonts w:ascii="Times New Roman" w:hAnsi="Times New Roman" w:cs="Times New Roman"/>
                <w:sz w:val="24"/>
                <w:szCs w:val="24"/>
                <w:vertAlign w:val="subscript"/>
              </w:rPr>
              <w:t>max</w:t>
            </w:r>
            <w:proofErr w:type="spellEnd"/>
          </w:p>
        </w:tc>
      </w:tr>
    </w:tbl>
    <w:p w14:paraId="62FB666C" w14:textId="77777777" w:rsidR="00751E83" w:rsidRPr="00485111" w:rsidRDefault="00751E83" w:rsidP="00751E83">
      <w:pPr>
        <w:spacing w:after="0" w:line="348" w:lineRule="auto"/>
        <w:rPr>
          <w:rFonts w:ascii="Times New Roman" w:hAnsi="Times New Roman" w:cs="Times New Roman"/>
          <w:sz w:val="24"/>
          <w:szCs w:val="24"/>
        </w:rPr>
      </w:pPr>
      <w:r>
        <w:rPr>
          <w:rFonts w:ascii="Times New Roman" w:hAnsi="Times New Roman" w:cs="Times New Roman"/>
          <w:sz w:val="24"/>
          <w:szCs w:val="24"/>
        </w:rPr>
        <w:t xml:space="preserve">                                              </w:t>
      </w:r>
      <w:r w:rsidRPr="00485111">
        <w:rPr>
          <w:rFonts w:ascii="Times New Roman" w:hAnsi="Times New Roman" w:cs="Times New Roman"/>
          <w:sz w:val="24"/>
          <w:szCs w:val="24"/>
        </w:rPr>
        <w:t>Where,</w:t>
      </w:r>
    </w:p>
    <w:p w14:paraId="619519EB" w14:textId="77777777" w:rsidR="00751E83" w:rsidRPr="00485111" w:rsidRDefault="00751E83" w:rsidP="00751E83">
      <w:pPr>
        <w:spacing w:after="0" w:line="348" w:lineRule="auto"/>
        <w:ind w:left="3261" w:firstLine="141"/>
        <w:rPr>
          <w:rFonts w:ascii="Times New Roman" w:hAnsi="Times New Roman" w:cs="Times New Roman"/>
          <w:sz w:val="24"/>
          <w:szCs w:val="24"/>
        </w:rPr>
      </w:pPr>
      <w:r w:rsidRPr="00485111">
        <w:rPr>
          <w:rFonts w:ascii="Times New Roman" w:hAnsi="Times New Roman" w:cs="Times New Roman"/>
          <w:sz w:val="24"/>
          <w:szCs w:val="24"/>
        </w:rPr>
        <w:t>E</w:t>
      </w:r>
      <w:r w:rsidRPr="00485111">
        <w:rPr>
          <w:rFonts w:ascii="Times New Roman" w:hAnsi="Times New Roman" w:cs="Times New Roman"/>
          <w:sz w:val="24"/>
          <w:szCs w:val="24"/>
          <w:vertAlign w:val="subscript"/>
        </w:rPr>
        <w:t>D</w:t>
      </w:r>
      <w:r>
        <w:rPr>
          <w:rFonts w:ascii="Times New Roman" w:hAnsi="Times New Roman" w:cs="Times New Roman"/>
          <w:sz w:val="24"/>
          <w:szCs w:val="24"/>
        </w:rPr>
        <w:t xml:space="preserve"> - </w:t>
      </w:r>
      <w:r w:rsidRPr="00485111">
        <w:rPr>
          <w:rFonts w:ascii="Times New Roman" w:hAnsi="Times New Roman" w:cs="Times New Roman"/>
          <w:sz w:val="24"/>
          <w:szCs w:val="24"/>
        </w:rPr>
        <w:t>Simpson’s Evenness</w:t>
      </w:r>
    </w:p>
    <w:p w14:paraId="301040A9" w14:textId="77777777" w:rsidR="00751E83" w:rsidRPr="00485111" w:rsidRDefault="00751E83" w:rsidP="00751E83">
      <w:pPr>
        <w:spacing w:after="0" w:line="348" w:lineRule="auto"/>
        <w:ind w:left="3261" w:firstLine="141"/>
        <w:rPr>
          <w:rFonts w:ascii="Times New Roman" w:hAnsi="Times New Roman" w:cs="Times New Roman"/>
          <w:b/>
          <w:bCs/>
          <w:sz w:val="24"/>
          <w:szCs w:val="24"/>
        </w:rPr>
      </w:pPr>
      <w:r w:rsidRPr="00485111">
        <w:rPr>
          <w:rFonts w:ascii="Times New Roman" w:hAnsi="Times New Roman" w:cs="Times New Roman"/>
          <w:sz w:val="24"/>
          <w:szCs w:val="24"/>
        </w:rPr>
        <w:t xml:space="preserve">D </w:t>
      </w:r>
      <w:r>
        <w:rPr>
          <w:rFonts w:ascii="Times New Roman" w:hAnsi="Times New Roman" w:cs="Times New Roman"/>
          <w:sz w:val="24"/>
          <w:szCs w:val="24"/>
        </w:rPr>
        <w:t xml:space="preserve">- </w:t>
      </w:r>
      <w:r w:rsidRPr="00485111">
        <w:rPr>
          <w:rFonts w:ascii="Times New Roman" w:hAnsi="Times New Roman" w:cs="Times New Roman"/>
          <w:sz w:val="24"/>
          <w:szCs w:val="24"/>
        </w:rPr>
        <w:t>Simpson’s diversity index</w:t>
      </w:r>
    </w:p>
    <w:p w14:paraId="7A8D69A2" w14:textId="77777777" w:rsidR="00751E83" w:rsidRDefault="00751E83" w:rsidP="00751E83">
      <w:pPr>
        <w:spacing w:after="0" w:line="348" w:lineRule="auto"/>
        <w:ind w:left="3261" w:firstLine="141"/>
        <w:rPr>
          <w:rFonts w:ascii="Times New Roman" w:hAnsi="Times New Roman" w:cs="Times New Roman"/>
          <w:bCs/>
          <w:sz w:val="24"/>
          <w:szCs w:val="24"/>
        </w:rPr>
      </w:pPr>
      <w:proofErr w:type="spellStart"/>
      <w:r w:rsidRPr="00485111">
        <w:rPr>
          <w:rFonts w:ascii="Times New Roman" w:hAnsi="Times New Roman" w:cs="Times New Roman"/>
          <w:bCs/>
          <w:sz w:val="24"/>
          <w:szCs w:val="24"/>
        </w:rPr>
        <w:t>D</w:t>
      </w:r>
      <w:r w:rsidRPr="00485111">
        <w:rPr>
          <w:rFonts w:ascii="Times New Roman" w:hAnsi="Times New Roman" w:cs="Times New Roman"/>
          <w:bCs/>
          <w:sz w:val="24"/>
          <w:szCs w:val="24"/>
          <w:vertAlign w:val="subscript"/>
        </w:rPr>
        <w:t>max</w:t>
      </w:r>
      <w:proofErr w:type="spellEnd"/>
      <w:r w:rsidRPr="0048511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485111">
        <w:rPr>
          <w:rFonts w:ascii="Times New Roman" w:hAnsi="Times New Roman" w:cs="Times New Roman"/>
          <w:bCs/>
          <w:sz w:val="24"/>
          <w:szCs w:val="24"/>
        </w:rPr>
        <w:t xml:space="preserve">Maximum possible value of D    </w:t>
      </w:r>
    </w:p>
    <w:p w14:paraId="1E1A6EAE" w14:textId="74CC97AB" w:rsidR="00751E83" w:rsidRDefault="00751E83" w:rsidP="00751E83">
      <w:pPr>
        <w:spacing w:after="0" w:line="348" w:lineRule="auto"/>
        <w:rPr>
          <w:rFonts w:asciiTheme="majorBidi" w:hAnsiTheme="majorBidi" w:cstheme="majorBidi"/>
          <w:b/>
          <w:bCs/>
          <w:sz w:val="24"/>
          <w:szCs w:val="24"/>
        </w:rPr>
      </w:pPr>
      <w:r w:rsidRPr="009C234E">
        <w:rPr>
          <w:rFonts w:asciiTheme="majorBidi" w:hAnsiTheme="majorBidi" w:cstheme="majorBidi"/>
          <w:b/>
          <w:bCs/>
          <w:sz w:val="24"/>
          <w:szCs w:val="24"/>
        </w:rPr>
        <w:t>Berger-Parker Dominance Index</w:t>
      </w:r>
    </w:p>
    <w:p w14:paraId="7714C261" w14:textId="77777777" w:rsidR="00751E83" w:rsidRPr="009103C4" w:rsidRDefault="00751E83" w:rsidP="00751E83">
      <w:pPr>
        <w:spacing w:after="0" w:line="348" w:lineRule="auto"/>
        <w:ind w:firstLine="720"/>
        <w:jc w:val="both"/>
        <w:rPr>
          <w:rFonts w:asciiTheme="majorBidi" w:hAnsiTheme="majorBidi" w:cstheme="majorBidi"/>
          <w:sz w:val="24"/>
          <w:szCs w:val="24"/>
        </w:rPr>
      </w:pPr>
      <w:r w:rsidRPr="009103C4">
        <w:rPr>
          <w:rFonts w:asciiTheme="majorBidi" w:hAnsiTheme="majorBidi" w:cstheme="majorBidi"/>
          <w:sz w:val="24"/>
          <w:szCs w:val="24"/>
        </w:rPr>
        <w:t>The Berger–Parker Dominance Index (DBP) was used to determine the dominance structure of insect pollinator communities in mustard fields. This index provides a simple measure of species dominance by focusing on the proportion of individuals belonging to the most abundant species in the community.</w:t>
      </w:r>
      <w:r>
        <w:rPr>
          <w:rFonts w:asciiTheme="majorBidi" w:hAnsiTheme="majorBidi" w:cstheme="majorBidi"/>
          <w:sz w:val="24"/>
          <w:szCs w:val="24"/>
        </w:rPr>
        <w:t xml:space="preserve"> </w:t>
      </w:r>
      <w:r w:rsidRPr="009103C4">
        <w:rPr>
          <w:rFonts w:asciiTheme="majorBidi" w:hAnsiTheme="majorBidi" w:cstheme="majorBidi"/>
          <w:sz w:val="24"/>
          <w:szCs w:val="24"/>
        </w:rPr>
        <w:t>The index was calculated using the formula:</w:t>
      </w:r>
    </w:p>
    <w:p w14:paraId="7271F3C7" w14:textId="77777777" w:rsidR="00751E83" w:rsidRPr="00882A17" w:rsidRDefault="00751E83" w:rsidP="00751E83">
      <w:pPr>
        <w:spacing w:after="0" w:line="348" w:lineRule="auto"/>
        <w:ind w:left="2835"/>
        <w:rPr>
          <w:rFonts w:asciiTheme="majorBidi" w:hAnsiTheme="majorBidi" w:cstheme="majorBidi"/>
          <w:sz w:val="24"/>
          <w:szCs w:val="24"/>
        </w:rPr>
      </w:pPr>
      <m:oMathPara>
        <m:oMathParaPr>
          <m:jc m:val="left"/>
        </m:oMathParaPr>
        <m:oMath>
          <m:r>
            <w:rPr>
              <w:rFonts w:ascii="Cambria Math" w:hAnsi="Cambria Math" w:cstheme="majorBidi"/>
              <w:sz w:val="24"/>
              <w:szCs w:val="24"/>
            </w:rPr>
            <m:t>D=</m:t>
          </m:r>
          <m:f>
            <m:fPr>
              <m:ctrlPr>
                <w:rPr>
                  <w:rFonts w:ascii="Cambria Math" w:hAnsi="Cambria Math" w:cstheme="majorBidi"/>
                  <w:i/>
                  <w:sz w:val="24"/>
                  <w:szCs w:val="24"/>
                </w:rPr>
              </m:ctrlPr>
            </m:fPr>
            <m:num>
              <m:r>
                <m:rPr>
                  <m:sty m:val="p"/>
                </m:rPr>
                <w:rPr>
                  <w:rFonts w:ascii="Cambria Math" w:hAnsi="Cambria Math" w:cstheme="majorBidi"/>
                  <w:sz w:val="24"/>
                  <w:szCs w:val="24"/>
                </w:rPr>
                <m:t>Nmax</m:t>
              </m:r>
            </m:num>
            <m:den>
              <m:r>
                <w:rPr>
                  <w:rFonts w:ascii="Cambria Math" w:hAnsi="Cambria Math" w:cstheme="majorBidi"/>
                  <w:sz w:val="24"/>
                  <w:szCs w:val="24"/>
                </w:rPr>
                <m:t>N</m:t>
              </m:r>
            </m:den>
          </m:f>
        </m:oMath>
      </m:oMathPara>
    </w:p>
    <w:p w14:paraId="18A212E8" w14:textId="77777777" w:rsidR="00751E83" w:rsidRPr="002A0CEB" w:rsidRDefault="00751E83" w:rsidP="00751E83">
      <w:pPr>
        <w:spacing w:after="0" w:line="348" w:lineRule="auto"/>
        <w:ind w:left="2835" w:hanging="425"/>
        <w:jc w:val="both"/>
        <w:rPr>
          <w:rFonts w:asciiTheme="majorBidi" w:hAnsiTheme="majorBidi" w:cstheme="majorBidi"/>
          <w:sz w:val="24"/>
          <w:szCs w:val="24"/>
        </w:rPr>
      </w:pPr>
      <w:r w:rsidRPr="002A0CEB">
        <w:rPr>
          <w:rFonts w:asciiTheme="majorBidi" w:hAnsiTheme="majorBidi" w:cstheme="majorBidi"/>
          <w:sz w:val="24"/>
          <w:szCs w:val="24"/>
        </w:rPr>
        <w:t>Where</w:t>
      </w:r>
      <w:r>
        <w:rPr>
          <w:rFonts w:asciiTheme="majorBidi" w:hAnsiTheme="majorBidi" w:cstheme="majorBidi"/>
          <w:sz w:val="24"/>
          <w:szCs w:val="24"/>
        </w:rPr>
        <w:t>,</w:t>
      </w:r>
    </w:p>
    <w:p w14:paraId="1CBBFA44" w14:textId="77777777" w:rsidR="00751E83" w:rsidRPr="002A0CEB" w:rsidRDefault="00751E83" w:rsidP="00751E83">
      <w:pPr>
        <w:spacing w:after="0" w:line="348" w:lineRule="auto"/>
        <w:ind w:left="3828" w:hanging="709"/>
        <w:jc w:val="both"/>
        <w:rPr>
          <w:rFonts w:asciiTheme="majorBidi" w:hAnsiTheme="majorBidi" w:cstheme="majorBidi"/>
          <w:sz w:val="24"/>
          <w:szCs w:val="24"/>
        </w:rPr>
      </w:pPr>
      <w:r w:rsidRPr="002A0CEB">
        <w:rPr>
          <w:rFonts w:ascii="Cambria Math" w:hAnsi="Cambria Math" w:cs="Cambria Math"/>
          <w:sz w:val="24"/>
          <w:szCs w:val="24"/>
        </w:rPr>
        <w:t>𝑁</w:t>
      </w:r>
      <w:r w:rsidRPr="002A0CEB">
        <w:rPr>
          <w:rFonts w:asciiTheme="majorBidi" w:hAnsiTheme="majorBidi" w:cstheme="majorBidi"/>
          <w:sz w:val="24"/>
          <w:szCs w:val="24"/>
          <w:vertAlign w:val="subscript"/>
        </w:rPr>
        <w:t>max</w:t>
      </w:r>
      <w:r>
        <w:rPr>
          <w:rFonts w:asciiTheme="majorBidi" w:hAnsiTheme="majorBidi" w:cstheme="majorBidi"/>
          <w:sz w:val="24"/>
          <w:szCs w:val="24"/>
        </w:rPr>
        <w:t>-</w:t>
      </w:r>
      <w:r w:rsidRPr="002A0CEB">
        <w:rPr>
          <w:rFonts w:asciiTheme="majorBidi" w:hAnsiTheme="majorBidi" w:cstheme="majorBidi"/>
          <w:sz w:val="24"/>
          <w:szCs w:val="24"/>
        </w:rPr>
        <w:t xml:space="preserve"> Number of individuals in the most abundant species</w:t>
      </w:r>
    </w:p>
    <w:p w14:paraId="727CCE14" w14:textId="77777777" w:rsidR="00751E83" w:rsidRPr="002A0CEB" w:rsidRDefault="00751E83" w:rsidP="00751E83">
      <w:pPr>
        <w:spacing w:after="0" w:line="348" w:lineRule="auto"/>
        <w:ind w:firstLine="3119"/>
        <w:jc w:val="both"/>
        <w:rPr>
          <w:rFonts w:asciiTheme="majorBidi" w:hAnsiTheme="majorBidi" w:cstheme="majorBidi"/>
          <w:sz w:val="24"/>
          <w:szCs w:val="24"/>
        </w:rPr>
      </w:pPr>
      <w:r w:rsidRPr="002A0CEB">
        <w:rPr>
          <w:rFonts w:asciiTheme="majorBidi" w:hAnsiTheme="majorBidi" w:cstheme="majorBidi"/>
          <w:sz w:val="24"/>
          <w:szCs w:val="24"/>
        </w:rPr>
        <w:t>N</w:t>
      </w:r>
      <w:r>
        <w:rPr>
          <w:rFonts w:asciiTheme="majorBidi" w:hAnsiTheme="majorBidi" w:cstheme="majorBidi"/>
          <w:sz w:val="24"/>
          <w:szCs w:val="24"/>
        </w:rPr>
        <w:t>-</w:t>
      </w:r>
      <w:r w:rsidRPr="002A0CEB">
        <w:rPr>
          <w:rFonts w:asciiTheme="majorBidi" w:hAnsiTheme="majorBidi" w:cstheme="majorBidi"/>
          <w:sz w:val="24"/>
          <w:szCs w:val="24"/>
        </w:rPr>
        <w:t xml:space="preserve"> Total number of individuals in the sample</w:t>
      </w:r>
    </w:p>
    <w:p w14:paraId="38FACB21" w14:textId="77777777" w:rsidR="00751E83" w:rsidRPr="002A0CEB" w:rsidRDefault="00751E83" w:rsidP="00751E83">
      <w:pPr>
        <w:spacing w:after="0" w:line="360" w:lineRule="auto"/>
        <w:ind w:firstLine="720"/>
        <w:jc w:val="both"/>
        <w:rPr>
          <w:rFonts w:asciiTheme="majorBidi" w:hAnsiTheme="majorBidi" w:cstheme="majorBidi"/>
          <w:sz w:val="24"/>
          <w:szCs w:val="24"/>
        </w:rPr>
      </w:pPr>
      <w:r w:rsidRPr="002A0CEB">
        <w:rPr>
          <w:rFonts w:asciiTheme="majorBidi" w:hAnsiTheme="majorBidi" w:cstheme="majorBidi"/>
          <w:sz w:val="24"/>
          <w:szCs w:val="24"/>
        </w:rPr>
        <w:t>The dominance index values range from 0 to 1, where higher values indicate greater dominance of a single species and lower values reflect a more even distribution of species within the community.</w:t>
      </w:r>
    </w:p>
    <w:p w14:paraId="084F8031" w14:textId="77777777" w:rsidR="00751E83" w:rsidRPr="002A0CEB" w:rsidRDefault="00751E83" w:rsidP="00751E83">
      <w:pPr>
        <w:spacing w:after="0" w:line="360" w:lineRule="auto"/>
        <w:ind w:firstLine="720"/>
        <w:jc w:val="both"/>
        <w:rPr>
          <w:rFonts w:asciiTheme="majorBidi" w:hAnsiTheme="majorBidi" w:cstheme="majorBidi"/>
          <w:sz w:val="24"/>
          <w:szCs w:val="24"/>
        </w:rPr>
      </w:pPr>
      <w:r w:rsidRPr="002A0CEB">
        <w:rPr>
          <w:rFonts w:asciiTheme="majorBidi" w:hAnsiTheme="majorBidi" w:cstheme="majorBidi"/>
          <w:sz w:val="24"/>
          <w:szCs w:val="24"/>
        </w:rPr>
        <w:t xml:space="preserve">Pollinator insects were collected/recorded using </w:t>
      </w:r>
      <w:r w:rsidRPr="002A0CEB">
        <w:rPr>
          <w:rFonts w:asciiTheme="majorBidi" w:eastAsiaTheme="majorEastAsia" w:hAnsiTheme="majorBidi" w:cstheme="majorBidi"/>
          <w:sz w:val="24"/>
          <w:szCs w:val="24"/>
        </w:rPr>
        <w:t>quadrate observations, sweep netting and visual counts</w:t>
      </w:r>
      <w:r w:rsidRPr="002A0CEB">
        <w:rPr>
          <w:rFonts w:asciiTheme="majorBidi" w:hAnsiTheme="majorBidi" w:cstheme="majorBidi"/>
          <w:sz w:val="24"/>
          <w:szCs w:val="24"/>
        </w:rPr>
        <w:t xml:space="preserve"> during peak flowering hours. Each species was identified up to the lowest possible taxonomic level and the abundance of each species was recorded. For each site and sampling period, the total number of individuals (N) and the maximum abundance of the dominant species (</w:t>
      </w:r>
      <w:proofErr w:type="spellStart"/>
      <w:r w:rsidRPr="002A0CEB">
        <w:rPr>
          <w:rFonts w:asciiTheme="majorBidi" w:eastAsiaTheme="majorEastAsia" w:hAnsiTheme="majorBidi" w:cstheme="majorBidi"/>
          <w:sz w:val="24"/>
          <w:szCs w:val="24"/>
        </w:rPr>
        <w:t>N</w:t>
      </w:r>
      <w:r w:rsidRPr="002A0CEB">
        <w:rPr>
          <w:rFonts w:asciiTheme="majorBidi" w:eastAsiaTheme="majorEastAsia" w:hAnsiTheme="majorBidi" w:cstheme="majorBidi"/>
          <w:sz w:val="24"/>
          <w:szCs w:val="24"/>
          <w:vertAlign w:val="subscript"/>
        </w:rPr>
        <w:t>max</w:t>
      </w:r>
      <w:proofErr w:type="spellEnd"/>
      <w:r w:rsidRPr="002A0CEB">
        <w:rPr>
          <w:rFonts w:asciiTheme="majorBidi" w:hAnsiTheme="majorBidi" w:cstheme="majorBidi"/>
          <w:sz w:val="24"/>
          <w:szCs w:val="24"/>
        </w:rPr>
        <w:t>​) were determined.</w:t>
      </w:r>
    </w:p>
    <w:p w14:paraId="6CF58B0D" w14:textId="67E35F00" w:rsidR="00751E83" w:rsidRPr="002A0CEB" w:rsidRDefault="00751E83" w:rsidP="00751E83">
      <w:pPr>
        <w:spacing w:after="0" w:line="379" w:lineRule="auto"/>
        <w:jc w:val="both"/>
        <w:rPr>
          <w:rFonts w:asciiTheme="majorBidi" w:hAnsiTheme="majorBidi" w:cstheme="majorBidi"/>
          <w:b/>
          <w:bCs/>
          <w:sz w:val="24"/>
          <w:szCs w:val="24"/>
        </w:rPr>
      </w:pPr>
      <w:proofErr w:type="spellStart"/>
      <w:r w:rsidRPr="002A0CEB">
        <w:rPr>
          <w:rFonts w:asciiTheme="majorBidi" w:hAnsiTheme="majorBidi" w:cstheme="majorBidi"/>
          <w:b/>
          <w:bCs/>
          <w:sz w:val="24"/>
          <w:szCs w:val="24"/>
        </w:rPr>
        <w:t>Margalef’s</w:t>
      </w:r>
      <w:proofErr w:type="spellEnd"/>
      <w:r w:rsidRPr="002A0CEB">
        <w:rPr>
          <w:rFonts w:asciiTheme="majorBidi" w:hAnsiTheme="majorBidi" w:cstheme="majorBidi"/>
          <w:b/>
          <w:bCs/>
          <w:sz w:val="24"/>
          <w:szCs w:val="24"/>
        </w:rPr>
        <w:t xml:space="preserve"> </w:t>
      </w:r>
      <w:r>
        <w:rPr>
          <w:rFonts w:asciiTheme="majorBidi" w:hAnsiTheme="majorBidi" w:cstheme="majorBidi"/>
          <w:b/>
          <w:bCs/>
          <w:sz w:val="24"/>
          <w:szCs w:val="24"/>
        </w:rPr>
        <w:t>S</w:t>
      </w:r>
      <w:r w:rsidRPr="002A0CEB">
        <w:rPr>
          <w:rFonts w:asciiTheme="majorBidi" w:hAnsiTheme="majorBidi" w:cstheme="majorBidi"/>
          <w:b/>
          <w:bCs/>
          <w:sz w:val="24"/>
          <w:szCs w:val="24"/>
        </w:rPr>
        <w:t xml:space="preserve">pecies </w:t>
      </w:r>
      <w:r>
        <w:rPr>
          <w:rFonts w:asciiTheme="majorBidi" w:hAnsiTheme="majorBidi" w:cstheme="majorBidi"/>
          <w:b/>
          <w:bCs/>
          <w:sz w:val="24"/>
          <w:szCs w:val="24"/>
        </w:rPr>
        <w:t>R</w:t>
      </w:r>
      <w:r w:rsidRPr="002A0CEB">
        <w:rPr>
          <w:rFonts w:asciiTheme="majorBidi" w:hAnsiTheme="majorBidi" w:cstheme="majorBidi"/>
          <w:b/>
          <w:bCs/>
          <w:sz w:val="24"/>
          <w:szCs w:val="24"/>
        </w:rPr>
        <w:t>ichness</w:t>
      </w:r>
    </w:p>
    <w:p w14:paraId="22E454DB" w14:textId="77777777" w:rsidR="00751E83" w:rsidRPr="009103C4" w:rsidRDefault="00751E83" w:rsidP="00751E83">
      <w:pPr>
        <w:spacing w:after="0" w:line="379" w:lineRule="auto"/>
        <w:ind w:firstLine="720"/>
        <w:jc w:val="both"/>
        <w:rPr>
          <w:rFonts w:asciiTheme="majorBidi" w:hAnsiTheme="majorBidi" w:cstheme="majorBidi"/>
          <w:sz w:val="24"/>
          <w:szCs w:val="24"/>
        </w:rPr>
      </w:pPr>
      <w:proofErr w:type="spellStart"/>
      <w:r w:rsidRPr="002A0CEB">
        <w:rPr>
          <w:rFonts w:asciiTheme="majorBidi" w:hAnsiTheme="majorBidi" w:cstheme="majorBidi"/>
          <w:sz w:val="24"/>
          <w:szCs w:val="24"/>
        </w:rPr>
        <w:t>Margalef’s</w:t>
      </w:r>
      <w:proofErr w:type="spellEnd"/>
      <w:r w:rsidRPr="002A0CEB">
        <w:rPr>
          <w:rFonts w:asciiTheme="majorBidi" w:hAnsiTheme="majorBidi" w:cstheme="majorBidi"/>
          <w:sz w:val="24"/>
          <w:szCs w:val="24"/>
        </w:rPr>
        <w:t xml:space="preserve"> Species Richness Index (d) was employed to evaluate the richness of insect pollinator communities associated with mustard crops. This index is widely used in ecological studies as it accounts for both the number of species present and the total number of individuals collected.</w:t>
      </w:r>
      <w:r>
        <w:rPr>
          <w:rFonts w:asciiTheme="majorBidi" w:hAnsiTheme="majorBidi" w:cstheme="majorBidi"/>
          <w:sz w:val="24"/>
          <w:szCs w:val="24"/>
        </w:rPr>
        <w:t xml:space="preserve"> </w:t>
      </w:r>
      <w:r w:rsidRPr="009103C4">
        <w:rPr>
          <w:rFonts w:asciiTheme="majorBidi" w:hAnsiTheme="majorBidi" w:cstheme="majorBidi"/>
          <w:sz w:val="24"/>
          <w:szCs w:val="24"/>
        </w:rPr>
        <w:t>The index was calculated using the following formula:</w:t>
      </w:r>
    </w:p>
    <w:p w14:paraId="2C981506" w14:textId="77777777" w:rsidR="00751E83" w:rsidRPr="00882A17" w:rsidRDefault="00751E83" w:rsidP="00751E83">
      <w:pPr>
        <w:spacing w:after="0" w:line="379" w:lineRule="auto"/>
        <w:ind w:left="2835"/>
        <w:rPr>
          <w:rFonts w:asciiTheme="majorBidi" w:hAnsiTheme="majorBidi" w:cstheme="majorBidi"/>
          <w:sz w:val="24"/>
          <w:szCs w:val="24"/>
        </w:rPr>
      </w:pPr>
      <m:oMathPara>
        <m:oMathParaPr>
          <m:jc m:val="left"/>
        </m:oMathParaPr>
        <m:oMath>
          <m:r>
            <w:rPr>
              <w:rFonts w:ascii="Cambria Math" w:hAnsi="Cambria Math" w:cstheme="majorBidi"/>
              <w:sz w:val="24"/>
              <w:szCs w:val="24"/>
            </w:rPr>
            <m:t>d=</m:t>
          </m:r>
          <m:f>
            <m:fPr>
              <m:ctrlPr>
                <w:rPr>
                  <w:rFonts w:ascii="Cambria Math" w:hAnsi="Cambria Math" w:cstheme="majorBidi"/>
                  <w:i/>
                  <w:sz w:val="24"/>
                  <w:szCs w:val="24"/>
                </w:rPr>
              </m:ctrlPr>
            </m:fPr>
            <m:num>
              <m:r>
                <w:rPr>
                  <w:rFonts w:ascii="Cambria Math" w:hAnsi="Cambria Math" w:cstheme="majorBidi"/>
                  <w:sz w:val="24"/>
                  <w:szCs w:val="24"/>
                </w:rPr>
                <m:t>S-1</m:t>
              </m:r>
            </m:num>
            <m:den>
              <m:func>
                <m:funcPr>
                  <m:ctrlPr>
                    <w:rPr>
                      <w:rFonts w:ascii="Cambria Math" w:hAnsi="Cambria Math" w:cstheme="majorBidi"/>
                      <w:i/>
                      <w:sz w:val="24"/>
                      <w:szCs w:val="24"/>
                    </w:rPr>
                  </m:ctrlPr>
                </m:funcPr>
                <m:fName>
                  <m:r>
                    <m:rPr>
                      <m:sty m:val="p"/>
                    </m:rPr>
                    <w:rPr>
                      <w:rFonts w:ascii="Cambria Math" w:hAnsi="Cambria Math" w:cstheme="majorBidi"/>
                      <w:sz w:val="24"/>
                      <w:szCs w:val="24"/>
                    </w:rPr>
                    <m:t>ln</m:t>
                  </m:r>
                </m:fName>
                <m:e>
                  <m:r>
                    <w:rPr>
                      <w:rFonts w:ascii="Cambria Math" w:hAnsi="Cambria Math" w:cstheme="majorBidi"/>
                      <w:sz w:val="24"/>
                      <w:szCs w:val="24"/>
                    </w:rPr>
                    <m:t>(N)</m:t>
                  </m:r>
                </m:e>
              </m:func>
            </m:den>
          </m:f>
        </m:oMath>
      </m:oMathPara>
    </w:p>
    <w:p w14:paraId="616B5B3F" w14:textId="77777777" w:rsidR="00751E83" w:rsidRDefault="00751E83" w:rsidP="00751E83">
      <w:pPr>
        <w:spacing w:after="0" w:line="379" w:lineRule="auto"/>
        <w:ind w:firstLine="1985"/>
        <w:jc w:val="both"/>
        <w:rPr>
          <w:rFonts w:asciiTheme="majorBidi" w:hAnsiTheme="majorBidi" w:cstheme="majorBidi"/>
          <w:sz w:val="24"/>
          <w:szCs w:val="24"/>
        </w:rPr>
      </w:pPr>
    </w:p>
    <w:p w14:paraId="6E987872" w14:textId="77777777" w:rsidR="00751E83" w:rsidRPr="0023049F" w:rsidRDefault="00751E83" w:rsidP="00751E83">
      <w:pPr>
        <w:spacing w:after="0" w:line="360" w:lineRule="auto"/>
        <w:ind w:firstLine="1985"/>
        <w:jc w:val="both"/>
        <w:rPr>
          <w:rFonts w:asciiTheme="majorBidi" w:hAnsiTheme="majorBidi" w:cstheme="majorBidi"/>
          <w:sz w:val="24"/>
          <w:szCs w:val="24"/>
        </w:rPr>
      </w:pPr>
      <w:r w:rsidRPr="0023049F">
        <w:rPr>
          <w:rFonts w:asciiTheme="majorBidi" w:hAnsiTheme="majorBidi" w:cstheme="majorBidi"/>
          <w:sz w:val="24"/>
          <w:szCs w:val="24"/>
        </w:rPr>
        <w:t>Where</w:t>
      </w:r>
      <w:r>
        <w:rPr>
          <w:rFonts w:asciiTheme="majorBidi" w:hAnsiTheme="majorBidi" w:cstheme="majorBidi"/>
          <w:sz w:val="24"/>
          <w:szCs w:val="24"/>
        </w:rPr>
        <w:t>,</w:t>
      </w:r>
    </w:p>
    <w:p w14:paraId="6A519137" w14:textId="77777777" w:rsidR="00751E83" w:rsidRPr="0023049F" w:rsidRDefault="00751E83" w:rsidP="00751E83">
      <w:pPr>
        <w:spacing w:after="0" w:line="360" w:lineRule="auto"/>
        <w:ind w:left="720" w:firstLine="1985"/>
        <w:jc w:val="both"/>
        <w:rPr>
          <w:rFonts w:asciiTheme="majorBidi" w:hAnsiTheme="majorBidi" w:cstheme="majorBidi"/>
          <w:sz w:val="24"/>
          <w:szCs w:val="24"/>
        </w:rPr>
      </w:pPr>
      <w:r w:rsidRPr="0023049F">
        <w:rPr>
          <w:rFonts w:asciiTheme="majorBidi" w:eastAsiaTheme="majorEastAsia" w:hAnsiTheme="majorBidi" w:cstheme="majorBidi"/>
          <w:sz w:val="24"/>
          <w:szCs w:val="24"/>
        </w:rPr>
        <w:t>S</w:t>
      </w:r>
      <w:r w:rsidRPr="0023049F">
        <w:rPr>
          <w:rFonts w:asciiTheme="majorBidi" w:hAnsiTheme="majorBidi" w:cstheme="majorBidi"/>
          <w:sz w:val="24"/>
          <w:szCs w:val="24"/>
        </w:rPr>
        <w:t xml:space="preserve"> - Total number of species recorded</w:t>
      </w:r>
    </w:p>
    <w:p w14:paraId="563CE915" w14:textId="77777777" w:rsidR="00751E83" w:rsidRPr="0023049F" w:rsidRDefault="00751E83" w:rsidP="00751E83">
      <w:pPr>
        <w:spacing w:after="0" w:line="360" w:lineRule="auto"/>
        <w:ind w:left="720" w:firstLine="1985"/>
        <w:jc w:val="both"/>
        <w:rPr>
          <w:rFonts w:asciiTheme="majorBidi" w:hAnsiTheme="majorBidi" w:cstheme="majorBidi"/>
          <w:sz w:val="24"/>
          <w:szCs w:val="24"/>
        </w:rPr>
      </w:pPr>
      <w:r w:rsidRPr="0023049F">
        <w:rPr>
          <w:rFonts w:asciiTheme="majorBidi" w:eastAsiaTheme="majorEastAsia" w:hAnsiTheme="majorBidi" w:cstheme="majorBidi"/>
          <w:sz w:val="24"/>
          <w:szCs w:val="24"/>
        </w:rPr>
        <w:lastRenderedPageBreak/>
        <w:t>N</w:t>
      </w:r>
      <w:r w:rsidRPr="0023049F">
        <w:rPr>
          <w:rFonts w:asciiTheme="majorBidi" w:hAnsiTheme="majorBidi" w:cstheme="majorBidi"/>
          <w:sz w:val="24"/>
          <w:szCs w:val="24"/>
        </w:rPr>
        <w:t xml:space="preserve"> - Total number of individuals of all species in the sample</w:t>
      </w:r>
    </w:p>
    <w:p w14:paraId="79C6BF5D" w14:textId="77777777" w:rsidR="00751E83" w:rsidRDefault="00751E83" w:rsidP="00751E83">
      <w:pPr>
        <w:spacing w:after="0" w:line="360" w:lineRule="auto"/>
        <w:ind w:left="720" w:firstLine="1985"/>
        <w:jc w:val="both"/>
        <w:rPr>
          <w:rFonts w:asciiTheme="majorBidi" w:hAnsiTheme="majorBidi" w:cstheme="majorBidi"/>
          <w:sz w:val="24"/>
          <w:szCs w:val="24"/>
        </w:rPr>
      </w:pPr>
      <w:r w:rsidRPr="0023049F">
        <w:rPr>
          <w:rFonts w:asciiTheme="majorBidi" w:eastAsiaTheme="majorEastAsia" w:hAnsiTheme="majorBidi" w:cstheme="majorBidi"/>
          <w:sz w:val="24"/>
          <w:szCs w:val="24"/>
        </w:rPr>
        <w:t>ln</w:t>
      </w:r>
      <w:r w:rsidRPr="0023049F">
        <w:rPr>
          <w:rFonts w:asciiTheme="majorBidi" w:hAnsiTheme="majorBidi" w:cstheme="majorBidi"/>
          <w:sz w:val="24"/>
          <w:szCs w:val="24"/>
        </w:rPr>
        <w:t xml:space="preserve"> - Natural logarithm</w:t>
      </w:r>
    </w:p>
    <w:p w14:paraId="58A852D6" w14:textId="77777777" w:rsidR="00751E83" w:rsidRPr="0023049F" w:rsidRDefault="00751E83" w:rsidP="00751E83">
      <w:pPr>
        <w:spacing w:after="0" w:line="379" w:lineRule="auto"/>
        <w:ind w:firstLine="720"/>
        <w:jc w:val="both"/>
        <w:rPr>
          <w:rFonts w:asciiTheme="majorBidi" w:hAnsiTheme="majorBidi" w:cstheme="majorBidi"/>
          <w:sz w:val="24"/>
          <w:szCs w:val="24"/>
        </w:rPr>
      </w:pPr>
      <w:proofErr w:type="spellStart"/>
      <w:r w:rsidRPr="0023049F">
        <w:rPr>
          <w:rFonts w:asciiTheme="majorBidi" w:hAnsiTheme="majorBidi" w:cstheme="majorBidi"/>
          <w:sz w:val="24"/>
          <w:szCs w:val="24"/>
        </w:rPr>
        <w:t>Margalef’s</w:t>
      </w:r>
      <w:proofErr w:type="spellEnd"/>
      <w:r w:rsidRPr="0023049F">
        <w:rPr>
          <w:rFonts w:asciiTheme="majorBidi" w:hAnsiTheme="majorBidi" w:cstheme="majorBidi"/>
          <w:sz w:val="24"/>
          <w:szCs w:val="24"/>
        </w:rPr>
        <w:t xml:space="preserve"> index was then calculated separately for each location and sampling period to assess the comparative richness of pollinator communities. Higher values of the index indicated greater species richness, while lower values reflected reduced richness of pollinators in the mustard ecosystem.</w:t>
      </w:r>
    </w:p>
    <w:p w14:paraId="4C7EC5EA" w14:textId="77777777" w:rsidR="00751E83" w:rsidRPr="00F2039F" w:rsidRDefault="00751E83" w:rsidP="00751E83">
      <w:pPr>
        <w:spacing w:after="0" w:line="379" w:lineRule="auto"/>
        <w:ind w:firstLine="720"/>
        <w:jc w:val="both"/>
        <w:rPr>
          <w:rFonts w:asciiTheme="majorBidi" w:hAnsiTheme="majorBidi" w:cstheme="majorBidi"/>
          <w:sz w:val="24"/>
          <w:szCs w:val="24"/>
        </w:rPr>
      </w:pPr>
      <w:r w:rsidRPr="00F2039F">
        <w:rPr>
          <w:rFonts w:asciiTheme="majorBidi" w:hAnsiTheme="majorBidi" w:cstheme="majorBidi"/>
          <w:sz w:val="24"/>
          <w:szCs w:val="24"/>
        </w:rPr>
        <w:t>Field observations of pollinators were conducted using standard entomological methods, including quadrate observations, sweep net collection and direct visual counts at peak flowering hours. All collected specimens were identified up to the lowest possible taxonomic level and their abundance was recorded. For each site and treatment, species richness (S) and total individuals (N) were computed.</w:t>
      </w:r>
    </w:p>
    <w:p w14:paraId="367B8A9C" w14:textId="18C061C9" w:rsidR="00751E83" w:rsidRDefault="00751E83" w:rsidP="00751E83">
      <w:pPr>
        <w:spacing w:after="0" w:line="379" w:lineRule="auto"/>
        <w:jc w:val="both"/>
        <w:rPr>
          <w:rFonts w:asciiTheme="majorBidi" w:hAnsiTheme="majorBidi" w:cstheme="majorBidi"/>
          <w:sz w:val="24"/>
          <w:szCs w:val="24"/>
        </w:rPr>
      </w:pPr>
      <w:r w:rsidRPr="009C234E">
        <w:rPr>
          <w:rFonts w:asciiTheme="majorBidi" w:hAnsiTheme="majorBidi" w:cstheme="majorBidi"/>
          <w:b/>
          <w:bCs/>
          <w:sz w:val="24"/>
          <w:szCs w:val="24"/>
        </w:rPr>
        <w:t>Gini Coefficient (G</w:t>
      </w:r>
      <w:r w:rsidRPr="009C234E">
        <w:rPr>
          <w:rFonts w:asciiTheme="majorBidi" w:hAnsiTheme="majorBidi" w:cstheme="majorBidi"/>
          <w:sz w:val="24"/>
          <w:szCs w:val="24"/>
        </w:rPr>
        <w:t>)</w:t>
      </w:r>
    </w:p>
    <w:p w14:paraId="3C814C07" w14:textId="77777777" w:rsidR="00751E83" w:rsidRDefault="00751E83" w:rsidP="00751E83">
      <w:pPr>
        <w:spacing w:after="0" w:line="379" w:lineRule="auto"/>
        <w:ind w:firstLine="720"/>
        <w:jc w:val="both"/>
        <w:rPr>
          <w:rFonts w:asciiTheme="majorBidi" w:hAnsiTheme="majorBidi" w:cstheme="majorBidi"/>
          <w:sz w:val="24"/>
          <w:szCs w:val="24"/>
        </w:rPr>
      </w:pPr>
      <w:r w:rsidRPr="0023049F">
        <w:rPr>
          <w:rFonts w:asciiTheme="majorBidi" w:hAnsiTheme="majorBidi" w:cstheme="majorBidi"/>
          <w:sz w:val="24"/>
          <w:szCs w:val="24"/>
        </w:rPr>
        <w:t xml:space="preserve">The </w:t>
      </w:r>
      <w:r w:rsidRPr="0023049F">
        <w:rPr>
          <w:rFonts w:asciiTheme="majorBidi" w:eastAsiaTheme="majorEastAsia" w:hAnsiTheme="majorBidi" w:cstheme="majorBidi"/>
          <w:sz w:val="24"/>
          <w:szCs w:val="24"/>
        </w:rPr>
        <w:t>Gini Coefficient (G)</w:t>
      </w:r>
      <w:r w:rsidRPr="0023049F">
        <w:rPr>
          <w:rFonts w:asciiTheme="majorBidi" w:hAnsiTheme="majorBidi" w:cstheme="majorBidi"/>
          <w:sz w:val="24"/>
          <w:szCs w:val="24"/>
        </w:rPr>
        <w:t xml:space="preserve"> was used to measure the inequality in the distribution of pollinator abundances across different species in mustard ecosystems. Originally developed for economic studies of income inequality, the Gini coefficient is widely adapted in ecological research to describe how evenly individuals are distributed among species in a community.</w:t>
      </w:r>
      <w:r>
        <w:rPr>
          <w:rFonts w:asciiTheme="majorBidi" w:hAnsiTheme="majorBidi" w:cstheme="majorBidi"/>
          <w:sz w:val="24"/>
          <w:szCs w:val="24"/>
        </w:rPr>
        <w:t xml:space="preserve"> </w:t>
      </w:r>
      <w:r w:rsidRPr="0023049F">
        <w:rPr>
          <w:rFonts w:asciiTheme="majorBidi" w:hAnsiTheme="majorBidi" w:cstheme="majorBidi"/>
          <w:sz w:val="24"/>
          <w:szCs w:val="24"/>
        </w:rPr>
        <w:t>The Gini coefficient was calculated using the formula:</w:t>
      </w:r>
    </w:p>
    <w:p w14:paraId="474E7BB7" w14:textId="77777777" w:rsidR="00751E83" w:rsidRPr="0023049F" w:rsidRDefault="00751E83" w:rsidP="00751E83">
      <w:pPr>
        <w:spacing w:after="0" w:line="379" w:lineRule="auto"/>
        <w:ind w:left="2977"/>
        <w:rPr>
          <w:rFonts w:asciiTheme="majorBidi" w:hAnsiTheme="majorBidi" w:cstheme="majorBidi"/>
          <w:sz w:val="24"/>
          <w:szCs w:val="24"/>
        </w:rPr>
      </w:pPr>
      <w:r>
        <w:rPr>
          <w:rFonts w:asciiTheme="majorBidi" w:eastAsiaTheme="minorEastAsia" w:hAnsiTheme="majorBidi" w:cstheme="majorBidi"/>
          <w:sz w:val="24"/>
          <w:szCs w:val="24"/>
        </w:rPr>
        <w:t>G=</w:t>
      </w:r>
      <m:oMath>
        <m:f>
          <m:fPr>
            <m:ctrlPr>
              <w:rPr>
                <w:rFonts w:ascii="Cambria Math" w:hAnsi="Cambria Math" w:cstheme="majorBidi"/>
                <w:i/>
                <w:sz w:val="24"/>
                <w:szCs w:val="24"/>
              </w:rPr>
            </m:ctrlPr>
          </m:fPr>
          <m:num>
            <m:nary>
              <m:naryPr>
                <m:chr m:val="∑"/>
                <m:limLoc m:val="undOvr"/>
                <m:ctrlPr>
                  <w:rPr>
                    <w:rFonts w:ascii="Cambria Math" w:hAnsi="Cambria Math" w:cstheme="majorBidi"/>
                    <w:i/>
                    <w:sz w:val="24"/>
                    <w:szCs w:val="24"/>
                  </w:rPr>
                </m:ctrlPr>
              </m:naryPr>
              <m:sub>
                <m:r>
                  <w:rPr>
                    <w:rFonts w:ascii="Cambria Math" w:hAnsi="Cambria Math" w:cstheme="majorBidi"/>
                    <w:sz w:val="24"/>
                    <w:szCs w:val="24"/>
                  </w:rPr>
                  <m:t>i=</m:t>
                </m:r>
              </m:sub>
              <m:sup>
                <m:r>
                  <w:rPr>
                    <w:rFonts w:ascii="Cambria Math" w:hAnsi="Cambria Math" w:cstheme="majorBidi"/>
                    <w:sz w:val="24"/>
                    <w:szCs w:val="24"/>
                  </w:rPr>
                  <m:t>n</m:t>
                </m:r>
              </m:sup>
              <m:e>
                <m:nary>
                  <m:naryPr>
                    <m:chr m:val="∑"/>
                    <m:limLoc m:val="undOvr"/>
                    <m:ctrlPr>
                      <w:rPr>
                        <w:rFonts w:ascii="Cambria Math" w:hAnsi="Cambria Math" w:cstheme="majorBidi"/>
                        <w:i/>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r>
                      <m:rPr>
                        <m:sty m:val="p"/>
                      </m:rPr>
                      <w:rPr>
                        <w:rFonts w:ascii="Cambria Math" w:hAnsi="Cambria Math" w:cs="Cambria Math"/>
                        <w:sz w:val="24"/>
                        <w:szCs w:val="24"/>
                      </w:rPr>
                      <m:t>∣xi-xj∣</m:t>
                    </m:r>
                  </m:e>
                </m:nary>
              </m:e>
            </m:nary>
          </m:num>
          <m:den>
            <m:r>
              <w:rPr>
                <w:rFonts w:ascii="Cambria Math" w:hAnsi="Cambria Math" w:cstheme="majorBidi"/>
                <w:sz w:val="24"/>
                <w:szCs w:val="24"/>
              </w:rPr>
              <m:t>2n^2</m:t>
            </m:r>
            <m:r>
              <m:rPr>
                <m:sty m:val="p"/>
              </m:rPr>
              <w:rPr>
                <w:rFonts w:ascii="Cambria Math" w:hAnsi="Cambria Math" w:cstheme="majorBidi"/>
                <w:sz w:val="24"/>
                <w:szCs w:val="24"/>
              </w:rPr>
              <m:t>x̄</m:t>
            </m:r>
          </m:den>
        </m:f>
      </m:oMath>
    </w:p>
    <w:p w14:paraId="28ECE6C9" w14:textId="77777777" w:rsidR="00751E83" w:rsidRPr="0023049F" w:rsidRDefault="00751E83" w:rsidP="00751E83">
      <w:pPr>
        <w:spacing w:after="0" w:line="379" w:lineRule="auto"/>
        <w:ind w:firstLine="1701"/>
        <w:rPr>
          <w:rFonts w:asciiTheme="majorBidi" w:hAnsiTheme="majorBidi" w:cstheme="majorBidi"/>
          <w:sz w:val="24"/>
          <w:szCs w:val="24"/>
        </w:rPr>
      </w:pPr>
      <w:r>
        <w:rPr>
          <w:rFonts w:asciiTheme="majorBidi" w:hAnsiTheme="majorBidi" w:cstheme="majorBidi"/>
          <w:sz w:val="24"/>
          <w:szCs w:val="24"/>
        </w:rPr>
        <w:t>W</w:t>
      </w:r>
      <w:r w:rsidRPr="0023049F">
        <w:rPr>
          <w:rFonts w:asciiTheme="majorBidi" w:hAnsiTheme="majorBidi" w:cstheme="majorBidi"/>
          <w:sz w:val="24"/>
          <w:szCs w:val="24"/>
        </w:rPr>
        <w:t>here</w:t>
      </w:r>
      <w:r>
        <w:rPr>
          <w:rFonts w:asciiTheme="majorBidi" w:hAnsiTheme="majorBidi" w:cstheme="majorBidi"/>
          <w:sz w:val="24"/>
          <w:szCs w:val="24"/>
        </w:rPr>
        <w:t>,</w:t>
      </w:r>
    </w:p>
    <w:p w14:paraId="235E758D" w14:textId="77777777" w:rsidR="00751E83" w:rsidRPr="0023049F" w:rsidRDefault="00751E83" w:rsidP="00751E83">
      <w:pPr>
        <w:spacing w:after="0" w:line="379" w:lineRule="auto"/>
        <w:ind w:left="720" w:firstLine="1701"/>
        <w:rPr>
          <w:rFonts w:asciiTheme="majorBidi" w:hAnsiTheme="majorBidi" w:cstheme="majorBidi"/>
          <w:sz w:val="24"/>
          <w:szCs w:val="24"/>
        </w:rPr>
      </w:pPr>
      <w:r w:rsidRPr="0023049F">
        <w:rPr>
          <w:rFonts w:asciiTheme="majorBidi" w:eastAsiaTheme="majorEastAsia" w:hAnsiTheme="majorBidi" w:cstheme="majorBidi"/>
          <w:sz w:val="24"/>
          <w:szCs w:val="24"/>
        </w:rPr>
        <w:t>xi</w:t>
      </w:r>
      <w:r w:rsidRPr="0023049F">
        <w:rPr>
          <w:rFonts w:asciiTheme="majorBidi" w:hAnsiTheme="majorBidi" w:cstheme="majorBidi"/>
          <w:sz w:val="24"/>
          <w:szCs w:val="24"/>
        </w:rPr>
        <w:t xml:space="preserve">​ and </w:t>
      </w:r>
      <w:proofErr w:type="spellStart"/>
      <w:r w:rsidRPr="0023049F">
        <w:rPr>
          <w:rFonts w:asciiTheme="majorBidi" w:eastAsiaTheme="majorEastAsia" w:hAnsiTheme="majorBidi" w:cstheme="majorBidi"/>
          <w:sz w:val="24"/>
          <w:szCs w:val="24"/>
        </w:rPr>
        <w:t>xj</w:t>
      </w:r>
      <w:proofErr w:type="spellEnd"/>
      <w:r>
        <w:rPr>
          <w:rFonts w:asciiTheme="majorBidi" w:hAnsiTheme="majorBidi" w:cstheme="majorBidi"/>
          <w:sz w:val="24"/>
          <w:szCs w:val="24"/>
        </w:rPr>
        <w:t xml:space="preserve"> - A</w:t>
      </w:r>
      <w:r w:rsidRPr="0023049F">
        <w:rPr>
          <w:rFonts w:asciiTheme="majorBidi" w:hAnsiTheme="majorBidi" w:cstheme="majorBidi"/>
          <w:sz w:val="24"/>
          <w:szCs w:val="24"/>
        </w:rPr>
        <w:t xml:space="preserve">bundance of species </w:t>
      </w:r>
      <w:proofErr w:type="spellStart"/>
      <w:r w:rsidRPr="0023049F">
        <w:rPr>
          <w:rFonts w:asciiTheme="majorBidi" w:eastAsiaTheme="majorEastAsia" w:hAnsiTheme="majorBidi" w:cstheme="majorBidi"/>
          <w:sz w:val="24"/>
          <w:szCs w:val="24"/>
        </w:rPr>
        <w:t>i</w:t>
      </w:r>
      <w:proofErr w:type="spellEnd"/>
      <w:r w:rsidRPr="0023049F">
        <w:rPr>
          <w:rFonts w:asciiTheme="majorBidi" w:hAnsiTheme="majorBidi" w:cstheme="majorBidi"/>
          <w:sz w:val="24"/>
          <w:szCs w:val="24"/>
        </w:rPr>
        <w:t xml:space="preserve"> and </w:t>
      </w:r>
      <w:r w:rsidRPr="0023049F">
        <w:rPr>
          <w:rFonts w:asciiTheme="majorBidi" w:eastAsiaTheme="majorEastAsia" w:hAnsiTheme="majorBidi" w:cstheme="majorBidi"/>
          <w:sz w:val="24"/>
          <w:szCs w:val="24"/>
        </w:rPr>
        <w:t>j</w:t>
      </w:r>
      <w:r>
        <w:rPr>
          <w:rFonts w:asciiTheme="majorBidi" w:hAnsiTheme="majorBidi" w:cstheme="majorBidi"/>
          <w:sz w:val="24"/>
          <w:szCs w:val="24"/>
        </w:rPr>
        <w:t xml:space="preserve"> </w:t>
      </w:r>
    </w:p>
    <w:p w14:paraId="79D07577" w14:textId="77777777" w:rsidR="00751E83" w:rsidRPr="0023049F" w:rsidRDefault="00751E83" w:rsidP="00751E83">
      <w:pPr>
        <w:spacing w:after="0" w:line="379" w:lineRule="auto"/>
        <w:ind w:left="720" w:firstLine="1701"/>
        <w:rPr>
          <w:rFonts w:asciiTheme="majorBidi" w:hAnsiTheme="majorBidi" w:cstheme="majorBidi"/>
          <w:sz w:val="24"/>
          <w:szCs w:val="24"/>
        </w:rPr>
      </w:pPr>
      <w:r w:rsidRPr="0023049F">
        <w:rPr>
          <w:rFonts w:asciiTheme="majorBidi" w:eastAsiaTheme="majorEastAsia" w:hAnsiTheme="majorBidi" w:cstheme="majorBidi"/>
          <w:sz w:val="24"/>
          <w:szCs w:val="24"/>
        </w:rPr>
        <w:t>n</w:t>
      </w:r>
      <w:r w:rsidRPr="0023049F">
        <w:rPr>
          <w:rFonts w:asciiTheme="majorBidi" w:hAnsiTheme="majorBidi" w:cstheme="majorBidi"/>
          <w:sz w:val="24"/>
          <w:szCs w:val="24"/>
        </w:rPr>
        <w:t xml:space="preserve"> </w:t>
      </w:r>
      <w:r>
        <w:rPr>
          <w:rFonts w:asciiTheme="majorBidi" w:hAnsiTheme="majorBidi" w:cstheme="majorBidi"/>
          <w:sz w:val="24"/>
          <w:szCs w:val="24"/>
        </w:rPr>
        <w:t>- T</w:t>
      </w:r>
      <w:r w:rsidRPr="0023049F">
        <w:rPr>
          <w:rFonts w:asciiTheme="majorBidi" w:hAnsiTheme="majorBidi" w:cstheme="majorBidi"/>
          <w:sz w:val="24"/>
          <w:szCs w:val="24"/>
        </w:rPr>
        <w:t>otal number of species recorded</w:t>
      </w:r>
    </w:p>
    <w:p w14:paraId="4D374EDD" w14:textId="77777777" w:rsidR="00751E83" w:rsidRPr="0023049F" w:rsidRDefault="00751E83" w:rsidP="00751E83">
      <w:pPr>
        <w:spacing w:after="0" w:line="379" w:lineRule="auto"/>
        <w:ind w:left="720" w:firstLine="1701"/>
        <w:rPr>
          <w:rFonts w:asciiTheme="majorBidi" w:hAnsiTheme="majorBidi" w:cstheme="majorBidi"/>
          <w:sz w:val="24"/>
          <w:szCs w:val="24"/>
        </w:rPr>
      </w:pPr>
      <w:r w:rsidRPr="0023049F">
        <w:rPr>
          <w:rFonts w:asciiTheme="majorBidi" w:hAnsiTheme="majorBidi" w:cstheme="majorBidi"/>
          <w:sz w:val="24"/>
          <w:szCs w:val="24"/>
        </w:rPr>
        <w:t>x̄</w:t>
      </w:r>
      <w:r>
        <w:rPr>
          <w:rFonts w:asciiTheme="majorBidi" w:hAnsiTheme="majorBidi" w:cstheme="majorBidi"/>
          <w:sz w:val="24"/>
          <w:szCs w:val="24"/>
        </w:rPr>
        <w:t>-</w:t>
      </w:r>
      <w:r w:rsidRPr="0023049F">
        <w:rPr>
          <w:rFonts w:asciiTheme="majorBidi" w:hAnsiTheme="majorBidi" w:cstheme="majorBidi"/>
          <w:sz w:val="24"/>
          <w:szCs w:val="24"/>
        </w:rPr>
        <w:t xml:space="preserve"> </w:t>
      </w:r>
      <w:r>
        <w:rPr>
          <w:rFonts w:asciiTheme="majorBidi" w:hAnsiTheme="majorBidi" w:cstheme="majorBidi"/>
          <w:sz w:val="24"/>
          <w:szCs w:val="24"/>
        </w:rPr>
        <w:t>M</w:t>
      </w:r>
      <w:r w:rsidRPr="0023049F">
        <w:rPr>
          <w:rFonts w:asciiTheme="majorBidi" w:hAnsiTheme="majorBidi" w:cstheme="majorBidi"/>
          <w:sz w:val="24"/>
          <w:szCs w:val="24"/>
        </w:rPr>
        <w:t>ean abundance of all species</w:t>
      </w:r>
    </w:p>
    <w:p w14:paraId="5DD95F35" w14:textId="77777777" w:rsidR="00751E83" w:rsidRPr="002A0CEB" w:rsidRDefault="00751E83" w:rsidP="00751E83">
      <w:pPr>
        <w:pStyle w:val="Default"/>
        <w:spacing w:line="360" w:lineRule="auto"/>
        <w:ind w:firstLine="720"/>
        <w:jc w:val="both"/>
      </w:pPr>
      <w:r w:rsidRPr="002A0CEB">
        <w:t>The Gini coefficient was derived from the Lorenz curve as the ratio of the area between the line of equality and the observed curve to the total area under the line of equality. The values of G range between 0 and 1, where 0 indicates perfect equality (all species equally abundant) and 1 indicates maximum inequality (a single species dominates the community).</w:t>
      </w:r>
    </w:p>
    <w:p w14:paraId="772655CF" w14:textId="17038E53" w:rsidR="00751E83" w:rsidRDefault="00751E83" w:rsidP="00751E83">
      <w:pPr>
        <w:pStyle w:val="Default"/>
        <w:spacing w:line="360" w:lineRule="auto"/>
        <w:ind w:firstLine="720"/>
        <w:jc w:val="both"/>
      </w:pPr>
      <w:r w:rsidRPr="002A0CEB">
        <w:t>Pollinator observations were made through quadrate sampling, sweep net collections</w:t>
      </w:r>
      <w:r>
        <w:t xml:space="preserve"> </w:t>
      </w:r>
      <w:r w:rsidRPr="002A0CEB">
        <w:t>and direct visual counts during peak foraging hours. The abundance of each pollinator species was recorded for every sampling location and period. The abundance data were then organized in ascending order and used to construct a Lorenz curve, where the cumulative proportion of species was plotted against the cumulative proportion of individuals.</w:t>
      </w:r>
    </w:p>
    <w:p w14:paraId="7E77C623" w14:textId="77777777" w:rsidR="002D073B" w:rsidRPr="002A0CEB" w:rsidRDefault="002D073B" w:rsidP="00751E83">
      <w:pPr>
        <w:pStyle w:val="Default"/>
        <w:spacing w:line="360" w:lineRule="auto"/>
        <w:ind w:firstLine="720"/>
        <w:jc w:val="both"/>
      </w:pPr>
    </w:p>
    <w:p w14:paraId="14B6D313" w14:textId="27742D3E" w:rsidR="00751E83" w:rsidRPr="002A0CEB" w:rsidRDefault="00751E83" w:rsidP="00751E83">
      <w:pPr>
        <w:pStyle w:val="Default"/>
        <w:spacing w:line="379" w:lineRule="auto"/>
        <w:jc w:val="both"/>
        <w:rPr>
          <w:b/>
          <w:bCs/>
        </w:rPr>
      </w:pPr>
      <w:r w:rsidRPr="002A0CEB">
        <w:rPr>
          <w:b/>
          <w:bCs/>
        </w:rPr>
        <w:lastRenderedPageBreak/>
        <w:t xml:space="preserve">Buzas and Gibson's Index </w:t>
      </w:r>
    </w:p>
    <w:p w14:paraId="44CC3088" w14:textId="77777777" w:rsidR="00751E83" w:rsidRPr="002A0CEB" w:rsidRDefault="00751E83" w:rsidP="00751E83">
      <w:pPr>
        <w:pStyle w:val="Default"/>
        <w:spacing w:line="379" w:lineRule="auto"/>
        <w:ind w:firstLine="720"/>
        <w:jc w:val="both"/>
      </w:pPr>
      <w:r w:rsidRPr="002A0CEB">
        <w:t>The Buzas and Gibson’s Evenness Index (E) was employed to evaluate the evenness of pollinator distribution in mustard fields. This index is a modification of Shannon’s diversity index and provides an estimate of how equally individuals are distributed among the species in a community.</w:t>
      </w:r>
      <w:r>
        <w:t xml:space="preserve"> </w:t>
      </w:r>
      <w:r w:rsidRPr="002A0CEB">
        <w:rPr>
          <w:rFonts w:asciiTheme="majorBidi" w:hAnsiTheme="majorBidi" w:cstheme="majorBidi"/>
        </w:rPr>
        <w:t>The index was calculated using the formula:</w:t>
      </w:r>
    </w:p>
    <w:p w14:paraId="686EA6D3" w14:textId="77777777" w:rsidR="00751E83" w:rsidRPr="00882A17" w:rsidRDefault="00751E83" w:rsidP="00751E83">
      <w:pPr>
        <w:spacing w:after="0" w:line="379" w:lineRule="auto"/>
        <w:ind w:left="2410"/>
        <w:rPr>
          <w:rFonts w:asciiTheme="majorBidi" w:hAnsiTheme="majorBidi" w:cstheme="majorBidi"/>
          <w:sz w:val="24"/>
          <w:szCs w:val="24"/>
        </w:rPr>
      </w:pPr>
      <m:oMathPara>
        <m:oMathParaPr>
          <m:jc m:val="left"/>
        </m:oMathParaPr>
        <m:oMath>
          <m:r>
            <w:rPr>
              <w:rFonts w:ascii="Cambria Math" w:hAnsi="Cambria Math" w:cstheme="majorBidi"/>
              <w:sz w:val="24"/>
              <w:szCs w:val="24"/>
            </w:rPr>
            <m:t>E=</m:t>
          </m:r>
          <m:sSup>
            <m:sSupPr>
              <m:ctrlPr>
                <w:rPr>
                  <w:rFonts w:ascii="Cambria Math" w:hAnsi="Cambria Math" w:cstheme="majorBidi"/>
                  <w:i/>
                  <w:sz w:val="24"/>
                  <w:szCs w:val="24"/>
                </w:rPr>
              </m:ctrlPr>
            </m:sSupPr>
            <m:e>
              <m:f>
                <m:fPr>
                  <m:ctrlPr>
                    <w:rPr>
                      <w:rFonts w:ascii="Cambria Math" w:hAnsi="Cambria Math" w:cstheme="majorBidi"/>
                      <w:i/>
                      <w:sz w:val="24"/>
                      <w:szCs w:val="24"/>
                    </w:rPr>
                  </m:ctrlPr>
                </m:fPr>
                <m:num>
                  <m:r>
                    <w:rPr>
                      <w:rFonts w:ascii="Cambria Math" w:hAnsi="Cambria Math" w:cstheme="majorBidi"/>
                      <w:sz w:val="24"/>
                      <w:szCs w:val="24"/>
                    </w:rPr>
                    <m:t>e</m:t>
                  </m:r>
                </m:num>
                <m:den>
                  <m:r>
                    <w:rPr>
                      <w:rFonts w:ascii="Cambria Math" w:hAnsi="Cambria Math" w:cstheme="majorBidi"/>
                      <w:sz w:val="24"/>
                      <w:szCs w:val="24"/>
                    </w:rPr>
                    <m:t>S</m:t>
                  </m:r>
                </m:den>
              </m:f>
            </m:e>
            <m:sup>
              <m:r>
                <w:rPr>
                  <w:rFonts w:ascii="Cambria Math" w:hAnsi="Cambria Math" w:cstheme="majorBidi"/>
                  <w:sz w:val="24"/>
                  <w:szCs w:val="24"/>
                </w:rPr>
                <m:t>H'</m:t>
              </m:r>
            </m:sup>
          </m:sSup>
        </m:oMath>
      </m:oMathPara>
    </w:p>
    <w:p w14:paraId="7802C930" w14:textId="77777777" w:rsidR="00751E83" w:rsidRPr="00881408" w:rsidRDefault="00751E83" w:rsidP="00751E83">
      <w:pPr>
        <w:spacing w:after="0" w:line="379" w:lineRule="auto"/>
        <w:ind w:firstLine="1701"/>
        <w:rPr>
          <w:rFonts w:asciiTheme="majorBidi" w:hAnsiTheme="majorBidi" w:cstheme="majorBidi"/>
          <w:sz w:val="24"/>
          <w:szCs w:val="24"/>
        </w:rPr>
      </w:pPr>
      <w:r>
        <w:rPr>
          <w:rFonts w:asciiTheme="majorBidi" w:hAnsiTheme="majorBidi" w:cstheme="majorBidi"/>
          <w:sz w:val="24"/>
          <w:szCs w:val="24"/>
        </w:rPr>
        <w:t>W</w:t>
      </w:r>
      <w:r w:rsidRPr="00881408">
        <w:rPr>
          <w:rFonts w:asciiTheme="majorBidi" w:hAnsiTheme="majorBidi" w:cstheme="majorBidi"/>
          <w:sz w:val="24"/>
          <w:szCs w:val="24"/>
        </w:rPr>
        <w:t>here</w:t>
      </w:r>
      <w:r>
        <w:rPr>
          <w:rFonts w:asciiTheme="majorBidi" w:hAnsiTheme="majorBidi" w:cstheme="majorBidi"/>
          <w:sz w:val="24"/>
          <w:szCs w:val="24"/>
        </w:rPr>
        <w:t>,</w:t>
      </w:r>
    </w:p>
    <w:p w14:paraId="1DED1CCB" w14:textId="77777777" w:rsidR="00751E83" w:rsidRPr="00881408" w:rsidRDefault="00751E83" w:rsidP="00751E83">
      <w:pPr>
        <w:spacing w:after="0" w:line="379" w:lineRule="auto"/>
        <w:ind w:left="720" w:firstLine="1701"/>
        <w:rPr>
          <w:rFonts w:asciiTheme="majorBidi" w:hAnsiTheme="majorBidi" w:cstheme="majorBidi"/>
          <w:sz w:val="24"/>
          <w:szCs w:val="24"/>
        </w:rPr>
      </w:pPr>
      <w:r w:rsidRPr="00881408">
        <w:rPr>
          <w:rFonts w:asciiTheme="majorBidi" w:eastAsiaTheme="majorEastAsia" w:hAnsiTheme="majorBidi" w:cstheme="majorBidi"/>
          <w:sz w:val="24"/>
          <w:szCs w:val="24"/>
        </w:rPr>
        <w:t>H′</w:t>
      </w:r>
      <w:r>
        <w:rPr>
          <w:rFonts w:asciiTheme="majorBidi" w:hAnsiTheme="majorBidi" w:cstheme="majorBidi"/>
          <w:sz w:val="24"/>
          <w:szCs w:val="24"/>
        </w:rPr>
        <w:t>-</w:t>
      </w:r>
      <w:r w:rsidRPr="00881408">
        <w:rPr>
          <w:rFonts w:asciiTheme="majorBidi" w:hAnsiTheme="majorBidi" w:cstheme="majorBidi"/>
          <w:sz w:val="24"/>
          <w:szCs w:val="24"/>
        </w:rPr>
        <w:t xml:space="preserve"> Shannon–Wiener diversity index</w:t>
      </w:r>
    </w:p>
    <w:p w14:paraId="2C765005" w14:textId="77777777" w:rsidR="00751E83" w:rsidRPr="00881408" w:rsidRDefault="00751E83" w:rsidP="00751E83">
      <w:pPr>
        <w:spacing w:after="0" w:line="379" w:lineRule="auto"/>
        <w:ind w:left="720" w:firstLine="1701"/>
        <w:rPr>
          <w:rFonts w:asciiTheme="majorBidi" w:hAnsiTheme="majorBidi" w:cstheme="majorBidi"/>
          <w:sz w:val="24"/>
          <w:szCs w:val="24"/>
        </w:rPr>
      </w:pPr>
      <w:r w:rsidRPr="00881408">
        <w:rPr>
          <w:rFonts w:asciiTheme="majorBidi" w:eastAsiaTheme="majorEastAsia" w:hAnsiTheme="majorBidi" w:cstheme="majorBidi"/>
          <w:sz w:val="24"/>
          <w:szCs w:val="24"/>
        </w:rPr>
        <w:t>S</w:t>
      </w:r>
      <w:r w:rsidRPr="00881408">
        <w:rPr>
          <w:rFonts w:asciiTheme="majorBidi" w:hAnsiTheme="majorBidi" w:cstheme="majorBidi"/>
          <w:sz w:val="24"/>
          <w:szCs w:val="24"/>
        </w:rPr>
        <w:t xml:space="preserve"> </w:t>
      </w:r>
      <w:r>
        <w:rPr>
          <w:rFonts w:asciiTheme="majorBidi" w:hAnsiTheme="majorBidi" w:cstheme="majorBidi"/>
          <w:sz w:val="24"/>
          <w:szCs w:val="24"/>
        </w:rPr>
        <w:t>- T</w:t>
      </w:r>
      <w:r w:rsidRPr="00881408">
        <w:rPr>
          <w:rFonts w:asciiTheme="majorBidi" w:hAnsiTheme="majorBidi" w:cstheme="majorBidi"/>
          <w:sz w:val="24"/>
          <w:szCs w:val="24"/>
        </w:rPr>
        <w:t>otal number of species recorded</w:t>
      </w:r>
    </w:p>
    <w:p w14:paraId="51E8931A" w14:textId="77777777" w:rsidR="00751E83" w:rsidRPr="00881408" w:rsidRDefault="00751E83" w:rsidP="00751E83">
      <w:pPr>
        <w:spacing w:after="0" w:line="379" w:lineRule="auto"/>
        <w:ind w:left="720" w:firstLine="1701"/>
        <w:rPr>
          <w:rFonts w:asciiTheme="majorBidi" w:hAnsiTheme="majorBidi" w:cstheme="majorBidi"/>
          <w:sz w:val="24"/>
          <w:szCs w:val="24"/>
        </w:rPr>
      </w:pPr>
      <w:r>
        <w:rPr>
          <w:rFonts w:asciiTheme="majorBidi" w:hAnsiTheme="majorBidi" w:cstheme="majorBidi"/>
          <w:sz w:val="24"/>
          <w:szCs w:val="24"/>
        </w:rPr>
        <w:t>e-</w:t>
      </w:r>
      <w:r w:rsidRPr="00881408">
        <w:rPr>
          <w:rFonts w:asciiTheme="majorBidi" w:hAnsiTheme="majorBidi" w:cstheme="majorBidi"/>
          <w:sz w:val="24"/>
          <w:szCs w:val="24"/>
        </w:rPr>
        <w:t xml:space="preserve"> </w:t>
      </w:r>
      <w:r>
        <w:rPr>
          <w:rFonts w:asciiTheme="majorBidi" w:hAnsiTheme="majorBidi" w:cstheme="majorBidi"/>
          <w:sz w:val="24"/>
          <w:szCs w:val="24"/>
        </w:rPr>
        <w:t>B</w:t>
      </w:r>
      <w:r w:rsidRPr="00881408">
        <w:rPr>
          <w:rFonts w:asciiTheme="majorBidi" w:hAnsiTheme="majorBidi" w:cstheme="majorBidi"/>
          <w:sz w:val="24"/>
          <w:szCs w:val="24"/>
        </w:rPr>
        <w:t>ase of the natural logarithm (2.718)</w:t>
      </w:r>
    </w:p>
    <w:p w14:paraId="62602AA1" w14:textId="77777777" w:rsidR="00751E83" w:rsidRDefault="00751E83" w:rsidP="00751E83">
      <w:pPr>
        <w:spacing w:after="0" w:line="379" w:lineRule="auto"/>
        <w:ind w:firstLine="720"/>
        <w:jc w:val="both"/>
        <w:rPr>
          <w:rFonts w:asciiTheme="majorBidi" w:hAnsiTheme="majorBidi" w:cstheme="majorBidi"/>
          <w:sz w:val="24"/>
          <w:szCs w:val="24"/>
        </w:rPr>
      </w:pPr>
      <w:r w:rsidRPr="00CC3BB4">
        <w:rPr>
          <w:rFonts w:asciiTheme="majorBidi" w:hAnsiTheme="majorBidi" w:cstheme="majorBidi"/>
          <w:sz w:val="24"/>
          <w:szCs w:val="24"/>
        </w:rPr>
        <w:t xml:space="preserve">Values of </w:t>
      </w:r>
      <w:r w:rsidRPr="00CC3BB4">
        <w:rPr>
          <w:rFonts w:asciiTheme="majorBidi" w:eastAsiaTheme="majorEastAsia" w:hAnsiTheme="majorBidi" w:cstheme="majorBidi"/>
          <w:sz w:val="24"/>
          <w:szCs w:val="24"/>
        </w:rPr>
        <w:t>E</w:t>
      </w:r>
      <w:r w:rsidRPr="00CC3BB4">
        <w:rPr>
          <w:rFonts w:asciiTheme="majorBidi" w:hAnsiTheme="majorBidi" w:cstheme="majorBidi"/>
          <w:sz w:val="24"/>
          <w:szCs w:val="24"/>
        </w:rPr>
        <w:t xml:space="preserve"> range between </w:t>
      </w:r>
      <w:r w:rsidRPr="00CC3BB4">
        <w:rPr>
          <w:rFonts w:asciiTheme="majorBidi" w:eastAsiaTheme="majorEastAsia" w:hAnsiTheme="majorBidi" w:cstheme="majorBidi"/>
          <w:sz w:val="24"/>
          <w:szCs w:val="24"/>
        </w:rPr>
        <w:t>0 and 1</w:t>
      </w:r>
      <w:r w:rsidRPr="00CC3BB4">
        <w:rPr>
          <w:rFonts w:asciiTheme="majorBidi" w:hAnsiTheme="majorBidi" w:cstheme="majorBidi"/>
          <w:sz w:val="24"/>
          <w:szCs w:val="24"/>
        </w:rPr>
        <w:t>, where numbers close to 1 indicate a highly even distribution of individuals among species, while values closer to 0 signify uneven distribution with dominance by a few species.</w:t>
      </w:r>
    </w:p>
    <w:p w14:paraId="31D676C8" w14:textId="77777777" w:rsidR="00751E83" w:rsidRDefault="00751E83" w:rsidP="00BB1214">
      <w:pPr>
        <w:spacing w:after="0" w:line="360" w:lineRule="auto"/>
        <w:jc w:val="both"/>
        <w:rPr>
          <w:rFonts w:asciiTheme="majorBidi" w:eastAsia="Times New Roman" w:hAnsiTheme="majorBidi" w:cstheme="majorBidi"/>
          <w:b/>
          <w:bCs/>
          <w:kern w:val="0"/>
          <w:sz w:val="24"/>
          <w:szCs w:val="24"/>
          <w:lang w:eastAsia="en-IN" w:bidi="hi-IN"/>
          <w14:ligatures w14:val="none"/>
        </w:rPr>
      </w:pPr>
      <w:r w:rsidRPr="00751E83">
        <w:rPr>
          <w:rFonts w:asciiTheme="majorBidi" w:eastAsia="Times New Roman" w:hAnsiTheme="majorBidi" w:cstheme="majorBidi"/>
          <w:b/>
          <w:bCs/>
          <w:kern w:val="0"/>
          <w:sz w:val="24"/>
          <w:szCs w:val="24"/>
          <w:lang w:eastAsia="en-IN" w:bidi="hi-IN"/>
          <w14:ligatures w14:val="none"/>
        </w:rPr>
        <w:t xml:space="preserve">Results and Discussion </w:t>
      </w:r>
    </w:p>
    <w:p w14:paraId="1B7C3DB9" w14:textId="390FE011" w:rsidR="00751E83" w:rsidRPr="00EE5E49" w:rsidRDefault="00751E83" w:rsidP="00751E83">
      <w:pPr>
        <w:spacing w:after="0" w:line="348"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The analysis of species diversity across different insect orders revealed considerable variation in richness, diversity, evenness and dominance indices </w:t>
      </w:r>
      <w:r w:rsidRPr="00BA7634">
        <w:rPr>
          <w:rFonts w:asciiTheme="majorBidi" w:hAnsiTheme="majorBidi" w:cstheme="majorBidi"/>
          <w:sz w:val="24"/>
          <w:szCs w:val="24"/>
        </w:rPr>
        <w:t xml:space="preserve">(Table </w:t>
      </w:r>
      <w:r w:rsidR="002D0743">
        <w:rPr>
          <w:rFonts w:asciiTheme="majorBidi" w:hAnsiTheme="majorBidi" w:cstheme="majorBidi"/>
          <w:sz w:val="24"/>
          <w:szCs w:val="24"/>
        </w:rPr>
        <w:t>1</w:t>
      </w:r>
      <w:r w:rsidRPr="00EE5E49">
        <w:rPr>
          <w:rFonts w:asciiTheme="majorBidi" w:hAnsiTheme="majorBidi" w:cstheme="majorBidi"/>
          <w:sz w:val="24"/>
          <w:szCs w:val="24"/>
        </w:rPr>
        <w:t xml:space="preserve">). A total of five orders were documented, among which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emerged as the richest group with 16 species, followed by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(11 species) and lepidoptera (10 species). The lowest richness was recorded in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(4 species) and coleoptera (5 species). This pattern indicates that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and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contribute substantially to overall pollinator richness, while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represents a comparatively minor component of the assemblage.</w:t>
      </w:r>
    </w:p>
    <w:p w14:paraId="0858AA11" w14:textId="35059A12" w:rsidR="00751E83" w:rsidRPr="00EE5E49" w:rsidRDefault="00751E83" w:rsidP="00751E83">
      <w:pPr>
        <w:spacing w:after="0" w:line="348" w:lineRule="auto"/>
        <w:jc w:val="both"/>
        <w:rPr>
          <w:rFonts w:asciiTheme="majorBidi" w:hAnsiTheme="majorBidi" w:cstheme="majorBidi"/>
          <w:b/>
          <w:bCs/>
          <w:sz w:val="24"/>
          <w:szCs w:val="24"/>
        </w:rPr>
      </w:pPr>
      <w:r w:rsidRPr="00EE5E49">
        <w:rPr>
          <w:rFonts w:asciiTheme="majorBidi" w:hAnsiTheme="majorBidi" w:cstheme="majorBidi"/>
          <w:b/>
          <w:bCs/>
          <w:sz w:val="24"/>
          <w:szCs w:val="24"/>
        </w:rPr>
        <w:t>Diversity index</w:t>
      </w:r>
    </w:p>
    <w:p w14:paraId="4C810912" w14:textId="77777777" w:rsidR="00751E83" w:rsidRPr="00EE5E49" w:rsidRDefault="00751E83" w:rsidP="00751E83">
      <w:pPr>
        <w:spacing w:after="0" w:line="348"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The Shannon diversity index (H′) revealed that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(2.30) exhibited the highest diversity among all orders, followed closely by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(2.13) and lepidoptera (2.08), indicating well-balanced and heterogeneous communities within these groups. Coleoptera (2.81) showed a relatively high Shannon value despite fewer species, suggesting a more even distribution of species across individuals. Hemiptera (2.09) exhibited moderate diversity.</w:t>
      </w:r>
    </w:p>
    <w:p w14:paraId="0D45C88A" w14:textId="77777777" w:rsidR="00751E83" w:rsidRPr="00EE5E49" w:rsidRDefault="00751E83" w:rsidP="00751E83">
      <w:pPr>
        <w:spacing w:after="0" w:line="348"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Simpson’s diversity index followed a similar pattern, with maximum values recorded in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(8.02),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(6.94) and lepidoptera (6.94), indicating low dominance and greater species heterogeneity within these groups. Coleoptera (4.52) and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(3.37) recorded comparatively lower Simpson’s diversity, reflecting more concentrated species compositions.</w:t>
      </w:r>
    </w:p>
    <w:p w14:paraId="492B172C" w14:textId="77777777" w:rsidR="00751E83" w:rsidRPr="00EE5E49" w:rsidRDefault="00751E83" w:rsidP="00751E83">
      <w:pPr>
        <w:pStyle w:val="NormalWeb"/>
        <w:spacing w:before="0" w:beforeAutospacing="0" w:after="0" w:afterAutospacing="0" w:line="348" w:lineRule="auto"/>
        <w:ind w:firstLine="720"/>
        <w:jc w:val="both"/>
        <w:rPr>
          <w:rFonts w:asciiTheme="majorBidi" w:hAnsiTheme="majorBidi" w:cstheme="majorBidi"/>
          <w:lang w:val="en-US"/>
        </w:rPr>
      </w:pPr>
      <w:r w:rsidRPr="00EE5E49">
        <w:rPr>
          <w:rFonts w:asciiTheme="majorBidi" w:hAnsiTheme="majorBidi" w:cstheme="majorBidi"/>
        </w:rPr>
        <w:lastRenderedPageBreak/>
        <w:t xml:space="preserve">Similarly, </w:t>
      </w:r>
      <w:r w:rsidRPr="00EE5E49">
        <w:rPr>
          <w:rFonts w:asciiTheme="majorBidi" w:hAnsiTheme="majorBidi" w:cstheme="majorBidi"/>
          <w:lang w:val="en-US"/>
        </w:rPr>
        <w:t xml:space="preserve">Bhowmik </w:t>
      </w:r>
      <w:r w:rsidRPr="00EE5E49">
        <w:rPr>
          <w:rFonts w:asciiTheme="majorBidi" w:hAnsiTheme="majorBidi" w:cstheme="majorBidi"/>
          <w:i/>
          <w:iCs/>
          <w:lang w:val="en-US"/>
        </w:rPr>
        <w:t>et al.</w:t>
      </w:r>
      <w:r w:rsidRPr="00EE5E49">
        <w:rPr>
          <w:rFonts w:asciiTheme="majorBidi" w:hAnsiTheme="majorBidi" w:cstheme="majorBidi"/>
          <w:lang w:val="en-US"/>
        </w:rPr>
        <w:t xml:space="preserve"> (2014) noted that Shannon-Weiner diversity index H’ was found to be of 1.49 for order </w:t>
      </w:r>
      <w:proofErr w:type="spellStart"/>
      <w:r w:rsidRPr="00EE5E49">
        <w:rPr>
          <w:rFonts w:asciiTheme="majorBidi" w:hAnsiTheme="majorBidi" w:cstheme="majorBidi"/>
          <w:lang w:val="en-US"/>
        </w:rPr>
        <w:t>hymenoptera</w:t>
      </w:r>
      <w:proofErr w:type="spellEnd"/>
      <w:r w:rsidRPr="00EE5E49">
        <w:rPr>
          <w:rFonts w:asciiTheme="majorBidi" w:hAnsiTheme="majorBidi" w:cstheme="majorBidi"/>
          <w:lang w:val="en-US"/>
        </w:rPr>
        <w:t xml:space="preserve">, 1.40 for the species of order </w:t>
      </w:r>
      <w:proofErr w:type="spellStart"/>
      <w:r w:rsidRPr="00EE5E49">
        <w:rPr>
          <w:rFonts w:asciiTheme="majorBidi" w:hAnsiTheme="majorBidi" w:cstheme="majorBidi"/>
          <w:lang w:val="en-US"/>
        </w:rPr>
        <w:t>diptera</w:t>
      </w:r>
      <w:proofErr w:type="spellEnd"/>
      <w:r w:rsidRPr="00EE5E49">
        <w:rPr>
          <w:rFonts w:asciiTheme="majorBidi" w:hAnsiTheme="majorBidi" w:cstheme="majorBidi"/>
          <w:lang w:val="en-US"/>
        </w:rPr>
        <w:t xml:space="preserve"> and 1.22 for the species from order lepidoptera.</w:t>
      </w:r>
      <w:r w:rsidRPr="00EE5E49">
        <w:rPr>
          <w:rFonts w:asciiTheme="majorBidi" w:hAnsiTheme="majorBidi" w:cstheme="majorBidi"/>
          <w:color w:val="EE0000"/>
          <w:lang w:val="en-US"/>
        </w:rPr>
        <w:t xml:space="preserve"> </w:t>
      </w:r>
      <w:r w:rsidRPr="00EE5E49">
        <w:rPr>
          <w:rFonts w:asciiTheme="majorBidi" w:eastAsiaTheme="minorHAnsi" w:hAnsiTheme="majorBidi" w:cstheme="majorBidi"/>
          <w:lang w:val="en-US" w:eastAsia="en-US" w:bidi="ar-SA"/>
          <w14:ligatures w14:val="standardContextual"/>
        </w:rPr>
        <w:t xml:space="preserve">Kumar </w:t>
      </w:r>
      <w:r w:rsidRPr="00EE5E49">
        <w:rPr>
          <w:rFonts w:asciiTheme="majorBidi" w:eastAsiaTheme="minorHAnsi" w:hAnsiTheme="majorBidi" w:cstheme="majorBidi"/>
          <w:i/>
          <w:iCs/>
          <w:lang w:val="en-US" w:eastAsia="en-US" w:bidi="ar-SA"/>
          <w14:ligatures w14:val="standardContextual"/>
        </w:rPr>
        <w:t>et al.</w:t>
      </w:r>
      <w:r w:rsidRPr="00EE5E49">
        <w:rPr>
          <w:rFonts w:asciiTheme="majorBidi" w:eastAsiaTheme="minorHAnsi" w:hAnsiTheme="majorBidi" w:cstheme="majorBidi"/>
          <w:lang w:val="en-US" w:eastAsia="en-US" w:bidi="ar-SA"/>
          <w14:ligatures w14:val="standardContextual"/>
        </w:rPr>
        <w:t xml:space="preserve"> (2024) revealed that Shannon index of 1.38 and Simpson index of 0.72 in mustard from 896 individuals.  Priyadarshini </w:t>
      </w:r>
      <w:r w:rsidRPr="00EE5E49">
        <w:rPr>
          <w:rFonts w:asciiTheme="majorBidi" w:eastAsiaTheme="minorHAnsi" w:hAnsiTheme="majorBidi" w:cstheme="majorBidi"/>
          <w:i/>
          <w:iCs/>
          <w:lang w:val="en-US" w:eastAsia="en-US" w:bidi="ar-SA"/>
          <w14:ligatures w14:val="standardContextual"/>
        </w:rPr>
        <w:t>et al.</w:t>
      </w:r>
      <w:r w:rsidRPr="00EE5E49">
        <w:rPr>
          <w:rFonts w:asciiTheme="majorBidi" w:eastAsiaTheme="minorHAnsi" w:hAnsiTheme="majorBidi" w:cstheme="majorBidi"/>
          <w:lang w:val="en-US" w:eastAsia="en-US" w:bidi="ar-SA"/>
          <w14:ligatures w14:val="standardContextual"/>
        </w:rPr>
        <w:t xml:space="preserve"> (2025) calculated that Shannon’s diversity index of insect pollinators of mustard crops was recorded as 2.77. </w:t>
      </w:r>
      <w:r w:rsidRPr="00EE5E49">
        <w:rPr>
          <w:rFonts w:asciiTheme="majorBidi" w:hAnsiTheme="majorBidi" w:cstheme="majorBidi"/>
        </w:rPr>
        <w:t xml:space="preserve">Vanitha and </w:t>
      </w:r>
      <w:proofErr w:type="spellStart"/>
      <w:r w:rsidRPr="00EE5E49">
        <w:rPr>
          <w:rFonts w:asciiTheme="majorBidi" w:hAnsiTheme="majorBidi" w:cstheme="majorBidi"/>
        </w:rPr>
        <w:t>Raviprasad</w:t>
      </w:r>
      <w:proofErr w:type="spellEnd"/>
      <w:r w:rsidRPr="00EE5E49">
        <w:rPr>
          <w:rFonts w:asciiTheme="majorBidi" w:hAnsiTheme="majorBidi" w:cstheme="majorBidi"/>
        </w:rPr>
        <w:t xml:space="preserve"> (2019) reported a Shannon index of 2.3 in cashew plantations, corroborating the present findings of rich pollinator diversity in agricultural landscapes. The moderate Shannon and Simpson indices observed for </w:t>
      </w:r>
      <w:proofErr w:type="spellStart"/>
      <w:r w:rsidRPr="00EE5E49">
        <w:rPr>
          <w:rFonts w:asciiTheme="majorBidi" w:hAnsiTheme="majorBidi" w:cstheme="majorBidi"/>
        </w:rPr>
        <w:t>hemiptera</w:t>
      </w:r>
      <w:proofErr w:type="spellEnd"/>
      <w:r w:rsidRPr="00EE5E49">
        <w:rPr>
          <w:rFonts w:asciiTheme="majorBidi" w:hAnsiTheme="majorBidi" w:cstheme="majorBidi"/>
        </w:rPr>
        <w:t xml:space="preserve"> (H′ = 2.09; D = 3.37) and coleoptera (H′ = 2.81; D = 4.52) suggested fewer species but relatively stable populations consistent with observations by Bandyopadhyay and Chatterjee (2022) in West Bengal. </w:t>
      </w:r>
      <w:r w:rsidRPr="00EE5E49">
        <w:rPr>
          <w:rFonts w:asciiTheme="majorBidi" w:hAnsiTheme="majorBidi" w:cstheme="majorBidi"/>
          <w:lang w:val="en-US"/>
        </w:rPr>
        <w:t xml:space="preserve">Brien and Arathi, (2019) reported that diversity index values for bee genera: Shannon-Weiner Index, H = 1.81, and Simpson index, D = 4.22 in mustard. </w:t>
      </w:r>
    </w:p>
    <w:p w14:paraId="1524BFF0" w14:textId="0501E6F3" w:rsidR="00751E83" w:rsidRPr="00EE5E49" w:rsidRDefault="00751E83" w:rsidP="00751E83">
      <w:pPr>
        <w:spacing w:after="0" w:line="360" w:lineRule="auto"/>
        <w:jc w:val="both"/>
        <w:rPr>
          <w:rFonts w:asciiTheme="majorBidi" w:hAnsiTheme="majorBidi" w:cstheme="majorBidi"/>
          <w:b/>
          <w:bCs/>
          <w:sz w:val="24"/>
          <w:szCs w:val="24"/>
        </w:rPr>
      </w:pPr>
      <w:r w:rsidRPr="00EE5E49">
        <w:rPr>
          <w:rFonts w:asciiTheme="majorBidi" w:hAnsiTheme="majorBidi" w:cstheme="majorBidi"/>
          <w:b/>
          <w:bCs/>
          <w:sz w:val="24"/>
          <w:szCs w:val="24"/>
        </w:rPr>
        <w:t>Evenness</w:t>
      </w:r>
    </w:p>
    <w:p w14:paraId="0997B87F" w14:textId="47C25349" w:rsidR="00751E83" w:rsidRPr="00751E83" w:rsidRDefault="00751E83" w:rsidP="00751E83">
      <w:pPr>
        <w:spacing w:after="0" w:line="360"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Shannon’s evenness index was highest in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(1.91), suggesting a more equitable distribution of species. Diptera (1.77) and lepidoptera (1.73) also exhibited considerable species balance. Moderate evenness values were recorded in coleoptera (1.30) and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(1.06), indicated fewer uniform species distributions.</w:t>
      </w:r>
      <w:r>
        <w:rPr>
          <w:rFonts w:asciiTheme="majorBidi" w:hAnsiTheme="majorBidi" w:cstheme="majorBidi"/>
          <w:sz w:val="24"/>
          <w:szCs w:val="24"/>
        </w:rPr>
        <w:t xml:space="preserve"> </w:t>
      </w:r>
      <w:r w:rsidRPr="00EE5E49">
        <w:rPr>
          <w:rFonts w:asciiTheme="majorBidi" w:hAnsiTheme="majorBidi" w:cstheme="majorBidi"/>
          <w:sz w:val="24"/>
          <w:szCs w:val="24"/>
        </w:rPr>
        <w:t xml:space="preserve">Simpson’s evenness values were relatively similar among the major groups, with lepidoptera (2.99) showing highest equitability, followed by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(2.89) and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(2.89). Hemiptera (1.28) displayed the lowest Simpson’s evenness, suggesting dominance of certain species.</w:t>
      </w:r>
      <w:r>
        <w:rPr>
          <w:rFonts w:asciiTheme="majorBidi" w:hAnsiTheme="majorBidi" w:cstheme="majorBidi"/>
          <w:sz w:val="24"/>
          <w:szCs w:val="24"/>
        </w:rPr>
        <w:t xml:space="preserve"> </w:t>
      </w:r>
      <w:r w:rsidRPr="00EE5E49">
        <w:rPr>
          <w:rFonts w:asciiTheme="majorBidi" w:hAnsiTheme="majorBidi" w:cstheme="majorBidi"/>
          <w:sz w:val="24"/>
          <w:szCs w:val="24"/>
        </w:rPr>
        <w:t xml:space="preserve">Overall, the results revealed that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and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maintained the highest equitability in terms of Shannon’s evenness, while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showed the least balanced species distribution. Conversely, coleoptera was characterized by greater dominance according to Simpson’s evenness, whereas other orders showed moderate and comparable levels of species equitability. </w:t>
      </w:r>
      <w:r w:rsidRPr="00EE5E49">
        <w:rPr>
          <w:rFonts w:asciiTheme="majorBidi" w:hAnsiTheme="majorBidi" w:cstheme="majorBidi"/>
        </w:rPr>
        <w:t xml:space="preserve">These results are closely agreement with </w:t>
      </w:r>
      <w:r w:rsidRPr="00EE5E49">
        <w:rPr>
          <w:rFonts w:asciiTheme="majorBidi" w:hAnsiTheme="majorBidi" w:cstheme="majorBidi"/>
          <w:lang w:val="en-US"/>
        </w:rPr>
        <w:t xml:space="preserve">Priyadarshini </w:t>
      </w:r>
      <w:r w:rsidRPr="00EE5E49">
        <w:rPr>
          <w:rFonts w:asciiTheme="majorBidi" w:hAnsiTheme="majorBidi" w:cstheme="majorBidi"/>
          <w:i/>
          <w:iCs/>
          <w:lang w:val="en-US"/>
        </w:rPr>
        <w:t>et al.</w:t>
      </w:r>
      <w:r w:rsidRPr="00EE5E49">
        <w:rPr>
          <w:rFonts w:asciiTheme="majorBidi" w:hAnsiTheme="majorBidi" w:cstheme="majorBidi"/>
          <w:lang w:val="en-US"/>
        </w:rPr>
        <w:t xml:space="preserve"> (2025) revealed species evenness index (0.94) with a great extent moving towards one indicated huge species </w:t>
      </w:r>
      <w:proofErr w:type="spellStart"/>
      <w:r w:rsidRPr="00EE5E49">
        <w:rPr>
          <w:rFonts w:asciiTheme="majorBidi" w:hAnsiTheme="majorBidi" w:cstheme="majorBidi"/>
          <w:lang w:val="en-US"/>
        </w:rPr>
        <w:t>inequatability</w:t>
      </w:r>
      <w:proofErr w:type="spellEnd"/>
      <w:r w:rsidRPr="00EE5E49">
        <w:rPr>
          <w:rFonts w:asciiTheme="majorBidi" w:hAnsiTheme="majorBidi" w:cstheme="majorBidi"/>
          <w:lang w:val="en-US"/>
        </w:rPr>
        <w:t xml:space="preserve"> within the insect pollinator’s community. Kumar </w:t>
      </w:r>
      <w:r w:rsidRPr="00EE5E49">
        <w:rPr>
          <w:rFonts w:asciiTheme="majorBidi" w:hAnsiTheme="majorBidi" w:cstheme="majorBidi"/>
          <w:i/>
          <w:iCs/>
          <w:lang w:val="en-US"/>
        </w:rPr>
        <w:t>et al.</w:t>
      </w:r>
      <w:r w:rsidRPr="00EE5E49">
        <w:rPr>
          <w:rFonts w:asciiTheme="majorBidi" w:hAnsiTheme="majorBidi" w:cstheme="majorBidi"/>
          <w:lang w:val="en-US"/>
        </w:rPr>
        <w:t xml:space="preserve"> (2024) revealed the 0.711 evenness index recorded from 896 individuals. </w:t>
      </w:r>
    </w:p>
    <w:p w14:paraId="1C8D9484" w14:textId="45B9A780" w:rsidR="00751E83" w:rsidRPr="00EE5E49" w:rsidRDefault="00751E83" w:rsidP="00751E83">
      <w:pPr>
        <w:spacing w:after="0" w:line="360" w:lineRule="auto"/>
        <w:ind w:left="851" w:hanging="851"/>
        <w:jc w:val="both"/>
        <w:rPr>
          <w:rFonts w:asciiTheme="majorBidi" w:hAnsiTheme="majorBidi" w:cstheme="majorBidi"/>
          <w:b/>
          <w:bCs/>
          <w:sz w:val="24"/>
          <w:szCs w:val="24"/>
        </w:rPr>
      </w:pPr>
      <w:r w:rsidRPr="00EE5E49">
        <w:rPr>
          <w:rFonts w:asciiTheme="majorBidi" w:hAnsiTheme="majorBidi" w:cstheme="majorBidi"/>
          <w:b/>
          <w:bCs/>
          <w:sz w:val="24"/>
          <w:szCs w:val="24"/>
        </w:rPr>
        <w:t xml:space="preserve">Berger–Parker dominance, </w:t>
      </w:r>
      <w:proofErr w:type="spellStart"/>
      <w:r w:rsidRPr="00EE5E49">
        <w:rPr>
          <w:rFonts w:asciiTheme="majorBidi" w:hAnsiTheme="majorBidi" w:cstheme="majorBidi"/>
          <w:b/>
          <w:bCs/>
          <w:sz w:val="24"/>
          <w:szCs w:val="24"/>
        </w:rPr>
        <w:t>Margalef</w:t>
      </w:r>
      <w:proofErr w:type="spellEnd"/>
      <w:r w:rsidRPr="00EE5E49">
        <w:rPr>
          <w:rFonts w:asciiTheme="majorBidi" w:hAnsiTheme="majorBidi" w:cstheme="majorBidi"/>
          <w:b/>
          <w:bCs/>
          <w:sz w:val="24"/>
          <w:szCs w:val="24"/>
        </w:rPr>
        <w:t xml:space="preserve"> richness and </w:t>
      </w:r>
      <w:proofErr w:type="spellStart"/>
      <w:r w:rsidRPr="00EE5E49">
        <w:rPr>
          <w:rFonts w:asciiTheme="majorBidi" w:hAnsiTheme="majorBidi" w:cstheme="majorBidi"/>
          <w:b/>
          <w:bCs/>
          <w:sz w:val="24"/>
          <w:szCs w:val="24"/>
        </w:rPr>
        <w:t>Buzas</w:t>
      </w:r>
      <w:proofErr w:type="spellEnd"/>
      <w:r w:rsidRPr="00EE5E49">
        <w:rPr>
          <w:rFonts w:asciiTheme="majorBidi" w:hAnsiTheme="majorBidi" w:cstheme="majorBidi"/>
          <w:b/>
          <w:bCs/>
          <w:sz w:val="24"/>
          <w:szCs w:val="24"/>
        </w:rPr>
        <w:t xml:space="preserve"> and Gibson's Index</w:t>
      </w:r>
    </w:p>
    <w:p w14:paraId="7E873E27" w14:textId="77777777" w:rsidR="00751E83" w:rsidRPr="00EE5E49" w:rsidRDefault="00751E83" w:rsidP="00751E83">
      <w:pPr>
        <w:spacing w:after="0" w:line="360"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The Berger–Parker dominance index was lowest in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(0.19) and lepidoptera (0.19), indicated a well-distributed community without any single species dominating. Diptera (0.22) also showed low dominance. Higher dominance values in coleoptera (0.32) and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(0.39) reflected reduced species balance and a greater influence of dominant species within these orders.</w:t>
      </w:r>
    </w:p>
    <w:p w14:paraId="3D74A586" w14:textId="77777777" w:rsidR="005368F0" w:rsidRDefault="005368F0" w:rsidP="00751E83">
      <w:pPr>
        <w:spacing w:after="0" w:line="360" w:lineRule="auto"/>
        <w:ind w:firstLine="720"/>
        <w:jc w:val="both"/>
        <w:rPr>
          <w:rFonts w:asciiTheme="majorBidi" w:hAnsiTheme="majorBidi" w:cstheme="majorBidi"/>
          <w:sz w:val="24"/>
          <w:szCs w:val="24"/>
        </w:rPr>
      </w:pPr>
    </w:p>
    <w:p w14:paraId="161A7E11" w14:textId="77777777" w:rsidR="005368F0" w:rsidRDefault="005368F0">
      <w:pPr>
        <w:rPr>
          <w:rFonts w:asciiTheme="majorBidi" w:hAnsiTheme="majorBidi" w:cstheme="majorBidi"/>
          <w:sz w:val="24"/>
          <w:szCs w:val="24"/>
        </w:rPr>
      </w:pPr>
      <w:r>
        <w:rPr>
          <w:rFonts w:asciiTheme="majorBidi" w:hAnsiTheme="majorBidi" w:cstheme="majorBidi"/>
          <w:sz w:val="24"/>
          <w:szCs w:val="24"/>
        </w:rPr>
        <w:br w:type="page"/>
      </w:r>
    </w:p>
    <w:p w14:paraId="07EA28F5" w14:textId="77777777" w:rsidR="005368F0" w:rsidRDefault="005368F0">
      <w:pPr>
        <w:rPr>
          <w:rFonts w:asciiTheme="majorBidi" w:hAnsiTheme="majorBidi" w:cstheme="majorBidi"/>
          <w:sz w:val="24"/>
          <w:szCs w:val="24"/>
        </w:rPr>
        <w:sectPr w:rsidR="005368F0" w:rsidSect="009F2B17">
          <w:type w:val="continuous"/>
          <w:pgSz w:w="11906" w:h="16838"/>
          <w:pgMar w:top="1440" w:right="1440" w:bottom="1440" w:left="1440" w:header="708" w:footer="708" w:gutter="0"/>
          <w:cols w:space="708"/>
          <w:docGrid w:linePitch="360"/>
        </w:sectPr>
      </w:pPr>
    </w:p>
    <w:p w14:paraId="1E95420D" w14:textId="35F7B8B7" w:rsidR="005368F0" w:rsidRPr="00EE5E49" w:rsidRDefault="005368F0" w:rsidP="005368F0">
      <w:pPr>
        <w:pStyle w:val="NormalWeb"/>
        <w:spacing w:before="0" w:beforeAutospacing="0" w:after="0" w:afterAutospacing="0" w:line="360" w:lineRule="auto"/>
        <w:jc w:val="both"/>
        <w:rPr>
          <w:rFonts w:asciiTheme="majorBidi" w:hAnsiTheme="majorBidi" w:cstheme="majorBidi"/>
        </w:rPr>
      </w:pPr>
      <w:r w:rsidRPr="00EE5E49">
        <w:rPr>
          <w:rFonts w:asciiTheme="majorBidi" w:hAnsiTheme="majorBidi" w:cstheme="majorBidi"/>
          <w:b/>
          <w:bCs/>
        </w:rPr>
        <w:lastRenderedPageBreak/>
        <w:t xml:space="preserve">Table </w:t>
      </w:r>
      <w:r>
        <w:rPr>
          <w:rFonts w:asciiTheme="majorBidi" w:hAnsiTheme="majorBidi" w:cstheme="majorBidi"/>
          <w:b/>
          <w:bCs/>
        </w:rPr>
        <w:t>1</w:t>
      </w:r>
      <w:r w:rsidRPr="00EE5E49">
        <w:rPr>
          <w:rFonts w:asciiTheme="majorBidi" w:hAnsiTheme="majorBidi" w:cstheme="majorBidi"/>
          <w:b/>
          <w:bCs/>
        </w:rPr>
        <w:t>: Species richness, diversity indices and evenness of pollinators of different orders</w:t>
      </w:r>
    </w:p>
    <w:tbl>
      <w:tblPr>
        <w:tblStyle w:val="TableGrid"/>
        <w:tblW w:w="13823" w:type="dxa"/>
        <w:tblInd w:w="137" w:type="dxa"/>
        <w:tblLook w:val="04A0" w:firstRow="1" w:lastRow="0" w:firstColumn="1" w:lastColumn="0" w:noHBand="0" w:noVBand="1"/>
      </w:tblPr>
      <w:tblGrid>
        <w:gridCol w:w="593"/>
        <w:gridCol w:w="1523"/>
        <w:gridCol w:w="1197"/>
        <w:gridCol w:w="1297"/>
        <w:gridCol w:w="1270"/>
        <w:gridCol w:w="1297"/>
        <w:gridCol w:w="1270"/>
        <w:gridCol w:w="1518"/>
        <w:gridCol w:w="1266"/>
        <w:gridCol w:w="1223"/>
        <w:gridCol w:w="1369"/>
      </w:tblGrid>
      <w:tr w:rsidR="005368F0" w:rsidRPr="00EE5E49" w14:paraId="404BC633" w14:textId="77777777" w:rsidTr="00500E5F">
        <w:trPr>
          <w:trHeight w:val="879"/>
        </w:trPr>
        <w:tc>
          <w:tcPr>
            <w:tcW w:w="0" w:type="auto"/>
            <w:vMerge w:val="restart"/>
          </w:tcPr>
          <w:p w14:paraId="5F13A61E" w14:textId="77777777" w:rsidR="005368F0" w:rsidRPr="00EE5E49" w:rsidRDefault="005368F0" w:rsidP="00500E5F">
            <w:pPr>
              <w:jc w:val="center"/>
              <w:rPr>
                <w:rFonts w:asciiTheme="majorBidi" w:hAnsiTheme="majorBidi" w:cstheme="majorBidi"/>
                <w:b/>
                <w:bCs/>
                <w:sz w:val="24"/>
                <w:szCs w:val="24"/>
              </w:rPr>
            </w:pPr>
            <w:r w:rsidRPr="00EE5E49">
              <w:rPr>
                <w:rFonts w:asciiTheme="majorBidi" w:hAnsiTheme="majorBidi" w:cstheme="majorBidi"/>
                <w:b/>
                <w:bCs/>
                <w:sz w:val="24"/>
                <w:szCs w:val="24"/>
              </w:rPr>
              <w:t>Sr. No.</w:t>
            </w:r>
          </w:p>
        </w:tc>
        <w:tc>
          <w:tcPr>
            <w:tcW w:w="0" w:type="auto"/>
            <w:vMerge w:val="restart"/>
          </w:tcPr>
          <w:p w14:paraId="0FD8ABFC"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Order</w:t>
            </w:r>
          </w:p>
        </w:tc>
        <w:tc>
          <w:tcPr>
            <w:tcW w:w="0" w:type="auto"/>
            <w:vMerge w:val="restart"/>
          </w:tcPr>
          <w:p w14:paraId="064AA948"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Species Richness (S)</w:t>
            </w:r>
          </w:p>
        </w:tc>
        <w:tc>
          <w:tcPr>
            <w:tcW w:w="0" w:type="auto"/>
            <w:gridSpan w:val="2"/>
          </w:tcPr>
          <w:p w14:paraId="794CF49D"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Diversity Index (H')</w:t>
            </w:r>
          </w:p>
          <w:p w14:paraId="1851137D" w14:textId="77777777" w:rsidR="005368F0" w:rsidRPr="00EE5E49" w:rsidRDefault="005368F0" w:rsidP="00500E5F">
            <w:pPr>
              <w:jc w:val="center"/>
              <w:rPr>
                <w:rFonts w:asciiTheme="majorBidi" w:hAnsiTheme="majorBidi" w:cstheme="majorBidi"/>
                <w:b/>
                <w:bCs/>
                <w:sz w:val="24"/>
                <w:szCs w:val="24"/>
              </w:rPr>
            </w:pPr>
          </w:p>
        </w:tc>
        <w:tc>
          <w:tcPr>
            <w:tcW w:w="0" w:type="auto"/>
            <w:gridSpan w:val="2"/>
          </w:tcPr>
          <w:p w14:paraId="79655DFA"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Evenness (E)</w:t>
            </w:r>
          </w:p>
        </w:tc>
        <w:tc>
          <w:tcPr>
            <w:tcW w:w="0" w:type="auto"/>
            <w:vMerge w:val="restart"/>
          </w:tcPr>
          <w:p w14:paraId="40D3292B"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Berger-Parker Dominance Index</w:t>
            </w:r>
          </w:p>
        </w:tc>
        <w:tc>
          <w:tcPr>
            <w:tcW w:w="0" w:type="auto"/>
            <w:vMerge w:val="restart"/>
          </w:tcPr>
          <w:p w14:paraId="7FDF3F71" w14:textId="77777777" w:rsidR="005368F0" w:rsidRPr="00EE5E49" w:rsidRDefault="005368F0" w:rsidP="00500E5F">
            <w:pPr>
              <w:pStyle w:val="Default"/>
              <w:jc w:val="center"/>
              <w:rPr>
                <w:rFonts w:asciiTheme="majorBidi" w:hAnsiTheme="majorBidi" w:cstheme="majorBidi"/>
                <w:b/>
                <w:bCs/>
              </w:rPr>
            </w:pPr>
            <w:proofErr w:type="spellStart"/>
            <w:r w:rsidRPr="00EE5E49">
              <w:rPr>
                <w:rFonts w:asciiTheme="majorBidi" w:hAnsiTheme="majorBidi" w:cstheme="majorBidi"/>
                <w:b/>
                <w:bCs/>
              </w:rPr>
              <w:t>Margalef</w:t>
            </w:r>
            <w:proofErr w:type="spellEnd"/>
            <w:r w:rsidRPr="00EE5E49">
              <w:rPr>
                <w:rFonts w:asciiTheme="majorBidi" w:hAnsiTheme="majorBidi" w:cstheme="majorBidi"/>
                <w:b/>
                <w:bCs/>
              </w:rPr>
              <w:t xml:space="preserve"> Richness Index</w:t>
            </w:r>
          </w:p>
        </w:tc>
        <w:tc>
          <w:tcPr>
            <w:tcW w:w="0" w:type="auto"/>
            <w:vMerge w:val="restart"/>
          </w:tcPr>
          <w:p w14:paraId="3291D6AD"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Buzas and Gibson's Index</w:t>
            </w:r>
          </w:p>
        </w:tc>
        <w:tc>
          <w:tcPr>
            <w:tcW w:w="0" w:type="auto"/>
            <w:vMerge w:val="restart"/>
          </w:tcPr>
          <w:p w14:paraId="1FE571CF"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Gini Coefficient</w:t>
            </w:r>
          </w:p>
        </w:tc>
      </w:tr>
      <w:tr w:rsidR="005368F0" w:rsidRPr="00EE5E49" w14:paraId="019E75D4" w14:textId="77777777" w:rsidTr="00500E5F">
        <w:trPr>
          <w:trHeight w:val="232"/>
        </w:trPr>
        <w:tc>
          <w:tcPr>
            <w:tcW w:w="0" w:type="auto"/>
            <w:vMerge/>
          </w:tcPr>
          <w:p w14:paraId="35FF6E9D" w14:textId="77777777" w:rsidR="005368F0" w:rsidRPr="00EE5E49" w:rsidRDefault="005368F0" w:rsidP="00500E5F">
            <w:pPr>
              <w:spacing w:line="360" w:lineRule="auto"/>
              <w:rPr>
                <w:rFonts w:asciiTheme="majorBidi" w:hAnsiTheme="majorBidi" w:cstheme="majorBidi"/>
                <w:b/>
                <w:bCs/>
                <w:sz w:val="24"/>
                <w:szCs w:val="24"/>
              </w:rPr>
            </w:pPr>
          </w:p>
        </w:tc>
        <w:tc>
          <w:tcPr>
            <w:tcW w:w="0" w:type="auto"/>
            <w:vMerge/>
          </w:tcPr>
          <w:p w14:paraId="23435FF1" w14:textId="77777777" w:rsidR="005368F0" w:rsidRPr="00EE5E49" w:rsidRDefault="005368F0" w:rsidP="00500E5F">
            <w:pPr>
              <w:spacing w:line="360" w:lineRule="auto"/>
              <w:rPr>
                <w:rFonts w:asciiTheme="majorBidi" w:hAnsiTheme="majorBidi" w:cstheme="majorBidi"/>
                <w:b/>
                <w:bCs/>
                <w:sz w:val="24"/>
                <w:szCs w:val="24"/>
              </w:rPr>
            </w:pPr>
          </w:p>
        </w:tc>
        <w:tc>
          <w:tcPr>
            <w:tcW w:w="0" w:type="auto"/>
            <w:vMerge/>
          </w:tcPr>
          <w:p w14:paraId="6AC47165" w14:textId="77777777" w:rsidR="005368F0" w:rsidRPr="00EE5E49" w:rsidRDefault="005368F0" w:rsidP="00500E5F">
            <w:pPr>
              <w:spacing w:line="360" w:lineRule="auto"/>
              <w:rPr>
                <w:rFonts w:asciiTheme="majorBidi" w:hAnsiTheme="majorBidi" w:cstheme="majorBidi"/>
                <w:b/>
                <w:bCs/>
                <w:sz w:val="24"/>
                <w:szCs w:val="24"/>
              </w:rPr>
            </w:pPr>
          </w:p>
        </w:tc>
        <w:tc>
          <w:tcPr>
            <w:tcW w:w="0" w:type="auto"/>
          </w:tcPr>
          <w:p w14:paraId="0D3F2F86" w14:textId="77777777" w:rsidR="005368F0" w:rsidRPr="00EE5E49" w:rsidRDefault="005368F0" w:rsidP="00500E5F">
            <w:pPr>
              <w:pStyle w:val="Default"/>
              <w:spacing w:line="360" w:lineRule="auto"/>
              <w:rPr>
                <w:rFonts w:asciiTheme="majorBidi" w:hAnsiTheme="majorBidi" w:cstheme="majorBidi"/>
                <w:b/>
                <w:bCs/>
              </w:rPr>
            </w:pPr>
            <w:r w:rsidRPr="00EE5E49">
              <w:rPr>
                <w:rFonts w:asciiTheme="majorBidi" w:hAnsiTheme="majorBidi" w:cstheme="majorBidi"/>
                <w:b/>
                <w:bCs/>
              </w:rPr>
              <w:t xml:space="preserve">Shannon’s </w:t>
            </w:r>
          </w:p>
        </w:tc>
        <w:tc>
          <w:tcPr>
            <w:tcW w:w="0" w:type="auto"/>
          </w:tcPr>
          <w:p w14:paraId="4C0ED682" w14:textId="77777777" w:rsidR="005368F0" w:rsidRPr="00EE5E49" w:rsidRDefault="005368F0" w:rsidP="00500E5F">
            <w:pPr>
              <w:pStyle w:val="Default"/>
              <w:spacing w:line="360" w:lineRule="auto"/>
              <w:rPr>
                <w:rFonts w:asciiTheme="majorBidi" w:hAnsiTheme="majorBidi" w:cstheme="majorBidi"/>
                <w:b/>
                <w:bCs/>
              </w:rPr>
            </w:pPr>
            <w:r w:rsidRPr="00EE5E49">
              <w:rPr>
                <w:rFonts w:asciiTheme="majorBidi" w:hAnsiTheme="majorBidi" w:cstheme="majorBidi"/>
                <w:b/>
                <w:bCs/>
              </w:rPr>
              <w:t xml:space="preserve">Simpson’s </w:t>
            </w:r>
          </w:p>
        </w:tc>
        <w:tc>
          <w:tcPr>
            <w:tcW w:w="0" w:type="auto"/>
          </w:tcPr>
          <w:p w14:paraId="70482738" w14:textId="77777777" w:rsidR="005368F0" w:rsidRPr="00EE5E49" w:rsidRDefault="005368F0" w:rsidP="00500E5F">
            <w:pPr>
              <w:pStyle w:val="Default"/>
              <w:spacing w:line="360" w:lineRule="auto"/>
              <w:rPr>
                <w:rFonts w:asciiTheme="majorBidi" w:hAnsiTheme="majorBidi" w:cstheme="majorBidi"/>
                <w:b/>
                <w:bCs/>
              </w:rPr>
            </w:pPr>
            <w:r w:rsidRPr="00EE5E49">
              <w:rPr>
                <w:rFonts w:asciiTheme="majorBidi" w:hAnsiTheme="majorBidi" w:cstheme="majorBidi"/>
                <w:b/>
                <w:bCs/>
              </w:rPr>
              <w:t xml:space="preserve">Shannon’s </w:t>
            </w:r>
          </w:p>
        </w:tc>
        <w:tc>
          <w:tcPr>
            <w:tcW w:w="0" w:type="auto"/>
          </w:tcPr>
          <w:p w14:paraId="1B158210" w14:textId="77777777" w:rsidR="005368F0" w:rsidRPr="00EE5E49" w:rsidRDefault="005368F0" w:rsidP="00500E5F">
            <w:pPr>
              <w:pStyle w:val="Default"/>
              <w:spacing w:line="360" w:lineRule="auto"/>
              <w:rPr>
                <w:rFonts w:asciiTheme="majorBidi" w:hAnsiTheme="majorBidi" w:cstheme="majorBidi"/>
                <w:b/>
                <w:bCs/>
              </w:rPr>
            </w:pPr>
            <w:r w:rsidRPr="00EE5E49">
              <w:rPr>
                <w:rFonts w:asciiTheme="majorBidi" w:hAnsiTheme="majorBidi" w:cstheme="majorBidi"/>
                <w:b/>
                <w:bCs/>
              </w:rPr>
              <w:t xml:space="preserve">Simpson’s </w:t>
            </w:r>
          </w:p>
        </w:tc>
        <w:tc>
          <w:tcPr>
            <w:tcW w:w="0" w:type="auto"/>
            <w:vMerge/>
          </w:tcPr>
          <w:p w14:paraId="232B56E3" w14:textId="77777777" w:rsidR="005368F0" w:rsidRPr="00EE5E49" w:rsidRDefault="005368F0" w:rsidP="00500E5F">
            <w:pPr>
              <w:pStyle w:val="Default"/>
              <w:spacing w:line="360" w:lineRule="auto"/>
              <w:rPr>
                <w:rFonts w:asciiTheme="majorBidi" w:hAnsiTheme="majorBidi" w:cstheme="majorBidi"/>
                <w:b/>
                <w:bCs/>
              </w:rPr>
            </w:pPr>
          </w:p>
        </w:tc>
        <w:tc>
          <w:tcPr>
            <w:tcW w:w="0" w:type="auto"/>
            <w:vMerge/>
          </w:tcPr>
          <w:p w14:paraId="50B10959" w14:textId="77777777" w:rsidR="005368F0" w:rsidRPr="00EE5E49" w:rsidRDefault="005368F0" w:rsidP="00500E5F">
            <w:pPr>
              <w:pStyle w:val="Default"/>
              <w:spacing w:line="360" w:lineRule="auto"/>
              <w:rPr>
                <w:rFonts w:asciiTheme="majorBidi" w:hAnsiTheme="majorBidi" w:cstheme="majorBidi"/>
                <w:b/>
                <w:bCs/>
              </w:rPr>
            </w:pPr>
          </w:p>
        </w:tc>
        <w:tc>
          <w:tcPr>
            <w:tcW w:w="0" w:type="auto"/>
            <w:vMerge/>
          </w:tcPr>
          <w:p w14:paraId="32C06EBA" w14:textId="77777777" w:rsidR="005368F0" w:rsidRPr="00EE5E49" w:rsidRDefault="005368F0" w:rsidP="00500E5F">
            <w:pPr>
              <w:pStyle w:val="Default"/>
              <w:spacing w:line="360" w:lineRule="auto"/>
              <w:rPr>
                <w:rFonts w:asciiTheme="majorBidi" w:hAnsiTheme="majorBidi" w:cstheme="majorBidi"/>
                <w:b/>
                <w:bCs/>
              </w:rPr>
            </w:pPr>
          </w:p>
        </w:tc>
        <w:tc>
          <w:tcPr>
            <w:tcW w:w="0" w:type="auto"/>
            <w:vMerge/>
          </w:tcPr>
          <w:p w14:paraId="1B64B5C8" w14:textId="77777777" w:rsidR="005368F0" w:rsidRPr="00EE5E49" w:rsidRDefault="005368F0" w:rsidP="00500E5F">
            <w:pPr>
              <w:pStyle w:val="Default"/>
              <w:spacing w:line="360" w:lineRule="auto"/>
              <w:rPr>
                <w:rFonts w:asciiTheme="majorBidi" w:hAnsiTheme="majorBidi" w:cstheme="majorBidi"/>
                <w:b/>
                <w:bCs/>
              </w:rPr>
            </w:pPr>
          </w:p>
        </w:tc>
      </w:tr>
      <w:tr w:rsidR="005368F0" w:rsidRPr="00EE5E49" w14:paraId="56616AE6" w14:textId="77777777" w:rsidTr="00500E5F">
        <w:trPr>
          <w:trHeight w:val="661"/>
        </w:trPr>
        <w:tc>
          <w:tcPr>
            <w:tcW w:w="0" w:type="auto"/>
            <w:vAlign w:val="center"/>
          </w:tcPr>
          <w:p w14:paraId="371AF406"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w:t>
            </w:r>
          </w:p>
        </w:tc>
        <w:tc>
          <w:tcPr>
            <w:tcW w:w="0" w:type="auto"/>
            <w:vAlign w:val="center"/>
          </w:tcPr>
          <w:p w14:paraId="201051E4" w14:textId="77777777" w:rsidR="005368F0" w:rsidRPr="00EE5E49" w:rsidRDefault="005368F0" w:rsidP="00500E5F">
            <w:pPr>
              <w:spacing w:line="360" w:lineRule="auto"/>
              <w:rPr>
                <w:rFonts w:asciiTheme="majorBidi" w:hAnsiTheme="majorBidi" w:cstheme="majorBidi"/>
                <w:sz w:val="24"/>
                <w:szCs w:val="24"/>
              </w:rPr>
            </w:pPr>
            <w:r w:rsidRPr="00EE5E49">
              <w:rPr>
                <w:rFonts w:asciiTheme="majorBidi" w:hAnsiTheme="majorBidi" w:cstheme="majorBidi"/>
                <w:color w:val="000000" w:themeColor="text1"/>
                <w:sz w:val="24"/>
                <w:szCs w:val="24"/>
              </w:rPr>
              <w:t>Hymenoptera</w:t>
            </w:r>
          </w:p>
        </w:tc>
        <w:tc>
          <w:tcPr>
            <w:tcW w:w="0" w:type="auto"/>
            <w:vAlign w:val="center"/>
          </w:tcPr>
          <w:p w14:paraId="2D225040"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16</w:t>
            </w:r>
          </w:p>
        </w:tc>
        <w:tc>
          <w:tcPr>
            <w:tcW w:w="0" w:type="auto"/>
            <w:vAlign w:val="center"/>
          </w:tcPr>
          <w:p w14:paraId="186D787A"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2.30</w:t>
            </w:r>
          </w:p>
        </w:tc>
        <w:tc>
          <w:tcPr>
            <w:tcW w:w="0" w:type="auto"/>
            <w:vAlign w:val="center"/>
          </w:tcPr>
          <w:p w14:paraId="3AB38FE7"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8.02</w:t>
            </w:r>
          </w:p>
        </w:tc>
        <w:tc>
          <w:tcPr>
            <w:tcW w:w="0" w:type="auto"/>
            <w:vAlign w:val="center"/>
          </w:tcPr>
          <w:p w14:paraId="15A45182"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1.91</w:t>
            </w:r>
          </w:p>
        </w:tc>
        <w:tc>
          <w:tcPr>
            <w:tcW w:w="0" w:type="auto"/>
            <w:vAlign w:val="center"/>
          </w:tcPr>
          <w:p w14:paraId="5BD7B1BB"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2.89</w:t>
            </w:r>
          </w:p>
        </w:tc>
        <w:tc>
          <w:tcPr>
            <w:tcW w:w="0" w:type="auto"/>
            <w:vAlign w:val="center"/>
          </w:tcPr>
          <w:p w14:paraId="7CCA340A"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0.19</w:t>
            </w:r>
          </w:p>
        </w:tc>
        <w:tc>
          <w:tcPr>
            <w:tcW w:w="0" w:type="auto"/>
            <w:vAlign w:val="center"/>
          </w:tcPr>
          <w:p w14:paraId="743B4D0E"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1.58</w:t>
            </w:r>
          </w:p>
        </w:tc>
        <w:tc>
          <w:tcPr>
            <w:tcW w:w="0" w:type="auto"/>
            <w:vAlign w:val="center"/>
          </w:tcPr>
          <w:p w14:paraId="220801CE"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0.62</w:t>
            </w:r>
          </w:p>
        </w:tc>
        <w:tc>
          <w:tcPr>
            <w:tcW w:w="0" w:type="auto"/>
            <w:vAlign w:val="center"/>
          </w:tcPr>
          <w:p w14:paraId="283A0F15"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0.52</w:t>
            </w:r>
          </w:p>
        </w:tc>
      </w:tr>
      <w:tr w:rsidR="005368F0" w:rsidRPr="00EE5E49" w14:paraId="272DD9A7" w14:textId="77777777" w:rsidTr="00500E5F">
        <w:trPr>
          <w:trHeight w:val="661"/>
        </w:trPr>
        <w:tc>
          <w:tcPr>
            <w:tcW w:w="0" w:type="auto"/>
            <w:vAlign w:val="center"/>
          </w:tcPr>
          <w:p w14:paraId="724EE453"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w:t>
            </w:r>
          </w:p>
        </w:tc>
        <w:tc>
          <w:tcPr>
            <w:tcW w:w="0" w:type="auto"/>
            <w:vAlign w:val="center"/>
          </w:tcPr>
          <w:p w14:paraId="579A3E22" w14:textId="77777777" w:rsidR="005368F0" w:rsidRPr="00EE5E49" w:rsidRDefault="005368F0" w:rsidP="00500E5F">
            <w:pPr>
              <w:spacing w:line="360" w:lineRule="auto"/>
              <w:rPr>
                <w:rFonts w:asciiTheme="majorBidi" w:hAnsiTheme="majorBidi" w:cstheme="majorBidi"/>
                <w:sz w:val="24"/>
                <w:szCs w:val="24"/>
              </w:rPr>
            </w:pPr>
            <w:r w:rsidRPr="00EE5E49">
              <w:rPr>
                <w:rFonts w:asciiTheme="majorBidi" w:hAnsiTheme="majorBidi" w:cstheme="majorBidi"/>
                <w:color w:val="000000" w:themeColor="text1"/>
                <w:sz w:val="24"/>
                <w:szCs w:val="24"/>
              </w:rPr>
              <w:t>Diptera</w:t>
            </w:r>
          </w:p>
        </w:tc>
        <w:tc>
          <w:tcPr>
            <w:tcW w:w="0" w:type="auto"/>
            <w:vAlign w:val="center"/>
          </w:tcPr>
          <w:p w14:paraId="534E9377"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11</w:t>
            </w:r>
          </w:p>
        </w:tc>
        <w:tc>
          <w:tcPr>
            <w:tcW w:w="0" w:type="auto"/>
            <w:vAlign w:val="center"/>
          </w:tcPr>
          <w:p w14:paraId="087C1267"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2.13</w:t>
            </w:r>
          </w:p>
        </w:tc>
        <w:tc>
          <w:tcPr>
            <w:tcW w:w="0" w:type="auto"/>
            <w:vAlign w:val="center"/>
          </w:tcPr>
          <w:p w14:paraId="1ADAA88D"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6.94</w:t>
            </w:r>
          </w:p>
        </w:tc>
        <w:tc>
          <w:tcPr>
            <w:tcW w:w="0" w:type="auto"/>
            <w:vAlign w:val="center"/>
          </w:tcPr>
          <w:p w14:paraId="5180E65D"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1.77</w:t>
            </w:r>
          </w:p>
        </w:tc>
        <w:tc>
          <w:tcPr>
            <w:tcW w:w="0" w:type="auto"/>
            <w:vAlign w:val="center"/>
          </w:tcPr>
          <w:p w14:paraId="59126004"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2.89</w:t>
            </w:r>
          </w:p>
        </w:tc>
        <w:tc>
          <w:tcPr>
            <w:tcW w:w="0" w:type="auto"/>
            <w:vAlign w:val="center"/>
          </w:tcPr>
          <w:p w14:paraId="30FA5850"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0.22</w:t>
            </w:r>
          </w:p>
        </w:tc>
        <w:tc>
          <w:tcPr>
            <w:tcW w:w="0" w:type="auto"/>
            <w:vAlign w:val="center"/>
          </w:tcPr>
          <w:p w14:paraId="0F1ACD42"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1.21</w:t>
            </w:r>
          </w:p>
        </w:tc>
        <w:tc>
          <w:tcPr>
            <w:tcW w:w="0" w:type="auto"/>
            <w:vAlign w:val="center"/>
          </w:tcPr>
          <w:p w14:paraId="12410870"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0.77</w:t>
            </w:r>
          </w:p>
        </w:tc>
        <w:tc>
          <w:tcPr>
            <w:tcW w:w="0" w:type="auto"/>
            <w:vAlign w:val="center"/>
          </w:tcPr>
          <w:p w14:paraId="63ED71A6"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0.39</w:t>
            </w:r>
          </w:p>
        </w:tc>
      </w:tr>
      <w:tr w:rsidR="005368F0" w:rsidRPr="00EE5E49" w14:paraId="56DF4E8D" w14:textId="77777777" w:rsidTr="00500E5F">
        <w:trPr>
          <w:trHeight w:val="680"/>
        </w:trPr>
        <w:tc>
          <w:tcPr>
            <w:tcW w:w="0" w:type="auto"/>
            <w:vAlign w:val="center"/>
          </w:tcPr>
          <w:p w14:paraId="2503A82C"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3.</w:t>
            </w:r>
          </w:p>
        </w:tc>
        <w:tc>
          <w:tcPr>
            <w:tcW w:w="0" w:type="auto"/>
            <w:vAlign w:val="center"/>
          </w:tcPr>
          <w:p w14:paraId="185764EC" w14:textId="77777777" w:rsidR="005368F0" w:rsidRPr="00EE5E49" w:rsidRDefault="005368F0" w:rsidP="00500E5F">
            <w:pPr>
              <w:spacing w:line="360" w:lineRule="auto"/>
              <w:rPr>
                <w:rFonts w:asciiTheme="majorBidi" w:hAnsiTheme="majorBidi" w:cstheme="majorBidi"/>
                <w:sz w:val="24"/>
                <w:szCs w:val="24"/>
              </w:rPr>
            </w:pPr>
            <w:r w:rsidRPr="00EE5E49">
              <w:rPr>
                <w:rFonts w:asciiTheme="majorBidi" w:hAnsiTheme="majorBidi" w:cstheme="majorBidi"/>
                <w:color w:val="000000" w:themeColor="text1"/>
                <w:sz w:val="24"/>
                <w:szCs w:val="24"/>
              </w:rPr>
              <w:t>Lepidoptera</w:t>
            </w:r>
          </w:p>
        </w:tc>
        <w:tc>
          <w:tcPr>
            <w:tcW w:w="0" w:type="auto"/>
            <w:vAlign w:val="center"/>
          </w:tcPr>
          <w:p w14:paraId="6BC76967"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10</w:t>
            </w:r>
          </w:p>
        </w:tc>
        <w:tc>
          <w:tcPr>
            <w:tcW w:w="0" w:type="auto"/>
            <w:vAlign w:val="center"/>
          </w:tcPr>
          <w:p w14:paraId="5C23930C"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2.08</w:t>
            </w:r>
          </w:p>
        </w:tc>
        <w:tc>
          <w:tcPr>
            <w:tcW w:w="0" w:type="auto"/>
            <w:vAlign w:val="center"/>
          </w:tcPr>
          <w:p w14:paraId="5BCD0C4C"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6.94</w:t>
            </w:r>
          </w:p>
        </w:tc>
        <w:tc>
          <w:tcPr>
            <w:tcW w:w="0" w:type="auto"/>
            <w:vAlign w:val="center"/>
          </w:tcPr>
          <w:p w14:paraId="645DB0C0"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1.73</w:t>
            </w:r>
          </w:p>
        </w:tc>
        <w:tc>
          <w:tcPr>
            <w:tcW w:w="0" w:type="auto"/>
            <w:vAlign w:val="center"/>
          </w:tcPr>
          <w:p w14:paraId="79529A3A"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2.99</w:t>
            </w:r>
          </w:p>
        </w:tc>
        <w:tc>
          <w:tcPr>
            <w:tcW w:w="0" w:type="auto"/>
            <w:vAlign w:val="center"/>
          </w:tcPr>
          <w:p w14:paraId="70F39329"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0.19</w:t>
            </w:r>
          </w:p>
        </w:tc>
        <w:tc>
          <w:tcPr>
            <w:tcW w:w="0" w:type="auto"/>
            <w:vAlign w:val="center"/>
          </w:tcPr>
          <w:p w14:paraId="4B6181E8"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1.39</w:t>
            </w:r>
          </w:p>
        </w:tc>
        <w:tc>
          <w:tcPr>
            <w:tcW w:w="0" w:type="auto"/>
            <w:vAlign w:val="center"/>
          </w:tcPr>
          <w:p w14:paraId="76C17E6A"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0.79</w:t>
            </w:r>
          </w:p>
        </w:tc>
        <w:tc>
          <w:tcPr>
            <w:tcW w:w="0" w:type="auto"/>
            <w:vAlign w:val="center"/>
          </w:tcPr>
          <w:p w14:paraId="781BA03D"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0.36</w:t>
            </w:r>
          </w:p>
        </w:tc>
      </w:tr>
      <w:tr w:rsidR="005368F0" w:rsidRPr="00EE5E49" w14:paraId="307DC6B1" w14:textId="77777777" w:rsidTr="00500E5F">
        <w:trPr>
          <w:trHeight w:val="661"/>
        </w:trPr>
        <w:tc>
          <w:tcPr>
            <w:tcW w:w="0" w:type="auto"/>
            <w:vAlign w:val="center"/>
          </w:tcPr>
          <w:p w14:paraId="4FD563F1"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4.</w:t>
            </w:r>
          </w:p>
        </w:tc>
        <w:tc>
          <w:tcPr>
            <w:tcW w:w="0" w:type="auto"/>
            <w:vAlign w:val="center"/>
          </w:tcPr>
          <w:p w14:paraId="486803E5" w14:textId="77777777" w:rsidR="005368F0" w:rsidRPr="00EE5E49" w:rsidRDefault="005368F0" w:rsidP="00500E5F">
            <w:pPr>
              <w:spacing w:line="360" w:lineRule="auto"/>
              <w:rPr>
                <w:rFonts w:asciiTheme="majorBidi" w:hAnsiTheme="majorBidi" w:cstheme="majorBidi"/>
                <w:sz w:val="24"/>
                <w:szCs w:val="24"/>
              </w:rPr>
            </w:pPr>
            <w:r w:rsidRPr="00EE5E49">
              <w:rPr>
                <w:rFonts w:asciiTheme="majorBidi" w:hAnsiTheme="majorBidi" w:cstheme="majorBidi"/>
                <w:color w:val="000000" w:themeColor="text1"/>
                <w:sz w:val="24"/>
                <w:szCs w:val="24"/>
              </w:rPr>
              <w:t>Coleoptera</w:t>
            </w:r>
          </w:p>
        </w:tc>
        <w:tc>
          <w:tcPr>
            <w:tcW w:w="0" w:type="auto"/>
            <w:vAlign w:val="center"/>
          </w:tcPr>
          <w:p w14:paraId="596A3EE2"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05</w:t>
            </w:r>
          </w:p>
        </w:tc>
        <w:tc>
          <w:tcPr>
            <w:tcW w:w="0" w:type="auto"/>
            <w:vAlign w:val="center"/>
          </w:tcPr>
          <w:p w14:paraId="5BFB4402"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2.81</w:t>
            </w:r>
          </w:p>
        </w:tc>
        <w:tc>
          <w:tcPr>
            <w:tcW w:w="0" w:type="auto"/>
            <w:vAlign w:val="center"/>
          </w:tcPr>
          <w:p w14:paraId="516CEDBF"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4.52</w:t>
            </w:r>
          </w:p>
        </w:tc>
        <w:tc>
          <w:tcPr>
            <w:tcW w:w="0" w:type="auto"/>
            <w:vAlign w:val="center"/>
          </w:tcPr>
          <w:p w14:paraId="5AE99D3D"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1.30</w:t>
            </w:r>
          </w:p>
        </w:tc>
        <w:tc>
          <w:tcPr>
            <w:tcW w:w="0" w:type="auto"/>
            <w:vAlign w:val="center"/>
          </w:tcPr>
          <w:p w14:paraId="4F4219BB"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1.56</w:t>
            </w:r>
          </w:p>
        </w:tc>
        <w:tc>
          <w:tcPr>
            <w:tcW w:w="0" w:type="auto"/>
            <w:vAlign w:val="center"/>
          </w:tcPr>
          <w:p w14:paraId="35E1FC57"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0.32</w:t>
            </w:r>
          </w:p>
        </w:tc>
        <w:tc>
          <w:tcPr>
            <w:tcW w:w="0" w:type="auto"/>
            <w:vAlign w:val="center"/>
          </w:tcPr>
          <w:p w14:paraId="399A748A"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0.84</w:t>
            </w:r>
          </w:p>
        </w:tc>
        <w:tc>
          <w:tcPr>
            <w:tcW w:w="0" w:type="auto"/>
            <w:vAlign w:val="center"/>
          </w:tcPr>
          <w:p w14:paraId="7575B14A"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0.95</w:t>
            </w:r>
          </w:p>
        </w:tc>
        <w:tc>
          <w:tcPr>
            <w:tcW w:w="0" w:type="auto"/>
            <w:vAlign w:val="center"/>
          </w:tcPr>
          <w:p w14:paraId="3F1F57F2"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0.15</w:t>
            </w:r>
          </w:p>
        </w:tc>
      </w:tr>
      <w:tr w:rsidR="005368F0" w:rsidRPr="00EE5E49" w14:paraId="209F55DF" w14:textId="77777777" w:rsidTr="00500E5F">
        <w:trPr>
          <w:trHeight w:val="661"/>
        </w:trPr>
        <w:tc>
          <w:tcPr>
            <w:tcW w:w="0" w:type="auto"/>
            <w:vAlign w:val="center"/>
          </w:tcPr>
          <w:p w14:paraId="643C3DBB"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5.</w:t>
            </w:r>
          </w:p>
        </w:tc>
        <w:tc>
          <w:tcPr>
            <w:tcW w:w="0" w:type="auto"/>
            <w:vAlign w:val="center"/>
          </w:tcPr>
          <w:p w14:paraId="76190912" w14:textId="77777777" w:rsidR="005368F0" w:rsidRPr="00EE5E49" w:rsidRDefault="005368F0" w:rsidP="00500E5F">
            <w:pPr>
              <w:spacing w:line="360" w:lineRule="auto"/>
              <w:rPr>
                <w:rFonts w:asciiTheme="majorBidi" w:hAnsiTheme="majorBidi" w:cstheme="majorBidi"/>
                <w:sz w:val="24"/>
                <w:szCs w:val="24"/>
              </w:rPr>
            </w:pPr>
            <w:r w:rsidRPr="00EE5E49">
              <w:rPr>
                <w:rFonts w:asciiTheme="majorBidi" w:hAnsiTheme="majorBidi" w:cstheme="majorBidi"/>
                <w:color w:val="000000" w:themeColor="text1"/>
                <w:sz w:val="24"/>
                <w:szCs w:val="24"/>
              </w:rPr>
              <w:t>Hemiptera</w:t>
            </w:r>
          </w:p>
        </w:tc>
        <w:tc>
          <w:tcPr>
            <w:tcW w:w="0" w:type="auto"/>
            <w:vAlign w:val="center"/>
          </w:tcPr>
          <w:p w14:paraId="397DE516"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04</w:t>
            </w:r>
          </w:p>
        </w:tc>
        <w:tc>
          <w:tcPr>
            <w:tcW w:w="0" w:type="auto"/>
            <w:vAlign w:val="center"/>
          </w:tcPr>
          <w:p w14:paraId="2DCA460C"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2.09</w:t>
            </w:r>
          </w:p>
        </w:tc>
        <w:tc>
          <w:tcPr>
            <w:tcW w:w="0" w:type="auto"/>
            <w:vAlign w:val="center"/>
          </w:tcPr>
          <w:p w14:paraId="43EE1805"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3.37</w:t>
            </w:r>
          </w:p>
        </w:tc>
        <w:tc>
          <w:tcPr>
            <w:tcW w:w="0" w:type="auto"/>
            <w:vAlign w:val="center"/>
          </w:tcPr>
          <w:p w14:paraId="201C539B"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1.06</w:t>
            </w:r>
          </w:p>
        </w:tc>
        <w:tc>
          <w:tcPr>
            <w:tcW w:w="0" w:type="auto"/>
            <w:vAlign w:val="center"/>
          </w:tcPr>
          <w:p w14:paraId="79C02856"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1.28</w:t>
            </w:r>
          </w:p>
        </w:tc>
        <w:tc>
          <w:tcPr>
            <w:tcW w:w="0" w:type="auto"/>
            <w:vAlign w:val="center"/>
          </w:tcPr>
          <w:p w14:paraId="5BD872F0"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0.39</w:t>
            </w:r>
          </w:p>
        </w:tc>
        <w:tc>
          <w:tcPr>
            <w:tcW w:w="0" w:type="auto"/>
            <w:vAlign w:val="center"/>
          </w:tcPr>
          <w:p w14:paraId="19BE393B"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0.62</w:t>
            </w:r>
          </w:p>
        </w:tc>
        <w:tc>
          <w:tcPr>
            <w:tcW w:w="0" w:type="auto"/>
            <w:vAlign w:val="center"/>
          </w:tcPr>
          <w:p w14:paraId="31A65052"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0.90</w:t>
            </w:r>
          </w:p>
        </w:tc>
        <w:tc>
          <w:tcPr>
            <w:tcW w:w="0" w:type="auto"/>
            <w:vAlign w:val="center"/>
          </w:tcPr>
          <w:p w14:paraId="546422FE"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0.23</w:t>
            </w:r>
          </w:p>
        </w:tc>
      </w:tr>
    </w:tbl>
    <w:p w14:paraId="1BAE1F8F" w14:textId="77777777" w:rsidR="005368F0" w:rsidRPr="00BB1214" w:rsidRDefault="005368F0" w:rsidP="005368F0">
      <w:pPr>
        <w:spacing w:after="0" w:line="360" w:lineRule="auto"/>
        <w:jc w:val="both"/>
        <w:rPr>
          <w:rFonts w:asciiTheme="majorBidi" w:eastAsia="Times New Roman" w:hAnsiTheme="majorBidi" w:cstheme="majorBidi"/>
          <w:kern w:val="0"/>
          <w:sz w:val="24"/>
          <w:szCs w:val="24"/>
          <w:lang w:eastAsia="en-IN" w:bidi="hi-IN"/>
          <w14:ligatures w14:val="none"/>
        </w:rPr>
      </w:pPr>
    </w:p>
    <w:p w14:paraId="589B7152" w14:textId="01FD78BC" w:rsidR="005368F0" w:rsidRDefault="005368F0">
      <w:pPr>
        <w:rPr>
          <w:rFonts w:asciiTheme="majorBidi" w:hAnsiTheme="majorBidi" w:cstheme="majorBidi"/>
          <w:sz w:val="24"/>
          <w:szCs w:val="24"/>
        </w:rPr>
      </w:pPr>
    </w:p>
    <w:p w14:paraId="3D31ED9C" w14:textId="77777777" w:rsidR="005368F0" w:rsidRDefault="005368F0" w:rsidP="00751E83">
      <w:pPr>
        <w:spacing w:after="0" w:line="360" w:lineRule="auto"/>
        <w:ind w:firstLine="720"/>
        <w:jc w:val="both"/>
        <w:rPr>
          <w:rFonts w:asciiTheme="majorBidi" w:hAnsiTheme="majorBidi" w:cstheme="majorBidi"/>
          <w:sz w:val="24"/>
          <w:szCs w:val="24"/>
        </w:rPr>
        <w:sectPr w:rsidR="005368F0" w:rsidSect="009F2B17">
          <w:type w:val="continuous"/>
          <w:pgSz w:w="16838" w:h="11906" w:orient="landscape"/>
          <w:pgMar w:top="1440" w:right="1440" w:bottom="1440" w:left="1440" w:header="706" w:footer="706" w:gutter="0"/>
          <w:cols w:space="708"/>
          <w:docGrid w:linePitch="360"/>
        </w:sectPr>
      </w:pPr>
    </w:p>
    <w:p w14:paraId="256852D5" w14:textId="70BB32DE" w:rsidR="00751E83" w:rsidRPr="00EE5E49" w:rsidRDefault="00751E83" w:rsidP="00751E83">
      <w:pPr>
        <w:spacing w:after="0" w:line="360" w:lineRule="auto"/>
        <w:ind w:firstLine="720"/>
        <w:jc w:val="both"/>
        <w:rPr>
          <w:rFonts w:asciiTheme="majorBidi" w:hAnsiTheme="majorBidi" w:cstheme="majorBidi"/>
          <w:sz w:val="24"/>
          <w:szCs w:val="24"/>
        </w:rPr>
      </w:pPr>
      <w:r w:rsidRPr="00EE5E49">
        <w:rPr>
          <w:rFonts w:asciiTheme="majorBidi" w:hAnsiTheme="majorBidi" w:cstheme="majorBidi"/>
          <w:sz w:val="24"/>
          <w:szCs w:val="24"/>
        </w:rPr>
        <w:lastRenderedPageBreak/>
        <w:t xml:space="preserve">The </w:t>
      </w:r>
      <w:proofErr w:type="spellStart"/>
      <w:r w:rsidRPr="00EE5E49">
        <w:rPr>
          <w:rFonts w:asciiTheme="majorBidi" w:hAnsiTheme="majorBidi" w:cstheme="majorBidi"/>
          <w:sz w:val="24"/>
          <w:szCs w:val="24"/>
        </w:rPr>
        <w:t>Margalef</w:t>
      </w:r>
      <w:proofErr w:type="spellEnd"/>
      <w:r w:rsidRPr="00EE5E49">
        <w:rPr>
          <w:rFonts w:asciiTheme="majorBidi" w:hAnsiTheme="majorBidi" w:cstheme="majorBidi"/>
          <w:sz w:val="24"/>
          <w:szCs w:val="24"/>
        </w:rPr>
        <w:t xml:space="preserve"> index indicated that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(1.58) had the highest species richness when standardized for sample size, followed by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(1.21) and lepidoptera (1.39). Coleoptera (0.84) and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(0.62) showed comparatively lower richness, consistent with their smaller species pools.</w:t>
      </w:r>
    </w:p>
    <w:p w14:paraId="46EF8421" w14:textId="756F310D" w:rsidR="00751E83" w:rsidRPr="00EE5E49" w:rsidRDefault="00751E83" w:rsidP="00751E83">
      <w:pPr>
        <w:spacing w:after="0" w:line="360" w:lineRule="auto"/>
        <w:ind w:firstLine="720"/>
        <w:jc w:val="both"/>
        <w:rPr>
          <w:rFonts w:asciiTheme="majorBidi" w:hAnsiTheme="majorBidi" w:cstheme="majorBidi"/>
          <w:sz w:val="24"/>
          <w:szCs w:val="24"/>
          <w:lang w:val="en-US"/>
        </w:rPr>
      </w:pPr>
      <w:r w:rsidRPr="00EE5E49">
        <w:rPr>
          <w:rFonts w:asciiTheme="majorBidi" w:hAnsiTheme="majorBidi" w:cstheme="majorBidi"/>
          <w:sz w:val="24"/>
          <w:szCs w:val="24"/>
        </w:rPr>
        <w:t xml:space="preserve">Buzas and Gibson’s evenness index values were highest in lepidoptera (0.79) and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(0.77), indicating more uniform species distribution. Hymenoptera (0.62) recorded moderate evenness, suggesting moderate equitability. Coleoptera (0.95) showed high equitability despite fewer species, while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(0.90) also exhibited near-uniform species distribution.</w:t>
      </w:r>
      <w:r w:rsidRPr="00751E83">
        <w:rPr>
          <w:rFonts w:asciiTheme="majorBidi" w:hAnsiTheme="majorBidi" w:cstheme="majorBidi"/>
          <w:sz w:val="24"/>
          <w:szCs w:val="24"/>
          <w:lang w:val="en-US"/>
        </w:rPr>
        <w:t xml:space="preserve"> </w:t>
      </w:r>
      <w:r w:rsidRPr="00EE5E49">
        <w:rPr>
          <w:rFonts w:asciiTheme="majorBidi" w:hAnsiTheme="majorBidi" w:cstheme="majorBidi"/>
          <w:sz w:val="24"/>
          <w:szCs w:val="24"/>
          <w:lang w:val="en-US"/>
        </w:rPr>
        <w:t xml:space="preserve">These are indices new pave for future </w:t>
      </w:r>
      <w:r w:rsidRPr="00EE5E49">
        <w:rPr>
          <w:rFonts w:asciiTheme="majorBidi" w:hAnsiTheme="majorBidi" w:cstheme="majorBidi"/>
          <w:sz w:val="24"/>
          <w:szCs w:val="24"/>
        </w:rPr>
        <w:t xml:space="preserve">research should focus on using the Berger–Parker dominance, </w:t>
      </w:r>
      <w:proofErr w:type="spellStart"/>
      <w:r w:rsidRPr="00EE5E49">
        <w:rPr>
          <w:rFonts w:asciiTheme="majorBidi" w:hAnsiTheme="majorBidi" w:cstheme="majorBidi"/>
          <w:sz w:val="24"/>
          <w:szCs w:val="24"/>
        </w:rPr>
        <w:t>Margalef</w:t>
      </w:r>
      <w:proofErr w:type="spellEnd"/>
      <w:r w:rsidRPr="00EE5E49">
        <w:rPr>
          <w:rFonts w:asciiTheme="majorBidi" w:hAnsiTheme="majorBidi" w:cstheme="majorBidi"/>
          <w:sz w:val="24"/>
          <w:szCs w:val="24"/>
        </w:rPr>
        <w:t xml:space="preserve"> richness and </w:t>
      </w:r>
      <w:proofErr w:type="spellStart"/>
      <w:r w:rsidRPr="00EE5E49">
        <w:rPr>
          <w:rFonts w:asciiTheme="majorBidi" w:hAnsiTheme="majorBidi" w:cstheme="majorBidi"/>
          <w:sz w:val="24"/>
          <w:szCs w:val="24"/>
        </w:rPr>
        <w:t>Buzas</w:t>
      </w:r>
      <w:proofErr w:type="spellEnd"/>
      <w:r w:rsidRPr="00EE5E49">
        <w:rPr>
          <w:rFonts w:asciiTheme="majorBidi" w:hAnsiTheme="majorBidi" w:cstheme="majorBidi"/>
          <w:sz w:val="24"/>
          <w:szCs w:val="24"/>
        </w:rPr>
        <w:t xml:space="preserve"> and Gibson’s evenness indices to assess pollinator community structure across different crops and landscapes. Temporal studies are needed to reveal how these indices fluctuate with seasons, climate, and agricultural practices. Integrating these indices with functional and ecological data will enhance our understanding of pollinator diversity and ecosystem stability.</w:t>
      </w:r>
      <w:r w:rsidRPr="00751E83">
        <w:rPr>
          <w:rFonts w:asciiTheme="majorBidi" w:hAnsiTheme="majorBidi" w:cstheme="majorBidi"/>
          <w:sz w:val="24"/>
          <w:szCs w:val="24"/>
        </w:rPr>
        <w:t xml:space="preserve"> </w:t>
      </w:r>
      <w:r>
        <w:rPr>
          <w:rFonts w:asciiTheme="majorBidi" w:hAnsiTheme="majorBidi" w:cstheme="majorBidi"/>
          <w:sz w:val="24"/>
          <w:szCs w:val="24"/>
        </w:rPr>
        <w:t>This result</w:t>
      </w:r>
      <w:r w:rsidRPr="00EE5E49">
        <w:rPr>
          <w:rFonts w:asciiTheme="majorBidi" w:hAnsiTheme="majorBidi" w:cstheme="majorBidi"/>
          <w:sz w:val="24"/>
          <w:szCs w:val="24"/>
        </w:rPr>
        <w:t xml:space="preserve"> is most related with </w:t>
      </w:r>
      <w:r w:rsidRPr="00EE5E49">
        <w:rPr>
          <w:rFonts w:asciiTheme="majorBidi" w:hAnsiTheme="majorBidi" w:cstheme="majorBidi"/>
          <w:sz w:val="24"/>
          <w:szCs w:val="24"/>
          <w:lang w:val="en-US"/>
        </w:rPr>
        <w:t xml:space="preserve">Bandyopadhyay and Chatterjee (2022) reported that </w:t>
      </w:r>
      <w:proofErr w:type="spellStart"/>
      <w:r w:rsidRPr="00EE5E49">
        <w:rPr>
          <w:rFonts w:asciiTheme="majorBidi" w:hAnsiTheme="majorBidi" w:cstheme="majorBidi"/>
          <w:sz w:val="24"/>
          <w:szCs w:val="24"/>
          <w:lang w:val="en-US"/>
        </w:rPr>
        <w:t>Margalef’s</w:t>
      </w:r>
      <w:proofErr w:type="spellEnd"/>
      <w:r w:rsidRPr="00EE5E49">
        <w:rPr>
          <w:rFonts w:asciiTheme="majorBidi" w:hAnsiTheme="majorBidi" w:cstheme="majorBidi"/>
          <w:sz w:val="24"/>
          <w:szCs w:val="24"/>
          <w:lang w:val="en-US"/>
        </w:rPr>
        <w:t xml:space="preserve"> species richness index and Berger-Parker Dominance Index were 2.00 and 0.21, respectively were observed of insect pollinators of mustard.  </w:t>
      </w:r>
    </w:p>
    <w:p w14:paraId="126C54A3" w14:textId="7F336EC6" w:rsidR="00751E83" w:rsidRPr="00EE5E49" w:rsidRDefault="00751E83" w:rsidP="00751E83">
      <w:pPr>
        <w:spacing w:after="0" w:line="355" w:lineRule="auto"/>
        <w:jc w:val="both"/>
        <w:rPr>
          <w:rFonts w:asciiTheme="majorBidi" w:hAnsiTheme="majorBidi" w:cstheme="majorBidi"/>
          <w:b/>
          <w:bCs/>
          <w:sz w:val="24"/>
          <w:szCs w:val="24"/>
        </w:rPr>
      </w:pPr>
      <w:r w:rsidRPr="00EE5E49">
        <w:rPr>
          <w:rFonts w:asciiTheme="majorBidi" w:hAnsiTheme="majorBidi" w:cstheme="majorBidi"/>
          <w:b/>
          <w:bCs/>
          <w:sz w:val="24"/>
          <w:szCs w:val="24"/>
        </w:rPr>
        <w:t>Gini coefficient</w:t>
      </w:r>
    </w:p>
    <w:p w14:paraId="18F71AA5" w14:textId="5F4FAF0F" w:rsidR="00751E83" w:rsidRPr="00EE5E49" w:rsidRDefault="00751E83" w:rsidP="00751E83">
      <w:pPr>
        <w:spacing w:after="0" w:line="355"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The Gini coefficient, which measures inequality in species abundance was highest in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(0.52) indicated moderate species unevenness within this order. Diptera (0.39) and lepidoptera (0.36) showed moderate inequality. Coleoptera (0.15) and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(0.23) exhibited the lowest Gini coefficient values proposed a more uniform distribution of individuals among species. </w:t>
      </w:r>
      <w:r w:rsidR="001B3E63">
        <w:rPr>
          <w:rFonts w:asciiTheme="majorBidi" w:hAnsiTheme="majorBidi" w:cstheme="majorBidi"/>
          <w:sz w:val="24"/>
          <w:szCs w:val="24"/>
        </w:rPr>
        <w:t>This result</w:t>
      </w:r>
      <w:r w:rsidRPr="00EE5E49">
        <w:rPr>
          <w:rFonts w:asciiTheme="majorBidi" w:hAnsiTheme="majorBidi" w:cstheme="majorBidi"/>
          <w:sz w:val="24"/>
          <w:szCs w:val="24"/>
        </w:rPr>
        <w:t xml:space="preserve"> is most related with </w:t>
      </w:r>
      <w:r w:rsidRPr="00EE5E49">
        <w:rPr>
          <w:rFonts w:asciiTheme="majorBidi" w:hAnsiTheme="majorBidi" w:cstheme="majorBidi"/>
          <w:sz w:val="24"/>
          <w:szCs w:val="24"/>
          <w:lang w:val="en-US"/>
        </w:rPr>
        <w:t xml:space="preserve">Bandyopadhyay and Chatterjee (2022) reported that Gini coefficient value (0.55) was observed of insect pollinators of mustard.  </w:t>
      </w:r>
    </w:p>
    <w:p w14:paraId="73CE0D95" w14:textId="36F72B1B" w:rsidR="00751E83" w:rsidRPr="00751E83" w:rsidRDefault="00751E83" w:rsidP="00751E83">
      <w:pPr>
        <w:spacing w:after="0" w:line="355" w:lineRule="auto"/>
        <w:jc w:val="both"/>
        <w:rPr>
          <w:rFonts w:asciiTheme="majorBidi" w:hAnsiTheme="majorBidi" w:cstheme="majorBidi"/>
          <w:b/>
          <w:bCs/>
          <w:sz w:val="24"/>
          <w:szCs w:val="24"/>
        </w:rPr>
      </w:pPr>
      <w:r w:rsidRPr="00751E83">
        <w:rPr>
          <w:rFonts w:asciiTheme="majorBidi" w:hAnsiTheme="majorBidi" w:cstheme="majorBidi"/>
          <w:b/>
          <w:bCs/>
          <w:sz w:val="24"/>
          <w:szCs w:val="24"/>
        </w:rPr>
        <w:t xml:space="preserve">Conclusion </w:t>
      </w:r>
    </w:p>
    <w:p w14:paraId="5AC5F632" w14:textId="42EC05C3" w:rsidR="00751E83" w:rsidRPr="00EE5E49" w:rsidRDefault="00751E83" w:rsidP="002D0743">
      <w:pPr>
        <w:spacing w:after="0" w:line="355" w:lineRule="auto"/>
        <w:ind w:firstLine="720"/>
        <w:jc w:val="both"/>
        <w:rPr>
          <w:rFonts w:asciiTheme="majorBidi" w:hAnsiTheme="majorBidi" w:cstheme="majorBidi"/>
          <w:sz w:val="24"/>
          <w:szCs w:val="24"/>
        </w:rPr>
      </w:pPr>
      <w:r>
        <w:rPr>
          <w:rFonts w:asciiTheme="majorBidi" w:hAnsiTheme="majorBidi" w:cstheme="majorBidi"/>
          <w:sz w:val="24"/>
          <w:szCs w:val="24"/>
        </w:rPr>
        <w:t>H</w:t>
      </w:r>
      <w:r w:rsidRPr="00EE5E49">
        <w:rPr>
          <w:rFonts w:asciiTheme="majorBidi" w:hAnsiTheme="majorBidi" w:cstheme="majorBidi"/>
          <w:sz w:val="24"/>
          <w:szCs w:val="24"/>
        </w:rPr>
        <w:t xml:space="preserve">ymenoptera emerged as the most diverse and species-rich group, with high Shannon and Simpson diversity and relatively high evenness. Diptera and lepidoptera also showed strong diversity and balanced species representation. Coleoptera and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though species-poor demonstrated high equitability and lower inequality based on Buzas–Gibson’s index and Gini coefficient, indicating stable community structures. Together, these indices highlight clear ecological differences among insect orders and contribute to understanding their roles in community composition and ecosystem functioning.</w:t>
      </w:r>
    </w:p>
    <w:p w14:paraId="5A045AD5" w14:textId="77777777" w:rsidR="00185866" w:rsidRDefault="00185866" w:rsidP="00BB1214">
      <w:pPr>
        <w:spacing w:after="0" w:line="360" w:lineRule="auto"/>
        <w:jc w:val="both"/>
        <w:rPr>
          <w:rFonts w:asciiTheme="majorBidi" w:eastAsia="Times New Roman" w:hAnsiTheme="majorBidi" w:cstheme="majorBidi"/>
          <w:kern w:val="0"/>
          <w:sz w:val="24"/>
          <w:szCs w:val="24"/>
          <w:lang w:eastAsia="en-IN" w:bidi="hi-IN"/>
          <w14:ligatures w14:val="none"/>
        </w:rPr>
        <w:sectPr w:rsidR="00185866" w:rsidSect="009F2B17">
          <w:pgSz w:w="11906" w:h="16838"/>
          <w:pgMar w:top="1440" w:right="1440" w:bottom="1440" w:left="1440" w:header="708" w:footer="708" w:gutter="0"/>
          <w:cols w:space="708"/>
          <w:docGrid w:linePitch="360"/>
        </w:sectPr>
      </w:pPr>
    </w:p>
    <w:p w14:paraId="0A07D57B" w14:textId="77777777" w:rsidR="002D073B" w:rsidRDefault="002D073B" w:rsidP="00240931">
      <w:pPr>
        <w:spacing w:after="0" w:line="355" w:lineRule="auto"/>
        <w:jc w:val="both"/>
        <w:rPr>
          <w:rFonts w:asciiTheme="majorBidi" w:hAnsiTheme="majorBidi" w:cstheme="majorBidi"/>
          <w:b/>
          <w:bCs/>
          <w:sz w:val="24"/>
          <w:szCs w:val="24"/>
        </w:rPr>
      </w:pPr>
    </w:p>
    <w:p w14:paraId="1F60219B" w14:textId="19EF3D1A" w:rsidR="00240931" w:rsidRPr="00240931" w:rsidRDefault="00240931" w:rsidP="00240931">
      <w:pPr>
        <w:spacing w:after="0" w:line="355" w:lineRule="auto"/>
        <w:jc w:val="both"/>
        <w:rPr>
          <w:rFonts w:asciiTheme="majorBidi" w:hAnsiTheme="majorBidi" w:cstheme="majorBidi"/>
          <w:sz w:val="24"/>
          <w:szCs w:val="24"/>
        </w:rPr>
        <w:sectPr w:rsidR="00240931" w:rsidRPr="00240931" w:rsidSect="009F2B17">
          <w:type w:val="continuous"/>
          <w:pgSz w:w="11906" w:h="16838"/>
          <w:pgMar w:top="1440" w:right="1440" w:bottom="1440" w:left="1440" w:header="709" w:footer="709" w:gutter="0"/>
          <w:cols w:space="708"/>
          <w:docGrid w:linePitch="360"/>
        </w:sectPr>
      </w:pPr>
      <w:bookmarkStart w:id="1" w:name="_GoBack"/>
      <w:bookmarkEnd w:id="1"/>
      <w:r w:rsidRPr="00240931">
        <w:rPr>
          <w:rFonts w:asciiTheme="majorBidi" w:hAnsiTheme="majorBidi" w:cstheme="majorBidi"/>
          <w:sz w:val="24"/>
          <w:szCs w:val="24"/>
        </w:rPr>
        <w:t xml:space="preserve"> </w:t>
      </w:r>
    </w:p>
    <w:p w14:paraId="5D6FA6D5" w14:textId="0D7258F8" w:rsidR="0081732C" w:rsidRDefault="002D0743" w:rsidP="00BB1214">
      <w:pPr>
        <w:spacing w:after="0" w:line="360" w:lineRule="auto"/>
        <w:jc w:val="both"/>
        <w:rPr>
          <w:rFonts w:asciiTheme="majorBidi" w:hAnsiTheme="majorBidi" w:cstheme="majorBidi"/>
          <w:b/>
          <w:bCs/>
          <w:sz w:val="24"/>
          <w:szCs w:val="24"/>
        </w:rPr>
      </w:pPr>
      <w:r w:rsidRPr="00CA5614">
        <w:rPr>
          <w:rFonts w:asciiTheme="majorBidi" w:hAnsiTheme="majorBidi" w:cstheme="majorBidi"/>
          <w:b/>
          <w:bCs/>
          <w:sz w:val="24"/>
          <w:szCs w:val="24"/>
        </w:rPr>
        <w:lastRenderedPageBreak/>
        <w:t xml:space="preserve">Reference </w:t>
      </w:r>
    </w:p>
    <w:p w14:paraId="495D9F5C"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Abrol DP (2007) Foraging behaviour of </w:t>
      </w:r>
      <w:r w:rsidRPr="00907408">
        <w:rPr>
          <w:rFonts w:asciiTheme="majorBidi" w:hAnsiTheme="majorBidi" w:cstheme="majorBidi"/>
          <w:i/>
          <w:iCs/>
          <w:sz w:val="24"/>
          <w:szCs w:val="24"/>
        </w:rPr>
        <w:t xml:space="preserve">Apis mellifera </w:t>
      </w:r>
      <w:r w:rsidRPr="00907408">
        <w:rPr>
          <w:rFonts w:asciiTheme="majorBidi" w:hAnsiTheme="majorBidi" w:cstheme="majorBidi"/>
          <w:sz w:val="24"/>
          <w:szCs w:val="24"/>
        </w:rPr>
        <w:t xml:space="preserve">L. and </w:t>
      </w:r>
      <w:r w:rsidRPr="00907408">
        <w:rPr>
          <w:rFonts w:asciiTheme="majorBidi" w:hAnsiTheme="majorBidi" w:cstheme="majorBidi"/>
          <w:i/>
          <w:iCs/>
          <w:sz w:val="24"/>
          <w:szCs w:val="24"/>
        </w:rPr>
        <w:t xml:space="preserve">Apis cerana </w:t>
      </w:r>
      <w:r w:rsidRPr="00907408">
        <w:rPr>
          <w:rFonts w:asciiTheme="majorBidi" w:hAnsiTheme="majorBidi" w:cstheme="majorBidi"/>
          <w:sz w:val="24"/>
          <w:szCs w:val="24"/>
        </w:rPr>
        <w:t xml:space="preserve">F. as determined by the energetics of nectar production in different cultivars of </w:t>
      </w:r>
      <w:r w:rsidRPr="00907408">
        <w:rPr>
          <w:rFonts w:asciiTheme="majorBidi" w:hAnsiTheme="majorBidi" w:cstheme="majorBidi"/>
          <w:i/>
          <w:iCs/>
          <w:sz w:val="24"/>
          <w:szCs w:val="24"/>
        </w:rPr>
        <w:t xml:space="preserve">Brassica campestris </w:t>
      </w:r>
      <w:r w:rsidRPr="00907408">
        <w:rPr>
          <w:rFonts w:asciiTheme="majorBidi" w:hAnsiTheme="majorBidi" w:cstheme="majorBidi"/>
          <w:sz w:val="24"/>
          <w:szCs w:val="24"/>
        </w:rPr>
        <w:t xml:space="preserve">var. </w:t>
      </w:r>
      <w:proofErr w:type="spellStart"/>
      <w:r w:rsidRPr="00907408">
        <w:rPr>
          <w:rFonts w:asciiTheme="majorBidi" w:hAnsiTheme="majorBidi" w:cstheme="majorBidi"/>
          <w:sz w:val="24"/>
          <w:szCs w:val="24"/>
        </w:rPr>
        <w:t>toria</w:t>
      </w:r>
      <w:proofErr w:type="spellEnd"/>
      <w:r w:rsidRPr="00907408">
        <w:rPr>
          <w:rFonts w:asciiTheme="majorBidi" w:hAnsiTheme="majorBidi" w:cstheme="majorBidi"/>
          <w:sz w:val="24"/>
          <w:szCs w:val="24"/>
        </w:rPr>
        <w:t xml:space="preserve">. </w:t>
      </w:r>
      <w:r w:rsidRPr="00907408">
        <w:rPr>
          <w:rFonts w:asciiTheme="majorBidi" w:hAnsiTheme="majorBidi" w:cstheme="majorBidi"/>
          <w:i/>
          <w:iCs/>
          <w:sz w:val="24"/>
          <w:szCs w:val="24"/>
        </w:rPr>
        <w:t>Journal of Apicultural Science</w:t>
      </w:r>
      <w:r w:rsidRPr="00907408">
        <w:rPr>
          <w:rFonts w:asciiTheme="majorBidi" w:hAnsiTheme="majorBidi" w:cstheme="majorBidi"/>
          <w:sz w:val="24"/>
          <w:szCs w:val="24"/>
        </w:rPr>
        <w:t>, 51(2): 19-23.</w:t>
      </w:r>
    </w:p>
    <w:p w14:paraId="27B7710D"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Anonymous (2024) District-wise area, production and yield of important food &amp; non-food crops in Gujarat state (Year: 2021-22, 2022-23 and 2023-24). (gujarat.gov.in) Published by: Directorate of Agriculture, </w:t>
      </w:r>
      <w:proofErr w:type="spellStart"/>
      <w:r w:rsidRPr="00907408">
        <w:rPr>
          <w:rFonts w:asciiTheme="majorBidi" w:hAnsiTheme="majorBidi" w:cstheme="majorBidi"/>
          <w:sz w:val="24"/>
          <w:szCs w:val="24"/>
        </w:rPr>
        <w:t>Krishibhavan</w:t>
      </w:r>
      <w:proofErr w:type="spellEnd"/>
      <w:r w:rsidRPr="00907408">
        <w:rPr>
          <w:rFonts w:asciiTheme="majorBidi" w:hAnsiTheme="majorBidi" w:cstheme="majorBidi"/>
          <w:sz w:val="24"/>
          <w:szCs w:val="24"/>
        </w:rPr>
        <w:t xml:space="preserve">, Sector-10 A, Gujarat State, Gandhinagar. 110 p. </w:t>
      </w:r>
      <w:hyperlink r:id="rId15" w:history="1">
        <w:r w:rsidRPr="00907408">
          <w:rPr>
            <w:rStyle w:val="Hyperlink"/>
            <w:rFonts w:asciiTheme="majorBidi" w:eastAsiaTheme="majorEastAsia" w:hAnsiTheme="majorBidi"/>
            <w:sz w:val="24"/>
            <w:szCs w:val="24"/>
          </w:rPr>
          <w:t>http://dag.gujarat.gov.in</w:t>
        </w:r>
      </w:hyperlink>
      <w:r w:rsidRPr="00907408">
        <w:rPr>
          <w:rFonts w:asciiTheme="majorBidi" w:hAnsiTheme="majorBidi" w:cstheme="majorBidi"/>
          <w:sz w:val="24"/>
          <w:szCs w:val="24"/>
        </w:rPr>
        <w:t xml:space="preserve"> retrieved on 27-11-2025. </w:t>
      </w:r>
    </w:p>
    <w:p w14:paraId="4378D764" w14:textId="77777777" w:rsidR="00907408" w:rsidRPr="00907408" w:rsidRDefault="00907408" w:rsidP="00CA5614">
      <w:pPr>
        <w:pStyle w:val="Default"/>
        <w:spacing w:before="120" w:after="120" w:line="360" w:lineRule="auto"/>
        <w:ind w:left="720" w:hanging="720"/>
        <w:jc w:val="both"/>
        <w:rPr>
          <w:rFonts w:asciiTheme="majorBidi" w:hAnsiTheme="majorBidi" w:cstheme="majorBidi"/>
          <w:color w:val="auto"/>
        </w:rPr>
      </w:pPr>
      <w:proofErr w:type="spellStart"/>
      <w:r w:rsidRPr="00907408">
        <w:rPr>
          <w:rFonts w:asciiTheme="majorBidi" w:hAnsiTheme="majorBidi" w:cstheme="majorBidi"/>
          <w:color w:val="auto"/>
        </w:rPr>
        <w:t>Atmowidi</w:t>
      </w:r>
      <w:proofErr w:type="spellEnd"/>
      <w:r w:rsidRPr="00907408">
        <w:rPr>
          <w:rFonts w:asciiTheme="majorBidi" w:hAnsiTheme="majorBidi" w:cstheme="majorBidi"/>
          <w:color w:val="auto"/>
        </w:rPr>
        <w:t xml:space="preserve"> T, </w:t>
      </w:r>
      <w:proofErr w:type="spellStart"/>
      <w:r w:rsidRPr="00907408">
        <w:rPr>
          <w:rFonts w:asciiTheme="majorBidi" w:hAnsiTheme="majorBidi" w:cstheme="majorBidi"/>
          <w:color w:val="auto"/>
        </w:rPr>
        <w:t>Buchori</w:t>
      </w:r>
      <w:proofErr w:type="spellEnd"/>
      <w:r w:rsidRPr="00907408">
        <w:rPr>
          <w:rFonts w:asciiTheme="majorBidi" w:hAnsiTheme="majorBidi" w:cstheme="majorBidi"/>
          <w:color w:val="auto"/>
        </w:rPr>
        <w:t xml:space="preserve"> D, </w:t>
      </w:r>
      <w:proofErr w:type="spellStart"/>
      <w:r w:rsidRPr="00907408">
        <w:rPr>
          <w:rFonts w:asciiTheme="majorBidi" w:hAnsiTheme="majorBidi" w:cstheme="majorBidi"/>
          <w:color w:val="auto"/>
        </w:rPr>
        <w:t>Manuwoto</w:t>
      </w:r>
      <w:proofErr w:type="spellEnd"/>
      <w:r w:rsidRPr="00907408">
        <w:rPr>
          <w:rFonts w:asciiTheme="majorBidi" w:hAnsiTheme="majorBidi" w:cstheme="majorBidi"/>
          <w:color w:val="auto"/>
        </w:rPr>
        <w:t xml:space="preserve"> S, </w:t>
      </w:r>
      <w:proofErr w:type="spellStart"/>
      <w:r w:rsidRPr="00907408">
        <w:rPr>
          <w:rFonts w:asciiTheme="majorBidi" w:hAnsiTheme="majorBidi" w:cstheme="majorBidi"/>
          <w:color w:val="auto"/>
        </w:rPr>
        <w:t>Suryobroto</w:t>
      </w:r>
      <w:proofErr w:type="spellEnd"/>
      <w:r w:rsidRPr="00907408">
        <w:rPr>
          <w:rFonts w:asciiTheme="majorBidi" w:hAnsiTheme="majorBidi" w:cstheme="majorBidi"/>
          <w:color w:val="auto"/>
        </w:rPr>
        <w:t xml:space="preserve"> B and Hidayat P (2007) Diversity of pollinator insects in relation to seed set of mustard (</w:t>
      </w:r>
      <w:r w:rsidRPr="00907408">
        <w:rPr>
          <w:rFonts w:asciiTheme="majorBidi" w:hAnsiTheme="majorBidi" w:cstheme="majorBidi"/>
          <w:i/>
          <w:iCs/>
          <w:color w:val="auto"/>
        </w:rPr>
        <w:t xml:space="preserve">Brassica rapa </w:t>
      </w:r>
      <w:r w:rsidRPr="00907408">
        <w:rPr>
          <w:rFonts w:asciiTheme="majorBidi" w:hAnsiTheme="majorBidi" w:cstheme="majorBidi"/>
          <w:color w:val="auto"/>
        </w:rPr>
        <w:t xml:space="preserve">L.: Cruciferae). </w:t>
      </w:r>
      <w:r w:rsidRPr="00907408">
        <w:rPr>
          <w:rFonts w:asciiTheme="majorBidi" w:hAnsiTheme="majorBidi" w:cstheme="majorBidi"/>
          <w:i/>
          <w:iCs/>
          <w:color w:val="auto"/>
        </w:rPr>
        <w:t>HAYATI Journal of Biosciences</w:t>
      </w:r>
      <w:r w:rsidRPr="00907408">
        <w:rPr>
          <w:rFonts w:asciiTheme="majorBidi" w:hAnsiTheme="majorBidi" w:cstheme="majorBidi"/>
          <w:color w:val="auto"/>
        </w:rPr>
        <w:t>, 14(4): 155–161. Doi: 10.4308/hjb.14.4.155</w:t>
      </w:r>
    </w:p>
    <w:p w14:paraId="0DEBDEBD" w14:textId="77777777" w:rsidR="00907408" w:rsidRPr="00907408" w:rsidRDefault="00907408" w:rsidP="00CA5614">
      <w:pPr>
        <w:pStyle w:val="NormalWeb"/>
        <w:spacing w:before="120" w:beforeAutospacing="0" w:after="120" w:afterAutospacing="0" w:line="360" w:lineRule="auto"/>
        <w:ind w:left="720" w:hanging="720"/>
        <w:jc w:val="both"/>
        <w:rPr>
          <w:rFonts w:asciiTheme="majorBidi" w:hAnsiTheme="majorBidi" w:cstheme="majorBidi"/>
        </w:rPr>
      </w:pPr>
      <w:bookmarkStart w:id="2" w:name="_Hlk207874296"/>
      <w:r w:rsidRPr="00907408">
        <w:rPr>
          <w:rFonts w:asciiTheme="majorBidi" w:hAnsiTheme="majorBidi" w:cstheme="majorBidi"/>
        </w:rPr>
        <w:t>Bandyopadhyay S and Chatterjee TK (2022) Diversity of visiting insects and butterflies on mustard (</w:t>
      </w:r>
      <w:r w:rsidRPr="00907408">
        <w:rPr>
          <w:rFonts w:asciiTheme="majorBidi" w:hAnsiTheme="majorBidi" w:cstheme="majorBidi"/>
          <w:i/>
          <w:iCs/>
        </w:rPr>
        <w:t>Brassica</w:t>
      </w:r>
      <w:r w:rsidRPr="00907408">
        <w:rPr>
          <w:rFonts w:asciiTheme="majorBidi" w:hAnsiTheme="majorBidi" w:cstheme="majorBidi"/>
        </w:rPr>
        <w:t xml:space="preserve"> sp.) flower at </w:t>
      </w:r>
      <w:proofErr w:type="spellStart"/>
      <w:r w:rsidRPr="00907408">
        <w:rPr>
          <w:rFonts w:asciiTheme="majorBidi" w:hAnsiTheme="majorBidi" w:cstheme="majorBidi"/>
        </w:rPr>
        <w:t>Ghatal</w:t>
      </w:r>
      <w:proofErr w:type="spellEnd"/>
      <w:r w:rsidRPr="00907408">
        <w:rPr>
          <w:rFonts w:asciiTheme="majorBidi" w:hAnsiTheme="majorBidi" w:cstheme="majorBidi"/>
        </w:rPr>
        <w:t xml:space="preserve">, Midnapore, West Bengal, India. </w:t>
      </w:r>
      <w:r w:rsidRPr="00907408">
        <w:rPr>
          <w:rFonts w:asciiTheme="majorBidi" w:hAnsiTheme="majorBidi" w:cstheme="majorBidi"/>
          <w:i/>
          <w:iCs/>
        </w:rPr>
        <w:t xml:space="preserve">International Journal of Science and Research, </w:t>
      </w:r>
      <w:r w:rsidRPr="00907408">
        <w:rPr>
          <w:rFonts w:asciiTheme="majorBidi" w:hAnsiTheme="majorBidi" w:cstheme="majorBidi"/>
        </w:rPr>
        <w:t xml:space="preserve">12(6): 1451-1454. Doi: 10.21275/SR23612130324 </w:t>
      </w:r>
    </w:p>
    <w:bookmarkEnd w:id="2"/>
    <w:p w14:paraId="2CCCB01C"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Brien DJ and Arathi HS (2019) Bee diversity in agroecosystems and the role of native species in crop pollination. </w:t>
      </w:r>
      <w:r w:rsidRPr="00907408">
        <w:rPr>
          <w:rFonts w:asciiTheme="majorBidi" w:hAnsiTheme="majorBidi" w:cstheme="majorBidi"/>
          <w:i/>
          <w:iCs/>
          <w:sz w:val="24"/>
          <w:szCs w:val="24"/>
        </w:rPr>
        <w:t>Journal of Agricultural and Environmental Sciences</w:t>
      </w:r>
      <w:r w:rsidRPr="00907408">
        <w:rPr>
          <w:rFonts w:asciiTheme="majorBidi" w:hAnsiTheme="majorBidi" w:cstheme="majorBidi"/>
          <w:sz w:val="24"/>
          <w:szCs w:val="24"/>
        </w:rPr>
        <w:t>, 7(2):34-45.</w:t>
      </w:r>
    </w:p>
    <w:p w14:paraId="438CE588"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FAO (2013). Food and Agricultural Organization of the United Nations, Statistical Division, 2013. See </w:t>
      </w:r>
      <w:r w:rsidRPr="00907408">
        <w:rPr>
          <w:rFonts w:asciiTheme="majorBidi" w:eastAsiaTheme="majorEastAsia" w:hAnsiTheme="majorBidi"/>
          <w:sz w:val="24"/>
          <w:szCs w:val="24"/>
        </w:rPr>
        <w:t>http://faostats.fao.org/default.aspx</w:t>
      </w:r>
      <w:r w:rsidRPr="00907408">
        <w:rPr>
          <w:rFonts w:asciiTheme="majorBidi" w:hAnsiTheme="majorBidi" w:cstheme="majorBidi"/>
          <w:sz w:val="24"/>
          <w:szCs w:val="24"/>
        </w:rPr>
        <w:t>.</w:t>
      </w:r>
    </w:p>
    <w:p w14:paraId="0F4E7790"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Free JB (1999) Pollination in the Tropics. </w:t>
      </w:r>
      <w:r w:rsidRPr="00907408">
        <w:rPr>
          <w:rFonts w:asciiTheme="majorBidi" w:hAnsiTheme="majorBidi" w:cstheme="majorBidi"/>
          <w:i/>
          <w:iCs/>
          <w:sz w:val="24"/>
          <w:szCs w:val="24"/>
        </w:rPr>
        <w:t>Beekeeping and Development</w:t>
      </w:r>
      <w:r w:rsidRPr="00907408">
        <w:rPr>
          <w:rFonts w:asciiTheme="majorBidi" w:hAnsiTheme="majorBidi" w:cstheme="majorBidi"/>
          <w:sz w:val="24"/>
          <w:szCs w:val="24"/>
        </w:rPr>
        <w:t>, 51: 6-7.</w:t>
      </w:r>
    </w:p>
    <w:p w14:paraId="504D8B08"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Jatav PK, Yadav AS, </w:t>
      </w:r>
      <w:proofErr w:type="spellStart"/>
      <w:r w:rsidRPr="00907408">
        <w:rPr>
          <w:rFonts w:asciiTheme="majorBidi" w:hAnsiTheme="majorBidi" w:cstheme="majorBidi"/>
          <w:sz w:val="24"/>
          <w:szCs w:val="24"/>
        </w:rPr>
        <w:t>Balpande</w:t>
      </w:r>
      <w:proofErr w:type="spellEnd"/>
      <w:r w:rsidRPr="00907408">
        <w:rPr>
          <w:rFonts w:asciiTheme="majorBidi" w:hAnsiTheme="majorBidi" w:cstheme="majorBidi"/>
          <w:sz w:val="24"/>
          <w:szCs w:val="24"/>
        </w:rPr>
        <w:t xml:space="preserve"> S and </w:t>
      </w:r>
      <w:proofErr w:type="spellStart"/>
      <w:r w:rsidRPr="00907408">
        <w:rPr>
          <w:rFonts w:asciiTheme="majorBidi" w:hAnsiTheme="majorBidi" w:cstheme="majorBidi"/>
          <w:sz w:val="24"/>
          <w:szCs w:val="24"/>
        </w:rPr>
        <w:t>Mahore</w:t>
      </w:r>
      <w:proofErr w:type="spellEnd"/>
      <w:r w:rsidRPr="00907408">
        <w:rPr>
          <w:rFonts w:asciiTheme="majorBidi" w:hAnsiTheme="majorBidi" w:cstheme="majorBidi"/>
          <w:sz w:val="24"/>
          <w:szCs w:val="24"/>
        </w:rPr>
        <w:t xml:space="preserve"> P (2023) Influence of attractants on bees’ pollination and enhancing the yield of mustard. </w:t>
      </w:r>
      <w:r w:rsidRPr="00907408">
        <w:rPr>
          <w:rFonts w:asciiTheme="majorBidi" w:hAnsiTheme="majorBidi" w:cstheme="majorBidi"/>
          <w:i/>
          <w:iCs/>
          <w:sz w:val="24"/>
          <w:szCs w:val="24"/>
        </w:rPr>
        <w:t>Biological Forum An International Journal</w:t>
      </w:r>
      <w:r w:rsidRPr="00907408">
        <w:rPr>
          <w:rFonts w:asciiTheme="majorBidi" w:hAnsiTheme="majorBidi" w:cstheme="majorBidi"/>
          <w:sz w:val="24"/>
          <w:szCs w:val="24"/>
        </w:rPr>
        <w:t xml:space="preserve">, 15(1): 643-646. </w:t>
      </w:r>
    </w:p>
    <w:p w14:paraId="49DB82D4"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Klein AM, Vaissiere BE, Cane JH and </w:t>
      </w:r>
      <w:proofErr w:type="spellStart"/>
      <w:r w:rsidRPr="00907408">
        <w:rPr>
          <w:rFonts w:asciiTheme="majorBidi" w:hAnsiTheme="majorBidi" w:cstheme="majorBidi"/>
          <w:sz w:val="24"/>
          <w:szCs w:val="24"/>
        </w:rPr>
        <w:t>Tscharntke</w:t>
      </w:r>
      <w:proofErr w:type="spellEnd"/>
      <w:r w:rsidRPr="00907408">
        <w:rPr>
          <w:rFonts w:asciiTheme="majorBidi" w:hAnsiTheme="majorBidi" w:cstheme="majorBidi"/>
          <w:sz w:val="24"/>
          <w:szCs w:val="24"/>
        </w:rPr>
        <w:t xml:space="preserve"> T (2007) Importance of pollinators in changing landscape for world crops. </w:t>
      </w:r>
      <w:r w:rsidRPr="00907408">
        <w:rPr>
          <w:rFonts w:asciiTheme="majorBidi" w:hAnsiTheme="majorBidi" w:cstheme="majorBidi"/>
          <w:i/>
          <w:iCs/>
          <w:sz w:val="24"/>
          <w:szCs w:val="24"/>
        </w:rPr>
        <w:t>Royal Society B: Biological Sciences</w:t>
      </w:r>
      <w:r w:rsidRPr="00907408">
        <w:rPr>
          <w:rFonts w:asciiTheme="majorBidi" w:hAnsiTheme="majorBidi" w:cstheme="majorBidi"/>
          <w:sz w:val="24"/>
          <w:szCs w:val="24"/>
        </w:rPr>
        <w:t xml:space="preserve">, 274: 303-313. </w:t>
      </w:r>
      <w:r w:rsidRPr="00907408">
        <w:rPr>
          <w:rFonts w:asciiTheme="majorBidi" w:hAnsiTheme="majorBidi" w:cstheme="majorBidi"/>
        </w:rPr>
        <w:t xml:space="preserve">Doi: </w:t>
      </w:r>
      <w:r w:rsidRPr="00907408">
        <w:rPr>
          <w:rFonts w:asciiTheme="majorBidi" w:hAnsiTheme="majorBidi" w:cstheme="majorBidi"/>
          <w:sz w:val="24"/>
          <w:szCs w:val="24"/>
        </w:rPr>
        <w:t>10.1098/rspb.2006.3721</w:t>
      </w:r>
    </w:p>
    <w:p w14:paraId="0536DF74"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Kumar K, </w:t>
      </w:r>
      <w:proofErr w:type="spellStart"/>
      <w:r w:rsidRPr="00907408">
        <w:rPr>
          <w:rFonts w:asciiTheme="majorBidi" w:hAnsiTheme="majorBidi" w:cstheme="majorBidi"/>
          <w:sz w:val="24"/>
          <w:szCs w:val="24"/>
        </w:rPr>
        <w:t>Fartyal</w:t>
      </w:r>
      <w:proofErr w:type="spellEnd"/>
      <w:r w:rsidRPr="00907408">
        <w:rPr>
          <w:rFonts w:asciiTheme="majorBidi" w:hAnsiTheme="majorBidi" w:cstheme="majorBidi"/>
          <w:sz w:val="24"/>
          <w:szCs w:val="24"/>
        </w:rPr>
        <w:t xml:space="preserve"> RS, </w:t>
      </w:r>
      <w:proofErr w:type="spellStart"/>
      <w:r w:rsidRPr="00907408">
        <w:rPr>
          <w:rFonts w:asciiTheme="majorBidi" w:hAnsiTheme="majorBidi" w:cstheme="majorBidi"/>
          <w:sz w:val="24"/>
          <w:szCs w:val="24"/>
        </w:rPr>
        <w:t>Kanwal</w:t>
      </w:r>
      <w:proofErr w:type="spellEnd"/>
      <w:r w:rsidRPr="00907408">
        <w:rPr>
          <w:rFonts w:asciiTheme="majorBidi" w:hAnsiTheme="majorBidi" w:cstheme="majorBidi"/>
          <w:sz w:val="24"/>
          <w:szCs w:val="24"/>
        </w:rPr>
        <w:t xml:space="preserve"> KS, Khanduri S and Topal P (2024) Diversity and flower-visiting frequency of insect pollinators associated with mustard blooms (</w:t>
      </w:r>
      <w:r w:rsidRPr="00907408">
        <w:rPr>
          <w:rFonts w:asciiTheme="majorBidi" w:hAnsiTheme="majorBidi" w:cstheme="majorBidi"/>
          <w:i/>
          <w:iCs/>
          <w:sz w:val="24"/>
          <w:szCs w:val="24"/>
        </w:rPr>
        <w:t>Brassica campestris</w:t>
      </w:r>
      <w:r w:rsidRPr="00907408">
        <w:rPr>
          <w:rFonts w:asciiTheme="majorBidi" w:hAnsiTheme="majorBidi" w:cstheme="majorBidi"/>
          <w:sz w:val="24"/>
          <w:szCs w:val="24"/>
        </w:rPr>
        <w:t xml:space="preserve">) in </w:t>
      </w:r>
      <w:proofErr w:type="spellStart"/>
      <w:r w:rsidRPr="00907408">
        <w:rPr>
          <w:rFonts w:asciiTheme="majorBidi" w:hAnsiTheme="majorBidi" w:cstheme="majorBidi"/>
          <w:sz w:val="24"/>
          <w:szCs w:val="24"/>
        </w:rPr>
        <w:t>Kullu</w:t>
      </w:r>
      <w:proofErr w:type="spellEnd"/>
      <w:r w:rsidRPr="00907408">
        <w:rPr>
          <w:rFonts w:asciiTheme="majorBidi" w:hAnsiTheme="majorBidi" w:cstheme="majorBidi"/>
          <w:sz w:val="24"/>
          <w:szCs w:val="24"/>
        </w:rPr>
        <w:t xml:space="preserve"> Valley, Himachal Pradesh. </w:t>
      </w:r>
      <w:r w:rsidRPr="00907408">
        <w:rPr>
          <w:rFonts w:asciiTheme="majorBidi" w:hAnsiTheme="majorBidi" w:cstheme="majorBidi"/>
          <w:i/>
          <w:iCs/>
          <w:sz w:val="24"/>
          <w:szCs w:val="24"/>
        </w:rPr>
        <w:t xml:space="preserve">Environment Conservation, </w:t>
      </w:r>
      <w:r w:rsidRPr="00907408">
        <w:rPr>
          <w:rFonts w:asciiTheme="majorBidi" w:hAnsiTheme="majorBidi" w:cstheme="majorBidi"/>
          <w:sz w:val="24"/>
          <w:szCs w:val="24"/>
        </w:rPr>
        <w:t>25(4): 1120-1126</w:t>
      </w:r>
      <w:r w:rsidRPr="00907408">
        <w:rPr>
          <w:rFonts w:asciiTheme="majorBidi" w:hAnsiTheme="majorBidi" w:cstheme="majorBidi"/>
          <w:i/>
          <w:iCs/>
          <w:sz w:val="24"/>
          <w:szCs w:val="24"/>
        </w:rPr>
        <w:t xml:space="preserve">. </w:t>
      </w:r>
      <w:r w:rsidRPr="00907408">
        <w:rPr>
          <w:rFonts w:asciiTheme="majorBidi" w:hAnsiTheme="majorBidi" w:cstheme="majorBidi"/>
          <w:sz w:val="24"/>
          <w:szCs w:val="24"/>
        </w:rPr>
        <w:t>https://doi.org/10.36953/ECJ.29882946</w:t>
      </w:r>
    </w:p>
    <w:p w14:paraId="25270FDA" w14:textId="77777777" w:rsidR="00907408" w:rsidRPr="00907408" w:rsidRDefault="00907408" w:rsidP="00CA5614">
      <w:pPr>
        <w:pStyle w:val="Default"/>
        <w:spacing w:before="120" w:after="120" w:line="360" w:lineRule="auto"/>
        <w:ind w:left="720" w:hanging="720"/>
        <w:jc w:val="both"/>
        <w:rPr>
          <w:rFonts w:asciiTheme="majorBidi" w:hAnsiTheme="majorBidi" w:cstheme="majorBidi"/>
          <w:color w:val="auto"/>
        </w:rPr>
      </w:pPr>
      <w:proofErr w:type="spellStart"/>
      <w:r w:rsidRPr="00907408">
        <w:rPr>
          <w:rFonts w:asciiTheme="majorBidi" w:hAnsiTheme="majorBidi" w:cstheme="majorBidi"/>
          <w:color w:val="auto"/>
        </w:rPr>
        <w:lastRenderedPageBreak/>
        <w:t>Masierowska</w:t>
      </w:r>
      <w:proofErr w:type="spellEnd"/>
      <w:r w:rsidRPr="00907408">
        <w:rPr>
          <w:rFonts w:asciiTheme="majorBidi" w:hAnsiTheme="majorBidi" w:cstheme="majorBidi"/>
          <w:color w:val="auto"/>
        </w:rPr>
        <w:t xml:space="preserve"> ML (2003) Floral </w:t>
      </w:r>
      <w:proofErr w:type="spellStart"/>
      <w:r w:rsidRPr="00907408">
        <w:rPr>
          <w:rFonts w:asciiTheme="majorBidi" w:hAnsiTheme="majorBidi" w:cstheme="majorBidi"/>
          <w:color w:val="auto"/>
        </w:rPr>
        <w:t>nectaries</w:t>
      </w:r>
      <w:proofErr w:type="spellEnd"/>
      <w:r w:rsidRPr="00907408">
        <w:rPr>
          <w:rFonts w:asciiTheme="majorBidi" w:hAnsiTheme="majorBidi" w:cstheme="majorBidi"/>
          <w:color w:val="auto"/>
        </w:rPr>
        <w:t xml:space="preserve"> and </w:t>
      </w:r>
      <w:proofErr w:type="spellStart"/>
      <w:r w:rsidRPr="00907408">
        <w:rPr>
          <w:rFonts w:asciiTheme="majorBidi" w:hAnsiTheme="majorBidi" w:cstheme="majorBidi"/>
          <w:color w:val="auto"/>
        </w:rPr>
        <w:t>nector</w:t>
      </w:r>
      <w:proofErr w:type="spellEnd"/>
      <w:r w:rsidRPr="00907408">
        <w:rPr>
          <w:rFonts w:asciiTheme="majorBidi" w:hAnsiTheme="majorBidi" w:cstheme="majorBidi"/>
          <w:color w:val="auto"/>
        </w:rPr>
        <w:t xml:space="preserve"> production in brown mustard </w:t>
      </w:r>
      <w:r w:rsidRPr="00907408">
        <w:rPr>
          <w:rFonts w:asciiTheme="majorBidi" w:hAnsiTheme="majorBidi" w:cstheme="majorBidi"/>
          <w:color w:val="auto"/>
        </w:rPr>
        <w:br/>
        <w:t>(</w:t>
      </w:r>
      <w:r w:rsidRPr="00907408">
        <w:rPr>
          <w:rFonts w:asciiTheme="majorBidi" w:hAnsiTheme="majorBidi" w:cstheme="majorBidi"/>
          <w:i/>
          <w:iCs/>
          <w:color w:val="auto"/>
        </w:rPr>
        <w:t xml:space="preserve">Brassica </w:t>
      </w:r>
      <w:proofErr w:type="spellStart"/>
      <w:r w:rsidRPr="00907408">
        <w:rPr>
          <w:rFonts w:asciiTheme="majorBidi" w:hAnsiTheme="majorBidi" w:cstheme="majorBidi"/>
          <w:i/>
          <w:iCs/>
          <w:color w:val="auto"/>
        </w:rPr>
        <w:t>junea</w:t>
      </w:r>
      <w:proofErr w:type="spellEnd"/>
      <w:r w:rsidRPr="00907408">
        <w:rPr>
          <w:rFonts w:asciiTheme="majorBidi" w:hAnsiTheme="majorBidi" w:cstheme="majorBidi"/>
          <w:i/>
          <w:iCs/>
          <w:color w:val="auto"/>
        </w:rPr>
        <w:t xml:space="preserve"> </w:t>
      </w:r>
      <w:r w:rsidRPr="00907408">
        <w:rPr>
          <w:rFonts w:asciiTheme="majorBidi" w:hAnsiTheme="majorBidi" w:cstheme="majorBidi"/>
          <w:color w:val="auto"/>
        </w:rPr>
        <w:t>L.) and white mustard (</w:t>
      </w:r>
      <w:r w:rsidRPr="00907408">
        <w:rPr>
          <w:rFonts w:asciiTheme="majorBidi" w:hAnsiTheme="majorBidi" w:cstheme="majorBidi"/>
          <w:i/>
          <w:iCs/>
          <w:color w:val="auto"/>
        </w:rPr>
        <w:t>Sinapis alba</w:t>
      </w:r>
      <w:r w:rsidRPr="00907408">
        <w:rPr>
          <w:rFonts w:asciiTheme="majorBidi" w:hAnsiTheme="majorBidi" w:cstheme="majorBidi"/>
          <w:color w:val="auto"/>
        </w:rPr>
        <w:t xml:space="preserve">) (Brassicaceae). </w:t>
      </w:r>
      <w:r w:rsidRPr="00907408">
        <w:rPr>
          <w:rFonts w:asciiTheme="majorBidi" w:hAnsiTheme="majorBidi" w:cstheme="majorBidi"/>
          <w:i/>
          <w:iCs/>
          <w:color w:val="auto"/>
        </w:rPr>
        <w:t>Plant Systematic Evolution</w:t>
      </w:r>
      <w:r w:rsidRPr="00907408">
        <w:rPr>
          <w:rFonts w:asciiTheme="majorBidi" w:hAnsiTheme="majorBidi" w:cstheme="majorBidi"/>
          <w:color w:val="auto"/>
        </w:rPr>
        <w:t xml:space="preserve">, 238: 97-107. Doi: </w:t>
      </w:r>
      <w:r w:rsidRPr="00907408">
        <w:rPr>
          <w:rFonts w:asciiTheme="majorBidi" w:hAnsiTheme="majorBidi" w:cstheme="majorBidi"/>
          <w:color w:val="auto"/>
          <w:shd w:val="clear" w:color="auto" w:fill="FFFFFF"/>
        </w:rPr>
        <w:t>10.1007/s00606-002-0273-2</w:t>
      </w:r>
    </w:p>
    <w:p w14:paraId="6697E633"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Ollerton J, Winfree R and Tarrant S (2011) How many flowering plants are pollinated by </w:t>
      </w:r>
      <w:proofErr w:type="gramStart"/>
      <w:r w:rsidRPr="00907408">
        <w:rPr>
          <w:rFonts w:asciiTheme="majorBidi" w:hAnsiTheme="majorBidi" w:cstheme="majorBidi"/>
          <w:sz w:val="24"/>
          <w:szCs w:val="24"/>
        </w:rPr>
        <w:t>animals?.</w:t>
      </w:r>
      <w:proofErr w:type="gramEnd"/>
      <w:r w:rsidRPr="00907408">
        <w:rPr>
          <w:rFonts w:asciiTheme="majorBidi" w:hAnsiTheme="majorBidi" w:cstheme="majorBidi"/>
          <w:sz w:val="24"/>
          <w:szCs w:val="24"/>
        </w:rPr>
        <w:t xml:space="preserve"> </w:t>
      </w:r>
      <w:r w:rsidRPr="00907408">
        <w:rPr>
          <w:rFonts w:asciiTheme="majorBidi" w:hAnsiTheme="majorBidi" w:cstheme="majorBidi"/>
          <w:i/>
          <w:iCs/>
          <w:sz w:val="24"/>
          <w:szCs w:val="24"/>
        </w:rPr>
        <w:t>Oikos</w:t>
      </w:r>
      <w:r w:rsidRPr="00907408">
        <w:rPr>
          <w:rFonts w:asciiTheme="majorBidi" w:hAnsiTheme="majorBidi" w:cstheme="majorBidi"/>
          <w:sz w:val="24"/>
          <w:szCs w:val="24"/>
        </w:rPr>
        <w:t xml:space="preserve">, 120(3): 321-326. </w:t>
      </w:r>
      <w:r w:rsidRPr="00907408">
        <w:rPr>
          <w:rFonts w:asciiTheme="majorBidi" w:hAnsiTheme="majorBidi" w:cstheme="majorBidi"/>
        </w:rPr>
        <w:t xml:space="preserve">Doi: </w:t>
      </w:r>
      <w:r w:rsidRPr="00907408">
        <w:rPr>
          <w:rFonts w:asciiTheme="majorBidi" w:hAnsiTheme="majorBidi" w:cstheme="majorBidi"/>
          <w:sz w:val="24"/>
          <w:szCs w:val="24"/>
        </w:rPr>
        <w:t>10.1111/j.1600-0706.</w:t>
      </w:r>
      <w:proofErr w:type="gramStart"/>
      <w:r w:rsidRPr="00907408">
        <w:rPr>
          <w:rFonts w:asciiTheme="majorBidi" w:hAnsiTheme="majorBidi" w:cstheme="majorBidi"/>
          <w:sz w:val="24"/>
          <w:szCs w:val="24"/>
        </w:rPr>
        <w:t>2010.18644.x</w:t>
      </w:r>
      <w:proofErr w:type="gramEnd"/>
    </w:p>
    <w:p w14:paraId="6C6721B8" w14:textId="77777777" w:rsidR="00907408" w:rsidRPr="00907408" w:rsidRDefault="00907408" w:rsidP="00CA5614">
      <w:pPr>
        <w:spacing w:before="120" w:after="120" w:line="360" w:lineRule="auto"/>
        <w:ind w:left="720" w:hanging="720"/>
        <w:jc w:val="both"/>
        <w:rPr>
          <w:rFonts w:ascii="Times New Roman" w:hAnsi="Times New Roman" w:cs="Times New Roman"/>
          <w:sz w:val="24"/>
          <w:szCs w:val="24"/>
        </w:rPr>
      </w:pPr>
      <w:proofErr w:type="spellStart"/>
      <w:r w:rsidRPr="00907408">
        <w:rPr>
          <w:rFonts w:ascii="Times New Roman" w:hAnsi="Times New Roman" w:cs="Times New Roman"/>
          <w:sz w:val="24"/>
          <w:szCs w:val="24"/>
        </w:rPr>
        <w:t>Pielou</w:t>
      </w:r>
      <w:proofErr w:type="spellEnd"/>
      <w:r w:rsidRPr="00907408">
        <w:rPr>
          <w:rFonts w:ascii="Times New Roman" w:hAnsi="Times New Roman" w:cs="Times New Roman"/>
          <w:sz w:val="24"/>
          <w:szCs w:val="24"/>
        </w:rPr>
        <w:t xml:space="preserve"> EC (1966) The measurement of diversity in the different type of biological collections. </w:t>
      </w:r>
      <w:r w:rsidRPr="00907408">
        <w:rPr>
          <w:rFonts w:ascii="Times New Roman" w:hAnsi="Times New Roman" w:cs="Times New Roman"/>
          <w:i/>
          <w:iCs/>
          <w:sz w:val="24"/>
          <w:szCs w:val="24"/>
        </w:rPr>
        <w:t>Journal of Theoretical Biology</w:t>
      </w:r>
      <w:r w:rsidRPr="00907408">
        <w:rPr>
          <w:rFonts w:ascii="Times New Roman" w:hAnsi="Times New Roman" w:cs="Times New Roman"/>
          <w:sz w:val="24"/>
          <w:szCs w:val="24"/>
        </w:rPr>
        <w:t xml:space="preserve">, 13: 131-144. Doi: </w:t>
      </w:r>
      <w:hyperlink r:id="rId16" w:tgtFrame="_blank" w:tooltip="Persistent link using digital object identifier" w:history="1">
        <w:r w:rsidRPr="00907408">
          <w:rPr>
            <w:rFonts w:ascii="Times New Roman" w:hAnsi="Times New Roman" w:cs="Times New Roman"/>
            <w:sz w:val="24"/>
            <w:szCs w:val="24"/>
          </w:rPr>
          <w:t>10.1016/0022-5193(66)90013-0</w:t>
        </w:r>
      </w:hyperlink>
      <w:r w:rsidRPr="00907408">
        <w:rPr>
          <w:rFonts w:ascii="Times New Roman" w:hAnsi="Times New Roman" w:cs="Times New Roman"/>
          <w:sz w:val="24"/>
          <w:szCs w:val="24"/>
        </w:rPr>
        <w:t xml:space="preserve"> </w:t>
      </w:r>
    </w:p>
    <w:p w14:paraId="4B857EF6"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Potts SG, </w:t>
      </w:r>
      <w:proofErr w:type="spellStart"/>
      <w:r w:rsidRPr="00907408">
        <w:rPr>
          <w:rFonts w:asciiTheme="majorBidi" w:hAnsiTheme="majorBidi" w:cstheme="majorBidi"/>
          <w:sz w:val="24"/>
          <w:szCs w:val="24"/>
        </w:rPr>
        <w:t>Biesmeijer</w:t>
      </w:r>
      <w:proofErr w:type="spellEnd"/>
      <w:r w:rsidRPr="00907408">
        <w:rPr>
          <w:rFonts w:asciiTheme="majorBidi" w:hAnsiTheme="majorBidi" w:cstheme="majorBidi"/>
          <w:sz w:val="24"/>
          <w:szCs w:val="24"/>
        </w:rPr>
        <w:t xml:space="preserve"> JC, </w:t>
      </w:r>
      <w:proofErr w:type="spellStart"/>
      <w:r w:rsidRPr="00907408">
        <w:rPr>
          <w:rFonts w:asciiTheme="majorBidi" w:hAnsiTheme="majorBidi" w:cstheme="majorBidi"/>
          <w:sz w:val="24"/>
          <w:szCs w:val="24"/>
        </w:rPr>
        <w:t>Kremen</w:t>
      </w:r>
      <w:proofErr w:type="spellEnd"/>
      <w:r w:rsidRPr="00907408">
        <w:rPr>
          <w:rFonts w:asciiTheme="majorBidi" w:hAnsiTheme="majorBidi" w:cstheme="majorBidi"/>
          <w:sz w:val="24"/>
          <w:szCs w:val="24"/>
        </w:rPr>
        <w:t xml:space="preserve"> C, </w:t>
      </w:r>
      <w:proofErr w:type="spellStart"/>
      <w:r w:rsidRPr="00907408">
        <w:rPr>
          <w:rFonts w:asciiTheme="majorBidi" w:hAnsiTheme="majorBidi" w:cstheme="majorBidi"/>
          <w:sz w:val="24"/>
          <w:szCs w:val="24"/>
        </w:rPr>
        <w:t>Neuamm</w:t>
      </w:r>
      <w:proofErr w:type="spellEnd"/>
      <w:r w:rsidRPr="00907408">
        <w:rPr>
          <w:rFonts w:asciiTheme="majorBidi" w:hAnsiTheme="majorBidi" w:cstheme="majorBidi"/>
          <w:sz w:val="24"/>
          <w:szCs w:val="24"/>
        </w:rPr>
        <w:t xml:space="preserve"> P, </w:t>
      </w:r>
      <w:proofErr w:type="spellStart"/>
      <w:r w:rsidRPr="00907408">
        <w:rPr>
          <w:rFonts w:asciiTheme="majorBidi" w:hAnsiTheme="majorBidi" w:cstheme="majorBidi"/>
          <w:sz w:val="24"/>
          <w:szCs w:val="24"/>
        </w:rPr>
        <w:t>Scjweiger</w:t>
      </w:r>
      <w:proofErr w:type="spellEnd"/>
      <w:r w:rsidRPr="00907408">
        <w:rPr>
          <w:rFonts w:asciiTheme="majorBidi" w:hAnsiTheme="majorBidi" w:cstheme="majorBidi"/>
          <w:sz w:val="24"/>
          <w:szCs w:val="24"/>
        </w:rPr>
        <w:t xml:space="preserve"> O and Kunin WE (2010) Global pollinator declines: trends, impacts and drivers. </w:t>
      </w:r>
      <w:r w:rsidRPr="00907408">
        <w:rPr>
          <w:rFonts w:asciiTheme="majorBidi" w:hAnsiTheme="majorBidi" w:cstheme="majorBidi"/>
          <w:i/>
          <w:iCs/>
          <w:sz w:val="24"/>
          <w:szCs w:val="24"/>
        </w:rPr>
        <w:t>Trends of Ecology Evolution</w:t>
      </w:r>
      <w:r w:rsidRPr="00907408">
        <w:rPr>
          <w:rFonts w:asciiTheme="majorBidi" w:hAnsiTheme="majorBidi" w:cstheme="majorBidi"/>
          <w:sz w:val="24"/>
          <w:szCs w:val="24"/>
        </w:rPr>
        <w:t>, 25(6): 345-353. Doi: 10.1016/j.tree.2010.01.007.</w:t>
      </w:r>
    </w:p>
    <w:p w14:paraId="5B648B97"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Priyadarshini P, Satapathy SN, Sahoo BK, Panigrahi CK and Bhowmik P (2025) Diversity and relative abundance of insect pollinators on mustard, </w:t>
      </w:r>
      <w:r w:rsidRPr="00907408">
        <w:rPr>
          <w:rFonts w:asciiTheme="majorBidi" w:hAnsiTheme="majorBidi" w:cstheme="majorBidi"/>
          <w:i/>
          <w:iCs/>
          <w:sz w:val="24"/>
          <w:szCs w:val="24"/>
        </w:rPr>
        <w:t>Brassica juncea</w:t>
      </w:r>
      <w:r w:rsidRPr="00907408">
        <w:rPr>
          <w:rFonts w:asciiTheme="majorBidi" w:hAnsiTheme="majorBidi" w:cstheme="majorBidi"/>
          <w:sz w:val="24"/>
          <w:szCs w:val="24"/>
        </w:rPr>
        <w:t xml:space="preserve"> L. </w:t>
      </w:r>
      <w:proofErr w:type="spellStart"/>
      <w:r w:rsidRPr="00907408">
        <w:rPr>
          <w:rFonts w:asciiTheme="majorBidi" w:hAnsiTheme="majorBidi" w:cstheme="majorBidi"/>
          <w:i/>
          <w:iCs/>
          <w:sz w:val="24"/>
          <w:szCs w:val="24"/>
        </w:rPr>
        <w:t>Hexapoda</w:t>
      </w:r>
      <w:proofErr w:type="spellEnd"/>
      <w:r w:rsidRPr="00907408">
        <w:rPr>
          <w:rFonts w:asciiTheme="majorBidi" w:hAnsiTheme="majorBidi" w:cstheme="majorBidi"/>
          <w:i/>
          <w:iCs/>
          <w:sz w:val="24"/>
          <w:szCs w:val="24"/>
        </w:rPr>
        <w:t xml:space="preserve"> </w:t>
      </w:r>
      <w:proofErr w:type="spellStart"/>
      <w:r w:rsidRPr="00907408">
        <w:rPr>
          <w:rFonts w:asciiTheme="majorBidi" w:hAnsiTheme="majorBidi" w:cstheme="majorBidi"/>
          <w:i/>
          <w:iCs/>
          <w:sz w:val="24"/>
          <w:szCs w:val="24"/>
        </w:rPr>
        <w:t>Insecta</w:t>
      </w:r>
      <w:proofErr w:type="spellEnd"/>
      <w:r w:rsidRPr="00907408">
        <w:rPr>
          <w:rFonts w:asciiTheme="majorBidi" w:hAnsiTheme="majorBidi" w:cstheme="majorBidi"/>
          <w:i/>
          <w:iCs/>
          <w:sz w:val="24"/>
          <w:szCs w:val="24"/>
        </w:rPr>
        <w:t xml:space="preserve"> Indica,</w:t>
      </w:r>
      <w:r w:rsidRPr="00907408">
        <w:rPr>
          <w:rFonts w:asciiTheme="majorBidi" w:hAnsiTheme="majorBidi" w:cstheme="majorBidi"/>
          <w:sz w:val="24"/>
          <w:szCs w:val="24"/>
        </w:rPr>
        <w:t xml:space="preserve"> 32(1): 55-60. Doi: 10.55446/hexa.2025.572</w:t>
      </w:r>
    </w:p>
    <w:p w14:paraId="3B4C1319" w14:textId="77777777" w:rsidR="00907408" w:rsidRPr="00907408" w:rsidRDefault="00907408" w:rsidP="00CA5614">
      <w:pPr>
        <w:pStyle w:val="Default"/>
        <w:spacing w:before="120" w:after="120" w:line="360" w:lineRule="auto"/>
        <w:ind w:left="720" w:hanging="720"/>
        <w:jc w:val="both"/>
        <w:rPr>
          <w:rFonts w:asciiTheme="majorBidi" w:hAnsiTheme="majorBidi" w:cstheme="majorBidi"/>
          <w:color w:val="auto"/>
          <w:spacing w:val="-2"/>
        </w:rPr>
      </w:pPr>
      <w:bookmarkStart w:id="3" w:name="_Hlk147953856"/>
      <w:r w:rsidRPr="00907408">
        <w:rPr>
          <w:rFonts w:asciiTheme="majorBidi" w:hAnsiTheme="majorBidi" w:cstheme="majorBidi"/>
          <w:color w:val="auto"/>
          <w:spacing w:val="-2"/>
        </w:rPr>
        <w:t xml:space="preserve">Shakeel M, Ali H, Ahmad S, Said F, Khan KA, Bashir MA, Anjum SI, Islam W, </w:t>
      </w:r>
      <w:proofErr w:type="spellStart"/>
      <w:r w:rsidRPr="00907408">
        <w:rPr>
          <w:rFonts w:asciiTheme="majorBidi" w:hAnsiTheme="majorBidi" w:cstheme="majorBidi"/>
          <w:color w:val="auto"/>
          <w:spacing w:val="-2"/>
        </w:rPr>
        <w:t>Ghramh</w:t>
      </w:r>
      <w:proofErr w:type="spellEnd"/>
      <w:r w:rsidRPr="00907408">
        <w:rPr>
          <w:rFonts w:asciiTheme="majorBidi" w:hAnsiTheme="majorBidi" w:cstheme="majorBidi"/>
          <w:color w:val="auto"/>
          <w:spacing w:val="-2"/>
        </w:rPr>
        <w:t xml:space="preserve"> HA, Ansari </w:t>
      </w:r>
      <w:proofErr w:type="gramStart"/>
      <w:r w:rsidRPr="00907408">
        <w:rPr>
          <w:rFonts w:asciiTheme="majorBidi" w:hAnsiTheme="majorBidi" w:cstheme="majorBidi"/>
          <w:color w:val="auto"/>
          <w:spacing w:val="-2"/>
        </w:rPr>
        <w:t>MJ  and</w:t>
      </w:r>
      <w:proofErr w:type="gramEnd"/>
      <w:r w:rsidRPr="00907408">
        <w:rPr>
          <w:rFonts w:asciiTheme="majorBidi" w:hAnsiTheme="majorBidi" w:cstheme="majorBidi"/>
          <w:color w:val="auto"/>
          <w:spacing w:val="-2"/>
        </w:rPr>
        <w:t xml:space="preserve"> Ali H (2019) </w:t>
      </w:r>
      <w:bookmarkEnd w:id="3"/>
      <w:r w:rsidRPr="00907408">
        <w:rPr>
          <w:rFonts w:asciiTheme="majorBidi" w:hAnsiTheme="majorBidi" w:cstheme="majorBidi"/>
          <w:color w:val="auto"/>
          <w:spacing w:val="-2"/>
        </w:rPr>
        <w:t xml:space="preserve">Insect pollinators diversity and abundance in </w:t>
      </w:r>
      <w:r w:rsidRPr="00907408">
        <w:rPr>
          <w:rFonts w:asciiTheme="majorBidi" w:hAnsiTheme="majorBidi" w:cstheme="majorBidi"/>
          <w:i/>
          <w:iCs/>
          <w:color w:val="auto"/>
          <w:spacing w:val="-2"/>
        </w:rPr>
        <w:t xml:space="preserve">Eruca sativa </w:t>
      </w:r>
      <w:r w:rsidRPr="00907408">
        <w:rPr>
          <w:rFonts w:asciiTheme="majorBidi" w:hAnsiTheme="majorBidi" w:cstheme="majorBidi"/>
          <w:color w:val="auto"/>
          <w:spacing w:val="-2"/>
        </w:rPr>
        <w:t xml:space="preserve">Mill. (Arugula) and </w:t>
      </w:r>
      <w:r w:rsidRPr="00907408">
        <w:rPr>
          <w:rFonts w:asciiTheme="majorBidi" w:hAnsiTheme="majorBidi" w:cstheme="majorBidi"/>
          <w:i/>
          <w:iCs/>
          <w:color w:val="auto"/>
          <w:spacing w:val="-2"/>
        </w:rPr>
        <w:t xml:space="preserve">Brassica rapa </w:t>
      </w:r>
      <w:r w:rsidRPr="00907408">
        <w:rPr>
          <w:rFonts w:asciiTheme="majorBidi" w:hAnsiTheme="majorBidi" w:cstheme="majorBidi"/>
          <w:color w:val="auto"/>
          <w:spacing w:val="-2"/>
        </w:rPr>
        <w:t xml:space="preserve">L. (Field mustard) crops. </w:t>
      </w:r>
      <w:r w:rsidRPr="00907408">
        <w:rPr>
          <w:rFonts w:asciiTheme="majorBidi" w:hAnsiTheme="majorBidi" w:cstheme="majorBidi"/>
          <w:i/>
          <w:iCs/>
          <w:color w:val="auto"/>
          <w:spacing w:val="-2"/>
        </w:rPr>
        <w:t>Saudi Journal of Biological Sciences</w:t>
      </w:r>
      <w:r w:rsidRPr="00907408">
        <w:rPr>
          <w:rFonts w:asciiTheme="majorBidi" w:hAnsiTheme="majorBidi" w:cstheme="majorBidi"/>
          <w:color w:val="auto"/>
          <w:spacing w:val="-2"/>
        </w:rPr>
        <w:t>, 26(7): 1704–1709. Doi: 10.1016/j.sjbs.2018.08.012</w:t>
      </w:r>
    </w:p>
    <w:p w14:paraId="7085677E"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Shannon CE (1948) A mathematical theory of communication. </w:t>
      </w:r>
      <w:r w:rsidRPr="00907408">
        <w:rPr>
          <w:rFonts w:asciiTheme="majorBidi" w:hAnsiTheme="majorBidi" w:cstheme="majorBidi"/>
          <w:i/>
          <w:iCs/>
          <w:sz w:val="24"/>
          <w:szCs w:val="24"/>
        </w:rPr>
        <w:t>Bell System Technical Journal</w:t>
      </w:r>
      <w:r w:rsidRPr="00907408">
        <w:rPr>
          <w:rFonts w:asciiTheme="majorBidi" w:hAnsiTheme="majorBidi" w:cstheme="majorBidi"/>
          <w:sz w:val="24"/>
          <w:szCs w:val="24"/>
        </w:rPr>
        <w:t>, 27(3): 379-423. Doi: 10.1002/j.1538-</w:t>
      </w:r>
      <w:proofErr w:type="gramStart"/>
      <w:r w:rsidRPr="00907408">
        <w:rPr>
          <w:rFonts w:asciiTheme="majorBidi" w:hAnsiTheme="majorBidi" w:cstheme="majorBidi"/>
          <w:sz w:val="24"/>
          <w:szCs w:val="24"/>
        </w:rPr>
        <w:t>7305.1948.tb</w:t>
      </w:r>
      <w:proofErr w:type="gramEnd"/>
      <w:r w:rsidRPr="00907408">
        <w:rPr>
          <w:rFonts w:asciiTheme="majorBidi" w:hAnsiTheme="majorBidi" w:cstheme="majorBidi"/>
          <w:sz w:val="24"/>
          <w:szCs w:val="24"/>
        </w:rPr>
        <w:t>01338.x</w:t>
      </w:r>
    </w:p>
    <w:p w14:paraId="48E03C91" w14:textId="77777777" w:rsidR="00907408" w:rsidRPr="00907408" w:rsidRDefault="00907408" w:rsidP="00CA5614">
      <w:pPr>
        <w:pStyle w:val="NormalWeb"/>
        <w:spacing w:before="120" w:beforeAutospacing="0" w:after="120" w:afterAutospacing="0" w:line="360" w:lineRule="auto"/>
        <w:ind w:left="720" w:hanging="720"/>
        <w:jc w:val="both"/>
        <w:rPr>
          <w:rFonts w:asciiTheme="majorBidi" w:hAnsiTheme="majorBidi" w:cstheme="majorBidi"/>
          <w:lang w:val="en-US"/>
        </w:rPr>
      </w:pPr>
      <w:r w:rsidRPr="00907408">
        <w:rPr>
          <w:rFonts w:asciiTheme="majorBidi" w:hAnsiTheme="majorBidi" w:cstheme="majorBidi"/>
          <w:lang w:val="en-US"/>
        </w:rPr>
        <w:t xml:space="preserve">Simpson EH (1949) Measurement of diversity. </w:t>
      </w:r>
      <w:r w:rsidRPr="00907408">
        <w:rPr>
          <w:rFonts w:asciiTheme="majorBidi" w:hAnsiTheme="majorBidi" w:cstheme="majorBidi"/>
          <w:i/>
          <w:iCs/>
          <w:lang w:val="en-US"/>
        </w:rPr>
        <w:t>Nature</w:t>
      </w:r>
      <w:r w:rsidRPr="00907408">
        <w:rPr>
          <w:rFonts w:asciiTheme="majorBidi" w:hAnsiTheme="majorBidi" w:cstheme="majorBidi"/>
          <w:lang w:val="en-US"/>
        </w:rPr>
        <w:t>, 163(4148): 688. Doi: 10.1038/163688a0</w:t>
      </w:r>
    </w:p>
    <w:p w14:paraId="1EC4044E" w14:textId="17A3615A" w:rsidR="00CA5614" w:rsidRPr="002A346C" w:rsidRDefault="00907408" w:rsidP="002A346C">
      <w:pPr>
        <w:spacing w:before="120" w:after="120" w:line="355"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Vanitha K and </w:t>
      </w:r>
      <w:proofErr w:type="spellStart"/>
      <w:r w:rsidRPr="00907408">
        <w:rPr>
          <w:rFonts w:asciiTheme="majorBidi" w:hAnsiTheme="majorBidi" w:cstheme="majorBidi"/>
          <w:sz w:val="24"/>
          <w:szCs w:val="24"/>
        </w:rPr>
        <w:t>Raviprasad</w:t>
      </w:r>
      <w:proofErr w:type="spellEnd"/>
      <w:r w:rsidRPr="00907408">
        <w:rPr>
          <w:rFonts w:asciiTheme="majorBidi" w:hAnsiTheme="majorBidi" w:cstheme="majorBidi"/>
          <w:sz w:val="24"/>
          <w:szCs w:val="24"/>
        </w:rPr>
        <w:t xml:space="preserve"> TN (2019) Diversity, species richness and foraging behaviour of pollinators in cashew. </w:t>
      </w:r>
      <w:r w:rsidRPr="00907408">
        <w:rPr>
          <w:rFonts w:asciiTheme="majorBidi" w:hAnsiTheme="majorBidi" w:cstheme="majorBidi"/>
          <w:i/>
          <w:iCs/>
          <w:sz w:val="24"/>
          <w:szCs w:val="24"/>
        </w:rPr>
        <w:t>Agricultural research</w:t>
      </w:r>
      <w:r w:rsidRPr="00907408">
        <w:rPr>
          <w:rFonts w:asciiTheme="majorBidi" w:hAnsiTheme="majorBidi" w:cstheme="majorBidi"/>
          <w:sz w:val="24"/>
          <w:szCs w:val="24"/>
        </w:rPr>
        <w:t>, 8(2): 197-206.</w:t>
      </w:r>
    </w:p>
    <w:sectPr w:rsidR="00CA5614" w:rsidRPr="002A346C" w:rsidSect="009F2B17">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CC645" w14:textId="77777777" w:rsidR="009D3FE8" w:rsidRDefault="009D3FE8" w:rsidP="005368F0">
      <w:pPr>
        <w:spacing w:after="0" w:line="240" w:lineRule="auto"/>
      </w:pPr>
      <w:r>
        <w:separator/>
      </w:r>
    </w:p>
  </w:endnote>
  <w:endnote w:type="continuationSeparator" w:id="0">
    <w:p w14:paraId="42AC8535" w14:textId="77777777" w:rsidR="009D3FE8" w:rsidRDefault="009D3FE8" w:rsidP="0053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cl">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1E45" w14:textId="77777777" w:rsidR="00096FD6" w:rsidRDefault="00096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4F72" w14:textId="77777777" w:rsidR="00096FD6" w:rsidRDefault="00096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AC91E" w14:textId="77777777" w:rsidR="00096FD6" w:rsidRDefault="00096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636B2" w14:textId="77777777" w:rsidR="009D3FE8" w:rsidRDefault="009D3FE8" w:rsidP="005368F0">
      <w:pPr>
        <w:spacing w:after="0" w:line="240" w:lineRule="auto"/>
      </w:pPr>
      <w:r>
        <w:separator/>
      </w:r>
    </w:p>
  </w:footnote>
  <w:footnote w:type="continuationSeparator" w:id="0">
    <w:p w14:paraId="10479CFF" w14:textId="77777777" w:rsidR="009D3FE8" w:rsidRDefault="009D3FE8" w:rsidP="00536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1760" w14:textId="1D21540D" w:rsidR="00096FD6" w:rsidRDefault="00096FD6">
    <w:pPr>
      <w:pStyle w:val="Header"/>
    </w:pPr>
    <w:r>
      <w:rPr>
        <w:noProof/>
      </w:rPr>
      <w:pict w14:anchorId="537DD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98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E4AE0" w14:textId="6521550B" w:rsidR="00096FD6" w:rsidRDefault="00096FD6">
    <w:pPr>
      <w:pStyle w:val="Header"/>
    </w:pPr>
    <w:r>
      <w:rPr>
        <w:noProof/>
      </w:rPr>
      <w:pict w14:anchorId="33F55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98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D0DD" w14:textId="2CC7D067" w:rsidR="00096FD6" w:rsidRDefault="00096FD6">
    <w:pPr>
      <w:pStyle w:val="Header"/>
    </w:pPr>
    <w:r>
      <w:rPr>
        <w:noProof/>
      </w:rPr>
      <w:pict w14:anchorId="3F189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98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8F1"/>
    <w:multiLevelType w:val="hybridMultilevel"/>
    <w:tmpl w:val="949C9E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2E"/>
    <w:rsid w:val="00041363"/>
    <w:rsid w:val="00096FD6"/>
    <w:rsid w:val="0014260E"/>
    <w:rsid w:val="00185866"/>
    <w:rsid w:val="001B3E63"/>
    <w:rsid w:val="001F5DEA"/>
    <w:rsid w:val="00240931"/>
    <w:rsid w:val="002A346C"/>
    <w:rsid w:val="002D073B"/>
    <w:rsid w:val="002D0743"/>
    <w:rsid w:val="004A5329"/>
    <w:rsid w:val="004C000D"/>
    <w:rsid w:val="005368F0"/>
    <w:rsid w:val="00540DD8"/>
    <w:rsid w:val="005C0C1C"/>
    <w:rsid w:val="00713858"/>
    <w:rsid w:val="00751E83"/>
    <w:rsid w:val="007A037C"/>
    <w:rsid w:val="007C5C61"/>
    <w:rsid w:val="0081732C"/>
    <w:rsid w:val="00907408"/>
    <w:rsid w:val="00907E2E"/>
    <w:rsid w:val="00927FFA"/>
    <w:rsid w:val="009D3FE8"/>
    <w:rsid w:val="009F2B17"/>
    <w:rsid w:val="00A00728"/>
    <w:rsid w:val="00BA517D"/>
    <w:rsid w:val="00BB1214"/>
    <w:rsid w:val="00C12D63"/>
    <w:rsid w:val="00C818A6"/>
    <w:rsid w:val="00CA5614"/>
    <w:rsid w:val="00CD177A"/>
    <w:rsid w:val="00DE1F46"/>
    <w:rsid w:val="00E118ED"/>
    <w:rsid w:val="00E55BBC"/>
    <w:rsid w:val="00EC515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6B43F3"/>
  <w15:chartTrackingRefBased/>
  <w15:docId w15:val="{A34A45BB-C723-40FE-A49C-65E121ED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E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7E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E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E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7E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7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E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7E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E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E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E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E2E"/>
    <w:rPr>
      <w:rFonts w:eastAsiaTheme="majorEastAsia" w:cstheme="majorBidi"/>
      <w:color w:val="272727" w:themeColor="text1" w:themeTint="D8"/>
    </w:rPr>
  </w:style>
  <w:style w:type="paragraph" w:styleId="Title">
    <w:name w:val="Title"/>
    <w:basedOn w:val="Normal"/>
    <w:next w:val="Normal"/>
    <w:link w:val="TitleChar"/>
    <w:uiPriority w:val="10"/>
    <w:qFormat/>
    <w:rsid w:val="00907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E2E"/>
    <w:pPr>
      <w:spacing w:before="160"/>
      <w:jc w:val="center"/>
    </w:pPr>
    <w:rPr>
      <w:i/>
      <w:iCs/>
      <w:color w:val="404040" w:themeColor="text1" w:themeTint="BF"/>
    </w:rPr>
  </w:style>
  <w:style w:type="character" w:customStyle="1" w:styleId="QuoteChar">
    <w:name w:val="Quote Char"/>
    <w:basedOn w:val="DefaultParagraphFont"/>
    <w:link w:val="Quote"/>
    <w:uiPriority w:val="29"/>
    <w:rsid w:val="00907E2E"/>
    <w:rPr>
      <w:i/>
      <w:iCs/>
      <w:color w:val="404040" w:themeColor="text1" w:themeTint="BF"/>
    </w:rPr>
  </w:style>
  <w:style w:type="paragraph" w:styleId="ListParagraph">
    <w:name w:val="List Paragraph"/>
    <w:basedOn w:val="Normal"/>
    <w:uiPriority w:val="34"/>
    <w:qFormat/>
    <w:rsid w:val="00907E2E"/>
    <w:pPr>
      <w:ind w:left="720"/>
      <w:contextualSpacing/>
    </w:pPr>
  </w:style>
  <w:style w:type="character" w:styleId="IntenseEmphasis">
    <w:name w:val="Intense Emphasis"/>
    <w:basedOn w:val="DefaultParagraphFont"/>
    <w:uiPriority w:val="21"/>
    <w:qFormat/>
    <w:rsid w:val="00907E2E"/>
    <w:rPr>
      <w:i/>
      <w:iCs/>
      <w:color w:val="2F5496" w:themeColor="accent1" w:themeShade="BF"/>
    </w:rPr>
  </w:style>
  <w:style w:type="paragraph" w:styleId="IntenseQuote">
    <w:name w:val="Intense Quote"/>
    <w:basedOn w:val="Normal"/>
    <w:next w:val="Normal"/>
    <w:link w:val="IntenseQuoteChar"/>
    <w:uiPriority w:val="30"/>
    <w:qFormat/>
    <w:rsid w:val="00907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7E2E"/>
    <w:rPr>
      <w:i/>
      <w:iCs/>
      <w:color w:val="2F5496" w:themeColor="accent1" w:themeShade="BF"/>
    </w:rPr>
  </w:style>
  <w:style w:type="character" w:styleId="IntenseReference">
    <w:name w:val="Intense Reference"/>
    <w:basedOn w:val="DefaultParagraphFont"/>
    <w:uiPriority w:val="32"/>
    <w:qFormat/>
    <w:rsid w:val="00907E2E"/>
    <w:rPr>
      <w:b/>
      <w:bCs/>
      <w:smallCaps/>
      <w:color w:val="2F5496" w:themeColor="accent1" w:themeShade="BF"/>
      <w:spacing w:val="5"/>
    </w:rPr>
  </w:style>
  <w:style w:type="paragraph" w:styleId="NormalWeb">
    <w:name w:val="Normal (Web)"/>
    <w:basedOn w:val="Normal"/>
    <w:uiPriority w:val="99"/>
    <w:unhideWhenUsed/>
    <w:rsid w:val="00BB1214"/>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uiPriority w:val="22"/>
    <w:qFormat/>
    <w:rsid w:val="00751E83"/>
    <w:rPr>
      <w:b/>
      <w:bCs/>
    </w:rPr>
  </w:style>
  <w:style w:type="character" w:customStyle="1" w:styleId="apple-converted-space">
    <w:name w:val="apple-converted-space"/>
    <w:basedOn w:val="DefaultParagraphFont"/>
    <w:rsid w:val="00751E83"/>
  </w:style>
  <w:style w:type="paragraph" w:customStyle="1" w:styleId="Default">
    <w:name w:val="Default"/>
    <w:rsid w:val="00751E83"/>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185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614"/>
    <w:rPr>
      <w:color w:val="0563C1" w:themeColor="hyperlink"/>
      <w:u w:val="single"/>
    </w:rPr>
  </w:style>
  <w:style w:type="character" w:styleId="LineNumber">
    <w:name w:val="line number"/>
    <w:basedOn w:val="DefaultParagraphFont"/>
    <w:uiPriority w:val="99"/>
    <w:semiHidden/>
    <w:unhideWhenUsed/>
    <w:rsid w:val="002A346C"/>
  </w:style>
  <w:style w:type="paragraph" w:styleId="Header">
    <w:name w:val="header"/>
    <w:basedOn w:val="Normal"/>
    <w:link w:val="HeaderChar"/>
    <w:uiPriority w:val="99"/>
    <w:unhideWhenUsed/>
    <w:rsid w:val="00536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8F0"/>
  </w:style>
  <w:style w:type="paragraph" w:styleId="Footer">
    <w:name w:val="footer"/>
    <w:basedOn w:val="Normal"/>
    <w:link w:val="FooterChar"/>
    <w:uiPriority w:val="99"/>
    <w:unhideWhenUsed/>
    <w:rsid w:val="00536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8F0"/>
  </w:style>
  <w:style w:type="character" w:styleId="UnresolvedMention">
    <w:name w:val="Unresolved Mention"/>
    <w:basedOn w:val="DefaultParagraphFont"/>
    <w:uiPriority w:val="99"/>
    <w:semiHidden/>
    <w:unhideWhenUsed/>
    <w:rsid w:val="00713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0022-5193(66)9001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ag.gujarat.gov.i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Shannon_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2CF8E-CE3D-42FB-A679-FECA8579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13</Pages>
  <Words>3708</Words>
  <Characters>21141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 CHAUDHARY</dc:creator>
  <cp:keywords/>
  <dc:description/>
  <cp:lastModifiedBy>SDI PC 1170</cp:lastModifiedBy>
  <cp:revision>33</cp:revision>
  <dcterms:created xsi:type="dcterms:W3CDTF">2025-12-13T09:16:00Z</dcterms:created>
  <dcterms:modified xsi:type="dcterms:W3CDTF">2026-03-02T09:53:00Z</dcterms:modified>
</cp:coreProperties>
</file>