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039BB" w14:textId="77777777" w:rsidR="00252E46" w:rsidRDefault="00C15FDB" w:rsidP="00C15FDB">
      <w:pPr>
        <w:spacing w:line="360" w:lineRule="auto"/>
        <w:jc w:val="center"/>
        <w:rPr>
          <w:rFonts w:ascii="Times New Roman" w:hAnsi="Times New Roman" w:cs="Times New Roman"/>
          <w:b/>
          <w:sz w:val="24"/>
        </w:rPr>
      </w:pPr>
      <w:r w:rsidRPr="00C15FDB">
        <w:rPr>
          <w:rFonts w:ascii="Times New Roman" w:hAnsi="Times New Roman" w:cs="Times New Roman"/>
          <w:b/>
          <w:sz w:val="24"/>
        </w:rPr>
        <w:t>Development and Storage Stability Analysis of Fortified RTS Beverage from Mahua (</w:t>
      </w:r>
      <w:proofErr w:type="spellStart"/>
      <w:r w:rsidRPr="00C15FDB">
        <w:rPr>
          <w:rFonts w:ascii="Times New Roman" w:hAnsi="Times New Roman" w:cs="Times New Roman"/>
          <w:b/>
          <w:sz w:val="24"/>
        </w:rPr>
        <w:t>Madhuca</w:t>
      </w:r>
      <w:proofErr w:type="spellEnd"/>
      <w:r w:rsidRPr="00C15FDB">
        <w:rPr>
          <w:rFonts w:ascii="Times New Roman" w:hAnsi="Times New Roman" w:cs="Times New Roman"/>
          <w:b/>
          <w:sz w:val="24"/>
        </w:rPr>
        <w:t xml:space="preserve"> </w:t>
      </w:r>
      <w:proofErr w:type="spellStart"/>
      <w:r w:rsidRPr="00C15FDB">
        <w:rPr>
          <w:rFonts w:ascii="Times New Roman" w:hAnsi="Times New Roman" w:cs="Times New Roman"/>
          <w:b/>
          <w:sz w:val="24"/>
        </w:rPr>
        <w:t>indica</w:t>
      </w:r>
      <w:proofErr w:type="spellEnd"/>
      <w:r w:rsidRPr="00C15FDB">
        <w:rPr>
          <w:rFonts w:ascii="Times New Roman" w:hAnsi="Times New Roman" w:cs="Times New Roman"/>
          <w:b/>
          <w:sz w:val="24"/>
        </w:rPr>
        <w:t>) Flowers with Ginger and Mint Extract</w:t>
      </w:r>
    </w:p>
    <w:p w14:paraId="0F47650D" w14:textId="77777777" w:rsidR="00784037" w:rsidRDefault="00784037" w:rsidP="00C15FDB">
      <w:pPr>
        <w:spacing w:line="360" w:lineRule="auto"/>
        <w:jc w:val="center"/>
        <w:rPr>
          <w:rFonts w:ascii="Times New Roman" w:hAnsi="Times New Roman" w:cs="Times New Roman"/>
          <w:b/>
          <w:sz w:val="24"/>
        </w:rPr>
      </w:pPr>
    </w:p>
    <w:p w14:paraId="4ABDD222" w14:textId="77777777" w:rsidR="006B61AA" w:rsidRDefault="006B61AA" w:rsidP="00C15FDB">
      <w:pPr>
        <w:spacing w:after="0" w:line="240" w:lineRule="auto"/>
        <w:jc w:val="both"/>
        <w:rPr>
          <w:rFonts w:ascii="Times New Roman" w:eastAsia="Times New Roman" w:hAnsi="Times New Roman" w:cs="Times New Roman"/>
          <w:b/>
          <w:sz w:val="24"/>
          <w:szCs w:val="24"/>
          <w:lang w:val="en-US"/>
        </w:rPr>
      </w:pPr>
    </w:p>
    <w:p w14:paraId="6C97075E" w14:textId="77777777" w:rsidR="00C15FDB" w:rsidRDefault="00C15FDB" w:rsidP="00C15FDB">
      <w:pPr>
        <w:spacing w:after="0" w:line="240" w:lineRule="auto"/>
        <w:jc w:val="both"/>
        <w:rPr>
          <w:rFonts w:ascii="Times New Roman" w:eastAsia="Times New Roman" w:hAnsi="Times New Roman" w:cs="Times New Roman"/>
          <w:b/>
          <w:sz w:val="24"/>
          <w:szCs w:val="24"/>
          <w:lang w:val="en-US"/>
        </w:rPr>
      </w:pPr>
    </w:p>
    <w:p w14:paraId="790281CE" w14:textId="77777777" w:rsidR="00FD0178" w:rsidRDefault="00C15FDB" w:rsidP="00FD0178">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Abstract</w:t>
      </w:r>
    </w:p>
    <w:p w14:paraId="703AA1F6" w14:textId="77777777" w:rsidR="00C15FDB" w:rsidRPr="00FD0178" w:rsidRDefault="00C15FDB" w:rsidP="00FD0178">
      <w:pPr>
        <w:spacing w:after="0" w:line="360" w:lineRule="auto"/>
        <w:jc w:val="both"/>
        <w:rPr>
          <w:rFonts w:ascii="Times New Roman" w:eastAsia="Times New Roman" w:hAnsi="Times New Roman" w:cs="Times New Roman"/>
          <w:b/>
          <w:sz w:val="24"/>
          <w:szCs w:val="24"/>
          <w:lang w:val="en-US"/>
        </w:rPr>
      </w:pPr>
      <w:r w:rsidRPr="00C15FDB">
        <w:rPr>
          <w:rFonts w:ascii="Times New Roman" w:eastAsia="Times New Roman" w:hAnsi="Times New Roman" w:cs="Times New Roman"/>
          <w:sz w:val="24"/>
          <w:szCs w:val="24"/>
          <w:lang w:val="en-US"/>
        </w:rPr>
        <w:t>Mahua (</w:t>
      </w:r>
      <w:proofErr w:type="spellStart"/>
      <w:r w:rsidRPr="00C15FDB">
        <w:rPr>
          <w:rFonts w:ascii="Times New Roman" w:eastAsia="Times New Roman" w:hAnsi="Times New Roman" w:cs="Times New Roman"/>
          <w:i/>
          <w:iCs/>
          <w:sz w:val="24"/>
          <w:szCs w:val="24"/>
          <w:lang w:val="en-US"/>
        </w:rPr>
        <w:t>Madhuca</w:t>
      </w:r>
      <w:proofErr w:type="spellEnd"/>
      <w:r w:rsidRPr="00C15FDB">
        <w:rPr>
          <w:rFonts w:ascii="Times New Roman" w:eastAsia="Times New Roman" w:hAnsi="Times New Roman" w:cs="Times New Roman"/>
          <w:i/>
          <w:iCs/>
          <w:sz w:val="24"/>
          <w:szCs w:val="24"/>
          <w:lang w:val="en-US"/>
        </w:rPr>
        <w:t xml:space="preserve"> </w:t>
      </w:r>
      <w:proofErr w:type="spellStart"/>
      <w:r w:rsidRPr="00C15FDB">
        <w:rPr>
          <w:rFonts w:ascii="Times New Roman" w:eastAsia="Times New Roman" w:hAnsi="Times New Roman" w:cs="Times New Roman"/>
          <w:i/>
          <w:iCs/>
          <w:sz w:val="24"/>
          <w:szCs w:val="24"/>
          <w:lang w:val="en-US"/>
        </w:rPr>
        <w:t>indica</w:t>
      </w:r>
      <w:proofErr w:type="spellEnd"/>
      <w:r w:rsidRPr="00C15FDB">
        <w:rPr>
          <w:rFonts w:ascii="Times New Roman" w:eastAsia="Times New Roman" w:hAnsi="Times New Roman" w:cs="Times New Roman"/>
          <w:sz w:val="24"/>
          <w:szCs w:val="24"/>
          <w:lang w:val="en-US"/>
        </w:rPr>
        <w:t>) flowers are rich in natural sugars, minerals, and bioactive compounds, yet remain underutilized in value-added beverage applications. The present study aimed to develop and optimize a non-fermented ready-to-serve (RTS) beverage from mahua flower extract fortified with ginger and mint at varying concentrations (5%, 7.5%, and 12%). Sensory evaluation using a 9-point hedonic scale revealed that 7.5% ginger and 12% mint incorporation resulted in significantly higher overall acceptability scores (7.02 and 7.35, respectively; p ≤ 0.05). The optimized formulations were subjected to storage stability assessment under ambient and refrigerated conditions for three months. Physicochemical parameters including total sugars, pH, and total soluble solids (TSS) were analyzed at monthly intervals. A gradual decline in total sugars, pH, and TSS was observed during storage, with significantly greater deterioration under ambient conditions. Two-way ANOVA indicated s</w:t>
      </w:r>
      <w:bookmarkStart w:id="0" w:name="_GoBack"/>
      <w:bookmarkEnd w:id="0"/>
      <w:r w:rsidRPr="00C15FDB">
        <w:rPr>
          <w:rFonts w:ascii="Times New Roman" w:eastAsia="Times New Roman" w:hAnsi="Times New Roman" w:cs="Times New Roman"/>
          <w:sz w:val="24"/>
          <w:szCs w:val="24"/>
          <w:lang w:val="en-US"/>
        </w:rPr>
        <w:t>ignificant effects of storage period, storage condition, and their interaction (p ≤ 0.05). Microbial analysis showed earlier contamination in ginger-blended RTS under ambient conditions, whereas mint-blended RTS exhibited extended microbial stability. All samples remained microbiologically safe under refrigerated storage throughout the study period. The results demonstrate that incorporation of mint at 12% enhances sensory quality and shelf-life stability of mahua RTS beverage compared to ginger fortification. Refrigerated storage significantly improved physicochemical retention and microbial safety. The developed mahua-based RTS beverage offers potential for commercial exploitation and value addition of this underutilized forest resource.</w:t>
      </w:r>
    </w:p>
    <w:p w14:paraId="14644A63" w14:textId="77777777" w:rsidR="00C15FDB" w:rsidRPr="00C15FDB" w:rsidRDefault="00C15FDB" w:rsidP="00C15FDB">
      <w:pPr>
        <w:spacing w:before="100" w:beforeAutospacing="1" w:after="100" w:afterAutospacing="1" w:line="240" w:lineRule="auto"/>
        <w:rPr>
          <w:rFonts w:ascii="Times New Roman" w:eastAsia="Times New Roman" w:hAnsi="Times New Roman" w:cs="Times New Roman"/>
          <w:sz w:val="24"/>
          <w:szCs w:val="24"/>
          <w:lang w:val="en-US"/>
        </w:rPr>
      </w:pPr>
      <w:r w:rsidRPr="00C15FDB">
        <w:rPr>
          <w:rFonts w:ascii="Times New Roman" w:eastAsia="Times New Roman" w:hAnsi="Times New Roman" w:cs="Times New Roman"/>
          <w:b/>
          <w:bCs/>
          <w:sz w:val="24"/>
          <w:szCs w:val="24"/>
          <w:lang w:val="en-US"/>
        </w:rPr>
        <w:t>Keywords:</w:t>
      </w:r>
      <w:r w:rsidRPr="00C15FDB">
        <w:rPr>
          <w:rFonts w:ascii="Times New Roman" w:eastAsia="Times New Roman" w:hAnsi="Times New Roman" w:cs="Times New Roman"/>
          <w:sz w:val="24"/>
          <w:szCs w:val="24"/>
          <w:lang w:val="en-US"/>
        </w:rPr>
        <w:t xml:space="preserve"> Mahua flower, RTS beverage, Ginger extract, Mint extract, Storage sta</w:t>
      </w:r>
      <w:r w:rsidR="00FD0178">
        <w:rPr>
          <w:rFonts w:ascii="Times New Roman" w:eastAsia="Times New Roman" w:hAnsi="Times New Roman" w:cs="Times New Roman"/>
          <w:sz w:val="24"/>
          <w:szCs w:val="24"/>
          <w:lang w:val="en-US"/>
        </w:rPr>
        <w:t>bility</w:t>
      </w:r>
      <w:r w:rsidRPr="00C15FDB">
        <w:rPr>
          <w:rFonts w:ascii="Times New Roman" w:eastAsia="Times New Roman" w:hAnsi="Times New Roman" w:cs="Times New Roman"/>
          <w:sz w:val="24"/>
          <w:szCs w:val="24"/>
          <w:lang w:val="en-US"/>
        </w:rPr>
        <w:t>.</w:t>
      </w:r>
    </w:p>
    <w:p w14:paraId="668680B8" w14:textId="77777777" w:rsidR="0042329C" w:rsidRPr="00897CE3" w:rsidRDefault="0042329C" w:rsidP="0042329C">
      <w:pPr>
        <w:spacing w:line="360" w:lineRule="auto"/>
        <w:jc w:val="both"/>
        <w:rPr>
          <w:rFonts w:ascii="Times New Roman" w:hAnsi="Times New Roman" w:cs="Times New Roman"/>
          <w:b/>
          <w:sz w:val="24"/>
          <w:szCs w:val="24"/>
          <w:lang w:val="en-US"/>
        </w:rPr>
      </w:pPr>
      <w:r w:rsidRPr="00897CE3">
        <w:rPr>
          <w:rFonts w:ascii="Times New Roman" w:hAnsi="Times New Roman" w:cs="Times New Roman"/>
          <w:b/>
          <w:sz w:val="24"/>
          <w:szCs w:val="24"/>
          <w:lang w:val="en-US"/>
        </w:rPr>
        <w:t>INTRODUCTION</w:t>
      </w:r>
    </w:p>
    <w:p w14:paraId="5104FAFE" w14:textId="77777777" w:rsidR="00751678" w:rsidRDefault="0042329C" w:rsidP="00751678">
      <w:pPr>
        <w:spacing w:line="360" w:lineRule="auto"/>
        <w:jc w:val="both"/>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 xml:space="preserve">The Mahua or Indian butter tree, which is a member of the </w:t>
      </w:r>
      <w:proofErr w:type="spellStart"/>
      <w:r w:rsidRPr="0042329C">
        <w:rPr>
          <w:rFonts w:ascii="Times New Roman" w:eastAsia="Times New Roman" w:hAnsi="Times New Roman" w:cs="Times New Roman"/>
          <w:sz w:val="24"/>
          <w:szCs w:val="24"/>
          <w:lang w:val="en-US"/>
        </w:rPr>
        <w:t>Sapotaceae</w:t>
      </w:r>
      <w:proofErr w:type="spellEnd"/>
      <w:r w:rsidRPr="0042329C">
        <w:rPr>
          <w:rFonts w:ascii="Times New Roman" w:eastAsia="Times New Roman" w:hAnsi="Times New Roman" w:cs="Times New Roman"/>
          <w:sz w:val="24"/>
          <w:szCs w:val="24"/>
          <w:lang w:val="en-US"/>
        </w:rPr>
        <w:t xml:space="preserve"> family, is botanically k</w:t>
      </w:r>
      <w:r w:rsidR="00536440">
        <w:rPr>
          <w:rFonts w:ascii="Times New Roman" w:eastAsia="Times New Roman" w:hAnsi="Times New Roman" w:cs="Times New Roman"/>
          <w:sz w:val="24"/>
          <w:szCs w:val="24"/>
          <w:lang w:val="en-US"/>
        </w:rPr>
        <w:t xml:space="preserve">nown as </w:t>
      </w:r>
      <w:proofErr w:type="spellStart"/>
      <w:r w:rsidR="00536440">
        <w:rPr>
          <w:rFonts w:ascii="Times New Roman" w:eastAsia="Times New Roman" w:hAnsi="Times New Roman" w:cs="Times New Roman"/>
          <w:sz w:val="24"/>
          <w:szCs w:val="24"/>
          <w:lang w:val="en-US"/>
        </w:rPr>
        <w:t>Madhuca</w:t>
      </w:r>
      <w:proofErr w:type="spellEnd"/>
      <w:r w:rsidR="00536440">
        <w:rPr>
          <w:rFonts w:ascii="Times New Roman" w:eastAsia="Times New Roman" w:hAnsi="Times New Roman" w:cs="Times New Roman"/>
          <w:sz w:val="24"/>
          <w:szCs w:val="24"/>
          <w:lang w:val="en-US"/>
        </w:rPr>
        <w:t xml:space="preserve"> </w:t>
      </w:r>
      <w:proofErr w:type="spellStart"/>
      <w:proofErr w:type="gramStart"/>
      <w:r w:rsidR="00536440">
        <w:rPr>
          <w:rFonts w:ascii="Times New Roman" w:eastAsia="Times New Roman" w:hAnsi="Times New Roman" w:cs="Times New Roman"/>
          <w:sz w:val="24"/>
          <w:szCs w:val="24"/>
          <w:lang w:val="en-US"/>
        </w:rPr>
        <w:t>indica</w:t>
      </w:r>
      <w:proofErr w:type="spellEnd"/>
      <w:r w:rsidR="00536440">
        <w:rPr>
          <w:rFonts w:ascii="Times New Roman" w:eastAsia="Times New Roman" w:hAnsi="Times New Roman" w:cs="Times New Roman"/>
          <w:sz w:val="24"/>
          <w:szCs w:val="24"/>
          <w:lang w:val="en-US"/>
        </w:rPr>
        <w:t xml:space="preserve"> </w:t>
      </w:r>
      <w:r w:rsidRPr="0042329C">
        <w:rPr>
          <w:rFonts w:ascii="Times New Roman" w:eastAsia="Times New Roman" w:hAnsi="Times New Roman" w:cs="Times New Roman"/>
          <w:sz w:val="24"/>
          <w:szCs w:val="24"/>
          <w:lang w:val="en-US"/>
        </w:rPr>
        <w:t>.</w:t>
      </w:r>
      <w:proofErr w:type="gramEnd"/>
      <w:r w:rsidRPr="0042329C">
        <w:rPr>
          <w:rFonts w:ascii="Times New Roman" w:eastAsia="Times New Roman" w:hAnsi="Times New Roman" w:cs="Times New Roman"/>
          <w:sz w:val="24"/>
          <w:szCs w:val="24"/>
          <w:lang w:val="en-US"/>
        </w:rPr>
        <w:t xml:space="preserve"> Its Latin name, which combines the words "</w:t>
      </w:r>
      <w:proofErr w:type="spellStart"/>
      <w:r w:rsidRPr="0042329C">
        <w:rPr>
          <w:rFonts w:ascii="Times New Roman" w:eastAsia="Times New Roman" w:hAnsi="Times New Roman" w:cs="Times New Roman"/>
          <w:sz w:val="24"/>
          <w:szCs w:val="24"/>
          <w:lang w:val="en-US"/>
        </w:rPr>
        <w:t>madhuk</w:t>
      </w:r>
      <w:proofErr w:type="spellEnd"/>
      <w:r w:rsidRPr="0042329C">
        <w:rPr>
          <w:rFonts w:ascii="Times New Roman" w:eastAsia="Times New Roman" w:hAnsi="Times New Roman" w:cs="Times New Roman"/>
          <w:sz w:val="24"/>
          <w:szCs w:val="24"/>
          <w:lang w:val="en-US"/>
        </w:rPr>
        <w:t>" for sweet and "</w:t>
      </w:r>
      <w:proofErr w:type="spellStart"/>
      <w:r w:rsidRPr="0042329C">
        <w:rPr>
          <w:rFonts w:ascii="Times New Roman" w:eastAsia="Times New Roman" w:hAnsi="Times New Roman" w:cs="Times New Roman"/>
          <w:sz w:val="24"/>
          <w:szCs w:val="24"/>
          <w:lang w:val="en-US"/>
        </w:rPr>
        <w:t>indica</w:t>
      </w:r>
      <w:proofErr w:type="spellEnd"/>
      <w:r w:rsidRPr="0042329C">
        <w:rPr>
          <w:rFonts w:ascii="Times New Roman" w:eastAsia="Times New Roman" w:hAnsi="Times New Roman" w:cs="Times New Roman"/>
          <w:sz w:val="24"/>
          <w:szCs w:val="24"/>
          <w:lang w:val="en-US"/>
        </w:rPr>
        <w:t xml:space="preserve">" for Indian, comes from the Sanskrit language. This deciduous tree is widely found in portions of </w:t>
      </w:r>
      <w:r w:rsidRPr="0042329C">
        <w:rPr>
          <w:rFonts w:ascii="Times New Roman" w:eastAsia="Times New Roman" w:hAnsi="Times New Roman" w:cs="Times New Roman"/>
          <w:sz w:val="24"/>
          <w:szCs w:val="24"/>
          <w:lang w:val="en-US"/>
        </w:rPr>
        <w:lastRenderedPageBreak/>
        <w:t>Gujarat, Andhra Pradesh, Rajasthan, Tamil Nadu, Jharkhand, Chhattisgarh, Madhya Pradesh, Orissa, and Bihar</w:t>
      </w:r>
      <w:r w:rsidR="00536440">
        <w:rPr>
          <w:rFonts w:ascii="Times New Roman" w:eastAsia="Times New Roman" w:hAnsi="Times New Roman" w:cs="Times New Roman"/>
          <w:sz w:val="24"/>
          <w:szCs w:val="24"/>
          <w:lang w:val="en-US"/>
        </w:rPr>
        <w:t xml:space="preserve"> </w:t>
      </w:r>
      <w:r w:rsidRPr="0042329C">
        <w:rPr>
          <w:rFonts w:ascii="Times New Roman" w:eastAsia="Times New Roman" w:hAnsi="Times New Roman" w:cs="Times New Roman"/>
          <w:sz w:val="24"/>
          <w:szCs w:val="24"/>
          <w:lang w:val="en-US"/>
        </w:rPr>
        <w:t>(</w:t>
      </w:r>
      <w:r w:rsidR="009A1A82" w:rsidRPr="009A1A82">
        <w:rPr>
          <w:rFonts w:ascii="Times New Roman" w:hAnsi="Times New Roman" w:cs="Times New Roman"/>
          <w:color w:val="222222"/>
          <w:sz w:val="24"/>
          <w:szCs w:val="20"/>
          <w:shd w:val="clear" w:color="auto" w:fill="FFFFFF"/>
        </w:rPr>
        <w:t>Purwar</w:t>
      </w:r>
      <w:r w:rsidR="009A1A82">
        <w:rPr>
          <w:rFonts w:ascii="Times New Roman" w:hAnsi="Times New Roman" w:cs="Times New Roman"/>
          <w:sz w:val="24"/>
          <w:szCs w:val="24"/>
        </w:rPr>
        <w:t>.2025</w:t>
      </w:r>
      <w:r w:rsidRPr="0042329C">
        <w:rPr>
          <w:rFonts w:ascii="Times New Roman" w:eastAsia="Times New Roman" w:hAnsi="Times New Roman" w:cs="Times New Roman"/>
          <w:sz w:val="24"/>
          <w:szCs w:val="24"/>
          <w:lang w:val="en-US"/>
        </w:rPr>
        <w:t xml:space="preserve">).This evergreen tree, called </w:t>
      </w:r>
      <w:proofErr w:type="spellStart"/>
      <w:r w:rsidRPr="0042329C">
        <w:rPr>
          <w:rFonts w:ascii="Times New Roman" w:eastAsia="Times New Roman" w:hAnsi="Times New Roman" w:cs="Times New Roman"/>
          <w:sz w:val="24"/>
          <w:szCs w:val="24"/>
          <w:lang w:val="en-US"/>
        </w:rPr>
        <w:t>Mahwain</w:t>
      </w:r>
      <w:proofErr w:type="spellEnd"/>
      <w:r w:rsidRPr="0042329C">
        <w:rPr>
          <w:rFonts w:ascii="Times New Roman" w:eastAsia="Times New Roman" w:hAnsi="Times New Roman" w:cs="Times New Roman"/>
          <w:sz w:val="24"/>
          <w:szCs w:val="24"/>
          <w:lang w:val="en-US"/>
        </w:rPr>
        <w:t xml:space="preserve"> Hindi, produces oblong yellow fruits after white, luscious blossoms. Mahua's qualities vary from sweetness (</w:t>
      </w:r>
      <w:proofErr w:type="spellStart"/>
      <w:r w:rsidRPr="0042329C">
        <w:rPr>
          <w:rFonts w:ascii="Times New Roman" w:eastAsia="Times New Roman" w:hAnsi="Times New Roman" w:cs="Times New Roman"/>
          <w:sz w:val="24"/>
          <w:szCs w:val="24"/>
          <w:lang w:val="en-US"/>
        </w:rPr>
        <w:t>madhur</w:t>
      </w:r>
      <w:proofErr w:type="spellEnd"/>
      <w:r w:rsidRPr="0042329C">
        <w:rPr>
          <w:rFonts w:ascii="Times New Roman" w:eastAsia="Times New Roman" w:hAnsi="Times New Roman" w:cs="Times New Roman"/>
          <w:sz w:val="24"/>
          <w:szCs w:val="24"/>
          <w:lang w:val="en-US"/>
        </w:rPr>
        <w:t>) to dryness (</w:t>
      </w:r>
      <w:proofErr w:type="spellStart"/>
      <w:r w:rsidRPr="0042329C">
        <w:rPr>
          <w:rFonts w:ascii="Times New Roman" w:eastAsia="Times New Roman" w:hAnsi="Times New Roman" w:cs="Times New Roman"/>
          <w:sz w:val="24"/>
          <w:szCs w:val="24"/>
          <w:lang w:val="en-US"/>
        </w:rPr>
        <w:t>kashaya</w:t>
      </w:r>
      <w:proofErr w:type="spellEnd"/>
      <w:r w:rsidRPr="0042329C">
        <w:rPr>
          <w:rFonts w:ascii="Times New Roman" w:eastAsia="Times New Roman" w:hAnsi="Times New Roman" w:cs="Times New Roman"/>
          <w:sz w:val="24"/>
          <w:szCs w:val="24"/>
          <w:lang w:val="en-US"/>
        </w:rPr>
        <w:t>).</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Madhu, meaning honey in English, refers to the sugar-rich blossoms of Mahua, which contain 66-72% of their dry weight (</w:t>
      </w:r>
      <w:r w:rsidR="009A1A82" w:rsidRPr="009A1A82">
        <w:rPr>
          <w:rFonts w:ascii="Times New Roman" w:hAnsi="Times New Roman" w:cs="Times New Roman"/>
          <w:color w:val="222222"/>
          <w:sz w:val="24"/>
          <w:szCs w:val="20"/>
          <w:shd w:val="clear" w:color="auto" w:fill="FFFFFF"/>
        </w:rPr>
        <w:t>Sarojini, P. (2013</w:t>
      </w:r>
      <w:r w:rsidR="009A1A82">
        <w:rPr>
          <w:rFonts w:ascii="Arial" w:hAnsi="Arial" w:cs="Arial"/>
          <w:color w:val="222222"/>
          <w:sz w:val="20"/>
          <w:szCs w:val="20"/>
          <w:shd w:val="clear" w:color="auto" w:fill="FFFFFF"/>
        </w:rPr>
        <w:t>)</w:t>
      </w:r>
      <w:r w:rsidRPr="0042329C">
        <w:rPr>
          <w:rFonts w:ascii="Times New Roman" w:hAnsi="Times New Roman" w:cs="Times New Roman"/>
          <w:sz w:val="24"/>
          <w:szCs w:val="24"/>
        </w:rPr>
        <w:t>)</w:t>
      </w:r>
      <w:r w:rsidRPr="0042329C">
        <w:rPr>
          <w:rFonts w:ascii="Times New Roman" w:eastAsia="Times New Roman" w:hAnsi="Times New Roman" w:cs="Times New Roman"/>
          <w:sz w:val="24"/>
          <w:szCs w:val="24"/>
          <w:lang w:val="en-US"/>
        </w:rPr>
        <w:t xml:space="preserve">, and it has a number of therapeutic advantages, including laxative and anthelmintic effects. Bark, flower, fruit, and seeds are used in a variety of ways, from treating skin conditions with flower juice to treating nerve diseases with pulp. Its medicinal usefulness is further shown by formulations like </w:t>
      </w:r>
      <w:proofErr w:type="spellStart"/>
      <w:r w:rsidRPr="0042329C">
        <w:rPr>
          <w:rFonts w:ascii="Times New Roman" w:eastAsia="Times New Roman" w:hAnsi="Times New Roman" w:cs="Times New Roman"/>
          <w:sz w:val="24"/>
          <w:szCs w:val="24"/>
          <w:lang w:val="en-US"/>
        </w:rPr>
        <w:t>madhukasava</w:t>
      </w:r>
      <w:proofErr w:type="spellEnd"/>
      <w:r w:rsidRPr="0042329C">
        <w:rPr>
          <w:rFonts w:ascii="Times New Roman" w:eastAsia="Times New Roman" w:hAnsi="Times New Roman" w:cs="Times New Roman"/>
          <w:sz w:val="24"/>
          <w:szCs w:val="24"/>
          <w:lang w:val="en-US"/>
        </w:rPr>
        <w:t xml:space="preserve"> and therapeutic uses include utilizing the fruit as a laxative or a bark decoction to treat wounds.</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The phytosterols free sitosterol and b-sitosterol are among i</w:t>
      </w:r>
      <w:r w:rsidR="00751678">
        <w:rPr>
          <w:rFonts w:ascii="Times New Roman" w:eastAsia="Times New Roman" w:hAnsi="Times New Roman" w:cs="Times New Roman"/>
          <w:sz w:val="24"/>
          <w:szCs w:val="24"/>
          <w:lang w:val="en-US"/>
        </w:rPr>
        <w:t>ts primary chemical components.</w:t>
      </w:r>
    </w:p>
    <w:p w14:paraId="471DCE8B" w14:textId="77777777" w:rsidR="0042329C" w:rsidRPr="0042329C" w:rsidRDefault="0042329C" w:rsidP="00751678">
      <w:pPr>
        <w:spacing w:line="360" w:lineRule="auto"/>
        <w:jc w:val="both"/>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The Mahua tree is an important multifunctional species that grows well in mixed deciduous forests in South Asia, including Nepal, India, and Sri Lanka. The tree, which goes by several names depending on the location, is indigenous to arid areas of India and is primarily found in tropical and subtropical woods in the country's north and center. It is an essential economic resource because it can be used for food, medicine, The Mahua tree is a huge species with scaly, gray to dark brown bark, linear-lanceolate leaves grouped close to branch ends, fragrant, densely clustered pale yellow flowers, ovoid yellow berries for fruits, and compressed, shiny seeds for seeds.</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There are numerous uses for the Mahua plant's seed, bark, flower, fruit, and leaf.</w:t>
      </w:r>
    </w:p>
    <w:p w14:paraId="5D899664" w14:textId="77777777" w:rsidR="0042329C" w:rsidRPr="0042329C" w:rsidRDefault="0042329C" w:rsidP="0042329C">
      <w:pPr>
        <w:spacing w:line="360" w:lineRule="auto"/>
        <w:jc w:val="both"/>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 xml:space="preserve">The Mahua tree flowers during the sparsest agricultural season (March-April). It provides income and employment opportunities for society's most vulnerable members. The plant's flowers, including the fleshy corollas, are edible and contain a high concentration of natural sugars, vitamins, and minerals (Sinha et al., 2017). It is used to sweeten several local dishes such as halwa, kheer, </w:t>
      </w:r>
      <w:proofErr w:type="spellStart"/>
      <w:r w:rsidRPr="0042329C">
        <w:rPr>
          <w:rFonts w:ascii="Times New Roman" w:eastAsia="Times New Roman" w:hAnsi="Times New Roman" w:cs="Times New Roman"/>
          <w:sz w:val="24"/>
          <w:szCs w:val="24"/>
          <w:lang w:val="en-US"/>
        </w:rPr>
        <w:t>puri</w:t>
      </w:r>
      <w:proofErr w:type="spellEnd"/>
      <w:r w:rsidRPr="0042329C">
        <w:rPr>
          <w:rFonts w:ascii="Times New Roman" w:eastAsia="Times New Roman" w:hAnsi="Times New Roman" w:cs="Times New Roman"/>
          <w:sz w:val="24"/>
          <w:szCs w:val="24"/>
          <w:lang w:val="en-US"/>
        </w:rPr>
        <w:t>, and burfi (Patel, 2008).</w:t>
      </w:r>
    </w:p>
    <w:p w14:paraId="025B69C0" w14:textId="77777777" w:rsidR="0042329C" w:rsidRPr="0042329C" w:rsidRDefault="0042329C" w:rsidP="00C15FDB">
      <w:pPr>
        <w:spacing w:line="360" w:lineRule="auto"/>
        <w:jc w:val="both"/>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 xml:space="preserve">Mahua tree has several chemical elements such as alkaloids, </w:t>
      </w:r>
      <w:proofErr w:type="spellStart"/>
      <w:r w:rsidRPr="0042329C">
        <w:rPr>
          <w:rFonts w:ascii="Times New Roman" w:eastAsia="Times New Roman" w:hAnsi="Times New Roman" w:cs="Times New Roman"/>
          <w:sz w:val="24"/>
          <w:szCs w:val="24"/>
          <w:lang w:val="en-US"/>
        </w:rPr>
        <w:t>ethylcinnamate</w:t>
      </w:r>
      <w:proofErr w:type="spellEnd"/>
      <w:r w:rsidRPr="0042329C">
        <w:rPr>
          <w:rFonts w:ascii="Times New Roman" w:eastAsia="Times New Roman" w:hAnsi="Times New Roman" w:cs="Times New Roman"/>
          <w:sz w:val="24"/>
          <w:szCs w:val="24"/>
          <w:lang w:val="en-US"/>
        </w:rPr>
        <w:t xml:space="preserve">, </w:t>
      </w:r>
      <w:proofErr w:type="spellStart"/>
      <w:r w:rsidRPr="0042329C">
        <w:rPr>
          <w:rFonts w:ascii="Times New Roman" w:eastAsia="Times New Roman" w:hAnsi="Times New Roman" w:cs="Times New Roman"/>
          <w:sz w:val="24"/>
          <w:szCs w:val="24"/>
          <w:lang w:val="en-US"/>
        </w:rPr>
        <w:t>sesquiterene</w:t>
      </w:r>
      <w:proofErr w:type="spellEnd"/>
      <w:r w:rsidRPr="0042329C">
        <w:rPr>
          <w:rFonts w:ascii="Times New Roman" w:eastAsia="Times New Roman" w:hAnsi="Times New Roman" w:cs="Times New Roman"/>
          <w:sz w:val="24"/>
          <w:szCs w:val="24"/>
          <w:lang w:val="en-US"/>
        </w:rPr>
        <w:t xml:space="preserve"> alcohol, triterpenoids, b-carotene, xanthophylls, amino acids, fatty acids, carbohydrates, proteins, saponins, and tannins (Ramadan et al. 2016).</w:t>
      </w:r>
      <w:r w:rsidRPr="0042329C">
        <w:rPr>
          <w:rFonts w:ascii="Times New Roman" w:hAnsi="Times New Roman" w:cs="Times New Roman"/>
          <w:sz w:val="24"/>
          <w:szCs w:val="24"/>
        </w:rPr>
        <w:t xml:space="preserve"> These compounds contribute in different medicinal such as </w:t>
      </w:r>
      <w:r w:rsidRPr="0042329C">
        <w:rPr>
          <w:rFonts w:ascii="Times New Roman" w:eastAsia="Times New Roman" w:hAnsi="Times New Roman" w:cs="Times New Roman"/>
          <w:sz w:val="24"/>
          <w:szCs w:val="24"/>
          <w:lang w:val="en-US"/>
        </w:rPr>
        <w:t>aphrodisiac, astringent, demulcent, and cooling agent. According to Chandra (2001), they can be used as a general tonic to treat helminths, acute and chronic tonsillitis, pharyngitis, and bronchitis.</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 xml:space="preserve">The M. Indica plant contains several phytochemicals that indigenous people employ for therapeutic purposes. Mahua flowers are high in carbohydrates and minerals such as iron, calcium, </w:t>
      </w:r>
      <w:r w:rsidRPr="0042329C">
        <w:rPr>
          <w:rFonts w:ascii="Times New Roman" w:eastAsia="Times New Roman" w:hAnsi="Times New Roman" w:cs="Times New Roman"/>
          <w:sz w:val="24"/>
          <w:szCs w:val="24"/>
          <w:lang w:val="en-US"/>
        </w:rPr>
        <w:lastRenderedPageBreak/>
        <w:t>magnesium, and potassium, making them an important source of energy. The flowers have antioxidant and anti-microbial effects (Sinha et al., 2017). Mahua flowers are open-dried in the sun before storing. Flowers' hygroscopic nature causes them to easily absorb air moisture, leading to spoilage.</w:t>
      </w:r>
    </w:p>
    <w:p w14:paraId="07F4A20D" w14:textId="77777777" w:rsidR="0042329C" w:rsidRDefault="0042329C" w:rsidP="0042329C">
      <w:pPr>
        <w:spacing w:line="360" w:lineRule="auto"/>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Mahua is used in local diets and is known for its high-energy seeds. Its flowers and seeds are used in a variety of ways, which enhances the nutritional landscape (</w:t>
      </w:r>
      <w:proofErr w:type="spellStart"/>
      <w:r w:rsidRPr="0042329C">
        <w:rPr>
          <w:rFonts w:ascii="Times New Roman" w:eastAsia="Times New Roman" w:hAnsi="Times New Roman" w:cs="Times New Roman"/>
          <w:sz w:val="24"/>
          <w:szCs w:val="24"/>
          <w:lang w:val="en-US"/>
        </w:rPr>
        <w:t>Pinakin</w:t>
      </w:r>
      <w:proofErr w:type="spellEnd"/>
      <w:r w:rsidRPr="0042329C">
        <w:rPr>
          <w:rFonts w:ascii="Times New Roman" w:eastAsia="Times New Roman" w:hAnsi="Times New Roman" w:cs="Times New Roman"/>
          <w:sz w:val="24"/>
          <w:szCs w:val="24"/>
          <w:lang w:val="en-US"/>
        </w:rPr>
        <w:t xml:space="preserve"> et al. 2018). Mahua has produced a wide range of goods, such </w:t>
      </w:r>
      <w:r w:rsidR="009A1A82">
        <w:rPr>
          <w:rFonts w:ascii="Times New Roman" w:eastAsia="Times New Roman" w:hAnsi="Times New Roman" w:cs="Times New Roman"/>
          <w:sz w:val="24"/>
          <w:szCs w:val="24"/>
          <w:lang w:val="en-US"/>
        </w:rPr>
        <w:t>as barfi, kheer, paratha (</w:t>
      </w:r>
      <w:r w:rsidR="00252E46">
        <w:rPr>
          <w:rFonts w:ascii="Times New Roman" w:eastAsia="Times New Roman" w:hAnsi="Times New Roman" w:cs="Times New Roman"/>
          <w:sz w:val="24"/>
          <w:szCs w:val="24"/>
          <w:lang w:val="en-US"/>
        </w:rPr>
        <w:t>Mishra et al. 2019</w:t>
      </w:r>
      <w:r w:rsidR="009A1A82">
        <w:rPr>
          <w:rFonts w:ascii="Times New Roman" w:eastAsia="Times New Roman" w:hAnsi="Times New Roman" w:cs="Times New Roman"/>
          <w:sz w:val="24"/>
          <w:szCs w:val="24"/>
          <w:lang w:val="en-US"/>
        </w:rPr>
        <w:t xml:space="preserve">), </w:t>
      </w:r>
      <w:r w:rsidR="00252E46">
        <w:rPr>
          <w:rFonts w:ascii="Times New Roman" w:eastAsia="Times New Roman" w:hAnsi="Times New Roman" w:cs="Times New Roman"/>
          <w:sz w:val="24"/>
          <w:szCs w:val="24"/>
          <w:lang w:val="en-US"/>
        </w:rPr>
        <w:t>butter, candy , cupcake</w:t>
      </w:r>
      <w:r w:rsidRPr="0042329C">
        <w:rPr>
          <w:rFonts w:ascii="Times New Roman" w:eastAsia="Times New Roman" w:hAnsi="Times New Roman" w:cs="Times New Roman"/>
          <w:sz w:val="24"/>
          <w:szCs w:val="24"/>
          <w:lang w:val="en-US"/>
        </w:rPr>
        <w:t>, fermented beverages, milk shak</w:t>
      </w:r>
      <w:r w:rsidR="00252E46">
        <w:rPr>
          <w:rFonts w:ascii="Times New Roman" w:eastAsia="Times New Roman" w:hAnsi="Times New Roman" w:cs="Times New Roman"/>
          <w:sz w:val="24"/>
          <w:szCs w:val="24"/>
          <w:lang w:val="en-US"/>
        </w:rPr>
        <w:t xml:space="preserve">e </w:t>
      </w:r>
      <w:r w:rsidRPr="0042329C">
        <w:rPr>
          <w:rFonts w:ascii="Times New Roman" w:eastAsia="Times New Roman" w:hAnsi="Times New Roman" w:cs="Times New Roman"/>
          <w:sz w:val="24"/>
          <w:szCs w:val="24"/>
          <w:lang w:val="en-US"/>
        </w:rPr>
        <w:t>(</w:t>
      </w:r>
      <w:proofErr w:type="spellStart"/>
      <w:r w:rsidRPr="0042329C">
        <w:rPr>
          <w:rFonts w:ascii="Times New Roman" w:eastAsia="Times New Roman" w:hAnsi="Times New Roman" w:cs="Times New Roman"/>
          <w:sz w:val="24"/>
          <w:szCs w:val="24"/>
          <w:lang w:val="en-US"/>
        </w:rPr>
        <w:t>Thangamani</w:t>
      </w:r>
      <w:proofErr w:type="spellEnd"/>
      <w:r w:rsidRPr="0042329C">
        <w:rPr>
          <w:rFonts w:ascii="Times New Roman" w:eastAsia="Times New Roman" w:hAnsi="Times New Roman" w:cs="Times New Roman"/>
          <w:sz w:val="24"/>
          <w:szCs w:val="24"/>
          <w:lang w:val="en-US"/>
        </w:rPr>
        <w:t xml:space="preserve"> et al. 2022), wi</w:t>
      </w:r>
      <w:r w:rsidR="00252E46">
        <w:rPr>
          <w:rFonts w:ascii="Times New Roman" w:eastAsia="Times New Roman" w:hAnsi="Times New Roman" w:cs="Times New Roman"/>
          <w:sz w:val="24"/>
          <w:szCs w:val="24"/>
          <w:lang w:val="en-US"/>
        </w:rPr>
        <w:t>ne/vermouth (Yadav et al. 2012)</w:t>
      </w:r>
      <w:r w:rsidRPr="0042329C">
        <w:rPr>
          <w:rFonts w:ascii="Times New Roman" w:eastAsia="Times New Roman" w:hAnsi="Times New Roman" w:cs="Times New Roman"/>
          <w:sz w:val="24"/>
          <w:szCs w:val="24"/>
          <w:lang w:val="en-US"/>
        </w:rPr>
        <w:t>.</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the causes of the underutilization of Mahua flowers and potential strategies for processing and value-</w:t>
      </w:r>
      <w:r>
        <w:rPr>
          <w:rFonts w:ascii="Times New Roman" w:eastAsia="Times New Roman" w:hAnsi="Times New Roman" w:cs="Times New Roman"/>
          <w:sz w:val="24"/>
          <w:szCs w:val="24"/>
          <w:lang w:val="en-US"/>
        </w:rPr>
        <w:t xml:space="preserve">adding to optimize flower use. </w:t>
      </w:r>
      <w:r w:rsidRPr="0042329C">
        <w:rPr>
          <w:rFonts w:ascii="Times New Roman" w:eastAsia="Times New Roman" w:hAnsi="Times New Roman" w:cs="Times New Roman"/>
          <w:sz w:val="24"/>
          <w:szCs w:val="24"/>
          <w:lang w:val="en-US"/>
        </w:rPr>
        <w:t>The flowers have several health advantages and have the potential to be used in place of sugar in a variety of food products.</w:t>
      </w:r>
    </w:p>
    <w:p w14:paraId="655BFCEE" w14:textId="77777777" w:rsidR="009429FB" w:rsidRDefault="0042329C" w:rsidP="0042329C">
      <w:pPr>
        <w:spacing w:line="360" w:lineRule="auto"/>
        <w:jc w:val="both"/>
        <w:rPr>
          <w:rFonts w:ascii="Times New Roman" w:hAnsi="Times New Roman" w:cs="Times New Roman"/>
          <w:sz w:val="24"/>
        </w:rPr>
      </w:pPr>
      <w:r w:rsidRPr="0042329C">
        <w:rPr>
          <w:rFonts w:ascii="Times New Roman" w:hAnsi="Times New Roman" w:cs="Times New Roman"/>
          <w:b/>
          <w:sz w:val="24"/>
        </w:rPr>
        <w:t>Materials and Methods</w:t>
      </w:r>
      <w:r w:rsidRPr="0042329C">
        <w:rPr>
          <w:rFonts w:ascii="Times New Roman" w:hAnsi="Times New Roman" w:cs="Times New Roman"/>
          <w:sz w:val="24"/>
        </w:rPr>
        <w:t xml:space="preserve"> </w:t>
      </w:r>
    </w:p>
    <w:p w14:paraId="4EF98226" w14:textId="5B54F586" w:rsidR="0042329C" w:rsidRPr="0042329C" w:rsidRDefault="0042329C" w:rsidP="0042329C">
      <w:pPr>
        <w:spacing w:line="360" w:lineRule="auto"/>
        <w:jc w:val="both"/>
        <w:rPr>
          <w:rFonts w:ascii="Times New Roman" w:hAnsi="Times New Roman" w:cs="Times New Roman"/>
          <w:sz w:val="24"/>
        </w:rPr>
      </w:pPr>
      <w:r w:rsidRPr="0042329C">
        <w:rPr>
          <w:rFonts w:ascii="Times New Roman" w:hAnsi="Times New Roman" w:cs="Times New Roman"/>
          <w:sz w:val="24"/>
        </w:rPr>
        <w:t>This Chapter deals with the materials, experimental procedures, techniques, and methodologies employed during the present investigation related to the technological, analytical, and statistical aspects.</w:t>
      </w:r>
    </w:p>
    <w:p w14:paraId="5502C9D4" w14:textId="77777777" w:rsidR="005F5CBF" w:rsidRPr="005F5CBF" w:rsidRDefault="0042329C" w:rsidP="005F5CBF">
      <w:pPr>
        <w:spacing w:line="360" w:lineRule="auto"/>
        <w:jc w:val="both"/>
        <w:rPr>
          <w:rFonts w:ascii="Times New Roman" w:hAnsi="Times New Roman" w:cs="Times New Roman"/>
          <w:sz w:val="28"/>
        </w:rPr>
      </w:pPr>
      <w:r w:rsidRPr="0042329C">
        <w:rPr>
          <w:rFonts w:ascii="Times New Roman" w:hAnsi="Times New Roman" w:cs="Times New Roman"/>
          <w:b/>
          <w:sz w:val="24"/>
        </w:rPr>
        <w:t>Raw material details:</w:t>
      </w:r>
      <w:r w:rsidRPr="0042329C">
        <w:rPr>
          <w:rFonts w:ascii="Times New Roman" w:hAnsi="Times New Roman" w:cs="Times New Roman"/>
          <w:sz w:val="24"/>
        </w:rPr>
        <w:t xml:space="preserve"> </w:t>
      </w:r>
      <w:r w:rsidR="005F5CBF" w:rsidRPr="005F5CBF">
        <w:rPr>
          <w:rFonts w:ascii="Times New Roman" w:hAnsi="Times New Roman" w:cs="Times New Roman"/>
          <w:sz w:val="24"/>
        </w:rPr>
        <w:t>Mahua flower were collected from the regi</w:t>
      </w:r>
      <w:r w:rsidR="00FD0178">
        <w:rPr>
          <w:rFonts w:ascii="Times New Roman" w:hAnsi="Times New Roman" w:cs="Times New Roman"/>
          <w:sz w:val="24"/>
        </w:rPr>
        <w:t xml:space="preserve">on of Chhattisgarh district of </w:t>
      </w:r>
      <w:proofErr w:type="spellStart"/>
      <w:r w:rsidR="00FD0178">
        <w:rPr>
          <w:rFonts w:ascii="Times New Roman" w:hAnsi="Times New Roman" w:cs="Times New Roman"/>
          <w:sz w:val="24"/>
        </w:rPr>
        <w:t>Sarguja</w:t>
      </w:r>
      <w:proofErr w:type="spellEnd"/>
      <w:r w:rsidR="00FD0178">
        <w:rPr>
          <w:rFonts w:ascii="Times New Roman" w:hAnsi="Times New Roman" w:cs="Times New Roman"/>
          <w:sz w:val="24"/>
        </w:rPr>
        <w:t xml:space="preserve"> for production of</w:t>
      </w:r>
      <w:r w:rsidR="005F5CBF" w:rsidRPr="005F5CBF">
        <w:rPr>
          <w:rFonts w:ascii="Times New Roman" w:hAnsi="Times New Roman" w:cs="Times New Roman"/>
          <w:sz w:val="24"/>
        </w:rPr>
        <w:t xml:space="preserve"> </w:t>
      </w:r>
      <w:r w:rsidR="00FD0178" w:rsidRPr="005905B4">
        <w:rPr>
          <w:rFonts w:ascii="Times New Roman" w:hAnsi="Times New Roman" w:cs="Times New Roman"/>
          <w:sz w:val="24"/>
          <w:szCs w:val="24"/>
        </w:rPr>
        <w:t>ready-to-serve</w:t>
      </w:r>
      <w:r w:rsidR="00FD0178">
        <w:rPr>
          <w:rFonts w:ascii="Times New Roman" w:hAnsi="Times New Roman" w:cs="Times New Roman"/>
          <w:sz w:val="24"/>
          <w:szCs w:val="24"/>
        </w:rPr>
        <w:t xml:space="preserve"> </w:t>
      </w:r>
      <w:r w:rsidR="005F5CBF" w:rsidRPr="005F5CBF">
        <w:rPr>
          <w:rFonts w:ascii="Times New Roman" w:hAnsi="Times New Roman" w:cs="Times New Roman"/>
          <w:sz w:val="24"/>
        </w:rPr>
        <w:t>non-fermented beverage and stored in polythe</w:t>
      </w:r>
      <w:r w:rsidR="00FD0178">
        <w:rPr>
          <w:rFonts w:ascii="Times New Roman" w:hAnsi="Times New Roman" w:cs="Times New Roman"/>
          <w:sz w:val="24"/>
        </w:rPr>
        <w:t>ne bag at room temperature for</w:t>
      </w:r>
      <w:r w:rsidR="005F5CBF" w:rsidRPr="005F5CBF">
        <w:rPr>
          <w:rFonts w:ascii="Times New Roman" w:hAnsi="Times New Roman" w:cs="Times New Roman"/>
          <w:sz w:val="24"/>
        </w:rPr>
        <w:t xml:space="preserve"> future use. Fresh ginger and mint herbs were coll</w:t>
      </w:r>
      <w:r w:rsidR="00C15FDB">
        <w:rPr>
          <w:rFonts w:ascii="Times New Roman" w:hAnsi="Times New Roman" w:cs="Times New Roman"/>
          <w:sz w:val="24"/>
        </w:rPr>
        <w:t>ected from the local market of S</w:t>
      </w:r>
      <w:r w:rsidR="005F5CBF" w:rsidRPr="005F5CBF">
        <w:rPr>
          <w:rFonts w:ascii="Times New Roman" w:hAnsi="Times New Roman" w:cs="Times New Roman"/>
          <w:sz w:val="24"/>
        </w:rPr>
        <w:t>ambalpur</w:t>
      </w:r>
      <w:r w:rsidR="00C15FDB">
        <w:rPr>
          <w:rFonts w:ascii="Times New Roman" w:hAnsi="Times New Roman" w:cs="Times New Roman"/>
          <w:sz w:val="24"/>
        </w:rPr>
        <w:t xml:space="preserve"> </w:t>
      </w:r>
      <w:r w:rsidR="00FD0178">
        <w:rPr>
          <w:rFonts w:ascii="Times New Roman" w:hAnsi="Times New Roman" w:cs="Times New Roman"/>
          <w:sz w:val="24"/>
          <w:szCs w:val="24"/>
        </w:rPr>
        <w:t>O</w:t>
      </w:r>
      <w:r w:rsidR="00FD0178" w:rsidRPr="005F5CBF">
        <w:rPr>
          <w:rFonts w:ascii="Times New Roman" w:hAnsi="Times New Roman" w:cs="Times New Roman"/>
          <w:sz w:val="24"/>
          <w:szCs w:val="24"/>
        </w:rPr>
        <w:t>rissa</w:t>
      </w:r>
      <w:r w:rsidR="00FD0178">
        <w:rPr>
          <w:rFonts w:ascii="Times New Roman" w:hAnsi="Times New Roman" w:cs="Times New Roman"/>
          <w:sz w:val="24"/>
          <w:szCs w:val="24"/>
        </w:rPr>
        <w:t>.</w:t>
      </w:r>
    </w:p>
    <w:p w14:paraId="6705B95B" w14:textId="77777777" w:rsidR="005F5CBF" w:rsidRPr="005F5CBF" w:rsidRDefault="0042329C" w:rsidP="0042329C">
      <w:pPr>
        <w:spacing w:line="360" w:lineRule="auto"/>
        <w:jc w:val="both"/>
        <w:rPr>
          <w:rFonts w:ascii="Times New Roman" w:hAnsi="Times New Roman" w:cs="Times New Roman"/>
          <w:sz w:val="24"/>
          <w:szCs w:val="24"/>
        </w:rPr>
      </w:pPr>
      <w:r w:rsidRPr="0042329C">
        <w:rPr>
          <w:rFonts w:ascii="Times New Roman" w:hAnsi="Times New Roman" w:cs="Times New Roman"/>
          <w:b/>
          <w:sz w:val="24"/>
        </w:rPr>
        <w:t>Location of experiment</w:t>
      </w:r>
      <w:r w:rsidRPr="0042329C">
        <w:rPr>
          <w:rFonts w:ascii="Times New Roman" w:hAnsi="Times New Roman" w:cs="Times New Roman"/>
          <w:sz w:val="24"/>
        </w:rPr>
        <w:t xml:space="preserve">: This study was conducted in the </w:t>
      </w:r>
      <w:r w:rsidR="00FD0178">
        <w:rPr>
          <w:rFonts w:ascii="Times New Roman" w:hAnsi="Times New Roman" w:cs="Times New Roman"/>
          <w:sz w:val="24"/>
          <w:szCs w:val="24"/>
        </w:rPr>
        <w:t>Department of F</w:t>
      </w:r>
      <w:r w:rsidR="005F5CBF" w:rsidRPr="005F5CBF">
        <w:rPr>
          <w:rFonts w:ascii="Times New Roman" w:hAnsi="Times New Roman" w:cs="Times New Roman"/>
          <w:sz w:val="24"/>
          <w:szCs w:val="24"/>
        </w:rPr>
        <w:t>ood</w:t>
      </w:r>
      <w:r w:rsidR="00897CE3">
        <w:rPr>
          <w:rFonts w:ascii="Times New Roman" w:hAnsi="Times New Roman" w:cs="Times New Roman"/>
          <w:sz w:val="24"/>
          <w:szCs w:val="24"/>
        </w:rPr>
        <w:t xml:space="preserve"> Science Technology and Nutrition at Sambalpur University </w:t>
      </w:r>
      <w:r w:rsidR="00FD0178">
        <w:rPr>
          <w:rFonts w:ascii="Times New Roman" w:hAnsi="Times New Roman" w:cs="Times New Roman"/>
          <w:sz w:val="24"/>
          <w:szCs w:val="24"/>
        </w:rPr>
        <w:t>O</w:t>
      </w:r>
      <w:r w:rsidR="00FD0178" w:rsidRPr="005F5CBF">
        <w:rPr>
          <w:rFonts w:ascii="Times New Roman" w:hAnsi="Times New Roman" w:cs="Times New Roman"/>
          <w:sz w:val="24"/>
          <w:szCs w:val="24"/>
        </w:rPr>
        <w:t>rissa</w:t>
      </w:r>
      <w:r w:rsidRPr="005F5CBF">
        <w:rPr>
          <w:rFonts w:ascii="Times New Roman" w:hAnsi="Times New Roman" w:cs="Times New Roman"/>
          <w:sz w:val="24"/>
          <w:szCs w:val="24"/>
        </w:rPr>
        <w:t xml:space="preserve">. </w:t>
      </w:r>
    </w:p>
    <w:p w14:paraId="61A4D51D" w14:textId="77777777" w:rsidR="00751678" w:rsidRDefault="0042329C" w:rsidP="00897CE3">
      <w:pPr>
        <w:spacing w:line="360" w:lineRule="auto"/>
        <w:jc w:val="both"/>
        <w:rPr>
          <w:rFonts w:ascii="Times New Roman" w:hAnsi="Times New Roman" w:cs="Times New Roman"/>
          <w:sz w:val="24"/>
          <w:szCs w:val="24"/>
        </w:rPr>
      </w:pPr>
      <w:r w:rsidRPr="0042329C">
        <w:rPr>
          <w:rFonts w:ascii="Times New Roman" w:hAnsi="Times New Roman" w:cs="Times New Roman"/>
          <w:b/>
          <w:sz w:val="24"/>
        </w:rPr>
        <w:t xml:space="preserve">Preparation </w:t>
      </w:r>
      <w:r w:rsidR="00751678">
        <w:rPr>
          <w:rFonts w:ascii="Times New Roman" w:hAnsi="Times New Roman" w:cs="Times New Roman"/>
          <w:b/>
          <w:sz w:val="24"/>
        </w:rPr>
        <w:t>and Manufacture of Mahua flower Fortified RTS beverage</w:t>
      </w:r>
      <w:r w:rsidRPr="0042329C">
        <w:rPr>
          <w:rFonts w:ascii="Times New Roman" w:hAnsi="Times New Roman" w:cs="Times New Roman"/>
          <w:sz w:val="24"/>
        </w:rPr>
        <w:t xml:space="preserve">:  </w:t>
      </w:r>
      <w:r w:rsidR="00751678" w:rsidRPr="005905B4">
        <w:rPr>
          <w:rFonts w:ascii="Times New Roman" w:hAnsi="Times New Roman" w:cs="Times New Roman"/>
          <w:sz w:val="24"/>
          <w:szCs w:val="24"/>
        </w:rPr>
        <w:t>A ready-to-serve, non-alcoholic beverage was prepared from mahua flowers. About 500 g dried mahua flowers were soaked overnight in 1000 ml water containing KMS (100 ppm). The soaked flowers were ground in a mechanical grinder/juicer and then the juice was extracted through two layered muslin cloth. Then total volume was made to 1000 ml with water. In the extracted juice, ginger and mint extract was added @ 5, 7.5 and 12 per cent. The mixture was treated to ultra</w:t>
      </w:r>
      <w:r w:rsidR="00C15FDB">
        <w:rPr>
          <w:rFonts w:ascii="Times New Roman" w:hAnsi="Times New Roman" w:cs="Times New Roman"/>
          <w:sz w:val="24"/>
          <w:szCs w:val="24"/>
        </w:rPr>
        <w:t>-</w:t>
      </w:r>
      <w:proofErr w:type="spellStart"/>
      <w:r w:rsidR="00751678" w:rsidRPr="005905B4">
        <w:rPr>
          <w:rFonts w:ascii="Times New Roman" w:hAnsi="Times New Roman" w:cs="Times New Roman"/>
          <w:sz w:val="24"/>
          <w:szCs w:val="24"/>
        </w:rPr>
        <w:t>sonicator</w:t>
      </w:r>
      <w:proofErr w:type="spellEnd"/>
      <w:r w:rsidR="00751678" w:rsidRPr="005905B4">
        <w:rPr>
          <w:rFonts w:ascii="Times New Roman" w:hAnsi="Times New Roman" w:cs="Times New Roman"/>
          <w:sz w:val="24"/>
          <w:szCs w:val="24"/>
        </w:rPr>
        <w:t xml:space="preserve"> for 30 min. and again filtered through one layered muslin cloth. Organoleptic evaluation of RTS beverage samples was performed by a panel of semi-trained persons on a 9-point Hedonic scale (</w:t>
      </w:r>
      <w:proofErr w:type="spellStart"/>
      <w:r w:rsidR="00751678" w:rsidRPr="005905B4">
        <w:rPr>
          <w:rFonts w:ascii="Times New Roman" w:hAnsi="Times New Roman" w:cs="Times New Roman"/>
          <w:sz w:val="24"/>
          <w:szCs w:val="24"/>
        </w:rPr>
        <w:t>Amerine</w:t>
      </w:r>
      <w:proofErr w:type="spellEnd"/>
      <w:r w:rsidR="00751678" w:rsidRPr="005905B4">
        <w:rPr>
          <w:rFonts w:ascii="Times New Roman" w:hAnsi="Times New Roman" w:cs="Times New Roman"/>
          <w:sz w:val="24"/>
          <w:szCs w:val="24"/>
        </w:rPr>
        <w:t xml:space="preserve"> et al., 1) </w:t>
      </w:r>
      <w:r w:rsidR="00751678" w:rsidRPr="005905B4">
        <w:rPr>
          <w:rFonts w:ascii="Times New Roman" w:hAnsi="Times New Roman" w:cs="Times New Roman"/>
          <w:sz w:val="24"/>
          <w:szCs w:val="24"/>
        </w:rPr>
        <w:lastRenderedPageBreak/>
        <w:t>for selection of optimum blending combination. The prepared RTS with selected blending combinations was filled in plastic bottles of polyethylene terephthalate (PET) with screw-cap under aseptic conditions and used for study of storage stability.</w:t>
      </w:r>
    </w:p>
    <w:p w14:paraId="172D2DF1" w14:textId="293A5403" w:rsidR="005F6692" w:rsidRPr="005F6692" w:rsidRDefault="005F6692" w:rsidP="00897CE3">
      <w:pPr>
        <w:spacing w:line="360" w:lineRule="auto"/>
        <w:jc w:val="both"/>
        <w:rPr>
          <w:rFonts w:ascii="Times New Roman" w:hAnsi="Times New Roman" w:cs="Times New Roman"/>
          <w:b/>
          <w:sz w:val="24"/>
          <w:szCs w:val="24"/>
        </w:rPr>
      </w:pPr>
      <w:r w:rsidRPr="00897CE3">
        <w:rPr>
          <w:rFonts w:ascii="Times New Roman" w:hAnsi="Times New Roman" w:cs="Times New Roman"/>
          <w:b/>
          <w:sz w:val="24"/>
          <w:szCs w:val="24"/>
        </w:rPr>
        <w:t>Result</w:t>
      </w:r>
      <w:r w:rsidR="00791A3D">
        <w:rPr>
          <w:rFonts w:ascii="Times New Roman" w:hAnsi="Times New Roman" w:cs="Times New Roman"/>
          <w:b/>
          <w:sz w:val="24"/>
          <w:szCs w:val="24"/>
        </w:rPr>
        <w:t xml:space="preserve"> &amp; Discussion</w:t>
      </w:r>
      <w:r w:rsidRPr="00897CE3">
        <w:rPr>
          <w:rFonts w:ascii="Times New Roman" w:hAnsi="Times New Roman" w:cs="Times New Roman"/>
          <w:b/>
          <w:sz w:val="24"/>
          <w:szCs w:val="24"/>
        </w:rPr>
        <w:t>:</w:t>
      </w:r>
    </w:p>
    <w:p w14:paraId="0B909972" w14:textId="77777777" w:rsidR="00897CE3" w:rsidRPr="00897CE3" w:rsidRDefault="00536440" w:rsidP="00897CE3">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Physico</w:t>
      </w:r>
      <w:proofErr w:type="spellEnd"/>
      <w:r>
        <w:rPr>
          <w:rFonts w:ascii="Times New Roman" w:hAnsi="Times New Roman" w:cs="Times New Roman"/>
          <w:b/>
          <w:sz w:val="24"/>
          <w:szCs w:val="24"/>
        </w:rPr>
        <w:t>-C</w:t>
      </w:r>
      <w:r w:rsidR="00897CE3" w:rsidRPr="00897CE3">
        <w:rPr>
          <w:rFonts w:ascii="Times New Roman" w:hAnsi="Times New Roman" w:cs="Times New Roman"/>
          <w:b/>
          <w:sz w:val="24"/>
          <w:szCs w:val="24"/>
        </w:rPr>
        <w:t xml:space="preserve">hemical </w:t>
      </w:r>
      <w:r>
        <w:rPr>
          <w:rFonts w:ascii="Times New Roman" w:hAnsi="Times New Roman" w:cs="Times New Roman"/>
          <w:b/>
          <w:sz w:val="24"/>
          <w:szCs w:val="24"/>
        </w:rPr>
        <w:t>A</w:t>
      </w:r>
      <w:r w:rsidR="00897CE3" w:rsidRPr="00897CE3">
        <w:rPr>
          <w:rFonts w:ascii="Times New Roman" w:hAnsi="Times New Roman" w:cs="Times New Roman"/>
          <w:b/>
          <w:sz w:val="24"/>
          <w:szCs w:val="24"/>
        </w:rPr>
        <w:t>nalysis</w:t>
      </w:r>
    </w:p>
    <w:p w14:paraId="455B7112" w14:textId="77777777" w:rsidR="000777FC" w:rsidRPr="005905B4" w:rsidRDefault="00751678"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 xml:space="preserve">Various biochemical parameters such as, total soluble solids (TSS), pH, reducing sugar of RTS beverage of mahua flowers were estimated during the storage period at monthly interval. Reducing sugars in samples were estimated by using </w:t>
      </w:r>
      <w:proofErr w:type="spellStart"/>
      <w:r w:rsidRPr="005905B4">
        <w:rPr>
          <w:rFonts w:ascii="Times New Roman" w:hAnsi="Times New Roman" w:cs="Times New Roman"/>
          <w:sz w:val="24"/>
          <w:szCs w:val="24"/>
        </w:rPr>
        <w:t>dinitrosalicylic</w:t>
      </w:r>
      <w:proofErr w:type="spellEnd"/>
      <w:r w:rsidRPr="005905B4">
        <w:rPr>
          <w:rFonts w:ascii="Times New Roman" w:hAnsi="Times New Roman" w:cs="Times New Roman"/>
          <w:sz w:val="24"/>
          <w:szCs w:val="24"/>
        </w:rPr>
        <w:t xml:space="preserve"> acid (DNS) reagent method as described by Miller (7). The total soluble solids in the samples were determined with the help of hand refractometer and expressed in terms of °Brix. The pH of the samples was measured by using hand held pH meter. Microbial load of stored samples was recorded as per the standard methods of microbial</w:t>
      </w:r>
      <w:r w:rsidR="00FD0178">
        <w:rPr>
          <w:rFonts w:ascii="Times New Roman" w:hAnsi="Times New Roman" w:cs="Times New Roman"/>
          <w:sz w:val="24"/>
          <w:szCs w:val="24"/>
        </w:rPr>
        <w:t xml:space="preserve"> examination of food (</w:t>
      </w:r>
      <w:proofErr w:type="spellStart"/>
      <w:r w:rsidR="00FD0178">
        <w:rPr>
          <w:rFonts w:ascii="Times New Roman" w:hAnsi="Times New Roman" w:cs="Times New Roman"/>
          <w:sz w:val="24"/>
          <w:szCs w:val="24"/>
        </w:rPr>
        <w:t>Ranganna</w:t>
      </w:r>
      <w:proofErr w:type="spellEnd"/>
      <w:r w:rsidR="00FD0178">
        <w:rPr>
          <w:rFonts w:ascii="Times New Roman" w:hAnsi="Times New Roman" w:cs="Times New Roman"/>
          <w:sz w:val="24"/>
          <w:szCs w:val="24"/>
        </w:rPr>
        <w:t>,</w:t>
      </w:r>
      <w:r w:rsidR="00FD0178" w:rsidRPr="005905B4">
        <w:rPr>
          <w:rFonts w:ascii="Times New Roman" w:hAnsi="Times New Roman" w:cs="Times New Roman"/>
          <w:sz w:val="24"/>
          <w:szCs w:val="24"/>
        </w:rPr>
        <w:t xml:space="preserve"> 10</w:t>
      </w:r>
      <w:r w:rsidRPr="005905B4">
        <w:rPr>
          <w:rFonts w:ascii="Times New Roman" w:hAnsi="Times New Roman" w:cs="Times New Roman"/>
          <w:sz w:val="24"/>
          <w:szCs w:val="24"/>
        </w:rPr>
        <w:t>). Standard plate count agar (SPCA) medium was used for total viable bacterial count and Rose Bengal agar medium for fungal count. All experiments were carried out in triplicates. The data recorded were subjected to statistical analysis under completely randomised block design using SPSS-13 O software (Gomez and Gomez, 3).</w:t>
      </w:r>
    </w:p>
    <w:p w14:paraId="600DA464" w14:textId="77777777" w:rsidR="00751678" w:rsidRDefault="00751678" w:rsidP="00897CE3">
      <w:pPr>
        <w:spacing w:line="360" w:lineRule="auto"/>
        <w:jc w:val="both"/>
        <w:rPr>
          <w:rFonts w:ascii="Times New Roman" w:hAnsi="Times New Roman" w:cs="Times New Roman"/>
          <w:sz w:val="24"/>
          <w:szCs w:val="24"/>
        </w:rPr>
      </w:pPr>
      <w:proofErr w:type="spellStart"/>
      <w:r w:rsidRPr="005905B4">
        <w:rPr>
          <w:rFonts w:ascii="Times New Roman" w:hAnsi="Times New Roman" w:cs="Times New Roman"/>
          <w:sz w:val="24"/>
          <w:szCs w:val="24"/>
        </w:rPr>
        <w:t>Physico</w:t>
      </w:r>
      <w:proofErr w:type="spellEnd"/>
      <w:r w:rsidRPr="005905B4">
        <w:rPr>
          <w:rFonts w:ascii="Times New Roman" w:hAnsi="Times New Roman" w:cs="Times New Roman"/>
          <w:sz w:val="24"/>
          <w:szCs w:val="24"/>
        </w:rPr>
        <w:t>-chemical properties were recorded for the different levels of blending in mahua flower juice based RTS (Table 1). On the basis of organoleptic evaluation two blends, with Ginger and Mint were selected for storage studies (Table 1). Two conditions, i.e., ambient and refrigerated (0-4°C) were used for storage of RTS bottles.</w:t>
      </w:r>
    </w:p>
    <w:p w14:paraId="06687CE7"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b/>
          <w:sz w:val="24"/>
          <w:szCs w:val="24"/>
        </w:rPr>
        <w:t xml:space="preserve">Table 1. </w:t>
      </w:r>
      <w:proofErr w:type="spellStart"/>
      <w:r w:rsidRPr="005905B4">
        <w:rPr>
          <w:rFonts w:ascii="Times New Roman" w:hAnsi="Times New Roman" w:cs="Times New Roman"/>
          <w:b/>
          <w:sz w:val="24"/>
          <w:szCs w:val="24"/>
        </w:rPr>
        <w:t>Physico</w:t>
      </w:r>
      <w:proofErr w:type="spellEnd"/>
      <w:r w:rsidRPr="005905B4">
        <w:rPr>
          <w:rFonts w:ascii="Times New Roman" w:hAnsi="Times New Roman" w:cs="Times New Roman"/>
          <w:b/>
          <w:sz w:val="24"/>
          <w:szCs w:val="24"/>
        </w:rPr>
        <w:t>-chemical and organoleptic evaluation of mahua RTS.</w:t>
      </w:r>
    </w:p>
    <w:tbl>
      <w:tblPr>
        <w:tblStyle w:val="TableGrid"/>
        <w:tblW w:w="9445" w:type="dxa"/>
        <w:tblLook w:val="04A0" w:firstRow="1" w:lastRow="0" w:firstColumn="1" w:lastColumn="0" w:noHBand="0" w:noVBand="1"/>
      </w:tblPr>
      <w:tblGrid>
        <w:gridCol w:w="1891"/>
        <w:gridCol w:w="1308"/>
        <w:gridCol w:w="1188"/>
        <w:gridCol w:w="1188"/>
        <w:gridCol w:w="1248"/>
        <w:gridCol w:w="1188"/>
        <w:gridCol w:w="1523"/>
      </w:tblGrid>
      <w:tr w:rsidR="00897CE3" w:rsidRPr="005905B4" w14:paraId="405B7DD5" w14:textId="77777777" w:rsidTr="00DF4911">
        <w:tc>
          <w:tcPr>
            <w:tcW w:w="1870" w:type="dxa"/>
          </w:tcPr>
          <w:p w14:paraId="718C64F5"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Treatment </w:t>
            </w:r>
          </w:p>
        </w:tc>
        <w:tc>
          <w:tcPr>
            <w:tcW w:w="1294" w:type="dxa"/>
          </w:tcPr>
          <w:p w14:paraId="320A104D"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TSS (°Brix) </w:t>
            </w:r>
          </w:p>
        </w:tc>
        <w:tc>
          <w:tcPr>
            <w:tcW w:w="1175" w:type="dxa"/>
          </w:tcPr>
          <w:p w14:paraId="47203935"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 pH </w:t>
            </w:r>
          </w:p>
        </w:tc>
        <w:tc>
          <w:tcPr>
            <w:tcW w:w="1175" w:type="dxa"/>
          </w:tcPr>
          <w:p w14:paraId="3A3F7AEC"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Taste </w:t>
            </w:r>
          </w:p>
        </w:tc>
        <w:tc>
          <w:tcPr>
            <w:tcW w:w="1234" w:type="dxa"/>
          </w:tcPr>
          <w:p w14:paraId="305B9351"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Colour </w:t>
            </w:r>
          </w:p>
        </w:tc>
        <w:tc>
          <w:tcPr>
            <w:tcW w:w="1175" w:type="dxa"/>
          </w:tcPr>
          <w:p w14:paraId="442F4D43"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Flavour </w:t>
            </w:r>
          </w:p>
        </w:tc>
        <w:tc>
          <w:tcPr>
            <w:tcW w:w="1522" w:type="dxa"/>
          </w:tcPr>
          <w:p w14:paraId="65B3DE13"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Over all acceptability</w:t>
            </w:r>
          </w:p>
        </w:tc>
      </w:tr>
      <w:tr w:rsidR="00897CE3" w:rsidRPr="005905B4" w14:paraId="78AD1135" w14:textId="77777777" w:rsidTr="00DF4911">
        <w:tc>
          <w:tcPr>
            <w:tcW w:w="1870" w:type="dxa"/>
          </w:tcPr>
          <w:p w14:paraId="10F722AF"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Mahua+ginger</w:t>
            </w:r>
            <w:r w:rsidRPr="005905B4">
              <w:rPr>
                <w:rFonts w:ascii="Times New Roman" w:hAnsi="Times New Roman" w:cs="Times New Roman"/>
                <w:sz w:val="24"/>
                <w:szCs w:val="24"/>
                <w:vertAlign w:val="subscript"/>
              </w:rPr>
              <w:t>5</w:t>
            </w:r>
            <w:r w:rsidRPr="005905B4">
              <w:rPr>
                <w:rFonts w:ascii="Times New Roman" w:hAnsi="Times New Roman" w:cs="Times New Roman"/>
                <w:sz w:val="24"/>
                <w:szCs w:val="24"/>
              </w:rPr>
              <w:t>.</w:t>
            </w:r>
          </w:p>
        </w:tc>
        <w:tc>
          <w:tcPr>
            <w:tcW w:w="1294" w:type="dxa"/>
          </w:tcPr>
          <w:p w14:paraId="73FA3FEE"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13.45</w:t>
            </w:r>
            <w:r>
              <w:rPr>
                <w:rFonts w:ascii="Times New Roman" w:hAnsi="Times New Roman" w:cs="Times New Roman"/>
                <w:sz w:val="24"/>
                <w:szCs w:val="24"/>
              </w:rPr>
              <w:t>±</w:t>
            </w:r>
            <w:r w:rsidRPr="005905B4">
              <w:rPr>
                <w:rFonts w:ascii="Times New Roman" w:hAnsi="Times New Roman" w:cs="Times New Roman"/>
                <w:sz w:val="24"/>
                <w:szCs w:val="24"/>
              </w:rPr>
              <w:t xml:space="preserve">0.10 </w:t>
            </w:r>
          </w:p>
        </w:tc>
        <w:tc>
          <w:tcPr>
            <w:tcW w:w="1175" w:type="dxa"/>
          </w:tcPr>
          <w:p w14:paraId="62737BAE"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5.60±</w:t>
            </w:r>
            <w:r w:rsidRPr="005905B4">
              <w:rPr>
                <w:rFonts w:ascii="Times New Roman" w:hAnsi="Times New Roman" w:cs="Times New Roman"/>
                <w:sz w:val="24"/>
                <w:szCs w:val="24"/>
              </w:rPr>
              <w:t xml:space="preserve">0.10 </w:t>
            </w:r>
          </w:p>
        </w:tc>
        <w:tc>
          <w:tcPr>
            <w:tcW w:w="1175" w:type="dxa"/>
          </w:tcPr>
          <w:p w14:paraId="035CA38C"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6.48</w:t>
            </w:r>
            <w:r>
              <w:rPr>
                <w:rFonts w:ascii="Times New Roman" w:hAnsi="Times New Roman" w:cs="Times New Roman"/>
                <w:sz w:val="24"/>
                <w:szCs w:val="24"/>
              </w:rPr>
              <w:t>±</w:t>
            </w:r>
            <w:r w:rsidRPr="005905B4">
              <w:rPr>
                <w:rFonts w:ascii="Times New Roman" w:hAnsi="Times New Roman" w:cs="Times New Roman"/>
                <w:sz w:val="24"/>
                <w:szCs w:val="24"/>
              </w:rPr>
              <w:t xml:space="preserve">0.11 </w:t>
            </w:r>
          </w:p>
        </w:tc>
        <w:tc>
          <w:tcPr>
            <w:tcW w:w="1234" w:type="dxa"/>
          </w:tcPr>
          <w:p w14:paraId="13FAE377"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.78±</w:t>
            </w:r>
            <w:r w:rsidRPr="005905B4">
              <w:rPr>
                <w:rFonts w:ascii="Times New Roman" w:hAnsi="Times New Roman" w:cs="Times New Roman"/>
                <w:sz w:val="24"/>
                <w:szCs w:val="24"/>
              </w:rPr>
              <w:t xml:space="preserve">0.18 </w:t>
            </w:r>
          </w:p>
        </w:tc>
        <w:tc>
          <w:tcPr>
            <w:tcW w:w="1175" w:type="dxa"/>
          </w:tcPr>
          <w:p w14:paraId="1AF50926"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w:t>
            </w:r>
            <w:r>
              <w:rPr>
                <w:rFonts w:ascii="Times New Roman" w:hAnsi="Times New Roman" w:cs="Times New Roman"/>
                <w:sz w:val="24"/>
                <w:szCs w:val="24"/>
              </w:rPr>
              <w:t>0±</w:t>
            </w:r>
            <w:r w:rsidRPr="005905B4">
              <w:rPr>
                <w:rFonts w:ascii="Times New Roman" w:hAnsi="Times New Roman" w:cs="Times New Roman"/>
                <w:sz w:val="24"/>
                <w:szCs w:val="24"/>
              </w:rPr>
              <w:t xml:space="preserve">0.20 </w:t>
            </w:r>
          </w:p>
        </w:tc>
        <w:tc>
          <w:tcPr>
            <w:tcW w:w="1522" w:type="dxa"/>
          </w:tcPr>
          <w:p w14:paraId="456CC421"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 xml:space="preserve">6.22±0.10 </w:t>
            </w:r>
          </w:p>
        </w:tc>
      </w:tr>
      <w:tr w:rsidR="00897CE3" w:rsidRPr="005905B4" w14:paraId="71C32A1A" w14:textId="77777777" w:rsidTr="00DF4911">
        <w:tc>
          <w:tcPr>
            <w:tcW w:w="1870" w:type="dxa"/>
          </w:tcPr>
          <w:p w14:paraId="227A1BB0"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Mahua+ginger</w:t>
            </w:r>
            <w:r w:rsidRPr="005905B4">
              <w:rPr>
                <w:rFonts w:ascii="Times New Roman" w:hAnsi="Times New Roman" w:cs="Times New Roman"/>
                <w:sz w:val="24"/>
                <w:szCs w:val="24"/>
                <w:vertAlign w:val="subscript"/>
              </w:rPr>
              <w:t>7.5</w:t>
            </w:r>
            <w:r w:rsidRPr="005905B4">
              <w:rPr>
                <w:rFonts w:ascii="Times New Roman" w:hAnsi="Times New Roman" w:cs="Times New Roman"/>
                <w:sz w:val="24"/>
                <w:szCs w:val="24"/>
              </w:rPr>
              <w:t>.</w:t>
            </w:r>
          </w:p>
        </w:tc>
        <w:tc>
          <w:tcPr>
            <w:tcW w:w="1294" w:type="dxa"/>
          </w:tcPr>
          <w:p w14:paraId="4184E51C"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16.63</w:t>
            </w:r>
            <w:r>
              <w:rPr>
                <w:rFonts w:ascii="Times New Roman" w:hAnsi="Times New Roman" w:cs="Times New Roman"/>
                <w:sz w:val="24"/>
                <w:szCs w:val="24"/>
              </w:rPr>
              <w:t>±</w:t>
            </w:r>
            <w:r w:rsidRPr="005905B4">
              <w:rPr>
                <w:rFonts w:ascii="Times New Roman" w:hAnsi="Times New Roman" w:cs="Times New Roman"/>
                <w:sz w:val="24"/>
                <w:szCs w:val="24"/>
              </w:rPr>
              <w:t>0.15</w:t>
            </w:r>
          </w:p>
        </w:tc>
        <w:tc>
          <w:tcPr>
            <w:tcW w:w="1175" w:type="dxa"/>
          </w:tcPr>
          <w:p w14:paraId="22564987"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w:t>
            </w:r>
            <w:r>
              <w:rPr>
                <w:rFonts w:ascii="Times New Roman" w:hAnsi="Times New Roman" w:cs="Times New Roman"/>
                <w:sz w:val="24"/>
                <w:szCs w:val="24"/>
              </w:rPr>
              <w:t>3±</w:t>
            </w:r>
            <w:r w:rsidRPr="005905B4">
              <w:rPr>
                <w:rFonts w:ascii="Times New Roman" w:hAnsi="Times New Roman" w:cs="Times New Roman"/>
                <w:sz w:val="24"/>
                <w:szCs w:val="24"/>
              </w:rPr>
              <w:t xml:space="preserve">0.05 </w:t>
            </w:r>
          </w:p>
        </w:tc>
        <w:tc>
          <w:tcPr>
            <w:tcW w:w="1175" w:type="dxa"/>
          </w:tcPr>
          <w:p w14:paraId="634F782A"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w:t>
            </w:r>
            <w:r>
              <w:rPr>
                <w:rFonts w:ascii="Times New Roman" w:hAnsi="Times New Roman" w:cs="Times New Roman"/>
                <w:sz w:val="24"/>
                <w:szCs w:val="24"/>
              </w:rPr>
              <w:t>.10±</w:t>
            </w:r>
            <w:r w:rsidRPr="005905B4">
              <w:rPr>
                <w:rFonts w:ascii="Times New Roman" w:hAnsi="Times New Roman" w:cs="Times New Roman"/>
                <w:sz w:val="24"/>
                <w:szCs w:val="24"/>
              </w:rPr>
              <w:t xml:space="preserve">0.10 </w:t>
            </w:r>
          </w:p>
        </w:tc>
        <w:tc>
          <w:tcPr>
            <w:tcW w:w="1234" w:type="dxa"/>
          </w:tcPr>
          <w:p w14:paraId="7AC1BEF7"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w:t>
            </w:r>
            <w:r>
              <w:rPr>
                <w:rFonts w:ascii="Times New Roman" w:hAnsi="Times New Roman" w:cs="Times New Roman"/>
                <w:sz w:val="24"/>
                <w:szCs w:val="24"/>
              </w:rPr>
              <w:t>.46±</w:t>
            </w:r>
            <w:r w:rsidRPr="005905B4">
              <w:rPr>
                <w:rFonts w:ascii="Times New Roman" w:hAnsi="Times New Roman" w:cs="Times New Roman"/>
                <w:sz w:val="24"/>
                <w:szCs w:val="24"/>
              </w:rPr>
              <w:t xml:space="preserve">0.32 </w:t>
            </w:r>
          </w:p>
        </w:tc>
        <w:tc>
          <w:tcPr>
            <w:tcW w:w="1175" w:type="dxa"/>
          </w:tcPr>
          <w:p w14:paraId="75C81685"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7.5</w:t>
            </w:r>
            <w:r>
              <w:rPr>
                <w:rFonts w:ascii="Times New Roman" w:hAnsi="Times New Roman" w:cs="Times New Roman"/>
                <w:sz w:val="24"/>
                <w:szCs w:val="24"/>
              </w:rPr>
              <w:t>0±</w:t>
            </w:r>
            <w:r w:rsidRPr="005905B4">
              <w:rPr>
                <w:rFonts w:ascii="Times New Roman" w:hAnsi="Times New Roman" w:cs="Times New Roman"/>
                <w:sz w:val="24"/>
                <w:szCs w:val="24"/>
              </w:rPr>
              <w:t xml:space="preserve">0.10 </w:t>
            </w:r>
          </w:p>
        </w:tc>
        <w:tc>
          <w:tcPr>
            <w:tcW w:w="1522" w:type="dxa"/>
          </w:tcPr>
          <w:p w14:paraId="1814D1D9" w14:textId="77777777" w:rsidR="00897CE3" w:rsidRPr="005905B4" w:rsidRDefault="00897CE3" w:rsidP="00897CE3">
            <w:pPr>
              <w:spacing w:line="360" w:lineRule="auto"/>
              <w:jc w:val="both"/>
              <w:rPr>
                <w:rFonts w:ascii="Times New Roman" w:hAnsi="Times New Roman" w:cs="Times New Roman"/>
                <w:sz w:val="24"/>
                <w:szCs w:val="24"/>
              </w:rPr>
            </w:pPr>
            <w:r w:rsidRPr="005905B4">
              <w:rPr>
                <w:rStyle w:val="Strong"/>
                <w:rFonts w:ascii="Times New Roman" w:hAnsi="Times New Roman" w:cs="Times New Roman"/>
                <w:b w:val="0"/>
                <w:sz w:val="24"/>
                <w:szCs w:val="24"/>
              </w:rPr>
              <w:t>7.02</w:t>
            </w:r>
            <w:r w:rsidRPr="005905B4">
              <w:rPr>
                <w:rFonts w:ascii="Times New Roman" w:hAnsi="Times New Roman" w:cs="Times New Roman"/>
                <w:sz w:val="24"/>
                <w:szCs w:val="24"/>
              </w:rPr>
              <w:t>±0.05</w:t>
            </w:r>
          </w:p>
        </w:tc>
      </w:tr>
      <w:tr w:rsidR="00897CE3" w:rsidRPr="005905B4" w14:paraId="3819D6A1" w14:textId="77777777" w:rsidTr="00DF4911">
        <w:tc>
          <w:tcPr>
            <w:tcW w:w="1870" w:type="dxa"/>
          </w:tcPr>
          <w:p w14:paraId="67331118"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Mahua+ginger</w:t>
            </w:r>
            <w:r w:rsidRPr="005905B4">
              <w:rPr>
                <w:rFonts w:ascii="Times New Roman" w:hAnsi="Times New Roman" w:cs="Times New Roman"/>
                <w:sz w:val="24"/>
                <w:szCs w:val="24"/>
                <w:vertAlign w:val="subscript"/>
              </w:rPr>
              <w:t>12</w:t>
            </w:r>
            <w:r w:rsidRPr="005905B4">
              <w:rPr>
                <w:rFonts w:ascii="Times New Roman" w:hAnsi="Times New Roman" w:cs="Times New Roman"/>
                <w:sz w:val="24"/>
                <w:szCs w:val="24"/>
              </w:rPr>
              <w:t>.</w:t>
            </w:r>
          </w:p>
        </w:tc>
        <w:tc>
          <w:tcPr>
            <w:tcW w:w="1294" w:type="dxa"/>
          </w:tcPr>
          <w:p w14:paraId="2D23A40E"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17.00</w:t>
            </w:r>
            <w:r>
              <w:rPr>
                <w:rFonts w:ascii="Times New Roman" w:hAnsi="Times New Roman" w:cs="Times New Roman"/>
                <w:sz w:val="24"/>
                <w:szCs w:val="24"/>
              </w:rPr>
              <w:t>±</w:t>
            </w:r>
            <w:r w:rsidRPr="005905B4">
              <w:rPr>
                <w:rFonts w:ascii="Times New Roman" w:hAnsi="Times New Roman" w:cs="Times New Roman"/>
                <w:sz w:val="24"/>
                <w:szCs w:val="24"/>
              </w:rPr>
              <w:t>0.10</w:t>
            </w:r>
          </w:p>
        </w:tc>
        <w:tc>
          <w:tcPr>
            <w:tcW w:w="1175" w:type="dxa"/>
          </w:tcPr>
          <w:p w14:paraId="4B597ADC"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5.36±</w:t>
            </w:r>
            <w:r w:rsidRPr="005905B4">
              <w:rPr>
                <w:rFonts w:ascii="Times New Roman" w:hAnsi="Times New Roman" w:cs="Times New Roman"/>
                <w:sz w:val="24"/>
                <w:szCs w:val="24"/>
              </w:rPr>
              <w:t xml:space="preserve">0.05 </w:t>
            </w:r>
          </w:p>
        </w:tc>
        <w:tc>
          <w:tcPr>
            <w:tcW w:w="1175" w:type="dxa"/>
          </w:tcPr>
          <w:p w14:paraId="42CB3897"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.34</w:t>
            </w:r>
            <w:r w:rsidRPr="005905B4">
              <w:rPr>
                <w:rFonts w:ascii="Times New Roman" w:hAnsi="Times New Roman" w:cs="Times New Roman"/>
                <w:sz w:val="24"/>
                <w:szCs w:val="24"/>
              </w:rPr>
              <w:t xml:space="preserve">±0.15 </w:t>
            </w:r>
          </w:p>
        </w:tc>
        <w:tc>
          <w:tcPr>
            <w:tcW w:w="1234" w:type="dxa"/>
          </w:tcPr>
          <w:p w14:paraId="0946DD90"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6.00</w:t>
            </w:r>
            <w:r>
              <w:rPr>
                <w:rFonts w:ascii="Times New Roman" w:hAnsi="Times New Roman" w:cs="Times New Roman"/>
                <w:sz w:val="24"/>
                <w:szCs w:val="24"/>
              </w:rPr>
              <w:t>±</w:t>
            </w:r>
            <w:r w:rsidRPr="005905B4">
              <w:rPr>
                <w:rFonts w:ascii="Times New Roman" w:hAnsi="Times New Roman" w:cs="Times New Roman"/>
                <w:sz w:val="24"/>
                <w:szCs w:val="24"/>
              </w:rPr>
              <w:t xml:space="preserve">0.13 </w:t>
            </w:r>
          </w:p>
        </w:tc>
        <w:tc>
          <w:tcPr>
            <w:tcW w:w="1175" w:type="dxa"/>
          </w:tcPr>
          <w:p w14:paraId="7EAE9595"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.10±</w:t>
            </w:r>
            <w:r w:rsidRPr="005905B4">
              <w:rPr>
                <w:rFonts w:ascii="Times New Roman" w:hAnsi="Times New Roman" w:cs="Times New Roman"/>
                <w:sz w:val="24"/>
                <w:szCs w:val="24"/>
              </w:rPr>
              <w:t>0.10</w:t>
            </w:r>
          </w:p>
        </w:tc>
        <w:tc>
          <w:tcPr>
            <w:tcW w:w="1522" w:type="dxa"/>
          </w:tcPr>
          <w:p w14:paraId="0AAD5EC8"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5.48±0.12</w:t>
            </w:r>
          </w:p>
        </w:tc>
      </w:tr>
      <w:tr w:rsidR="00897CE3" w:rsidRPr="005905B4" w14:paraId="612C77AD" w14:textId="77777777" w:rsidTr="00DF4911">
        <w:tc>
          <w:tcPr>
            <w:tcW w:w="1870" w:type="dxa"/>
          </w:tcPr>
          <w:p w14:paraId="524BAC43"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Mahua+mint</w:t>
            </w:r>
            <w:r w:rsidRPr="005905B4">
              <w:rPr>
                <w:rFonts w:ascii="Times New Roman" w:hAnsi="Times New Roman" w:cs="Times New Roman"/>
                <w:sz w:val="24"/>
                <w:szCs w:val="24"/>
                <w:vertAlign w:val="subscript"/>
              </w:rPr>
              <w:t>5</w:t>
            </w:r>
          </w:p>
        </w:tc>
        <w:tc>
          <w:tcPr>
            <w:tcW w:w="1294" w:type="dxa"/>
          </w:tcPr>
          <w:p w14:paraId="3C1C7502"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11.30</w:t>
            </w:r>
            <w:r>
              <w:rPr>
                <w:rFonts w:ascii="Times New Roman" w:hAnsi="Times New Roman" w:cs="Times New Roman"/>
                <w:sz w:val="24"/>
                <w:szCs w:val="24"/>
              </w:rPr>
              <w:t>±</w:t>
            </w:r>
            <w:r w:rsidRPr="005905B4">
              <w:rPr>
                <w:rFonts w:ascii="Times New Roman" w:hAnsi="Times New Roman" w:cs="Times New Roman"/>
                <w:sz w:val="24"/>
                <w:szCs w:val="24"/>
              </w:rPr>
              <w:t>0.15</w:t>
            </w:r>
          </w:p>
        </w:tc>
        <w:tc>
          <w:tcPr>
            <w:tcW w:w="1175" w:type="dxa"/>
          </w:tcPr>
          <w:p w14:paraId="2AC1B26F"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5.3</w:t>
            </w:r>
            <w:r>
              <w:rPr>
                <w:rFonts w:ascii="Times New Roman" w:hAnsi="Times New Roman" w:cs="Times New Roman"/>
                <w:sz w:val="24"/>
                <w:szCs w:val="24"/>
              </w:rPr>
              <w:t>3±</w:t>
            </w:r>
            <w:r w:rsidRPr="005905B4">
              <w:rPr>
                <w:rFonts w:ascii="Times New Roman" w:hAnsi="Times New Roman" w:cs="Times New Roman"/>
                <w:sz w:val="24"/>
                <w:szCs w:val="24"/>
              </w:rPr>
              <w:t xml:space="preserve">0.05 </w:t>
            </w:r>
          </w:p>
        </w:tc>
        <w:tc>
          <w:tcPr>
            <w:tcW w:w="1175" w:type="dxa"/>
          </w:tcPr>
          <w:p w14:paraId="63E70498"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5.30</w:t>
            </w:r>
            <w:r>
              <w:rPr>
                <w:rFonts w:ascii="Times New Roman" w:hAnsi="Times New Roman" w:cs="Times New Roman"/>
                <w:sz w:val="24"/>
                <w:szCs w:val="24"/>
              </w:rPr>
              <w:t>±</w:t>
            </w:r>
            <w:r w:rsidRPr="005905B4">
              <w:rPr>
                <w:rFonts w:ascii="Times New Roman" w:hAnsi="Times New Roman" w:cs="Times New Roman"/>
                <w:sz w:val="24"/>
                <w:szCs w:val="24"/>
              </w:rPr>
              <w:t xml:space="preserve">0.10 </w:t>
            </w:r>
          </w:p>
        </w:tc>
        <w:tc>
          <w:tcPr>
            <w:tcW w:w="1234" w:type="dxa"/>
          </w:tcPr>
          <w:p w14:paraId="30A824DE"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5.65.</w:t>
            </w:r>
            <w:r>
              <w:rPr>
                <w:rFonts w:ascii="Times New Roman" w:hAnsi="Times New Roman" w:cs="Times New Roman"/>
                <w:sz w:val="24"/>
                <w:szCs w:val="24"/>
              </w:rPr>
              <w:t>±</w:t>
            </w:r>
            <w:r w:rsidRPr="005905B4">
              <w:rPr>
                <w:rFonts w:ascii="Times New Roman" w:hAnsi="Times New Roman" w:cs="Times New Roman"/>
                <w:sz w:val="24"/>
                <w:szCs w:val="24"/>
              </w:rPr>
              <w:t xml:space="preserve">0.11 </w:t>
            </w:r>
          </w:p>
        </w:tc>
        <w:tc>
          <w:tcPr>
            <w:tcW w:w="1175" w:type="dxa"/>
          </w:tcPr>
          <w:p w14:paraId="3D9B36D5"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5.60±</w:t>
            </w:r>
            <w:r w:rsidRPr="005905B4">
              <w:rPr>
                <w:rFonts w:ascii="Times New Roman" w:hAnsi="Times New Roman" w:cs="Times New Roman"/>
                <w:sz w:val="24"/>
                <w:szCs w:val="24"/>
              </w:rPr>
              <w:t>0.10</w:t>
            </w:r>
          </w:p>
        </w:tc>
        <w:tc>
          <w:tcPr>
            <w:tcW w:w="1522" w:type="dxa"/>
          </w:tcPr>
          <w:p w14:paraId="06936F96"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5.52±0.02</w:t>
            </w:r>
          </w:p>
        </w:tc>
      </w:tr>
      <w:tr w:rsidR="00897CE3" w:rsidRPr="005905B4" w14:paraId="1F66900B" w14:textId="77777777" w:rsidTr="00DF4911">
        <w:tc>
          <w:tcPr>
            <w:tcW w:w="1870" w:type="dxa"/>
          </w:tcPr>
          <w:p w14:paraId="01F80BCE"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Mahua+mint</w:t>
            </w:r>
            <w:r w:rsidRPr="005905B4">
              <w:rPr>
                <w:rFonts w:ascii="Times New Roman" w:hAnsi="Times New Roman" w:cs="Times New Roman"/>
                <w:sz w:val="24"/>
                <w:szCs w:val="24"/>
                <w:vertAlign w:val="subscript"/>
              </w:rPr>
              <w:t>7.5</w:t>
            </w:r>
          </w:p>
        </w:tc>
        <w:tc>
          <w:tcPr>
            <w:tcW w:w="1294" w:type="dxa"/>
          </w:tcPr>
          <w:p w14:paraId="23E99D27"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13.80</w:t>
            </w:r>
            <w:r>
              <w:rPr>
                <w:rFonts w:ascii="Times New Roman" w:hAnsi="Times New Roman" w:cs="Times New Roman"/>
                <w:sz w:val="24"/>
                <w:szCs w:val="24"/>
              </w:rPr>
              <w:t>±</w:t>
            </w:r>
            <w:r w:rsidRPr="005905B4">
              <w:rPr>
                <w:rFonts w:ascii="Times New Roman" w:hAnsi="Times New Roman" w:cs="Times New Roman"/>
                <w:sz w:val="24"/>
                <w:szCs w:val="24"/>
              </w:rPr>
              <w:t>0.05</w:t>
            </w:r>
          </w:p>
        </w:tc>
        <w:tc>
          <w:tcPr>
            <w:tcW w:w="1175" w:type="dxa"/>
          </w:tcPr>
          <w:p w14:paraId="543EA74D"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5.26±</w:t>
            </w:r>
            <w:r w:rsidRPr="005905B4">
              <w:rPr>
                <w:rFonts w:ascii="Times New Roman" w:hAnsi="Times New Roman" w:cs="Times New Roman"/>
                <w:sz w:val="24"/>
                <w:szCs w:val="24"/>
              </w:rPr>
              <w:t xml:space="preserve">0.05 </w:t>
            </w:r>
          </w:p>
        </w:tc>
        <w:tc>
          <w:tcPr>
            <w:tcW w:w="1175" w:type="dxa"/>
          </w:tcPr>
          <w:p w14:paraId="02A5266B"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w:t>
            </w:r>
            <w:r>
              <w:rPr>
                <w:rFonts w:ascii="Times New Roman" w:hAnsi="Times New Roman" w:cs="Times New Roman"/>
                <w:sz w:val="24"/>
                <w:szCs w:val="24"/>
              </w:rPr>
              <w:t>.15±</w:t>
            </w:r>
            <w:r w:rsidRPr="005905B4">
              <w:rPr>
                <w:rFonts w:ascii="Times New Roman" w:hAnsi="Times New Roman" w:cs="Times New Roman"/>
                <w:sz w:val="24"/>
                <w:szCs w:val="24"/>
              </w:rPr>
              <w:t xml:space="preserve">0.05 </w:t>
            </w:r>
          </w:p>
        </w:tc>
        <w:tc>
          <w:tcPr>
            <w:tcW w:w="1234" w:type="dxa"/>
          </w:tcPr>
          <w:p w14:paraId="14BF8A80"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6.13</w:t>
            </w:r>
            <w:r>
              <w:rPr>
                <w:rFonts w:ascii="Times New Roman" w:hAnsi="Times New Roman" w:cs="Times New Roman"/>
                <w:sz w:val="24"/>
                <w:szCs w:val="24"/>
              </w:rPr>
              <w:t xml:space="preserve"> ±</w:t>
            </w:r>
            <w:r w:rsidRPr="005905B4">
              <w:rPr>
                <w:rFonts w:ascii="Times New Roman" w:hAnsi="Times New Roman" w:cs="Times New Roman"/>
                <w:sz w:val="24"/>
                <w:szCs w:val="24"/>
              </w:rPr>
              <w:t xml:space="preserve">0.10 </w:t>
            </w:r>
          </w:p>
        </w:tc>
        <w:tc>
          <w:tcPr>
            <w:tcW w:w="1175" w:type="dxa"/>
          </w:tcPr>
          <w:p w14:paraId="133109C0"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6.40</w:t>
            </w:r>
            <w:r>
              <w:rPr>
                <w:rFonts w:ascii="Times New Roman" w:hAnsi="Times New Roman" w:cs="Times New Roman"/>
                <w:sz w:val="24"/>
                <w:szCs w:val="24"/>
              </w:rPr>
              <w:t>±</w:t>
            </w:r>
            <w:r w:rsidRPr="005905B4">
              <w:rPr>
                <w:rFonts w:ascii="Times New Roman" w:hAnsi="Times New Roman" w:cs="Times New Roman"/>
                <w:sz w:val="24"/>
                <w:szCs w:val="24"/>
              </w:rPr>
              <w:t>0.08</w:t>
            </w:r>
          </w:p>
        </w:tc>
        <w:tc>
          <w:tcPr>
            <w:tcW w:w="1522" w:type="dxa"/>
          </w:tcPr>
          <w:p w14:paraId="5B4FCC89" w14:textId="77777777" w:rsidR="00897CE3" w:rsidRPr="005905B4" w:rsidRDefault="00897CE3" w:rsidP="00897CE3">
            <w:pPr>
              <w:spacing w:line="360" w:lineRule="auto"/>
              <w:jc w:val="both"/>
              <w:rPr>
                <w:rFonts w:ascii="Times New Roman" w:hAnsi="Times New Roman" w:cs="Times New Roman"/>
                <w:sz w:val="24"/>
                <w:szCs w:val="24"/>
              </w:rPr>
            </w:pPr>
            <w:r w:rsidRPr="005905B4">
              <w:rPr>
                <w:rStyle w:val="Strong"/>
                <w:rFonts w:ascii="Times New Roman" w:hAnsi="Times New Roman" w:cs="Times New Roman"/>
                <w:b w:val="0"/>
                <w:sz w:val="24"/>
                <w:szCs w:val="24"/>
              </w:rPr>
              <w:t>6.56</w:t>
            </w:r>
            <w:r w:rsidRPr="005905B4">
              <w:rPr>
                <w:rFonts w:ascii="Times New Roman" w:hAnsi="Times New Roman" w:cs="Times New Roman"/>
                <w:sz w:val="24"/>
                <w:szCs w:val="24"/>
              </w:rPr>
              <w:t>±0.06</w:t>
            </w:r>
          </w:p>
        </w:tc>
      </w:tr>
      <w:tr w:rsidR="00897CE3" w:rsidRPr="005905B4" w14:paraId="1FFC35CD" w14:textId="77777777" w:rsidTr="00DF4911">
        <w:tc>
          <w:tcPr>
            <w:tcW w:w="1870" w:type="dxa"/>
          </w:tcPr>
          <w:p w14:paraId="3CB0BB88"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Mahua+mint</w:t>
            </w:r>
            <w:r w:rsidRPr="005905B4">
              <w:rPr>
                <w:rFonts w:ascii="Times New Roman" w:hAnsi="Times New Roman" w:cs="Times New Roman"/>
                <w:sz w:val="24"/>
                <w:szCs w:val="24"/>
                <w:vertAlign w:val="subscript"/>
              </w:rPr>
              <w:t>12</w:t>
            </w:r>
          </w:p>
        </w:tc>
        <w:tc>
          <w:tcPr>
            <w:tcW w:w="1294" w:type="dxa"/>
          </w:tcPr>
          <w:p w14:paraId="63171976"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16.46</w:t>
            </w:r>
            <w:r>
              <w:rPr>
                <w:rFonts w:ascii="Times New Roman" w:hAnsi="Times New Roman" w:cs="Times New Roman"/>
                <w:sz w:val="24"/>
                <w:szCs w:val="24"/>
              </w:rPr>
              <w:t>±</w:t>
            </w:r>
            <w:r w:rsidRPr="005905B4">
              <w:rPr>
                <w:rFonts w:ascii="Times New Roman" w:hAnsi="Times New Roman" w:cs="Times New Roman"/>
                <w:sz w:val="24"/>
                <w:szCs w:val="24"/>
              </w:rPr>
              <w:t xml:space="preserve">0.28 </w:t>
            </w:r>
          </w:p>
        </w:tc>
        <w:tc>
          <w:tcPr>
            <w:tcW w:w="1175" w:type="dxa"/>
          </w:tcPr>
          <w:p w14:paraId="0838A188"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5.43±</w:t>
            </w:r>
            <w:r w:rsidRPr="005905B4">
              <w:rPr>
                <w:rFonts w:ascii="Times New Roman" w:hAnsi="Times New Roman" w:cs="Times New Roman"/>
                <w:sz w:val="24"/>
                <w:szCs w:val="24"/>
              </w:rPr>
              <w:t xml:space="preserve">0.10 </w:t>
            </w:r>
          </w:p>
        </w:tc>
        <w:tc>
          <w:tcPr>
            <w:tcW w:w="1175" w:type="dxa"/>
          </w:tcPr>
          <w:p w14:paraId="7F9993D4"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7.85</w:t>
            </w:r>
            <w:r>
              <w:rPr>
                <w:rFonts w:ascii="Times New Roman" w:hAnsi="Times New Roman" w:cs="Times New Roman"/>
                <w:sz w:val="24"/>
                <w:szCs w:val="24"/>
              </w:rPr>
              <w:t>±</w:t>
            </w:r>
            <w:r w:rsidRPr="005905B4">
              <w:rPr>
                <w:rFonts w:ascii="Times New Roman" w:hAnsi="Times New Roman" w:cs="Times New Roman"/>
                <w:sz w:val="24"/>
                <w:szCs w:val="24"/>
              </w:rPr>
              <w:t xml:space="preserve">0.15 </w:t>
            </w:r>
          </w:p>
        </w:tc>
        <w:tc>
          <w:tcPr>
            <w:tcW w:w="1234" w:type="dxa"/>
          </w:tcPr>
          <w:p w14:paraId="41C91969"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6.40</w:t>
            </w:r>
            <w:r>
              <w:rPr>
                <w:rFonts w:ascii="Times New Roman" w:hAnsi="Times New Roman" w:cs="Times New Roman"/>
                <w:sz w:val="24"/>
                <w:szCs w:val="24"/>
              </w:rPr>
              <w:t xml:space="preserve"> ±</w:t>
            </w:r>
            <w:r w:rsidRPr="005905B4">
              <w:rPr>
                <w:rFonts w:ascii="Times New Roman" w:hAnsi="Times New Roman" w:cs="Times New Roman"/>
                <w:sz w:val="24"/>
                <w:szCs w:val="24"/>
              </w:rPr>
              <w:t xml:space="preserve">0.05 </w:t>
            </w:r>
          </w:p>
        </w:tc>
        <w:tc>
          <w:tcPr>
            <w:tcW w:w="1175" w:type="dxa"/>
          </w:tcPr>
          <w:p w14:paraId="5AE0B27A"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7.80</w:t>
            </w:r>
            <w:r>
              <w:rPr>
                <w:rFonts w:ascii="Times New Roman" w:hAnsi="Times New Roman" w:cs="Times New Roman"/>
                <w:sz w:val="24"/>
                <w:szCs w:val="24"/>
              </w:rPr>
              <w:t>±</w:t>
            </w:r>
            <w:r w:rsidRPr="005905B4">
              <w:rPr>
                <w:rFonts w:ascii="Times New Roman" w:hAnsi="Times New Roman" w:cs="Times New Roman"/>
                <w:sz w:val="24"/>
                <w:szCs w:val="24"/>
              </w:rPr>
              <w:t>0.21</w:t>
            </w:r>
          </w:p>
        </w:tc>
        <w:tc>
          <w:tcPr>
            <w:tcW w:w="1522" w:type="dxa"/>
          </w:tcPr>
          <w:p w14:paraId="792BCA48"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7.35±0.15</w:t>
            </w:r>
          </w:p>
        </w:tc>
      </w:tr>
      <w:tr w:rsidR="00897CE3" w:rsidRPr="005905B4" w14:paraId="29D511BC" w14:textId="77777777" w:rsidTr="00DF4911">
        <w:tc>
          <w:tcPr>
            <w:tcW w:w="1870" w:type="dxa"/>
          </w:tcPr>
          <w:p w14:paraId="29A8C6E0"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lastRenderedPageBreak/>
              <w:t xml:space="preserve">Control </w:t>
            </w:r>
          </w:p>
        </w:tc>
        <w:tc>
          <w:tcPr>
            <w:tcW w:w="1294" w:type="dxa"/>
          </w:tcPr>
          <w:p w14:paraId="4AE24B34"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11.40</w:t>
            </w:r>
            <w:r>
              <w:rPr>
                <w:rFonts w:ascii="Times New Roman" w:hAnsi="Times New Roman" w:cs="Times New Roman"/>
                <w:sz w:val="24"/>
                <w:szCs w:val="24"/>
              </w:rPr>
              <w:t>±</w:t>
            </w:r>
            <w:r w:rsidRPr="005905B4">
              <w:rPr>
                <w:rFonts w:ascii="Times New Roman" w:hAnsi="Times New Roman" w:cs="Times New Roman"/>
                <w:sz w:val="24"/>
                <w:szCs w:val="24"/>
              </w:rPr>
              <w:t>0.17</w:t>
            </w:r>
          </w:p>
        </w:tc>
        <w:tc>
          <w:tcPr>
            <w:tcW w:w="1175" w:type="dxa"/>
          </w:tcPr>
          <w:p w14:paraId="666BDCD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5.66±</w:t>
            </w:r>
            <w:r w:rsidRPr="005905B4">
              <w:rPr>
                <w:rFonts w:ascii="Times New Roman" w:hAnsi="Times New Roman" w:cs="Times New Roman"/>
                <w:sz w:val="24"/>
                <w:szCs w:val="24"/>
              </w:rPr>
              <w:t xml:space="preserve">0.05 </w:t>
            </w:r>
          </w:p>
        </w:tc>
        <w:tc>
          <w:tcPr>
            <w:tcW w:w="1175" w:type="dxa"/>
          </w:tcPr>
          <w:p w14:paraId="5303DA81"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4.50±</w:t>
            </w:r>
            <w:r w:rsidRPr="005905B4">
              <w:rPr>
                <w:rFonts w:ascii="Times New Roman" w:hAnsi="Times New Roman" w:cs="Times New Roman"/>
                <w:sz w:val="24"/>
                <w:szCs w:val="24"/>
              </w:rPr>
              <w:t xml:space="preserve">0.30 </w:t>
            </w:r>
          </w:p>
        </w:tc>
        <w:tc>
          <w:tcPr>
            <w:tcW w:w="1234" w:type="dxa"/>
          </w:tcPr>
          <w:p w14:paraId="55E25BC2"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4.36 ±</w:t>
            </w:r>
            <w:r w:rsidRPr="005905B4">
              <w:rPr>
                <w:rFonts w:ascii="Times New Roman" w:hAnsi="Times New Roman" w:cs="Times New Roman"/>
                <w:sz w:val="24"/>
                <w:szCs w:val="24"/>
              </w:rPr>
              <w:t xml:space="preserve">0.20 </w:t>
            </w:r>
          </w:p>
        </w:tc>
        <w:tc>
          <w:tcPr>
            <w:tcW w:w="1175" w:type="dxa"/>
          </w:tcPr>
          <w:p w14:paraId="67E6F399"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4.68±</w:t>
            </w:r>
            <w:r w:rsidRPr="005905B4">
              <w:rPr>
                <w:rFonts w:ascii="Times New Roman" w:hAnsi="Times New Roman" w:cs="Times New Roman"/>
                <w:sz w:val="24"/>
                <w:szCs w:val="24"/>
              </w:rPr>
              <w:t>0.16</w:t>
            </w:r>
          </w:p>
        </w:tc>
        <w:tc>
          <w:tcPr>
            <w:tcW w:w="1522" w:type="dxa"/>
          </w:tcPr>
          <w:p w14:paraId="221C116C"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4.51±0.10</w:t>
            </w:r>
          </w:p>
        </w:tc>
      </w:tr>
      <w:tr w:rsidR="00897CE3" w:rsidRPr="005905B4" w14:paraId="1AF612D6" w14:textId="77777777" w:rsidTr="00DF4911">
        <w:tc>
          <w:tcPr>
            <w:tcW w:w="1870" w:type="dxa"/>
          </w:tcPr>
          <w:p w14:paraId="6E16274B"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CD (P = 0.05)</w:t>
            </w:r>
          </w:p>
        </w:tc>
        <w:tc>
          <w:tcPr>
            <w:tcW w:w="1294" w:type="dxa"/>
          </w:tcPr>
          <w:p w14:paraId="62EE6BD2" w14:textId="77777777"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0.02</w:t>
            </w:r>
          </w:p>
        </w:tc>
        <w:tc>
          <w:tcPr>
            <w:tcW w:w="1175" w:type="dxa"/>
          </w:tcPr>
          <w:p w14:paraId="6FAB2FA0"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0.10 </w:t>
            </w:r>
          </w:p>
        </w:tc>
        <w:tc>
          <w:tcPr>
            <w:tcW w:w="1175" w:type="dxa"/>
          </w:tcPr>
          <w:p w14:paraId="154F1340"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0.22 </w:t>
            </w:r>
          </w:p>
        </w:tc>
        <w:tc>
          <w:tcPr>
            <w:tcW w:w="1234" w:type="dxa"/>
          </w:tcPr>
          <w:p w14:paraId="15A23720"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0.31 </w:t>
            </w:r>
          </w:p>
        </w:tc>
        <w:tc>
          <w:tcPr>
            <w:tcW w:w="1175" w:type="dxa"/>
          </w:tcPr>
          <w:p w14:paraId="0B2974EF"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 0.25</w:t>
            </w:r>
          </w:p>
        </w:tc>
        <w:tc>
          <w:tcPr>
            <w:tcW w:w="1522" w:type="dxa"/>
          </w:tcPr>
          <w:p w14:paraId="5077B20A"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0.20</w:t>
            </w:r>
          </w:p>
        </w:tc>
      </w:tr>
    </w:tbl>
    <w:p w14:paraId="6D3D501D" w14:textId="77777777" w:rsidR="00897CE3" w:rsidRDefault="00897CE3" w:rsidP="00897CE3">
      <w:pPr>
        <w:spacing w:line="360" w:lineRule="auto"/>
        <w:jc w:val="both"/>
        <w:rPr>
          <w:rFonts w:ascii="Times New Roman" w:hAnsi="Times New Roman" w:cs="Times New Roman"/>
          <w:sz w:val="24"/>
          <w:szCs w:val="24"/>
        </w:rPr>
      </w:pPr>
    </w:p>
    <w:p w14:paraId="3C890EAE" w14:textId="77777777" w:rsidR="00897CE3" w:rsidRPr="00897CE3" w:rsidRDefault="00897CE3" w:rsidP="00897CE3">
      <w:pPr>
        <w:spacing w:line="360" w:lineRule="auto"/>
        <w:jc w:val="both"/>
        <w:rPr>
          <w:rFonts w:ascii="Times New Roman" w:hAnsi="Times New Roman" w:cs="Times New Roman"/>
          <w:b/>
          <w:sz w:val="28"/>
          <w:szCs w:val="24"/>
        </w:rPr>
      </w:pPr>
      <w:r>
        <w:rPr>
          <w:rFonts w:ascii="Times New Roman" w:hAnsi="Times New Roman" w:cs="Times New Roman"/>
          <w:b/>
          <w:sz w:val="24"/>
        </w:rPr>
        <w:t>M</w:t>
      </w:r>
      <w:r w:rsidRPr="00D813FA">
        <w:rPr>
          <w:rFonts w:ascii="Times New Roman" w:hAnsi="Times New Roman" w:cs="Times New Roman"/>
          <w:b/>
          <w:sz w:val="24"/>
        </w:rPr>
        <w:t>ahua flower RTS beverage fortified with 7.5% ginger extract</w:t>
      </w:r>
    </w:p>
    <w:p w14:paraId="710509DE" w14:textId="77777777" w:rsidR="00B91754" w:rsidRDefault="00B91754" w:rsidP="00897CE3">
      <w:pPr>
        <w:spacing w:line="360" w:lineRule="auto"/>
        <w:jc w:val="both"/>
        <w:rPr>
          <w:rFonts w:ascii="Times New Roman" w:hAnsi="Times New Roman" w:cs="Times New Roman"/>
          <w:sz w:val="24"/>
          <w:szCs w:val="24"/>
        </w:rPr>
      </w:pPr>
      <w:r>
        <w:rPr>
          <w:rFonts w:ascii="Times New Roman" w:hAnsi="Times New Roman" w:cs="Times New Roman"/>
          <w:sz w:val="24"/>
          <w:szCs w:val="24"/>
        </w:rPr>
        <w:t>The reducing</w:t>
      </w:r>
      <w:r w:rsidRPr="005905B4">
        <w:rPr>
          <w:rFonts w:ascii="Times New Roman" w:hAnsi="Times New Roman" w:cs="Times New Roman"/>
          <w:sz w:val="24"/>
          <w:szCs w:val="24"/>
        </w:rPr>
        <w:t xml:space="preserve"> sugars content </w:t>
      </w:r>
      <w:r>
        <w:rPr>
          <w:rFonts w:ascii="Times New Roman" w:hAnsi="Times New Roman" w:cs="Times New Roman"/>
          <w:sz w:val="24"/>
          <w:szCs w:val="24"/>
        </w:rPr>
        <w:t xml:space="preserve">of </w:t>
      </w:r>
      <w:r w:rsidR="00FD0178">
        <w:rPr>
          <w:rFonts w:ascii="Times New Roman" w:hAnsi="Times New Roman" w:cs="Times New Roman"/>
          <w:sz w:val="24"/>
          <w:szCs w:val="24"/>
        </w:rPr>
        <w:t>mahua RTS blended with Mahua + Ginger 7.5</w:t>
      </w:r>
      <w:r w:rsidRPr="005905B4">
        <w:rPr>
          <w:rFonts w:ascii="Times New Roman" w:hAnsi="Times New Roman" w:cs="Times New Roman"/>
          <w:sz w:val="24"/>
          <w:szCs w:val="24"/>
        </w:rPr>
        <w:t xml:space="preserve"> decreased from</w:t>
      </w:r>
      <w:r>
        <w:rPr>
          <w:rFonts w:ascii="Times New Roman" w:hAnsi="Times New Roman" w:cs="Times New Roman"/>
          <w:sz w:val="24"/>
          <w:szCs w:val="24"/>
        </w:rPr>
        <w:t xml:space="preserve"> 190.05</w:t>
      </w:r>
      <w:r w:rsidRPr="005905B4">
        <w:rPr>
          <w:rFonts w:ascii="Times New Roman" w:hAnsi="Times New Roman" w:cs="Times New Roman"/>
          <w:sz w:val="24"/>
          <w:szCs w:val="24"/>
        </w:rPr>
        <w:t xml:space="preserve"> to </w:t>
      </w:r>
      <w:r>
        <w:rPr>
          <w:rFonts w:ascii="Times New Roman" w:hAnsi="Times New Roman" w:cs="Times New Roman"/>
          <w:sz w:val="24"/>
          <w:szCs w:val="24"/>
        </w:rPr>
        <w:t>176.39 mg/ml and to 179.38</w:t>
      </w:r>
      <w:r w:rsidRPr="005905B4">
        <w:rPr>
          <w:rFonts w:ascii="Times New Roman" w:hAnsi="Times New Roman" w:cs="Times New Roman"/>
          <w:sz w:val="24"/>
          <w:szCs w:val="24"/>
        </w:rPr>
        <w:t xml:space="preserve"> mg/ml in the RTS beverages stored at ambient and refrigerated conditions, respectively. There was gradual decrease in pH as well as total soluble solids content of the RTS during the storage period in refrigerated conditions as compared to ambient condit</w:t>
      </w:r>
      <w:r>
        <w:rPr>
          <w:rFonts w:ascii="Times New Roman" w:hAnsi="Times New Roman" w:cs="Times New Roman"/>
          <w:sz w:val="24"/>
          <w:szCs w:val="24"/>
        </w:rPr>
        <w:t>ions. The pH decreased from 5.30 to 4.50</w:t>
      </w:r>
      <w:r w:rsidRPr="005905B4">
        <w:rPr>
          <w:rFonts w:ascii="Times New Roman" w:hAnsi="Times New Roman" w:cs="Times New Roman"/>
          <w:sz w:val="24"/>
          <w:szCs w:val="24"/>
        </w:rPr>
        <w:t xml:space="preserve"> in case</w:t>
      </w:r>
      <w:r>
        <w:rPr>
          <w:rFonts w:ascii="Times New Roman" w:hAnsi="Times New Roman" w:cs="Times New Roman"/>
          <w:sz w:val="24"/>
          <w:szCs w:val="24"/>
        </w:rPr>
        <w:t xml:space="preserve"> of RTS blended with ginger @ 7.5</w:t>
      </w:r>
      <w:r w:rsidRPr="005905B4">
        <w:rPr>
          <w:rFonts w:ascii="Times New Roman" w:hAnsi="Times New Roman" w:cs="Times New Roman"/>
          <w:sz w:val="24"/>
          <w:szCs w:val="24"/>
        </w:rPr>
        <w:t xml:space="preserve"> per cent after </w:t>
      </w:r>
      <w:r>
        <w:rPr>
          <w:rFonts w:ascii="Times New Roman" w:hAnsi="Times New Roman" w:cs="Times New Roman"/>
          <w:sz w:val="24"/>
          <w:szCs w:val="24"/>
        </w:rPr>
        <w:t>three</w:t>
      </w:r>
      <w:r w:rsidRPr="005905B4">
        <w:rPr>
          <w:rFonts w:ascii="Times New Roman" w:hAnsi="Times New Roman" w:cs="Times New Roman"/>
          <w:sz w:val="24"/>
          <w:szCs w:val="24"/>
        </w:rPr>
        <w:t xml:space="preserve"> months of storage at amb</w:t>
      </w:r>
      <w:r>
        <w:rPr>
          <w:rFonts w:ascii="Times New Roman" w:hAnsi="Times New Roman" w:cs="Times New Roman"/>
          <w:sz w:val="24"/>
          <w:szCs w:val="24"/>
        </w:rPr>
        <w:t>ient, while it decreased to 5.03</w:t>
      </w:r>
      <w:r w:rsidRPr="005905B4">
        <w:rPr>
          <w:rFonts w:ascii="Times New Roman" w:hAnsi="Times New Roman" w:cs="Times New Roman"/>
          <w:sz w:val="24"/>
          <w:szCs w:val="24"/>
        </w:rPr>
        <w:t xml:space="preserve"> in case of refrigerated conditions. The TSS decreased from 18.</w:t>
      </w:r>
      <w:r>
        <w:rPr>
          <w:rFonts w:ascii="Times New Roman" w:hAnsi="Times New Roman" w:cs="Times New Roman"/>
          <w:sz w:val="24"/>
          <w:szCs w:val="24"/>
        </w:rPr>
        <w:t>50 to 16.46°Brix at ambient and to 17.10</w:t>
      </w:r>
      <w:r w:rsidRPr="005905B4">
        <w:rPr>
          <w:rFonts w:ascii="Times New Roman" w:hAnsi="Times New Roman" w:cs="Times New Roman"/>
          <w:sz w:val="24"/>
          <w:szCs w:val="24"/>
        </w:rPr>
        <w:t>°Brix at refrigerated storage of mahua RTS blended with ginger (Table 2).</w:t>
      </w:r>
    </w:p>
    <w:p w14:paraId="69586FA0" w14:textId="77777777" w:rsidR="00897CE3" w:rsidRPr="00D813FA" w:rsidRDefault="00897CE3" w:rsidP="00897CE3">
      <w:pPr>
        <w:spacing w:line="360" w:lineRule="auto"/>
        <w:jc w:val="both"/>
        <w:rPr>
          <w:rFonts w:ascii="Times New Roman" w:hAnsi="Times New Roman" w:cs="Times New Roman"/>
          <w:b/>
          <w:sz w:val="28"/>
          <w:szCs w:val="24"/>
        </w:rPr>
      </w:pPr>
      <w:r w:rsidRPr="00D813FA">
        <w:rPr>
          <w:rFonts w:ascii="Times New Roman" w:hAnsi="Times New Roman" w:cs="Times New Roman"/>
          <w:b/>
          <w:sz w:val="24"/>
          <w:szCs w:val="24"/>
        </w:rPr>
        <w:t>Table 2.</w:t>
      </w:r>
      <w:r w:rsidRPr="005905B4">
        <w:rPr>
          <w:rFonts w:ascii="Times New Roman" w:hAnsi="Times New Roman" w:cs="Times New Roman"/>
          <w:sz w:val="24"/>
          <w:szCs w:val="24"/>
        </w:rPr>
        <w:t xml:space="preserve"> </w:t>
      </w:r>
      <w:r w:rsidRPr="00D813FA">
        <w:rPr>
          <w:rFonts w:ascii="Times New Roman" w:hAnsi="Times New Roman" w:cs="Times New Roman"/>
          <w:b/>
          <w:sz w:val="24"/>
        </w:rPr>
        <w:t>Storage-induced quality alterations in mahua flower RT</w:t>
      </w:r>
      <w:r w:rsidR="00FD0178">
        <w:rPr>
          <w:rFonts w:ascii="Times New Roman" w:hAnsi="Times New Roman" w:cs="Times New Roman"/>
          <w:b/>
          <w:sz w:val="24"/>
        </w:rPr>
        <w:t>S beverage fortified with 7.5% G</w:t>
      </w:r>
      <w:r w:rsidRPr="00D813FA">
        <w:rPr>
          <w:rFonts w:ascii="Times New Roman" w:hAnsi="Times New Roman" w:cs="Times New Roman"/>
          <w:b/>
          <w:sz w:val="24"/>
        </w:rPr>
        <w:t>inger extract</w:t>
      </w:r>
    </w:p>
    <w:tbl>
      <w:tblPr>
        <w:tblStyle w:val="TableGrid"/>
        <w:tblW w:w="0" w:type="auto"/>
        <w:tblLook w:val="04A0" w:firstRow="1" w:lastRow="0" w:firstColumn="1" w:lastColumn="0" w:noHBand="0" w:noVBand="1"/>
      </w:tblPr>
      <w:tblGrid>
        <w:gridCol w:w="2965"/>
        <w:gridCol w:w="2790"/>
        <w:gridCol w:w="1257"/>
        <w:gridCol w:w="20"/>
        <w:gridCol w:w="2318"/>
      </w:tblGrid>
      <w:tr w:rsidR="00897CE3" w:rsidRPr="00252E46" w14:paraId="0244D628" w14:textId="77777777" w:rsidTr="005129B5">
        <w:tc>
          <w:tcPr>
            <w:tcW w:w="2965" w:type="dxa"/>
          </w:tcPr>
          <w:p w14:paraId="00BF2F36"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Storage period (month) </w:t>
            </w:r>
          </w:p>
        </w:tc>
        <w:tc>
          <w:tcPr>
            <w:tcW w:w="2790" w:type="dxa"/>
          </w:tcPr>
          <w:p w14:paraId="4182D52D" w14:textId="77777777" w:rsidR="00897CE3" w:rsidRPr="00252E46" w:rsidRDefault="005129B5" w:rsidP="00897CE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Reducing </w:t>
            </w:r>
            <w:r w:rsidR="00897CE3" w:rsidRPr="00252E46">
              <w:rPr>
                <w:rFonts w:ascii="Times New Roman" w:hAnsi="Times New Roman" w:cs="Times New Roman"/>
                <w:b/>
                <w:sz w:val="24"/>
                <w:szCs w:val="24"/>
              </w:rPr>
              <w:t xml:space="preserve">sugars (mg/ml) </w:t>
            </w:r>
          </w:p>
        </w:tc>
        <w:tc>
          <w:tcPr>
            <w:tcW w:w="1257" w:type="dxa"/>
          </w:tcPr>
          <w:p w14:paraId="5338FFC8" w14:textId="77777777" w:rsidR="00897CE3" w:rsidRPr="00252E46" w:rsidRDefault="00897CE3" w:rsidP="00C15FDB">
            <w:pPr>
              <w:spacing w:line="360" w:lineRule="auto"/>
              <w:jc w:val="center"/>
              <w:rPr>
                <w:rFonts w:ascii="Times New Roman" w:hAnsi="Times New Roman" w:cs="Times New Roman"/>
                <w:b/>
                <w:sz w:val="24"/>
                <w:szCs w:val="24"/>
              </w:rPr>
            </w:pPr>
            <w:r w:rsidRPr="00252E46">
              <w:rPr>
                <w:rFonts w:ascii="Times New Roman" w:hAnsi="Times New Roman" w:cs="Times New Roman"/>
                <w:b/>
                <w:sz w:val="24"/>
                <w:szCs w:val="24"/>
              </w:rPr>
              <w:t>pH</w:t>
            </w:r>
          </w:p>
        </w:tc>
        <w:tc>
          <w:tcPr>
            <w:tcW w:w="2338" w:type="dxa"/>
            <w:gridSpan w:val="2"/>
          </w:tcPr>
          <w:p w14:paraId="4CB97831"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TSS (°Brix)</w:t>
            </w:r>
          </w:p>
        </w:tc>
      </w:tr>
      <w:tr w:rsidR="00897CE3" w:rsidRPr="005905B4" w14:paraId="7C000661" w14:textId="77777777" w:rsidTr="00DF4911">
        <w:tc>
          <w:tcPr>
            <w:tcW w:w="9350" w:type="dxa"/>
            <w:gridSpan w:val="5"/>
          </w:tcPr>
          <w:p w14:paraId="25D874A8" w14:textId="77777777" w:rsidR="00897CE3" w:rsidRPr="00252E46" w:rsidRDefault="00897CE3" w:rsidP="00897CE3">
            <w:pPr>
              <w:spacing w:line="360" w:lineRule="auto"/>
              <w:jc w:val="both"/>
              <w:rPr>
                <w:rFonts w:ascii="Times New Roman" w:hAnsi="Times New Roman" w:cs="Times New Roman"/>
                <w:b/>
                <w:sz w:val="24"/>
                <w:szCs w:val="24"/>
              </w:rPr>
            </w:pPr>
            <w:r w:rsidRPr="00252E46">
              <w:rPr>
                <w:rFonts w:ascii="Times New Roman" w:hAnsi="Times New Roman" w:cs="Times New Roman"/>
                <w:b/>
                <w:sz w:val="24"/>
                <w:szCs w:val="24"/>
              </w:rPr>
              <w:t>Ambient conditions</w:t>
            </w:r>
          </w:p>
        </w:tc>
      </w:tr>
      <w:tr w:rsidR="00897CE3" w:rsidRPr="005905B4" w14:paraId="4A8308B4" w14:textId="77777777" w:rsidTr="005129B5">
        <w:tc>
          <w:tcPr>
            <w:tcW w:w="2965" w:type="dxa"/>
          </w:tcPr>
          <w:p w14:paraId="2801B4AC"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w:t>
            </w:r>
          </w:p>
        </w:tc>
        <w:tc>
          <w:tcPr>
            <w:tcW w:w="2790" w:type="dxa"/>
          </w:tcPr>
          <w:p w14:paraId="647CE0A8"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190.</w:t>
            </w:r>
            <w:r w:rsidRPr="005905B4">
              <w:rPr>
                <w:rFonts w:ascii="Times New Roman" w:hAnsi="Times New Roman" w:cs="Times New Roman"/>
                <w:sz w:val="24"/>
                <w:szCs w:val="24"/>
              </w:rPr>
              <w:t>0</w:t>
            </w:r>
            <w:r>
              <w:rPr>
                <w:rFonts w:ascii="Times New Roman" w:hAnsi="Times New Roman" w:cs="Times New Roman"/>
                <w:sz w:val="24"/>
                <w:szCs w:val="24"/>
              </w:rPr>
              <w:t>5</w:t>
            </w:r>
            <w:r w:rsidRPr="005905B4">
              <w:rPr>
                <w:rFonts w:ascii="Times New Roman" w:hAnsi="Times New Roman" w:cs="Times New Roman"/>
                <w:sz w:val="24"/>
                <w:szCs w:val="24"/>
              </w:rPr>
              <w:t xml:space="preserve"> ± 0.4 </w:t>
            </w:r>
          </w:p>
        </w:tc>
        <w:tc>
          <w:tcPr>
            <w:tcW w:w="1257" w:type="dxa"/>
          </w:tcPr>
          <w:p w14:paraId="25C37363"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30</w:t>
            </w:r>
            <w:r w:rsidRPr="005905B4">
              <w:rPr>
                <w:rFonts w:ascii="Times New Roman" w:hAnsi="Times New Roman" w:cs="Times New Roman"/>
                <w:sz w:val="24"/>
                <w:szCs w:val="24"/>
              </w:rPr>
              <w:t xml:space="preserve"> ± 0.05 </w:t>
            </w:r>
          </w:p>
        </w:tc>
        <w:tc>
          <w:tcPr>
            <w:tcW w:w="2338" w:type="dxa"/>
            <w:gridSpan w:val="2"/>
          </w:tcPr>
          <w:p w14:paraId="562E551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 ± 0.10 </w:t>
            </w:r>
          </w:p>
        </w:tc>
      </w:tr>
      <w:tr w:rsidR="00897CE3" w:rsidRPr="005905B4" w14:paraId="5D703CDB" w14:textId="77777777" w:rsidTr="005129B5">
        <w:tc>
          <w:tcPr>
            <w:tcW w:w="2965" w:type="dxa"/>
          </w:tcPr>
          <w:p w14:paraId="1FF1C7D2"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w:t>
            </w:r>
          </w:p>
        </w:tc>
        <w:tc>
          <w:tcPr>
            <w:tcW w:w="2790" w:type="dxa"/>
          </w:tcPr>
          <w:p w14:paraId="198B8262"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187.40</w:t>
            </w:r>
            <w:r w:rsidRPr="005905B4">
              <w:rPr>
                <w:rFonts w:ascii="Times New Roman" w:hAnsi="Times New Roman" w:cs="Times New Roman"/>
                <w:sz w:val="24"/>
                <w:szCs w:val="24"/>
              </w:rPr>
              <w:t xml:space="preserve"> ± 0.27 </w:t>
            </w:r>
          </w:p>
        </w:tc>
        <w:tc>
          <w:tcPr>
            <w:tcW w:w="1257" w:type="dxa"/>
          </w:tcPr>
          <w:p w14:paraId="18159AD5"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5.1</w:t>
            </w:r>
            <w:r w:rsidRPr="005905B4">
              <w:rPr>
                <w:rFonts w:ascii="Times New Roman" w:hAnsi="Times New Roman" w:cs="Times New Roman"/>
                <w:sz w:val="24"/>
                <w:szCs w:val="24"/>
              </w:rPr>
              <w:t xml:space="preserve">6 ± 0.05 </w:t>
            </w:r>
          </w:p>
        </w:tc>
        <w:tc>
          <w:tcPr>
            <w:tcW w:w="2338" w:type="dxa"/>
            <w:gridSpan w:val="2"/>
          </w:tcPr>
          <w:p w14:paraId="0FE19DD2"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17.00</w:t>
            </w:r>
            <w:r w:rsidRPr="005905B4">
              <w:rPr>
                <w:rFonts w:ascii="Times New Roman" w:hAnsi="Times New Roman" w:cs="Times New Roman"/>
                <w:sz w:val="24"/>
                <w:szCs w:val="24"/>
              </w:rPr>
              <w:t xml:space="preserve"> ± 0.11</w:t>
            </w:r>
          </w:p>
        </w:tc>
      </w:tr>
      <w:tr w:rsidR="00897CE3" w:rsidRPr="005905B4" w14:paraId="7158F85A" w14:textId="77777777" w:rsidTr="005129B5">
        <w:tc>
          <w:tcPr>
            <w:tcW w:w="2965" w:type="dxa"/>
          </w:tcPr>
          <w:p w14:paraId="35DB86E9"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2</w:t>
            </w:r>
          </w:p>
        </w:tc>
        <w:tc>
          <w:tcPr>
            <w:tcW w:w="2790" w:type="dxa"/>
          </w:tcPr>
          <w:p w14:paraId="41D35AF5"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180</w:t>
            </w:r>
            <w:r w:rsidRPr="005905B4">
              <w:rPr>
                <w:rFonts w:ascii="Times New Roman" w:hAnsi="Times New Roman" w:cs="Times New Roman"/>
                <w:sz w:val="24"/>
                <w:szCs w:val="24"/>
              </w:rPr>
              <w:t xml:space="preserve">.05 ± 0.38 </w:t>
            </w:r>
          </w:p>
        </w:tc>
        <w:tc>
          <w:tcPr>
            <w:tcW w:w="1257" w:type="dxa"/>
          </w:tcPr>
          <w:p w14:paraId="64553953"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5.10</w:t>
            </w:r>
            <w:r w:rsidRPr="005905B4">
              <w:rPr>
                <w:rFonts w:ascii="Times New Roman" w:hAnsi="Times New Roman" w:cs="Times New Roman"/>
                <w:sz w:val="24"/>
                <w:szCs w:val="24"/>
              </w:rPr>
              <w:t xml:space="preserve"> ± 0.05 </w:t>
            </w:r>
          </w:p>
        </w:tc>
        <w:tc>
          <w:tcPr>
            <w:tcW w:w="2338" w:type="dxa"/>
            <w:gridSpan w:val="2"/>
          </w:tcPr>
          <w:p w14:paraId="34851A91"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16.60</w:t>
            </w:r>
            <w:r w:rsidRPr="005905B4">
              <w:rPr>
                <w:rFonts w:ascii="Times New Roman" w:hAnsi="Times New Roman" w:cs="Times New Roman"/>
                <w:sz w:val="24"/>
                <w:szCs w:val="24"/>
              </w:rPr>
              <w:t xml:space="preserve"> ± 0.10</w:t>
            </w:r>
          </w:p>
        </w:tc>
      </w:tr>
      <w:tr w:rsidR="00897CE3" w:rsidRPr="005905B4" w14:paraId="1D5B41FD" w14:textId="77777777" w:rsidTr="005129B5">
        <w:tc>
          <w:tcPr>
            <w:tcW w:w="2965" w:type="dxa"/>
          </w:tcPr>
          <w:p w14:paraId="7D3C8010"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3</w:t>
            </w:r>
          </w:p>
        </w:tc>
        <w:tc>
          <w:tcPr>
            <w:tcW w:w="2790" w:type="dxa"/>
          </w:tcPr>
          <w:p w14:paraId="1509F142"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176</w:t>
            </w:r>
            <w:r w:rsidRPr="005905B4">
              <w:rPr>
                <w:rFonts w:ascii="Times New Roman" w:hAnsi="Times New Roman" w:cs="Times New Roman"/>
                <w:sz w:val="24"/>
                <w:szCs w:val="24"/>
              </w:rPr>
              <w:t xml:space="preserve">.39 ± 0.27 </w:t>
            </w:r>
          </w:p>
        </w:tc>
        <w:tc>
          <w:tcPr>
            <w:tcW w:w="1257" w:type="dxa"/>
          </w:tcPr>
          <w:p w14:paraId="397925CD"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4.50</w:t>
            </w:r>
            <w:r w:rsidRPr="005905B4">
              <w:rPr>
                <w:rFonts w:ascii="Times New Roman" w:hAnsi="Times New Roman" w:cs="Times New Roman"/>
                <w:sz w:val="24"/>
                <w:szCs w:val="24"/>
              </w:rPr>
              <w:t xml:space="preserve"> ± 0.05 </w:t>
            </w:r>
          </w:p>
        </w:tc>
        <w:tc>
          <w:tcPr>
            <w:tcW w:w="2338" w:type="dxa"/>
            <w:gridSpan w:val="2"/>
          </w:tcPr>
          <w:p w14:paraId="77AC057B"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 16.46 ± 0.05</w:t>
            </w:r>
          </w:p>
        </w:tc>
      </w:tr>
      <w:tr w:rsidR="00897CE3" w:rsidRPr="005905B4" w14:paraId="69B7C1E9" w14:textId="77777777" w:rsidTr="00DF4911">
        <w:tc>
          <w:tcPr>
            <w:tcW w:w="9350" w:type="dxa"/>
            <w:gridSpan w:val="5"/>
          </w:tcPr>
          <w:p w14:paraId="50FF3597" w14:textId="77777777" w:rsidR="00897CE3" w:rsidRPr="00252E46" w:rsidRDefault="00897CE3" w:rsidP="00897CE3">
            <w:pPr>
              <w:spacing w:line="360" w:lineRule="auto"/>
              <w:jc w:val="both"/>
              <w:rPr>
                <w:rFonts w:ascii="Times New Roman" w:hAnsi="Times New Roman" w:cs="Times New Roman"/>
                <w:b/>
                <w:sz w:val="24"/>
                <w:szCs w:val="24"/>
              </w:rPr>
            </w:pPr>
            <w:r w:rsidRPr="00252E46">
              <w:rPr>
                <w:rFonts w:ascii="Times New Roman" w:hAnsi="Times New Roman" w:cs="Times New Roman"/>
                <w:b/>
                <w:sz w:val="24"/>
                <w:szCs w:val="24"/>
              </w:rPr>
              <w:t>Refrigerated conditions</w:t>
            </w:r>
          </w:p>
        </w:tc>
      </w:tr>
      <w:tr w:rsidR="00897CE3" w:rsidRPr="005905B4" w14:paraId="686F2207" w14:textId="77777777" w:rsidTr="005129B5">
        <w:tc>
          <w:tcPr>
            <w:tcW w:w="2965" w:type="dxa"/>
          </w:tcPr>
          <w:p w14:paraId="4997029A"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w:t>
            </w:r>
          </w:p>
        </w:tc>
        <w:tc>
          <w:tcPr>
            <w:tcW w:w="2790" w:type="dxa"/>
          </w:tcPr>
          <w:p w14:paraId="414BAA8F"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190.</w:t>
            </w:r>
            <w:r w:rsidRPr="005905B4">
              <w:rPr>
                <w:rFonts w:ascii="Times New Roman" w:hAnsi="Times New Roman" w:cs="Times New Roman"/>
                <w:sz w:val="24"/>
                <w:szCs w:val="24"/>
              </w:rPr>
              <w:t>0</w:t>
            </w:r>
            <w:r>
              <w:rPr>
                <w:rFonts w:ascii="Times New Roman" w:hAnsi="Times New Roman" w:cs="Times New Roman"/>
                <w:sz w:val="24"/>
                <w:szCs w:val="24"/>
              </w:rPr>
              <w:t>5</w:t>
            </w:r>
            <w:r w:rsidRPr="005905B4">
              <w:rPr>
                <w:rFonts w:ascii="Times New Roman" w:hAnsi="Times New Roman" w:cs="Times New Roman"/>
                <w:sz w:val="24"/>
                <w:szCs w:val="24"/>
              </w:rPr>
              <w:t xml:space="preserve"> ± 0.4 </w:t>
            </w:r>
          </w:p>
        </w:tc>
        <w:tc>
          <w:tcPr>
            <w:tcW w:w="1257" w:type="dxa"/>
          </w:tcPr>
          <w:p w14:paraId="0EDAF6E9"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30</w:t>
            </w:r>
            <w:r w:rsidRPr="005905B4">
              <w:rPr>
                <w:rFonts w:ascii="Times New Roman" w:hAnsi="Times New Roman" w:cs="Times New Roman"/>
                <w:sz w:val="24"/>
                <w:szCs w:val="24"/>
              </w:rPr>
              <w:t xml:space="preserve"> ± 0.05 </w:t>
            </w:r>
          </w:p>
        </w:tc>
        <w:tc>
          <w:tcPr>
            <w:tcW w:w="2338" w:type="dxa"/>
            <w:gridSpan w:val="2"/>
          </w:tcPr>
          <w:p w14:paraId="013EFCA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 ± 0.10 </w:t>
            </w:r>
          </w:p>
        </w:tc>
      </w:tr>
      <w:tr w:rsidR="00897CE3" w:rsidRPr="005905B4" w14:paraId="7E1B0760" w14:textId="77777777" w:rsidTr="005129B5">
        <w:tc>
          <w:tcPr>
            <w:tcW w:w="2965" w:type="dxa"/>
          </w:tcPr>
          <w:p w14:paraId="0A794974"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w:t>
            </w:r>
          </w:p>
        </w:tc>
        <w:tc>
          <w:tcPr>
            <w:tcW w:w="2790" w:type="dxa"/>
          </w:tcPr>
          <w:p w14:paraId="6A039D1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187</w:t>
            </w:r>
            <w:r w:rsidRPr="005905B4">
              <w:rPr>
                <w:rFonts w:ascii="Times New Roman" w:hAnsi="Times New Roman" w:cs="Times New Roman"/>
                <w:sz w:val="24"/>
                <w:szCs w:val="24"/>
              </w:rPr>
              <w:t xml:space="preserve">.40 ± 0.40 </w:t>
            </w:r>
          </w:p>
        </w:tc>
        <w:tc>
          <w:tcPr>
            <w:tcW w:w="1257" w:type="dxa"/>
          </w:tcPr>
          <w:p w14:paraId="27AE4CCE"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5.25</w:t>
            </w:r>
            <w:r w:rsidRPr="005905B4">
              <w:rPr>
                <w:rFonts w:ascii="Times New Roman" w:hAnsi="Times New Roman" w:cs="Times New Roman"/>
                <w:sz w:val="24"/>
                <w:szCs w:val="24"/>
              </w:rPr>
              <w:t xml:space="preserve"> ± 0.05 </w:t>
            </w:r>
          </w:p>
        </w:tc>
        <w:tc>
          <w:tcPr>
            <w:tcW w:w="2338" w:type="dxa"/>
            <w:gridSpan w:val="2"/>
          </w:tcPr>
          <w:p w14:paraId="64C53F52"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17.25</w:t>
            </w:r>
            <w:r w:rsidRPr="005905B4">
              <w:rPr>
                <w:rFonts w:ascii="Times New Roman" w:hAnsi="Times New Roman" w:cs="Times New Roman"/>
                <w:sz w:val="24"/>
                <w:szCs w:val="24"/>
              </w:rPr>
              <w:t xml:space="preserve"> ± 0.05</w:t>
            </w:r>
          </w:p>
        </w:tc>
      </w:tr>
      <w:tr w:rsidR="00897CE3" w:rsidRPr="005905B4" w14:paraId="19F25B03" w14:textId="77777777" w:rsidTr="005129B5">
        <w:tc>
          <w:tcPr>
            <w:tcW w:w="2965" w:type="dxa"/>
          </w:tcPr>
          <w:p w14:paraId="6DF6DEDD"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lastRenderedPageBreak/>
              <w:t>2</w:t>
            </w:r>
          </w:p>
        </w:tc>
        <w:tc>
          <w:tcPr>
            <w:tcW w:w="2790" w:type="dxa"/>
          </w:tcPr>
          <w:p w14:paraId="32D0C131"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184</w:t>
            </w:r>
            <w:r w:rsidRPr="005905B4">
              <w:rPr>
                <w:rFonts w:ascii="Times New Roman" w:hAnsi="Times New Roman" w:cs="Times New Roman"/>
                <w:sz w:val="24"/>
                <w:szCs w:val="24"/>
              </w:rPr>
              <w:t xml:space="preserve">.43 ± 0.20 </w:t>
            </w:r>
          </w:p>
        </w:tc>
        <w:tc>
          <w:tcPr>
            <w:tcW w:w="1257" w:type="dxa"/>
          </w:tcPr>
          <w:p w14:paraId="0D9046DA"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5.20</w:t>
            </w:r>
            <w:r w:rsidRPr="005905B4">
              <w:rPr>
                <w:rFonts w:ascii="Times New Roman" w:hAnsi="Times New Roman" w:cs="Times New Roman"/>
                <w:sz w:val="24"/>
                <w:szCs w:val="24"/>
              </w:rPr>
              <w:t xml:space="preserve"> ± 0.15 </w:t>
            </w:r>
          </w:p>
        </w:tc>
        <w:tc>
          <w:tcPr>
            <w:tcW w:w="2338" w:type="dxa"/>
            <w:gridSpan w:val="2"/>
          </w:tcPr>
          <w:p w14:paraId="72FAC8B2" w14:textId="77777777" w:rsidR="00897CE3" w:rsidRPr="00D249FC" w:rsidRDefault="00897CE3" w:rsidP="00897CE3">
            <w:pPr>
              <w:spacing w:line="360" w:lineRule="auto"/>
              <w:rPr>
                <w:rFonts w:ascii="Times New Roman" w:hAnsi="Times New Roman" w:cs="Times New Roman"/>
                <w:sz w:val="24"/>
                <w:szCs w:val="24"/>
              </w:rPr>
            </w:pPr>
            <w:r>
              <w:rPr>
                <w:rFonts w:ascii="Times New Roman" w:hAnsi="Times New Roman" w:cs="Times New Roman"/>
                <w:sz w:val="24"/>
              </w:rPr>
              <w:t>17.15</w:t>
            </w:r>
            <w:r w:rsidRPr="00D249FC">
              <w:rPr>
                <w:rFonts w:ascii="Times New Roman" w:hAnsi="Times New Roman" w:cs="Times New Roman"/>
                <w:sz w:val="24"/>
              </w:rPr>
              <w:t xml:space="preserve"> ± 0.05 </w:t>
            </w:r>
          </w:p>
        </w:tc>
      </w:tr>
      <w:tr w:rsidR="00897CE3" w:rsidRPr="005905B4" w14:paraId="1F071061" w14:textId="77777777" w:rsidTr="005129B5">
        <w:tc>
          <w:tcPr>
            <w:tcW w:w="2965" w:type="dxa"/>
          </w:tcPr>
          <w:p w14:paraId="019A4FCB"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3</w:t>
            </w:r>
          </w:p>
        </w:tc>
        <w:tc>
          <w:tcPr>
            <w:tcW w:w="2790" w:type="dxa"/>
          </w:tcPr>
          <w:p w14:paraId="17F3E01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179</w:t>
            </w:r>
            <w:r w:rsidRPr="005905B4">
              <w:rPr>
                <w:rFonts w:ascii="Times New Roman" w:hAnsi="Times New Roman" w:cs="Times New Roman"/>
                <w:sz w:val="24"/>
                <w:szCs w:val="24"/>
              </w:rPr>
              <w:t xml:space="preserve">.38 ± 0.18 </w:t>
            </w:r>
          </w:p>
        </w:tc>
        <w:tc>
          <w:tcPr>
            <w:tcW w:w="1257" w:type="dxa"/>
          </w:tcPr>
          <w:p w14:paraId="01E86E75"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5.03 ± 0.05 </w:t>
            </w:r>
          </w:p>
        </w:tc>
        <w:tc>
          <w:tcPr>
            <w:tcW w:w="2338" w:type="dxa"/>
            <w:gridSpan w:val="2"/>
          </w:tcPr>
          <w:p w14:paraId="4CE241E7"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17.10</w:t>
            </w:r>
            <w:r w:rsidRPr="005905B4">
              <w:rPr>
                <w:rFonts w:ascii="Times New Roman" w:hAnsi="Times New Roman" w:cs="Times New Roman"/>
                <w:sz w:val="24"/>
                <w:szCs w:val="24"/>
              </w:rPr>
              <w:t xml:space="preserve"> ± 0.05</w:t>
            </w:r>
          </w:p>
        </w:tc>
      </w:tr>
      <w:tr w:rsidR="00897CE3" w:rsidRPr="005905B4" w14:paraId="03CEE8F5" w14:textId="77777777" w:rsidTr="00DF4911">
        <w:tc>
          <w:tcPr>
            <w:tcW w:w="9350" w:type="dxa"/>
            <w:gridSpan w:val="5"/>
          </w:tcPr>
          <w:p w14:paraId="6D0C16AD"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rPr>
              <w:t>CD (P = 0.05)</w:t>
            </w:r>
          </w:p>
        </w:tc>
      </w:tr>
      <w:tr w:rsidR="00897CE3" w:rsidRPr="005905B4" w14:paraId="03D0A208" w14:textId="77777777" w:rsidTr="005129B5">
        <w:tc>
          <w:tcPr>
            <w:tcW w:w="2965" w:type="dxa"/>
          </w:tcPr>
          <w:p w14:paraId="33CBA717" w14:textId="77777777" w:rsidR="00897CE3" w:rsidRPr="00F0568D" w:rsidRDefault="00897CE3" w:rsidP="00897CE3">
            <w:pPr>
              <w:spacing w:line="360" w:lineRule="auto"/>
              <w:rPr>
                <w:rFonts w:ascii="Times New Roman" w:hAnsi="Times New Roman" w:cs="Times New Roman"/>
                <w:sz w:val="24"/>
              </w:rPr>
            </w:pPr>
            <w:r w:rsidRPr="00F0568D">
              <w:rPr>
                <w:rFonts w:ascii="Times New Roman" w:hAnsi="Times New Roman" w:cs="Times New Roman"/>
                <w:sz w:val="24"/>
              </w:rPr>
              <w:t>Month</w:t>
            </w:r>
          </w:p>
        </w:tc>
        <w:tc>
          <w:tcPr>
            <w:tcW w:w="2790" w:type="dxa"/>
          </w:tcPr>
          <w:p w14:paraId="26D5FE04"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0.383 (± 0.13)</w:t>
            </w:r>
          </w:p>
        </w:tc>
        <w:tc>
          <w:tcPr>
            <w:tcW w:w="1277" w:type="dxa"/>
            <w:gridSpan w:val="2"/>
          </w:tcPr>
          <w:p w14:paraId="7A7E9F10"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0.087 (± 0.03)</w:t>
            </w:r>
          </w:p>
        </w:tc>
        <w:tc>
          <w:tcPr>
            <w:tcW w:w="2318" w:type="dxa"/>
          </w:tcPr>
          <w:p w14:paraId="66A9312E"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0.113 (± 0.04)</w:t>
            </w:r>
          </w:p>
        </w:tc>
      </w:tr>
      <w:tr w:rsidR="00897CE3" w:rsidRPr="005905B4" w14:paraId="78DB845C" w14:textId="77777777" w:rsidTr="005129B5">
        <w:tc>
          <w:tcPr>
            <w:tcW w:w="2965" w:type="dxa"/>
          </w:tcPr>
          <w:p w14:paraId="75E4CB18" w14:textId="77777777" w:rsidR="00897CE3" w:rsidRPr="00C61C6B" w:rsidRDefault="00897CE3" w:rsidP="00897CE3">
            <w:pPr>
              <w:spacing w:line="360" w:lineRule="auto"/>
              <w:rPr>
                <w:rFonts w:ascii="Times New Roman" w:hAnsi="Times New Roman" w:cs="Times New Roman"/>
                <w:sz w:val="24"/>
                <w:szCs w:val="24"/>
              </w:rPr>
            </w:pPr>
            <w:r w:rsidRPr="00C61C6B">
              <w:rPr>
                <w:rFonts w:ascii="Times New Roman" w:hAnsi="Times New Roman" w:cs="Times New Roman"/>
                <w:sz w:val="24"/>
                <w:szCs w:val="24"/>
              </w:rPr>
              <w:t xml:space="preserve">Storage condition </w:t>
            </w:r>
          </w:p>
        </w:tc>
        <w:tc>
          <w:tcPr>
            <w:tcW w:w="2790" w:type="dxa"/>
          </w:tcPr>
          <w:p w14:paraId="65504EC7"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0.242 (±0.08)</w:t>
            </w:r>
          </w:p>
        </w:tc>
        <w:tc>
          <w:tcPr>
            <w:tcW w:w="1257" w:type="dxa"/>
          </w:tcPr>
          <w:p w14:paraId="54EB1A42"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0.055 (±0.02)</w:t>
            </w:r>
          </w:p>
        </w:tc>
        <w:tc>
          <w:tcPr>
            <w:tcW w:w="2338" w:type="dxa"/>
            <w:gridSpan w:val="2"/>
          </w:tcPr>
          <w:p w14:paraId="5A5B3A61"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0.071 (± 0.02)</w:t>
            </w:r>
          </w:p>
        </w:tc>
      </w:tr>
      <w:tr w:rsidR="00897CE3" w:rsidRPr="005905B4" w14:paraId="4A2FF9D7" w14:textId="77777777" w:rsidTr="005129B5">
        <w:tc>
          <w:tcPr>
            <w:tcW w:w="2965" w:type="dxa"/>
          </w:tcPr>
          <w:p w14:paraId="1871B78F" w14:textId="77777777" w:rsidR="00897CE3" w:rsidRPr="00C61C6B" w:rsidRDefault="00897CE3" w:rsidP="00897CE3">
            <w:pPr>
              <w:spacing w:line="360" w:lineRule="auto"/>
              <w:rPr>
                <w:rFonts w:ascii="Times New Roman" w:hAnsi="Times New Roman" w:cs="Times New Roman"/>
                <w:sz w:val="24"/>
                <w:szCs w:val="24"/>
              </w:rPr>
            </w:pPr>
            <w:r w:rsidRPr="00F0568D">
              <w:rPr>
                <w:rFonts w:ascii="Times New Roman" w:hAnsi="Times New Roman" w:cs="Times New Roman"/>
                <w:sz w:val="24"/>
              </w:rPr>
              <w:t>Month</w:t>
            </w:r>
            <w:r>
              <w:rPr>
                <w:rFonts w:ascii="Times New Roman" w:hAnsi="Times New Roman" w:cs="Times New Roman"/>
                <w:sz w:val="24"/>
              </w:rPr>
              <w:t xml:space="preserve"> x </w:t>
            </w:r>
            <w:r>
              <w:rPr>
                <w:rFonts w:ascii="Times New Roman" w:hAnsi="Times New Roman" w:cs="Times New Roman"/>
                <w:sz w:val="24"/>
                <w:szCs w:val="24"/>
              </w:rPr>
              <w:t xml:space="preserve">Storage </w:t>
            </w:r>
            <w:r w:rsidRPr="00C61C6B">
              <w:rPr>
                <w:rFonts w:ascii="Times New Roman" w:hAnsi="Times New Roman" w:cs="Times New Roman"/>
                <w:sz w:val="24"/>
                <w:szCs w:val="24"/>
              </w:rPr>
              <w:t xml:space="preserve">condition </w:t>
            </w:r>
          </w:p>
        </w:tc>
        <w:tc>
          <w:tcPr>
            <w:tcW w:w="2790" w:type="dxa"/>
          </w:tcPr>
          <w:p w14:paraId="5D9B9F6C"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0.542 (± 0.18)</w:t>
            </w:r>
          </w:p>
        </w:tc>
        <w:tc>
          <w:tcPr>
            <w:tcW w:w="1257" w:type="dxa"/>
          </w:tcPr>
          <w:p w14:paraId="363FCE19"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0.123 (± 0.04)</w:t>
            </w:r>
          </w:p>
        </w:tc>
        <w:tc>
          <w:tcPr>
            <w:tcW w:w="2338" w:type="dxa"/>
            <w:gridSpan w:val="2"/>
          </w:tcPr>
          <w:p w14:paraId="48D26315" w14:textId="77777777"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0.160 (± 0.06)</w:t>
            </w:r>
          </w:p>
        </w:tc>
      </w:tr>
    </w:tbl>
    <w:p w14:paraId="2D908573" w14:textId="77777777" w:rsidR="00070EC0" w:rsidRDefault="00070EC0" w:rsidP="00070EC0">
      <w:pPr>
        <w:jc w:val="center"/>
        <w:rPr>
          <w:rFonts w:ascii="Times New Roman" w:hAnsi="Times New Roman" w:cs="Times New Roman"/>
          <w:b/>
          <w:sz w:val="24"/>
        </w:rPr>
      </w:pPr>
    </w:p>
    <w:p w14:paraId="1C5C462D" w14:textId="77777777" w:rsidR="00FD0178" w:rsidRPr="00070EC0" w:rsidRDefault="00070EC0" w:rsidP="00070EC0">
      <w:pPr>
        <w:jc w:val="center"/>
        <w:rPr>
          <w:rFonts w:ascii="Times New Roman" w:hAnsi="Times New Roman" w:cs="Times New Roman"/>
          <w:b/>
          <w:sz w:val="24"/>
        </w:rPr>
      </w:pPr>
      <w:r w:rsidRPr="005756F8">
        <w:rPr>
          <w:rFonts w:ascii="Times New Roman" w:hAnsi="Times New Roman" w:cs="Times New Roman"/>
          <w:b/>
          <w:sz w:val="24"/>
        </w:rPr>
        <w:t>Figure 1. Effect of storage period on reducing sugars (mg/ml) of Mahua RTS beverage under ambient and refrigerated conditions.</w:t>
      </w:r>
    </w:p>
    <w:p w14:paraId="1AFCE512" w14:textId="77777777" w:rsidR="00070EC0" w:rsidRDefault="00070EC0" w:rsidP="00897C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lang w:val="en-US"/>
        </w:rPr>
        <w:drawing>
          <wp:inline distT="0" distB="0" distL="0" distR="0" wp14:anchorId="615536A1" wp14:editId="1D1DA31F">
            <wp:extent cx="3559935" cy="282511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Reducing_Sugars.png"/>
                    <pic:cNvPicPr/>
                  </pic:nvPicPr>
                  <pic:blipFill>
                    <a:blip r:embed="rId7"/>
                    <a:stretch>
                      <a:fillRect/>
                    </a:stretch>
                  </pic:blipFill>
                  <pic:spPr>
                    <a:xfrm>
                      <a:off x="0" y="0"/>
                      <a:ext cx="3565553" cy="2829574"/>
                    </a:xfrm>
                    <a:prstGeom prst="rect">
                      <a:avLst/>
                    </a:prstGeom>
                  </pic:spPr>
                </pic:pic>
              </a:graphicData>
            </a:graphic>
          </wp:inline>
        </w:drawing>
      </w:r>
    </w:p>
    <w:p w14:paraId="72ECAA45" w14:textId="77777777" w:rsidR="00070EC0" w:rsidRDefault="00070EC0" w:rsidP="00070EC0">
      <w:pPr>
        <w:jc w:val="center"/>
      </w:pPr>
      <w:r>
        <w:lastRenderedPageBreak/>
        <w:t xml:space="preserve">               </w:t>
      </w:r>
      <w:r>
        <w:rPr>
          <w:noProof/>
          <w:lang w:val="en-US"/>
        </w:rPr>
        <w:drawing>
          <wp:inline distT="0" distB="0" distL="0" distR="0" wp14:anchorId="6D54F468" wp14:editId="6F3127C6">
            <wp:extent cx="3576626" cy="286004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pH_Reducing.png"/>
                    <pic:cNvPicPr/>
                  </pic:nvPicPr>
                  <pic:blipFill>
                    <a:blip r:embed="rId8"/>
                    <a:stretch>
                      <a:fillRect/>
                    </a:stretch>
                  </pic:blipFill>
                  <pic:spPr>
                    <a:xfrm>
                      <a:off x="0" y="0"/>
                      <a:ext cx="3584839" cy="2866607"/>
                    </a:xfrm>
                    <a:prstGeom prst="rect">
                      <a:avLst/>
                    </a:prstGeom>
                  </pic:spPr>
                </pic:pic>
              </a:graphicData>
            </a:graphic>
          </wp:inline>
        </w:drawing>
      </w:r>
    </w:p>
    <w:p w14:paraId="7C4D04E3" w14:textId="77777777" w:rsidR="00070EC0" w:rsidRPr="00070EC0" w:rsidRDefault="00070EC0" w:rsidP="00070EC0">
      <w:pPr>
        <w:jc w:val="center"/>
        <w:rPr>
          <w:rFonts w:ascii="Times New Roman" w:hAnsi="Times New Roman" w:cs="Times New Roman"/>
          <w:b/>
          <w:sz w:val="24"/>
        </w:rPr>
      </w:pPr>
      <w:r w:rsidRPr="00070EC0">
        <w:rPr>
          <w:rFonts w:ascii="Times New Roman" w:hAnsi="Times New Roman" w:cs="Times New Roman"/>
          <w:b/>
          <w:sz w:val="24"/>
        </w:rPr>
        <w:t>Figure 2. Effect of storage period on pH of Mahua RTS beverage under ambient and refrigerated conditions.</w:t>
      </w:r>
    </w:p>
    <w:p w14:paraId="31C160FE" w14:textId="77777777" w:rsidR="00070EC0" w:rsidRDefault="00070EC0" w:rsidP="00070EC0">
      <w:pPr>
        <w:jc w:val="center"/>
      </w:pPr>
      <w:r>
        <w:t xml:space="preserve">         </w:t>
      </w:r>
      <w:r>
        <w:rPr>
          <w:noProof/>
          <w:lang w:val="en-US"/>
        </w:rPr>
        <w:drawing>
          <wp:inline distT="0" distB="0" distL="0" distR="0" wp14:anchorId="10A45127" wp14:editId="0AC9EDEF">
            <wp:extent cx="3682270" cy="28555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TSS_Reducing.png"/>
                    <pic:cNvPicPr/>
                  </pic:nvPicPr>
                  <pic:blipFill>
                    <a:blip r:embed="rId9"/>
                    <a:stretch>
                      <a:fillRect/>
                    </a:stretch>
                  </pic:blipFill>
                  <pic:spPr>
                    <a:xfrm>
                      <a:off x="0" y="0"/>
                      <a:ext cx="3689036" cy="2860842"/>
                    </a:xfrm>
                    <a:prstGeom prst="rect">
                      <a:avLst/>
                    </a:prstGeom>
                  </pic:spPr>
                </pic:pic>
              </a:graphicData>
            </a:graphic>
          </wp:inline>
        </w:drawing>
      </w:r>
    </w:p>
    <w:p w14:paraId="62B2B2BC" w14:textId="77777777" w:rsidR="00070EC0" w:rsidRPr="00070EC0" w:rsidRDefault="00070EC0" w:rsidP="00070EC0">
      <w:pPr>
        <w:jc w:val="center"/>
        <w:rPr>
          <w:rFonts w:ascii="Times New Roman" w:hAnsi="Times New Roman" w:cs="Times New Roman"/>
          <w:b/>
          <w:sz w:val="24"/>
        </w:rPr>
      </w:pPr>
      <w:r w:rsidRPr="00070EC0">
        <w:rPr>
          <w:rFonts w:ascii="Times New Roman" w:hAnsi="Times New Roman" w:cs="Times New Roman"/>
          <w:b/>
          <w:sz w:val="24"/>
        </w:rPr>
        <w:t>Figure 3. Effect of storage period on total soluble solids (°Brix) of Mahua RTS beverage under ambient and refrigerated conditions.</w:t>
      </w:r>
    </w:p>
    <w:p w14:paraId="7C7FB48E" w14:textId="77777777" w:rsidR="00070EC0" w:rsidRDefault="00070EC0" w:rsidP="00897CE3">
      <w:pPr>
        <w:spacing w:line="360" w:lineRule="auto"/>
        <w:jc w:val="both"/>
        <w:rPr>
          <w:rFonts w:ascii="Times New Roman" w:hAnsi="Times New Roman" w:cs="Times New Roman"/>
          <w:sz w:val="24"/>
          <w:szCs w:val="24"/>
        </w:rPr>
      </w:pPr>
    </w:p>
    <w:p w14:paraId="4A3E98C2" w14:textId="77777777" w:rsidR="00897CE3" w:rsidRPr="00897CE3" w:rsidRDefault="00897CE3" w:rsidP="00897CE3">
      <w:pPr>
        <w:spacing w:line="360" w:lineRule="auto"/>
        <w:jc w:val="both"/>
        <w:rPr>
          <w:rFonts w:ascii="Times New Roman" w:hAnsi="Times New Roman" w:cs="Times New Roman"/>
          <w:b/>
          <w:sz w:val="24"/>
        </w:rPr>
      </w:pPr>
      <w:r>
        <w:rPr>
          <w:rFonts w:ascii="Times New Roman" w:hAnsi="Times New Roman" w:cs="Times New Roman"/>
          <w:b/>
          <w:sz w:val="24"/>
        </w:rPr>
        <w:t>M</w:t>
      </w:r>
      <w:r w:rsidRPr="00D813FA">
        <w:rPr>
          <w:rFonts w:ascii="Times New Roman" w:hAnsi="Times New Roman" w:cs="Times New Roman"/>
          <w:b/>
          <w:sz w:val="24"/>
        </w:rPr>
        <w:t>ahua flower RTS beverage fortified with 12% Mint extract</w:t>
      </w:r>
    </w:p>
    <w:p w14:paraId="5E7716FA" w14:textId="77777777" w:rsidR="00B91754" w:rsidRDefault="00B91754" w:rsidP="00897CE3">
      <w:pPr>
        <w:spacing w:line="360" w:lineRule="auto"/>
        <w:jc w:val="both"/>
        <w:rPr>
          <w:rFonts w:ascii="Times New Roman" w:hAnsi="Times New Roman" w:cs="Times New Roman"/>
          <w:sz w:val="24"/>
          <w:szCs w:val="24"/>
        </w:rPr>
      </w:pPr>
      <w:r>
        <w:rPr>
          <w:rFonts w:ascii="Times New Roman" w:hAnsi="Times New Roman" w:cs="Times New Roman"/>
          <w:sz w:val="24"/>
          <w:szCs w:val="24"/>
        </w:rPr>
        <w:t>The reducing</w:t>
      </w:r>
      <w:r w:rsidRPr="005905B4">
        <w:rPr>
          <w:rFonts w:ascii="Times New Roman" w:hAnsi="Times New Roman" w:cs="Times New Roman"/>
          <w:sz w:val="24"/>
          <w:szCs w:val="24"/>
        </w:rPr>
        <w:t xml:space="preserve"> sugars content </w:t>
      </w:r>
      <w:r>
        <w:rPr>
          <w:rFonts w:ascii="Times New Roman" w:hAnsi="Times New Roman" w:cs="Times New Roman"/>
          <w:sz w:val="24"/>
          <w:szCs w:val="24"/>
        </w:rPr>
        <w:t>of mahua RTS blended with Mahua + Mint 12</w:t>
      </w:r>
      <w:r w:rsidRPr="005905B4">
        <w:rPr>
          <w:rFonts w:ascii="Times New Roman" w:hAnsi="Times New Roman" w:cs="Times New Roman"/>
          <w:sz w:val="24"/>
          <w:szCs w:val="24"/>
        </w:rPr>
        <w:t xml:space="preserve"> decreased from</w:t>
      </w:r>
      <w:r>
        <w:rPr>
          <w:rFonts w:ascii="Times New Roman" w:hAnsi="Times New Roman" w:cs="Times New Roman"/>
          <w:sz w:val="24"/>
          <w:szCs w:val="24"/>
        </w:rPr>
        <w:t xml:space="preserve"> 190.05</w:t>
      </w:r>
      <w:r w:rsidRPr="005905B4">
        <w:rPr>
          <w:rFonts w:ascii="Times New Roman" w:hAnsi="Times New Roman" w:cs="Times New Roman"/>
          <w:sz w:val="24"/>
          <w:szCs w:val="24"/>
        </w:rPr>
        <w:t xml:space="preserve"> to </w:t>
      </w:r>
      <w:r w:rsidR="00FD0178">
        <w:rPr>
          <w:rFonts w:ascii="Times New Roman" w:hAnsi="Times New Roman" w:cs="Times New Roman"/>
          <w:sz w:val="24"/>
          <w:szCs w:val="24"/>
        </w:rPr>
        <w:t>179</w:t>
      </w:r>
      <w:r>
        <w:rPr>
          <w:rFonts w:ascii="Times New Roman" w:hAnsi="Times New Roman" w:cs="Times New Roman"/>
          <w:sz w:val="24"/>
          <w:szCs w:val="24"/>
        </w:rPr>
        <w:t>.39 mg/ml and to 179.20</w:t>
      </w:r>
      <w:r w:rsidRPr="005905B4">
        <w:rPr>
          <w:rFonts w:ascii="Times New Roman" w:hAnsi="Times New Roman" w:cs="Times New Roman"/>
          <w:sz w:val="24"/>
          <w:szCs w:val="24"/>
        </w:rPr>
        <w:t xml:space="preserve"> mg/ml in the RTS beverages stored at ambient and refrigerated </w:t>
      </w:r>
      <w:r w:rsidRPr="005905B4">
        <w:rPr>
          <w:rFonts w:ascii="Times New Roman" w:hAnsi="Times New Roman" w:cs="Times New Roman"/>
          <w:sz w:val="24"/>
          <w:szCs w:val="24"/>
        </w:rPr>
        <w:lastRenderedPageBreak/>
        <w:t>conditions, respectively. There was gradual decrease in pH as well as total soluble solids content of the RTS during the storage period in refrigerated conditions as compared to ambient condit</w:t>
      </w:r>
      <w:r>
        <w:rPr>
          <w:rFonts w:ascii="Times New Roman" w:hAnsi="Times New Roman" w:cs="Times New Roman"/>
          <w:sz w:val="24"/>
          <w:szCs w:val="24"/>
        </w:rPr>
        <w:t>ions. The pH decreased from 5.30 to 4.80</w:t>
      </w:r>
      <w:r w:rsidRPr="005905B4">
        <w:rPr>
          <w:rFonts w:ascii="Times New Roman" w:hAnsi="Times New Roman" w:cs="Times New Roman"/>
          <w:sz w:val="24"/>
          <w:szCs w:val="24"/>
        </w:rPr>
        <w:t xml:space="preserve"> in case</w:t>
      </w:r>
      <w:r>
        <w:rPr>
          <w:rFonts w:ascii="Times New Roman" w:hAnsi="Times New Roman" w:cs="Times New Roman"/>
          <w:sz w:val="24"/>
          <w:szCs w:val="24"/>
        </w:rPr>
        <w:t xml:space="preserve"> of RTS blended with ginger @ 12</w:t>
      </w:r>
      <w:r w:rsidRPr="005905B4">
        <w:rPr>
          <w:rFonts w:ascii="Times New Roman" w:hAnsi="Times New Roman" w:cs="Times New Roman"/>
          <w:sz w:val="24"/>
          <w:szCs w:val="24"/>
        </w:rPr>
        <w:t xml:space="preserve"> per cent after </w:t>
      </w:r>
      <w:r>
        <w:rPr>
          <w:rFonts w:ascii="Times New Roman" w:hAnsi="Times New Roman" w:cs="Times New Roman"/>
          <w:sz w:val="24"/>
          <w:szCs w:val="24"/>
        </w:rPr>
        <w:t>three</w:t>
      </w:r>
      <w:r w:rsidRPr="005905B4">
        <w:rPr>
          <w:rFonts w:ascii="Times New Roman" w:hAnsi="Times New Roman" w:cs="Times New Roman"/>
          <w:sz w:val="24"/>
          <w:szCs w:val="24"/>
        </w:rPr>
        <w:t xml:space="preserve"> months of storage at amb</w:t>
      </w:r>
      <w:r>
        <w:rPr>
          <w:rFonts w:ascii="Times New Roman" w:hAnsi="Times New Roman" w:cs="Times New Roman"/>
          <w:sz w:val="24"/>
          <w:szCs w:val="24"/>
        </w:rPr>
        <w:t>ient, while it decreased to 4.40</w:t>
      </w:r>
      <w:r w:rsidRPr="005905B4">
        <w:rPr>
          <w:rFonts w:ascii="Times New Roman" w:hAnsi="Times New Roman" w:cs="Times New Roman"/>
          <w:sz w:val="24"/>
          <w:szCs w:val="24"/>
        </w:rPr>
        <w:t xml:space="preserve"> in case of refrigerated conditions. The TSS decreased from 18.</w:t>
      </w:r>
      <w:r>
        <w:rPr>
          <w:rFonts w:ascii="Times New Roman" w:hAnsi="Times New Roman" w:cs="Times New Roman"/>
          <w:sz w:val="24"/>
          <w:szCs w:val="24"/>
        </w:rPr>
        <w:t>50 to 17.15°Brix at ambient and to 17.30</w:t>
      </w:r>
      <w:r w:rsidRPr="005905B4">
        <w:rPr>
          <w:rFonts w:ascii="Times New Roman" w:hAnsi="Times New Roman" w:cs="Times New Roman"/>
          <w:sz w:val="24"/>
          <w:szCs w:val="24"/>
        </w:rPr>
        <w:t xml:space="preserve">°Brix at refrigerated storage of mahua </w:t>
      </w:r>
      <w:r>
        <w:rPr>
          <w:rFonts w:ascii="Times New Roman" w:hAnsi="Times New Roman" w:cs="Times New Roman"/>
          <w:sz w:val="24"/>
          <w:szCs w:val="24"/>
        </w:rPr>
        <w:t>RTS blended with ginger (Table 3</w:t>
      </w:r>
      <w:r w:rsidRPr="005905B4">
        <w:rPr>
          <w:rFonts w:ascii="Times New Roman" w:hAnsi="Times New Roman" w:cs="Times New Roman"/>
          <w:sz w:val="24"/>
          <w:szCs w:val="24"/>
        </w:rPr>
        <w:t>).</w:t>
      </w:r>
    </w:p>
    <w:p w14:paraId="19B9601F" w14:textId="77777777" w:rsidR="00897CE3" w:rsidRDefault="00897CE3" w:rsidP="00897CE3">
      <w:pPr>
        <w:spacing w:line="360" w:lineRule="auto"/>
        <w:jc w:val="both"/>
        <w:rPr>
          <w:rFonts w:ascii="Times New Roman" w:hAnsi="Times New Roman" w:cs="Times New Roman"/>
          <w:b/>
          <w:sz w:val="24"/>
        </w:rPr>
      </w:pPr>
      <w:r w:rsidRPr="00D813FA">
        <w:rPr>
          <w:rFonts w:ascii="Times New Roman" w:hAnsi="Times New Roman" w:cs="Times New Roman"/>
          <w:b/>
          <w:sz w:val="24"/>
          <w:szCs w:val="24"/>
        </w:rPr>
        <w:t>Table 3 .</w:t>
      </w:r>
      <w:r w:rsidRPr="00D813FA">
        <w:rPr>
          <w:rFonts w:ascii="Times New Roman" w:hAnsi="Times New Roman" w:cs="Times New Roman"/>
          <w:b/>
          <w:sz w:val="24"/>
        </w:rPr>
        <w:t>Storage-induced quality alterations in mahua flower RTS beverage fortified with 12% Mint extract</w:t>
      </w:r>
    </w:p>
    <w:tbl>
      <w:tblPr>
        <w:tblStyle w:val="TableGrid"/>
        <w:tblW w:w="0" w:type="auto"/>
        <w:tblLook w:val="04A0" w:firstRow="1" w:lastRow="0" w:firstColumn="1" w:lastColumn="0" w:noHBand="0" w:noVBand="1"/>
      </w:tblPr>
      <w:tblGrid>
        <w:gridCol w:w="2785"/>
        <w:gridCol w:w="2880"/>
        <w:gridCol w:w="1347"/>
        <w:gridCol w:w="2338"/>
      </w:tblGrid>
      <w:tr w:rsidR="00897CE3" w:rsidRPr="005905B4" w14:paraId="652B9C71" w14:textId="77777777" w:rsidTr="005129B5">
        <w:tc>
          <w:tcPr>
            <w:tcW w:w="2785" w:type="dxa"/>
          </w:tcPr>
          <w:p w14:paraId="77A93CEE"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Storage period (month) </w:t>
            </w:r>
          </w:p>
        </w:tc>
        <w:tc>
          <w:tcPr>
            <w:tcW w:w="2880" w:type="dxa"/>
          </w:tcPr>
          <w:p w14:paraId="32937517" w14:textId="77777777" w:rsidR="00897CE3" w:rsidRPr="00252E46" w:rsidRDefault="005129B5" w:rsidP="00897CE3">
            <w:pPr>
              <w:spacing w:line="360" w:lineRule="auto"/>
              <w:rPr>
                <w:rFonts w:ascii="Times New Roman" w:hAnsi="Times New Roman" w:cs="Times New Roman"/>
                <w:b/>
                <w:sz w:val="24"/>
                <w:szCs w:val="24"/>
              </w:rPr>
            </w:pPr>
            <w:r>
              <w:rPr>
                <w:rFonts w:ascii="Times New Roman" w:hAnsi="Times New Roman" w:cs="Times New Roman"/>
                <w:b/>
                <w:sz w:val="24"/>
                <w:szCs w:val="24"/>
              </w:rPr>
              <w:t>Reducing sugars</w:t>
            </w:r>
            <w:r w:rsidR="00897CE3" w:rsidRPr="00252E46">
              <w:rPr>
                <w:rFonts w:ascii="Times New Roman" w:hAnsi="Times New Roman" w:cs="Times New Roman"/>
                <w:b/>
                <w:sz w:val="24"/>
                <w:szCs w:val="24"/>
              </w:rPr>
              <w:t xml:space="preserve">(mg/ml) </w:t>
            </w:r>
          </w:p>
        </w:tc>
        <w:tc>
          <w:tcPr>
            <w:tcW w:w="1347" w:type="dxa"/>
          </w:tcPr>
          <w:p w14:paraId="5DFFCC4B" w14:textId="77777777" w:rsidR="00897CE3" w:rsidRPr="00252E46" w:rsidRDefault="00897CE3" w:rsidP="00C15FDB">
            <w:pPr>
              <w:spacing w:line="360" w:lineRule="auto"/>
              <w:jc w:val="center"/>
              <w:rPr>
                <w:rFonts w:ascii="Times New Roman" w:hAnsi="Times New Roman" w:cs="Times New Roman"/>
                <w:b/>
                <w:sz w:val="24"/>
                <w:szCs w:val="24"/>
              </w:rPr>
            </w:pPr>
            <w:r w:rsidRPr="00252E46">
              <w:rPr>
                <w:rFonts w:ascii="Times New Roman" w:hAnsi="Times New Roman" w:cs="Times New Roman"/>
                <w:b/>
                <w:sz w:val="24"/>
                <w:szCs w:val="24"/>
              </w:rPr>
              <w:t>pH</w:t>
            </w:r>
          </w:p>
        </w:tc>
        <w:tc>
          <w:tcPr>
            <w:tcW w:w="2338" w:type="dxa"/>
          </w:tcPr>
          <w:p w14:paraId="394D4A63"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TSS (°Brix)</w:t>
            </w:r>
          </w:p>
        </w:tc>
      </w:tr>
      <w:tr w:rsidR="00897CE3" w:rsidRPr="005905B4" w14:paraId="696FDA17" w14:textId="77777777" w:rsidTr="00DF4911">
        <w:tc>
          <w:tcPr>
            <w:tcW w:w="9350" w:type="dxa"/>
            <w:gridSpan w:val="4"/>
          </w:tcPr>
          <w:p w14:paraId="551D8B24" w14:textId="77777777" w:rsidR="00897CE3" w:rsidRPr="00252E46" w:rsidRDefault="00897CE3" w:rsidP="00897CE3">
            <w:pPr>
              <w:spacing w:line="360" w:lineRule="auto"/>
              <w:jc w:val="both"/>
              <w:rPr>
                <w:rFonts w:ascii="Times New Roman" w:hAnsi="Times New Roman" w:cs="Times New Roman"/>
                <w:b/>
                <w:sz w:val="24"/>
                <w:szCs w:val="24"/>
              </w:rPr>
            </w:pPr>
            <w:r w:rsidRPr="00252E46">
              <w:rPr>
                <w:rFonts w:ascii="Times New Roman" w:hAnsi="Times New Roman" w:cs="Times New Roman"/>
                <w:b/>
                <w:sz w:val="24"/>
                <w:szCs w:val="24"/>
              </w:rPr>
              <w:t>Ambient conditions</w:t>
            </w:r>
          </w:p>
        </w:tc>
      </w:tr>
      <w:tr w:rsidR="00897CE3" w:rsidRPr="005905B4" w14:paraId="23A618AF" w14:textId="77777777" w:rsidTr="005129B5">
        <w:tc>
          <w:tcPr>
            <w:tcW w:w="2785" w:type="dxa"/>
          </w:tcPr>
          <w:p w14:paraId="030E816C"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w:t>
            </w:r>
          </w:p>
        </w:tc>
        <w:tc>
          <w:tcPr>
            <w:tcW w:w="2880" w:type="dxa"/>
          </w:tcPr>
          <w:p w14:paraId="5E87B04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190.</w:t>
            </w:r>
            <w:r w:rsidRPr="005905B4">
              <w:rPr>
                <w:rFonts w:ascii="Times New Roman" w:hAnsi="Times New Roman" w:cs="Times New Roman"/>
                <w:sz w:val="24"/>
                <w:szCs w:val="24"/>
              </w:rPr>
              <w:t>0</w:t>
            </w:r>
            <w:r>
              <w:rPr>
                <w:rFonts w:ascii="Times New Roman" w:hAnsi="Times New Roman" w:cs="Times New Roman"/>
                <w:sz w:val="24"/>
                <w:szCs w:val="24"/>
              </w:rPr>
              <w:t>5</w:t>
            </w:r>
            <w:r w:rsidRPr="005905B4">
              <w:rPr>
                <w:rFonts w:ascii="Times New Roman" w:hAnsi="Times New Roman" w:cs="Times New Roman"/>
                <w:sz w:val="24"/>
                <w:szCs w:val="24"/>
              </w:rPr>
              <w:t xml:space="preserve"> ± 0.4 </w:t>
            </w:r>
          </w:p>
        </w:tc>
        <w:tc>
          <w:tcPr>
            <w:tcW w:w="1347" w:type="dxa"/>
          </w:tcPr>
          <w:p w14:paraId="1682556F"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30</w:t>
            </w:r>
            <w:r w:rsidRPr="005905B4">
              <w:rPr>
                <w:rFonts w:ascii="Times New Roman" w:hAnsi="Times New Roman" w:cs="Times New Roman"/>
                <w:sz w:val="24"/>
                <w:szCs w:val="24"/>
              </w:rPr>
              <w:t xml:space="preserve"> ± 0.05 </w:t>
            </w:r>
          </w:p>
        </w:tc>
        <w:tc>
          <w:tcPr>
            <w:tcW w:w="2338" w:type="dxa"/>
          </w:tcPr>
          <w:p w14:paraId="2114524D"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 ± 0.10 </w:t>
            </w:r>
          </w:p>
        </w:tc>
      </w:tr>
      <w:tr w:rsidR="00897CE3" w:rsidRPr="005905B4" w14:paraId="1A936AF4" w14:textId="77777777" w:rsidTr="005129B5">
        <w:tc>
          <w:tcPr>
            <w:tcW w:w="2785" w:type="dxa"/>
          </w:tcPr>
          <w:p w14:paraId="360DBAB5"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w:t>
            </w:r>
          </w:p>
        </w:tc>
        <w:tc>
          <w:tcPr>
            <w:tcW w:w="2880" w:type="dxa"/>
          </w:tcPr>
          <w:p w14:paraId="47C07005"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189.40</w:t>
            </w:r>
            <w:r w:rsidRPr="005905B4">
              <w:rPr>
                <w:rFonts w:ascii="Times New Roman" w:hAnsi="Times New Roman" w:cs="Times New Roman"/>
                <w:sz w:val="24"/>
                <w:szCs w:val="24"/>
              </w:rPr>
              <w:t xml:space="preserve"> ± 0.27 </w:t>
            </w:r>
          </w:p>
        </w:tc>
        <w:tc>
          <w:tcPr>
            <w:tcW w:w="1347" w:type="dxa"/>
          </w:tcPr>
          <w:p w14:paraId="3C96477C"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5.26</w:t>
            </w:r>
            <w:r w:rsidRPr="005905B4">
              <w:rPr>
                <w:rFonts w:ascii="Times New Roman" w:hAnsi="Times New Roman" w:cs="Times New Roman"/>
                <w:sz w:val="24"/>
                <w:szCs w:val="24"/>
              </w:rPr>
              <w:t xml:space="preserve"> ± 0.05 </w:t>
            </w:r>
          </w:p>
        </w:tc>
        <w:tc>
          <w:tcPr>
            <w:tcW w:w="2338" w:type="dxa"/>
          </w:tcPr>
          <w:p w14:paraId="6C412773"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17.70</w:t>
            </w:r>
            <w:r w:rsidRPr="005905B4">
              <w:rPr>
                <w:rFonts w:ascii="Times New Roman" w:hAnsi="Times New Roman" w:cs="Times New Roman"/>
                <w:sz w:val="24"/>
                <w:szCs w:val="24"/>
              </w:rPr>
              <w:t xml:space="preserve"> ± 0.11</w:t>
            </w:r>
          </w:p>
        </w:tc>
      </w:tr>
      <w:tr w:rsidR="00897CE3" w:rsidRPr="005905B4" w14:paraId="6E38796A" w14:textId="77777777" w:rsidTr="005129B5">
        <w:tc>
          <w:tcPr>
            <w:tcW w:w="2785" w:type="dxa"/>
          </w:tcPr>
          <w:p w14:paraId="247AD601"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2</w:t>
            </w:r>
          </w:p>
        </w:tc>
        <w:tc>
          <w:tcPr>
            <w:tcW w:w="2880" w:type="dxa"/>
          </w:tcPr>
          <w:p w14:paraId="1770A328"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.05 ± 0.38 </w:t>
            </w:r>
          </w:p>
        </w:tc>
        <w:tc>
          <w:tcPr>
            <w:tcW w:w="1347" w:type="dxa"/>
          </w:tcPr>
          <w:p w14:paraId="572FF13F"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5.20</w:t>
            </w:r>
            <w:r w:rsidRPr="005905B4">
              <w:rPr>
                <w:rFonts w:ascii="Times New Roman" w:hAnsi="Times New Roman" w:cs="Times New Roman"/>
                <w:sz w:val="24"/>
                <w:szCs w:val="24"/>
              </w:rPr>
              <w:t xml:space="preserve"> ± 0.05 </w:t>
            </w:r>
          </w:p>
        </w:tc>
        <w:tc>
          <w:tcPr>
            <w:tcW w:w="2338" w:type="dxa"/>
          </w:tcPr>
          <w:p w14:paraId="6546F52C"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17.25</w:t>
            </w:r>
            <w:r w:rsidRPr="005905B4">
              <w:rPr>
                <w:rFonts w:ascii="Times New Roman" w:hAnsi="Times New Roman" w:cs="Times New Roman"/>
                <w:sz w:val="24"/>
                <w:szCs w:val="24"/>
              </w:rPr>
              <w:t xml:space="preserve"> ± 0.10</w:t>
            </w:r>
          </w:p>
        </w:tc>
      </w:tr>
      <w:tr w:rsidR="00897CE3" w:rsidRPr="005905B4" w14:paraId="641AD684" w14:textId="77777777" w:rsidTr="005129B5">
        <w:tc>
          <w:tcPr>
            <w:tcW w:w="2785" w:type="dxa"/>
          </w:tcPr>
          <w:p w14:paraId="0796CEF3"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3</w:t>
            </w:r>
          </w:p>
        </w:tc>
        <w:tc>
          <w:tcPr>
            <w:tcW w:w="2880" w:type="dxa"/>
          </w:tcPr>
          <w:p w14:paraId="3F8DE212"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179</w:t>
            </w:r>
            <w:r w:rsidRPr="005905B4">
              <w:rPr>
                <w:rFonts w:ascii="Times New Roman" w:hAnsi="Times New Roman" w:cs="Times New Roman"/>
                <w:sz w:val="24"/>
                <w:szCs w:val="24"/>
              </w:rPr>
              <w:t xml:space="preserve">.39 ± 0.27 </w:t>
            </w:r>
          </w:p>
        </w:tc>
        <w:tc>
          <w:tcPr>
            <w:tcW w:w="1347" w:type="dxa"/>
          </w:tcPr>
          <w:p w14:paraId="4126A34E"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4.80</w:t>
            </w:r>
            <w:r w:rsidRPr="005905B4">
              <w:rPr>
                <w:rFonts w:ascii="Times New Roman" w:hAnsi="Times New Roman" w:cs="Times New Roman"/>
                <w:sz w:val="24"/>
                <w:szCs w:val="24"/>
              </w:rPr>
              <w:t xml:space="preserve"> ± 0.05 </w:t>
            </w:r>
          </w:p>
        </w:tc>
        <w:tc>
          <w:tcPr>
            <w:tcW w:w="2338" w:type="dxa"/>
          </w:tcPr>
          <w:p w14:paraId="0253CE37"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17.15</w:t>
            </w:r>
            <w:r w:rsidRPr="005905B4">
              <w:rPr>
                <w:rFonts w:ascii="Times New Roman" w:hAnsi="Times New Roman" w:cs="Times New Roman"/>
                <w:sz w:val="24"/>
                <w:szCs w:val="24"/>
              </w:rPr>
              <w:t xml:space="preserve"> ± 0.05</w:t>
            </w:r>
          </w:p>
        </w:tc>
      </w:tr>
      <w:tr w:rsidR="00897CE3" w:rsidRPr="005905B4" w14:paraId="62B0C3C3" w14:textId="77777777" w:rsidTr="00DF4911">
        <w:tc>
          <w:tcPr>
            <w:tcW w:w="9350" w:type="dxa"/>
            <w:gridSpan w:val="4"/>
          </w:tcPr>
          <w:p w14:paraId="74A46B2E" w14:textId="77777777" w:rsidR="00897CE3" w:rsidRPr="00252E46" w:rsidRDefault="00897CE3" w:rsidP="00897CE3">
            <w:pPr>
              <w:spacing w:line="360" w:lineRule="auto"/>
              <w:jc w:val="both"/>
              <w:rPr>
                <w:rFonts w:ascii="Times New Roman" w:hAnsi="Times New Roman" w:cs="Times New Roman"/>
                <w:b/>
                <w:sz w:val="24"/>
                <w:szCs w:val="24"/>
              </w:rPr>
            </w:pPr>
            <w:r w:rsidRPr="00252E46">
              <w:rPr>
                <w:rFonts w:ascii="Times New Roman" w:hAnsi="Times New Roman" w:cs="Times New Roman"/>
                <w:b/>
                <w:sz w:val="24"/>
                <w:szCs w:val="24"/>
              </w:rPr>
              <w:t>Refrigerated conditions</w:t>
            </w:r>
          </w:p>
        </w:tc>
      </w:tr>
      <w:tr w:rsidR="00897CE3" w:rsidRPr="005905B4" w14:paraId="13C17E32" w14:textId="77777777" w:rsidTr="005129B5">
        <w:tc>
          <w:tcPr>
            <w:tcW w:w="2785" w:type="dxa"/>
          </w:tcPr>
          <w:p w14:paraId="3252FA04"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w:t>
            </w:r>
          </w:p>
        </w:tc>
        <w:tc>
          <w:tcPr>
            <w:tcW w:w="2880" w:type="dxa"/>
          </w:tcPr>
          <w:p w14:paraId="344E2DB1"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190.</w:t>
            </w:r>
            <w:r w:rsidRPr="005905B4">
              <w:rPr>
                <w:rFonts w:ascii="Times New Roman" w:hAnsi="Times New Roman" w:cs="Times New Roman"/>
                <w:sz w:val="24"/>
                <w:szCs w:val="24"/>
              </w:rPr>
              <w:t>0</w:t>
            </w:r>
            <w:r>
              <w:rPr>
                <w:rFonts w:ascii="Times New Roman" w:hAnsi="Times New Roman" w:cs="Times New Roman"/>
                <w:sz w:val="24"/>
                <w:szCs w:val="24"/>
              </w:rPr>
              <w:t>5</w:t>
            </w:r>
            <w:r w:rsidRPr="005905B4">
              <w:rPr>
                <w:rFonts w:ascii="Times New Roman" w:hAnsi="Times New Roman" w:cs="Times New Roman"/>
                <w:sz w:val="24"/>
                <w:szCs w:val="24"/>
              </w:rPr>
              <w:t xml:space="preserve"> ± 0.4 </w:t>
            </w:r>
          </w:p>
        </w:tc>
        <w:tc>
          <w:tcPr>
            <w:tcW w:w="1347" w:type="dxa"/>
          </w:tcPr>
          <w:p w14:paraId="363BA8A8" w14:textId="77777777"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30</w:t>
            </w:r>
            <w:r w:rsidRPr="005905B4">
              <w:rPr>
                <w:rFonts w:ascii="Times New Roman" w:hAnsi="Times New Roman" w:cs="Times New Roman"/>
                <w:sz w:val="24"/>
                <w:szCs w:val="24"/>
              </w:rPr>
              <w:t xml:space="preserve"> ± 0.05 </w:t>
            </w:r>
          </w:p>
        </w:tc>
        <w:tc>
          <w:tcPr>
            <w:tcW w:w="2338" w:type="dxa"/>
          </w:tcPr>
          <w:p w14:paraId="29C20834"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 ± 0.10 </w:t>
            </w:r>
          </w:p>
        </w:tc>
      </w:tr>
      <w:tr w:rsidR="00897CE3" w:rsidRPr="005905B4" w14:paraId="1137AA7E" w14:textId="77777777" w:rsidTr="005129B5">
        <w:tc>
          <w:tcPr>
            <w:tcW w:w="2785" w:type="dxa"/>
          </w:tcPr>
          <w:p w14:paraId="01130CB3"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w:t>
            </w:r>
          </w:p>
        </w:tc>
        <w:tc>
          <w:tcPr>
            <w:tcW w:w="2880" w:type="dxa"/>
          </w:tcPr>
          <w:p w14:paraId="52DADBE9"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189.25</w:t>
            </w:r>
            <w:r w:rsidRPr="005905B4">
              <w:rPr>
                <w:rFonts w:ascii="Times New Roman" w:hAnsi="Times New Roman" w:cs="Times New Roman"/>
                <w:sz w:val="24"/>
                <w:szCs w:val="24"/>
              </w:rPr>
              <w:t xml:space="preserve"> ± 0.40 </w:t>
            </w:r>
          </w:p>
        </w:tc>
        <w:tc>
          <w:tcPr>
            <w:tcW w:w="1347" w:type="dxa"/>
          </w:tcPr>
          <w:p w14:paraId="31334BEB"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5.26</w:t>
            </w:r>
            <w:r w:rsidRPr="005905B4">
              <w:rPr>
                <w:rFonts w:ascii="Times New Roman" w:hAnsi="Times New Roman" w:cs="Times New Roman"/>
                <w:sz w:val="24"/>
                <w:szCs w:val="24"/>
              </w:rPr>
              <w:t xml:space="preserve"> ± 0.05 </w:t>
            </w:r>
          </w:p>
        </w:tc>
        <w:tc>
          <w:tcPr>
            <w:tcW w:w="2338" w:type="dxa"/>
          </w:tcPr>
          <w:p w14:paraId="17F4463F"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17.60</w:t>
            </w:r>
            <w:r w:rsidRPr="005905B4">
              <w:rPr>
                <w:rFonts w:ascii="Times New Roman" w:hAnsi="Times New Roman" w:cs="Times New Roman"/>
                <w:sz w:val="24"/>
                <w:szCs w:val="24"/>
              </w:rPr>
              <w:t xml:space="preserve"> ± 0.05</w:t>
            </w:r>
          </w:p>
        </w:tc>
      </w:tr>
      <w:tr w:rsidR="00897CE3" w:rsidRPr="005905B4" w14:paraId="4620E8FA" w14:textId="77777777" w:rsidTr="005129B5">
        <w:tc>
          <w:tcPr>
            <w:tcW w:w="2785" w:type="dxa"/>
          </w:tcPr>
          <w:p w14:paraId="1F9461D1"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2</w:t>
            </w:r>
          </w:p>
        </w:tc>
        <w:tc>
          <w:tcPr>
            <w:tcW w:w="2880" w:type="dxa"/>
          </w:tcPr>
          <w:p w14:paraId="1A7951B1"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185.40</w:t>
            </w:r>
            <w:r w:rsidRPr="005905B4">
              <w:rPr>
                <w:rFonts w:ascii="Times New Roman" w:hAnsi="Times New Roman" w:cs="Times New Roman"/>
                <w:sz w:val="24"/>
                <w:szCs w:val="24"/>
              </w:rPr>
              <w:t xml:space="preserve"> ± 0.20 </w:t>
            </w:r>
          </w:p>
        </w:tc>
        <w:tc>
          <w:tcPr>
            <w:tcW w:w="1347" w:type="dxa"/>
          </w:tcPr>
          <w:p w14:paraId="3B3FA0B5"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5.40</w:t>
            </w:r>
            <w:r w:rsidRPr="005905B4">
              <w:rPr>
                <w:rFonts w:ascii="Times New Roman" w:hAnsi="Times New Roman" w:cs="Times New Roman"/>
                <w:sz w:val="24"/>
                <w:szCs w:val="24"/>
              </w:rPr>
              <w:t xml:space="preserve"> ± 0.15 </w:t>
            </w:r>
          </w:p>
        </w:tc>
        <w:tc>
          <w:tcPr>
            <w:tcW w:w="2338" w:type="dxa"/>
          </w:tcPr>
          <w:p w14:paraId="13051C71" w14:textId="77777777" w:rsidR="00897CE3" w:rsidRPr="00D249FC" w:rsidRDefault="00897CE3" w:rsidP="00897CE3">
            <w:pPr>
              <w:spacing w:line="360" w:lineRule="auto"/>
              <w:rPr>
                <w:rFonts w:ascii="Times New Roman" w:hAnsi="Times New Roman" w:cs="Times New Roman"/>
                <w:sz w:val="24"/>
                <w:szCs w:val="24"/>
              </w:rPr>
            </w:pPr>
            <w:r>
              <w:rPr>
                <w:rFonts w:ascii="Times New Roman" w:hAnsi="Times New Roman" w:cs="Times New Roman"/>
                <w:sz w:val="24"/>
              </w:rPr>
              <w:t>17.55</w:t>
            </w:r>
            <w:r w:rsidRPr="00D249FC">
              <w:rPr>
                <w:rFonts w:ascii="Times New Roman" w:hAnsi="Times New Roman" w:cs="Times New Roman"/>
                <w:sz w:val="24"/>
              </w:rPr>
              <w:t xml:space="preserve"> ± 0.05 </w:t>
            </w:r>
          </w:p>
        </w:tc>
      </w:tr>
      <w:tr w:rsidR="00897CE3" w:rsidRPr="005905B4" w14:paraId="39B761E4" w14:textId="77777777" w:rsidTr="005129B5">
        <w:tc>
          <w:tcPr>
            <w:tcW w:w="2785" w:type="dxa"/>
          </w:tcPr>
          <w:p w14:paraId="7796950F" w14:textId="77777777"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3</w:t>
            </w:r>
          </w:p>
        </w:tc>
        <w:tc>
          <w:tcPr>
            <w:tcW w:w="2880" w:type="dxa"/>
          </w:tcPr>
          <w:p w14:paraId="66E1634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179.20</w:t>
            </w:r>
            <w:r w:rsidRPr="005905B4">
              <w:rPr>
                <w:rFonts w:ascii="Times New Roman" w:hAnsi="Times New Roman" w:cs="Times New Roman"/>
                <w:sz w:val="24"/>
                <w:szCs w:val="24"/>
              </w:rPr>
              <w:t xml:space="preserve"> ± 0.18 </w:t>
            </w:r>
          </w:p>
        </w:tc>
        <w:tc>
          <w:tcPr>
            <w:tcW w:w="1347" w:type="dxa"/>
          </w:tcPr>
          <w:p w14:paraId="6FAA53F6"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4.40</w:t>
            </w:r>
            <w:r w:rsidRPr="005905B4">
              <w:rPr>
                <w:rFonts w:ascii="Times New Roman" w:hAnsi="Times New Roman" w:cs="Times New Roman"/>
                <w:sz w:val="24"/>
                <w:szCs w:val="24"/>
              </w:rPr>
              <w:t xml:space="preserve"> ± 0.05 </w:t>
            </w:r>
          </w:p>
        </w:tc>
        <w:tc>
          <w:tcPr>
            <w:tcW w:w="2338" w:type="dxa"/>
          </w:tcPr>
          <w:p w14:paraId="7463F4E8" w14:textId="77777777"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17.30</w:t>
            </w:r>
            <w:r w:rsidRPr="005905B4">
              <w:rPr>
                <w:rFonts w:ascii="Times New Roman" w:hAnsi="Times New Roman" w:cs="Times New Roman"/>
                <w:sz w:val="24"/>
                <w:szCs w:val="24"/>
              </w:rPr>
              <w:t xml:space="preserve"> ± 0.05</w:t>
            </w:r>
          </w:p>
        </w:tc>
      </w:tr>
      <w:tr w:rsidR="00897CE3" w:rsidRPr="005905B4" w14:paraId="074B9BBB" w14:textId="77777777" w:rsidTr="00DF4911">
        <w:tc>
          <w:tcPr>
            <w:tcW w:w="9350" w:type="dxa"/>
            <w:gridSpan w:val="4"/>
          </w:tcPr>
          <w:p w14:paraId="4B333A2D" w14:textId="77777777"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rPr>
              <w:t>CD (P = 0.05)</w:t>
            </w:r>
          </w:p>
        </w:tc>
      </w:tr>
      <w:tr w:rsidR="00897CE3" w:rsidRPr="005905B4" w14:paraId="76EB527F" w14:textId="77777777" w:rsidTr="005129B5">
        <w:tc>
          <w:tcPr>
            <w:tcW w:w="2785" w:type="dxa"/>
          </w:tcPr>
          <w:p w14:paraId="7AA1FE11" w14:textId="77777777" w:rsidR="00897CE3" w:rsidRPr="005905B4" w:rsidRDefault="00897CE3" w:rsidP="00897CE3">
            <w:pPr>
              <w:spacing w:line="360" w:lineRule="auto"/>
              <w:jc w:val="both"/>
              <w:rPr>
                <w:rFonts w:ascii="Times New Roman" w:hAnsi="Times New Roman" w:cs="Times New Roman"/>
                <w:sz w:val="24"/>
                <w:szCs w:val="24"/>
              </w:rPr>
            </w:pPr>
            <w:r w:rsidRPr="00F0568D">
              <w:rPr>
                <w:rFonts w:ascii="Times New Roman" w:hAnsi="Times New Roman" w:cs="Times New Roman"/>
                <w:sz w:val="24"/>
              </w:rPr>
              <w:t>Month</w:t>
            </w:r>
          </w:p>
        </w:tc>
        <w:tc>
          <w:tcPr>
            <w:tcW w:w="2880" w:type="dxa"/>
          </w:tcPr>
          <w:p w14:paraId="339CC7AA"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0.365 (± 0.12)</w:t>
            </w:r>
          </w:p>
        </w:tc>
        <w:tc>
          <w:tcPr>
            <w:tcW w:w="1347" w:type="dxa"/>
          </w:tcPr>
          <w:p w14:paraId="20A49768"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0.082 (± 0.03)</w:t>
            </w:r>
          </w:p>
        </w:tc>
        <w:tc>
          <w:tcPr>
            <w:tcW w:w="2338" w:type="dxa"/>
          </w:tcPr>
          <w:p w14:paraId="655131AB"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0.105 (± 0.03)</w:t>
            </w:r>
          </w:p>
        </w:tc>
      </w:tr>
      <w:tr w:rsidR="00897CE3" w:rsidRPr="005905B4" w14:paraId="7C074E27" w14:textId="77777777" w:rsidTr="005129B5">
        <w:tc>
          <w:tcPr>
            <w:tcW w:w="2785" w:type="dxa"/>
          </w:tcPr>
          <w:p w14:paraId="3CC8C920" w14:textId="77777777" w:rsidR="00897CE3" w:rsidRPr="005905B4" w:rsidRDefault="00897CE3" w:rsidP="00897CE3">
            <w:pPr>
              <w:spacing w:line="360" w:lineRule="auto"/>
              <w:jc w:val="both"/>
              <w:rPr>
                <w:rFonts w:ascii="Times New Roman" w:hAnsi="Times New Roman" w:cs="Times New Roman"/>
                <w:sz w:val="24"/>
                <w:szCs w:val="24"/>
              </w:rPr>
            </w:pPr>
            <w:r w:rsidRPr="00C61C6B">
              <w:rPr>
                <w:rFonts w:ascii="Times New Roman" w:hAnsi="Times New Roman" w:cs="Times New Roman"/>
                <w:sz w:val="24"/>
                <w:szCs w:val="24"/>
              </w:rPr>
              <w:t xml:space="preserve">Storage condition </w:t>
            </w:r>
          </w:p>
        </w:tc>
        <w:tc>
          <w:tcPr>
            <w:tcW w:w="2880" w:type="dxa"/>
          </w:tcPr>
          <w:p w14:paraId="7DD8952E"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0.230 (± 0.08)</w:t>
            </w:r>
          </w:p>
        </w:tc>
        <w:tc>
          <w:tcPr>
            <w:tcW w:w="1347" w:type="dxa"/>
          </w:tcPr>
          <w:p w14:paraId="78E00DA1"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0.052 (± 0.02)</w:t>
            </w:r>
          </w:p>
        </w:tc>
        <w:tc>
          <w:tcPr>
            <w:tcW w:w="2338" w:type="dxa"/>
          </w:tcPr>
          <w:p w14:paraId="4677C682"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0.068 (± 0.02)</w:t>
            </w:r>
          </w:p>
        </w:tc>
      </w:tr>
      <w:tr w:rsidR="00897CE3" w:rsidRPr="005905B4" w14:paraId="4D9AD64D" w14:textId="77777777" w:rsidTr="005129B5">
        <w:tc>
          <w:tcPr>
            <w:tcW w:w="2785" w:type="dxa"/>
          </w:tcPr>
          <w:p w14:paraId="3F4E21B5" w14:textId="77777777" w:rsidR="00897CE3" w:rsidRPr="005905B4" w:rsidRDefault="00897CE3" w:rsidP="00897CE3">
            <w:pPr>
              <w:spacing w:line="360" w:lineRule="auto"/>
              <w:jc w:val="both"/>
              <w:rPr>
                <w:rFonts w:ascii="Times New Roman" w:hAnsi="Times New Roman" w:cs="Times New Roman"/>
                <w:sz w:val="24"/>
                <w:szCs w:val="24"/>
              </w:rPr>
            </w:pPr>
            <w:r w:rsidRPr="00F0568D">
              <w:rPr>
                <w:rFonts w:ascii="Times New Roman" w:hAnsi="Times New Roman" w:cs="Times New Roman"/>
                <w:sz w:val="24"/>
              </w:rPr>
              <w:t>Month</w:t>
            </w:r>
            <w:r>
              <w:rPr>
                <w:rFonts w:ascii="Times New Roman" w:hAnsi="Times New Roman" w:cs="Times New Roman"/>
                <w:sz w:val="24"/>
              </w:rPr>
              <w:t xml:space="preserve"> x </w:t>
            </w:r>
            <w:r>
              <w:rPr>
                <w:rFonts w:ascii="Times New Roman" w:hAnsi="Times New Roman" w:cs="Times New Roman"/>
                <w:sz w:val="24"/>
                <w:szCs w:val="24"/>
              </w:rPr>
              <w:t xml:space="preserve">Storage </w:t>
            </w:r>
            <w:r w:rsidRPr="00C61C6B">
              <w:rPr>
                <w:rFonts w:ascii="Times New Roman" w:hAnsi="Times New Roman" w:cs="Times New Roman"/>
                <w:sz w:val="24"/>
                <w:szCs w:val="24"/>
              </w:rPr>
              <w:t xml:space="preserve">condition </w:t>
            </w:r>
          </w:p>
        </w:tc>
        <w:tc>
          <w:tcPr>
            <w:tcW w:w="2880" w:type="dxa"/>
          </w:tcPr>
          <w:p w14:paraId="336FFA31"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0.516 (± 0.17)</w:t>
            </w:r>
          </w:p>
        </w:tc>
        <w:tc>
          <w:tcPr>
            <w:tcW w:w="1347" w:type="dxa"/>
          </w:tcPr>
          <w:p w14:paraId="69DDF0AE"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0.116 (± 0.04)</w:t>
            </w:r>
          </w:p>
        </w:tc>
        <w:tc>
          <w:tcPr>
            <w:tcW w:w="2338" w:type="dxa"/>
          </w:tcPr>
          <w:p w14:paraId="02673CF9" w14:textId="77777777"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0.148 (± 0.05)</w:t>
            </w:r>
          </w:p>
        </w:tc>
      </w:tr>
    </w:tbl>
    <w:p w14:paraId="481C2A81" w14:textId="77777777" w:rsidR="005129B5" w:rsidRDefault="005129B5" w:rsidP="005129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97823B" w14:textId="77777777" w:rsidR="005129B5" w:rsidRPr="005129B5" w:rsidRDefault="00070EC0" w:rsidP="005129B5">
      <w:pPr>
        <w:spacing w:line="360" w:lineRule="auto"/>
        <w:jc w:val="both"/>
        <w:rPr>
          <w:rFonts w:ascii="Times New Roman" w:hAnsi="Times New Roman" w:cs="Times New Roman"/>
          <w:sz w:val="24"/>
          <w:szCs w:val="24"/>
        </w:rPr>
      </w:pPr>
      <w:r>
        <w:rPr>
          <w:rFonts w:ascii="Times New Roman" w:hAnsi="Times New Roman" w:cs="Times New Roman"/>
          <w:b/>
          <w:sz w:val="24"/>
        </w:rPr>
        <w:t>Figure 4</w:t>
      </w:r>
      <w:r w:rsidR="005129B5" w:rsidRPr="001A616D">
        <w:rPr>
          <w:rFonts w:ascii="Times New Roman" w:hAnsi="Times New Roman" w:cs="Times New Roman"/>
          <w:b/>
          <w:sz w:val="24"/>
        </w:rPr>
        <w:t xml:space="preserve">. Effect of storage period on </w:t>
      </w:r>
      <w:r w:rsidR="005129B5">
        <w:rPr>
          <w:rFonts w:ascii="Times New Roman" w:hAnsi="Times New Roman" w:cs="Times New Roman"/>
          <w:b/>
          <w:sz w:val="24"/>
          <w:szCs w:val="24"/>
        </w:rPr>
        <w:t xml:space="preserve">Reducing </w:t>
      </w:r>
      <w:r w:rsidR="005129B5" w:rsidRPr="00252E46">
        <w:rPr>
          <w:rFonts w:ascii="Times New Roman" w:hAnsi="Times New Roman" w:cs="Times New Roman"/>
          <w:b/>
          <w:sz w:val="24"/>
          <w:szCs w:val="24"/>
        </w:rPr>
        <w:t xml:space="preserve">sugars </w:t>
      </w:r>
      <w:r w:rsidR="005129B5" w:rsidRPr="001A616D">
        <w:rPr>
          <w:rFonts w:ascii="Times New Roman" w:hAnsi="Times New Roman" w:cs="Times New Roman"/>
          <w:b/>
          <w:sz w:val="24"/>
        </w:rPr>
        <w:t>(mg/ml) of Mahua RTS beverage under ambient and refrigerated conditions.</w:t>
      </w:r>
    </w:p>
    <w:p w14:paraId="7E6C1CCC" w14:textId="77777777" w:rsidR="00F012F4" w:rsidRDefault="00F012F4" w:rsidP="00897CE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1499B89F" w14:textId="77777777" w:rsidR="00897CE3" w:rsidRDefault="00F012F4" w:rsidP="00897CE3">
      <w:pPr>
        <w:spacing w:line="360" w:lineRule="auto"/>
        <w:jc w:val="both"/>
        <w:rPr>
          <w:noProof/>
        </w:rPr>
      </w:pPr>
      <w:r>
        <w:rPr>
          <w:noProof/>
        </w:rPr>
        <w:t xml:space="preserve">                                 </w:t>
      </w:r>
      <w:r>
        <w:rPr>
          <w:noProof/>
        </w:rPr>
        <w:drawing>
          <wp:inline distT="0" distB="0" distL="0" distR="0" wp14:anchorId="201B7226" wp14:editId="57F6E469">
            <wp:extent cx="3489799" cy="27694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ucing_Sugars_vs_Storage_Period.png"/>
                    <pic:cNvPicPr/>
                  </pic:nvPicPr>
                  <pic:blipFill>
                    <a:blip r:embed="rId10"/>
                    <a:stretch>
                      <a:fillRect/>
                    </a:stretch>
                  </pic:blipFill>
                  <pic:spPr>
                    <a:xfrm>
                      <a:off x="0" y="0"/>
                      <a:ext cx="3497325" cy="2775429"/>
                    </a:xfrm>
                    <a:prstGeom prst="rect">
                      <a:avLst/>
                    </a:prstGeom>
                  </pic:spPr>
                </pic:pic>
              </a:graphicData>
            </a:graphic>
          </wp:inline>
        </w:drawing>
      </w:r>
    </w:p>
    <w:p w14:paraId="684C5EA3" w14:textId="77777777" w:rsidR="005129B5" w:rsidRPr="001A616D" w:rsidRDefault="00070EC0" w:rsidP="005129B5">
      <w:pPr>
        <w:jc w:val="center"/>
        <w:rPr>
          <w:rFonts w:ascii="Times New Roman" w:hAnsi="Times New Roman" w:cs="Times New Roman"/>
          <w:b/>
          <w:sz w:val="24"/>
        </w:rPr>
      </w:pPr>
      <w:r>
        <w:rPr>
          <w:rFonts w:ascii="Times New Roman" w:hAnsi="Times New Roman" w:cs="Times New Roman"/>
          <w:b/>
          <w:sz w:val="24"/>
        </w:rPr>
        <w:t>Figure 5</w:t>
      </w:r>
      <w:r w:rsidR="005129B5" w:rsidRPr="001A616D">
        <w:rPr>
          <w:rFonts w:ascii="Times New Roman" w:hAnsi="Times New Roman" w:cs="Times New Roman"/>
          <w:b/>
          <w:sz w:val="24"/>
        </w:rPr>
        <w:t>. Effect of storage period on pH of Mahua RTS beverage under ambient and refrigerated conditions.</w:t>
      </w:r>
    </w:p>
    <w:p w14:paraId="54D779DE" w14:textId="77777777" w:rsidR="005129B5" w:rsidRDefault="005129B5" w:rsidP="00897CE3">
      <w:pPr>
        <w:spacing w:line="360" w:lineRule="auto"/>
        <w:jc w:val="both"/>
        <w:rPr>
          <w:rFonts w:ascii="Times New Roman" w:hAnsi="Times New Roman" w:cs="Times New Roman"/>
          <w:sz w:val="24"/>
          <w:szCs w:val="24"/>
        </w:rPr>
      </w:pPr>
    </w:p>
    <w:p w14:paraId="696B0DA4" w14:textId="77777777" w:rsidR="004E73C1" w:rsidRDefault="005129B5" w:rsidP="00897CE3">
      <w:pPr>
        <w:spacing w:line="360" w:lineRule="auto"/>
        <w:jc w:val="both"/>
        <w:rPr>
          <w:noProof/>
        </w:rPr>
      </w:pPr>
      <w:r>
        <w:rPr>
          <w:noProof/>
        </w:rPr>
        <w:t xml:space="preserve">                            </w:t>
      </w:r>
      <w:r>
        <w:rPr>
          <w:noProof/>
          <w:lang w:val="en-US"/>
        </w:rPr>
        <w:drawing>
          <wp:inline distT="0" distB="0" distL="0" distR="0" wp14:anchorId="72EABE1D" wp14:editId="328C43B1">
            <wp:extent cx="3914119" cy="3129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pH.png"/>
                    <pic:cNvPicPr/>
                  </pic:nvPicPr>
                  <pic:blipFill>
                    <a:blip r:embed="rId11"/>
                    <a:stretch>
                      <a:fillRect/>
                    </a:stretch>
                  </pic:blipFill>
                  <pic:spPr>
                    <a:xfrm>
                      <a:off x="0" y="0"/>
                      <a:ext cx="3921240" cy="3135610"/>
                    </a:xfrm>
                    <a:prstGeom prst="rect">
                      <a:avLst/>
                    </a:prstGeom>
                  </pic:spPr>
                </pic:pic>
              </a:graphicData>
            </a:graphic>
          </wp:inline>
        </w:drawing>
      </w:r>
    </w:p>
    <w:p w14:paraId="4AF73E2B" w14:textId="77777777" w:rsidR="005129B5" w:rsidRPr="001A616D" w:rsidRDefault="00070EC0" w:rsidP="005129B5">
      <w:pPr>
        <w:jc w:val="both"/>
        <w:rPr>
          <w:rFonts w:ascii="Times New Roman" w:hAnsi="Times New Roman" w:cs="Times New Roman"/>
          <w:b/>
          <w:sz w:val="24"/>
        </w:rPr>
      </w:pPr>
      <w:r>
        <w:rPr>
          <w:rFonts w:ascii="Times New Roman" w:hAnsi="Times New Roman" w:cs="Times New Roman"/>
          <w:b/>
          <w:sz w:val="24"/>
        </w:rPr>
        <w:t>Figure 6</w:t>
      </w:r>
      <w:r w:rsidR="005129B5" w:rsidRPr="001A616D">
        <w:rPr>
          <w:rFonts w:ascii="Times New Roman" w:hAnsi="Times New Roman" w:cs="Times New Roman"/>
          <w:b/>
          <w:sz w:val="24"/>
        </w:rPr>
        <w:t>. Effect of storage period on total soluble solids (°Brix) of Mahua RTS beverage under ambient and refrigerated conditions.</w:t>
      </w:r>
    </w:p>
    <w:p w14:paraId="0A18DF8D" w14:textId="77777777" w:rsidR="005129B5" w:rsidRDefault="005129B5" w:rsidP="00897CE3">
      <w:pPr>
        <w:spacing w:line="360" w:lineRule="auto"/>
        <w:jc w:val="both"/>
        <w:rPr>
          <w:rFonts w:ascii="Times New Roman" w:hAnsi="Times New Roman" w:cs="Times New Roman"/>
          <w:b/>
          <w:sz w:val="24"/>
          <w:szCs w:val="24"/>
        </w:rPr>
      </w:pPr>
      <w:r>
        <w:rPr>
          <w:noProof/>
        </w:rPr>
        <w:lastRenderedPageBreak/>
        <w:t xml:space="preserve">                                   </w:t>
      </w:r>
      <w:r>
        <w:rPr>
          <w:noProof/>
          <w:lang w:val="en-US"/>
        </w:rPr>
        <w:drawing>
          <wp:inline distT="0" distB="0" distL="0" distR="0" wp14:anchorId="66200F8D" wp14:editId="77018510">
            <wp:extent cx="3983586" cy="31375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TSS.png"/>
                    <pic:cNvPicPr/>
                  </pic:nvPicPr>
                  <pic:blipFill>
                    <a:blip r:embed="rId12"/>
                    <a:stretch>
                      <a:fillRect/>
                    </a:stretch>
                  </pic:blipFill>
                  <pic:spPr>
                    <a:xfrm>
                      <a:off x="0" y="0"/>
                      <a:ext cx="3988107" cy="3141096"/>
                    </a:xfrm>
                    <a:prstGeom prst="rect">
                      <a:avLst/>
                    </a:prstGeom>
                  </pic:spPr>
                </pic:pic>
              </a:graphicData>
            </a:graphic>
          </wp:inline>
        </w:drawing>
      </w:r>
    </w:p>
    <w:p w14:paraId="7744D539" w14:textId="77777777" w:rsidR="00897CE3" w:rsidRPr="00897CE3" w:rsidRDefault="00897CE3" w:rsidP="00897CE3">
      <w:pPr>
        <w:spacing w:line="360" w:lineRule="auto"/>
        <w:jc w:val="both"/>
        <w:rPr>
          <w:rFonts w:ascii="Times New Roman" w:hAnsi="Times New Roman" w:cs="Times New Roman"/>
          <w:b/>
          <w:sz w:val="24"/>
          <w:szCs w:val="24"/>
        </w:rPr>
      </w:pPr>
      <w:r w:rsidRPr="00897CE3">
        <w:rPr>
          <w:rFonts w:ascii="Times New Roman" w:hAnsi="Times New Roman" w:cs="Times New Roman"/>
          <w:b/>
          <w:sz w:val="24"/>
          <w:szCs w:val="24"/>
        </w:rPr>
        <w:t>Microbial Analysis:</w:t>
      </w:r>
    </w:p>
    <w:p w14:paraId="26B4E3F8" w14:textId="77777777" w:rsidR="000777FC" w:rsidRDefault="000777FC"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Microbial load was det</w:t>
      </w:r>
      <w:r>
        <w:rPr>
          <w:rFonts w:ascii="Times New Roman" w:hAnsi="Times New Roman" w:cs="Times New Roman"/>
          <w:sz w:val="24"/>
          <w:szCs w:val="24"/>
        </w:rPr>
        <w:t xml:space="preserve">ected in ginger blended RTS at three </w:t>
      </w:r>
      <w:r w:rsidRPr="005905B4">
        <w:rPr>
          <w:rFonts w:ascii="Times New Roman" w:hAnsi="Times New Roman" w:cs="Times New Roman"/>
          <w:sz w:val="24"/>
          <w:szCs w:val="24"/>
        </w:rPr>
        <w:t>month of storage at ambient conditions. Total bacterial count of</w:t>
      </w:r>
      <w:r>
        <w:rPr>
          <w:rFonts w:ascii="Times New Roman" w:hAnsi="Times New Roman" w:cs="Times New Roman"/>
          <w:sz w:val="24"/>
          <w:szCs w:val="24"/>
        </w:rPr>
        <w:t xml:space="preserve"> mahua RTS blended with Ginger 7.5</w:t>
      </w:r>
      <w:r w:rsidRPr="005905B4">
        <w:rPr>
          <w:rFonts w:ascii="Times New Roman" w:hAnsi="Times New Roman" w:cs="Times New Roman"/>
          <w:sz w:val="24"/>
          <w:szCs w:val="24"/>
        </w:rPr>
        <w:t xml:space="preserve"> was found to be log 5.36 </w:t>
      </w:r>
      <w:proofErr w:type="spellStart"/>
      <w:r w:rsidRPr="005905B4">
        <w:rPr>
          <w:rFonts w:ascii="Times New Roman" w:hAnsi="Times New Roman" w:cs="Times New Roman"/>
          <w:sz w:val="24"/>
          <w:szCs w:val="24"/>
        </w:rPr>
        <w:t>cfu</w:t>
      </w:r>
      <w:proofErr w:type="spellEnd"/>
      <w:r w:rsidRPr="005905B4">
        <w:rPr>
          <w:rFonts w:ascii="Times New Roman" w:hAnsi="Times New Roman" w:cs="Times New Roman"/>
          <w:sz w:val="24"/>
          <w:szCs w:val="24"/>
        </w:rPr>
        <w:t xml:space="preserve"> / ml and total fungal count wa</w:t>
      </w:r>
      <w:r>
        <w:rPr>
          <w:rFonts w:ascii="Times New Roman" w:hAnsi="Times New Roman" w:cs="Times New Roman"/>
          <w:sz w:val="24"/>
          <w:szCs w:val="24"/>
        </w:rPr>
        <w:t xml:space="preserve">s found to be log 4.83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 xml:space="preserve"> / ml</w:t>
      </w:r>
      <w:r w:rsidRPr="005905B4">
        <w:rPr>
          <w:rFonts w:ascii="Times New Roman" w:hAnsi="Times New Roman" w:cs="Times New Roman"/>
          <w:sz w:val="24"/>
          <w:szCs w:val="24"/>
        </w:rPr>
        <w:t>. Samp</w:t>
      </w:r>
      <w:r>
        <w:rPr>
          <w:rFonts w:ascii="Times New Roman" w:hAnsi="Times New Roman" w:cs="Times New Roman"/>
          <w:sz w:val="24"/>
          <w:szCs w:val="24"/>
        </w:rPr>
        <w:t>les of RTS blended with Mint12</w:t>
      </w:r>
      <w:r w:rsidRPr="005905B4">
        <w:rPr>
          <w:rFonts w:ascii="Times New Roman" w:hAnsi="Times New Roman" w:cs="Times New Roman"/>
          <w:sz w:val="24"/>
          <w:szCs w:val="24"/>
        </w:rPr>
        <w:t xml:space="preserve"> were free from </w:t>
      </w:r>
      <w:r>
        <w:rPr>
          <w:rFonts w:ascii="Times New Roman" w:hAnsi="Times New Roman" w:cs="Times New Roman"/>
          <w:sz w:val="24"/>
          <w:szCs w:val="24"/>
        </w:rPr>
        <w:t>microbial contamination till three</w:t>
      </w:r>
      <w:r w:rsidRPr="005905B4">
        <w:rPr>
          <w:rFonts w:ascii="Times New Roman" w:hAnsi="Times New Roman" w:cs="Times New Roman"/>
          <w:sz w:val="24"/>
          <w:szCs w:val="24"/>
        </w:rPr>
        <w:t xml:space="preserve"> month of storage at ambient condition and total bacterial count was found to be log 5.54 </w:t>
      </w:r>
      <w:proofErr w:type="spellStart"/>
      <w:r w:rsidRPr="005905B4">
        <w:rPr>
          <w:rFonts w:ascii="Times New Roman" w:hAnsi="Times New Roman" w:cs="Times New Roman"/>
          <w:sz w:val="24"/>
          <w:szCs w:val="24"/>
        </w:rPr>
        <w:t>cfu</w:t>
      </w:r>
      <w:proofErr w:type="spellEnd"/>
      <w:r w:rsidRPr="005905B4">
        <w:rPr>
          <w:rFonts w:ascii="Times New Roman" w:hAnsi="Times New Roman" w:cs="Times New Roman"/>
          <w:sz w:val="24"/>
          <w:szCs w:val="24"/>
        </w:rPr>
        <w:t xml:space="preserve"> / ml and total fungal count was found to be 4.81 </w:t>
      </w:r>
      <w:proofErr w:type="spellStart"/>
      <w:r w:rsidRPr="005905B4">
        <w:rPr>
          <w:rFonts w:ascii="Times New Roman" w:hAnsi="Times New Roman" w:cs="Times New Roman"/>
          <w:sz w:val="24"/>
          <w:szCs w:val="24"/>
        </w:rPr>
        <w:t>cfu</w:t>
      </w:r>
      <w:proofErr w:type="spellEnd"/>
      <w:r w:rsidRPr="005905B4">
        <w:rPr>
          <w:rFonts w:ascii="Times New Roman" w:hAnsi="Times New Roman" w:cs="Times New Roman"/>
          <w:sz w:val="24"/>
          <w:szCs w:val="24"/>
        </w:rPr>
        <w:t xml:space="preserve"> / ml at </w:t>
      </w:r>
      <w:r w:rsidR="004E73C1">
        <w:rPr>
          <w:rFonts w:ascii="Times New Roman" w:hAnsi="Times New Roman" w:cs="Times New Roman"/>
          <w:sz w:val="24"/>
          <w:szCs w:val="24"/>
        </w:rPr>
        <w:t xml:space="preserve">three </w:t>
      </w:r>
      <w:r w:rsidR="004E73C1" w:rsidRPr="005905B4">
        <w:rPr>
          <w:rFonts w:ascii="Times New Roman" w:hAnsi="Times New Roman" w:cs="Times New Roman"/>
          <w:sz w:val="24"/>
          <w:szCs w:val="24"/>
        </w:rPr>
        <w:t xml:space="preserve">month </w:t>
      </w:r>
      <w:r w:rsidRPr="005905B4">
        <w:rPr>
          <w:rFonts w:ascii="Times New Roman" w:hAnsi="Times New Roman" w:cs="Times New Roman"/>
          <w:sz w:val="24"/>
          <w:szCs w:val="24"/>
        </w:rPr>
        <w:t>of storage at ambient conditions. However, all the samples were free from microbial contamination till end of storage period at refrigerated condition</w:t>
      </w:r>
      <w:r>
        <w:rPr>
          <w:rFonts w:ascii="Times New Roman" w:hAnsi="Times New Roman" w:cs="Times New Roman"/>
          <w:sz w:val="24"/>
          <w:szCs w:val="24"/>
        </w:rPr>
        <w:t>.</w:t>
      </w:r>
    </w:p>
    <w:p w14:paraId="049A691B" w14:textId="77777777" w:rsidR="00897CE3" w:rsidRPr="00897CE3" w:rsidRDefault="00897CE3" w:rsidP="00897CE3">
      <w:pPr>
        <w:spacing w:line="360" w:lineRule="auto"/>
        <w:jc w:val="both"/>
        <w:rPr>
          <w:rFonts w:ascii="Times New Roman" w:hAnsi="Times New Roman" w:cs="Times New Roman"/>
          <w:b/>
          <w:sz w:val="24"/>
          <w:szCs w:val="24"/>
        </w:rPr>
      </w:pPr>
      <w:r w:rsidRPr="00897CE3">
        <w:rPr>
          <w:rFonts w:ascii="Times New Roman" w:hAnsi="Times New Roman" w:cs="Times New Roman"/>
          <w:b/>
          <w:sz w:val="24"/>
          <w:szCs w:val="24"/>
        </w:rPr>
        <w:t>Conclusion:</w:t>
      </w:r>
    </w:p>
    <w:p w14:paraId="32BED347" w14:textId="77777777" w:rsidR="004E73C1" w:rsidRDefault="004E73C1" w:rsidP="004E73C1">
      <w:pPr>
        <w:spacing w:after="0" w:line="360" w:lineRule="auto"/>
        <w:jc w:val="both"/>
        <w:rPr>
          <w:rFonts w:ascii="Times New Roman" w:eastAsia="Times New Roman" w:hAnsi="Times New Roman" w:cs="Times New Roman"/>
          <w:sz w:val="24"/>
          <w:szCs w:val="24"/>
          <w:lang w:val="en-US"/>
        </w:rPr>
      </w:pPr>
      <w:r w:rsidRPr="004E73C1">
        <w:rPr>
          <w:rFonts w:ascii="Times New Roman" w:eastAsia="Times New Roman" w:hAnsi="Times New Roman" w:cs="Times New Roman"/>
          <w:sz w:val="24"/>
          <w:szCs w:val="24"/>
          <w:lang w:val="en-US"/>
        </w:rPr>
        <w:t>The biochemical composition of the mahua flower juice extract and the blending material (mint and ginger) utilized in this study may be the cause of this difference in the quality characteristics of the mahua flower juice-based RTS. Based on the findings, it can be observed that the RTS made from mahua flower juice and combined with ginger and mint significantly boosted the beverage's organoleptic acceptability. Compared to ginger, mint required a higher degree of mixing. The shelf-life of Mahua RTS combined with Mint12 was found to be superior to that of blended with Ginger7.5. Mahua RTS had a three-month shelf life when kept in a refrigerator.</w:t>
      </w:r>
    </w:p>
    <w:p w14:paraId="0956ADAD" w14:textId="77777777" w:rsidR="00FA6581" w:rsidRDefault="00FA6581" w:rsidP="004E73C1">
      <w:pPr>
        <w:spacing w:after="0" w:line="360" w:lineRule="auto"/>
        <w:jc w:val="both"/>
        <w:rPr>
          <w:rFonts w:ascii="Times New Roman" w:eastAsia="Times New Roman" w:hAnsi="Times New Roman" w:cs="Times New Roman"/>
          <w:sz w:val="24"/>
          <w:szCs w:val="24"/>
          <w:lang w:val="en-US"/>
        </w:rPr>
      </w:pPr>
    </w:p>
    <w:p w14:paraId="6723461E" w14:textId="77777777" w:rsidR="00FA6581" w:rsidRPr="00FA6581" w:rsidRDefault="00FA6581" w:rsidP="00FA6581">
      <w:pPr>
        <w:spacing w:after="0" w:line="360" w:lineRule="auto"/>
        <w:jc w:val="both"/>
        <w:rPr>
          <w:rFonts w:ascii="Times New Roman" w:eastAsia="Times New Roman" w:hAnsi="Times New Roman" w:cs="Times New Roman"/>
          <w:sz w:val="24"/>
          <w:szCs w:val="24"/>
          <w:lang w:val="en-US"/>
        </w:rPr>
      </w:pPr>
      <w:r w:rsidRPr="00FA6581">
        <w:rPr>
          <w:rFonts w:ascii="Times New Roman" w:eastAsia="Times New Roman" w:hAnsi="Times New Roman" w:cs="Times New Roman"/>
          <w:sz w:val="24"/>
          <w:szCs w:val="24"/>
          <w:lang w:val="en-US"/>
        </w:rPr>
        <w:lastRenderedPageBreak/>
        <w:t>COMPETING INTERESTS DISCLAIMER:</w:t>
      </w:r>
    </w:p>
    <w:p w14:paraId="1CB613A6" w14:textId="4F45E6CE" w:rsidR="00FA6581" w:rsidRPr="004E73C1" w:rsidRDefault="00FA6581" w:rsidP="00FA6581">
      <w:pPr>
        <w:spacing w:after="0" w:line="360" w:lineRule="auto"/>
        <w:jc w:val="both"/>
        <w:rPr>
          <w:rFonts w:ascii="Times New Roman" w:eastAsia="Times New Roman" w:hAnsi="Times New Roman" w:cs="Times New Roman"/>
          <w:sz w:val="24"/>
          <w:szCs w:val="24"/>
          <w:lang w:val="en-US"/>
        </w:rPr>
      </w:pPr>
      <w:r w:rsidRPr="00FA6581">
        <w:rPr>
          <w:rFonts w:ascii="Times New Roman" w:eastAsia="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5DBC138C" w14:textId="77777777" w:rsidR="000777FC" w:rsidRDefault="000777FC" w:rsidP="00B91754">
      <w:pPr>
        <w:jc w:val="both"/>
        <w:rPr>
          <w:rFonts w:ascii="Times New Roman" w:hAnsi="Times New Roman" w:cs="Times New Roman"/>
          <w:sz w:val="24"/>
          <w:szCs w:val="24"/>
        </w:rPr>
      </w:pPr>
    </w:p>
    <w:p w14:paraId="1346CA03" w14:textId="77777777" w:rsidR="00B91754" w:rsidRPr="005905B4" w:rsidRDefault="00B91754" w:rsidP="00751678">
      <w:pPr>
        <w:jc w:val="both"/>
        <w:rPr>
          <w:rFonts w:ascii="Times New Roman" w:hAnsi="Times New Roman" w:cs="Times New Roman"/>
          <w:sz w:val="24"/>
          <w:szCs w:val="24"/>
        </w:rPr>
      </w:pPr>
    </w:p>
    <w:p w14:paraId="1DC09B00" w14:textId="77777777" w:rsidR="0042329C" w:rsidRDefault="00536440" w:rsidP="0042329C">
      <w:pPr>
        <w:spacing w:line="360" w:lineRule="auto"/>
        <w:jc w:val="both"/>
        <w:rPr>
          <w:rFonts w:ascii="Times New Roman" w:hAnsi="Times New Roman" w:cs="Times New Roman"/>
          <w:b/>
          <w:sz w:val="24"/>
          <w:szCs w:val="24"/>
        </w:rPr>
      </w:pPr>
      <w:r w:rsidRPr="00536440">
        <w:rPr>
          <w:rFonts w:ascii="Times New Roman" w:hAnsi="Times New Roman" w:cs="Times New Roman"/>
          <w:b/>
          <w:sz w:val="24"/>
          <w:szCs w:val="24"/>
        </w:rPr>
        <w:t>Reference:</w:t>
      </w:r>
    </w:p>
    <w:p w14:paraId="0107148A" w14:textId="77777777" w:rsidR="00252E46" w:rsidRDefault="00252E46" w:rsidP="00252E46">
      <w:pPr>
        <w:pStyle w:val="NormalWeb"/>
        <w:numPr>
          <w:ilvl w:val="0"/>
          <w:numId w:val="1"/>
        </w:numPr>
      </w:pPr>
      <w:proofErr w:type="spellStart"/>
      <w:r>
        <w:t>Amerine</w:t>
      </w:r>
      <w:proofErr w:type="spellEnd"/>
      <w:r>
        <w:t xml:space="preserve">, M. A., </w:t>
      </w:r>
      <w:proofErr w:type="spellStart"/>
      <w:r>
        <w:t>Pangborn</w:t>
      </w:r>
      <w:proofErr w:type="spellEnd"/>
      <w:r>
        <w:t xml:space="preserve">, R. M., &amp; Roessler, E. B. (1965). </w:t>
      </w:r>
      <w:r>
        <w:rPr>
          <w:rStyle w:val="Emphasis"/>
        </w:rPr>
        <w:t>Principles of sensory evaluation of food</w:t>
      </w:r>
      <w:r>
        <w:t>. Academic Press.</w:t>
      </w:r>
    </w:p>
    <w:p w14:paraId="07AB94D4" w14:textId="77777777" w:rsidR="00252E46" w:rsidRDefault="00252E46" w:rsidP="00252E46">
      <w:pPr>
        <w:pStyle w:val="NormalWeb"/>
        <w:numPr>
          <w:ilvl w:val="0"/>
          <w:numId w:val="1"/>
        </w:numPr>
      </w:pPr>
      <w:r>
        <w:t>Chand, S., &amp; Mahapatra, S. N. (1983). Production of sugar syrup from mahua (</w:t>
      </w:r>
      <w:proofErr w:type="spellStart"/>
      <w:r>
        <w:rPr>
          <w:rStyle w:val="Emphasis"/>
        </w:rPr>
        <w:t>Madhuca</w:t>
      </w:r>
      <w:proofErr w:type="spellEnd"/>
      <w:r>
        <w:rPr>
          <w:rStyle w:val="Emphasis"/>
        </w:rPr>
        <w:t xml:space="preserve"> </w:t>
      </w:r>
      <w:proofErr w:type="spellStart"/>
      <w:r>
        <w:rPr>
          <w:rStyle w:val="Emphasis"/>
        </w:rPr>
        <w:t>latifolia</w:t>
      </w:r>
      <w:proofErr w:type="spellEnd"/>
      <w:r>
        <w:t xml:space="preserve">) flowers. </w:t>
      </w:r>
      <w:r>
        <w:rPr>
          <w:rStyle w:val="Emphasis"/>
        </w:rPr>
        <w:t>Research and Industry, 28</w:t>
      </w:r>
      <w:r>
        <w:t>, 81–83.</w:t>
      </w:r>
    </w:p>
    <w:p w14:paraId="5C794050" w14:textId="77777777" w:rsidR="00252E46" w:rsidRDefault="00252E46" w:rsidP="00252E46">
      <w:pPr>
        <w:pStyle w:val="NormalWeb"/>
        <w:numPr>
          <w:ilvl w:val="0"/>
          <w:numId w:val="1"/>
        </w:numPr>
      </w:pPr>
      <w:r>
        <w:t xml:space="preserve">Gomez, K. A., &amp; Gomez, A. A. (1984). </w:t>
      </w:r>
      <w:r>
        <w:rPr>
          <w:rStyle w:val="Emphasis"/>
        </w:rPr>
        <w:t>Statistical procedures for agricultural research</w:t>
      </w:r>
      <w:r>
        <w:t xml:space="preserve"> (2nd ed.). Wiley.</w:t>
      </w:r>
    </w:p>
    <w:p w14:paraId="32A5245A" w14:textId="77777777" w:rsidR="00252E46" w:rsidRDefault="00252E46" w:rsidP="00252E46">
      <w:pPr>
        <w:pStyle w:val="NormalWeb"/>
        <w:numPr>
          <w:ilvl w:val="0"/>
          <w:numId w:val="1"/>
        </w:numPr>
      </w:pPr>
      <w:r>
        <w:t xml:space="preserve">Hedge, J. E., &amp; </w:t>
      </w:r>
      <w:proofErr w:type="spellStart"/>
      <w:r>
        <w:t>Hofreiter</w:t>
      </w:r>
      <w:proofErr w:type="spellEnd"/>
      <w:r>
        <w:t xml:space="preserve">, B. T. (1962). Estimation of carbohydrate. In R. L. Whistler &amp; J. N. </w:t>
      </w:r>
      <w:proofErr w:type="spellStart"/>
      <w:r>
        <w:t>BeMiller</w:t>
      </w:r>
      <w:proofErr w:type="spellEnd"/>
      <w:r>
        <w:t xml:space="preserve"> (Eds.), </w:t>
      </w:r>
      <w:r>
        <w:rPr>
          <w:rStyle w:val="Emphasis"/>
        </w:rPr>
        <w:t>Methods in carbohydrate chemistry</w:t>
      </w:r>
      <w:r>
        <w:t xml:space="preserve"> (pp. 17–22). Academic Press.</w:t>
      </w:r>
    </w:p>
    <w:p w14:paraId="0470666B" w14:textId="77777777" w:rsidR="00252E46" w:rsidRDefault="00252E46" w:rsidP="00252E46">
      <w:pPr>
        <w:pStyle w:val="NormalWeb"/>
        <w:numPr>
          <w:ilvl w:val="0"/>
          <w:numId w:val="1"/>
        </w:numPr>
      </w:pPr>
      <w:r>
        <w:t xml:space="preserve">Jayashree, B., </w:t>
      </w:r>
      <w:proofErr w:type="spellStart"/>
      <w:r>
        <w:t>Harishanker</w:t>
      </w:r>
      <w:proofErr w:type="spellEnd"/>
      <w:r>
        <w:t xml:space="preserve">, N., &amp; Rukmini, C. (1998). Chemical composition and biological evaluation of mahua flowers. </w:t>
      </w:r>
      <w:r>
        <w:rPr>
          <w:rStyle w:val="Emphasis"/>
        </w:rPr>
        <w:t>Journal of Oil Technologists’ Association of India, 30</w:t>
      </w:r>
      <w:r>
        <w:t>, 170–172.</w:t>
      </w:r>
    </w:p>
    <w:p w14:paraId="6715C28D" w14:textId="77777777" w:rsidR="00252E46" w:rsidRDefault="00252E46" w:rsidP="00252E46">
      <w:pPr>
        <w:pStyle w:val="NormalWeb"/>
        <w:numPr>
          <w:ilvl w:val="0"/>
          <w:numId w:val="1"/>
        </w:numPr>
      </w:pPr>
      <w:r>
        <w:t xml:space="preserve">Miller, G. L. (1972). Use of </w:t>
      </w:r>
      <w:proofErr w:type="spellStart"/>
      <w:r>
        <w:t>dinitrosalicylic</w:t>
      </w:r>
      <w:proofErr w:type="spellEnd"/>
      <w:r>
        <w:t xml:space="preserve"> acid reagent for determination of reducing sugar. </w:t>
      </w:r>
      <w:r>
        <w:rPr>
          <w:rStyle w:val="Emphasis"/>
        </w:rPr>
        <w:t>Analytical Chemistry, 3</w:t>
      </w:r>
      <w:r>
        <w:t>, 426–428.</w:t>
      </w:r>
    </w:p>
    <w:p w14:paraId="48D59774" w14:textId="77777777" w:rsidR="00252E46" w:rsidRDefault="00252E46" w:rsidP="00252E46">
      <w:pPr>
        <w:pStyle w:val="NormalWeb"/>
        <w:numPr>
          <w:ilvl w:val="0"/>
          <w:numId w:val="1"/>
        </w:numPr>
      </w:pPr>
      <w:r>
        <w:t xml:space="preserve">Mishra, A., &amp; </w:t>
      </w:r>
      <w:proofErr w:type="spellStart"/>
      <w:r>
        <w:t>Poonia</w:t>
      </w:r>
      <w:proofErr w:type="spellEnd"/>
      <w:r>
        <w:t>, A. (2019). Mahua (</w:t>
      </w:r>
      <w:proofErr w:type="spellStart"/>
      <w:r>
        <w:rPr>
          <w:rStyle w:val="Emphasis"/>
        </w:rPr>
        <w:t>Madhuca</w:t>
      </w:r>
      <w:proofErr w:type="spellEnd"/>
      <w:r>
        <w:rPr>
          <w:rStyle w:val="Emphasis"/>
        </w:rPr>
        <w:t xml:space="preserve"> </w:t>
      </w:r>
      <w:proofErr w:type="spellStart"/>
      <w:r>
        <w:rPr>
          <w:rStyle w:val="Emphasis"/>
        </w:rPr>
        <w:t>longifolia</w:t>
      </w:r>
      <w:proofErr w:type="spellEnd"/>
      <w:r>
        <w:t xml:space="preserve">) flowers: Review on processing and biological properties. </w:t>
      </w:r>
      <w:r>
        <w:rPr>
          <w:rStyle w:val="Emphasis"/>
        </w:rPr>
        <w:t>Nutrition &amp; Food Science, 49</w:t>
      </w:r>
      <w:r>
        <w:t xml:space="preserve">(6), 1153–1163. </w:t>
      </w:r>
      <w:hyperlink r:id="rId13" w:tgtFrame="_new" w:history="1">
        <w:r>
          <w:rPr>
            <w:rStyle w:val="Hyperlink"/>
          </w:rPr>
          <w:t>https://doi.org/</w:t>
        </w:r>
      </w:hyperlink>
      <w:r>
        <w:t xml:space="preserve"> (Add DOI if available)</w:t>
      </w:r>
    </w:p>
    <w:p w14:paraId="45201D20" w14:textId="77777777" w:rsidR="00252E46" w:rsidRDefault="00252E46" w:rsidP="00252E46">
      <w:pPr>
        <w:pStyle w:val="NormalWeb"/>
        <w:numPr>
          <w:ilvl w:val="0"/>
          <w:numId w:val="1"/>
        </w:numPr>
      </w:pPr>
      <w:r>
        <w:t xml:space="preserve">Patel, M. (2008). </w:t>
      </w:r>
      <w:r>
        <w:rPr>
          <w:rStyle w:val="Emphasis"/>
        </w:rPr>
        <w:t>Biochemical investigations of fresh mahua (</w:t>
      </w:r>
      <w:proofErr w:type="spellStart"/>
      <w:r>
        <w:rPr>
          <w:rStyle w:val="Emphasis"/>
        </w:rPr>
        <w:t>Madhuca</w:t>
      </w:r>
      <w:proofErr w:type="spellEnd"/>
      <w:r>
        <w:rPr>
          <w:rStyle w:val="Emphasis"/>
        </w:rPr>
        <w:t xml:space="preserve"> </w:t>
      </w:r>
      <w:proofErr w:type="spellStart"/>
      <w:r>
        <w:rPr>
          <w:rStyle w:val="Emphasis"/>
        </w:rPr>
        <w:t>indica</w:t>
      </w:r>
      <w:proofErr w:type="spellEnd"/>
      <w:r>
        <w:rPr>
          <w:rStyle w:val="Emphasis"/>
        </w:rPr>
        <w:t>) flowers for nutraceuticals</w:t>
      </w:r>
      <w:r>
        <w:t xml:space="preserve"> [Doctoral dissertation, Institution name].</w:t>
      </w:r>
    </w:p>
    <w:p w14:paraId="7C0A223F" w14:textId="77777777" w:rsidR="00252E46" w:rsidRDefault="00252E46" w:rsidP="00252E46">
      <w:pPr>
        <w:pStyle w:val="NormalWeb"/>
        <w:numPr>
          <w:ilvl w:val="0"/>
          <w:numId w:val="1"/>
        </w:numPr>
      </w:pPr>
      <w:r>
        <w:t xml:space="preserve">Patel, M., &amp; Naik, S. N. (2006). A study on the alternative uses of mahua flowers. In </w:t>
      </w:r>
      <w:r>
        <w:rPr>
          <w:rStyle w:val="Emphasis"/>
        </w:rPr>
        <w:t>Proceedings of the International Conference on Molecules to Materials</w:t>
      </w:r>
      <w:r>
        <w:t xml:space="preserve"> (pp. 203–206). SLIET, </w:t>
      </w:r>
      <w:proofErr w:type="spellStart"/>
      <w:r>
        <w:t>Longowal</w:t>
      </w:r>
      <w:proofErr w:type="spellEnd"/>
      <w:r>
        <w:t>.</w:t>
      </w:r>
    </w:p>
    <w:p w14:paraId="2BD0D1FC" w14:textId="77777777" w:rsidR="00252E46" w:rsidRDefault="00252E46" w:rsidP="00252E46">
      <w:pPr>
        <w:pStyle w:val="NormalWeb"/>
        <w:numPr>
          <w:ilvl w:val="0"/>
          <w:numId w:val="1"/>
        </w:numPr>
      </w:pPr>
      <w:proofErr w:type="spellStart"/>
      <w:r>
        <w:t>Pinakin</w:t>
      </w:r>
      <w:proofErr w:type="spellEnd"/>
      <w:r>
        <w:t xml:space="preserve">, D. J., Kumar, V., Kumar, A., Gat, Y., Suri, S., &amp; Sharma, K. (2018). Mahua: A boon for pharmacy and food industry. </w:t>
      </w:r>
      <w:r>
        <w:rPr>
          <w:rStyle w:val="Emphasis"/>
        </w:rPr>
        <w:t>Current Research in Nutrition and Food Science Journal, 6</w:t>
      </w:r>
      <w:r>
        <w:t>(2), 371–381.</w:t>
      </w:r>
    </w:p>
    <w:p w14:paraId="05147735" w14:textId="77777777" w:rsidR="00252E46" w:rsidRDefault="00252E46" w:rsidP="00252E46">
      <w:pPr>
        <w:pStyle w:val="NormalWeb"/>
        <w:numPr>
          <w:ilvl w:val="0"/>
          <w:numId w:val="1"/>
        </w:numPr>
      </w:pPr>
      <w:proofErr w:type="spellStart"/>
      <w:r>
        <w:t>Purwar</w:t>
      </w:r>
      <w:proofErr w:type="spellEnd"/>
      <w:r>
        <w:t>, S., Bisht, V., &amp; Gupta, E. (2025). Mahua (</w:t>
      </w:r>
      <w:proofErr w:type="spellStart"/>
      <w:r>
        <w:rPr>
          <w:rStyle w:val="Emphasis"/>
        </w:rPr>
        <w:t>Madhuca</w:t>
      </w:r>
      <w:proofErr w:type="spellEnd"/>
      <w:r>
        <w:rPr>
          <w:rStyle w:val="Emphasis"/>
        </w:rPr>
        <w:t xml:space="preserve"> </w:t>
      </w:r>
      <w:proofErr w:type="spellStart"/>
      <w:r>
        <w:rPr>
          <w:rStyle w:val="Emphasis"/>
        </w:rPr>
        <w:t>indica</w:t>
      </w:r>
      <w:proofErr w:type="spellEnd"/>
      <w:r>
        <w:t xml:space="preserve">): The multifunctional tree of tradition and sustenance. In </w:t>
      </w:r>
      <w:r>
        <w:rPr>
          <w:rStyle w:val="Emphasis"/>
        </w:rPr>
        <w:t>Fasting superfoods: Cultivation, nutrition &amp; market potential</w:t>
      </w:r>
      <w:r>
        <w:t xml:space="preserve"> (pp. 329–357). Springer Nature Singapore.</w:t>
      </w:r>
    </w:p>
    <w:p w14:paraId="7D2DEABE" w14:textId="77777777" w:rsidR="00252E46" w:rsidRDefault="00252E46" w:rsidP="00252E46">
      <w:pPr>
        <w:pStyle w:val="NormalWeb"/>
        <w:numPr>
          <w:ilvl w:val="0"/>
          <w:numId w:val="1"/>
        </w:numPr>
      </w:pPr>
      <w:r>
        <w:t xml:space="preserve">Ramadan, M. F., </w:t>
      </w:r>
      <w:proofErr w:type="spellStart"/>
      <w:r>
        <w:t>Mohdaly</w:t>
      </w:r>
      <w:proofErr w:type="spellEnd"/>
      <w:r>
        <w:t xml:space="preserve">, A. A. A., </w:t>
      </w:r>
      <w:proofErr w:type="spellStart"/>
      <w:r>
        <w:t>Assiri</w:t>
      </w:r>
      <w:proofErr w:type="spellEnd"/>
      <w:r>
        <w:t xml:space="preserve">, A. M., </w:t>
      </w:r>
      <w:proofErr w:type="spellStart"/>
      <w:r>
        <w:t>Tadros</w:t>
      </w:r>
      <w:proofErr w:type="spellEnd"/>
      <w:r>
        <w:t xml:space="preserve">, M., &amp; Niemeyer, B. (2016). Functional characteristics, nutritional value and industrial applications of </w:t>
      </w:r>
      <w:proofErr w:type="spellStart"/>
      <w:r>
        <w:rPr>
          <w:rStyle w:val="Emphasis"/>
        </w:rPr>
        <w:t>Madhuca</w:t>
      </w:r>
      <w:proofErr w:type="spellEnd"/>
      <w:r>
        <w:rPr>
          <w:rStyle w:val="Emphasis"/>
        </w:rPr>
        <w:t xml:space="preserve"> </w:t>
      </w:r>
      <w:proofErr w:type="spellStart"/>
      <w:r>
        <w:rPr>
          <w:rStyle w:val="Emphasis"/>
        </w:rPr>
        <w:t>longifolia</w:t>
      </w:r>
      <w:proofErr w:type="spellEnd"/>
      <w:r>
        <w:t xml:space="preserve"> seeds: An overview. </w:t>
      </w:r>
      <w:r>
        <w:rPr>
          <w:rStyle w:val="Emphasis"/>
        </w:rPr>
        <w:t>Journal of Food Science and Technology, 53</w:t>
      </w:r>
      <w:r>
        <w:t>(5), 2149–2157.</w:t>
      </w:r>
    </w:p>
    <w:p w14:paraId="65936798" w14:textId="77777777" w:rsidR="00252E46" w:rsidRDefault="00252E46" w:rsidP="00252E46">
      <w:pPr>
        <w:pStyle w:val="NormalWeb"/>
        <w:numPr>
          <w:ilvl w:val="0"/>
          <w:numId w:val="1"/>
        </w:numPr>
      </w:pPr>
      <w:proofErr w:type="spellStart"/>
      <w:r>
        <w:t>Rangana</w:t>
      </w:r>
      <w:proofErr w:type="spellEnd"/>
      <w:r>
        <w:t xml:space="preserve">, S. (1986). </w:t>
      </w:r>
      <w:r>
        <w:rPr>
          <w:rStyle w:val="Emphasis"/>
        </w:rPr>
        <w:t>Handbook of analysis and quality control for fruit and vegetable products</w:t>
      </w:r>
      <w:r>
        <w:t xml:space="preserve"> (2nd ed.). Tata McGraw-Hill.</w:t>
      </w:r>
    </w:p>
    <w:p w14:paraId="62FA13B3" w14:textId="77777777" w:rsidR="00252E46" w:rsidRDefault="00252E46" w:rsidP="00252E46">
      <w:pPr>
        <w:pStyle w:val="NormalWeb"/>
        <w:numPr>
          <w:ilvl w:val="0"/>
          <w:numId w:val="1"/>
        </w:numPr>
      </w:pPr>
      <w:r>
        <w:t xml:space="preserve">Shrivastava, R. K., </w:t>
      </w:r>
      <w:proofErr w:type="spellStart"/>
      <w:r>
        <w:t>Swarnkar</w:t>
      </w:r>
      <w:proofErr w:type="spellEnd"/>
      <w:r>
        <w:t xml:space="preserve">, S. K., &amp; </w:t>
      </w:r>
      <w:proofErr w:type="spellStart"/>
      <w:r>
        <w:t>Bhutey</w:t>
      </w:r>
      <w:proofErr w:type="spellEnd"/>
      <w:r>
        <w:t xml:space="preserve">, P. G. (1970). Decolorization and deodorization studies on mahua extract. </w:t>
      </w:r>
      <w:r>
        <w:rPr>
          <w:rStyle w:val="Emphasis"/>
        </w:rPr>
        <w:t>Research and Industry, 15</w:t>
      </w:r>
      <w:r>
        <w:t>, 114–117.</w:t>
      </w:r>
    </w:p>
    <w:p w14:paraId="2ED29FEE" w14:textId="77777777" w:rsidR="00252E46" w:rsidRDefault="00252E46" w:rsidP="00252E46">
      <w:pPr>
        <w:pStyle w:val="NormalWeb"/>
        <w:numPr>
          <w:ilvl w:val="0"/>
          <w:numId w:val="1"/>
        </w:numPr>
      </w:pPr>
      <w:r>
        <w:lastRenderedPageBreak/>
        <w:t>Sinha, J., Singh, V., Singh, J., &amp; Rai, A. K. (2017). Phytochemistry, ethnomedical uses and future prospects of mahua (</w:t>
      </w:r>
      <w:proofErr w:type="spellStart"/>
      <w:r>
        <w:rPr>
          <w:rStyle w:val="Emphasis"/>
        </w:rPr>
        <w:t>Madhuca</w:t>
      </w:r>
      <w:proofErr w:type="spellEnd"/>
      <w:r>
        <w:rPr>
          <w:rStyle w:val="Emphasis"/>
        </w:rPr>
        <w:t xml:space="preserve"> </w:t>
      </w:r>
      <w:proofErr w:type="spellStart"/>
      <w:r>
        <w:rPr>
          <w:rStyle w:val="Emphasis"/>
        </w:rPr>
        <w:t>longifolia</w:t>
      </w:r>
      <w:proofErr w:type="spellEnd"/>
      <w:r>
        <w:t xml:space="preserve">) as a food: A review. </w:t>
      </w:r>
      <w:r>
        <w:rPr>
          <w:rStyle w:val="Emphasis"/>
        </w:rPr>
        <w:t>Journal of Nutrition &amp; Food Sciences, 7</w:t>
      </w:r>
      <w:r>
        <w:t>, 573.</w:t>
      </w:r>
    </w:p>
    <w:p w14:paraId="614E487F" w14:textId="77777777" w:rsidR="00252E46" w:rsidRDefault="00252E46" w:rsidP="00252E46">
      <w:pPr>
        <w:pStyle w:val="NormalWeb"/>
        <w:numPr>
          <w:ilvl w:val="0"/>
          <w:numId w:val="1"/>
        </w:numPr>
      </w:pPr>
      <w:r>
        <w:t xml:space="preserve">Sunita, M., &amp; Sarojini, P. (2013). </w:t>
      </w:r>
      <w:proofErr w:type="spellStart"/>
      <w:r>
        <w:rPr>
          <w:rStyle w:val="Emphasis"/>
        </w:rPr>
        <w:t>Madhuca</w:t>
      </w:r>
      <w:proofErr w:type="spellEnd"/>
      <w:r>
        <w:rPr>
          <w:rStyle w:val="Emphasis"/>
        </w:rPr>
        <w:t xml:space="preserve"> </w:t>
      </w:r>
      <w:proofErr w:type="spellStart"/>
      <w:r>
        <w:rPr>
          <w:rStyle w:val="Emphasis"/>
        </w:rPr>
        <w:t>longifolia</w:t>
      </w:r>
      <w:proofErr w:type="spellEnd"/>
      <w:r>
        <w:t xml:space="preserve"> (</w:t>
      </w:r>
      <w:proofErr w:type="spellStart"/>
      <w:r>
        <w:t>Sapotaceae</w:t>
      </w:r>
      <w:proofErr w:type="spellEnd"/>
      <w:r>
        <w:t xml:space="preserve">): A review of its traditional uses and nutritional properties. </w:t>
      </w:r>
      <w:r>
        <w:rPr>
          <w:rStyle w:val="Emphasis"/>
        </w:rPr>
        <w:t>International Journal of Humanities and Social Science Invention, 2</w:t>
      </w:r>
      <w:r>
        <w:t>(5), 30–36.</w:t>
      </w:r>
    </w:p>
    <w:p w14:paraId="13402494" w14:textId="77777777" w:rsidR="00252E46" w:rsidRDefault="00252E46" w:rsidP="00252E46">
      <w:pPr>
        <w:pStyle w:val="NormalWeb"/>
        <w:numPr>
          <w:ilvl w:val="0"/>
          <w:numId w:val="1"/>
        </w:numPr>
      </w:pPr>
      <w:proofErr w:type="spellStart"/>
      <w:r>
        <w:t>Thangamani</w:t>
      </w:r>
      <w:proofErr w:type="spellEnd"/>
      <w:r>
        <w:t xml:space="preserve">, D., </w:t>
      </w:r>
      <w:proofErr w:type="spellStart"/>
      <w:r>
        <w:t>Rajan</w:t>
      </w:r>
      <w:proofErr w:type="spellEnd"/>
      <w:r>
        <w:t xml:space="preserve">, S. P., </w:t>
      </w:r>
      <w:proofErr w:type="spellStart"/>
      <w:r>
        <w:t>Karunamoorthi</w:t>
      </w:r>
      <w:proofErr w:type="spellEnd"/>
      <w:r>
        <w:t xml:space="preserve">, J., &amp; Lalitha, S. (2022). Spiritually significant natural resource of </w:t>
      </w:r>
      <w:proofErr w:type="spellStart"/>
      <w:r>
        <w:rPr>
          <w:rStyle w:val="Emphasis"/>
        </w:rPr>
        <w:t>Madhuca</w:t>
      </w:r>
      <w:proofErr w:type="spellEnd"/>
      <w:r>
        <w:rPr>
          <w:rStyle w:val="Emphasis"/>
        </w:rPr>
        <w:t xml:space="preserve"> </w:t>
      </w:r>
      <w:proofErr w:type="spellStart"/>
      <w:r>
        <w:rPr>
          <w:rStyle w:val="Emphasis"/>
        </w:rPr>
        <w:t>longifolia</w:t>
      </w:r>
      <w:proofErr w:type="spellEnd"/>
      <w:r>
        <w:t xml:space="preserve"> (J. Koenig ex L.) J. F. </w:t>
      </w:r>
      <w:proofErr w:type="spellStart"/>
      <w:r>
        <w:t>Macbr</w:t>
      </w:r>
      <w:proofErr w:type="spellEnd"/>
      <w:r>
        <w:t xml:space="preserve">.: Conservation and value-added products management. </w:t>
      </w:r>
      <w:r>
        <w:rPr>
          <w:rStyle w:val="Emphasis"/>
        </w:rPr>
        <w:t>Pharma Innovation Journal, 11</w:t>
      </w:r>
      <w:r>
        <w:t>, 792–796.</w:t>
      </w:r>
    </w:p>
    <w:p w14:paraId="1EC7FF95" w14:textId="77777777" w:rsidR="00252E46" w:rsidRDefault="00252E46" w:rsidP="00252E46">
      <w:pPr>
        <w:pStyle w:val="NormalWeb"/>
        <w:numPr>
          <w:ilvl w:val="0"/>
          <w:numId w:val="1"/>
        </w:numPr>
      </w:pPr>
      <w:r>
        <w:t>Yadav, P., Garg, N., &amp; Dwivedi, D. (2012). Preparation and evaluation of mahua (</w:t>
      </w:r>
      <w:proofErr w:type="spellStart"/>
      <w:r>
        <w:rPr>
          <w:rStyle w:val="Emphasis"/>
        </w:rPr>
        <w:t>Bassia</w:t>
      </w:r>
      <w:proofErr w:type="spellEnd"/>
      <w:r>
        <w:rPr>
          <w:rStyle w:val="Emphasis"/>
        </w:rPr>
        <w:t xml:space="preserve"> </w:t>
      </w:r>
      <w:proofErr w:type="spellStart"/>
      <w:r>
        <w:rPr>
          <w:rStyle w:val="Emphasis"/>
        </w:rPr>
        <w:t>latifolia</w:t>
      </w:r>
      <w:proofErr w:type="spellEnd"/>
      <w:r>
        <w:t xml:space="preserve">) vermouth. </w:t>
      </w:r>
      <w:r>
        <w:rPr>
          <w:rStyle w:val="Emphasis"/>
        </w:rPr>
        <w:t>International Journal of Food Fermentation Technology, 2</w:t>
      </w:r>
      <w:r>
        <w:t>(1), 57–61.</w:t>
      </w:r>
    </w:p>
    <w:p w14:paraId="79A4CB58" w14:textId="77777777" w:rsidR="00252E46" w:rsidRPr="00536440" w:rsidRDefault="00252E46" w:rsidP="00252E46">
      <w:pPr>
        <w:spacing w:line="360" w:lineRule="auto"/>
        <w:jc w:val="both"/>
        <w:rPr>
          <w:rFonts w:ascii="Times New Roman" w:hAnsi="Times New Roman" w:cs="Times New Roman"/>
          <w:b/>
          <w:sz w:val="24"/>
          <w:szCs w:val="24"/>
        </w:rPr>
      </w:pPr>
    </w:p>
    <w:sectPr w:rsidR="00252E46" w:rsidRPr="0053644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13908" w14:textId="77777777" w:rsidR="00D936AB" w:rsidRDefault="00D936AB" w:rsidP="00B83FB9">
      <w:pPr>
        <w:spacing w:after="0" w:line="240" w:lineRule="auto"/>
      </w:pPr>
      <w:r>
        <w:separator/>
      </w:r>
    </w:p>
  </w:endnote>
  <w:endnote w:type="continuationSeparator" w:id="0">
    <w:p w14:paraId="729081D9" w14:textId="77777777" w:rsidR="00D936AB" w:rsidRDefault="00D936AB" w:rsidP="00B83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DE753" w14:textId="77777777" w:rsidR="00B83FB9" w:rsidRDefault="00B83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FDCE6" w14:textId="77777777" w:rsidR="00B83FB9" w:rsidRDefault="00B83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8E29" w14:textId="77777777" w:rsidR="00B83FB9" w:rsidRDefault="00B83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2B00" w14:textId="77777777" w:rsidR="00D936AB" w:rsidRDefault="00D936AB" w:rsidP="00B83FB9">
      <w:pPr>
        <w:spacing w:after="0" w:line="240" w:lineRule="auto"/>
      </w:pPr>
      <w:r>
        <w:separator/>
      </w:r>
    </w:p>
  </w:footnote>
  <w:footnote w:type="continuationSeparator" w:id="0">
    <w:p w14:paraId="3C2B6EEA" w14:textId="77777777" w:rsidR="00D936AB" w:rsidRDefault="00D936AB" w:rsidP="00B83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CF41A" w14:textId="35907D0D" w:rsidR="00B83FB9" w:rsidRDefault="00B83FB9">
    <w:pPr>
      <w:pStyle w:val="Header"/>
    </w:pPr>
    <w:r>
      <w:rPr>
        <w:noProof/>
      </w:rPr>
      <w:pict w14:anchorId="5F35F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23D1" w14:textId="3F7A9A41" w:rsidR="00B83FB9" w:rsidRDefault="00B83FB9">
    <w:pPr>
      <w:pStyle w:val="Header"/>
    </w:pPr>
    <w:r>
      <w:rPr>
        <w:noProof/>
      </w:rPr>
      <w:pict w14:anchorId="0C01E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0BEEE" w14:textId="481BB22F" w:rsidR="00B83FB9" w:rsidRDefault="00B83FB9">
    <w:pPr>
      <w:pStyle w:val="Header"/>
    </w:pPr>
    <w:r>
      <w:rPr>
        <w:noProof/>
      </w:rPr>
      <w:pict w14:anchorId="13769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42C"/>
    <w:multiLevelType w:val="hybridMultilevel"/>
    <w:tmpl w:val="9A288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9C"/>
    <w:rsid w:val="00070EC0"/>
    <w:rsid w:val="000777FC"/>
    <w:rsid w:val="001609D7"/>
    <w:rsid w:val="00252E46"/>
    <w:rsid w:val="002D49E9"/>
    <w:rsid w:val="0042329C"/>
    <w:rsid w:val="004E73C1"/>
    <w:rsid w:val="005129B5"/>
    <w:rsid w:val="00536440"/>
    <w:rsid w:val="005F5CBF"/>
    <w:rsid w:val="005F6692"/>
    <w:rsid w:val="006B61AA"/>
    <w:rsid w:val="00751678"/>
    <w:rsid w:val="00784037"/>
    <w:rsid w:val="00791A3D"/>
    <w:rsid w:val="00812C2F"/>
    <w:rsid w:val="00897CE3"/>
    <w:rsid w:val="009429FB"/>
    <w:rsid w:val="009A1A82"/>
    <w:rsid w:val="00AB46A3"/>
    <w:rsid w:val="00B83FB9"/>
    <w:rsid w:val="00B91754"/>
    <w:rsid w:val="00C15FDB"/>
    <w:rsid w:val="00C564E6"/>
    <w:rsid w:val="00D936AB"/>
    <w:rsid w:val="00DA369A"/>
    <w:rsid w:val="00F012F4"/>
    <w:rsid w:val="00F420D3"/>
    <w:rsid w:val="00FA6581"/>
    <w:rsid w:val="00FD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1E0289"/>
  <w15:chartTrackingRefBased/>
  <w15:docId w15:val="{7D84C7DA-00F8-4A92-A006-5C5CCF57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2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97CE3"/>
    <w:rPr>
      <w:b/>
      <w:bCs/>
    </w:rPr>
  </w:style>
  <w:style w:type="paragraph" w:styleId="NormalWeb">
    <w:name w:val="Normal (Web)"/>
    <w:basedOn w:val="Normal"/>
    <w:uiPriority w:val="99"/>
    <w:semiHidden/>
    <w:unhideWhenUsed/>
    <w:rsid w:val="00252E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52E46"/>
    <w:rPr>
      <w:i/>
      <w:iCs/>
    </w:rPr>
  </w:style>
  <w:style w:type="character" w:styleId="Hyperlink">
    <w:name w:val="Hyperlink"/>
    <w:basedOn w:val="DefaultParagraphFont"/>
    <w:uiPriority w:val="99"/>
    <w:unhideWhenUsed/>
    <w:rsid w:val="00252E46"/>
    <w:rPr>
      <w:color w:val="0000FF"/>
      <w:u w:val="single"/>
    </w:rPr>
  </w:style>
  <w:style w:type="paragraph" w:styleId="ListParagraph">
    <w:name w:val="List Paragraph"/>
    <w:basedOn w:val="Normal"/>
    <w:uiPriority w:val="34"/>
    <w:qFormat/>
    <w:rsid w:val="00C15FDB"/>
    <w:pPr>
      <w:ind w:left="720"/>
      <w:contextualSpacing/>
    </w:pPr>
  </w:style>
  <w:style w:type="character" w:styleId="UnresolvedMention">
    <w:name w:val="Unresolved Mention"/>
    <w:basedOn w:val="DefaultParagraphFont"/>
    <w:uiPriority w:val="99"/>
    <w:semiHidden/>
    <w:unhideWhenUsed/>
    <w:rsid w:val="00784037"/>
    <w:rPr>
      <w:color w:val="605E5C"/>
      <w:shd w:val="clear" w:color="auto" w:fill="E1DFDD"/>
    </w:rPr>
  </w:style>
  <w:style w:type="paragraph" w:styleId="Header">
    <w:name w:val="header"/>
    <w:basedOn w:val="Normal"/>
    <w:link w:val="HeaderChar"/>
    <w:uiPriority w:val="99"/>
    <w:unhideWhenUsed/>
    <w:rsid w:val="00B83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FB9"/>
    <w:rPr>
      <w:lang w:val="en-GB"/>
    </w:rPr>
  </w:style>
  <w:style w:type="paragraph" w:styleId="Footer">
    <w:name w:val="footer"/>
    <w:basedOn w:val="Normal"/>
    <w:link w:val="FooterChar"/>
    <w:uiPriority w:val="99"/>
    <w:unhideWhenUsed/>
    <w:rsid w:val="00B83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FB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7658">
      <w:bodyDiv w:val="1"/>
      <w:marLeft w:val="0"/>
      <w:marRight w:val="0"/>
      <w:marTop w:val="0"/>
      <w:marBottom w:val="0"/>
      <w:divBdr>
        <w:top w:val="none" w:sz="0" w:space="0" w:color="auto"/>
        <w:left w:val="none" w:sz="0" w:space="0" w:color="auto"/>
        <w:bottom w:val="none" w:sz="0" w:space="0" w:color="auto"/>
        <w:right w:val="none" w:sz="0" w:space="0" w:color="auto"/>
      </w:divBdr>
    </w:div>
    <w:div w:id="653410663">
      <w:bodyDiv w:val="1"/>
      <w:marLeft w:val="0"/>
      <w:marRight w:val="0"/>
      <w:marTop w:val="0"/>
      <w:marBottom w:val="0"/>
      <w:divBdr>
        <w:top w:val="none" w:sz="0" w:space="0" w:color="auto"/>
        <w:left w:val="none" w:sz="0" w:space="0" w:color="auto"/>
        <w:bottom w:val="none" w:sz="0" w:space="0" w:color="auto"/>
        <w:right w:val="none" w:sz="0" w:space="0" w:color="auto"/>
      </w:divBdr>
    </w:div>
    <w:div w:id="18351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12</Pages>
  <Words>2776</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32</cp:revision>
  <dcterms:created xsi:type="dcterms:W3CDTF">2026-02-20T11:14:00Z</dcterms:created>
  <dcterms:modified xsi:type="dcterms:W3CDTF">2026-02-21T12:25:00Z</dcterms:modified>
</cp:coreProperties>
</file>