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ADAB25" w14:textId="77777777" w:rsidR="00F01CFF" w:rsidRPr="00F01CFF" w:rsidRDefault="00F01CFF" w:rsidP="00F01CFF">
      <w:pPr>
        <w:spacing w:before="100" w:beforeAutospacing="1" w:after="100" w:afterAutospacing="1" w:line="240" w:lineRule="auto"/>
        <w:outlineLvl w:val="0"/>
        <w:rPr>
          <w:rFonts w:ascii="Arial" w:eastAsia="Times New Roman" w:hAnsi="Arial" w:cs="Arial"/>
          <w:b/>
          <w:bCs/>
          <w:i/>
          <w:iCs/>
          <w:kern w:val="36"/>
          <w:sz w:val="20"/>
          <w:szCs w:val="20"/>
          <w:u w:val="single"/>
          <w:lang w:val="en-US" w:eastAsia="en-IN"/>
          <w14:ligatures w14:val="none"/>
        </w:rPr>
      </w:pPr>
      <w:bookmarkStart w:id="0" w:name="_GoBack"/>
      <w:bookmarkEnd w:id="0"/>
      <w:r w:rsidRPr="00F01CFF">
        <w:rPr>
          <w:rFonts w:ascii="Arial" w:eastAsia="Times New Roman" w:hAnsi="Arial" w:cs="Arial"/>
          <w:b/>
          <w:bCs/>
          <w:i/>
          <w:iCs/>
          <w:kern w:val="36"/>
          <w:sz w:val="20"/>
          <w:szCs w:val="20"/>
          <w:u w:val="single"/>
          <w:lang w:val="en-US" w:eastAsia="en-IN"/>
          <w14:ligatures w14:val="none"/>
        </w:rPr>
        <w:t>Review Article</w:t>
      </w:r>
    </w:p>
    <w:p w14:paraId="23EB18FA" w14:textId="77777777" w:rsidR="00F01CFF" w:rsidRDefault="00F01CFF" w:rsidP="00DA7C00">
      <w:pPr>
        <w:spacing w:before="100" w:beforeAutospacing="1" w:after="100" w:afterAutospacing="1" w:line="240" w:lineRule="auto"/>
        <w:outlineLvl w:val="0"/>
        <w:rPr>
          <w:rFonts w:ascii="Arial" w:eastAsia="Times New Roman" w:hAnsi="Arial" w:cs="Arial"/>
          <w:b/>
          <w:bCs/>
          <w:kern w:val="36"/>
          <w:sz w:val="20"/>
          <w:szCs w:val="20"/>
          <w:lang w:eastAsia="en-IN"/>
          <w14:ligatures w14:val="none"/>
        </w:rPr>
      </w:pPr>
    </w:p>
    <w:p w14:paraId="7BACB797" w14:textId="2C145AC6" w:rsidR="00DA7C00" w:rsidRPr="008E0AC1" w:rsidRDefault="00DA7C00" w:rsidP="00DA7C00">
      <w:pPr>
        <w:spacing w:before="100" w:beforeAutospacing="1" w:after="100" w:afterAutospacing="1" w:line="240" w:lineRule="auto"/>
        <w:outlineLvl w:val="0"/>
        <w:rPr>
          <w:rFonts w:ascii="Arial" w:eastAsia="Times New Roman" w:hAnsi="Arial" w:cs="Arial"/>
          <w:b/>
          <w:bCs/>
          <w:kern w:val="36"/>
          <w:sz w:val="20"/>
          <w:szCs w:val="20"/>
          <w:lang w:eastAsia="en-IN"/>
          <w14:ligatures w14:val="none"/>
        </w:rPr>
      </w:pPr>
      <w:r w:rsidRPr="008E0AC1">
        <w:rPr>
          <w:rFonts w:ascii="Arial" w:eastAsia="Times New Roman" w:hAnsi="Arial" w:cs="Arial"/>
          <w:b/>
          <w:bCs/>
          <w:kern w:val="36"/>
          <w:sz w:val="20"/>
          <w:szCs w:val="20"/>
          <w:lang w:eastAsia="en-IN"/>
          <w14:ligatures w14:val="none"/>
        </w:rPr>
        <w:t>Integrated Nutrient Management for Sustained Soil Health and Rice Productivity: A Contemporary Review</w:t>
      </w:r>
    </w:p>
    <w:p w14:paraId="49DF46E0" w14:textId="77777777" w:rsidR="00DA7C00" w:rsidRPr="008E0AC1" w:rsidRDefault="00DA7C00" w:rsidP="00DA7C00">
      <w:pPr>
        <w:spacing w:before="100" w:beforeAutospacing="1" w:after="100" w:afterAutospacing="1" w:line="240" w:lineRule="auto"/>
        <w:rPr>
          <w:rFonts w:ascii="Arial" w:eastAsia="Times New Roman" w:hAnsi="Arial" w:cs="Arial"/>
          <w:kern w:val="0"/>
          <w:sz w:val="20"/>
          <w:szCs w:val="20"/>
          <w:lang w:eastAsia="en-IN"/>
          <w14:ligatures w14:val="none"/>
        </w:rPr>
      </w:pPr>
      <w:r w:rsidRPr="008E0AC1">
        <w:rPr>
          <w:rFonts w:ascii="Arial" w:eastAsia="Times New Roman" w:hAnsi="Arial" w:cs="Arial"/>
          <w:b/>
          <w:bCs/>
          <w:kern w:val="0"/>
          <w:sz w:val="20"/>
          <w:szCs w:val="20"/>
          <w:lang w:eastAsia="en-IN"/>
          <w14:ligatures w14:val="none"/>
        </w:rPr>
        <w:t>Abstract</w:t>
      </w:r>
      <w:r w:rsidRPr="008E0AC1">
        <w:rPr>
          <w:rFonts w:ascii="Arial" w:eastAsia="Times New Roman" w:hAnsi="Arial" w:cs="Arial"/>
          <w:kern w:val="0"/>
          <w:sz w:val="20"/>
          <w:szCs w:val="20"/>
          <w:lang w:eastAsia="en-IN"/>
          <w14:ligatures w14:val="none"/>
        </w:rPr>
        <w:br/>
        <w:t>Rice systems must deliver high, stable yields while restoring soil function and lowering nutrient losses. Integrated nutrient management (INM) offers a practical pathway by coordinating organic resources, balanced mineral fertilization, biological inputs, and site-specific decision tools within water regimes typical of paddy agriculture. This review synthesizes recent field experiments, long-term trials, and global syntheses across irrigated and rainfed ecologies to evaluate how INM components—manures and composts, green manures and residue return, biochar and silicon sources, balanced N-P-K with secondary and micronutrients, enhanced-efficiency nitrogen products, deep placement and split timing, microbial inoculants, and digital/site-specific nutrient management—shape soil health and rice productivity. Evidence shows that partial substitution of mineral fertilizers with well-managed organic inputs, coupled with balanced macronutrients and critical micronutrients, enhances soil organic carbon, aggregation, microbial biomass, and enzyme activity while sustaining or modestly increasing yields. Enhanced-efficiency fertilizers and deep placement reduce volatilization, leaching, and nitrous oxide formation, particularly when synchronized with alternate wetting and drying at mild thresholds. Microbial products deliver context-dependent benefits that are most reliable when paired with organic substrates and moderate mineral doses; silicon nutrition strengthens stress tolerance and nutrient capture in constrained soils. Effective scaling depends on simple diagnostics, low-friction decision support, reliable input quality, and phased adoption that prioritizes nutrient balancing and water–nitrogen synchronization before layering additional practices. Priority research needs include defining optimal organic–mineral ratios by soil and climate, quantifying pool-specific carbon responses, standardizing inoculant quality, integrating water scheduling into nutrient advisories, and expanding large-N trials on micronutrients and silicon. Overall, INM enables rice systems to reconcile productivity, resilience, and environmental performance.</w:t>
      </w:r>
    </w:p>
    <w:p w14:paraId="72DAE19A" w14:textId="77777777" w:rsidR="00DA7C00" w:rsidRPr="008E0AC1" w:rsidRDefault="00DA7C00" w:rsidP="00DA7C00">
      <w:pPr>
        <w:spacing w:before="100" w:beforeAutospacing="1" w:after="100" w:afterAutospacing="1" w:line="240" w:lineRule="auto"/>
        <w:rPr>
          <w:rFonts w:ascii="Arial" w:hAnsi="Arial" w:cs="Arial"/>
          <w:sz w:val="20"/>
          <w:szCs w:val="20"/>
        </w:rPr>
      </w:pPr>
    </w:p>
    <w:p w14:paraId="645BA2B3" w14:textId="15AEED86" w:rsidR="00DA7C00" w:rsidRPr="008E0AC1" w:rsidRDefault="00DA7C00" w:rsidP="00DA7C00">
      <w:pPr>
        <w:spacing w:before="100" w:beforeAutospacing="1" w:after="100" w:afterAutospacing="1" w:line="240" w:lineRule="auto"/>
        <w:rPr>
          <w:rFonts w:ascii="Arial" w:eastAsia="Times New Roman" w:hAnsi="Arial" w:cs="Arial"/>
          <w:kern w:val="0"/>
          <w:sz w:val="20"/>
          <w:szCs w:val="20"/>
          <w:lang w:eastAsia="en-IN"/>
          <w14:ligatures w14:val="none"/>
        </w:rPr>
      </w:pPr>
      <w:r w:rsidRPr="008E0AC1">
        <w:rPr>
          <w:rFonts w:ascii="Arial" w:eastAsia="Times New Roman" w:hAnsi="Arial" w:cs="Arial"/>
          <w:b/>
          <w:bCs/>
          <w:kern w:val="0"/>
          <w:sz w:val="20"/>
          <w:szCs w:val="20"/>
          <w:lang w:eastAsia="en-IN"/>
          <w14:ligatures w14:val="none"/>
        </w:rPr>
        <w:t>Keywords</w:t>
      </w:r>
      <w:r w:rsidRPr="008E0AC1">
        <w:rPr>
          <w:rFonts w:ascii="Arial" w:eastAsia="Times New Roman" w:hAnsi="Arial" w:cs="Arial"/>
          <w:kern w:val="0"/>
          <w:sz w:val="20"/>
          <w:szCs w:val="20"/>
          <w:lang w:eastAsia="en-IN"/>
          <w14:ligatures w14:val="none"/>
        </w:rPr>
        <w:t>: integrated nutrient management; rice; soil health; site-specific nutrient management; enhanced-efficiency fertilizers; deep placement; green manure; alternate wetting and drying; greenhouse gases; nutrient-use efficiency</w:t>
      </w:r>
    </w:p>
    <w:p w14:paraId="2A7D933B" w14:textId="77777777" w:rsidR="00DA7C00" w:rsidRPr="008E0AC1" w:rsidRDefault="003C7400" w:rsidP="00DA7C00">
      <w:pPr>
        <w:spacing w:after="0" w:line="240" w:lineRule="auto"/>
        <w:rPr>
          <w:rFonts w:ascii="Arial" w:eastAsia="Times New Roman" w:hAnsi="Arial" w:cs="Arial"/>
          <w:kern w:val="0"/>
          <w:sz w:val="20"/>
          <w:szCs w:val="20"/>
          <w:lang w:eastAsia="en-IN"/>
          <w14:ligatures w14:val="none"/>
        </w:rPr>
      </w:pPr>
      <w:r>
        <w:rPr>
          <w:rFonts w:ascii="Arial" w:eastAsia="Times New Roman" w:hAnsi="Arial" w:cs="Arial"/>
          <w:kern w:val="0"/>
          <w:sz w:val="20"/>
          <w:szCs w:val="20"/>
          <w:lang w:eastAsia="en-IN"/>
          <w14:ligatures w14:val="none"/>
        </w:rPr>
        <w:pict w14:anchorId="2CBE379E">
          <v:rect id="_x0000_i1025" style="width:0;height:1.5pt" o:hralign="center" o:hrstd="t" o:hr="t" fillcolor="#a0a0a0" stroked="f"/>
        </w:pict>
      </w:r>
    </w:p>
    <w:p w14:paraId="1A3F92B6" w14:textId="77777777" w:rsidR="008E64F8" w:rsidRPr="008E0AC1" w:rsidRDefault="008E64F8" w:rsidP="008E64F8">
      <w:pPr>
        <w:spacing w:before="100" w:beforeAutospacing="1" w:after="100" w:afterAutospacing="1" w:line="240" w:lineRule="auto"/>
        <w:outlineLvl w:val="0"/>
        <w:rPr>
          <w:rFonts w:ascii="Arial" w:eastAsia="Times New Roman" w:hAnsi="Arial" w:cs="Arial"/>
          <w:b/>
          <w:bCs/>
          <w:kern w:val="36"/>
          <w:sz w:val="20"/>
          <w:szCs w:val="20"/>
          <w:lang w:eastAsia="en-IN"/>
          <w14:ligatures w14:val="none"/>
        </w:rPr>
      </w:pPr>
      <w:r w:rsidRPr="008E0AC1">
        <w:rPr>
          <w:rFonts w:ascii="Arial" w:eastAsia="Times New Roman" w:hAnsi="Arial" w:cs="Arial"/>
          <w:b/>
          <w:bCs/>
          <w:kern w:val="36"/>
          <w:sz w:val="20"/>
          <w:szCs w:val="20"/>
          <w:lang w:eastAsia="en-IN"/>
          <w14:ligatures w14:val="none"/>
        </w:rPr>
        <w:t>1. Introduction</w:t>
      </w:r>
    </w:p>
    <w:p w14:paraId="13EC1834" w14:textId="19F813AB" w:rsidR="008E64F8" w:rsidRPr="008E0AC1" w:rsidRDefault="008E64F8" w:rsidP="008E64F8">
      <w:pPr>
        <w:spacing w:before="100" w:beforeAutospacing="1" w:after="100" w:afterAutospacing="1" w:line="240" w:lineRule="auto"/>
        <w:rPr>
          <w:rFonts w:ascii="Arial" w:eastAsia="Times New Roman" w:hAnsi="Arial" w:cs="Arial"/>
          <w:kern w:val="0"/>
          <w:sz w:val="20"/>
          <w:szCs w:val="20"/>
          <w:lang w:eastAsia="en-IN"/>
          <w14:ligatures w14:val="none"/>
        </w:rPr>
      </w:pPr>
      <w:r w:rsidRPr="008E0AC1">
        <w:rPr>
          <w:rFonts w:ascii="Arial" w:eastAsia="Times New Roman" w:hAnsi="Arial" w:cs="Arial"/>
          <w:kern w:val="0"/>
          <w:sz w:val="20"/>
          <w:szCs w:val="20"/>
          <w:lang w:eastAsia="en-IN"/>
          <w14:ligatures w14:val="none"/>
        </w:rPr>
        <w:t xml:space="preserve">Rice (Oryza sativa L.) sustains billions of people, yet the resource base underpinning paddy systems is under stress from nutrient imbalances, inefficient fertilization, soil organic matter (SOM) decline, and growing pressure to cut greenhouse-gas and nutrient losses. Over the last decade, integrated nutrient management (INM) has matured from a broad sustainability ideal into a practical, evidence-based framework that coordinates organic resources, balanced mineral fertilizers (including secondary and micronutrients), biological inputs, and site-specific decision tools. At its core, INM aims to raise nutrient-use efficiency (NUE), rebuild soil health, and stabilize yields by tailoring sources, rates, timing, and placement to field conditions and farmer goals. This vision aligns with modern “soil health” thinking, which treats soils as living systems whose biological, chemical, and physical functions must be stewarded—not merely mined for short-term productivity (Lehmann, Bossio, </w:t>
      </w:r>
      <w:proofErr w:type="spellStart"/>
      <w:r w:rsidRPr="008E0AC1">
        <w:rPr>
          <w:rFonts w:ascii="Arial" w:eastAsia="Times New Roman" w:hAnsi="Arial" w:cs="Arial"/>
          <w:kern w:val="0"/>
          <w:sz w:val="20"/>
          <w:szCs w:val="20"/>
          <w:lang w:eastAsia="en-IN"/>
          <w14:ligatures w14:val="none"/>
        </w:rPr>
        <w:t>Kögel-Knabner</w:t>
      </w:r>
      <w:proofErr w:type="spellEnd"/>
      <w:r w:rsidRPr="008E0AC1">
        <w:rPr>
          <w:rFonts w:ascii="Arial" w:eastAsia="Times New Roman" w:hAnsi="Arial" w:cs="Arial"/>
          <w:kern w:val="0"/>
          <w:sz w:val="20"/>
          <w:szCs w:val="20"/>
          <w:lang w:eastAsia="en-IN"/>
          <w14:ligatures w14:val="none"/>
        </w:rPr>
        <w:t xml:space="preserve">, &amp; </w:t>
      </w:r>
      <w:proofErr w:type="spellStart"/>
      <w:r w:rsidRPr="008E0AC1">
        <w:rPr>
          <w:rFonts w:ascii="Arial" w:eastAsia="Times New Roman" w:hAnsi="Arial" w:cs="Arial"/>
          <w:kern w:val="0"/>
          <w:sz w:val="20"/>
          <w:szCs w:val="20"/>
          <w:lang w:eastAsia="en-IN"/>
          <w14:ligatures w14:val="none"/>
        </w:rPr>
        <w:t>Rillig</w:t>
      </w:r>
      <w:proofErr w:type="spellEnd"/>
      <w:r w:rsidRPr="008E0AC1">
        <w:rPr>
          <w:rFonts w:ascii="Arial" w:eastAsia="Times New Roman" w:hAnsi="Arial" w:cs="Arial"/>
          <w:kern w:val="0"/>
          <w:sz w:val="20"/>
          <w:szCs w:val="20"/>
          <w:lang w:eastAsia="en-IN"/>
          <w14:ligatures w14:val="none"/>
        </w:rPr>
        <w:t xml:space="preserve">, 2020; </w:t>
      </w:r>
      <w:proofErr w:type="spellStart"/>
      <w:r w:rsidRPr="008E0AC1">
        <w:rPr>
          <w:rFonts w:ascii="Arial" w:eastAsia="Times New Roman" w:hAnsi="Arial" w:cs="Arial"/>
          <w:kern w:val="0"/>
          <w:sz w:val="20"/>
          <w:szCs w:val="20"/>
          <w:lang w:eastAsia="en-IN"/>
          <w14:ligatures w14:val="none"/>
        </w:rPr>
        <w:t>Bünemann</w:t>
      </w:r>
      <w:proofErr w:type="spellEnd"/>
      <w:r w:rsidRPr="008E0AC1">
        <w:rPr>
          <w:rFonts w:ascii="Arial" w:eastAsia="Times New Roman" w:hAnsi="Arial" w:cs="Arial"/>
          <w:kern w:val="0"/>
          <w:sz w:val="20"/>
          <w:szCs w:val="20"/>
          <w:lang w:eastAsia="en-IN"/>
          <w14:ligatures w14:val="none"/>
        </w:rPr>
        <w:t xml:space="preserve"> et al., 2018). </w:t>
      </w:r>
    </w:p>
    <w:p w14:paraId="63692C53" w14:textId="77777777" w:rsidR="008E64F8" w:rsidRPr="008E0AC1" w:rsidRDefault="008E64F8" w:rsidP="008E64F8">
      <w:pPr>
        <w:spacing w:before="100" w:beforeAutospacing="1" w:after="100" w:afterAutospacing="1" w:line="240" w:lineRule="auto"/>
        <w:outlineLvl w:val="1"/>
        <w:rPr>
          <w:rFonts w:ascii="Arial" w:eastAsia="Times New Roman" w:hAnsi="Arial" w:cs="Arial"/>
          <w:b/>
          <w:bCs/>
          <w:kern w:val="0"/>
          <w:sz w:val="20"/>
          <w:szCs w:val="20"/>
          <w:lang w:eastAsia="en-IN"/>
          <w14:ligatures w14:val="none"/>
        </w:rPr>
      </w:pPr>
      <w:r w:rsidRPr="008E0AC1">
        <w:rPr>
          <w:rFonts w:ascii="Arial" w:eastAsia="Times New Roman" w:hAnsi="Arial" w:cs="Arial"/>
          <w:b/>
          <w:bCs/>
          <w:kern w:val="0"/>
          <w:sz w:val="20"/>
          <w:szCs w:val="20"/>
          <w:lang w:eastAsia="en-IN"/>
          <w14:ligatures w14:val="none"/>
        </w:rPr>
        <w:t>1.1 Why integrated nutrient management for rice now?</w:t>
      </w:r>
    </w:p>
    <w:p w14:paraId="54D65726" w14:textId="6682F6F1" w:rsidR="008E64F8" w:rsidRPr="008E0AC1" w:rsidRDefault="008E64F8" w:rsidP="008E64F8">
      <w:pPr>
        <w:spacing w:before="100" w:beforeAutospacing="1" w:after="100" w:afterAutospacing="1" w:line="240" w:lineRule="auto"/>
        <w:rPr>
          <w:rFonts w:ascii="Arial" w:eastAsia="Times New Roman" w:hAnsi="Arial" w:cs="Arial"/>
          <w:kern w:val="0"/>
          <w:sz w:val="20"/>
          <w:szCs w:val="20"/>
          <w:lang w:eastAsia="en-IN"/>
          <w14:ligatures w14:val="none"/>
        </w:rPr>
      </w:pPr>
      <w:r w:rsidRPr="008E0AC1">
        <w:rPr>
          <w:rFonts w:ascii="Arial" w:eastAsia="Times New Roman" w:hAnsi="Arial" w:cs="Arial"/>
          <w:kern w:val="0"/>
          <w:sz w:val="20"/>
          <w:szCs w:val="20"/>
          <w:lang w:eastAsia="en-IN"/>
          <w14:ligatures w14:val="none"/>
        </w:rPr>
        <w:t xml:space="preserve">In many rice-growing regions, fertilizer use remains dominated by nitrogen (N), often applied in large surface doses that are poorly synchronized with crop demand and water management. The result is a combination of underperformance (yield gaps) and environmental externalities (volatilization, </w:t>
      </w:r>
      <w:r w:rsidRPr="008E0AC1">
        <w:rPr>
          <w:rFonts w:ascii="Arial" w:eastAsia="Times New Roman" w:hAnsi="Arial" w:cs="Arial"/>
          <w:kern w:val="0"/>
          <w:sz w:val="20"/>
          <w:szCs w:val="20"/>
          <w:lang w:eastAsia="en-IN"/>
          <w14:ligatures w14:val="none"/>
        </w:rPr>
        <w:lastRenderedPageBreak/>
        <w:t xml:space="preserve">denitrification, and runoff). Large, multi-province programs show that moving from blanket recommendations to data-driven, site-specific nutrient management (SSNM) can simultaneously raise yields and trim excess N at scale, demonstrating the power of localized recommendations delivered through simple decision support (Cui et al., 2018). In paddy systems, however, nutrient strategies must also be compatible with the hydrologic regime; redox dynamics under flooding and drainage govern N transformations and methane/nitrous oxide trade-offs, so synchronizing N form, depth of placement, and release kinetics with irrigation is pivotal (Carrijo, Lundy, &amp; Linquist, 2017; Cheng et al., 2022). </w:t>
      </w:r>
    </w:p>
    <w:p w14:paraId="3DDA3555" w14:textId="77777777" w:rsidR="008E64F8" w:rsidRPr="008E0AC1" w:rsidRDefault="008E64F8" w:rsidP="008E64F8">
      <w:pPr>
        <w:spacing w:before="100" w:beforeAutospacing="1" w:after="100" w:afterAutospacing="1" w:line="240" w:lineRule="auto"/>
        <w:outlineLvl w:val="1"/>
        <w:rPr>
          <w:rFonts w:ascii="Arial" w:eastAsia="Times New Roman" w:hAnsi="Arial" w:cs="Arial"/>
          <w:b/>
          <w:bCs/>
          <w:kern w:val="0"/>
          <w:sz w:val="20"/>
          <w:szCs w:val="20"/>
          <w:lang w:eastAsia="en-IN"/>
          <w14:ligatures w14:val="none"/>
        </w:rPr>
      </w:pPr>
      <w:r w:rsidRPr="008E0AC1">
        <w:rPr>
          <w:rFonts w:ascii="Arial" w:eastAsia="Times New Roman" w:hAnsi="Arial" w:cs="Arial"/>
          <w:b/>
          <w:bCs/>
          <w:kern w:val="0"/>
          <w:sz w:val="20"/>
          <w:szCs w:val="20"/>
          <w:lang w:eastAsia="en-IN"/>
          <w14:ligatures w14:val="none"/>
        </w:rPr>
        <w:t>1.2 From concepts to a working definition of INM</w:t>
      </w:r>
    </w:p>
    <w:p w14:paraId="773CC043" w14:textId="49486DBE" w:rsidR="008E64F8" w:rsidRPr="008E0AC1" w:rsidRDefault="008E64F8" w:rsidP="008E64F8">
      <w:pPr>
        <w:spacing w:before="100" w:beforeAutospacing="1" w:after="100" w:afterAutospacing="1" w:line="240" w:lineRule="auto"/>
        <w:rPr>
          <w:rFonts w:ascii="Arial" w:eastAsia="Times New Roman" w:hAnsi="Arial" w:cs="Arial"/>
          <w:kern w:val="0"/>
          <w:sz w:val="20"/>
          <w:szCs w:val="20"/>
          <w:lang w:eastAsia="en-IN"/>
          <w14:ligatures w14:val="none"/>
        </w:rPr>
      </w:pPr>
      <w:r w:rsidRPr="008E0AC1">
        <w:rPr>
          <w:rFonts w:ascii="Arial" w:eastAsia="Times New Roman" w:hAnsi="Arial" w:cs="Arial"/>
          <w:kern w:val="0"/>
          <w:sz w:val="20"/>
          <w:szCs w:val="20"/>
          <w:lang w:eastAsia="en-IN"/>
          <w14:ligatures w14:val="none"/>
        </w:rPr>
        <w:t>INM, as used in this review, is a systems framework that balances mineral fertilizers with organic resources (manures, composts, crop residues, green manures, biochar) and biological inputs (e.g., microbial inoculants), orchestrated under the “4R” stewardship logic (right source, rate, time, and place) and implemented via SSNM diagnostics. It seeks complementarity rather than wholesale substitution: organic materials supply carbon, nutrients, and sorption surfaces that moderate nutrient release and improve soil structure, while mineral fertilizers provide predictable, promptly available nutrients to meet peak demand. When executed well, the result is higher agronomic efficiency, improved soil biological function, and more resilient yields (</w:t>
      </w:r>
      <w:proofErr w:type="spellStart"/>
      <w:r w:rsidRPr="008E0AC1">
        <w:rPr>
          <w:rFonts w:ascii="Arial" w:eastAsia="Times New Roman" w:hAnsi="Arial" w:cs="Arial"/>
          <w:kern w:val="0"/>
          <w:sz w:val="20"/>
          <w:szCs w:val="20"/>
          <w:lang w:eastAsia="en-IN"/>
          <w14:ligatures w14:val="none"/>
        </w:rPr>
        <w:t>Bünemann</w:t>
      </w:r>
      <w:proofErr w:type="spellEnd"/>
      <w:r w:rsidRPr="008E0AC1">
        <w:rPr>
          <w:rFonts w:ascii="Arial" w:eastAsia="Times New Roman" w:hAnsi="Arial" w:cs="Arial"/>
          <w:kern w:val="0"/>
          <w:sz w:val="20"/>
          <w:szCs w:val="20"/>
          <w:lang w:eastAsia="en-IN"/>
          <w14:ligatures w14:val="none"/>
        </w:rPr>
        <w:t xml:space="preserve"> et al., 2018; Lehmann et al., 2020; Cui et al., 2018). </w:t>
      </w:r>
    </w:p>
    <w:p w14:paraId="70A8C7FE" w14:textId="77777777" w:rsidR="008E64F8" w:rsidRPr="008E0AC1" w:rsidRDefault="008E64F8" w:rsidP="008E64F8">
      <w:pPr>
        <w:spacing w:before="100" w:beforeAutospacing="1" w:after="100" w:afterAutospacing="1" w:line="240" w:lineRule="auto"/>
        <w:outlineLvl w:val="1"/>
        <w:rPr>
          <w:rFonts w:ascii="Arial" w:eastAsia="Times New Roman" w:hAnsi="Arial" w:cs="Arial"/>
          <w:b/>
          <w:bCs/>
          <w:kern w:val="0"/>
          <w:sz w:val="20"/>
          <w:szCs w:val="20"/>
          <w:lang w:eastAsia="en-IN"/>
          <w14:ligatures w14:val="none"/>
        </w:rPr>
      </w:pPr>
      <w:r w:rsidRPr="008E0AC1">
        <w:rPr>
          <w:rFonts w:ascii="Arial" w:eastAsia="Times New Roman" w:hAnsi="Arial" w:cs="Arial"/>
          <w:b/>
          <w:bCs/>
          <w:kern w:val="0"/>
          <w:sz w:val="20"/>
          <w:szCs w:val="20"/>
          <w:lang w:eastAsia="en-IN"/>
          <w14:ligatures w14:val="none"/>
        </w:rPr>
        <w:t>1.3 Water–nutrient interactions unique to paddy soils</w:t>
      </w:r>
    </w:p>
    <w:p w14:paraId="160D4CA5" w14:textId="6FAADADA" w:rsidR="008E64F8" w:rsidRPr="008E0AC1" w:rsidRDefault="008E64F8" w:rsidP="008E64F8">
      <w:pPr>
        <w:spacing w:before="100" w:beforeAutospacing="1" w:after="100" w:afterAutospacing="1" w:line="240" w:lineRule="auto"/>
        <w:rPr>
          <w:rFonts w:ascii="Arial" w:eastAsia="Times New Roman" w:hAnsi="Arial" w:cs="Arial"/>
          <w:kern w:val="0"/>
          <w:sz w:val="20"/>
          <w:szCs w:val="20"/>
          <w:lang w:eastAsia="en-IN"/>
          <w14:ligatures w14:val="none"/>
        </w:rPr>
      </w:pPr>
      <w:r w:rsidRPr="008E0AC1">
        <w:rPr>
          <w:rFonts w:ascii="Arial" w:eastAsia="Times New Roman" w:hAnsi="Arial" w:cs="Arial"/>
          <w:kern w:val="0"/>
          <w:sz w:val="20"/>
          <w:szCs w:val="20"/>
          <w:lang w:eastAsia="en-IN"/>
          <w14:ligatures w14:val="none"/>
        </w:rPr>
        <w:t xml:space="preserve">Flooding suppresses nitrification, </w:t>
      </w:r>
      <w:proofErr w:type="spellStart"/>
      <w:r w:rsidRPr="008E0AC1">
        <w:rPr>
          <w:rFonts w:ascii="Arial" w:eastAsia="Times New Roman" w:hAnsi="Arial" w:cs="Arial"/>
          <w:kern w:val="0"/>
          <w:sz w:val="20"/>
          <w:szCs w:val="20"/>
          <w:lang w:eastAsia="en-IN"/>
          <w14:ligatures w14:val="none"/>
        </w:rPr>
        <w:t>favors</w:t>
      </w:r>
      <w:proofErr w:type="spellEnd"/>
      <w:r w:rsidRPr="008E0AC1">
        <w:rPr>
          <w:rFonts w:ascii="Arial" w:eastAsia="Times New Roman" w:hAnsi="Arial" w:cs="Arial"/>
          <w:kern w:val="0"/>
          <w:sz w:val="20"/>
          <w:szCs w:val="20"/>
          <w:lang w:eastAsia="en-IN"/>
          <w14:ligatures w14:val="none"/>
        </w:rPr>
        <w:t xml:space="preserve"> ammonium (NH</w:t>
      </w:r>
      <w:r w:rsidRPr="008E0AC1">
        <w:rPr>
          <w:rFonts w:ascii="Cambria Math" w:eastAsia="Times New Roman" w:hAnsi="Cambria Math" w:cs="Cambria Math"/>
          <w:kern w:val="0"/>
          <w:sz w:val="20"/>
          <w:szCs w:val="20"/>
          <w:lang w:eastAsia="en-IN"/>
          <w14:ligatures w14:val="none"/>
        </w:rPr>
        <w:t>₄⁺</w:t>
      </w:r>
      <w:r w:rsidRPr="008E0AC1">
        <w:rPr>
          <w:rFonts w:ascii="Arial" w:eastAsia="Times New Roman" w:hAnsi="Arial" w:cs="Arial"/>
          <w:kern w:val="0"/>
          <w:sz w:val="20"/>
          <w:szCs w:val="20"/>
          <w:lang w:eastAsia="en-IN"/>
          <w14:ligatures w14:val="none"/>
        </w:rPr>
        <w:t>) retention in reduced soil layers, and promotes methane formation; drainage pulses re-oxygenate the surface and enable nitrification–denitrification, shifting loss pathways toward nitrous oxide (N</w:t>
      </w:r>
      <w:r w:rsidRPr="008E0AC1">
        <w:rPr>
          <w:rFonts w:ascii="Cambria Math" w:eastAsia="Times New Roman" w:hAnsi="Cambria Math" w:cs="Cambria Math"/>
          <w:kern w:val="0"/>
          <w:sz w:val="20"/>
          <w:szCs w:val="20"/>
          <w:lang w:eastAsia="en-IN"/>
          <w14:ligatures w14:val="none"/>
        </w:rPr>
        <w:t>₂</w:t>
      </w:r>
      <w:r w:rsidRPr="008E0AC1">
        <w:rPr>
          <w:rFonts w:ascii="Arial" w:eastAsia="Times New Roman" w:hAnsi="Arial" w:cs="Arial"/>
          <w:kern w:val="0"/>
          <w:sz w:val="20"/>
          <w:szCs w:val="20"/>
          <w:lang w:eastAsia="en-IN"/>
          <w14:ligatures w14:val="none"/>
        </w:rPr>
        <w:t xml:space="preserve">O). Consequently, water management strongly conditions nutrient strategy. Meta-analyses show that </w:t>
      </w:r>
      <w:r w:rsidRPr="008E0AC1">
        <w:rPr>
          <w:rFonts w:ascii="Arial" w:eastAsia="Times New Roman" w:hAnsi="Arial" w:cs="Arial"/>
          <w:b/>
          <w:bCs/>
          <w:kern w:val="0"/>
          <w:sz w:val="20"/>
          <w:szCs w:val="20"/>
          <w:lang w:eastAsia="en-IN"/>
          <w14:ligatures w14:val="none"/>
        </w:rPr>
        <w:t>mild</w:t>
      </w:r>
      <w:r w:rsidRPr="008E0AC1">
        <w:rPr>
          <w:rFonts w:ascii="Arial" w:eastAsia="Times New Roman" w:hAnsi="Arial" w:cs="Arial"/>
          <w:kern w:val="0"/>
          <w:sz w:val="20"/>
          <w:szCs w:val="20"/>
          <w:lang w:eastAsia="en-IN"/>
          <w14:ligatures w14:val="none"/>
        </w:rPr>
        <w:t xml:space="preserve"> alternate wetting and drying (AWD)—reflooding before severe soil drying—can maintain yields while saving irrigation water; performance depends on thresholds and seasonality (Carrijo et al., 2017; Cheng et al., 2022). Under such regimes, deep placement or controlled-release N that limits surface exposure, together with balanced phosphorus (P), potassium (K), </w:t>
      </w:r>
      <w:proofErr w:type="spellStart"/>
      <w:r w:rsidRPr="008E0AC1">
        <w:rPr>
          <w:rFonts w:ascii="Arial" w:eastAsia="Times New Roman" w:hAnsi="Arial" w:cs="Arial"/>
          <w:kern w:val="0"/>
          <w:sz w:val="20"/>
          <w:szCs w:val="20"/>
          <w:lang w:eastAsia="en-IN"/>
          <w14:ligatures w14:val="none"/>
        </w:rPr>
        <w:t>sulfur</w:t>
      </w:r>
      <w:proofErr w:type="spellEnd"/>
      <w:r w:rsidRPr="008E0AC1">
        <w:rPr>
          <w:rFonts w:ascii="Arial" w:eastAsia="Times New Roman" w:hAnsi="Arial" w:cs="Arial"/>
          <w:kern w:val="0"/>
          <w:sz w:val="20"/>
          <w:szCs w:val="20"/>
          <w:lang w:eastAsia="en-IN"/>
          <w14:ligatures w14:val="none"/>
        </w:rPr>
        <w:t xml:space="preserve"> (S), and zinc (Zn), reduces volatilization and loss spikes during drying periods. At global scale, improvements in NUE (e.g., higher partial factor productivity) correlate with lower yield-scaled N</w:t>
      </w:r>
      <w:r w:rsidRPr="008E0AC1">
        <w:rPr>
          <w:rFonts w:ascii="Cambria Math" w:eastAsia="Times New Roman" w:hAnsi="Cambria Math" w:cs="Cambria Math"/>
          <w:kern w:val="0"/>
          <w:sz w:val="20"/>
          <w:szCs w:val="20"/>
          <w:lang w:eastAsia="en-IN"/>
          <w14:ligatures w14:val="none"/>
        </w:rPr>
        <w:t>₂</w:t>
      </w:r>
      <w:r w:rsidRPr="008E0AC1">
        <w:rPr>
          <w:rFonts w:ascii="Arial" w:eastAsia="Times New Roman" w:hAnsi="Arial" w:cs="Arial"/>
          <w:kern w:val="0"/>
          <w:sz w:val="20"/>
          <w:szCs w:val="20"/>
          <w:lang w:eastAsia="en-IN"/>
          <w14:ligatures w14:val="none"/>
        </w:rPr>
        <w:t xml:space="preserve">O emissions across cereals, including rice, underscoring why INM must integrate hydrology with nitrogen decisions (Maaz et al., 2021; Yao et al., 2024). </w:t>
      </w:r>
      <w:hyperlink r:id="rId7" w:tgtFrame="_blank" w:history="1"/>
    </w:p>
    <w:p w14:paraId="174202AD" w14:textId="77777777" w:rsidR="008E64F8" w:rsidRPr="008E0AC1" w:rsidRDefault="008E64F8" w:rsidP="008E64F8">
      <w:pPr>
        <w:spacing w:before="100" w:beforeAutospacing="1" w:after="100" w:afterAutospacing="1" w:line="240" w:lineRule="auto"/>
        <w:outlineLvl w:val="1"/>
        <w:rPr>
          <w:rFonts w:ascii="Arial" w:eastAsia="Times New Roman" w:hAnsi="Arial" w:cs="Arial"/>
          <w:b/>
          <w:bCs/>
          <w:kern w:val="0"/>
          <w:sz w:val="20"/>
          <w:szCs w:val="20"/>
          <w:lang w:eastAsia="en-IN"/>
          <w14:ligatures w14:val="none"/>
        </w:rPr>
      </w:pPr>
      <w:r w:rsidRPr="008E0AC1">
        <w:rPr>
          <w:rFonts w:ascii="Arial" w:eastAsia="Times New Roman" w:hAnsi="Arial" w:cs="Arial"/>
          <w:b/>
          <w:bCs/>
          <w:kern w:val="0"/>
          <w:sz w:val="20"/>
          <w:szCs w:val="20"/>
          <w:lang w:eastAsia="en-IN"/>
          <w14:ligatures w14:val="none"/>
        </w:rPr>
        <w:t>1.4 Evidence for the INM portfolio in rice landscapes</w:t>
      </w:r>
    </w:p>
    <w:p w14:paraId="5A6D6B2E" w14:textId="37746C14" w:rsidR="008E64F8" w:rsidRPr="008E0AC1" w:rsidRDefault="008E64F8" w:rsidP="008E64F8">
      <w:pPr>
        <w:spacing w:before="100" w:beforeAutospacing="1" w:after="100" w:afterAutospacing="1" w:line="240" w:lineRule="auto"/>
        <w:rPr>
          <w:rFonts w:ascii="Arial" w:eastAsia="Times New Roman" w:hAnsi="Arial" w:cs="Arial"/>
          <w:kern w:val="0"/>
          <w:sz w:val="20"/>
          <w:szCs w:val="20"/>
          <w:lang w:eastAsia="en-IN"/>
          <w14:ligatures w14:val="none"/>
        </w:rPr>
      </w:pPr>
      <w:r w:rsidRPr="008E0AC1">
        <w:rPr>
          <w:rFonts w:ascii="Arial" w:eastAsia="Times New Roman" w:hAnsi="Arial" w:cs="Arial"/>
          <w:kern w:val="0"/>
          <w:sz w:val="20"/>
          <w:szCs w:val="20"/>
          <w:lang w:eastAsia="en-IN"/>
          <w14:ligatures w14:val="none"/>
        </w:rPr>
        <w:t xml:space="preserve">The empirical base for INM comes from long-term experiments, on-farm trials, and meta-analyses. Green manure rotations and residue return typically increase rice yields and raise SOC, with effect sizes modulated by initial SOC, pH, and rate; a meta-analysis from the Yangtze River region reported ≈8% gains in both yield and SOC relative to winter fallow systems (Yue et al., 2023). Complementary studies show that SSNM engines—for example, Nutrient Expert for Rice—translate yield response and agronomic efficiency data into simple rate/split recommendations that outperform farmer practice in diverse environments (Xu et al., 2017; Cui et al., 2018). Meanwhile, water-saving AWD, when implemented at mild thresholds and paired with good N placement/timing, sustains yield and improves water productivity, offering an operational bridge between nutrient and irrigation decisions (Carrijo et al., 2017; Cheng et al., 2022; Atwill et al., 2023). </w:t>
      </w:r>
      <w:hyperlink r:id="rId8" w:tgtFrame="_blank" w:history="1"/>
    </w:p>
    <w:p w14:paraId="32B5B6BA" w14:textId="77777777" w:rsidR="008E64F8" w:rsidRPr="008E0AC1" w:rsidRDefault="008E64F8" w:rsidP="008E64F8">
      <w:pPr>
        <w:spacing w:before="100" w:beforeAutospacing="1" w:after="100" w:afterAutospacing="1" w:line="240" w:lineRule="auto"/>
        <w:outlineLvl w:val="1"/>
        <w:rPr>
          <w:rFonts w:ascii="Arial" w:eastAsia="Times New Roman" w:hAnsi="Arial" w:cs="Arial"/>
          <w:b/>
          <w:bCs/>
          <w:kern w:val="0"/>
          <w:sz w:val="20"/>
          <w:szCs w:val="20"/>
          <w:lang w:eastAsia="en-IN"/>
          <w14:ligatures w14:val="none"/>
        </w:rPr>
      </w:pPr>
      <w:r w:rsidRPr="008E0AC1">
        <w:rPr>
          <w:rFonts w:ascii="Arial" w:eastAsia="Times New Roman" w:hAnsi="Arial" w:cs="Arial"/>
          <w:b/>
          <w:bCs/>
          <w:kern w:val="0"/>
          <w:sz w:val="20"/>
          <w:szCs w:val="20"/>
          <w:lang w:eastAsia="en-IN"/>
          <w14:ligatures w14:val="none"/>
        </w:rPr>
        <w:t>1.5 Adoption economics and decision support</w:t>
      </w:r>
    </w:p>
    <w:p w14:paraId="002FD072" w14:textId="5C6F9B81" w:rsidR="008E64F8" w:rsidRPr="008E0AC1" w:rsidRDefault="008E64F8" w:rsidP="008E64F8">
      <w:pPr>
        <w:spacing w:before="100" w:beforeAutospacing="1" w:after="100" w:afterAutospacing="1" w:line="240" w:lineRule="auto"/>
        <w:rPr>
          <w:rFonts w:ascii="Arial" w:eastAsia="Times New Roman" w:hAnsi="Arial" w:cs="Arial"/>
          <w:kern w:val="0"/>
          <w:sz w:val="20"/>
          <w:szCs w:val="20"/>
          <w:lang w:eastAsia="en-IN"/>
          <w14:ligatures w14:val="none"/>
        </w:rPr>
      </w:pPr>
      <w:r w:rsidRPr="008E0AC1">
        <w:rPr>
          <w:rFonts w:ascii="Arial" w:eastAsia="Times New Roman" w:hAnsi="Arial" w:cs="Arial"/>
          <w:kern w:val="0"/>
          <w:sz w:val="20"/>
          <w:szCs w:val="20"/>
          <w:lang w:eastAsia="en-IN"/>
          <w14:ligatures w14:val="none"/>
        </w:rPr>
        <w:t xml:space="preserve">Beyond agronomy, INM succeeds when decisions are easy, risks are managed, and payoffs are tangible. Randomized and quasi-experimental evidence shows that farmer-facing algorithms based on response and efficiency (e.g., Nutrient Expert) can raise yields and profitability while trimming excess N—benefits that are more likely to persist when tools require minimal data entry and give clear guidance on rates, splits, and product types (Cui et al., 2018; Xu et al., 2017). Recent syntheses confirm that SSNM outperforms blanket recommendations across smallholder systems in Africa and </w:t>
      </w:r>
      <w:r w:rsidRPr="008E0AC1">
        <w:rPr>
          <w:rFonts w:ascii="Arial" w:eastAsia="Times New Roman" w:hAnsi="Arial" w:cs="Arial"/>
          <w:kern w:val="0"/>
          <w:sz w:val="20"/>
          <w:szCs w:val="20"/>
          <w:lang w:eastAsia="en-IN"/>
          <w14:ligatures w14:val="none"/>
        </w:rPr>
        <w:lastRenderedPageBreak/>
        <w:t>Asia, although outcomes vary with rainfall, texture, and access to inputs—precisely the heterogeneity INM is designed to manage (</w:t>
      </w:r>
      <w:proofErr w:type="spellStart"/>
      <w:r w:rsidRPr="008E0AC1">
        <w:rPr>
          <w:rFonts w:ascii="Arial" w:eastAsia="Times New Roman" w:hAnsi="Arial" w:cs="Arial"/>
          <w:kern w:val="0"/>
          <w:sz w:val="20"/>
          <w:szCs w:val="20"/>
          <w:lang w:eastAsia="en-IN"/>
          <w14:ligatures w14:val="none"/>
        </w:rPr>
        <w:t>Chivenge</w:t>
      </w:r>
      <w:proofErr w:type="spellEnd"/>
      <w:r w:rsidRPr="008E0AC1">
        <w:rPr>
          <w:rFonts w:ascii="Arial" w:eastAsia="Times New Roman" w:hAnsi="Arial" w:cs="Arial"/>
          <w:kern w:val="0"/>
          <w:sz w:val="20"/>
          <w:szCs w:val="20"/>
          <w:lang w:eastAsia="en-IN"/>
          <w14:ligatures w14:val="none"/>
        </w:rPr>
        <w:t xml:space="preserve"> et al., 2022). </w:t>
      </w:r>
      <w:hyperlink r:id="rId9" w:tgtFrame="_blank" w:history="1"/>
    </w:p>
    <w:p w14:paraId="455C54D8" w14:textId="77777777" w:rsidR="008E64F8" w:rsidRPr="008E0AC1" w:rsidRDefault="008E64F8" w:rsidP="008E64F8">
      <w:pPr>
        <w:spacing w:before="100" w:beforeAutospacing="1" w:after="100" w:afterAutospacing="1" w:line="240" w:lineRule="auto"/>
        <w:outlineLvl w:val="1"/>
        <w:rPr>
          <w:rFonts w:ascii="Arial" w:eastAsia="Times New Roman" w:hAnsi="Arial" w:cs="Arial"/>
          <w:b/>
          <w:bCs/>
          <w:kern w:val="0"/>
          <w:sz w:val="20"/>
          <w:szCs w:val="20"/>
          <w:lang w:eastAsia="en-IN"/>
          <w14:ligatures w14:val="none"/>
        </w:rPr>
      </w:pPr>
      <w:r w:rsidRPr="008E0AC1">
        <w:rPr>
          <w:rFonts w:ascii="Arial" w:eastAsia="Times New Roman" w:hAnsi="Arial" w:cs="Arial"/>
          <w:b/>
          <w:bCs/>
          <w:kern w:val="0"/>
          <w:sz w:val="20"/>
          <w:szCs w:val="20"/>
          <w:lang w:eastAsia="en-IN"/>
          <w14:ligatures w14:val="none"/>
        </w:rPr>
        <w:t>1.6 Scope of this review</w:t>
      </w:r>
    </w:p>
    <w:p w14:paraId="022FBB7D" w14:textId="77777777" w:rsidR="008E64F8" w:rsidRDefault="008E64F8" w:rsidP="008E64F8">
      <w:pPr>
        <w:spacing w:before="100" w:beforeAutospacing="1" w:after="100" w:afterAutospacing="1" w:line="240" w:lineRule="auto"/>
        <w:rPr>
          <w:rFonts w:ascii="Arial" w:eastAsia="Times New Roman" w:hAnsi="Arial" w:cs="Arial"/>
          <w:kern w:val="0"/>
          <w:sz w:val="20"/>
          <w:szCs w:val="20"/>
          <w:lang w:eastAsia="en-IN"/>
          <w14:ligatures w14:val="none"/>
        </w:rPr>
      </w:pPr>
      <w:r w:rsidRPr="008E0AC1">
        <w:rPr>
          <w:rFonts w:ascii="Arial" w:eastAsia="Times New Roman" w:hAnsi="Arial" w:cs="Arial"/>
          <w:kern w:val="0"/>
          <w:sz w:val="20"/>
          <w:szCs w:val="20"/>
          <w:lang w:eastAsia="en-IN"/>
          <w14:ligatures w14:val="none"/>
        </w:rPr>
        <w:t xml:space="preserve">This review focuses on how INM can enhance soil health and rice productivity under irrigated and rainfed ecologies. We synthesize evidence on organic amendments (manures/composts, green manure, residues, biochar), balanced and enhanced-efficiency mineral fertilizers with deep placement and split timing, microbial inputs, and diagnostic/digital SSNM tools. Particular attention is given to water–nutrient synchronization under AWD versus continuous flooding, links between INM and soil-health indicators (SOC pools, microbial biomass and enzymes, aggregation), yield stability under climate variability, and adoption economics. We close by outlining research priorities on micronutrient nutrition (e.g., Zn), silicon management, standardized inoculant quality, and decision tools that more tightly integrate irrigation scheduling with nutrient advisories (Carrijo et al., 2017; Cheng et al., 2022; Cui et al., 2018; </w:t>
      </w:r>
      <w:proofErr w:type="spellStart"/>
      <w:r w:rsidRPr="008E0AC1">
        <w:rPr>
          <w:rFonts w:ascii="Arial" w:eastAsia="Times New Roman" w:hAnsi="Arial" w:cs="Arial"/>
          <w:kern w:val="0"/>
          <w:sz w:val="20"/>
          <w:szCs w:val="20"/>
          <w:lang w:eastAsia="en-IN"/>
          <w14:ligatures w14:val="none"/>
        </w:rPr>
        <w:t>Chivenge</w:t>
      </w:r>
      <w:proofErr w:type="spellEnd"/>
      <w:r w:rsidRPr="008E0AC1">
        <w:rPr>
          <w:rFonts w:ascii="Arial" w:eastAsia="Times New Roman" w:hAnsi="Arial" w:cs="Arial"/>
          <w:kern w:val="0"/>
          <w:sz w:val="20"/>
          <w:szCs w:val="20"/>
          <w:lang w:eastAsia="en-IN"/>
          <w14:ligatures w14:val="none"/>
        </w:rPr>
        <w:t xml:space="preserve"> et al., 2022; Maaz et al., 2021; Yao et al., 2024; Yue et al., 2023).</w:t>
      </w:r>
    </w:p>
    <w:p w14:paraId="384E5B26" w14:textId="4B1315E3" w:rsidR="00B133D8" w:rsidRPr="00B133D8" w:rsidRDefault="00B133D8" w:rsidP="008E64F8">
      <w:pPr>
        <w:spacing w:before="100" w:beforeAutospacing="1" w:after="100" w:afterAutospacing="1" w:line="240" w:lineRule="auto"/>
        <w:rPr>
          <w:rFonts w:ascii="Arial" w:eastAsia="Times New Roman" w:hAnsi="Arial" w:cs="Arial"/>
          <w:b/>
          <w:bCs/>
          <w:kern w:val="0"/>
          <w:sz w:val="20"/>
          <w:szCs w:val="20"/>
          <w:lang w:eastAsia="en-IN"/>
          <w14:ligatures w14:val="none"/>
        </w:rPr>
      </w:pPr>
      <w:r w:rsidRPr="00B133D8">
        <w:rPr>
          <w:rFonts w:ascii="Arial" w:eastAsia="Times New Roman" w:hAnsi="Arial" w:cs="Arial"/>
          <w:b/>
          <w:bCs/>
          <w:kern w:val="0"/>
          <w:sz w:val="20"/>
          <w:szCs w:val="20"/>
          <w:lang w:eastAsia="en-IN"/>
          <w14:ligatures w14:val="none"/>
        </w:rPr>
        <w:t>Methodology</w:t>
      </w:r>
    </w:p>
    <w:p w14:paraId="6B705910" w14:textId="7C397463" w:rsidR="00F56910" w:rsidRPr="00F56910" w:rsidRDefault="00F56910" w:rsidP="00F56910">
      <w:pPr>
        <w:spacing w:before="100" w:beforeAutospacing="1" w:after="100" w:afterAutospacing="1" w:line="240" w:lineRule="auto"/>
        <w:outlineLvl w:val="0"/>
        <w:rPr>
          <w:rFonts w:ascii="Arial" w:eastAsia="Times New Roman" w:hAnsi="Arial" w:cs="Arial"/>
          <w:kern w:val="0"/>
          <w:sz w:val="20"/>
          <w:szCs w:val="20"/>
          <w:lang w:eastAsia="en-IN"/>
          <w14:ligatures w14:val="none"/>
        </w:rPr>
      </w:pPr>
      <w:r>
        <w:rPr>
          <w:rFonts w:ascii="Arial" w:eastAsia="Times New Roman" w:hAnsi="Arial" w:cs="Arial"/>
          <w:kern w:val="0"/>
          <w:sz w:val="20"/>
          <w:szCs w:val="20"/>
          <w:lang w:eastAsia="en-IN"/>
          <w14:ligatures w14:val="none"/>
        </w:rPr>
        <w:t>A</w:t>
      </w:r>
      <w:r w:rsidRPr="00F56910">
        <w:rPr>
          <w:rFonts w:ascii="Arial" w:eastAsia="Times New Roman" w:hAnsi="Arial" w:cs="Arial"/>
          <w:kern w:val="0"/>
          <w:sz w:val="20"/>
          <w:szCs w:val="20"/>
          <w:lang w:eastAsia="en-IN"/>
          <w14:ligatures w14:val="none"/>
        </w:rPr>
        <w:t xml:space="preserve"> PRISMA-guided review of integrated nutrient management (INM) for rice</w:t>
      </w:r>
      <w:r>
        <w:rPr>
          <w:rFonts w:ascii="Arial" w:eastAsia="Times New Roman" w:hAnsi="Arial" w:cs="Arial"/>
          <w:kern w:val="0"/>
          <w:sz w:val="20"/>
          <w:szCs w:val="20"/>
          <w:lang w:eastAsia="en-IN"/>
          <w14:ligatures w14:val="none"/>
        </w:rPr>
        <w:t xml:space="preserve"> was </w:t>
      </w:r>
      <w:proofErr w:type="gramStart"/>
      <w:r>
        <w:rPr>
          <w:rFonts w:ascii="Arial" w:eastAsia="Times New Roman" w:hAnsi="Arial" w:cs="Arial"/>
          <w:kern w:val="0"/>
          <w:sz w:val="20"/>
          <w:szCs w:val="20"/>
          <w:lang w:eastAsia="en-IN"/>
          <w14:ligatures w14:val="none"/>
        </w:rPr>
        <w:t xml:space="preserve">conducted </w:t>
      </w:r>
      <w:r w:rsidRPr="00F56910">
        <w:rPr>
          <w:rFonts w:ascii="Arial" w:eastAsia="Times New Roman" w:hAnsi="Arial" w:cs="Arial"/>
          <w:kern w:val="0"/>
          <w:sz w:val="20"/>
          <w:szCs w:val="20"/>
          <w:lang w:eastAsia="en-IN"/>
          <w14:ligatures w14:val="none"/>
        </w:rPr>
        <w:t>.</w:t>
      </w:r>
      <w:proofErr w:type="gramEnd"/>
      <w:r w:rsidRPr="00F56910">
        <w:rPr>
          <w:rFonts w:ascii="Arial" w:eastAsia="Times New Roman" w:hAnsi="Arial" w:cs="Arial"/>
          <w:kern w:val="0"/>
          <w:sz w:val="20"/>
          <w:szCs w:val="20"/>
          <w:lang w:eastAsia="en-IN"/>
          <w14:ligatures w14:val="none"/>
        </w:rPr>
        <w:t xml:space="preserve"> Searches were run in Scopus, Web of Science, PubMed, AGRICOLA and IRRI Knowledge Bank (coverage: 2000–October 31, 2025; English only). Core strings combined nutrient terms (“integrated nutrient management” OR ISFM OR SSNM OR “4R” OR “enhanced-efficiency fertilizer” OR “controlled-release urea” OR “urea deep placement” OR “side-deep placement” OR biochar OR manure) with rice, water management (AWD OR “alternate wetting and drying”), and outcomes (yield OR NUE OR SOC OR methane OR nitrous oxide). Duplicates were removed; titles/abstracts were screened against a pre-specified protocol; full texts were assessed independently by two reviewers, with discrepancies resolved by consensus.</w:t>
      </w:r>
      <w:r w:rsidR="00990067">
        <w:rPr>
          <w:rFonts w:ascii="Arial" w:eastAsia="Times New Roman" w:hAnsi="Arial" w:cs="Arial"/>
          <w:kern w:val="0"/>
          <w:sz w:val="20"/>
          <w:szCs w:val="20"/>
          <w:lang w:eastAsia="en-IN"/>
          <w14:ligatures w14:val="none"/>
        </w:rPr>
        <w:t xml:space="preserve"> </w:t>
      </w:r>
    </w:p>
    <w:p w14:paraId="5015A8BB" w14:textId="77777777" w:rsidR="00F56910" w:rsidRPr="00F56910" w:rsidRDefault="00F56910" w:rsidP="00F56910">
      <w:pPr>
        <w:spacing w:before="100" w:beforeAutospacing="1" w:after="100" w:afterAutospacing="1" w:line="240" w:lineRule="auto"/>
        <w:outlineLvl w:val="0"/>
        <w:rPr>
          <w:rFonts w:ascii="Arial" w:eastAsia="Times New Roman" w:hAnsi="Arial" w:cs="Arial"/>
          <w:kern w:val="0"/>
          <w:sz w:val="20"/>
          <w:szCs w:val="20"/>
          <w:lang w:eastAsia="en-IN"/>
          <w14:ligatures w14:val="none"/>
        </w:rPr>
      </w:pPr>
    </w:p>
    <w:p w14:paraId="5655FDFD" w14:textId="7F8DBA21" w:rsidR="00F56910" w:rsidRPr="00F56910" w:rsidRDefault="00F56910" w:rsidP="00F56910">
      <w:pPr>
        <w:spacing w:before="100" w:beforeAutospacing="1" w:after="100" w:afterAutospacing="1" w:line="240" w:lineRule="auto"/>
        <w:outlineLvl w:val="0"/>
        <w:rPr>
          <w:rFonts w:ascii="Arial" w:eastAsia="Times New Roman" w:hAnsi="Arial" w:cs="Arial"/>
          <w:b/>
          <w:bCs/>
          <w:kern w:val="0"/>
          <w:sz w:val="20"/>
          <w:szCs w:val="20"/>
          <w:lang w:eastAsia="en-IN"/>
          <w14:ligatures w14:val="none"/>
        </w:rPr>
      </w:pPr>
      <w:r w:rsidRPr="00F56910">
        <w:rPr>
          <w:rFonts w:ascii="Arial" w:eastAsia="Times New Roman" w:hAnsi="Arial" w:cs="Arial"/>
          <w:b/>
          <w:bCs/>
          <w:kern w:val="0"/>
          <w:sz w:val="20"/>
          <w:szCs w:val="20"/>
          <w:lang w:eastAsia="en-IN"/>
          <w14:ligatures w14:val="none"/>
        </w:rPr>
        <w:t>Eligibility &amp; Extraction</w:t>
      </w:r>
    </w:p>
    <w:p w14:paraId="2A2C5165" w14:textId="35A31897" w:rsidR="00F56910" w:rsidRDefault="00F56910" w:rsidP="00F56910">
      <w:pPr>
        <w:spacing w:before="100" w:beforeAutospacing="1" w:after="100" w:afterAutospacing="1" w:line="240" w:lineRule="auto"/>
        <w:outlineLvl w:val="0"/>
        <w:rPr>
          <w:rFonts w:ascii="Arial" w:eastAsia="Times New Roman" w:hAnsi="Arial" w:cs="Arial"/>
          <w:kern w:val="0"/>
          <w:sz w:val="20"/>
          <w:szCs w:val="20"/>
          <w:lang w:eastAsia="en-IN"/>
          <w14:ligatures w14:val="none"/>
        </w:rPr>
      </w:pPr>
      <w:r w:rsidRPr="00F56910">
        <w:rPr>
          <w:rFonts w:ascii="Arial" w:eastAsia="Times New Roman" w:hAnsi="Arial" w:cs="Arial"/>
          <w:kern w:val="0"/>
          <w:sz w:val="20"/>
          <w:szCs w:val="20"/>
          <w:lang w:eastAsia="en-IN"/>
          <w14:ligatures w14:val="none"/>
        </w:rPr>
        <w:t>Inclusion required: (</w:t>
      </w:r>
      <w:proofErr w:type="spellStart"/>
      <w:r w:rsidRPr="00F56910">
        <w:rPr>
          <w:rFonts w:ascii="Arial" w:eastAsia="Times New Roman" w:hAnsi="Arial" w:cs="Arial"/>
          <w:kern w:val="0"/>
          <w:sz w:val="20"/>
          <w:szCs w:val="20"/>
          <w:lang w:eastAsia="en-IN"/>
          <w14:ligatures w14:val="none"/>
        </w:rPr>
        <w:t>i</w:t>
      </w:r>
      <w:proofErr w:type="spellEnd"/>
      <w:r w:rsidRPr="00F56910">
        <w:rPr>
          <w:rFonts w:ascii="Arial" w:eastAsia="Times New Roman" w:hAnsi="Arial" w:cs="Arial"/>
          <w:kern w:val="0"/>
          <w:sz w:val="20"/>
          <w:szCs w:val="20"/>
          <w:lang w:eastAsia="en-IN"/>
          <w14:ligatures w14:val="none"/>
        </w:rPr>
        <w:t>) rice as the focal crop; (ii) a clear INM intervention (organics/biologicals and/or improved fertilizer rate/timing/placement/EEF) with a conventional comparator; (iii) replicated field trial, long-term experiment, or meta-analysis; and (iv) at least one quantitative outcome (yield, NUE, SOC/soil enzymes, CH</w:t>
      </w:r>
      <w:r w:rsidRPr="00F56910">
        <w:rPr>
          <w:rFonts w:ascii="Cambria Math" w:eastAsia="Times New Roman" w:hAnsi="Cambria Math" w:cs="Cambria Math"/>
          <w:kern w:val="0"/>
          <w:sz w:val="20"/>
          <w:szCs w:val="20"/>
          <w:lang w:eastAsia="en-IN"/>
          <w14:ligatures w14:val="none"/>
        </w:rPr>
        <w:t>₄</w:t>
      </w:r>
      <w:r w:rsidRPr="00F56910">
        <w:rPr>
          <w:rFonts w:ascii="Arial" w:eastAsia="Times New Roman" w:hAnsi="Arial" w:cs="Arial"/>
          <w:kern w:val="0"/>
          <w:sz w:val="20"/>
          <w:szCs w:val="20"/>
          <w:lang w:eastAsia="en-IN"/>
          <w14:ligatures w14:val="none"/>
        </w:rPr>
        <w:t>/N</w:t>
      </w:r>
      <w:r w:rsidRPr="00F56910">
        <w:rPr>
          <w:rFonts w:ascii="Cambria Math" w:eastAsia="Times New Roman" w:hAnsi="Cambria Math" w:cs="Cambria Math"/>
          <w:kern w:val="0"/>
          <w:sz w:val="20"/>
          <w:szCs w:val="20"/>
          <w:lang w:eastAsia="en-IN"/>
          <w14:ligatures w14:val="none"/>
        </w:rPr>
        <w:t>₂</w:t>
      </w:r>
      <w:r w:rsidRPr="00F56910">
        <w:rPr>
          <w:rFonts w:ascii="Arial" w:eastAsia="Times New Roman" w:hAnsi="Arial" w:cs="Arial"/>
          <w:kern w:val="0"/>
          <w:sz w:val="20"/>
          <w:szCs w:val="20"/>
          <w:lang w:eastAsia="en-IN"/>
          <w14:ligatures w14:val="none"/>
        </w:rPr>
        <w:t>O, irrigation/water productivity, net returns). Exclusions: pot/microcosm only, greenhouse only, no comparator, review/editorial without new synthesis, or insufficient statistics. We extracted site, ecology (CF vs AWD/aerobic), N form/placement, organic inputs, rates, thresholds, season, and outcomes (means, variance). Risk-of-bias was appraised (randomization, replication, treatment fidelity, incomplete outcome data, baseline balance).</w:t>
      </w:r>
      <w:r w:rsidR="00990067">
        <w:rPr>
          <w:rFonts w:ascii="Arial" w:eastAsia="Times New Roman" w:hAnsi="Arial" w:cs="Arial"/>
          <w:kern w:val="0"/>
          <w:sz w:val="20"/>
          <w:szCs w:val="20"/>
          <w:lang w:eastAsia="en-IN"/>
          <w14:ligatures w14:val="none"/>
        </w:rPr>
        <w:t xml:space="preserve"> A quick table of inclusion and exclusion has been presented in the supplementa</w:t>
      </w:r>
      <w:r w:rsidR="009B0ED3">
        <w:rPr>
          <w:rFonts w:ascii="Arial" w:eastAsia="Times New Roman" w:hAnsi="Arial" w:cs="Arial"/>
          <w:kern w:val="0"/>
          <w:sz w:val="20"/>
          <w:szCs w:val="20"/>
          <w:lang w:eastAsia="en-IN"/>
          <w14:ligatures w14:val="none"/>
        </w:rPr>
        <w:t>l</w:t>
      </w:r>
      <w:r w:rsidR="00990067">
        <w:rPr>
          <w:rFonts w:ascii="Arial" w:eastAsia="Times New Roman" w:hAnsi="Arial" w:cs="Arial"/>
          <w:kern w:val="0"/>
          <w:sz w:val="20"/>
          <w:szCs w:val="20"/>
          <w:lang w:eastAsia="en-IN"/>
          <w14:ligatures w14:val="none"/>
        </w:rPr>
        <w:t xml:space="preserve"> section (Table 1).</w:t>
      </w:r>
    </w:p>
    <w:p w14:paraId="0640DA3E" w14:textId="7B2A8B3B" w:rsidR="008E64F8" w:rsidRPr="008E0AC1" w:rsidRDefault="008E64F8" w:rsidP="00F56910">
      <w:pPr>
        <w:spacing w:before="100" w:beforeAutospacing="1" w:after="100" w:afterAutospacing="1" w:line="240" w:lineRule="auto"/>
        <w:outlineLvl w:val="0"/>
        <w:rPr>
          <w:rFonts w:ascii="Arial" w:eastAsia="Times New Roman" w:hAnsi="Arial" w:cs="Arial"/>
          <w:b/>
          <w:bCs/>
          <w:kern w:val="36"/>
          <w:sz w:val="20"/>
          <w:szCs w:val="20"/>
          <w:lang w:eastAsia="en-IN"/>
          <w14:ligatures w14:val="none"/>
        </w:rPr>
      </w:pPr>
      <w:r w:rsidRPr="008E0AC1">
        <w:rPr>
          <w:rFonts w:ascii="Arial" w:eastAsia="Times New Roman" w:hAnsi="Arial" w:cs="Arial"/>
          <w:b/>
          <w:bCs/>
          <w:kern w:val="36"/>
          <w:sz w:val="20"/>
          <w:szCs w:val="20"/>
          <w:lang w:eastAsia="en-IN"/>
          <w14:ligatures w14:val="none"/>
        </w:rPr>
        <w:t>2. Concepts and Principles of INM in Rice Systems</w:t>
      </w:r>
    </w:p>
    <w:p w14:paraId="01011F98" w14:textId="77777777" w:rsidR="008E64F8" w:rsidRPr="008E0AC1" w:rsidRDefault="008E64F8" w:rsidP="008E64F8">
      <w:pPr>
        <w:spacing w:before="100" w:beforeAutospacing="1" w:after="100" w:afterAutospacing="1" w:line="240" w:lineRule="auto"/>
        <w:outlineLvl w:val="1"/>
        <w:rPr>
          <w:rFonts w:ascii="Arial" w:eastAsia="Times New Roman" w:hAnsi="Arial" w:cs="Arial"/>
          <w:b/>
          <w:bCs/>
          <w:kern w:val="0"/>
          <w:sz w:val="20"/>
          <w:szCs w:val="20"/>
          <w:lang w:eastAsia="en-IN"/>
          <w14:ligatures w14:val="none"/>
        </w:rPr>
      </w:pPr>
      <w:r w:rsidRPr="008E0AC1">
        <w:rPr>
          <w:rFonts w:ascii="Arial" w:eastAsia="Times New Roman" w:hAnsi="Arial" w:cs="Arial"/>
          <w:b/>
          <w:bCs/>
          <w:kern w:val="0"/>
          <w:sz w:val="20"/>
          <w:szCs w:val="20"/>
          <w:lang w:eastAsia="en-IN"/>
          <w14:ligatures w14:val="none"/>
        </w:rPr>
        <w:t>2.1. Framing INM for flooded and aerobic rice ecologies</w:t>
      </w:r>
    </w:p>
    <w:p w14:paraId="2325BDFF" w14:textId="5DB5F1CA" w:rsidR="008E64F8" w:rsidRPr="008E0AC1" w:rsidRDefault="008E64F8" w:rsidP="008E64F8">
      <w:pPr>
        <w:spacing w:before="100" w:beforeAutospacing="1" w:after="100" w:afterAutospacing="1" w:line="240" w:lineRule="auto"/>
        <w:rPr>
          <w:rFonts w:ascii="Arial" w:eastAsia="Times New Roman" w:hAnsi="Arial" w:cs="Arial"/>
          <w:kern w:val="0"/>
          <w:sz w:val="20"/>
          <w:szCs w:val="20"/>
          <w:lang w:eastAsia="en-IN"/>
          <w14:ligatures w14:val="none"/>
        </w:rPr>
      </w:pPr>
      <w:r w:rsidRPr="008E0AC1">
        <w:rPr>
          <w:rFonts w:ascii="Arial" w:eastAsia="Times New Roman" w:hAnsi="Arial" w:cs="Arial"/>
          <w:kern w:val="0"/>
          <w:sz w:val="20"/>
          <w:szCs w:val="20"/>
          <w:lang w:eastAsia="en-IN"/>
          <w14:ligatures w14:val="none"/>
        </w:rPr>
        <w:t xml:space="preserve">Integrated Nutrient Management (INM) in rice rests on the premise that no single nutrient source or practice can simultaneously meet crop demand, preserve soil function, and minimize environmental losses across the full diversity of paddy (irrigated, rainfed lowland) and aerobic (upland, direct-seeded) systems. The framework integrates mineral fertilizers with organic resources (manure, composts, crop residues, green manures), site-specific diagnostics, and good agronomy (variety, water, and residue management) to synchronize nutrient supply with crop demand while building soil organic matter and biological activity over time. Contemporary soil-health thinking emphasizes soil as a living system whose capacity to deliver multiple services—including nutrient provision, aggregation, and disease suppression—must be conserved and enhanced by management rather than assumed as a fixed input; INM operationalizes this by pairing short-term nutrient gains with long-term soil function improvement (Lehmann et al., 2020; </w:t>
      </w:r>
      <w:proofErr w:type="spellStart"/>
      <w:r w:rsidRPr="008E0AC1">
        <w:rPr>
          <w:rFonts w:ascii="Arial" w:eastAsia="Times New Roman" w:hAnsi="Arial" w:cs="Arial"/>
          <w:kern w:val="0"/>
          <w:sz w:val="20"/>
          <w:szCs w:val="20"/>
          <w:lang w:eastAsia="en-IN"/>
          <w14:ligatures w14:val="none"/>
        </w:rPr>
        <w:t>Bünemann</w:t>
      </w:r>
      <w:proofErr w:type="spellEnd"/>
      <w:r w:rsidRPr="008E0AC1">
        <w:rPr>
          <w:rFonts w:ascii="Arial" w:eastAsia="Times New Roman" w:hAnsi="Arial" w:cs="Arial"/>
          <w:kern w:val="0"/>
          <w:sz w:val="20"/>
          <w:szCs w:val="20"/>
          <w:lang w:eastAsia="en-IN"/>
          <w14:ligatures w14:val="none"/>
        </w:rPr>
        <w:t xml:space="preserve"> et al., 2018). </w:t>
      </w:r>
      <w:hyperlink r:id="rId10" w:tgtFrame="_blank" w:history="1"/>
    </w:p>
    <w:p w14:paraId="79F6A6D1" w14:textId="77777777" w:rsidR="008E64F8" w:rsidRPr="008E0AC1" w:rsidRDefault="008E64F8" w:rsidP="008E64F8">
      <w:pPr>
        <w:spacing w:before="100" w:beforeAutospacing="1" w:after="100" w:afterAutospacing="1" w:line="240" w:lineRule="auto"/>
        <w:outlineLvl w:val="1"/>
        <w:rPr>
          <w:rFonts w:ascii="Arial" w:eastAsia="Times New Roman" w:hAnsi="Arial" w:cs="Arial"/>
          <w:b/>
          <w:bCs/>
          <w:kern w:val="0"/>
          <w:sz w:val="20"/>
          <w:szCs w:val="20"/>
          <w:lang w:eastAsia="en-IN"/>
          <w14:ligatures w14:val="none"/>
        </w:rPr>
      </w:pPr>
      <w:r w:rsidRPr="008E0AC1">
        <w:rPr>
          <w:rFonts w:ascii="Arial" w:eastAsia="Times New Roman" w:hAnsi="Arial" w:cs="Arial"/>
          <w:b/>
          <w:bCs/>
          <w:kern w:val="0"/>
          <w:sz w:val="20"/>
          <w:szCs w:val="20"/>
          <w:lang w:eastAsia="en-IN"/>
          <w14:ligatures w14:val="none"/>
        </w:rPr>
        <w:lastRenderedPageBreak/>
        <w:t>2.2. Guiding philosophies: ISFM, SSNM, and the 4R stewardship</w:t>
      </w:r>
    </w:p>
    <w:p w14:paraId="066A9AB3" w14:textId="192055DA" w:rsidR="008E64F8" w:rsidRPr="008E0AC1" w:rsidRDefault="008E64F8" w:rsidP="008E64F8">
      <w:pPr>
        <w:spacing w:before="100" w:beforeAutospacing="1" w:after="100" w:afterAutospacing="1" w:line="240" w:lineRule="auto"/>
        <w:rPr>
          <w:rFonts w:ascii="Arial" w:eastAsia="Times New Roman" w:hAnsi="Arial" w:cs="Arial"/>
          <w:kern w:val="0"/>
          <w:sz w:val="20"/>
          <w:szCs w:val="20"/>
          <w:lang w:eastAsia="en-IN"/>
          <w14:ligatures w14:val="none"/>
        </w:rPr>
      </w:pPr>
      <w:r w:rsidRPr="008E0AC1">
        <w:rPr>
          <w:rFonts w:ascii="Arial" w:eastAsia="Times New Roman" w:hAnsi="Arial" w:cs="Arial"/>
          <w:kern w:val="0"/>
          <w:sz w:val="20"/>
          <w:szCs w:val="20"/>
          <w:lang w:eastAsia="en-IN"/>
          <w14:ligatures w14:val="none"/>
        </w:rPr>
        <w:t>Three complementary philosophies anchor INM decision-making in rice. Integrated Soil Fertility Management (ISFM) highlights combining organic resources with mineral fertilizers, improved germplasm, and locally adapted practices to raise agronomic efficiency across heterogeneous smallholder landscapes. This framing is useful for rice because resource gradients among fields and farmers strongly mediate response to inputs and soil improvement trajectories (</w:t>
      </w:r>
      <w:proofErr w:type="spellStart"/>
      <w:r w:rsidRPr="008E0AC1">
        <w:rPr>
          <w:rFonts w:ascii="Arial" w:eastAsia="Times New Roman" w:hAnsi="Arial" w:cs="Arial"/>
          <w:kern w:val="0"/>
          <w:sz w:val="20"/>
          <w:szCs w:val="20"/>
          <w:lang w:eastAsia="en-IN"/>
          <w14:ligatures w14:val="none"/>
        </w:rPr>
        <w:t>Vanlauwe</w:t>
      </w:r>
      <w:proofErr w:type="spellEnd"/>
      <w:r w:rsidRPr="008E0AC1">
        <w:rPr>
          <w:rFonts w:ascii="Arial" w:eastAsia="Times New Roman" w:hAnsi="Arial" w:cs="Arial"/>
          <w:kern w:val="0"/>
          <w:sz w:val="20"/>
          <w:szCs w:val="20"/>
          <w:lang w:eastAsia="en-IN"/>
          <w14:ligatures w14:val="none"/>
        </w:rPr>
        <w:t xml:space="preserve"> et al., 2015). Site-Specific Nutrient Management (SSNM) translates local yield potential, indigenous nutrient supply, and expected responses into field-level recommendations; Nutrient Expert® and related tools for rice operationalize SSNM at scale (Xu et al., 2017). The 4R Nutrient Stewardship—right source, right rate, right time, right place—provides a practical checklist to reduce imbalances and losses while sustaining yields. Together, these approaches help tailor INM to paddy hydrology, residue dynamics, and </w:t>
      </w:r>
      <w:proofErr w:type="spellStart"/>
      <w:r w:rsidRPr="008E0AC1">
        <w:rPr>
          <w:rFonts w:ascii="Arial" w:eastAsia="Times New Roman" w:hAnsi="Arial" w:cs="Arial"/>
          <w:kern w:val="0"/>
          <w:sz w:val="20"/>
          <w:szCs w:val="20"/>
          <w:lang w:eastAsia="en-IN"/>
          <w14:ligatures w14:val="none"/>
        </w:rPr>
        <w:t>labor</w:t>
      </w:r>
      <w:proofErr w:type="spellEnd"/>
      <w:r w:rsidRPr="008E0AC1">
        <w:rPr>
          <w:rFonts w:ascii="Arial" w:eastAsia="Times New Roman" w:hAnsi="Arial" w:cs="Arial"/>
          <w:kern w:val="0"/>
          <w:sz w:val="20"/>
          <w:szCs w:val="20"/>
          <w:lang w:eastAsia="en-IN"/>
          <w14:ligatures w14:val="none"/>
        </w:rPr>
        <w:t xml:space="preserve"> realities that differentiate rice from other cereals (Fixen, 2020; Cui et al., 2018). </w:t>
      </w:r>
      <w:hyperlink r:id="rId11" w:tgtFrame="_blank" w:history="1"/>
    </w:p>
    <w:p w14:paraId="42BD7D26" w14:textId="77777777" w:rsidR="008E64F8" w:rsidRPr="008E0AC1" w:rsidRDefault="008E64F8" w:rsidP="008E64F8">
      <w:pPr>
        <w:spacing w:before="100" w:beforeAutospacing="1" w:after="100" w:afterAutospacing="1" w:line="240" w:lineRule="auto"/>
        <w:outlineLvl w:val="1"/>
        <w:rPr>
          <w:rFonts w:ascii="Arial" w:eastAsia="Times New Roman" w:hAnsi="Arial" w:cs="Arial"/>
          <w:b/>
          <w:bCs/>
          <w:kern w:val="0"/>
          <w:sz w:val="20"/>
          <w:szCs w:val="20"/>
          <w:lang w:eastAsia="en-IN"/>
          <w14:ligatures w14:val="none"/>
        </w:rPr>
      </w:pPr>
      <w:r w:rsidRPr="008E0AC1">
        <w:rPr>
          <w:rFonts w:ascii="Arial" w:eastAsia="Times New Roman" w:hAnsi="Arial" w:cs="Arial"/>
          <w:b/>
          <w:bCs/>
          <w:kern w:val="0"/>
          <w:sz w:val="20"/>
          <w:szCs w:val="20"/>
          <w:lang w:eastAsia="en-IN"/>
          <w14:ligatures w14:val="none"/>
        </w:rPr>
        <w:t>2.3. Source complementarity: coupling organics and minerals in paddies</w:t>
      </w:r>
    </w:p>
    <w:p w14:paraId="7A76F684" w14:textId="3C7CC6DA" w:rsidR="008E64F8" w:rsidRPr="008E0AC1" w:rsidRDefault="008E64F8" w:rsidP="008E64F8">
      <w:pPr>
        <w:spacing w:before="100" w:beforeAutospacing="1" w:after="100" w:afterAutospacing="1" w:line="240" w:lineRule="auto"/>
        <w:rPr>
          <w:rFonts w:ascii="Arial" w:eastAsia="Times New Roman" w:hAnsi="Arial" w:cs="Arial"/>
          <w:kern w:val="0"/>
          <w:sz w:val="20"/>
          <w:szCs w:val="20"/>
          <w:lang w:eastAsia="en-IN"/>
          <w14:ligatures w14:val="none"/>
        </w:rPr>
      </w:pPr>
      <w:r w:rsidRPr="008E0AC1">
        <w:rPr>
          <w:rFonts w:ascii="Arial" w:eastAsia="Times New Roman" w:hAnsi="Arial" w:cs="Arial"/>
          <w:kern w:val="0"/>
          <w:sz w:val="20"/>
          <w:szCs w:val="20"/>
          <w:lang w:eastAsia="en-IN"/>
          <w14:ligatures w14:val="none"/>
        </w:rPr>
        <w:t xml:space="preserve">A core INM principle is that organic resources and mineral fertilizers play distinct but synergistic roles. Organics diversify nutrient forms, fuel microbial processes, and contribute carbon that stabilizes structure and moisture regimes; minerals offer precision in meeting peak crop demand. In continuously puddled soils, organics also interact with redox conditions, influencing nutrient transformations (for example, ammonium retention and phosphorus availability). Evidence from rice systems shows that green-manure rotations and long-term manure inputs can raise yields and soil organic carbon, though the magnitude depends on rates, soil pH, and climate. A recent meta-analysis across the Yangtze River basin found that green-manure rotation increased rice yield by ~8% and raised SOC, illustrating how organic inputs embedded in rotations can underpin INM goals. However, partial substitution of mineral N with manure generally performs best at moderate substitution ratios, aligning with the principle of complementarity rather than wholesale replacement (Yue et al., 2023; Ren et al., 2023). </w:t>
      </w:r>
    </w:p>
    <w:p w14:paraId="40DC0C61" w14:textId="77777777" w:rsidR="008E64F8" w:rsidRPr="008E0AC1" w:rsidRDefault="008E64F8" w:rsidP="008E64F8">
      <w:pPr>
        <w:spacing w:before="100" w:beforeAutospacing="1" w:after="100" w:afterAutospacing="1" w:line="240" w:lineRule="auto"/>
        <w:outlineLvl w:val="1"/>
        <w:rPr>
          <w:rFonts w:ascii="Arial" w:eastAsia="Times New Roman" w:hAnsi="Arial" w:cs="Arial"/>
          <w:b/>
          <w:bCs/>
          <w:kern w:val="0"/>
          <w:sz w:val="20"/>
          <w:szCs w:val="20"/>
          <w:lang w:eastAsia="en-IN"/>
          <w14:ligatures w14:val="none"/>
        </w:rPr>
      </w:pPr>
      <w:r w:rsidRPr="008E0AC1">
        <w:rPr>
          <w:rFonts w:ascii="Arial" w:eastAsia="Times New Roman" w:hAnsi="Arial" w:cs="Arial"/>
          <w:b/>
          <w:bCs/>
          <w:kern w:val="0"/>
          <w:sz w:val="20"/>
          <w:szCs w:val="20"/>
          <w:lang w:eastAsia="en-IN"/>
          <w14:ligatures w14:val="none"/>
        </w:rPr>
        <w:t>2.4. Synchronizing supply with demand: timing, placement, and water–nutrient co-management</w:t>
      </w:r>
    </w:p>
    <w:p w14:paraId="54D3CAC4" w14:textId="133009CC" w:rsidR="008E64F8" w:rsidRPr="008E0AC1" w:rsidRDefault="008E64F8" w:rsidP="008E64F8">
      <w:pPr>
        <w:spacing w:before="100" w:beforeAutospacing="1" w:after="100" w:afterAutospacing="1" w:line="240" w:lineRule="auto"/>
        <w:rPr>
          <w:rFonts w:ascii="Arial" w:eastAsia="Times New Roman" w:hAnsi="Arial" w:cs="Arial"/>
          <w:kern w:val="0"/>
          <w:sz w:val="20"/>
          <w:szCs w:val="20"/>
          <w:lang w:eastAsia="en-IN"/>
          <w14:ligatures w14:val="none"/>
        </w:rPr>
      </w:pPr>
      <w:r w:rsidRPr="008E0AC1">
        <w:rPr>
          <w:rFonts w:ascii="Arial" w:eastAsia="Times New Roman" w:hAnsi="Arial" w:cs="Arial"/>
          <w:kern w:val="0"/>
          <w:sz w:val="20"/>
          <w:szCs w:val="20"/>
          <w:lang w:eastAsia="en-IN"/>
          <w14:ligatures w14:val="none"/>
        </w:rPr>
        <w:t xml:space="preserve">Rice’s unique water management—continuous flooding or alternate wetting and drying (AWD)—strongly modulates N transformations and losses. INM therefore emphasizes synchrony via split applications around critical growth stages, deep or point placement to reduce ammonia volatilization, and alignment with irrigation events. Meta-analysis shows that AWD can maintain yield while reducing water inputs and, when chosen judiciously, may reduce methane emissions; coupling AWD with optimized N timing and placement is central to reconciling productivity with emissions goals (Carrijo et al., 2017; Cheng et al., 2022). Deep placement of N (e.g., briquettes or mechanized side-deep placement) has repeatedly improved rice N recovery and yield while curbing nitrogen losses in flooded soils—outcomes consistent with “right place” and “right time” principles within the 4R framework (Li et al., 2021; </w:t>
      </w:r>
      <w:proofErr w:type="spellStart"/>
      <w:r w:rsidRPr="008E0AC1">
        <w:rPr>
          <w:rFonts w:ascii="Arial" w:eastAsia="Times New Roman" w:hAnsi="Arial" w:cs="Arial"/>
          <w:kern w:val="0"/>
          <w:sz w:val="20"/>
          <w:szCs w:val="20"/>
          <w:lang w:eastAsia="en-IN"/>
          <w14:ligatures w14:val="none"/>
        </w:rPr>
        <w:t>Gaihre</w:t>
      </w:r>
      <w:proofErr w:type="spellEnd"/>
      <w:r w:rsidRPr="008E0AC1">
        <w:rPr>
          <w:rFonts w:ascii="Arial" w:eastAsia="Times New Roman" w:hAnsi="Arial" w:cs="Arial"/>
          <w:kern w:val="0"/>
          <w:sz w:val="20"/>
          <w:szCs w:val="20"/>
          <w:lang w:eastAsia="en-IN"/>
          <w14:ligatures w14:val="none"/>
        </w:rPr>
        <w:t xml:space="preserve"> et al., 2015). </w:t>
      </w:r>
      <w:hyperlink r:id="rId12" w:tgtFrame="_blank" w:history="1"/>
    </w:p>
    <w:p w14:paraId="5C169FC3" w14:textId="77777777" w:rsidR="008E64F8" w:rsidRPr="008E0AC1" w:rsidRDefault="008E64F8" w:rsidP="008E64F8">
      <w:pPr>
        <w:spacing w:before="100" w:beforeAutospacing="1" w:after="100" w:afterAutospacing="1" w:line="240" w:lineRule="auto"/>
        <w:outlineLvl w:val="1"/>
        <w:rPr>
          <w:rFonts w:ascii="Arial" w:eastAsia="Times New Roman" w:hAnsi="Arial" w:cs="Arial"/>
          <w:b/>
          <w:bCs/>
          <w:kern w:val="0"/>
          <w:sz w:val="20"/>
          <w:szCs w:val="20"/>
          <w:lang w:eastAsia="en-IN"/>
          <w14:ligatures w14:val="none"/>
        </w:rPr>
      </w:pPr>
      <w:r w:rsidRPr="008E0AC1">
        <w:rPr>
          <w:rFonts w:ascii="Arial" w:eastAsia="Times New Roman" w:hAnsi="Arial" w:cs="Arial"/>
          <w:b/>
          <w:bCs/>
          <w:kern w:val="0"/>
          <w:sz w:val="20"/>
          <w:szCs w:val="20"/>
          <w:lang w:eastAsia="en-IN"/>
          <w14:ligatures w14:val="none"/>
        </w:rPr>
        <w:t>2.5. Diagnostics and decision support: from soil tests to real-time crop sensing</w:t>
      </w:r>
    </w:p>
    <w:p w14:paraId="6AFBDE85" w14:textId="7524D84A" w:rsidR="008E64F8" w:rsidRPr="008E0AC1" w:rsidRDefault="008E64F8" w:rsidP="008E64F8">
      <w:pPr>
        <w:spacing w:before="100" w:beforeAutospacing="1" w:after="100" w:afterAutospacing="1" w:line="240" w:lineRule="auto"/>
        <w:rPr>
          <w:rFonts w:ascii="Arial" w:eastAsia="Times New Roman" w:hAnsi="Arial" w:cs="Arial"/>
          <w:kern w:val="0"/>
          <w:sz w:val="20"/>
          <w:szCs w:val="20"/>
          <w:lang w:eastAsia="en-IN"/>
          <w14:ligatures w14:val="none"/>
        </w:rPr>
      </w:pPr>
      <w:r w:rsidRPr="008E0AC1">
        <w:rPr>
          <w:rFonts w:ascii="Arial" w:eastAsia="Times New Roman" w:hAnsi="Arial" w:cs="Arial"/>
          <w:kern w:val="0"/>
          <w:sz w:val="20"/>
          <w:szCs w:val="20"/>
          <w:lang w:eastAsia="en-IN"/>
          <w14:ligatures w14:val="none"/>
        </w:rPr>
        <w:t xml:space="preserve">INM in rice leverages diagnostics spanning soil tests, yield gap analysis, and real-time crop sensing. SSNM algorithms integrate indigenous nutrient supply and attainable yield to inform season-long plans, and on-farm trials across Asia show that decision-support can increase yields while cutting excess N (Cui et al., 2018; Xu et al., 2017). During the season, chlorophyll meters (SPAD) and leaf </w:t>
      </w:r>
      <w:proofErr w:type="spellStart"/>
      <w:r w:rsidRPr="008E0AC1">
        <w:rPr>
          <w:rFonts w:ascii="Arial" w:eastAsia="Times New Roman" w:hAnsi="Arial" w:cs="Arial"/>
          <w:kern w:val="0"/>
          <w:sz w:val="20"/>
          <w:szCs w:val="20"/>
          <w:lang w:eastAsia="en-IN"/>
          <w14:ligatures w14:val="none"/>
        </w:rPr>
        <w:t>color</w:t>
      </w:r>
      <w:proofErr w:type="spellEnd"/>
      <w:r w:rsidRPr="008E0AC1">
        <w:rPr>
          <w:rFonts w:ascii="Arial" w:eastAsia="Times New Roman" w:hAnsi="Arial" w:cs="Arial"/>
          <w:kern w:val="0"/>
          <w:sz w:val="20"/>
          <w:szCs w:val="20"/>
          <w:lang w:eastAsia="en-IN"/>
          <w14:ligatures w14:val="none"/>
        </w:rPr>
        <w:t xml:space="preserve"> charts translate canopy greenness into actionable topdressing decisions that improve synchrony without blanket extra N. Recent work has refined SPAD thresholds for varietal and growth-stage differences, confirming that SPAD-guided N can sustain yields and improve N use efficiency, an essential INM outcome in rice (Hou et al., 2021). </w:t>
      </w:r>
      <w:hyperlink r:id="rId13" w:tgtFrame="_blank" w:history="1"/>
    </w:p>
    <w:p w14:paraId="5B94769F" w14:textId="77777777" w:rsidR="008E64F8" w:rsidRPr="008E0AC1" w:rsidRDefault="008E64F8" w:rsidP="008E64F8">
      <w:pPr>
        <w:spacing w:before="100" w:beforeAutospacing="1" w:after="100" w:afterAutospacing="1" w:line="240" w:lineRule="auto"/>
        <w:outlineLvl w:val="1"/>
        <w:rPr>
          <w:rFonts w:ascii="Arial" w:eastAsia="Times New Roman" w:hAnsi="Arial" w:cs="Arial"/>
          <w:b/>
          <w:bCs/>
          <w:kern w:val="0"/>
          <w:sz w:val="20"/>
          <w:szCs w:val="20"/>
          <w:lang w:eastAsia="en-IN"/>
          <w14:ligatures w14:val="none"/>
        </w:rPr>
      </w:pPr>
      <w:r w:rsidRPr="008E0AC1">
        <w:rPr>
          <w:rFonts w:ascii="Arial" w:eastAsia="Times New Roman" w:hAnsi="Arial" w:cs="Arial"/>
          <w:b/>
          <w:bCs/>
          <w:kern w:val="0"/>
          <w:sz w:val="20"/>
          <w:szCs w:val="20"/>
          <w:lang w:eastAsia="en-IN"/>
          <w14:ligatures w14:val="none"/>
        </w:rPr>
        <w:t>2.6. Balanced nutrition beyond nitrogen: P, K, S, Zn and Si as INM pillars in rice</w:t>
      </w:r>
    </w:p>
    <w:p w14:paraId="69979796" w14:textId="5A7ADDEE" w:rsidR="008E64F8" w:rsidRPr="008E0AC1" w:rsidRDefault="008E64F8" w:rsidP="008E64F8">
      <w:pPr>
        <w:spacing w:before="100" w:beforeAutospacing="1" w:after="100" w:afterAutospacing="1" w:line="240" w:lineRule="auto"/>
        <w:rPr>
          <w:rFonts w:ascii="Arial" w:eastAsia="Times New Roman" w:hAnsi="Arial" w:cs="Arial"/>
          <w:kern w:val="0"/>
          <w:sz w:val="20"/>
          <w:szCs w:val="20"/>
          <w:lang w:eastAsia="en-IN"/>
          <w14:ligatures w14:val="none"/>
        </w:rPr>
      </w:pPr>
      <w:r w:rsidRPr="008E0AC1">
        <w:rPr>
          <w:rFonts w:ascii="Arial" w:eastAsia="Times New Roman" w:hAnsi="Arial" w:cs="Arial"/>
          <w:kern w:val="0"/>
          <w:sz w:val="20"/>
          <w:szCs w:val="20"/>
          <w:lang w:eastAsia="en-IN"/>
          <w14:ligatures w14:val="none"/>
        </w:rPr>
        <w:t xml:space="preserve">Another INM principle is balance: supplying P, K, S and key micronutrients when and where deficiencies constrain yield or nutrient-use efficiency. In many rice soils, long-term N-centric </w:t>
      </w:r>
      <w:r w:rsidRPr="008E0AC1">
        <w:rPr>
          <w:rFonts w:ascii="Arial" w:eastAsia="Times New Roman" w:hAnsi="Arial" w:cs="Arial"/>
          <w:kern w:val="0"/>
          <w:sz w:val="20"/>
          <w:szCs w:val="20"/>
          <w:lang w:eastAsia="en-IN"/>
          <w14:ligatures w14:val="none"/>
        </w:rPr>
        <w:lastRenderedPageBreak/>
        <w:t xml:space="preserve">management has unbalanced other nutrients, depressing N response. Micronutrients such as zinc can be limiting in submerged, high-pH, or sodic paddies; global syntheses indicate that Zn fertilization can raise grain Zn concentration and, in deficient soils, support yield gains—though methods (soil, foliar, or combined) and rates strongly condition outcomes (Liu et al., 2023). Silicon, quasi-essential in rice, is increasingly recognized as a lever for lodging resistance, water-use moderation, and stress tolerance. A 2024 meta-analysis specific to paddy systems showed average yield increases of ~36% and biomass increases of ~39% with Si fertilization, underscoring a pragmatic INM pathway where native Si supply is low (Yang et al., 2024). </w:t>
      </w:r>
      <w:hyperlink r:id="rId14" w:tgtFrame="_blank" w:history="1"/>
    </w:p>
    <w:p w14:paraId="779F4FEC" w14:textId="77777777" w:rsidR="008E64F8" w:rsidRPr="008E0AC1" w:rsidRDefault="008E64F8" w:rsidP="008E64F8">
      <w:pPr>
        <w:spacing w:before="100" w:beforeAutospacing="1" w:after="100" w:afterAutospacing="1" w:line="240" w:lineRule="auto"/>
        <w:outlineLvl w:val="1"/>
        <w:rPr>
          <w:rFonts w:ascii="Arial" w:eastAsia="Times New Roman" w:hAnsi="Arial" w:cs="Arial"/>
          <w:b/>
          <w:bCs/>
          <w:kern w:val="0"/>
          <w:sz w:val="20"/>
          <w:szCs w:val="20"/>
          <w:lang w:eastAsia="en-IN"/>
          <w14:ligatures w14:val="none"/>
        </w:rPr>
      </w:pPr>
      <w:r w:rsidRPr="008E0AC1">
        <w:rPr>
          <w:rFonts w:ascii="Arial" w:eastAsia="Times New Roman" w:hAnsi="Arial" w:cs="Arial"/>
          <w:b/>
          <w:bCs/>
          <w:kern w:val="0"/>
          <w:sz w:val="20"/>
          <w:szCs w:val="20"/>
          <w:lang w:eastAsia="en-IN"/>
          <w14:ligatures w14:val="none"/>
        </w:rPr>
        <w:t>2.7. Environmental performance as a design criterion: efficiency and loss pathways</w:t>
      </w:r>
    </w:p>
    <w:p w14:paraId="35CA094C" w14:textId="580D2D9C" w:rsidR="008E64F8" w:rsidRPr="008E0AC1" w:rsidRDefault="008E64F8" w:rsidP="008E64F8">
      <w:pPr>
        <w:spacing w:before="100" w:beforeAutospacing="1" w:after="100" w:afterAutospacing="1" w:line="240" w:lineRule="auto"/>
        <w:rPr>
          <w:rFonts w:ascii="Arial" w:eastAsia="Times New Roman" w:hAnsi="Arial" w:cs="Arial"/>
          <w:kern w:val="0"/>
          <w:sz w:val="20"/>
          <w:szCs w:val="20"/>
          <w:lang w:eastAsia="en-IN"/>
          <w14:ligatures w14:val="none"/>
        </w:rPr>
      </w:pPr>
      <w:r w:rsidRPr="008E0AC1">
        <w:rPr>
          <w:rFonts w:ascii="Arial" w:eastAsia="Times New Roman" w:hAnsi="Arial" w:cs="Arial"/>
          <w:kern w:val="0"/>
          <w:sz w:val="20"/>
          <w:szCs w:val="20"/>
          <w:lang w:eastAsia="en-IN"/>
          <w14:ligatures w14:val="none"/>
        </w:rPr>
        <w:t>INM explicitly designs for high agronomic efficiency and low loss intensities. Global syntheses demonstrate that well-calibrated N practices—appropriate rates, timings, inhibitors where suitable, and better placement—can increase yields while lowering nitrous oxide and nitrate losses per tonne of grain, reframing “efficiency” as both agronomic and environmental (Maaz et al., 2021; Yao et al., 2024). In rice, choices interact with hydrology: inhibitors and polymer-coated sources can reduce specific loss pathways, although their benefits vary by soil and water regime and must be weighed against cost and ammonia trade-offs documented across crops. Meta-analysis of enhanced-efficiency fertilizers (EEFs) shows substantial potential to reduce N</w:t>
      </w:r>
      <w:r w:rsidRPr="008E0AC1">
        <w:rPr>
          <w:rFonts w:ascii="Cambria Math" w:eastAsia="Times New Roman" w:hAnsi="Cambria Math" w:cs="Cambria Math"/>
          <w:kern w:val="0"/>
          <w:sz w:val="20"/>
          <w:szCs w:val="20"/>
          <w:lang w:eastAsia="en-IN"/>
          <w14:ligatures w14:val="none"/>
        </w:rPr>
        <w:t>₂</w:t>
      </w:r>
      <w:r w:rsidRPr="008E0AC1">
        <w:rPr>
          <w:rFonts w:ascii="Arial" w:eastAsia="Times New Roman" w:hAnsi="Arial" w:cs="Arial"/>
          <w:kern w:val="0"/>
          <w:sz w:val="20"/>
          <w:szCs w:val="20"/>
          <w:lang w:eastAsia="en-IN"/>
          <w14:ligatures w14:val="none"/>
        </w:rPr>
        <w:t xml:space="preserve">O and nitrate leaching at comparable yields, supporting their inclusion as context-specific INM tools rather than defaults (Pan et al., 2024). </w:t>
      </w:r>
    </w:p>
    <w:p w14:paraId="22D36621" w14:textId="77777777" w:rsidR="008E64F8" w:rsidRPr="008E0AC1" w:rsidRDefault="008E64F8" w:rsidP="008E64F8">
      <w:pPr>
        <w:spacing w:before="100" w:beforeAutospacing="1" w:after="100" w:afterAutospacing="1" w:line="240" w:lineRule="auto"/>
        <w:outlineLvl w:val="1"/>
        <w:rPr>
          <w:rFonts w:ascii="Arial" w:eastAsia="Times New Roman" w:hAnsi="Arial" w:cs="Arial"/>
          <w:b/>
          <w:bCs/>
          <w:kern w:val="0"/>
          <w:sz w:val="20"/>
          <w:szCs w:val="20"/>
          <w:lang w:eastAsia="en-IN"/>
          <w14:ligatures w14:val="none"/>
        </w:rPr>
      </w:pPr>
      <w:r w:rsidRPr="008E0AC1">
        <w:rPr>
          <w:rFonts w:ascii="Arial" w:eastAsia="Times New Roman" w:hAnsi="Arial" w:cs="Arial"/>
          <w:b/>
          <w:bCs/>
          <w:kern w:val="0"/>
          <w:sz w:val="20"/>
          <w:szCs w:val="20"/>
          <w:lang w:eastAsia="en-IN"/>
          <w14:ligatures w14:val="none"/>
        </w:rPr>
        <w:t>2.8. Economic feasibility, scalability, and farmer agency</w:t>
      </w:r>
    </w:p>
    <w:p w14:paraId="2301B856" w14:textId="77777777" w:rsidR="008E64F8" w:rsidRPr="008E0AC1" w:rsidRDefault="008E64F8" w:rsidP="008E64F8">
      <w:pPr>
        <w:spacing w:before="100" w:beforeAutospacing="1" w:after="100" w:afterAutospacing="1" w:line="240" w:lineRule="auto"/>
        <w:rPr>
          <w:rFonts w:ascii="Arial" w:eastAsia="Times New Roman" w:hAnsi="Arial" w:cs="Arial"/>
          <w:kern w:val="0"/>
          <w:sz w:val="20"/>
          <w:szCs w:val="20"/>
          <w:lang w:eastAsia="en-IN"/>
          <w14:ligatures w14:val="none"/>
        </w:rPr>
      </w:pPr>
      <w:r w:rsidRPr="008E0AC1">
        <w:rPr>
          <w:rFonts w:ascii="Arial" w:eastAsia="Times New Roman" w:hAnsi="Arial" w:cs="Arial"/>
          <w:kern w:val="0"/>
          <w:sz w:val="20"/>
          <w:szCs w:val="20"/>
          <w:lang w:eastAsia="en-IN"/>
          <w14:ligatures w14:val="none"/>
        </w:rPr>
        <w:t xml:space="preserve">Finally, INM in rice must remain feasible and adoptable. Large-scale evidence from China illustrates that when agronomic science is bundled into simple recommendations and delivered through extension–industry networks, millions of smallholders can simultaneously raise yield and reduce N input—validating the scalability of SSNM-style INM (Cui et al., 2018). In South and Southeast Asia, </w:t>
      </w:r>
      <w:proofErr w:type="spellStart"/>
      <w:r w:rsidRPr="008E0AC1">
        <w:rPr>
          <w:rFonts w:ascii="Arial" w:eastAsia="Times New Roman" w:hAnsi="Arial" w:cs="Arial"/>
          <w:kern w:val="0"/>
          <w:sz w:val="20"/>
          <w:szCs w:val="20"/>
          <w:lang w:eastAsia="en-IN"/>
          <w14:ligatures w14:val="none"/>
        </w:rPr>
        <w:t>labor-saving</w:t>
      </w:r>
      <w:proofErr w:type="spellEnd"/>
      <w:r w:rsidRPr="008E0AC1">
        <w:rPr>
          <w:rFonts w:ascii="Arial" w:eastAsia="Times New Roman" w:hAnsi="Arial" w:cs="Arial"/>
          <w:kern w:val="0"/>
          <w:sz w:val="20"/>
          <w:szCs w:val="20"/>
          <w:lang w:eastAsia="en-IN"/>
          <w14:ligatures w14:val="none"/>
        </w:rPr>
        <w:t xml:space="preserve"> variants—direct seeding with mechanized side-deep application, broadcast-and-incorporate organics, or “rule-of-thumb” SPAD triggers—align with farmer constraints while preserving the core principles of synchrony, balance, and soil building. By rooting INM in practical rules (4R), local constraints (ISFM), and data-guided targets (SSNM), rice systems can progress toward resilient productivity with smaller environmental footprints (</w:t>
      </w:r>
      <w:proofErr w:type="spellStart"/>
      <w:r w:rsidRPr="008E0AC1">
        <w:rPr>
          <w:rFonts w:ascii="Arial" w:eastAsia="Times New Roman" w:hAnsi="Arial" w:cs="Arial"/>
          <w:kern w:val="0"/>
          <w:sz w:val="20"/>
          <w:szCs w:val="20"/>
          <w:lang w:eastAsia="en-IN"/>
          <w14:ligatures w14:val="none"/>
        </w:rPr>
        <w:t>Fixen</w:t>
      </w:r>
      <w:proofErr w:type="spellEnd"/>
      <w:r w:rsidRPr="008E0AC1">
        <w:rPr>
          <w:rFonts w:ascii="Arial" w:eastAsia="Times New Roman" w:hAnsi="Arial" w:cs="Arial"/>
          <w:kern w:val="0"/>
          <w:sz w:val="20"/>
          <w:szCs w:val="20"/>
          <w:lang w:eastAsia="en-IN"/>
          <w14:ligatures w14:val="none"/>
        </w:rPr>
        <w:t xml:space="preserve">, 2020; </w:t>
      </w:r>
      <w:proofErr w:type="spellStart"/>
      <w:r w:rsidRPr="008E0AC1">
        <w:rPr>
          <w:rFonts w:ascii="Arial" w:eastAsia="Times New Roman" w:hAnsi="Arial" w:cs="Arial"/>
          <w:kern w:val="0"/>
          <w:sz w:val="20"/>
          <w:szCs w:val="20"/>
          <w:lang w:eastAsia="en-IN"/>
          <w14:ligatures w14:val="none"/>
        </w:rPr>
        <w:t>Vanlauwe</w:t>
      </w:r>
      <w:proofErr w:type="spellEnd"/>
      <w:r w:rsidRPr="008E0AC1">
        <w:rPr>
          <w:rFonts w:ascii="Arial" w:eastAsia="Times New Roman" w:hAnsi="Arial" w:cs="Arial"/>
          <w:kern w:val="0"/>
          <w:sz w:val="20"/>
          <w:szCs w:val="20"/>
          <w:lang w:eastAsia="en-IN"/>
          <w14:ligatures w14:val="none"/>
        </w:rPr>
        <w:t xml:space="preserve"> et al., 2015; Xu et al., 2017).</w:t>
      </w:r>
    </w:p>
    <w:p w14:paraId="2A216F3F" w14:textId="77777777" w:rsidR="00A73B33" w:rsidRPr="008E0AC1" w:rsidRDefault="00A73B33" w:rsidP="00A73B33">
      <w:pPr>
        <w:spacing w:before="100" w:beforeAutospacing="1" w:after="100" w:afterAutospacing="1" w:line="240" w:lineRule="auto"/>
        <w:outlineLvl w:val="0"/>
        <w:rPr>
          <w:rFonts w:ascii="Arial" w:eastAsia="Times New Roman" w:hAnsi="Arial" w:cs="Arial"/>
          <w:b/>
          <w:bCs/>
          <w:kern w:val="36"/>
          <w:sz w:val="20"/>
          <w:szCs w:val="20"/>
          <w:lang w:eastAsia="en-IN"/>
          <w14:ligatures w14:val="none"/>
        </w:rPr>
      </w:pPr>
      <w:r w:rsidRPr="008E0AC1">
        <w:rPr>
          <w:rFonts w:ascii="Arial" w:eastAsia="Times New Roman" w:hAnsi="Arial" w:cs="Arial"/>
          <w:b/>
          <w:bCs/>
          <w:kern w:val="36"/>
          <w:sz w:val="20"/>
          <w:szCs w:val="20"/>
          <w:lang w:eastAsia="en-IN"/>
          <w14:ligatures w14:val="none"/>
        </w:rPr>
        <w:t>3. Organic Nutrient Resources in INM</w:t>
      </w:r>
    </w:p>
    <w:p w14:paraId="5FB59ACD" w14:textId="77777777" w:rsidR="00A73B33" w:rsidRPr="008E0AC1" w:rsidRDefault="00A73B33" w:rsidP="00A73B33">
      <w:pPr>
        <w:spacing w:before="100" w:beforeAutospacing="1" w:after="100" w:afterAutospacing="1" w:line="240" w:lineRule="auto"/>
        <w:outlineLvl w:val="1"/>
        <w:rPr>
          <w:rFonts w:ascii="Arial" w:eastAsia="Times New Roman" w:hAnsi="Arial" w:cs="Arial"/>
          <w:b/>
          <w:bCs/>
          <w:kern w:val="0"/>
          <w:sz w:val="20"/>
          <w:szCs w:val="20"/>
          <w:lang w:eastAsia="en-IN"/>
          <w14:ligatures w14:val="none"/>
        </w:rPr>
      </w:pPr>
      <w:r w:rsidRPr="008E0AC1">
        <w:rPr>
          <w:rFonts w:ascii="Arial" w:eastAsia="Times New Roman" w:hAnsi="Arial" w:cs="Arial"/>
          <w:b/>
          <w:bCs/>
          <w:kern w:val="0"/>
          <w:sz w:val="20"/>
          <w:szCs w:val="20"/>
          <w:lang w:eastAsia="en-IN"/>
          <w14:ligatures w14:val="none"/>
        </w:rPr>
        <w:t>3.1 Farmyard manures and composts as foundational inputs</w:t>
      </w:r>
    </w:p>
    <w:p w14:paraId="55009F49" w14:textId="4B81ABB4" w:rsidR="00A73B33" w:rsidRPr="008E0AC1" w:rsidRDefault="00A73B33" w:rsidP="00A73B33">
      <w:pPr>
        <w:spacing w:before="100" w:beforeAutospacing="1" w:after="100" w:afterAutospacing="1" w:line="240" w:lineRule="auto"/>
        <w:rPr>
          <w:rFonts w:ascii="Arial" w:eastAsia="Times New Roman" w:hAnsi="Arial" w:cs="Arial"/>
          <w:kern w:val="0"/>
          <w:sz w:val="20"/>
          <w:szCs w:val="20"/>
          <w:lang w:eastAsia="en-IN"/>
          <w14:ligatures w14:val="none"/>
        </w:rPr>
      </w:pPr>
      <w:r w:rsidRPr="008E0AC1">
        <w:rPr>
          <w:rFonts w:ascii="Arial" w:eastAsia="Times New Roman" w:hAnsi="Arial" w:cs="Arial"/>
          <w:kern w:val="0"/>
          <w:sz w:val="20"/>
          <w:szCs w:val="20"/>
          <w:lang w:eastAsia="en-IN"/>
          <w14:ligatures w14:val="none"/>
        </w:rPr>
        <w:t>Organic amendments derived from livestock manures and plant residues underpin integrated nutrient management (INM) in flooded and aerobic rice. Their primary agronomic value lies in their balanced macro- and micronutrient supply, their role in rebuilding soil organic carbon (SOC), and their stimulation of microbial activity that improves aggregate stability and nutrient cycling. Large</w:t>
      </w:r>
      <w:r w:rsidRPr="008E0AC1">
        <w:rPr>
          <w:rFonts w:ascii="Cambria Math" w:eastAsia="Times New Roman" w:hAnsi="Cambria Math" w:cs="Cambria Math"/>
          <w:kern w:val="0"/>
          <w:sz w:val="20"/>
          <w:szCs w:val="20"/>
          <w:lang w:eastAsia="en-IN"/>
          <w14:ligatures w14:val="none"/>
        </w:rPr>
        <w:t>‐</w:t>
      </w:r>
      <w:r w:rsidRPr="008E0AC1">
        <w:rPr>
          <w:rFonts w:ascii="Arial" w:eastAsia="Times New Roman" w:hAnsi="Arial" w:cs="Arial"/>
          <w:kern w:val="0"/>
          <w:sz w:val="20"/>
          <w:szCs w:val="20"/>
          <w:lang w:eastAsia="en-IN"/>
          <w14:ligatures w14:val="none"/>
        </w:rPr>
        <w:t>scale syntheses show that recurring manure use increases SOC stocks and that co-application with mineral fertilizers often accelerates SOC gains compared with manure alone, reflecting both greater biomass production (more roots and residues) and improved stabilization of fresh carbon (Gross et al., 2021). In paddy systems specifically, partial substitution of mineral N with organic sources can maintain or raise yields while improving soil biochemical properties and nutrient use efficiency, especially where long-term fertilization has acidified soils (Ren et al., 2023). Yet, the flooded redox environment of paddies introduces a key trade-off: high rates of easily decomposable organic inputs under continuous flooding can elevate methane (CH</w:t>
      </w:r>
      <w:r w:rsidRPr="008E0AC1">
        <w:rPr>
          <w:rFonts w:ascii="Cambria Math" w:eastAsia="Times New Roman" w:hAnsi="Cambria Math" w:cs="Cambria Math"/>
          <w:kern w:val="0"/>
          <w:sz w:val="20"/>
          <w:szCs w:val="20"/>
          <w:lang w:eastAsia="en-IN"/>
          <w14:ligatures w14:val="none"/>
        </w:rPr>
        <w:t>₄</w:t>
      </w:r>
      <w:r w:rsidRPr="008E0AC1">
        <w:rPr>
          <w:rFonts w:ascii="Arial" w:eastAsia="Times New Roman" w:hAnsi="Arial" w:cs="Arial"/>
          <w:kern w:val="0"/>
          <w:sz w:val="20"/>
          <w:szCs w:val="20"/>
          <w:lang w:eastAsia="en-IN"/>
          <w14:ligatures w14:val="none"/>
        </w:rPr>
        <w:t xml:space="preserve">) emissions even as they build SOC, meaning INM must pair organics with water and residue management to avoid climate penalties (Zhang et al., 2020; Qian et al., 2023). (Gross et al., 2021; Ren et al., 2023; Zhang et al., 2020; Qian et al., 2023). </w:t>
      </w:r>
      <w:hyperlink r:id="rId15" w:tgtFrame="_blank" w:history="1"/>
    </w:p>
    <w:p w14:paraId="13EB942E" w14:textId="7CBF3E27" w:rsidR="00A73B33" w:rsidRPr="008E0AC1" w:rsidRDefault="00A73B33" w:rsidP="00A73B33">
      <w:pPr>
        <w:spacing w:before="100" w:beforeAutospacing="1" w:after="100" w:afterAutospacing="1" w:line="240" w:lineRule="auto"/>
        <w:rPr>
          <w:rFonts w:ascii="Arial" w:eastAsia="Times New Roman" w:hAnsi="Arial" w:cs="Arial"/>
          <w:kern w:val="0"/>
          <w:sz w:val="20"/>
          <w:szCs w:val="20"/>
          <w:lang w:eastAsia="en-IN"/>
          <w14:ligatures w14:val="none"/>
        </w:rPr>
      </w:pPr>
      <w:r w:rsidRPr="008E0AC1">
        <w:rPr>
          <w:rFonts w:ascii="Arial" w:eastAsia="Times New Roman" w:hAnsi="Arial" w:cs="Arial"/>
          <w:kern w:val="0"/>
          <w:sz w:val="20"/>
          <w:szCs w:val="20"/>
          <w:lang w:eastAsia="en-IN"/>
          <w14:ligatures w14:val="none"/>
        </w:rPr>
        <w:t xml:space="preserve">A practical principle emerging from long-term rice trials is to target moderate organic substitution ratios (for example, replacing ~20–40% of mineral N with well-stabilized compost or well-managed manure), synchronize organic N release with crop demand via split applications and pre-plant incorporation, and combine with mid-season drainage or alternate wetting and drying (AWD) to moderate methanogenesis. When these levers are coordinated, rice productivity gains and SOC </w:t>
      </w:r>
      <w:r w:rsidRPr="008E0AC1">
        <w:rPr>
          <w:rFonts w:ascii="Arial" w:eastAsia="Times New Roman" w:hAnsi="Arial" w:cs="Arial"/>
          <w:kern w:val="0"/>
          <w:sz w:val="20"/>
          <w:szCs w:val="20"/>
          <w:lang w:eastAsia="en-IN"/>
          <w14:ligatures w14:val="none"/>
        </w:rPr>
        <w:lastRenderedPageBreak/>
        <w:t xml:space="preserve">accrual are achievable without systematically increasing emissions (Ren et al., 2023; Qian et al., 2023). </w:t>
      </w:r>
      <w:hyperlink r:id="rId16" w:tgtFrame="_blank" w:history="1"/>
    </w:p>
    <w:p w14:paraId="4FA06853" w14:textId="77777777" w:rsidR="00A73B33" w:rsidRPr="008E0AC1" w:rsidRDefault="00A73B33" w:rsidP="00A73B33">
      <w:pPr>
        <w:spacing w:before="100" w:beforeAutospacing="1" w:after="100" w:afterAutospacing="1" w:line="240" w:lineRule="auto"/>
        <w:outlineLvl w:val="1"/>
        <w:rPr>
          <w:rFonts w:ascii="Arial" w:eastAsia="Times New Roman" w:hAnsi="Arial" w:cs="Arial"/>
          <w:b/>
          <w:bCs/>
          <w:kern w:val="0"/>
          <w:sz w:val="20"/>
          <w:szCs w:val="20"/>
          <w:lang w:eastAsia="en-IN"/>
          <w14:ligatures w14:val="none"/>
        </w:rPr>
      </w:pPr>
      <w:r w:rsidRPr="008E0AC1">
        <w:rPr>
          <w:rFonts w:ascii="Arial" w:eastAsia="Times New Roman" w:hAnsi="Arial" w:cs="Arial"/>
          <w:b/>
          <w:bCs/>
          <w:kern w:val="0"/>
          <w:sz w:val="20"/>
          <w:szCs w:val="20"/>
          <w:lang w:eastAsia="en-IN"/>
          <w14:ligatures w14:val="none"/>
        </w:rPr>
        <w:t>3.2 Green manures and Azolla co-cultures</w:t>
      </w:r>
    </w:p>
    <w:p w14:paraId="57CF1A28" w14:textId="77777777" w:rsidR="00A73B33" w:rsidRPr="008E0AC1" w:rsidRDefault="00A73B33" w:rsidP="00A73B33">
      <w:pPr>
        <w:spacing w:before="100" w:beforeAutospacing="1" w:after="100" w:afterAutospacing="1" w:line="240" w:lineRule="auto"/>
        <w:rPr>
          <w:rFonts w:ascii="Arial" w:eastAsia="Times New Roman" w:hAnsi="Arial" w:cs="Arial"/>
          <w:kern w:val="0"/>
          <w:sz w:val="20"/>
          <w:szCs w:val="20"/>
          <w:lang w:eastAsia="en-IN"/>
          <w14:ligatures w14:val="none"/>
        </w:rPr>
      </w:pPr>
      <w:r w:rsidRPr="008E0AC1">
        <w:rPr>
          <w:rFonts w:ascii="Arial" w:eastAsia="Times New Roman" w:hAnsi="Arial" w:cs="Arial"/>
          <w:kern w:val="0"/>
          <w:sz w:val="20"/>
          <w:szCs w:val="20"/>
          <w:lang w:eastAsia="en-IN"/>
          <w14:ligatures w14:val="none"/>
        </w:rPr>
        <w:t>Green manuring—growing a short-cycle legume or fern and incorporating it prior to rice—replenishes N biologically, supplies labile carbon, and can shorten fallow periods. A recent meta-analysis across the Yangtze River basin quantified mean increases of ~8% in both rice yield and SOC following green manure rotation or in-season application, with stronger effects on degraded or low-fertility soils (Yue et al., 2023). Benefits derive from increased N supply, improved soil structure, and microbial stimulation, although responses vary with species, biomass quality, and timing of incorporation. (Yue et al., 2023).</w:t>
      </w:r>
    </w:p>
    <w:p w14:paraId="3F2B60D9" w14:textId="77777777" w:rsidR="00A73B33" w:rsidRPr="008E0AC1" w:rsidRDefault="00A73B33" w:rsidP="00A73B33">
      <w:pPr>
        <w:spacing w:before="100" w:beforeAutospacing="1" w:after="100" w:afterAutospacing="1" w:line="240" w:lineRule="auto"/>
        <w:rPr>
          <w:rFonts w:ascii="Arial" w:eastAsia="Times New Roman" w:hAnsi="Arial" w:cs="Arial"/>
          <w:kern w:val="0"/>
          <w:sz w:val="20"/>
          <w:szCs w:val="20"/>
          <w:lang w:eastAsia="en-IN"/>
          <w14:ligatures w14:val="none"/>
        </w:rPr>
      </w:pPr>
      <w:r w:rsidRPr="008E0AC1">
        <w:rPr>
          <w:rFonts w:ascii="Arial" w:eastAsia="Times New Roman" w:hAnsi="Arial" w:cs="Arial"/>
          <w:kern w:val="0"/>
          <w:sz w:val="20"/>
          <w:szCs w:val="20"/>
          <w:lang w:eastAsia="en-IN"/>
          <w14:ligatures w14:val="none"/>
        </w:rPr>
        <w:t xml:space="preserve">The floating fern </w:t>
      </w:r>
      <w:r w:rsidRPr="008E0AC1">
        <w:rPr>
          <w:rFonts w:ascii="Arial" w:eastAsia="Times New Roman" w:hAnsi="Arial" w:cs="Arial"/>
          <w:i/>
          <w:iCs/>
          <w:kern w:val="0"/>
          <w:sz w:val="20"/>
          <w:szCs w:val="20"/>
          <w:lang w:eastAsia="en-IN"/>
          <w14:ligatures w14:val="none"/>
        </w:rPr>
        <w:t>Azolla</w:t>
      </w:r>
      <w:r w:rsidRPr="008E0AC1">
        <w:rPr>
          <w:rFonts w:ascii="Arial" w:eastAsia="Times New Roman" w:hAnsi="Arial" w:cs="Arial"/>
          <w:kern w:val="0"/>
          <w:sz w:val="20"/>
          <w:szCs w:val="20"/>
          <w:lang w:eastAsia="en-IN"/>
          <w14:ligatures w14:val="none"/>
        </w:rPr>
        <w:t xml:space="preserve">—co-cultivated with rice or used as a green manure—adds a complementary option for INM. Because </w:t>
      </w:r>
      <w:proofErr w:type="spellStart"/>
      <w:r w:rsidRPr="008E0AC1">
        <w:rPr>
          <w:rFonts w:ascii="Arial" w:eastAsia="Times New Roman" w:hAnsi="Arial" w:cs="Arial"/>
          <w:i/>
          <w:iCs/>
          <w:kern w:val="0"/>
          <w:sz w:val="20"/>
          <w:szCs w:val="20"/>
          <w:lang w:eastAsia="en-IN"/>
          <w14:ligatures w14:val="none"/>
        </w:rPr>
        <w:t>Azolla</w:t>
      </w:r>
      <w:proofErr w:type="spellEnd"/>
      <w:r w:rsidRPr="008E0AC1">
        <w:rPr>
          <w:rFonts w:ascii="Arial" w:eastAsia="Times New Roman" w:hAnsi="Arial" w:cs="Arial"/>
          <w:kern w:val="0"/>
          <w:sz w:val="20"/>
          <w:szCs w:val="20"/>
          <w:lang w:eastAsia="en-IN"/>
          <w14:ligatures w14:val="none"/>
        </w:rPr>
        <w:t xml:space="preserve"> </w:t>
      </w:r>
      <w:proofErr w:type="spellStart"/>
      <w:r w:rsidRPr="008E0AC1">
        <w:rPr>
          <w:rFonts w:ascii="Arial" w:eastAsia="Times New Roman" w:hAnsi="Arial" w:cs="Arial"/>
          <w:kern w:val="0"/>
          <w:sz w:val="20"/>
          <w:szCs w:val="20"/>
          <w:lang w:eastAsia="en-IN"/>
          <w14:ligatures w14:val="none"/>
        </w:rPr>
        <w:t>harbors</w:t>
      </w:r>
      <w:proofErr w:type="spellEnd"/>
      <w:r w:rsidRPr="008E0AC1">
        <w:rPr>
          <w:rFonts w:ascii="Arial" w:eastAsia="Times New Roman" w:hAnsi="Arial" w:cs="Arial"/>
          <w:kern w:val="0"/>
          <w:sz w:val="20"/>
          <w:szCs w:val="20"/>
          <w:lang w:eastAsia="en-IN"/>
          <w14:ligatures w14:val="none"/>
        </w:rPr>
        <w:t xml:space="preserve"> a N-fixing </w:t>
      </w:r>
      <w:proofErr w:type="spellStart"/>
      <w:r w:rsidRPr="008E0AC1">
        <w:rPr>
          <w:rFonts w:ascii="Arial" w:eastAsia="Times New Roman" w:hAnsi="Arial" w:cs="Arial"/>
          <w:kern w:val="0"/>
          <w:sz w:val="20"/>
          <w:szCs w:val="20"/>
          <w:lang w:eastAsia="en-IN"/>
          <w14:ligatures w14:val="none"/>
        </w:rPr>
        <w:t>cyanobiont</w:t>
      </w:r>
      <w:proofErr w:type="spellEnd"/>
      <w:r w:rsidRPr="008E0AC1">
        <w:rPr>
          <w:rFonts w:ascii="Arial" w:eastAsia="Times New Roman" w:hAnsi="Arial" w:cs="Arial"/>
          <w:kern w:val="0"/>
          <w:sz w:val="20"/>
          <w:szCs w:val="20"/>
          <w:lang w:eastAsia="en-IN"/>
          <w14:ligatures w14:val="none"/>
        </w:rPr>
        <w:t xml:space="preserve">, it can deliver substantial N inputs while forming a living mulch that suppresses weeds and can reduce evaporative losses. Recent field syntheses and trials indicate that </w:t>
      </w:r>
      <w:r w:rsidRPr="008E0AC1">
        <w:rPr>
          <w:rFonts w:ascii="Arial" w:eastAsia="Times New Roman" w:hAnsi="Arial" w:cs="Arial"/>
          <w:i/>
          <w:iCs/>
          <w:kern w:val="0"/>
          <w:sz w:val="20"/>
          <w:szCs w:val="20"/>
          <w:lang w:eastAsia="en-IN"/>
          <w14:ligatures w14:val="none"/>
        </w:rPr>
        <w:t>Azolla</w:t>
      </w:r>
      <w:r w:rsidRPr="008E0AC1">
        <w:rPr>
          <w:rFonts w:ascii="Arial" w:eastAsia="Times New Roman" w:hAnsi="Arial" w:cs="Arial"/>
          <w:kern w:val="0"/>
          <w:sz w:val="20"/>
          <w:szCs w:val="20"/>
          <w:lang w:eastAsia="en-IN"/>
          <w14:ligatures w14:val="none"/>
        </w:rPr>
        <w:t xml:space="preserve"> dual-cropping can reduce mineral N requirements and support yields while contributing to soil quality; outcomes depend on phosphorus sufficiency and water management, as P deficiency can limit </w:t>
      </w:r>
      <w:r w:rsidRPr="008E0AC1">
        <w:rPr>
          <w:rFonts w:ascii="Arial" w:eastAsia="Times New Roman" w:hAnsi="Arial" w:cs="Arial"/>
          <w:i/>
          <w:iCs/>
          <w:kern w:val="0"/>
          <w:sz w:val="20"/>
          <w:szCs w:val="20"/>
          <w:lang w:eastAsia="en-IN"/>
          <w14:ligatures w14:val="none"/>
        </w:rPr>
        <w:t>Azolla</w:t>
      </w:r>
      <w:r w:rsidRPr="008E0AC1">
        <w:rPr>
          <w:rFonts w:ascii="Arial" w:eastAsia="Times New Roman" w:hAnsi="Arial" w:cs="Arial"/>
          <w:kern w:val="0"/>
          <w:sz w:val="20"/>
          <w:szCs w:val="20"/>
          <w:lang w:eastAsia="en-IN"/>
          <w14:ligatures w14:val="none"/>
        </w:rPr>
        <w:t xml:space="preserve"> growth and N fixation (Kimani et al., 2022; Marzouk et al., 2023). Integrating </w:t>
      </w:r>
      <w:r w:rsidRPr="008E0AC1">
        <w:rPr>
          <w:rFonts w:ascii="Arial" w:eastAsia="Times New Roman" w:hAnsi="Arial" w:cs="Arial"/>
          <w:i/>
          <w:iCs/>
          <w:kern w:val="0"/>
          <w:sz w:val="20"/>
          <w:szCs w:val="20"/>
          <w:lang w:eastAsia="en-IN"/>
          <w14:ligatures w14:val="none"/>
        </w:rPr>
        <w:t>Azolla</w:t>
      </w:r>
      <w:r w:rsidRPr="008E0AC1">
        <w:rPr>
          <w:rFonts w:ascii="Arial" w:eastAsia="Times New Roman" w:hAnsi="Arial" w:cs="Arial"/>
          <w:kern w:val="0"/>
          <w:sz w:val="20"/>
          <w:szCs w:val="20"/>
          <w:lang w:eastAsia="en-IN"/>
          <w14:ligatures w14:val="none"/>
        </w:rPr>
        <w:t xml:space="preserve"> with intermittent drainage avoids the combination of high labile C and permanent flooding that would otherwise amplify CH</w:t>
      </w:r>
      <w:r w:rsidRPr="008E0AC1">
        <w:rPr>
          <w:rFonts w:ascii="Cambria Math" w:eastAsia="Times New Roman" w:hAnsi="Cambria Math" w:cs="Cambria Math"/>
          <w:kern w:val="0"/>
          <w:sz w:val="20"/>
          <w:szCs w:val="20"/>
          <w:lang w:eastAsia="en-IN"/>
          <w14:ligatures w14:val="none"/>
        </w:rPr>
        <w:t>₄</w:t>
      </w:r>
      <w:r w:rsidRPr="008E0AC1">
        <w:rPr>
          <w:rFonts w:ascii="Arial" w:eastAsia="Times New Roman" w:hAnsi="Arial" w:cs="Arial"/>
          <w:kern w:val="0"/>
          <w:sz w:val="20"/>
          <w:szCs w:val="20"/>
          <w:lang w:eastAsia="en-IN"/>
          <w14:ligatures w14:val="none"/>
        </w:rPr>
        <w:t xml:space="preserve"> emissions, preserving the net benefit within INM programs. (Kimani et al., 2022; Marzouk et al., 2023).</w:t>
      </w:r>
    </w:p>
    <w:p w14:paraId="7E2F4962" w14:textId="77777777" w:rsidR="00A73B33" w:rsidRPr="008E0AC1" w:rsidRDefault="00A73B33" w:rsidP="00A73B33">
      <w:pPr>
        <w:spacing w:before="100" w:beforeAutospacing="1" w:after="100" w:afterAutospacing="1" w:line="240" w:lineRule="auto"/>
        <w:outlineLvl w:val="1"/>
        <w:rPr>
          <w:rFonts w:ascii="Arial" w:eastAsia="Times New Roman" w:hAnsi="Arial" w:cs="Arial"/>
          <w:b/>
          <w:bCs/>
          <w:kern w:val="0"/>
          <w:sz w:val="20"/>
          <w:szCs w:val="20"/>
          <w:lang w:eastAsia="en-IN"/>
          <w14:ligatures w14:val="none"/>
        </w:rPr>
      </w:pPr>
      <w:r w:rsidRPr="008E0AC1">
        <w:rPr>
          <w:rFonts w:ascii="Arial" w:eastAsia="Times New Roman" w:hAnsi="Arial" w:cs="Arial"/>
          <w:b/>
          <w:bCs/>
          <w:kern w:val="0"/>
          <w:sz w:val="20"/>
          <w:szCs w:val="20"/>
          <w:lang w:eastAsia="en-IN"/>
          <w14:ligatures w14:val="none"/>
        </w:rPr>
        <w:t>3.3 Crop residues and rice straw: from constraints to resources</w:t>
      </w:r>
    </w:p>
    <w:p w14:paraId="771F2BA9" w14:textId="4FC04E7C" w:rsidR="00A73B33" w:rsidRPr="008E0AC1" w:rsidRDefault="00A73B33" w:rsidP="00A73B33">
      <w:pPr>
        <w:spacing w:before="100" w:beforeAutospacing="1" w:after="100" w:afterAutospacing="1" w:line="240" w:lineRule="auto"/>
        <w:rPr>
          <w:rFonts w:ascii="Arial" w:eastAsia="Times New Roman" w:hAnsi="Arial" w:cs="Arial"/>
          <w:kern w:val="0"/>
          <w:sz w:val="20"/>
          <w:szCs w:val="20"/>
          <w:lang w:eastAsia="en-IN"/>
          <w14:ligatures w14:val="none"/>
        </w:rPr>
      </w:pPr>
      <w:r w:rsidRPr="008E0AC1">
        <w:rPr>
          <w:rFonts w:ascii="Arial" w:eastAsia="Times New Roman" w:hAnsi="Arial" w:cs="Arial"/>
          <w:kern w:val="0"/>
          <w:sz w:val="20"/>
          <w:szCs w:val="20"/>
          <w:lang w:eastAsia="en-IN"/>
          <w14:ligatures w14:val="none"/>
        </w:rPr>
        <w:t xml:space="preserve">Rice straw is the largest on-farm organic resource available to rice growers. It supplies potassium and silicon, contributes to SOC, and—if managed carefully—can improve yields and nutrient balances. A new global meta-analysis focused on paddy fields concluded that appropriate straw management can reduce greenhouse gas (GHG) emissions relative to business-as-usual and highlighted that the “how” of straw handling is decisive: surface retention, composting, or conversion pathways that avoid adding large amounts of labile C under continuous flooding show the best mitigation potential while sustaining yield (He et al., 2024). Successive straw returns can also shift the microbial community toward greater </w:t>
      </w:r>
      <w:proofErr w:type="spellStart"/>
      <w:r w:rsidRPr="008E0AC1">
        <w:rPr>
          <w:rFonts w:ascii="Arial" w:eastAsia="Times New Roman" w:hAnsi="Arial" w:cs="Arial"/>
          <w:kern w:val="0"/>
          <w:sz w:val="20"/>
          <w:szCs w:val="20"/>
          <w:lang w:eastAsia="en-IN"/>
          <w14:ligatures w14:val="none"/>
        </w:rPr>
        <w:t>methanotrophy</w:t>
      </w:r>
      <w:proofErr w:type="spellEnd"/>
      <w:r w:rsidRPr="008E0AC1">
        <w:rPr>
          <w:rFonts w:ascii="Arial" w:eastAsia="Times New Roman" w:hAnsi="Arial" w:cs="Arial"/>
          <w:kern w:val="0"/>
          <w:sz w:val="20"/>
          <w:szCs w:val="20"/>
          <w:lang w:eastAsia="en-IN"/>
          <w14:ligatures w14:val="none"/>
        </w:rPr>
        <w:t xml:space="preserve"> or reduce labile C peaks across seasons, partially offsetting CH</w:t>
      </w:r>
      <w:r w:rsidRPr="008E0AC1">
        <w:rPr>
          <w:rFonts w:ascii="Cambria Math" w:eastAsia="Times New Roman" w:hAnsi="Cambria Math" w:cs="Cambria Math"/>
          <w:kern w:val="0"/>
          <w:sz w:val="20"/>
          <w:szCs w:val="20"/>
          <w:lang w:eastAsia="en-IN"/>
          <w14:ligatures w14:val="none"/>
        </w:rPr>
        <w:t>₄</w:t>
      </w:r>
      <w:r w:rsidRPr="008E0AC1">
        <w:rPr>
          <w:rFonts w:ascii="Arial" w:eastAsia="Times New Roman" w:hAnsi="Arial" w:cs="Arial"/>
          <w:kern w:val="0"/>
          <w:sz w:val="20"/>
          <w:szCs w:val="20"/>
          <w:lang w:eastAsia="en-IN"/>
          <w14:ligatures w14:val="none"/>
        </w:rPr>
        <w:t xml:space="preserve"> increases observed in the first years of incorporation (Jiang et al., 2019). (He et al., 2024; Jiang et al., 2019). </w:t>
      </w:r>
    </w:p>
    <w:p w14:paraId="01DAE45D" w14:textId="1F8FCFAE" w:rsidR="00A73B33" w:rsidRPr="008E0AC1" w:rsidRDefault="00A73B33" w:rsidP="00A73B33">
      <w:pPr>
        <w:spacing w:before="100" w:beforeAutospacing="1" w:after="100" w:afterAutospacing="1" w:line="240" w:lineRule="auto"/>
        <w:rPr>
          <w:rFonts w:ascii="Arial" w:eastAsia="Times New Roman" w:hAnsi="Arial" w:cs="Arial"/>
          <w:kern w:val="0"/>
          <w:sz w:val="20"/>
          <w:szCs w:val="20"/>
          <w:lang w:eastAsia="en-IN"/>
          <w14:ligatures w14:val="none"/>
        </w:rPr>
      </w:pPr>
      <w:r w:rsidRPr="008E0AC1">
        <w:rPr>
          <w:rFonts w:ascii="Arial" w:eastAsia="Times New Roman" w:hAnsi="Arial" w:cs="Arial"/>
          <w:kern w:val="0"/>
          <w:sz w:val="20"/>
          <w:szCs w:val="20"/>
          <w:lang w:eastAsia="en-IN"/>
          <w14:ligatures w14:val="none"/>
        </w:rPr>
        <w:t xml:space="preserve">Digesting straw to biogas and returning the digestate, or co-applying digestate with straw, is another INM-consistent strategy that recycles nutrients while lowering the labile C load entering flooded soil. Two-year paddy experiments show digestate-plus-straw combinations can maintain or raise yields, enhance soil organic matter and enzymes, and improve nitrogen partitioning to grain compared with mineral fertilizer plus straw, while reducing nutrient concentrations in surface water (Hu et al., 2021). (Hu et al., 2021). </w:t>
      </w:r>
    </w:p>
    <w:p w14:paraId="457781E7" w14:textId="77777777" w:rsidR="00A73B33" w:rsidRPr="008E0AC1" w:rsidRDefault="00A73B33" w:rsidP="00A73B33">
      <w:pPr>
        <w:spacing w:before="100" w:beforeAutospacing="1" w:after="100" w:afterAutospacing="1" w:line="240" w:lineRule="auto"/>
        <w:outlineLvl w:val="1"/>
        <w:rPr>
          <w:rFonts w:ascii="Arial" w:eastAsia="Times New Roman" w:hAnsi="Arial" w:cs="Arial"/>
          <w:b/>
          <w:bCs/>
          <w:kern w:val="0"/>
          <w:sz w:val="20"/>
          <w:szCs w:val="20"/>
          <w:lang w:eastAsia="en-IN"/>
          <w14:ligatures w14:val="none"/>
        </w:rPr>
      </w:pPr>
      <w:r w:rsidRPr="008E0AC1">
        <w:rPr>
          <w:rFonts w:ascii="Arial" w:eastAsia="Times New Roman" w:hAnsi="Arial" w:cs="Arial"/>
          <w:b/>
          <w:bCs/>
          <w:kern w:val="0"/>
          <w:sz w:val="20"/>
          <w:szCs w:val="20"/>
          <w:lang w:eastAsia="en-IN"/>
          <w14:ligatures w14:val="none"/>
        </w:rPr>
        <w:t>3.4 Biochar from rice residues as a stabilizing organic amendment</w:t>
      </w:r>
    </w:p>
    <w:p w14:paraId="14BF44A7" w14:textId="4D476607" w:rsidR="00A73B33" w:rsidRPr="008E0AC1" w:rsidRDefault="00A73B33" w:rsidP="00A73B33">
      <w:pPr>
        <w:spacing w:before="100" w:beforeAutospacing="1" w:after="100" w:afterAutospacing="1" w:line="240" w:lineRule="auto"/>
        <w:rPr>
          <w:rFonts w:ascii="Arial" w:eastAsia="Times New Roman" w:hAnsi="Arial" w:cs="Arial"/>
          <w:kern w:val="0"/>
          <w:sz w:val="20"/>
          <w:szCs w:val="20"/>
          <w:lang w:eastAsia="en-IN"/>
          <w14:ligatures w14:val="none"/>
        </w:rPr>
      </w:pPr>
      <w:r w:rsidRPr="008E0AC1">
        <w:rPr>
          <w:rFonts w:ascii="Arial" w:eastAsia="Times New Roman" w:hAnsi="Arial" w:cs="Arial"/>
          <w:kern w:val="0"/>
          <w:sz w:val="20"/>
          <w:szCs w:val="20"/>
          <w:lang w:eastAsia="en-IN"/>
          <w14:ligatures w14:val="none"/>
        </w:rPr>
        <w:t>Converting rice residues to biochar harnesses carbon that would otherwise mineralize quickly, producing a porous, alkaline material that raises pH in acidified paddies, improves cation exchange, and can reduce CH</w:t>
      </w:r>
      <w:r w:rsidRPr="008E0AC1">
        <w:rPr>
          <w:rFonts w:ascii="Cambria Math" w:eastAsia="Times New Roman" w:hAnsi="Cambria Math" w:cs="Cambria Math"/>
          <w:kern w:val="0"/>
          <w:sz w:val="20"/>
          <w:szCs w:val="20"/>
          <w:lang w:eastAsia="en-IN"/>
          <w14:ligatures w14:val="none"/>
        </w:rPr>
        <w:t>₄</w:t>
      </w:r>
      <w:r w:rsidRPr="008E0AC1">
        <w:rPr>
          <w:rFonts w:ascii="Arial" w:eastAsia="Times New Roman" w:hAnsi="Arial" w:cs="Arial"/>
          <w:kern w:val="0"/>
          <w:sz w:val="20"/>
          <w:szCs w:val="20"/>
          <w:lang w:eastAsia="en-IN"/>
          <w14:ligatures w14:val="none"/>
        </w:rPr>
        <w:t xml:space="preserve"> formation by altering redox microenvironments and sorbing labile substrates. In controlled and field studies, rice-straw </w:t>
      </w:r>
      <w:proofErr w:type="spellStart"/>
      <w:r w:rsidRPr="008E0AC1">
        <w:rPr>
          <w:rFonts w:ascii="Arial" w:eastAsia="Times New Roman" w:hAnsi="Arial" w:cs="Arial"/>
          <w:kern w:val="0"/>
          <w:sz w:val="20"/>
          <w:szCs w:val="20"/>
          <w:lang w:eastAsia="en-IN"/>
          <w14:ligatures w14:val="none"/>
        </w:rPr>
        <w:t>biochars</w:t>
      </w:r>
      <w:proofErr w:type="spellEnd"/>
      <w:r w:rsidRPr="008E0AC1">
        <w:rPr>
          <w:rFonts w:ascii="Arial" w:eastAsia="Times New Roman" w:hAnsi="Arial" w:cs="Arial"/>
          <w:kern w:val="0"/>
          <w:sz w:val="20"/>
          <w:szCs w:val="20"/>
          <w:lang w:eastAsia="en-IN"/>
          <w14:ligatures w14:val="none"/>
        </w:rPr>
        <w:t xml:space="preserve"> often reduce CH</w:t>
      </w:r>
      <w:r w:rsidRPr="008E0AC1">
        <w:rPr>
          <w:rFonts w:ascii="Cambria Math" w:eastAsia="Times New Roman" w:hAnsi="Cambria Math" w:cs="Cambria Math"/>
          <w:kern w:val="0"/>
          <w:sz w:val="20"/>
          <w:szCs w:val="20"/>
          <w:lang w:eastAsia="en-IN"/>
          <w14:ligatures w14:val="none"/>
        </w:rPr>
        <w:t>₄</w:t>
      </w:r>
      <w:r w:rsidRPr="008E0AC1">
        <w:rPr>
          <w:rFonts w:ascii="Arial" w:eastAsia="Times New Roman" w:hAnsi="Arial" w:cs="Arial"/>
          <w:kern w:val="0"/>
          <w:sz w:val="20"/>
          <w:szCs w:val="20"/>
          <w:lang w:eastAsia="en-IN"/>
          <w14:ligatures w14:val="none"/>
        </w:rPr>
        <w:t xml:space="preserve"> emissions and can increase yields or lodging resistance by promoting silicon deposition and root </w:t>
      </w:r>
      <w:proofErr w:type="spellStart"/>
      <w:r w:rsidRPr="008E0AC1">
        <w:rPr>
          <w:rFonts w:ascii="Arial" w:eastAsia="Times New Roman" w:hAnsi="Arial" w:cs="Arial"/>
          <w:kern w:val="0"/>
          <w:sz w:val="20"/>
          <w:szCs w:val="20"/>
          <w:lang w:eastAsia="en-IN"/>
          <w14:ligatures w14:val="none"/>
        </w:rPr>
        <w:t>vigor</w:t>
      </w:r>
      <w:proofErr w:type="spellEnd"/>
      <w:r w:rsidRPr="008E0AC1">
        <w:rPr>
          <w:rFonts w:ascii="Arial" w:eastAsia="Times New Roman" w:hAnsi="Arial" w:cs="Arial"/>
          <w:kern w:val="0"/>
          <w:sz w:val="20"/>
          <w:szCs w:val="20"/>
          <w:lang w:eastAsia="en-IN"/>
          <w14:ligatures w14:val="none"/>
        </w:rPr>
        <w:t>; seminal work showed ~40% lower CH</w:t>
      </w:r>
      <w:r w:rsidRPr="008E0AC1">
        <w:rPr>
          <w:rFonts w:ascii="Cambria Math" w:eastAsia="Times New Roman" w:hAnsi="Cambria Math" w:cs="Cambria Math"/>
          <w:kern w:val="0"/>
          <w:sz w:val="20"/>
          <w:szCs w:val="20"/>
          <w:lang w:eastAsia="en-IN"/>
          <w14:ligatures w14:val="none"/>
        </w:rPr>
        <w:t>₄</w:t>
      </w:r>
      <w:r w:rsidRPr="008E0AC1">
        <w:rPr>
          <w:rFonts w:ascii="Arial" w:eastAsia="Times New Roman" w:hAnsi="Arial" w:cs="Arial"/>
          <w:kern w:val="0"/>
          <w:sz w:val="20"/>
          <w:szCs w:val="20"/>
          <w:lang w:eastAsia="en-IN"/>
          <w14:ligatures w14:val="none"/>
        </w:rPr>
        <w:t xml:space="preserve"> under elevated temperature and CO</w:t>
      </w:r>
      <w:r w:rsidRPr="008E0AC1">
        <w:rPr>
          <w:rFonts w:ascii="Cambria Math" w:eastAsia="Times New Roman" w:hAnsi="Cambria Math" w:cs="Cambria Math"/>
          <w:kern w:val="0"/>
          <w:sz w:val="20"/>
          <w:szCs w:val="20"/>
          <w:lang w:eastAsia="en-IN"/>
          <w14:ligatures w14:val="none"/>
        </w:rPr>
        <w:t>₂</w:t>
      </w:r>
      <w:r w:rsidRPr="008E0AC1">
        <w:rPr>
          <w:rFonts w:ascii="Arial" w:eastAsia="Times New Roman" w:hAnsi="Arial" w:cs="Arial"/>
          <w:kern w:val="0"/>
          <w:sz w:val="20"/>
          <w:szCs w:val="20"/>
          <w:lang w:eastAsia="en-IN"/>
          <w14:ligatures w14:val="none"/>
        </w:rPr>
        <w:t xml:space="preserve"> when biochar was co-applied (Han et al., 2016), and more recent syntheses emphasize that mitigation is strongest in flooded, acidic soils and when paired with AWD (Qian et al., 2023; Pia et al., 2024; Gong et al., 2024). Importantly, responses plateau at high application rates; “more biochar” is not always better for yield or CH</w:t>
      </w:r>
      <w:r w:rsidRPr="008E0AC1">
        <w:rPr>
          <w:rFonts w:ascii="Cambria Math" w:eastAsia="Times New Roman" w:hAnsi="Cambria Math" w:cs="Cambria Math"/>
          <w:kern w:val="0"/>
          <w:sz w:val="20"/>
          <w:szCs w:val="20"/>
          <w:lang w:eastAsia="en-IN"/>
          <w14:ligatures w14:val="none"/>
        </w:rPr>
        <w:t>₄</w:t>
      </w:r>
      <w:r w:rsidRPr="008E0AC1">
        <w:rPr>
          <w:rFonts w:ascii="Arial" w:eastAsia="Times New Roman" w:hAnsi="Arial" w:cs="Arial"/>
          <w:kern w:val="0"/>
          <w:sz w:val="20"/>
          <w:szCs w:val="20"/>
          <w:lang w:eastAsia="en-IN"/>
          <w14:ligatures w14:val="none"/>
        </w:rPr>
        <w:t xml:space="preserve"> abatement, so rate optimization within INM is essential (Pia et al., 2024). (Han et al., 2016; Qian et al., 2023; Pia et al., 2024; Gong et al., 2024). </w:t>
      </w:r>
    </w:p>
    <w:p w14:paraId="08B97AF6" w14:textId="7DBD18DB" w:rsidR="00A73B33" w:rsidRPr="008E0AC1" w:rsidRDefault="00A73B33" w:rsidP="00A73B33">
      <w:pPr>
        <w:spacing w:before="100" w:beforeAutospacing="1" w:after="100" w:afterAutospacing="1" w:line="240" w:lineRule="auto"/>
        <w:rPr>
          <w:rFonts w:ascii="Arial" w:eastAsia="Times New Roman" w:hAnsi="Arial" w:cs="Arial"/>
          <w:kern w:val="0"/>
          <w:sz w:val="20"/>
          <w:szCs w:val="20"/>
          <w:lang w:eastAsia="en-IN"/>
          <w14:ligatures w14:val="none"/>
        </w:rPr>
      </w:pPr>
      <w:r w:rsidRPr="008E0AC1">
        <w:rPr>
          <w:rFonts w:ascii="Arial" w:eastAsia="Times New Roman" w:hAnsi="Arial" w:cs="Arial"/>
          <w:kern w:val="0"/>
          <w:sz w:val="20"/>
          <w:szCs w:val="20"/>
          <w:lang w:eastAsia="en-IN"/>
          <w14:ligatures w14:val="none"/>
        </w:rPr>
        <w:lastRenderedPageBreak/>
        <w:t xml:space="preserve">Co-application of biochar with manures or mineral fertilizers can further stabilize nutrients and buffer acidity. A five-year paddy trial in southern China documented the strongest yield and soil quality improvements when pig manure and biochar were combined with balanced mineral NPK, relative to each input alone (Liang et al., 2024). These effects tracked increases in SOC and available P at depth and a marked resistance to continuing acidification, consistent with the use of biochar as a “platform” to retain manure-derived nutrients within the root zone (Liang et al., 2024). (Liang et al., 2024). </w:t>
      </w:r>
      <w:hyperlink r:id="rId17" w:tgtFrame="_blank" w:history="1"/>
    </w:p>
    <w:p w14:paraId="4EAEDCFF" w14:textId="77777777" w:rsidR="00A73B33" w:rsidRPr="008E0AC1" w:rsidRDefault="00A73B33" w:rsidP="00A73B33">
      <w:pPr>
        <w:spacing w:before="100" w:beforeAutospacing="1" w:after="100" w:afterAutospacing="1" w:line="240" w:lineRule="auto"/>
        <w:outlineLvl w:val="1"/>
        <w:rPr>
          <w:rFonts w:ascii="Arial" w:eastAsia="Times New Roman" w:hAnsi="Arial" w:cs="Arial"/>
          <w:b/>
          <w:bCs/>
          <w:kern w:val="0"/>
          <w:sz w:val="20"/>
          <w:szCs w:val="20"/>
          <w:lang w:eastAsia="en-IN"/>
          <w14:ligatures w14:val="none"/>
        </w:rPr>
      </w:pPr>
      <w:r w:rsidRPr="008E0AC1">
        <w:rPr>
          <w:rFonts w:ascii="Arial" w:eastAsia="Times New Roman" w:hAnsi="Arial" w:cs="Arial"/>
          <w:b/>
          <w:bCs/>
          <w:kern w:val="0"/>
          <w:sz w:val="20"/>
          <w:szCs w:val="20"/>
          <w:lang w:eastAsia="en-IN"/>
          <w14:ligatures w14:val="none"/>
        </w:rPr>
        <w:t>3.5 Silicon-rich organic amendments (rice husk ash)</w:t>
      </w:r>
    </w:p>
    <w:p w14:paraId="2561143B" w14:textId="0227A50F" w:rsidR="00A73B33" w:rsidRPr="008E0AC1" w:rsidRDefault="00A73B33" w:rsidP="00A73B33">
      <w:pPr>
        <w:spacing w:before="100" w:beforeAutospacing="1" w:after="100" w:afterAutospacing="1" w:line="240" w:lineRule="auto"/>
        <w:rPr>
          <w:rFonts w:ascii="Arial" w:eastAsia="Times New Roman" w:hAnsi="Arial" w:cs="Arial"/>
          <w:kern w:val="0"/>
          <w:sz w:val="20"/>
          <w:szCs w:val="20"/>
          <w:lang w:eastAsia="en-IN"/>
          <w14:ligatures w14:val="none"/>
        </w:rPr>
      </w:pPr>
      <w:r w:rsidRPr="008E0AC1">
        <w:rPr>
          <w:rFonts w:ascii="Arial" w:eastAsia="Times New Roman" w:hAnsi="Arial" w:cs="Arial"/>
          <w:kern w:val="0"/>
          <w:sz w:val="20"/>
          <w:szCs w:val="20"/>
          <w:lang w:eastAsia="en-IN"/>
          <w14:ligatures w14:val="none"/>
        </w:rPr>
        <w:t>Silicon (Si) is quasi-essential for rice; adequate Si enhances erectness, lodging resistance, pest and disease tolerance, and often yield. INM can leverage on-farm Si sources by thermally converting husks to rice husk ash (RHA), which supplies plant-available Si alongside K. Recent work shows RHA applications can increase root iron plaque formation and reduce cadmium and arsenic accumulation in rice seedlings, offering both agronomic and food-safety co-benefits in co-contaminated paddies (Gu et al., 2024). When RHA is integrated with straw return and moderate mineral N, it supports robust canopies without exacerbating CH</w:t>
      </w:r>
      <w:r w:rsidRPr="008E0AC1">
        <w:rPr>
          <w:rFonts w:ascii="Cambria Math" w:eastAsia="Times New Roman" w:hAnsi="Cambria Math" w:cs="Cambria Math"/>
          <w:kern w:val="0"/>
          <w:sz w:val="20"/>
          <w:szCs w:val="20"/>
          <w:lang w:eastAsia="en-IN"/>
          <w14:ligatures w14:val="none"/>
        </w:rPr>
        <w:t>₄</w:t>
      </w:r>
      <w:r w:rsidRPr="008E0AC1">
        <w:rPr>
          <w:rFonts w:ascii="Arial" w:eastAsia="Times New Roman" w:hAnsi="Arial" w:cs="Arial"/>
          <w:kern w:val="0"/>
          <w:sz w:val="20"/>
          <w:szCs w:val="20"/>
          <w:lang w:eastAsia="en-IN"/>
          <w14:ligatures w14:val="none"/>
        </w:rPr>
        <w:t xml:space="preserve">, particularly when AWD is used (Qian et al., 2023). (Gu et al., 2024; Qian et al., 2023). </w:t>
      </w:r>
      <w:hyperlink r:id="rId18" w:tgtFrame="_blank" w:history="1"/>
    </w:p>
    <w:p w14:paraId="1851DD00" w14:textId="77777777" w:rsidR="00A73B33" w:rsidRPr="008E0AC1" w:rsidRDefault="00A73B33" w:rsidP="00A73B33">
      <w:pPr>
        <w:spacing w:before="100" w:beforeAutospacing="1" w:after="100" w:afterAutospacing="1" w:line="240" w:lineRule="auto"/>
        <w:outlineLvl w:val="1"/>
        <w:rPr>
          <w:rFonts w:ascii="Arial" w:eastAsia="Times New Roman" w:hAnsi="Arial" w:cs="Arial"/>
          <w:b/>
          <w:bCs/>
          <w:kern w:val="0"/>
          <w:sz w:val="20"/>
          <w:szCs w:val="20"/>
          <w:lang w:eastAsia="en-IN"/>
          <w14:ligatures w14:val="none"/>
        </w:rPr>
      </w:pPr>
      <w:r w:rsidRPr="008E0AC1">
        <w:rPr>
          <w:rFonts w:ascii="Arial" w:eastAsia="Times New Roman" w:hAnsi="Arial" w:cs="Arial"/>
          <w:b/>
          <w:bCs/>
          <w:kern w:val="0"/>
          <w:sz w:val="20"/>
          <w:szCs w:val="20"/>
          <w:lang w:eastAsia="en-IN"/>
          <w14:ligatures w14:val="none"/>
        </w:rPr>
        <w:t>3.6 Quality, safety and logistics of organics in rice INM</w:t>
      </w:r>
    </w:p>
    <w:p w14:paraId="1797FA02" w14:textId="77777777" w:rsidR="00A73B33" w:rsidRPr="008E0AC1" w:rsidRDefault="00A73B33" w:rsidP="00A73B33">
      <w:pPr>
        <w:spacing w:before="100" w:beforeAutospacing="1" w:after="100" w:afterAutospacing="1" w:line="240" w:lineRule="auto"/>
        <w:rPr>
          <w:rFonts w:ascii="Arial" w:eastAsia="Times New Roman" w:hAnsi="Arial" w:cs="Arial"/>
          <w:kern w:val="0"/>
          <w:sz w:val="20"/>
          <w:szCs w:val="20"/>
          <w:lang w:eastAsia="en-IN"/>
          <w14:ligatures w14:val="none"/>
        </w:rPr>
      </w:pPr>
      <w:r w:rsidRPr="008E0AC1">
        <w:rPr>
          <w:rFonts w:ascii="Arial" w:eastAsia="Times New Roman" w:hAnsi="Arial" w:cs="Arial"/>
          <w:kern w:val="0"/>
          <w:sz w:val="20"/>
          <w:szCs w:val="20"/>
          <w:lang w:eastAsia="en-IN"/>
          <w14:ligatures w14:val="none"/>
        </w:rPr>
        <w:t xml:space="preserve">The performance of organic inputs in rice is governed by their composition (C:N ratio, lignin and polyphenol content), degree of stabilization (fresh vs composted), contamination risks (heavy metals, pathogens), and logistics (bulky materials, timing with land preparation). Composted or digested materials reduce pathogen loads and synchronize N release better than fresh manure, aiding nutrient-use efficiency in transplanted rice; however, they also carry embodied emissions from processing that should be considered in life-cycle assessments (Qian et al., 2023). Matching organic quality to system goals helps: high-quality (low </w:t>
      </w:r>
      <w:proofErr w:type="gramStart"/>
      <w:r w:rsidRPr="008E0AC1">
        <w:rPr>
          <w:rFonts w:ascii="Arial" w:eastAsia="Times New Roman" w:hAnsi="Arial" w:cs="Arial"/>
          <w:kern w:val="0"/>
          <w:sz w:val="20"/>
          <w:szCs w:val="20"/>
          <w:lang w:eastAsia="en-IN"/>
          <w14:ligatures w14:val="none"/>
        </w:rPr>
        <w:t>C:N</w:t>
      </w:r>
      <w:proofErr w:type="gramEnd"/>
      <w:r w:rsidRPr="008E0AC1">
        <w:rPr>
          <w:rFonts w:ascii="Arial" w:eastAsia="Times New Roman" w:hAnsi="Arial" w:cs="Arial"/>
          <w:kern w:val="0"/>
          <w:sz w:val="20"/>
          <w:szCs w:val="20"/>
          <w:lang w:eastAsia="en-IN"/>
          <w14:ligatures w14:val="none"/>
        </w:rPr>
        <w:t>) green manures for rapid early N, composted manures for medium-term SOC accrual, and biochar or RHA for long-term soil conditioning and silicon nutrition. Finally, organic inputs should be planned together with water management and mineral fertilizer timing; across the literature, the same organic material can either raise or lower the overall GHG intensity depending on whether the field is kept continuously flooded or managed with periodic drainage (He et al., 2024; Qian et al., 2023; Zhang et al., 2020). (He et al., 2024; Qian et al., 2023; Zhang et al., 2020).</w:t>
      </w:r>
    </w:p>
    <w:p w14:paraId="5EE25B21" w14:textId="77777777" w:rsidR="00907005" w:rsidRPr="008E0AC1" w:rsidRDefault="00907005" w:rsidP="00907005">
      <w:pPr>
        <w:spacing w:before="100" w:beforeAutospacing="1" w:after="100" w:afterAutospacing="1" w:line="240" w:lineRule="auto"/>
        <w:outlineLvl w:val="0"/>
        <w:rPr>
          <w:rFonts w:ascii="Arial" w:eastAsia="Times New Roman" w:hAnsi="Arial" w:cs="Arial"/>
          <w:b/>
          <w:bCs/>
          <w:kern w:val="36"/>
          <w:sz w:val="20"/>
          <w:szCs w:val="20"/>
          <w:lang w:eastAsia="en-IN"/>
          <w14:ligatures w14:val="none"/>
        </w:rPr>
      </w:pPr>
      <w:r w:rsidRPr="008E0AC1">
        <w:rPr>
          <w:rFonts w:ascii="Arial" w:eastAsia="Times New Roman" w:hAnsi="Arial" w:cs="Arial"/>
          <w:b/>
          <w:bCs/>
          <w:kern w:val="36"/>
          <w:sz w:val="20"/>
          <w:szCs w:val="20"/>
          <w:lang w:eastAsia="en-IN"/>
          <w14:ligatures w14:val="none"/>
        </w:rPr>
        <w:t>4. Mineral Fertilizer Strategies for Rice</w:t>
      </w:r>
    </w:p>
    <w:p w14:paraId="2CCEDD27" w14:textId="77777777" w:rsidR="00907005" w:rsidRPr="008E0AC1" w:rsidRDefault="00907005" w:rsidP="00907005">
      <w:pPr>
        <w:spacing w:before="100" w:beforeAutospacing="1" w:after="100" w:afterAutospacing="1" w:line="240" w:lineRule="auto"/>
        <w:rPr>
          <w:rFonts w:ascii="Arial" w:eastAsia="Times New Roman" w:hAnsi="Arial" w:cs="Arial"/>
          <w:kern w:val="0"/>
          <w:sz w:val="20"/>
          <w:szCs w:val="20"/>
          <w:lang w:eastAsia="en-IN"/>
          <w14:ligatures w14:val="none"/>
        </w:rPr>
      </w:pPr>
      <w:r w:rsidRPr="008E0AC1">
        <w:rPr>
          <w:rFonts w:ascii="Arial" w:eastAsia="Times New Roman" w:hAnsi="Arial" w:cs="Arial"/>
          <w:b/>
          <w:bCs/>
          <w:kern w:val="0"/>
          <w:sz w:val="20"/>
          <w:szCs w:val="20"/>
          <w:lang w:eastAsia="en-IN"/>
          <w14:ligatures w14:val="none"/>
        </w:rPr>
        <w:t>Scope.</w:t>
      </w:r>
      <w:r w:rsidRPr="008E0AC1">
        <w:rPr>
          <w:rFonts w:ascii="Arial" w:eastAsia="Times New Roman" w:hAnsi="Arial" w:cs="Arial"/>
          <w:kern w:val="0"/>
          <w:sz w:val="20"/>
          <w:szCs w:val="20"/>
          <w:lang w:eastAsia="en-IN"/>
          <w14:ligatures w14:val="none"/>
        </w:rPr>
        <w:t xml:space="preserve"> This section reviews mineral fertilizer tactics within integrated nutrient management (INM) that raise rice productivity while safeguarding soil and environmental quality. It synthesizes rate, timing, placement, formulation, and nutrient-balance strategies alongside decision-support tools and irrigation–fertilizer interactions, emphasizing evidence from peer-reviewed studies in rice systems.</w:t>
      </w:r>
    </w:p>
    <w:p w14:paraId="1706E4AE" w14:textId="77777777" w:rsidR="00907005" w:rsidRPr="008E0AC1" w:rsidRDefault="00907005" w:rsidP="00907005">
      <w:pPr>
        <w:spacing w:before="100" w:beforeAutospacing="1" w:after="100" w:afterAutospacing="1" w:line="240" w:lineRule="auto"/>
        <w:outlineLvl w:val="1"/>
        <w:rPr>
          <w:rFonts w:ascii="Arial" w:eastAsia="Times New Roman" w:hAnsi="Arial" w:cs="Arial"/>
          <w:b/>
          <w:bCs/>
          <w:kern w:val="0"/>
          <w:sz w:val="20"/>
          <w:szCs w:val="20"/>
          <w:lang w:eastAsia="en-IN"/>
          <w14:ligatures w14:val="none"/>
        </w:rPr>
      </w:pPr>
      <w:r w:rsidRPr="008E0AC1">
        <w:rPr>
          <w:rFonts w:ascii="Arial" w:eastAsia="Times New Roman" w:hAnsi="Arial" w:cs="Arial"/>
          <w:b/>
          <w:bCs/>
          <w:kern w:val="0"/>
          <w:sz w:val="20"/>
          <w:szCs w:val="20"/>
          <w:lang w:eastAsia="en-IN"/>
          <w14:ligatures w14:val="none"/>
        </w:rPr>
        <w:t>4.1 Rationale for balanced mineral nutrition in INM</w:t>
      </w:r>
    </w:p>
    <w:p w14:paraId="7E7FB3EF" w14:textId="77777777" w:rsidR="00907005" w:rsidRPr="008E0AC1" w:rsidRDefault="00907005" w:rsidP="00907005">
      <w:pPr>
        <w:spacing w:before="100" w:beforeAutospacing="1" w:after="100" w:afterAutospacing="1" w:line="240" w:lineRule="auto"/>
        <w:rPr>
          <w:rFonts w:ascii="Arial" w:eastAsia="Times New Roman" w:hAnsi="Arial" w:cs="Arial"/>
          <w:kern w:val="0"/>
          <w:sz w:val="20"/>
          <w:szCs w:val="20"/>
          <w:lang w:eastAsia="en-IN"/>
          <w14:ligatures w14:val="none"/>
        </w:rPr>
      </w:pPr>
      <w:r w:rsidRPr="008E0AC1">
        <w:rPr>
          <w:rFonts w:ascii="Arial" w:eastAsia="Times New Roman" w:hAnsi="Arial" w:cs="Arial"/>
          <w:kern w:val="0"/>
          <w:sz w:val="20"/>
          <w:szCs w:val="20"/>
          <w:lang w:eastAsia="en-IN"/>
          <w14:ligatures w14:val="none"/>
        </w:rPr>
        <w:t>Mineral fertilizers remain indispensable levers for meeting rice N, P, K and secondary/micronutrient needs at field scale, but their benefits hinge on synchronization with crop demand and indigenous nutrient supply. Site-specific nutrient management (SSNM) operationalizes this principle by estimating yield response and agronomic efficiency to tailor N, P and K rates to field conditions, consistently outperforming blanket recommendations in irrigated rice (Xu et al., 2017). Across thousands of on-farm comparisons in South Asia, SSNM delivered yield gains and improved nutrient use efficiency while trimming greenhouse gas footprints, illustrating how calibrated mineral inputs complement organic sources within INM (Sapkota et al., 2021).</w:t>
      </w:r>
    </w:p>
    <w:p w14:paraId="0426D808" w14:textId="75504F5D" w:rsidR="00907005" w:rsidRPr="008E0AC1" w:rsidRDefault="00907005" w:rsidP="00907005">
      <w:pPr>
        <w:spacing w:before="100" w:beforeAutospacing="1" w:after="100" w:afterAutospacing="1" w:line="240" w:lineRule="auto"/>
        <w:rPr>
          <w:rFonts w:ascii="Arial" w:eastAsia="Times New Roman" w:hAnsi="Arial" w:cs="Arial"/>
          <w:kern w:val="0"/>
          <w:sz w:val="20"/>
          <w:szCs w:val="20"/>
          <w:lang w:eastAsia="en-IN"/>
          <w14:ligatures w14:val="none"/>
        </w:rPr>
      </w:pPr>
      <w:r w:rsidRPr="008E0AC1">
        <w:rPr>
          <w:rFonts w:ascii="Arial" w:eastAsia="Times New Roman" w:hAnsi="Arial" w:cs="Arial"/>
          <w:kern w:val="0"/>
          <w:sz w:val="20"/>
          <w:szCs w:val="20"/>
          <w:lang w:eastAsia="en-IN"/>
          <w14:ligatures w14:val="none"/>
        </w:rPr>
        <w:t xml:space="preserve">These gains depend on balanced nutrition: sustained N response often plateaus without adequate P and K, and micronutrient or silicon (Si) deficits can bottleneck yield or resilience. Recent syntheses show pervasive P limitations in many rice soils (Rakotoson et al., 2022) and widespread Si insufficiency in paddy fields, where Si fertilization can substantially raise yields (Yang et al., 2024). Thus, INM frames mineral fertilizers not as stand-alone inputs but as precise supplements that </w:t>
      </w:r>
      <w:r w:rsidRPr="008E0AC1">
        <w:rPr>
          <w:rFonts w:ascii="Arial" w:eastAsia="Times New Roman" w:hAnsi="Arial" w:cs="Arial"/>
          <w:kern w:val="0"/>
          <w:sz w:val="20"/>
          <w:szCs w:val="20"/>
          <w:lang w:eastAsia="en-IN"/>
          <w14:ligatures w14:val="none"/>
        </w:rPr>
        <w:lastRenderedPageBreak/>
        <w:t>complete the nutrient budget left after recycling residues, manures and biological inputs (Xu et al., 2017; Sapkota et al., 2021).</w:t>
      </w:r>
    </w:p>
    <w:p w14:paraId="613A564A" w14:textId="77777777" w:rsidR="00907005" w:rsidRPr="008E0AC1" w:rsidRDefault="00907005" w:rsidP="00907005">
      <w:pPr>
        <w:spacing w:before="100" w:beforeAutospacing="1" w:after="100" w:afterAutospacing="1" w:line="240" w:lineRule="auto"/>
        <w:outlineLvl w:val="1"/>
        <w:rPr>
          <w:rFonts w:ascii="Arial" w:eastAsia="Times New Roman" w:hAnsi="Arial" w:cs="Arial"/>
          <w:b/>
          <w:bCs/>
          <w:kern w:val="0"/>
          <w:sz w:val="20"/>
          <w:szCs w:val="20"/>
          <w:lang w:eastAsia="en-IN"/>
          <w14:ligatures w14:val="none"/>
        </w:rPr>
      </w:pPr>
      <w:r w:rsidRPr="008E0AC1">
        <w:rPr>
          <w:rFonts w:ascii="Arial" w:eastAsia="Times New Roman" w:hAnsi="Arial" w:cs="Arial"/>
          <w:b/>
          <w:bCs/>
          <w:kern w:val="0"/>
          <w:sz w:val="20"/>
          <w:szCs w:val="20"/>
          <w:lang w:eastAsia="en-IN"/>
          <w14:ligatures w14:val="none"/>
        </w:rPr>
        <w:t>4.2 Nitrogen rate, timing and real-time adjustment</w:t>
      </w:r>
    </w:p>
    <w:p w14:paraId="160D353E" w14:textId="77777777" w:rsidR="00907005" w:rsidRPr="008E0AC1" w:rsidRDefault="00907005" w:rsidP="00907005">
      <w:pPr>
        <w:spacing w:before="100" w:beforeAutospacing="1" w:after="100" w:afterAutospacing="1" w:line="240" w:lineRule="auto"/>
        <w:rPr>
          <w:rFonts w:ascii="Arial" w:eastAsia="Times New Roman" w:hAnsi="Arial" w:cs="Arial"/>
          <w:kern w:val="0"/>
          <w:sz w:val="20"/>
          <w:szCs w:val="20"/>
          <w:lang w:eastAsia="en-IN"/>
          <w14:ligatures w14:val="none"/>
        </w:rPr>
      </w:pPr>
      <w:r w:rsidRPr="008E0AC1">
        <w:rPr>
          <w:rFonts w:ascii="Arial" w:eastAsia="Times New Roman" w:hAnsi="Arial" w:cs="Arial"/>
          <w:kern w:val="0"/>
          <w:sz w:val="20"/>
          <w:szCs w:val="20"/>
          <w:lang w:eastAsia="en-IN"/>
          <w14:ligatures w14:val="none"/>
        </w:rPr>
        <w:t xml:space="preserve">Nitrogen drives rice yield but also most loss pathways when mismanaged. Long-term rice studies demonstrate that </w:t>
      </w:r>
      <w:r w:rsidRPr="008E0AC1">
        <w:rPr>
          <w:rFonts w:ascii="Arial" w:eastAsia="Times New Roman" w:hAnsi="Arial" w:cs="Arial"/>
          <w:b/>
          <w:bCs/>
          <w:kern w:val="0"/>
          <w:sz w:val="20"/>
          <w:szCs w:val="20"/>
          <w:lang w:eastAsia="en-IN"/>
          <w14:ligatures w14:val="none"/>
        </w:rPr>
        <w:t>optimal</w:t>
      </w:r>
      <w:r w:rsidRPr="008E0AC1">
        <w:rPr>
          <w:rFonts w:ascii="Arial" w:eastAsia="Times New Roman" w:hAnsi="Arial" w:cs="Arial"/>
          <w:kern w:val="0"/>
          <w:sz w:val="20"/>
          <w:szCs w:val="20"/>
          <w:lang w:eastAsia="en-IN"/>
          <w14:ligatures w14:val="none"/>
        </w:rPr>
        <w:t xml:space="preserve"> rather than </w:t>
      </w:r>
      <w:r w:rsidRPr="008E0AC1">
        <w:rPr>
          <w:rFonts w:ascii="Arial" w:eastAsia="Times New Roman" w:hAnsi="Arial" w:cs="Arial"/>
          <w:b/>
          <w:bCs/>
          <w:kern w:val="0"/>
          <w:sz w:val="20"/>
          <w:szCs w:val="20"/>
          <w:lang w:eastAsia="en-IN"/>
          <w14:ligatures w14:val="none"/>
        </w:rPr>
        <w:t>maximum</w:t>
      </w:r>
      <w:r w:rsidRPr="008E0AC1">
        <w:rPr>
          <w:rFonts w:ascii="Arial" w:eastAsia="Times New Roman" w:hAnsi="Arial" w:cs="Arial"/>
          <w:kern w:val="0"/>
          <w:sz w:val="20"/>
          <w:szCs w:val="20"/>
          <w:lang w:eastAsia="en-IN"/>
          <w14:ligatures w14:val="none"/>
        </w:rPr>
        <w:t xml:space="preserve"> N rates minimize yield-scaled global warming potential (GWP), because N</w:t>
      </w:r>
      <w:r w:rsidRPr="008E0AC1">
        <w:rPr>
          <w:rFonts w:ascii="Cambria Math" w:eastAsia="Times New Roman" w:hAnsi="Cambria Math" w:cs="Cambria Math"/>
          <w:kern w:val="0"/>
          <w:sz w:val="20"/>
          <w:szCs w:val="20"/>
          <w:lang w:eastAsia="en-IN"/>
          <w14:ligatures w14:val="none"/>
        </w:rPr>
        <w:t>₂</w:t>
      </w:r>
      <w:r w:rsidRPr="008E0AC1">
        <w:rPr>
          <w:rFonts w:ascii="Arial" w:eastAsia="Times New Roman" w:hAnsi="Arial" w:cs="Arial"/>
          <w:kern w:val="0"/>
          <w:sz w:val="20"/>
          <w:szCs w:val="20"/>
          <w:lang w:eastAsia="en-IN"/>
          <w14:ligatures w14:val="none"/>
        </w:rPr>
        <w:t>O emissions and post-harvest CH</w:t>
      </w:r>
      <w:r w:rsidRPr="008E0AC1">
        <w:rPr>
          <w:rFonts w:ascii="Cambria Math" w:eastAsia="Times New Roman" w:hAnsi="Cambria Math" w:cs="Cambria Math"/>
          <w:kern w:val="0"/>
          <w:sz w:val="20"/>
          <w:szCs w:val="20"/>
          <w:lang w:eastAsia="en-IN"/>
          <w14:ligatures w14:val="none"/>
        </w:rPr>
        <w:t>₄</w:t>
      </w:r>
      <w:r w:rsidRPr="008E0AC1">
        <w:rPr>
          <w:rFonts w:ascii="Arial" w:eastAsia="Times New Roman" w:hAnsi="Arial" w:cs="Arial"/>
          <w:kern w:val="0"/>
          <w:sz w:val="20"/>
          <w:szCs w:val="20"/>
          <w:lang w:eastAsia="en-IN"/>
          <w14:ligatures w14:val="none"/>
        </w:rPr>
        <w:t xml:space="preserve"> pulses escalate when N exceeds the agronomic optimum (Liang et al., 2013; Pittelkow et al., 2014). SSNM implements rate setting with split applications tuned to crop growth stages and indigenous N supply, commonly using 3–4 splits from basal through panicle initiation. Decision tools such as Nutrient Expert (NE) operationalize SSNM with field-specific recommendations; across ~1,600 side-by-side farmer trials, NE improved rice yields and profitability while slightly reducing GHG intensity relative to farmer practice (Sapkota et al., 2021; Xu et al., 2017).</w:t>
      </w:r>
    </w:p>
    <w:p w14:paraId="13C055A1" w14:textId="77777777" w:rsidR="00907005" w:rsidRPr="008E0AC1" w:rsidRDefault="00907005" w:rsidP="00907005">
      <w:pPr>
        <w:spacing w:before="100" w:beforeAutospacing="1" w:after="100" w:afterAutospacing="1" w:line="240" w:lineRule="auto"/>
        <w:rPr>
          <w:rFonts w:ascii="Arial" w:eastAsia="Times New Roman" w:hAnsi="Arial" w:cs="Arial"/>
          <w:kern w:val="0"/>
          <w:sz w:val="20"/>
          <w:szCs w:val="20"/>
          <w:lang w:eastAsia="en-IN"/>
          <w14:ligatures w14:val="none"/>
        </w:rPr>
      </w:pPr>
      <w:r w:rsidRPr="008E0AC1">
        <w:rPr>
          <w:rFonts w:ascii="Arial" w:eastAsia="Times New Roman" w:hAnsi="Arial" w:cs="Arial"/>
          <w:kern w:val="0"/>
          <w:sz w:val="20"/>
          <w:szCs w:val="20"/>
          <w:lang w:eastAsia="en-IN"/>
          <w14:ligatures w14:val="none"/>
        </w:rPr>
        <w:t xml:space="preserve">Real-time diagnostics (e.g., leaf </w:t>
      </w:r>
      <w:proofErr w:type="spellStart"/>
      <w:r w:rsidRPr="008E0AC1">
        <w:rPr>
          <w:rFonts w:ascii="Arial" w:eastAsia="Times New Roman" w:hAnsi="Arial" w:cs="Arial"/>
          <w:kern w:val="0"/>
          <w:sz w:val="20"/>
          <w:szCs w:val="20"/>
          <w:lang w:eastAsia="en-IN"/>
          <w14:ligatures w14:val="none"/>
        </w:rPr>
        <w:t>color</w:t>
      </w:r>
      <w:proofErr w:type="spellEnd"/>
      <w:r w:rsidRPr="008E0AC1">
        <w:rPr>
          <w:rFonts w:ascii="Arial" w:eastAsia="Times New Roman" w:hAnsi="Arial" w:cs="Arial"/>
          <w:kern w:val="0"/>
          <w:sz w:val="20"/>
          <w:szCs w:val="20"/>
          <w:lang w:eastAsia="en-IN"/>
          <w14:ligatures w14:val="none"/>
        </w:rPr>
        <w:t xml:space="preserve"> chart, canopy sensors) refine </w:t>
      </w:r>
      <w:proofErr w:type="spellStart"/>
      <w:r w:rsidRPr="008E0AC1">
        <w:rPr>
          <w:rFonts w:ascii="Arial" w:eastAsia="Times New Roman" w:hAnsi="Arial" w:cs="Arial"/>
          <w:kern w:val="0"/>
          <w:sz w:val="20"/>
          <w:szCs w:val="20"/>
          <w:lang w:eastAsia="en-IN"/>
          <w14:ligatures w14:val="none"/>
        </w:rPr>
        <w:t>topdress</w:t>
      </w:r>
      <w:proofErr w:type="spellEnd"/>
      <w:r w:rsidRPr="008E0AC1">
        <w:rPr>
          <w:rFonts w:ascii="Arial" w:eastAsia="Times New Roman" w:hAnsi="Arial" w:cs="Arial"/>
          <w:kern w:val="0"/>
          <w:sz w:val="20"/>
          <w:szCs w:val="20"/>
          <w:lang w:eastAsia="en-IN"/>
          <w14:ligatures w14:val="none"/>
        </w:rPr>
        <w:t xml:space="preserve"> timing by aligning N pulses with intra-seasonal demand, and can be combined with enhanced-efficiency or deep-placement tactics to reduce ammonia volatilization and denitrification losses. The overarching principle is temporal synchronization: smaller, well-timed doses at tillering and panicle initiation generally convert more N into grain than large early applications, especially when water is managed with alternate wetting and drying (Pittelkow et al., 2014; Carrijo et al., 2017).</w:t>
      </w:r>
    </w:p>
    <w:p w14:paraId="54A1CD9D" w14:textId="77777777" w:rsidR="00907005" w:rsidRPr="008E0AC1" w:rsidRDefault="00907005" w:rsidP="00907005">
      <w:pPr>
        <w:spacing w:before="100" w:beforeAutospacing="1" w:after="100" w:afterAutospacing="1" w:line="240" w:lineRule="auto"/>
        <w:outlineLvl w:val="1"/>
        <w:rPr>
          <w:rFonts w:ascii="Arial" w:eastAsia="Times New Roman" w:hAnsi="Arial" w:cs="Arial"/>
          <w:b/>
          <w:bCs/>
          <w:kern w:val="0"/>
          <w:sz w:val="20"/>
          <w:szCs w:val="20"/>
          <w:lang w:eastAsia="en-IN"/>
          <w14:ligatures w14:val="none"/>
        </w:rPr>
      </w:pPr>
      <w:r w:rsidRPr="008E0AC1">
        <w:rPr>
          <w:rFonts w:ascii="Arial" w:eastAsia="Times New Roman" w:hAnsi="Arial" w:cs="Arial"/>
          <w:b/>
          <w:bCs/>
          <w:kern w:val="0"/>
          <w:sz w:val="20"/>
          <w:szCs w:val="20"/>
          <w:lang w:eastAsia="en-IN"/>
          <w14:ligatures w14:val="none"/>
        </w:rPr>
        <w:t>4.3 Placement innovations: deep and side-deep N</w:t>
      </w:r>
    </w:p>
    <w:p w14:paraId="5E59EEDA" w14:textId="77777777" w:rsidR="00907005" w:rsidRPr="008E0AC1" w:rsidRDefault="00907005" w:rsidP="00907005">
      <w:pPr>
        <w:spacing w:before="100" w:beforeAutospacing="1" w:after="100" w:afterAutospacing="1" w:line="240" w:lineRule="auto"/>
        <w:rPr>
          <w:rFonts w:ascii="Arial" w:eastAsia="Times New Roman" w:hAnsi="Arial" w:cs="Arial"/>
          <w:kern w:val="0"/>
          <w:sz w:val="20"/>
          <w:szCs w:val="20"/>
          <w:lang w:eastAsia="en-IN"/>
          <w14:ligatures w14:val="none"/>
        </w:rPr>
      </w:pPr>
      <w:r w:rsidRPr="008E0AC1">
        <w:rPr>
          <w:rFonts w:ascii="Arial" w:eastAsia="Times New Roman" w:hAnsi="Arial" w:cs="Arial"/>
          <w:kern w:val="0"/>
          <w:sz w:val="20"/>
          <w:szCs w:val="20"/>
          <w:lang w:eastAsia="en-IN"/>
          <w14:ligatures w14:val="none"/>
        </w:rPr>
        <w:t xml:space="preserve">Placement strongly governs N loss pathways in flooded soils. </w:t>
      </w:r>
      <w:r w:rsidRPr="008E0AC1">
        <w:rPr>
          <w:rFonts w:ascii="Arial" w:eastAsia="Times New Roman" w:hAnsi="Arial" w:cs="Arial"/>
          <w:b/>
          <w:bCs/>
          <w:kern w:val="0"/>
          <w:sz w:val="20"/>
          <w:szCs w:val="20"/>
          <w:lang w:eastAsia="en-IN"/>
          <w14:ligatures w14:val="none"/>
        </w:rPr>
        <w:t>Deep placement</w:t>
      </w:r>
      <w:r w:rsidRPr="008E0AC1">
        <w:rPr>
          <w:rFonts w:ascii="Arial" w:eastAsia="Times New Roman" w:hAnsi="Arial" w:cs="Arial"/>
          <w:kern w:val="0"/>
          <w:sz w:val="20"/>
          <w:szCs w:val="20"/>
          <w:lang w:eastAsia="en-IN"/>
          <w14:ligatures w14:val="none"/>
        </w:rPr>
        <w:t xml:space="preserve"> of urea briquettes (UDP) or side-deep placement near the root zone slows dissolution into the floodwater, suppresses ammonia volatilization, and concentrates ammonium where roots can capture it. Across Asian rice systems, UDP repeatedly increased N recovery and yields while reducing N</w:t>
      </w:r>
      <w:r w:rsidRPr="008E0AC1">
        <w:rPr>
          <w:rFonts w:ascii="Cambria Math" w:eastAsia="Times New Roman" w:hAnsi="Cambria Math" w:cs="Cambria Math"/>
          <w:kern w:val="0"/>
          <w:sz w:val="20"/>
          <w:szCs w:val="20"/>
          <w:lang w:eastAsia="en-IN"/>
          <w14:ligatures w14:val="none"/>
        </w:rPr>
        <w:t>₂</w:t>
      </w:r>
      <w:r w:rsidRPr="008E0AC1">
        <w:rPr>
          <w:rFonts w:ascii="Arial" w:eastAsia="Times New Roman" w:hAnsi="Arial" w:cs="Arial"/>
          <w:kern w:val="0"/>
          <w:sz w:val="20"/>
          <w:szCs w:val="20"/>
          <w:lang w:eastAsia="en-IN"/>
          <w14:ligatures w14:val="none"/>
        </w:rPr>
        <w:t>O and NH</w:t>
      </w:r>
      <w:r w:rsidRPr="008E0AC1">
        <w:rPr>
          <w:rFonts w:ascii="Cambria Math" w:eastAsia="Times New Roman" w:hAnsi="Cambria Math" w:cs="Cambria Math"/>
          <w:kern w:val="0"/>
          <w:sz w:val="20"/>
          <w:szCs w:val="20"/>
          <w:lang w:eastAsia="en-IN"/>
          <w14:ligatures w14:val="none"/>
        </w:rPr>
        <w:t>₃</w:t>
      </w:r>
      <w:r w:rsidRPr="008E0AC1">
        <w:rPr>
          <w:rFonts w:ascii="Arial" w:eastAsia="Times New Roman" w:hAnsi="Arial" w:cs="Arial"/>
          <w:kern w:val="0"/>
          <w:sz w:val="20"/>
          <w:szCs w:val="20"/>
          <w:lang w:eastAsia="en-IN"/>
          <w14:ligatures w14:val="none"/>
        </w:rPr>
        <w:t xml:space="preserve"> losses versus broadcast urea (</w:t>
      </w:r>
      <w:proofErr w:type="spellStart"/>
      <w:r w:rsidRPr="008E0AC1">
        <w:rPr>
          <w:rFonts w:ascii="Arial" w:eastAsia="Times New Roman" w:hAnsi="Arial" w:cs="Arial"/>
          <w:kern w:val="0"/>
          <w:sz w:val="20"/>
          <w:szCs w:val="20"/>
          <w:lang w:eastAsia="en-IN"/>
          <w14:ligatures w14:val="none"/>
        </w:rPr>
        <w:t>Gaihre</w:t>
      </w:r>
      <w:proofErr w:type="spellEnd"/>
      <w:r w:rsidRPr="008E0AC1">
        <w:rPr>
          <w:rFonts w:ascii="Arial" w:eastAsia="Times New Roman" w:hAnsi="Arial" w:cs="Arial"/>
          <w:kern w:val="0"/>
          <w:sz w:val="20"/>
          <w:szCs w:val="20"/>
          <w:lang w:eastAsia="en-IN"/>
          <w14:ligatures w14:val="none"/>
        </w:rPr>
        <w:t xml:space="preserve"> et al., 2015; Islam et al., 2018). Recent planter-assisted </w:t>
      </w:r>
      <w:r w:rsidRPr="008E0AC1">
        <w:rPr>
          <w:rFonts w:ascii="Arial" w:eastAsia="Times New Roman" w:hAnsi="Arial" w:cs="Arial"/>
          <w:b/>
          <w:bCs/>
          <w:kern w:val="0"/>
          <w:sz w:val="20"/>
          <w:szCs w:val="20"/>
          <w:lang w:eastAsia="en-IN"/>
          <w14:ligatures w14:val="none"/>
        </w:rPr>
        <w:t>side-deep placement</w:t>
      </w:r>
      <w:r w:rsidRPr="008E0AC1">
        <w:rPr>
          <w:rFonts w:ascii="Arial" w:eastAsia="Times New Roman" w:hAnsi="Arial" w:cs="Arial"/>
          <w:kern w:val="0"/>
          <w:sz w:val="20"/>
          <w:szCs w:val="20"/>
          <w:lang w:eastAsia="en-IN"/>
          <w14:ligatures w14:val="none"/>
        </w:rPr>
        <w:t xml:space="preserve"> likewise improved early root </w:t>
      </w:r>
      <w:proofErr w:type="spellStart"/>
      <w:r w:rsidRPr="008E0AC1">
        <w:rPr>
          <w:rFonts w:ascii="Arial" w:eastAsia="Times New Roman" w:hAnsi="Arial" w:cs="Arial"/>
          <w:kern w:val="0"/>
          <w:sz w:val="20"/>
          <w:szCs w:val="20"/>
          <w:lang w:eastAsia="en-IN"/>
          <w14:ligatures w14:val="none"/>
        </w:rPr>
        <w:t>vigor</w:t>
      </w:r>
      <w:proofErr w:type="spellEnd"/>
      <w:r w:rsidRPr="008E0AC1">
        <w:rPr>
          <w:rFonts w:ascii="Arial" w:eastAsia="Times New Roman" w:hAnsi="Arial" w:cs="Arial"/>
          <w:kern w:val="0"/>
          <w:sz w:val="20"/>
          <w:szCs w:val="20"/>
          <w:lang w:eastAsia="en-IN"/>
          <w14:ligatures w14:val="none"/>
        </w:rPr>
        <w:t xml:space="preserve"> and grain yield relative to surface broadcasting, offering a mechanizable alternative compatible with </w:t>
      </w:r>
      <w:proofErr w:type="spellStart"/>
      <w:r w:rsidRPr="008E0AC1">
        <w:rPr>
          <w:rFonts w:ascii="Arial" w:eastAsia="Times New Roman" w:hAnsi="Arial" w:cs="Arial"/>
          <w:kern w:val="0"/>
          <w:sz w:val="20"/>
          <w:szCs w:val="20"/>
          <w:lang w:eastAsia="en-IN"/>
          <w14:ligatures w14:val="none"/>
        </w:rPr>
        <w:t>seeders</w:t>
      </w:r>
      <w:proofErr w:type="spellEnd"/>
      <w:r w:rsidRPr="008E0AC1">
        <w:rPr>
          <w:rFonts w:ascii="Arial" w:eastAsia="Times New Roman" w:hAnsi="Arial" w:cs="Arial"/>
          <w:kern w:val="0"/>
          <w:sz w:val="20"/>
          <w:szCs w:val="20"/>
          <w:lang w:eastAsia="en-IN"/>
          <w14:ligatures w14:val="none"/>
        </w:rPr>
        <w:t xml:space="preserve"> and transplanting machines (Li et al., 2021). These tactics fit naturally in INM, allowing modest reductions in total N while maintaining yields through higher recovery efficiency.</w:t>
      </w:r>
    </w:p>
    <w:p w14:paraId="3B2D13D6" w14:textId="77777777" w:rsidR="00907005" w:rsidRPr="008E0AC1" w:rsidRDefault="00907005" w:rsidP="00907005">
      <w:pPr>
        <w:spacing w:before="100" w:beforeAutospacing="1" w:after="100" w:afterAutospacing="1" w:line="240" w:lineRule="auto"/>
        <w:outlineLvl w:val="1"/>
        <w:rPr>
          <w:rFonts w:ascii="Arial" w:eastAsia="Times New Roman" w:hAnsi="Arial" w:cs="Arial"/>
          <w:b/>
          <w:bCs/>
          <w:kern w:val="0"/>
          <w:sz w:val="20"/>
          <w:szCs w:val="20"/>
          <w:lang w:eastAsia="en-IN"/>
          <w14:ligatures w14:val="none"/>
        </w:rPr>
      </w:pPr>
      <w:r w:rsidRPr="008E0AC1">
        <w:rPr>
          <w:rFonts w:ascii="Arial" w:eastAsia="Times New Roman" w:hAnsi="Arial" w:cs="Arial"/>
          <w:b/>
          <w:bCs/>
          <w:kern w:val="0"/>
          <w:sz w:val="20"/>
          <w:szCs w:val="20"/>
          <w:lang w:eastAsia="en-IN"/>
          <w14:ligatures w14:val="none"/>
        </w:rPr>
        <w:t>4.4 Enhanced-efficiency N fertilizers (EEFs)</w:t>
      </w:r>
    </w:p>
    <w:p w14:paraId="4B5ECF22" w14:textId="77777777" w:rsidR="00907005" w:rsidRPr="008E0AC1" w:rsidRDefault="00907005" w:rsidP="00907005">
      <w:pPr>
        <w:spacing w:before="100" w:beforeAutospacing="1" w:after="100" w:afterAutospacing="1" w:line="240" w:lineRule="auto"/>
        <w:rPr>
          <w:rFonts w:ascii="Arial" w:eastAsia="Times New Roman" w:hAnsi="Arial" w:cs="Arial"/>
          <w:kern w:val="0"/>
          <w:sz w:val="20"/>
          <w:szCs w:val="20"/>
          <w:lang w:eastAsia="en-IN"/>
          <w14:ligatures w14:val="none"/>
        </w:rPr>
      </w:pPr>
      <w:r w:rsidRPr="008E0AC1">
        <w:rPr>
          <w:rFonts w:ascii="Arial" w:eastAsia="Times New Roman" w:hAnsi="Arial" w:cs="Arial"/>
          <w:kern w:val="0"/>
          <w:sz w:val="20"/>
          <w:szCs w:val="20"/>
          <w:lang w:eastAsia="en-IN"/>
          <w14:ligatures w14:val="none"/>
        </w:rPr>
        <w:t>EEFs—coated/controlled-release urea and products with urease or nitrification inhibitors—aim to slow N release or transformation. A rice-focused meta-analysis found EEFs can enhance grain yield and total N uptake while lowering loss pathways compared with conventional urea (Linquist et al., 2013). A broader meta-analysis of controlled-release fertilizers in Chinese field crops (including rice) reported yield and N-use-efficiency gains with lower application doses, underscoring potential for fertilizer savings (Zhu et al., 2020). At global scale, contemporary syntheses confirm that aligning N form and release profile with crop demand reduces yield-scaled N</w:t>
      </w:r>
      <w:r w:rsidRPr="008E0AC1">
        <w:rPr>
          <w:rFonts w:ascii="Cambria Math" w:eastAsia="Times New Roman" w:hAnsi="Cambria Math" w:cs="Cambria Math"/>
          <w:kern w:val="0"/>
          <w:sz w:val="20"/>
          <w:szCs w:val="20"/>
          <w:lang w:eastAsia="en-IN"/>
          <w14:ligatures w14:val="none"/>
        </w:rPr>
        <w:t>₂</w:t>
      </w:r>
      <w:r w:rsidRPr="008E0AC1">
        <w:rPr>
          <w:rFonts w:ascii="Arial" w:eastAsia="Times New Roman" w:hAnsi="Arial" w:cs="Arial"/>
          <w:kern w:val="0"/>
          <w:sz w:val="20"/>
          <w:szCs w:val="20"/>
          <w:lang w:eastAsia="en-IN"/>
          <w14:ligatures w14:val="none"/>
        </w:rPr>
        <w:t>O emissions without penalizing yield when rates are optimized (Maaz et al., 2021; Yao et al., 2024). In practice, EEFs work best where rainfall/irrigation or high temperatures accelerate N transformations, and when paired with split timing or deep placement to compound benefits.</w:t>
      </w:r>
    </w:p>
    <w:p w14:paraId="0F3D35C1" w14:textId="77777777" w:rsidR="00907005" w:rsidRPr="008E0AC1" w:rsidRDefault="00907005" w:rsidP="00907005">
      <w:pPr>
        <w:spacing w:before="100" w:beforeAutospacing="1" w:after="100" w:afterAutospacing="1" w:line="240" w:lineRule="auto"/>
        <w:outlineLvl w:val="1"/>
        <w:rPr>
          <w:rFonts w:ascii="Arial" w:eastAsia="Times New Roman" w:hAnsi="Arial" w:cs="Arial"/>
          <w:b/>
          <w:bCs/>
          <w:kern w:val="0"/>
          <w:sz w:val="20"/>
          <w:szCs w:val="20"/>
          <w:lang w:eastAsia="en-IN"/>
          <w14:ligatures w14:val="none"/>
        </w:rPr>
      </w:pPr>
      <w:r w:rsidRPr="008E0AC1">
        <w:rPr>
          <w:rFonts w:ascii="Arial" w:eastAsia="Times New Roman" w:hAnsi="Arial" w:cs="Arial"/>
          <w:b/>
          <w:bCs/>
          <w:kern w:val="0"/>
          <w:sz w:val="20"/>
          <w:szCs w:val="20"/>
          <w:lang w:eastAsia="en-IN"/>
          <w14:ligatures w14:val="none"/>
        </w:rPr>
        <w:t>4.5 Phosphorus strategies: targeting depleted pools</w:t>
      </w:r>
    </w:p>
    <w:p w14:paraId="3A43DDE4" w14:textId="77777777" w:rsidR="00907005" w:rsidRPr="008E0AC1" w:rsidRDefault="00907005" w:rsidP="00907005">
      <w:pPr>
        <w:spacing w:before="100" w:beforeAutospacing="1" w:after="100" w:afterAutospacing="1" w:line="240" w:lineRule="auto"/>
        <w:rPr>
          <w:rFonts w:ascii="Arial" w:eastAsia="Times New Roman" w:hAnsi="Arial" w:cs="Arial"/>
          <w:kern w:val="0"/>
          <w:sz w:val="20"/>
          <w:szCs w:val="20"/>
          <w:lang w:eastAsia="en-IN"/>
          <w14:ligatures w14:val="none"/>
        </w:rPr>
      </w:pPr>
      <w:r w:rsidRPr="008E0AC1">
        <w:rPr>
          <w:rFonts w:ascii="Arial" w:eastAsia="Times New Roman" w:hAnsi="Arial" w:cs="Arial"/>
          <w:kern w:val="0"/>
          <w:sz w:val="20"/>
          <w:szCs w:val="20"/>
          <w:lang w:eastAsia="en-IN"/>
          <w14:ligatures w14:val="none"/>
        </w:rPr>
        <w:t xml:space="preserve">Phosphorus often limits early rice growth, especially in highly weathered or P-fixing soils. SSNM prescribes P based on yield response and soil supply (Xu et al., 2017), but </w:t>
      </w:r>
      <w:r w:rsidRPr="008E0AC1">
        <w:rPr>
          <w:rFonts w:ascii="Arial" w:eastAsia="Times New Roman" w:hAnsi="Arial" w:cs="Arial"/>
          <w:b/>
          <w:bCs/>
          <w:kern w:val="0"/>
          <w:sz w:val="20"/>
          <w:szCs w:val="20"/>
          <w:lang w:eastAsia="en-IN"/>
          <w14:ligatures w14:val="none"/>
        </w:rPr>
        <w:t>localization tactics</w:t>
      </w:r>
      <w:r w:rsidRPr="008E0AC1">
        <w:rPr>
          <w:rFonts w:ascii="Arial" w:eastAsia="Times New Roman" w:hAnsi="Arial" w:cs="Arial"/>
          <w:kern w:val="0"/>
          <w:sz w:val="20"/>
          <w:szCs w:val="20"/>
          <w:lang w:eastAsia="en-IN"/>
          <w14:ligatures w14:val="none"/>
        </w:rPr>
        <w:t xml:space="preserve"> can further raise efficiency. </w:t>
      </w:r>
      <w:r w:rsidRPr="008E0AC1">
        <w:rPr>
          <w:rFonts w:ascii="Arial" w:eastAsia="Times New Roman" w:hAnsi="Arial" w:cs="Arial"/>
          <w:b/>
          <w:bCs/>
          <w:kern w:val="0"/>
          <w:sz w:val="20"/>
          <w:szCs w:val="20"/>
          <w:lang w:eastAsia="en-IN"/>
          <w14:ligatures w14:val="none"/>
        </w:rPr>
        <w:t>P-dipping</w:t>
      </w:r>
      <w:r w:rsidRPr="008E0AC1">
        <w:rPr>
          <w:rFonts w:ascii="Arial" w:eastAsia="Times New Roman" w:hAnsi="Arial" w:cs="Arial"/>
          <w:kern w:val="0"/>
          <w:sz w:val="20"/>
          <w:szCs w:val="20"/>
          <w:lang w:eastAsia="en-IN"/>
          <w14:ligatures w14:val="none"/>
        </w:rPr>
        <w:t xml:space="preserve"> (coating seedling roots with concentrated P slurry before transplanting) or </w:t>
      </w:r>
      <w:r w:rsidRPr="008E0AC1">
        <w:rPr>
          <w:rFonts w:ascii="Arial" w:eastAsia="Times New Roman" w:hAnsi="Arial" w:cs="Arial"/>
          <w:b/>
          <w:bCs/>
          <w:kern w:val="0"/>
          <w:sz w:val="20"/>
          <w:szCs w:val="20"/>
          <w:lang w:eastAsia="en-IN"/>
          <w14:ligatures w14:val="none"/>
        </w:rPr>
        <w:t>banded “hotspots”</w:t>
      </w:r>
      <w:r w:rsidRPr="008E0AC1">
        <w:rPr>
          <w:rFonts w:ascii="Arial" w:eastAsia="Times New Roman" w:hAnsi="Arial" w:cs="Arial"/>
          <w:kern w:val="0"/>
          <w:sz w:val="20"/>
          <w:szCs w:val="20"/>
          <w:lang w:eastAsia="en-IN"/>
          <w14:ligatures w14:val="none"/>
        </w:rPr>
        <w:t xml:space="preserve"> near roots boosts early P acquisition, </w:t>
      </w:r>
      <w:proofErr w:type="spellStart"/>
      <w:r w:rsidRPr="008E0AC1">
        <w:rPr>
          <w:rFonts w:ascii="Arial" w:eastAsia="Times New Roman" w:hAnsi="Arial" w:cs="Arial"/>
          <w:kern w:val="0"/>
          <w:sz w:val="20"/>
          <w:szCs w:val="20"/>
          <w:lang w:eastAsia="en-IN"/>
          <w14:ligatures w14:val="none"/>
        </w:rPr>
        <w:t>vigor</w:t>
      </w:r>
      <w:proofErr w:type="spellEnd"/>
      <w:r w:rsidRPr="008E0AC1">
        <w:rPr>
          <w:rFonts w:ascii="Arial" w:eastAsia="Times New Roman" w:hAnsi="Arial" w:cs="Arial"/>
          <w:kern w:val="0"/>
          <w:sz w:val="20"/>
          <w:szCs w:val="20"/>
          <w:lang w:eastAsia="en-IN"/>
          <w14:ligatures w14:val="none"/>
        </w:rPr>
        <w:t xml:space="preserve"> and </w:t>
      </w:r>
      <w:proofErr w:type="spellStart"/>
      <w:r w:rsidRPr="008E0AC1">
        <w:rPr>
          <w:rFonts w:ascii="Arial" w:eastAsia="Times New Roman" w:hAnsi="Arial" w:cs="Arial"/>
          <w:kern w:val="0"/>
          <w:sz w:val="20"/>
          <w:szCs w:val="20"/>
          <w:lang w:eastAsia="en-IN"/>
          <w14:ligatures w14:val="none"/>
        </w:rPr>
        <w:t>tillering</w:t>
      </w:r>
      <w:proofErr w:type="spellEnd"/>
      <w:r w:rsidRPr="008E0AC1">
        <w:rPr>
          <w:rFonts w:ascii="Arial" w:eastAsia="Times New Roman" w:hAnsi="Arial" w:cs="Arial"/>
          <w:kern w:val="0"/>
          <w:sz w:val="20"/>
          <w:szCs w:val="20"/>
          <w:lang w:eastAsia="en-IN"/>
          <w14:ligatures w14:val="none"/>
        </w:rPr>
        <w:t xml:space="preserve">, enabling rate reductions relative to uniform broadcasting (Ueda et al., 2023). Regionally, a Field Crops Research review for sub-Saharan Africa highlights that matching P source and placement to soil chemistry is decisive, with water-soluble sources </w:t>
      </w:r>
      <w:proofErr w:type="spellStart"/>
      <w:r w:rsidRPr="008E0AC1">
        <w:rPr>
          <w:rFonts w:ascii="Arial" w:eastAsia="Times New Roman" w:hAnsi="Arial" w:cs="Arial"/>
          <w:kern w:val="0"/>
          <w:sz w:val="20"/>
          <w:szCs w:val="20"/>
          <w:lang w:eastAsia="en-IN"/>
          <w14:ligatures w14:val="none"/>
        </w:rPr>
        <w:t>favored</w:t>
      </w:r>
      <w:proofErr w:type="spellEnd"/>
      <w:r w:rsidRPr="008E0AC1">
        <w:rPr>
          <w:rFonts w:ascii="Arial" w:eastAsia="Times New Roman" w:hAnsi="Arial" w:cs="Arial"/>
          <w:kern w:val="0"/>
          <w:sz w:val="20"/>
          <w:szCs w:val="20"/>
          <w:lang w:eastAsia="en-IN"/>
          <w14:ligatures w14:val="none"/>
        </w:rPr>
        <w:t xml:space="preserve"> in high P-fixing soils and localized placement outperforming broadcasting in many contexts (Rakotoson et al., 2022). Within INM, </w:t>
      </w:r>
      <w:r w:rsidRPr="008E0AC1">
        <w:rPr>
          <w:rFonts w:ascii="Arial" w:eastAsia="Times New Roman" w:hAnsi="Arial" w:cs="Arial"/>
          <w:kern w:val="0"/>
          <w:sz w:val="20"/>
          <w:szCs w:val="20"/>
          <w:lang w:eastAsia="en-IN"/>
          <w14:ligatures w14:val="none"/>
        </w:rPr>
        <w:lastRenderedPageBreak/>
        <w:t>recycled organics supply slow P, while strategically placed mineral P secures early-season demand and root system establishment.</w:t>
      </w:r>
    </w:p>
    <w:p w14:paraId="58A4572F" w14:textId="77777777" w:rsidR="00907005" w:rsidRPr="008E0AC1" w:rsidRDefault="00907005" w:rsidP="00907005">
      <w:pPr>
        <w:spacing w:before="100" w:beforeAutospacing="1" w:after="100" w:afterAutospacing="1" w:line="240" w:lineRule="auto"/>
        <w:outlineLvl w:val="1"/>
        <w:rPr>
          <w:rFonts w:ascii="Arial" w:eastAsia="Times New Roman" w:hAnsi="Arial" w:cs="Arial"/>
          <w:b/>
          <w:bCs/>
          <w:kern w:val="0"/>
          <w:sz w:val="20"/>
          <w:szCs w:val="20"/>
          <w:lang w:eastAsia="en-IN"/>
          <w14:ligatures w14:val="none"/>
        </w:rPr>
      </w:pPr>
      <w:r w:rsidRPr="008E0AC1">
        <w:rPr>
          <w:rFonts w:ascii="Arial" w:eastAsia="Times New Roman" w:hAnsi="Arial" w:cs="Arial"/>
          <w:b/>
          <w:bCs/>
          <w:kern w:val="0"/>
          <w:sz w:val="20"/>
          <w:szCs w:val="20"/>
          <w:lang w:eastAsia="en-IN"/>
          <w14:ligatures w14:val="none"/>
        </w:rPr>
        <w:t xml:space="preserve">4.6 Potassium and </w:t>
      </w:r>
      <w:proofErr w:type="spellStart"/>
      <w:r w:rsidRPr="008E0AC1">
        <w:rPr>
          <w:rFonts w:ascii="Arial" w:eastAsia="Times New Roman" w:hAnsi="Arial" w:cs="Arial"/>
          <w:b/>
          <w:bCs/>
          <w:kern w:val="0"/>
          <w:sz w:val="20"/>
          <w:szCs w:val="20"/>
          <w:lang w:eastAsia="en-IN"/>
          <w14:ligatures w14:val="none"/>
        </w:rPr>
        <w:t>sulfur</w:t>
      </w:r>
      <w:proofErr w:type="spellEnd"/>
      <w:r w:rsidRPr="008E0AC1">
        <w:rPr>
          <w:rFonts w:ascii="Arial" w:eastAsia="Times New Roman" w:hAnsi="Arial" w:cs="Arial"/>
          <w:b/>
          <w:bCs/>
          <w:kern w:val="0"/>
          <w:sz w:val="20"/>
          <w:szCs w:val="20"/>
          <w:lang w:eastAsia="en-IN"/>
          <w14:ligatures w14:val="none"/>
        </w:rPr>
        <w:t>: preventing hidden hunger</w:t>
      </w:r>
    </w:p>
    <w:p w14:paraId="33B17A5F" w14:textId="77777777" w:rsidR="00907005" w:rsidRPr="008E0AC1" w:rsidRDefault="00907005" w:rsidP="00907005">
      <w:pPr>
        <w:spacing w:before="100" w:beforeAutospacing="1" w:after="100" w:afterAutospacing="1" w:line="240" w:lineRule="auto"/>
        <w:rPr>
          <w:rFonts w:ascii="Arial" w:eastAsia="Times New Roman" w:hAnsi="Arial" w:cs="Arial"/>
          <w:kern w:val="0"/>
          <w:sz w:val="20"/>
          <w:szCs w:val="20"/>
          <w:lang w:eastAsia="en-IN"/>
          <w14:ligatures w14:val="none"/>
        </w:rPr>
      </w:pPr>
      <w:r w:rsidRPr="008E0AC1">
        <w:rPr>
          <w:rFonts w:ascii="Arial" w:eastAsia="Times New Roman" w:hAnsi="Arial" w:cs="Arial"/>
          <w:kern w:val="0"/>
          <w:sz w:val="20"/>
          <w:szCs w:val="20"/>
          <w:lang w:eastAsia="en-IN"/>
          <w14:ligatures w14:val="none"/>
        </w:rPr>
        <w:t xml:space="preserve">Potassium underpins lodging resistance, turgor-mediated transport, and disease tolerance—traits critical in high-yield hybrids and dense stands. While K responses are site-specific, SSNM diagnostics capture K yield responses where straw removal or leaching depletes exchangeable K (Xu et al., 2017). </w:t>
      </w:r>
      <w:proofErr w:type="spellStart"/>
      <w:r w:rsidRPr="008E0AC1">
        <w:rPr>
          <w:rFonts w:ascii="Arial" w:eastAsia="Times New Roman" w:hAnsi="Arial" w:cs="Arial"/>
          <w:b/>
          <w:bCs/>
          <w:kern w:val="0"/>
          <w:sz w:val="20"/>
          <w:szCs w:val="20"/>
          <w:lang w:eastAsia="en-IN"/>
          <w14:ligatures w14:val="none"/>
        </w:rPr>
        <w:t>Sulfur</w:t>
      </w:r>
      <w:proofErr w:type="spellEnd"/>
      <w:r w:rsidRPr="008E0AC1">
        <w:rPr>
          <w:rFonts w:ascii="Arial" w:eastAsia="Times New Roman" w:hAnsi="Arial" w:cs="Arial"/>
          <w:b/>
          <w:bCs/>
          <w:kern w:val="0"/>
          <w:sz w:val="20"/>
          <w:szCs w:val="20"/>
          <w:lang w:eastAsia="en-IN"/>
          <w14:ligatures w14:val="none"/>
        </w:rPr>
        <w:t xml:space="preserve"> (S)</w:t>
      </w:r>
      <w:r w:rsidRPr="008E0AC1">
        <w:rPr>
          <w:rFonts w:ascii="Arial" w:eastAsia="Times New Roman" w:hAnsi="Arial" w:cs="Arial"/>
          <w:kern w:val="0"/>
          <w:sz w:val="20"/>
          <w:szCs w:val="20"/>
          <w:lang w:eastAsia="en-IN"/>
          <w14:ligatures w14:val="none"/>
        </w:rPr>
        <w:t xml:space="preserve"> deficiencies have re-emerged as atmospheric deposition declined; S enables protein synthesis and interacts positively with N in cereals. A recent cross-crop synthesis and field studies emphasize the agronomic and environmental case for S stewardship (Gerson et al., 2023; Sharma et al., 2024). In rice, S supply can enhance N use efficiency and grain quality; pairing modest </w:t>
      </w:r>
      <w:proofErr w:type="spellStart"/>
      <w:r w:rsidRPr="008E0AC1">
        <w:rPr>
          <w:rFonts w:ascii="Arial" w:eastAsia="Times New Roman" w:hAnsi="Arial" w:cs="Arial"/>
          <w:kern w:val="0"/>
          <w:sz w:val="20"/>
          <w:szCs w:val="20"/>
          <w:lang w:eastAsia="en-IN"/>
          <w14:ligatures w14:val="none"/>
        </w:rPr>
        <w:t>sulfate</w:t>
      </w:r>
      <w:proofErr w:type="spellEnd"/>
      <w:r w:rsidRPr="008E0AC1">
        <w:rPr>
          <w:rFonts w:ascii="Arial" w:eastAsia="Times New Roman" w:hAnsi="Arial" w:cs="Arial"/>
          <w:kern w:val="0"/>
          <w:sz w:val="20"/>
          <w:szCs w:val="20"/>
          <w:lang w:eastAsia="en-IN"/>
          <w14:ligatures w14:val="none"/>
        </w:rPr>
        <w:t>-S with N topdressing is a pragmatic INM tactic where S tests low.</w:t>
      </w:r>
    </w:p>
    <w:p w14:paraId="3AB04F40" w14:textId="77777777" w:rsidR="00907005" w:rsidRPr="008E0AC1" w:rsidRDefault="00907005" w:rsidP="00907005">
      <w:pPr>
        <w:spacing w:before="100" w:beforeAutospacing="1" w:after="100" w:afterAutospacing="1" w:line="240" w:lineRule="auto"/>
        <w:outlineLvl w:val="1"/>
        <w:rPr>
          <w:rFonts w:ascii="Arial" w:eastAsia="Times New Roman" w:hAnsi="Arial" w:cs="Arial"/>
          <w:b/>
          <w:bCs/>
          <w:kern w:val="0"/>
          <w:sz w:val="20"/>
          <w:szCs w:val="20"/>
          <w:lang w:eastAsia="en-IN"/>
          <w14:ligatures w14:val="none"/>
        </w:rPr>
      </w:pPr>
      <w:r w:rsidRPr="008E0AC1">
        <w:rPr>
          <w:rFonts w:ascii="Arial" w:eastAsia="Times New Roman" w:hAnsi="Arial" w:cs="Arial"/>
          <w:b/>
          <w:bCs/>
          <w:kern w:val="0"/>
          <w:sz w:val="20"/>
          <w:szCs w:val="20"/>
          <w:lang w:eastAsia="en-IN"/>
          <w14:ligatures w14:val="none"/>
        </w:rPr>
        <w:t>4.7 Micronutrients (Zn) and beneficial elements (Si)</w:t>
      </w:r>
    </w:p>
    <w:p w14:paraId="18DD21B2" w14:textId="77777777" w:rsidR="00907005" w:rsidRPr="008E0AC1" w:rsidRDefault="00907005" w:rsidP="00907005">
      <w:pPr>
        <w:spacing w:before="100" w:beforeAutospacing="1" w:after="100" w:afterAutospacing="1" w:line="240" w:lineRule="auto"/>
        <w:rPr>
          <w:rFonts w:ascii="Arial" w:eastAsia="Times New Roman" w:hAnsi="Arial" w:cs="Arial"/>
          <w:kern w:val="0"/>
          <w:sz w:val="20"/>
          <w:szCs w:val="20"/>
          <w:lang w:eastAsia="en-IN"/>
          <w14:ligatures w14:val="none"/>
        </w:rPr>
      </w:pPr>
      <w:r w:rsidRPr="006E6C89">
        <w:rPr>
          <w:rFonts w:ascii="Arial" w:eastAsia="Times New Roman" w:hAnsi="Arial" w:cs="Arial"/>
          <w:kern w:val="0"/>
          <w:sz w:val="20"/>
          <w:szCs w:val="20"/>
          <w:lang w:eastAsia="en-IN"/>
          <w14:ligatures w14:val="none"/>
        </w:rPr>
        <w:t>Zinc (Zn)</w:t>
      </w:r>
      <w:r w:rsidRPr="008E0AC1">
        <w:rPr>
          <w:rFonts w:ascii="Arial" w:eastAsia="Times New Roman" w:hAnsi="Arial" w:cs="Arial"/>
          <w:kern w:val="0"/>
          <w:sz w:val="20"/>
          <w:szCs w:val="20"/>
          <w:lang w:eastAsia="en-IN"/>
          <w14:ligatures w14:val="none"/>
        </w:rPr>
        <w:t xml:space="preserve"> deficiency is widespread in paddy soils with high bicarbonate and low redox potential. A 2023 global meta-analysis in rice showed that combined basal soil Zn plus foliar sprays most consistently raised grain Zn concentrations; yield effects were context-dependent but tended to be positive when deficiency was present (Liu et al., 2023). Field work indicates </w:t>
      </w:r>
      <w:r w:rsidRPr="006E6C89">
        <w:rPr>
          <w:rFonts w:ascii="Arial" w:eastAsia="Times New Roman" w:hAnsi="Arial" w:cs="Arial"/>
          <w:kern w:val="0"/>
          <w:sz w:val="20"/>
          <w:szCs w:val="20"/>
          <w:lang w:eastAsia="en-IN"/>
          <w14:ligatures w14:val="none"/>
        </w:rPr>
        <w:t>AWD</w:t>
      </w:r>
      <w:r w:rsidRPr="008E0AC1">
        <w:rPr>
          <w:rFonts w:ascii="Arial" w:eastAsia="Times New Roman" w:hAnsi="Arial" w:cs="Arial"/>
          <w:kern w:val="0"/>
          <w:sz w:val="20"/>
          <w:szCs w:val="20"/>
          <w:lang w:eastAsia="en-IN"/>
          <w14:ligatures w14:val="none"/>
        </w:rPr>
        <w:t xml:space="preserve"> irrigation can synergize with </w:t>
      </w:r>
      <w:proofErr w:type="spellStart"/>
      <w:r w:rsidRPr="008E0AC1">
        <w:rPr>
          <w:rFonts w:ascii="Arial" w:eastAsia="Times New Roman" w:hAnsi="Arial" w:cs="Arial"/>
          <w:kern w:val="0"/>
          <w:sz w:val="20"/>
          <w:szCs w:val="20"/>
          <w:lang w:eastAsia="en-IN"/>
          <w14:ligatures w14:val="none"/>
        </w:rPr>
        <w:t>ZnSO</w:t>
      </w:r>
      <w:proofErr w:type="spellEnd"/>
      <w:r w:rsidRPr="008E0AC1">
        <w:rPr>
          <w:rFonts w:ascii="Cambria Math" w:eastAsia="Times New Roman" w:hAnsi="Cambria Math" w:cs="Cambria Math"/>
          <w:kern w:val="0"/>
          <w:sz w:val="20"/>
          <w:szCs w:val="20"/>
          <w:lang w:eastAsia="en-IN"/>
          <w14:ligatures w14:val="none"/>
        </w:rPr>
        <w:t>₄</w:t>
      </w:r>
      <w:r w:rsidRPr="008E0AC1">
        <w:rPr>
          <w:rFonts w:ascii="Arial" w:eastAsia="Times New Roman" w:hAnsi="Arial" w:cs="Arial"/>
          <w:kern w:val="0"/>
          <w:sz w:val="20"/>
          <w:szCs w:val="20"/>
          <w:lang w:eastAsia="en-IN"/>
          <w14:ligatures w14:val="none"/>
        </w:rPr>
        <w:t xml:space="preserve"> to improve both yield and Zn accumulation in polished rice (Wang et al., 2014; Carrijo et al., 2017).</w:t>
      </w:r>
    </w:p>
    <w:p w14:paraId="76625C2A" w14:textId="3912D73A" w:rsidR="00907005" w:rsidRPr="008E0AC1" w:rsidRDefault="00907005" w:rsidP="00907005">
      <w:pPr>
        <w:spacing w:before="100" w:beforeAutospacing="1" w:after="100" w:afterAutospacing="1" w:line="240" w:lineRule="auto"/>
        <w:rPr>
          <w:rFonts w:ascii="Arial" w:eastAsia="Times New Roman" w:hAnsi="Arial" w:cs="Arial"/>
          <w:kern w:val="0"/>
          <w:sz w:val="20"/>
          <w:szCs w:val="20"/>
          <w:lang w:eastAsia="en-IN"/>
          <w14:ligatures w14:val="none"/>
        </w:rPr>
      </w:pPr>
      <w:r w:rsidRPr="006E6C89">
        <w:rPr>
          <w:rFonts w:ascii="Arial" w:eastAsia="Times New Roman" w:hAnsi="Arial" w:cs="Arial"/>
          <w:kern w:val="0"/>
          <w:sz w:val="20"/>
          <w:szCs w:val="20"/>
          <w:lang w:eastAsia="en-IN"/>
          <w14:ligatures w14:val="none"/>
        </w:rPr>
        <w:t>Silicon (Si),</w:t>
      </w:r>
      <w:r w:rsidRPr="008E0AC1">
        <w:rPr>
          <w:rFonts w:ascii="Arial" w:eastAsia="Times New Roman" w:hAnsi="Arial" w:cs="Arial"/>
          <w:kern w:val="0"/>
          <w:sz w:val="20"/>
          <w:szCs w:val="20"/>
          <w:lang w:eastAsia="en-IN"/>
          <w14:ligatures w14:val="none"/>
        </w:rPr>
        <w:t xml:space="preserve"> though not essential, is highly beneficial in rice. A 2024 meta-analysis across &gt;3,500 observations reported average increases of ~36% for yield and ~39% for biomass with Si fertilization, with stronger effects at higher Si doses and in Si-poor paddies (Yang et al., 2024). Si also strengthens culms and reduces disease and abiotic stress, complementing balanced NPK and enabling lower lodging risk at high yield potential. Within INM, Si can be supplied via slags, silicate fertilizers, or Si-rich amendments, chosen to fit soil pH and regulatory contexts.</w:t>
      </w:r>
    </w:p>
    <w:p w14:paraId="3676A16F" w14:textId="77777777" w:rsidR="00907005" w:rsidRPr="008E0AC1" w:rsidRDefault="00907005" w:rsidP="00907005">
      <w:pPr>
        <w:spacing w:before="100" w:beforeAutospacing="1" w:after="100" w:afterAutospacing="1" w:line="240" w:lineRule="auto"/>
        <w:outlineLvl w:val="1"/>
        <w:rPr>
          <w:rFonts w:ascii="Arial" w:eastAsia="Times New Roman" w:hAnsi="Arial" w:cs="Arial"/>
          <w:b/>
          <w:bCs/>
          <w:kern w:val="0"/>
          <w:sz w:val="20"/>
          <w:szCs w:val="20"/>
          <w:lang w:eastAsia="en-IN"/>
          <w14:ligatures w14:val="none"/>
        </w:rPr>
      </w:pPr>
      <w:r w:rsidRPr="008E0AC1">
        <w:rPr>
          <w:rFonts w:ascii="Arial" w:eastAsia="Times New Roman" w:hAnsi="Arial" w:cs="Arial"/>
          <w:b/>
          <w:bCs/>
          <w:kern w:val="0"/>
          <w:sz w:val="20"/>
          <w:szCs w:val="20"/>
          <w:lang w:eastAsia="en-IN"/>
          <w14:ligatures w14:val="none"/>
        </w:rPr>
        <w:t>4.8 Water–fertilizer interactions (AWD and nutrient dynamics)</w:t>
      </w:r>
    </w:p>
    <w:p w14:paraId="001BE1A4" w14:textId="77777777" w:rsidR="00907005" w:rsidRPr="008E0AC1" w:rsidRDefault="00907005" w:rsidP="00907005">
      <w:pPr>
        <w:spacing w:before="100" w:beforeAutospacing="1" w:after="100" w:afterAutospacing="1" w:line="240" w:lineRule="auto"/>
        <w:rPr>
          <w:rFonts w:ascii="Arial" w:eastAsia="Times New Roman" w:hAnsi="Arial" w:cs="Arial"/>
          <w:kern w:val="0"/>
          <w:sz w:val="20"/>
          <w:szCs w:val="20"/>
          <w:lang w:eastAsia="en-IN"/>
          <w14:ligatures w14:val="none"/>
        </w:rPr>
      </w:pPr>
      <w:r w:rsidRPr="008E0AC1">
        <w:rPr>
          <w:rFonts w:ascii="Arial" w:eastAsia="Times New Roman" w:hAnsi="Arial" w:cs="Arial"/>
          <w:kern w:val="0"/>
          <w:sz w:val="20"/>
          <w:szCs w:val="20"/>
          <w:lang w:eastAsia="en-IN"/>
          <w14:ligatures w14:val="none"/>
        </w:rPr>
        <w:t xml:space="preserve">Irrigation strategy modulates N, P and micronutrient availability and gaseous losses. </w:t>
      </w:r>
      <w:r w:rsidRPr="006E6C89">
        <w:rPr>
          <w:rFonts w:ascii="Arial" w:eastAsia="Times New Roman" w:hAnsi="Arial" w:cs="Arial"/>
          <w:kern w:val="0"/>
          <w:sz w:val="20"/>
          <w:szCs w:val="20"/>
          <w:lang w:eastAsia="en-IN"/>
          <w14:ligatures w14:val="none"/>
        </w:rPr>
        <w:t>Safe AWD</w:t>
      </w:r>
      <w:r w:rsidRPr="008E0AC1">
        <w:rPr>
          <w:rFonts w:ascii="Arial" w:eastAsia="Times New Roman" w:hAnsi="Arial" w:cs="Arial"/>
          <w:kern w:val="0"/>
          <w:sz w:val="20"/>
          <w:szCs w:val="20"/>
          <w:lang w:eastAsia="en-IN"/>
          <w14:ligatures w14:val="none"/>
        </w:rPr>
        <w:t xml:space="preserve"> (allowing water tables to fall briefly below the surface without inducing stress) typically maintains grain yield versus continuous flooding while cutting water use; CH</w:t>
      </w:r>
      <w:r w:rsidRPr="008E0AC1">
        <w:rPr>
          <w:rFonts w:ascii="Cambria Math" w:eastAsia="Times New Roman" w:hAnsi="Cambria Math" w:cs="Cambria Math"/>
          <w:kern w:val="0"/>
          <w:sz w:val="20"/>
          <w:szCs w:val="20"/>
          <w:lang w:eastAsia="en-IN"/>
          <w14:ligatures w14:val="none"/>
        </w:rPr>
        <w:t>₄</w:t>
      </w:r>
      <w:r w:rsidRPr="008E0AC1">
        <w:rPr>
          <w:rFonts w:ascii="Arial" w:eastAsia="Times New Roman" w:hAnsi="Arial" w:cs="Arial"/>
          <w:kern w:val="0"/>
          <w:sz w:val="20"/>
          <w:szCs w:val="20"/>
          <w:lang w:eastAsia="en-IN"/>
          <w14:ligatures w14:val="none"/>
        </w:rPr>
        <w:t xml:space="preserve"> declines markedly under AWD, whereas N</w:t>
      </w:r>
      <w:r w:rsidRPr="008E0AC1">
        <w:rPr>
          <w:rFonts w:ascii="Cambria Math" w:eastAsia="Times New Roman" w:hAnsi="Cambria Math" w:cs="Cambria Math"/>
          <w:kern w:val="0"/>
          <w:sz w:val="20"/>
          <w:szCs w:val="20"/>
          <w:lang w:eastAsia="en-IN"/>
          <w14:ligatures w14:val="none"/>
        </w:rPr>
        <w:t>₂</w:t>
      </w:r>
      <w:r w:rsidRPr="008E0AC1">
        <w:rPr>
          <w:rFonts w:ascii="Arial" w:eastAsia="Times New Roman" w:hAnsi="Arial" w:cs="Arial"/>
          <w:kern w:val="0"/>
          <w:sz w:val="20"/>
          <w:szCs w:val="20"/>
          <w:lang w:eastAsia="en-IN"/>
          <w14:ligatures w14:val="none"/>
        </w:rPr>
        <w:t xml:space="preserve">O can rise modestly if N timing is misaligned (Carrijo et al., 2017). Mineral fertilizer strategies that limit floodwater exposure—deep placement, inhibitors, split </w:t>
      </w:r>
      <w:proofErr w:type="spellStart"/>
      <w:r w:rsidRPr="008E0AC1">
        <w:rPr>
          <w:rFonts w:ascii="Arial" w:eastAsia="Times New Roman" w:hAnsi="Arial" w:cs="Arial"/>
          <w:kern w:val="0"/>
          <w:sz w:val="20"/>
          <w:szCs w:val="20"/>
          <w:lang w:eastAsia="en-IN"/>
          <w14:ligatures w14:val="none"/>
        </w:rPr>
        <w:t>topdress</w:t>
      </w:r>
      <w:proofErr w:type="spellEnd"/>
      <w:r w:rsidRPr="008E0AC1">
        <w:rPr>
          <w:rFonts w:ascii="Arial" w:eastAsia="Times New Roman" w:hAnsi="Arial" w:cs="Arial"/>
          <w:kern w:val="0"/>
          <w:sz w:val="20"/>
          <w:szCs w:val="20"/>
          <w:lang w:eastAsia="en-IN"/>
          <w14:ligatures w14:val="none"/>
        </w:rPr>
        <w:t xml:space="preserve"> at panicle initiation—help preserve yields and keep yield-scaled GWP low under AWD (Islam et al., 2018; Pittelkow et al., 2014). For Zn, intermittency in AWD can increase redox-driven Zn availability, amplifying the benefit of </w:t>
      </w:r>
      <w:proofErr w:type="spellStart"/>
      <w:r w:rsidRPr="008E0AC1">
        <w:rPr>
          <w:rFonts w:ascii="Arial" w:eastAsia="Times New Roman" w:hAnsi="Arial" w:cs="Arial"/>
          <w:kern w:val="0"/>
          <w:sz w:val="20"/>
          <w:szCs w:val="20"/>
          <w:lang w:eastAsia="en-IN"/>
          <w14:ligatures w14:val="none"/>
        </w:rPr>
        <w:t>ZnSO</w:t>
      </w:r>
      <w:proofErr w:type="spellEnd"/>
      <w:r w:rsidRPr="008E0AC1">
        <w:rPr>
          <w:rFonts w:ascii="Cambria Math" w:eastAsia="Times New Roman" w:hAnsi="Cambria Math" w:cs="Cambria Math"/>
          <w:kern w:val="0"/>
          <w:sz w:val="20"/>
          <w:szCs w:val="20"/>
          <w:lang w:eastAsia="en-IN"/>
          <w14:ligatures w14:val="none"/>
        </w:rPr>
        <w:t>₄</w:t>
      </w:r>
      <w:r w:rsidRPr="008E0AC1">
        <w:rPr>
          <w:rFonts w:ascii="Arial" w:eastAsia="Times New Roman" w:hAnsi="Arial" w:cs="Arial"/>
          <w:kern w:val="0"/>
          <w:sz w:val="20"/>
          <w:szCs w:val="20"/>
          <w:lang w:eastAsia="en-IN"/>
          <w14:ligatures w14:val="none"/>
        </w:rPr>
        <w:t xml:space="preserve"> fertilization (Wang et al., 2014). For P, brief aeration may release sorbed pools in some soils, but localized P remains prudent where fixation is strong (Ueda et al., 2023; Rakotoson et al., 2022).</w:t>
      </w:r>
    </w:p>
    <w:p w14:paraId="48ABFA8A" w14:textId="77777777" w:rsidR="00907005" w:rsidRPr="008E0AC1" w:rsidRDefault="00907005" w:rsidP="00907005">
      <w:pPr>
        <w:spacing w:before="100" w:beforeAutospacing="1" w:after="100" w:afterAutospacing="1" w:line="240" w:lineRule="auto"/>
        <w:outlineLvl w:val="1"/>
        <w:rPr>
          <w:rFonts w:ascii="Arial" w:eastAsia="Times New Roman" w:hAnsi="Arial" w:cs="Arial"/>
          <w:b/>
          <w:bCs/>
          <w:kern w:val="0"/>
          <w:sz w:val="20"/>
          <w:szCs w:val="20"/>
          <w:lang w:eastAsia="en-IN"/>
          <w14:ligatures w14:val="none"/>
        </w:rPr>
      </w:pPr>
      <w:r w:rsidRPr="008E0AC1">
        <w:rPr>
          <w:rFonts w:ascii="Arial" w:eastAsia="Times New Roman" w:hAnsi="Arial" w:cs="Arial"/>
          <w:b/>
          <w:bCs/>
          <w:kern w:val="0"/>
          <w:sz w:val="20"/>
          <w:szCs w:val="20"/>
          <w:lang w:eastAsia="en-IN"/>
          <w14:ligatures w14:val="none"/>
        </w:rPr>
        <w:t>4.9 Digital decision support and scaling</w:t>
      </w:r>
    </w:p>
    <w:p w14:paraId="08B74F30" w14:textId="77777777" w:rsidR="00907005" w:rsidRPr="008E0AC1" w:rsidRDefault="00907005" w:rsidP="00907005">
      <w:pPr>
        <w:spacing w:before="100" w:beforeAutospacing="1" w:after="100" w:afterAutospacing="1" w:line="240" w:lineRule="auto"/>
        <w:rPr>
          <w:rFonts w:ascii="Arial" w:eastAsia="Times New Roman" w:hAnsi="Arial" w:cs="Arial"/>
          <w:kern w:val="0"/>
          <w:sz w:val="20"/>
          <w:szCs w:val="20"/>
          <w:lang w:eastAsia="en-IN"/>
          <w14:ligatures w14:val="none"/>
        </w:rPr>
      </w:pPr>
      <w:r w:rsidRPr="008E0AC1">
        <w:rPr>
          <w:rFonts w:ascii="Arial" w:eastAsia="Times New Roman" w:hAnsi="Arial" w:cs="Arial"/>
          <w:kern w:val="0"/>
          <w:sz w:val="20"/>
          <w:szCs w:val="20"/>
          <w:lang w:eastAsia="en-IN"/>
          <w14:ligatures w14:val="none"/>
        </w:rPr>
        <w:t xml:space="preserve">Field-calibrated recommendation systems translate the above principles into actionable rates, splits, and products. In China and South Asia, the </w:t>
      </w:r>
      <w:r w:rsidRPr="006E6C89">
        <w:rPr>
          <w:rFonts w:ascii="Arial" w:eastAsia="Times New Roman" w:hAnsi="Arial" w:cs="Arial"/>
          <w:kern w:val="0"/>
          <w:sz w:val="20"/>
          <w:szCs w:val="20"/>
          <w:lang w:eastAsia="en-IN"/>
          <w14:ligatures w14:val="none"/>
        </w:rPr>
        <w:t>Nutrient Expert</w:t>
      </w:r>
      <w:r w:rsidRPr="008E0AC1">
        <w:rPr>
          <w:rFonts w:ascii="Arial" w:eastAsia="Times New Roman" w:hAnsi="Arial" w:cs="Arial"/>
          <w:kern w:val="0"/>
          <w:sz w:val="20"/>
          <w:szCs w:val="20"/>
          <w:lang w:eastAsia="en-IN"/>
          <w14:ligatures w14:val="none"/>
        </w:rPr>
        <w:t xml:space="preserve"> platform has repeatedly improved rice yields and N recovery efficiency relative to farmer practice, by quantifying indigenous nutrient supply and expected yield response and then prescribing balanced NPK with appropriate timing (Xu et al., 2017; Sapkota et al., 2021). Embedding placement options (e.g., deep placement where equipment allows) and product choices (e.g., EEFs where justified) within such tools can scale INM benefits while accounting for seedbed, irrigation, residue return, and economic constraints.</w:t>
      </w:r>
    </w:p>
    <w:p w14:paraId="7B659822" w14:textId="77777777" w:rsidR="00907005" w:rsidRPr="008E0AC1" w:rsidRDefault="00907005" w:rsidP="00907005">
      <w:pPr>
        <w:spacing w:before="100" w:beforeAutospacing="1" w:after="100" w:afterAutospacing="1" w:line="240" w:lineRule="auto"/>
        <w:outlineLvl w:val="1"/>
        <w:rPr>
          <w:rFonts w:ascii="Arial" w:eastAsia="Times New Roman" w:hAnsi="Arial" w:cs="Arial"/>
          <w:b/>
          <w:bCs/>
          <w:kern w:val="0"/>
          <w:sz w:val="20"/>
          <w:szCs w:val="20"/>
          <w:lang w:eastAsia="en-IN"/>
          <w14:ligatures w14:val="none"/>
        </w:rPr>
      </w:pPr>
      <w:r w:rsidRPr="008E0AC1">
        <w:rPr>
          <w:rFonts w:ascii="Arial" w:eastAsia="Times New Roman" w:hAnsi="Arial" w:cs="Arial"/>
          <w:b/>
          <w:bCs/>
          <w:kern w:val="0"/>
          <w:sz w:val="20"/>
          <w:szCs w:val="20"/>
          <w:lang w:eastAsia="en-IN"/>
          <w14:ligatures w14:val="none"/>
        </w:rPr>
        <w:t>4.10 Environmental performance and climate metrics</w:t>
      </w:r>
    </w:p>
    <w:p w14:paraId="038A5D4C" w14:textId="77777777" w:rsidR="00907005" w:rsidRPr="008E0AC1" w:rsidRDefault="00907005" w:rsidP="00907005">
      <w:pPr>
        <w:spacing w:before="100" w:beforeAutospacing="1" w:after="100" w:afterAutospacing="1" w:line="240" w:lineRule="auto"/>
        <w:rPr>
          <w:rFonts w:ascii="Arial" w:eastAsia="Times New Roman" w:hAnsi="Arial" w:cs="Arial"/>
          <w:kern w:val="0"/>
          <w:sz w:val="20"/>
          <w:szCs w:val="20"/>
          <w:lang w:eastAsia="en-IN"/>
          <w14:ligatures w14:val="none"/>
        </w:rPr>
      </w:pPr>
      <w:r w:rsidRPr="008E0AC1">
        <w:rPr>
          <w:rFonts w:ascii="Arial" w:eastAsia="Times New Roman" w:hAnsi="Arial" w:cs="Arial"/>
          <w:kern w:val="0"/>
          <w:sz w:val="20"/>
          <w:szCs w:val="20"/>
          <w:lang w:eastAsia="en-IN"/>
          <w14:ligatures w14:val="none"/>
        </w:rPr>
        <w:t xml:space="preserve">Modern mineral fertilizer strategies in rice aim to decouple yield from emissions by focusing on yield-scaled GWP and N loss intensity. Evidence from multi-year experiments and meta-analyses shows that optimizing N rates to the agronomic optimum, improving placement, and deploying EEFs can </w:t>
      </w:r>
      <w:r w:rsidRPr="008E0AC1">
        <w:rPr>
          <w:rFonts w:ascii="Arial" w:eastAsia="Times New Roman" w:hAnsi="Arial" w:cs="Arial"/>
          <w:kern w:val="0"/>
          <w:sz w:val="20"/>
          <w:szCs w:val="20"/>
          <w:lang w:eastAsia="en-IN"/>
          <w14:ligatures w14:val="none"/>
        </w:rPr>
        <w:lastRenderedPageBreak/>
        <w:t>maintain or increase yield while lowering yield-scaled N</w:t>
      </w:r>
      <w:r w:rsidRPr="008E0AC1">
        <w:rPr>
          <w:rFonts w:ascii="Cambria Math" w:eastAsia="Times New Roman" w:hAnsi="Cambria Math" w:cs="Cambria Math"/>
          <w:kern w:val="0"/>
          <w:sz w:val="20"/>
          <w:szCs w:val="20"/>
          <w:lang w:eastAsia="en-IN"/>
          <w14:ligatures w14:val="none"/>
        </w:rPr>
        <w:t>₂</w:t>
      </w:r>
      <w:r w:rsidRPr="008E0AC1">
        <w:rPr>
          <w:rFonts w:ascii="Arial" w:eastAsia="Times New Roman" w:hAnsi="Arial" w:cs="Arial"/>
          <w:kern w:val="0"/>
          <w:sz w:val="20"/>
          <w:szCs w:val="20"/>
          <w:lang w:eastAsia="en-IN"/>
          <w14:ligatures w14:val="none"/>
        </w:rPr>
        <w:t>O and CH</w:t>
      </w:r>
      <w:r w:rsidRPr="008E0AC1">
        <w:rPr>
          <w:rFonts w:ascii="Cambria Math" w:eastAsia="Times New Roman" w:hAnsi="Cambria Math" w:cs="Cambria Math"/>
          <w:kern w:val="0"/>
          <w:sz w:val="20"/>
          <w:szCs w:val="20"/>
          <w:lang w:eastAsia="en-IN"/>
          <w14:ligatures w14:val="none"/>
        </w:rPr>
        <w:t>₄</w:t>
      </w:r>
      <w:r w:rsidRPr="008E0AC1">
        <w:rPr>
          <w:rFonts w:ascii="Arial" w:eastAsia="Times New Roman" w:hAnsi="Arial" w:cs="Arial"/>
          <w:kern w:val="0"/>
          <w:sz w:val="20"/>
          <w:szCs w:val="20"/>
          <w:lang w:eastAsia="en-IN"/>
          <w14:ligatures w14:val="none"/>
        </w:rPr>
        <w:t>, especially under AWD (Liang et al., 2013; Linquist et al., 2013; Pittelkow et al., 2014; Yao et al., 2024). When paired with balanced P, K, S and Zn, these practices enhance recovery efficiency and stabilize grain protein and quality, adding resilience to climate variability within an INM framework (Rakotoson et al., 2022; Liu et al., 2023; Sharma et al., 2024).</w:t>
      </w:r>
    </w:p>
    <w:p w14:paraId="6E29D358" w14:textId="77777777" w:rsidR="00907005" w:rsidRPr="008E0AC1" w:rsidRDefault="00907005" w:rsidP="00907005">
      <w:pPr>
        <w:spacing w:before="100" w:beforeAutospacing="1" w:after="100" w:afterAutospacing="1" w:line="240" w:lineRule="auto"/>
        <w:outlineLvl w:val="1"/>
        <w:rPr>
          <w:rFonts w:ascii="Arial" w:eastAsia="Times New Roman" w:hAnsi="Arial" w:cs="Arial"/>
          <w:b/>
          <w:bCs/>
          <w:kern w:val="0"/>
          <w:sz w:val="20"/>
          <w:szCs w:val="20"/>
          <w:lang w:eastAsia="en-IN"/>
          <w14:ligatures w14:val="none"/>
        </w:rPr>
      </w:pPr>
      <w:r w:rsidRPr="008E0AC1">
        <w:rPr>
          <w:rFonts w:ascii="Arial" w:eastAsia="Times New Roman" w:hAnsi="Arial" w:cs="Arial"/>
          <w:b/>
          <w:bCs/>
          <w:kern w:val="0"/>
          <w:sz w:val="20"/>
          <w:szCs w:val="20"/>
          <w:lang w:eastAsia="en-IN"/>
          <w14:ligatures w14:val="none"/>
        </w:rPr>
        <w:t>4.11 Practical synthesis</w:t>
      </w:r>
    </w:p>
    <w:p w14:paraId="559DD3A6" w14:textId="77777777" w:rsidR="00907005" w:rsidRDefault="00907005" w:rsidP="00907005">
      <w:pPr>
        <w:spacing w:before="100" w:beforeAutospacing="1" w:after="100" w:afterAutospacing="1" w:line="240" w:lineRule="auto"/>
        <w:rPr>
          <w:rFonts w:ascii="Arial" w:eastAsia="Times New Roman" w:hAnsi="Arial" w:cs="Arial"/>
          <w:kern w:val="0"/>
          <w:sz w:val="20"/>
          <w:szCs w:val="20"/>
          <w:lang w:eastAsia="en-IN"/>
          <w14:ligatures w14:val="none"/>
        </w:rPr>
      </w:pPr>
      <w:r w:rsidRPr="008E0AC1">
        <w:rPr>
          <w:rFonts w:ascii="Arial" w:eastAsia="Times New Roman" w:hAnsi="Arial" w:cs="Arial"/>
          <w:kern w:val="0"/>
          <w:sz w:val="20"/>
          <w:szCs w:val="20"/>
          <w:lang w:eastAsia="en-IN"/>
          <w14:ligatures w14:val="none"/>
        </w:rPr>
        <w:t>In practice, high-performing mineral fertilizer programs for rice within INM: (</w:t>
      </w:r>
      <w:proofErr w:type="spellStart"/>
      <w:r w:rsidRPr="008E0AC1">
        <w:rPr>
          <w:rFonts w:ascii="Arial" w:eastAsia="Times New Roman" w:hAnsi="Arial" w:cs="Arial"/>
          <w:kern w:val="0"/>
          <w:sz w:val="20"/>
          <w:szCs w:val="20"/>
          <w:lang w:eastAsia="en-IN"/>
          <w14:ligatures w14:val="none"/>
        </w:rPr>
        <w:t>i</w:t>
      </w:r>
      <w:proofErr w:type="spellEnd"/>
      <w:r w:rsidRPr="008E0AC1">
        <w:rPr>
          <w:rFonts w:ascii="Arial" w:eastAsia="Times New Roman" w:hAnsi="Arial" w:cs="Arial"/>
          <w:kern w:val="0"/>
          <w:sz w:val="20"/>
          <w:szCs w:val="20"/>
          <w:lang w:eastAsia="en-IN"/>
          <w14:ligatures w14:val="none"/>
        </w:rPr>
        <w:t>) set field-specific NPK rates using SSNM/NE to hit the economic optimum; (ii) time N to tillering and panicle initiation, supported by diagnostics; (iii) adopt deep or side-deep placement where feasible; (iv) consider EEFs under high loss risk; (v) localize P near roots or via P-dipping on P-fixing soils; (vi) maintain K and S where soil tests or cropping history indicate deficits; (vii) correct Zn deficiency and leverage Si to bolster lodging resistance and stress tolerance; and (viii) coordinate all the above with AWD to conserve water and temper CH</w:t>
      </w:r>
      <w:r w:rsidRPr="008E0AC1">
        <w:rPr>
          <w:rFonts w:ascii="Cambria Math" w:eastAsia="Times New Roman" w:hAnsi="Cambria Math" w:cs="Cambria Math"/>
          <w:kern w:val="0"/>
          <w:sz w:val="20"/>
          <w:szCs w:val="20"/>
          <w:lang w:eastAsia="en-IN"/>
          <w14:ligatures w14:val="none"/>
        </w:rPr>
        <w:t>₄</w:t>
      </w:r>
      <w:r w:rsidRPr="008E0AC1">
        <w:rPr>
          <w:rFonts w:ascii="Arial" w:eastAsia="Times New Roman" w:hAnsi="Arial" w:cs="Arial"/>
          <w:kern w:val="0"/>
          <w:sz w:val="20"/>
          <w:szCs w:val="20"/>
          <w:lang w:eastAsia="en-IN"/>
          <w14:ligatures w14:val="none"/>
        </w:rPr>
        <w:t>. These components are modular and should be chosen based on soil tests, irrigation regime, residue management, cultivar, and equipment access.</w:t>
      </w:r>
    </w:p>
    <w:p w14:paraId="4A9EEA1A" w14:textId="109F6D6C" w:rsidR="006E6C89" w:rsidRPr="006E6C89" w:rsidRDefault="006E6C89" w:rsidP="00907005">
      <w:pPr>
        <w:spacing w:before="100" w:beforeAutospacing="1" w:after="100" w:afterAutospacing="1" w:line="240" w:lineRule="auto"/>
        <w:rPr>
          <w:rFonts w:ascii="Arial" w:eastAsia="Times New Roman" w:hAnsi="Arial" w:cs="Arial"/>
          <w:kern w:val="0"/>
          <w:sz w:val="20"/>
          <w:szCs w:val="20"/>
          <w:lang w:eastAsia="en-IN"/>
          <w14:ligatures w14:val="none"/>
        </w:rPr>
      </w:pPr>
      <w:r w:rsidRPr="006E6C89">
        <w:rPr>
          <w:rFonts w:ascii="Arial" w:eastAsia="Times New Roman" w:hAnsi="Arial" w:cs="Arial"/>
          <w:kern w:val="0"/>
          <w:sz w:val="20"/>
          <w:szCs w:val="20"/>
          <w:lang w:eastAsia="en-IN"/>
          <w14:ligatures w14:val="none"/>
        </w:rPr>
        <w:t>Practitioner-oriented regarding AWD and nitrogen placement has been summarised in two tables and presented in the supplementa</w:t>
      </w:r>
      <w:r w:rsidR="009B0ED3">
        <w:rPr>
          <w:rFonts w:ascii="Arial" w:eastAsia="Times New Roman" w:hAnsi="Arial" w:cs="Arial"/>
          <w:kern w:val="0"/>
          <w:sz w:val="20"/>
          <w:szCs w:val="20"/>
          <w:lang w:eastAsia="en-IN"/>
          <w14:ligatures w14:val="none"/>
        </w:rPr>
        <w:t>l</w:t>
      </w:r>
      <w:r w:rsidRPr="006E6C89">
        <w:rPr>
          <w:rFonts w:ascii="Arial" w:eastAsia="Times New Roman" w:hAnsi="Arial" w:cs="Arial"/>
          <w:kern w:val="0"/>
          <w:sz w:val="20"/>
          <w:szCs w:val="20"/>
          <w:lang w:eastAsia="en-IN"/>
          <w14:ligatures w14:val="none"/>
        </w:rPr>
        <w:t xml:space="preserve"> section (Table 2 and Table 3).</w:t>
      </w:r>
    </w:p>
    <w:p w14:paraId="4FD983BC" w14:textId="77777777" w:rsidR="00907005" w:rsidRPr="008E0AC1" w:rsidRDefault="00907005" w:rsidP="00907005">
      <w:pPr>
        <w:spacing w:before="100" w:beforeAutospacing="1" w:after="100" w:afterAutospacing="1" w:line="240" w:lineRule="auto"/>
        <w:outlineLvl w:val="0"/>
        <w:rPr>
          <w:rFonts w:ascii="Arial" w:eastAsia="Times New Roman" w:hAnsi="Arial" w:cs="Arial"/>
          <w:b/>
          <w:bCs/>
          <w:kern w:val="36"/>
          <w:sz w:val="20"/>
          <w:szCs w:val="20"/>
          <w:lang w:eastAsia="en-IN"/>
          <w14:ligatures w14:val="none"/>
        </w:rPr>
      </w:pPr>
      <w:r w:rsidRPr="008E0AC1">
        <w:rPr>
          <w:rFonts w:ascii="Arial" w:eastAsia="Times New Roman" w:hAnsi="Arial" w:cs="Arial"/>
          <w:b/>
          <w:bCs/>
          <w:kern w:val="36"/>
          <w:sz w:val="20"/>
          <w:szCs w:val="20"/>
          <w:lang w:eastAsia="en-IN"/>
          <w14:ligatures w14:val="none"/>
        </w:rPr>
        <w:t>5. Biological Inputs and Microbiome Management</w:t>
      </w:r>
    </w:p>
    <w:p w14:paraId="669FB4E3" w14:textId="387EACA5" w:rsidR="00907005" w:rsidRPr="008E0AC1" w:rsidRDefault="00907005" w:rsidP="00907005">
      <w:pPr>
        <w:spacing w:before="100" w:beforeAutospacing="1" w:after="100" w:afterAutospacing="1" w:line="240" w:lineRule="auto"/>
        <w:rPr>
          <w:rFonts w:ascii="Arial" w:eastAsia="Times New Roman" w:hAnsi="Arial" w:cs="Arial"/>
          <w:kern w:val="0"/>
          <w:sz w:val="20"/>
          <w:szCs w:val="20"/>
          <w:lang w:eastAsia="en-IN"/>
          <w14:ligatures w14:val="none"/>
        </w:rPr>
      </w:pPr>
      <w:r w:rsidRPr="008E0AC1">
        <w:rPr>
          <w:rFonts w:ascii="Arial" w:eastAsia="Times New Roman" w:hAnsi="Arial" w:cs="Arial"/>
          <w:kern w:val="0"/>
          <w:sz w:val="20"/>
          <w:szCs w:val="20"/>
          <w:lang w:eastAsia="en-IN"/>
          <w14:ligatures w14:val="none"/>
        </w:rPr>
        <w:t xml:space="preserve">Integrated nutrient management (INM) in rice increasingly leverages living inputs—beneficial bacteria, fungi, and photosynthetic microorganisms—to mobilize nutrients, buffer stresses, and steer the plant–soil system toward greater nutrient use efficiency. These biological inputs complement organic and mineral sources by extending the functional reach of the rice rhizosphere and </w:t>
      </w:r>
      <w:proofErr w:type="spellStart"/>
      <w:r w:rsidRPr="008E0AC1">
        <w:rPr>
          <w:rFonts w:ascii="Arial" w:eastAsia="Times New Roman" w:hAnsi="Arial" w:cs="Arial"/>
          <w:kern w:val="0"/>
          <w:sz w:val="20"/>
          <w:szCs w:val="20"/>
          <w:lang w:eastAsia="en-IN"/>
          <w14:ligatures w14:val="none"/>
        </w:rPr>
        <w:t>endosphere</w:t>
      </w:r>
      <w:proofErr w:type="spellEnd"/>
      <w:r w:rsidRPr="008E0AC1">
        <w:rPr>
          <w:rFonts w:ascii="Arial" w:eastAsia="Times New Roman" w:hAnsi="Arial" w:cs="Arial"/>
          <w:kern w:val="0"/>
          <w:sz w:val="20"/>
          <w:szCs w:val="20"/>
          <w:lang w:eastAsia="en-IN"/>
          <w14:ligatures w14:val="none"/>
        </w:rPr>
        <w:t xml:space="preserve">: they fix atmospheric nitrogen, solubilize sparingly-available phosphorus, chelate micronutrients, modulate hormone balance, and prime immune and antioxidant responses. Recent advances in rice microbiome ecology also show that part of this functional capacity can be “designed” upstream (e.g., on the seed) and conserved across the crop life cycle, making biological inputs not only an additive fertilizer but a lever for microbiome assembly (Kim et al., 2022; Matsumoto et al., 2021; Singh et al., 2023). </w:t>
      </w:r>
      <w:hyperlink r:id="rId19" w:tgtFrame="_blank" w:history="1"/>
    </w:p>
    <w:p w14:paraId="17EB5065" w14:textId="77777777" w:rsidR="00907005" w:rsidRPr="008E0AC1" w:rsidRDefault="00907005" w:rsidP="00907005">
      <w:pPr>
        <w:spacing w:before="100" w:beforeAutospacing="1" w:after="100" w:afterAutospacing="1" w:line="240" w:lineRule="auto"/>
        <w:outlineLvl w:val="1"/>
        <w:rPr>
          <w:rFonts w:ascii="Arial" w:eastAsia="Times New Roman" w:hAnsi="Arial" w:cs="Arial"/>
          <w:b/>
          <w:bCs/>
          <w:kern w:val="0"/>
          <w:sz w:val="20"/>
          <w:szCs w:val="20"/>
          <w:lang w:eastAsia="en-IN"/>
          <w14:ligatures w14:val="none"/>
        </w:rPr>
      </w:pPr>
      <w:r w:rsidRPr="008E0AC1">
        <w:rPr>
          <w:rFonts w:ascii="Arial" w:eastAsia="Times New Roman" w:hAnsi="Arial" w:cs="Arial"/>
          <w:b/>
          <w:bCs/>
          <w:kern w:val="0"/>
          <w:sz w:val="20"/>
          <w:szCs w:val="20"/>
          <w:lang w:eastAsia="en-IN"/>
          <w14:ligatures w14:val="none"/>
        </w:rPr>
        <w:t>5.1 Plant growth-promoting rhizobacteria (PGPR) and diazotrophs</w:t>
      </w:r>
    </w:p>
    <w:p w14:paraId="3977E3B2" w14:textId="3D179FBB" w:rsidR="00907005" w:rsidRPr="008E0AC1" w:rsidRDefault="00907005" w:rsidP="00907005">
      <w:pPr>
        <w:spacing w:before="100" w:beforeAutospacing="1" w:after="100" w:afterAutospacing="1" w:line="240" w:lineRule="auto"/>
        <w:rPr>
          <w:rFonts w:ascii="Arial" w:eastAsia="Times New Roman" w:hAnsi="Arial" w:cs="Arial"/>
          <w:kern w:val="0"/>
          <w:sz w:val="20"/>
          <w:szCs w:val="20"/>
          <w:lang w:eastAsia="en-IN"/>
          <w14:ligatures w14:val="none"/>
        </w:rPr>
      </w:pPr>
      <w:r w:rsidRPr="008E0AC1">
        <w:rPr>
          <w:rFonts w:ascii="Arial" w:eastAsia="Times New Roman" w:hAnsi="Arial" w:cs="Arial"/>
          <w:kern w:val="0"/>
          <w:sz w:val="20"/>
          <w:szCs w:val="20"/>
          <w:lang w:eastAsia="en-IN"/>
          <w14:ligatures w14:val="none"/>
        </w:rPr>
        <w:t xml:space="preserve">PGPR contribute to rice nutrition and </w:t>
      </w:r>
      <w:proofErr w:type="spellStart"/>
      <w:r w:rsidRPr="008E0AC1">
        <w:rPr>
          <w:rFonts w:ascii="Arial" w:eastAsia="Times New Roman" w:hAnsi="Arial" w:cs="Arial"/>
          <w:kern w:val="0"/>
          <w:sz w:val="20"/>
          <w:szCs w:val="20"/>
          <w:lang w:eastAsia="en-IN"/>
          <w14:ligatures w14:val="none"/>
        </w:rPr>
        <w:t>vigor</w:t>
      </w:r>
      <w:proofErr w:type="spellEnd"/>
      <w:r w:rsidRPr="008E0AC1">
        <w:rPr>
          <w:rFonts w:ascii="Arial" w:eastAsia="Times New Roman" w:hAnsi="Arial" w:cs="Arial"/>
          <w:kern w:val="0"/>
          <w:sz w:val="20"/>
          <w:szCs w:val="20"/>
          <w:lang w:eastAsia="en-IN"/>
          <w14:ligatures w14:val="none"/>
        </w:rPr>
        <w:t xml:space="preserve"> through multiple mechanisms: associative biological nitrogen fixation; production of phytohormones such as indole-3-acetic acid that stimulate root growth; release of siderophores and organic acids that mobilize micronutrients; and induction of systemic tolerance to abiotic stresses. In rice, field and meta-analytic evidence supports yield and nutrient-use benefits from PGPR, especially when mineral-N inputs are moderate rather than excessive (Islam et al., 2023; Li et al., 2022). Across crops, meta-analyses show that microbial inoculants can raise yields on average, with larger effects under lower N regimes—patterns that are consistent with the resource-complementarity logic of INM (Li et al., 2022; Ferrante et al., 2024). In salinity-affected rice systems—a common constraint in deltaic Asia—PGPR mitigate ion toxicity and osmotic stress while improving N and P uptake, thereby stabilizing grain yield (Siddika et al., 2024). Collectively, these findings suggest that PGPR are most effective in INM when positioned to complement, not replace, balanced fertilizer programs and locally adapted cultivars. </w:t>
      </w:r>
      <w:hyperlink r:id="rId20" w:tgtFrame="_blank" w:history="1"/>
    </w:p>
    <w:p w14:paraId="4766F590" w14:textId="77777777" w:rsidR="00907005" w:rsidRPr="008E0AC1" w:rsidRDefault="00907005" w:rsidP="00907005">
      <w:pPr>
        <w:spacing w:before="100" w:beforeAutospacing="1" w:after="100" w:afterAutospacing="1" w:line="240" w:lineRule="auto"/>
        <w:outlineLvl w:val="1"/>
        <w:rPr>
          <w:rFonts w:ascii="Arial" w:eastAsia="Times New Roman" w:hAnsi="Arial" w:cs="Arial"/>
          <w:b/>
          <w:bCs/>
          <w:kern w:val="0"/>
          <w:sz w:val="20"/>
          <w:szCs w:val="20"/>
          <w:lang w:eastAsia="en-IN"/>
          <w14:ligatures w14:val="none"/>
        </w:rPr>
      </w:pPr>
      <w:r w:rsidRPr="008E0AC1">
        <w:rPr>
          <w:rFonts w:ascii="Arial" w:eastAsia="Times New Roman" w:hAnsi="Arial" w:cs="Arial"/>
          <w:b/>
          <w:bCs/>
          <w:kern w:val="0"/>
          <w:sz w:val="20"/>
          <w:szCs w:val="20"/>
          <w:lang w:eastAsia="en-IN"/>
          <w14:ligatures w14:val="none"/>
        </w:rPr>
        <w:t>5.2 Phosphorus-solubilizing and mobilizing microbes</w:t>
      </w:r>
    </w:p>
    <w:p w14:paraId="53E75D3E" w14:textId="10887493" w:rsidR="00907005" w:rsidRPr="008E0AC1" w:rsidRDefault="00907005" w:rsidP="00907005">
      <w:pPr>
        <w:spacing w:before="100" w:beforeAutospacing="1" w:after="100" w:afterAutospacing="1" w:line="240" w:lineRule="auto"/>
        <w:rPr>
          <w:rFonts w:ascii="Arial" w:eastAsia="Times New Roman" w:hAnsi="Arial" w:cs="Arial"/>
          <w:kern w:val="0"/>
          <w:sz w:val="20"/>
          <w:szCs w:val="20"/>
          <w:lang w:eastAsia="en-IN"/>
          <w14:ligatures w14:val="none"/>
        </w:rPr>
      </w:pPr>
      <w:r w:rsidRPr="008E0AC1">
        <w:rPr>
          <w:rFonts w:ascii="Arial" w:eastAsia="Times New Roman" w:hAnsi="Arial" w:cs="Arial"/>
          <w:kern w:val="0"/>
          <w:sz w:val="20"/>
          <w:szCs w:val="20"/>
          <w:lang w:eastAsia="en-IN"/>
          <w14:ligatures w14:val="none"/>
        </w:rPr>
        <w:t xml:space="preserve">Phosphorus availability often limits rice productivity, particularly in highly weathered or calcareous soils. Phosphate-solubilizing bacteria (PSB) and fungi excrete organic acids and phosphatases that convert insoluble forms into plant-available orthophosphate. A recent quantitative synthesis shows PSB inoculants improve plant P uptake and yield across environments, with especially strong responses when paired with rock phosphate or when native soil P is predominantly in insoluble pools (De Zutter et al., 2022). In flooded paddies, redox dynamics complicate P chemistry; nonetheless, PSB can widen the temporal window of P supply during critical stages if supported by adequate carbon substrates (e.g., from residues or organic amendments) and compatible water management. </w:t>
      </w:r>
      <w:r w:rsidRPr="008E0AC1">
        <w:rPr>
          <w:rFonts w:ascii="Arial" w:eastAsia="Times New Roman" w:hAnsi="Arial" w:cs="Arial"/>
          <w:kern w:val="0"/>
          <w:sz w:val="20"/>
          <w:szCs w:val="20"/>
          <w:lang w:eastAsia="en-IN"/>
          <w14:ligatures w14:val="none"/>
        </w:rPr>
        <w:lastRenderedPageBreak/>
        <w:t xml:space="preserve">These microbe-enabled processes dovetail with INM’s emphasis on synchronizing P release with crop demand and recycling on-farm P sources. </w:t>
      </w:r>
      <w:hyperlink r:id="rId21" w:tgtFrame="_blank" w:history="1"/>
    </w:p>
    <w:p w14:paraId="6DF0FBBF" w14:textId="77777777" w:rsidR="00907005" w:rsidRPr="008E0AC1" w:rsidRDefault="00907005" w:rsidP="00907005">
      <w:pPr>
        <w:spacing w:before="100" w:beforeAutospacing="1" w:after="100" w:afterAutospacing="1" w:line="240" w:lineRule="auto"/>
        <w:outlineLvl w:val="1"/>
        <w:rPr>
          <w:rFonts w:ascii="Arial" w:eastAsia="Times New Roman" w:hAnsi="Arial" w:cs="Arial"/>
          <w:b/>
          <w:bCs/>
          <w:kern w:val="0"/>
          <w:sz w:val="20"/>
          <w:szCs w:val="20"/>
          <w:lang w:eastAsia="en-IN"/>
          <w14:ligatures w14:val="none"/>
        </w:rPr>
      </w:pPr>
      <w:r w:rsidRPr="008E0AC1">
        <w:rPr>
          <w:rFonts w:ascii="Arial" w:eastAsia="Times New Roman" w:hAnsi="Arial" w:cs="Arial"/>
          <w:b/>
          <w:bCs/>
          <w:kern w:val="0"/>
          <w:sz w:val="20"/>
          <w:szCs w:val="20"/>
          <w:lang w:eastAsia="en-IN"/>
          <w14:ligatures w14:val="none"/>
        </w:rPr>
        <w:t>5.3 Mycorrhizal symbioses under contrasting water regimes</w:t>
      </w:r>
    </w:p>
    <w:p w14:paraId="50F6C1A0" w14:textId="576169B1" w:rsidR="00907005" w:rsidRPr="008E0AC1" w:rsidRDefault="00907005" w:rsidP="00907005">
      <w:pPr>
        <w:spacing w:before="100" w:beforeAutospacing="1" w:after="100" w:afterAutospacing="1" w:line="240" w:lineRule="auto"/>
        <w:rPr>
          <w:rFonts w:ascii="Arial" w:eastAsia="Times New Roman" w:hAnsi="Arial" w:cs="Arial"/>
          <w:kern w:val="0"/>
          <w:sz w:val="20"/>
          <w:szCs w:val="20"/>
          <w:lang w:eastAsia="en-IN"/>
          <w14:ligatures w14:val="none"/>
        </w:rPr>
      </w:pPr>
      <w:r w:rsidRPr="008E0AC1">
        <w:rPr>
          <w:rFonts w:ascii="Arial" w:eastAsia="Times New Roman" w:hAnsi="Arial" w:cs="Arial"/>
          <w:kern w:val="0"/>
          <w:sz w:val="20"/>
          <w:szCs w:val="20"/>
          <w:lang w:eastAsia="en-IN"/>
          <w14:ligatures w14:val="none"/>
        </w:rPr>
        <w:t xml:space="preserve">Arbuscular mycorrhizal fungi (AMF) enhance P acquisition and water relations in many cereals, but their performance in rice is strongly modulated by water management. Under continuous flooding, root oxygen stress and rhizosphere redox conditions can depress AMF colonization and function; under aerobic or alternate wetting and drying (AWD) regimes, AMF colonization and its contributions to nutrient and stress physiology are typically higher (Wang et al., 2021). For INM this means that pairing AWD or aerobic rice with mycorrhiza-friendly practices (e.g., reduced P fixation via organics, moderate P placement, and minimal fungicide interference) can unlock mycorrhizal benefits, whereas in long-duration flooded systems AMF contributions may be marginal unless managed carefully at establishment and during intermittent drainage. </w:t>
      </w:r>
    </w:p>
    <w:p w14:paraId="256EFF0D" w14:textId="77777777" w:rsidR="00907005" w:rsidRPr="008E0AC1" w:rsidRDefault="00907005" w:rsidP="00907005">
      <w:pPr>
        <w:spacing w:before="100" w:beforeAutospacing="1" w:after="100" w:afterAutospacing="1" w:line="240" w:lineRule="auto"/>
        <w:outlineLvl w:val="1"/>
        <w:rPr>
          <w:rFonts w:ascii="Arial" w:eastAsia="Times New Roman" w:hAnsi="Arial" w:cs="Arial"/>
          <w:b/>
          <w:bCs/>
          <w:kern w:val="0"/>
          <w:sz w:val="20"/>
          <w:szCs w:val="20"/>
          <w:lang w:eastAsia="en-IN"/>
          <w14:ligatures w14:val="none"/>
        </w:rPr>
      </w:pPr>
      <w:r w:rsidRPr="008E0AC1">
        <w:rPr>
          <w:rFonts w:ascii="Arial" w:eastAsia="Times New Roman" w:hAnsi="Arial" w:cs="Arial"/>
          <w:b/>
          <w:bCs/>
          <w:kern w:val="0"/>
          <w:sz w:val="20"/>
          <w:szCs w:val="20"/>
          <w:lang w:eastAsia="en-IN"/>
          <w14:ligatures w14:val="none"/>
        </w:rPr>
        <w:t>5.4 Cyanobacteria and Azolla in paddy ecosystems</w:t>
      </w:r>
    </w:p>
    <w:p w14:paraId="2E3B6D17" w14:textId="2D58AAFC" w:rsidR="00907005" w:rsidRPr="008E0AC1" w:rsidRDefault="00907005" w:rsidP="00907005">
      <w:pPr>
        <w:spacing w:before="100" w:beforeAutospacing="1" w:after="100" w:afterAutospacing="1" w:line="240" w:lineRule="auto"/>
        <w:rPr>
          <w:rFonts w:ascii="Arial" w:eastAsia="Times New Roman" w:hAnsi="Arial" w:cs="Arial"/>
          <w:kern w:val="0"/>
          <w:sz w:val="20"/>
          <w:szCs w:val="20"/>
          <w:lang w:eastAsia="en-IN"/>
          <w14:ligatures w14:val="none"/>
        </w:rPr>
      </w:pPr>
      <w:r w:rsidRPr="008E0AC1">
        <w:rPr>
          <w:rFonts w:ascii="Arial" w:eastAsia="Times New Roman" w:hAnsi="Arial" w:cs="Arial"/>
          <w:kern w:val="0"/>
          <w:sz w:val="20"/>
          <w:szCs w:val="20"/>
          <w:lang w:eastAsia="en-IN"/>
          <w14:ligatures w14:val="none"/>
        </w:rPr>
        <w:t>Photosynthetic microorganisms are longstanding allies in lowland rice. Free-living N</w:t>
      </w:r>
      <w:r w:rsidRPr="008E0AC1">
        <w:rPr>
          <w:rFonts w:ascii="Cambria Math" w:eastAsia="Times New Roman" w:hAnsi="Cambria Math" w:cs="Cambria Math"/>
          <w:kern w:val="0"/>
          <w:sz w:val="20"/>
          <w:szCs w:val="20"/>
          <w:lang w:eastAsia="en-IN"/>
          <w14:ligatures w14:val="none"/>
        </w:rPr>
        <w:t>₂</w:t>
      </w:r>
      <w:r w:rsidRPr="008E0AC1">
        <w:rPr>
          <w:rFonts w:ascii="Arial" w:eastAsia="Times New Roman" w:hAnsi="Arial" w:cs="Arial"/>
          <w:kern w:val="0"/>
          <w:sz w:val="20"/>
          <w:szCs w:val="20"/>
          <w:lang w:eastAsia="en-IN"/>
          <w14:ligatures w14:val="none"/>
        </w:rPr>
        <w:t xml:space="preserve">-fixing cyanobacteria and the Azolla–Anabaena symbiosis contribute biologically fixed N, exude polysaccharides that stabilize aggregates, and influence rhizosphere communities. A 2023 critical review details how cyanobacteria and microalgae can improve soil structure, enhance nutrient cycling, and support rice yield, while cautioning about practical constraints (e.g., inoculum production, water management, and product characterization) that limit broad adoption (Ramakrishnan et al., 2023). New field syntheses suggest that integrating Azolla with residue management and moderate mineral N can improve nitrogen use efficiency and reduce losses, consistent with INM’s balanced-inputs philosophy (Marzouk et al., 2024). As with any biological input, context matters: recent work in paddy soils shows that heavy organic or biochar inputs can shift cyanobacterial abundance and community structure, underscoring the need to co-design cyanobacterial applications with the full INM package and water regime (Zou et al., 2024). </w:t>
      </w:r>
      <w:hyperlink r:id="rId22" w:tgtFrame="_blank" w:history="1"/>
    </w:p>
    <w:p w14:paraId="38D4DD41" w14:textId="77777777" w:rsidR="00907005" w:rsidRPr="008E0AC1" w:rsidRDefault="00907005" w:rsidP="00907005">
      <w:pPr>
        <w:spacing w:before="100" w:beforeAutospacing="1" w:after="100" w:afterAutospacing="1" w:line="240" w:lineRule="auto"/>
        <w:outlineLvl w:val="1"/>
        <w:rPr>
          <w:rFonts w:ascii="Arial" w:eastAsia="Times New Roman" w:hAnsi="Arial" w:cs="Arial"/>
          <w:b/>
          <w:bCs/>
          <w:kern w:val="0"/>
          <w:sz w:val="20"/>
          <w:szCs w:val="20"/>
          <w:lang w:eastAsia="en-IN"/>
          <w14:ligatures w14:val="none"/>
        </w:rPr>
      </w:pPr>
      <w:r w:rsidRPr="008E0AC1">
        <w:rPr>
          <w:rFonts w:ascii="Arial" w:eastAsia="Times New Roman" w:hAnsi="Arial" w:cs="Arial"/>
          <w:b/>
          <w:bCs/>
          <w:kern w:val="0"/>
          <w:sz w:val="20"/>
          <w:szCs w:val="20"/>
          <w:lang w:eastAsia="en-IN"/>
          <w14:ligatures w14:val="none"/>
        </w:rPr>
        <w:t xml:space="preserve">5.5 Fungal </w:t>
      </w:r>
      <w:proofErr w:type="spellStart"/>
      <w:r w:rsidRPr="008E0AC1">
        <w:rPr>
          <w:rFonts w:ascii="Arial" w:eastAsia="Times New Roman" w:hAnsi="Arial" w:cs="Arial"/>
          <w:b/>
          <w:bCs/>
          <w:kern w:val="0"/>
          <w:sz w:val="20"/>
          <w:szCs w:val="20"/>
          <w:lang w:eastAsia="en-IN"/>
          <w14:ligatures w14:val="none"/>
        </w:rPr>
        <w:t>biostimulants</w:t>
      </w:r>
      <w:proofErr w:type="spellEnd"/>
      <w:r w:rsidRPr="008E0AC1">
        <w:rPr>
          <w:rFonts w:ascii="Arial" w:eastAsia="Times New Roman" w:hAnsi="Arial" w:cs="Arial"/>
          <w:b/>
          <w:bCs/>
          <w:kern w:val="0"/>
          <w:sz w:val="20"/>
          <w:szCs w:val="20"/>
          <w:lang w:eastAsia="en-IN"/>
          <w14:ligatures w14:val="none"/>
        </w:rPr>
        <w:t xml:space="preserve"> and biological control (e.g., </w:t>
      </w:r>
      <w:r w:rsidRPr="008E0AC1">
        <w:rPr>
          <w:rFonts w:ascii="Arial" w:eastAsia="Times New Roman" w:hAnsi="Arial" w:cs="Arial"/>
          <w:b/>
          <w:bCs/>
          <w:i/>
          <w:iCs/>
          <w:kern w:val="0"/>
          <w:sz w:val="20"/>
          <w:szCs w:val="20"/>
          <w:lang w:eastAsia="en-IN"/>
          <w14:ligatures w14:val="none"/>
        </w:rPr>
        <w:t>Trichoderma</w:t>
      </w:r>
      <w:r w:rsidRPr="008E0AC1">
        <w:rPr>
          <w:rFonts w:ascii="Arial" w:eastAsia="Times New Roman" w:hAnsi="Arial" w:cs="Arial"/>
          <w:b/>
          <w:bCs/>
          <w:kern w:val="0"/>
          <w:sz w:val="20"/>
          <w:szCs w:val="20"/>
          <w:lang w:eastAsia="en-IN"/>
          <w14:ligatures w14:val="none"/>
        </w:rPr>
        <w:t>)</w:t>
      </w:r>
    </w:p>
    <w:p w14:paraId="5938CE8B" w14:textId="640C203B" w:rsidR="00907005" w:rsidRPr="008E0AC1" w:rsidRDefault="00907005" w:rsidP="00907005">
      <w:pPr>
        <w:spacing w:before="100" w:beforeAutospacing="1" w:after="100" w:afterAutospacing="1" w:line="240" w:lineRule="auto"/>
        <w:rPr>
          <w:rFonts w:ascii="Arial" w:eastAsia="Times New Roman" w:hAnsi="Arial" w:cs="Arial"/>
          <w:kern w:val="0"/>
          <w:sz w:val="20"/>
          <w:szCs w:val="20"/>
          <w:lang w:eastAsia="en-IN"/>
          <w14:ligatures w14:val="none"/>
        </w:rPr>
      </w:pPr>
      <w:r w:rsidRPr="008E0AC1">
        <w:rPr>
          <w:rFonts w:ascii="Arial" w:eastAsia="Times New Roman" w:hAnsi="Arial" w:cs="Arial"/>
          <w:kern w:val="0"/>
          <w:sz w:val="20"/>
          <w:szCs w:val="20"/>
          <w:lang w:eastAsia="en-IN"/>
          <w14:ligatures w14:val="none"/>
        </w:rPr>
        <w:t xml:space="preserve">Certain filamentous fungi, notably </w:t>
      </w:r>
      <w:r w:rsidRPr="008E0AC1">
        <w:rPr>
          <w:rFonts w:ascii="Arial" w:eastAsia="Times New Roman" w:hAnsi="Arial" w:cs="Arial"/>
          <w:i/>
          <w:iCs/>
          <w:kern w:val="0"/>
          <w:sz w:val="20"/>
          <w:szCs w:val="20"/>
          <w:lang w:eastAsia="en-IN"/>
          <w14:ligatures w14:val="none"/>
        </w:rPr>
        <w:t>Trichoderma</w:t>
      </w:r>
      <w:r w:rsidRPr="008E0AC1">
        <w:rPr>
          <w:rFonts w:ascii="Arial" w:eastAsia="Times New Roman" w:hAnsi="Arial" w:cs="Arial"/>
          <w:kern w:val="0"/>
          <w:sz w:val="20"/>
          <w:szCs w:val="20"/>
          <w:lang w:eastAsia="en-IN"/>
          <w14:ligatures w14:val="none"/>
        </w:rPr>
        <w:t xml:space="preserve"> spp., act as </w:t>
      </w:r>
      <w:proofErr w:type="spellStart"/>
      <w:r w:rsidRPr="008E0AC1">
        <w:rPr>
          <w:rFonts w:ascii="Arial" w:eastAsia="Times New Roman" w:hAnsi="Arial" w:cs="Arial"/>
          <w:kern w:val="0"/>
          <w:sz w:val="20"/>
          <w:szCs w:val="20"/>
          <w:lang w:eastAsia="en-IN"/>
          <w14:ligatures w14:val="none"/>
        </w:rPr>
        <w:t>biostimulants</w:t>
      </w:r>
      <w:proofErr w:type="spellEnd"/>
      <w:r w:rsidRPr="008E0AC1">
        <w:rPr>
          <w:rFonts w:ascii="Arial" w:eastAsia="Times New Roman" w:hAnsi="Arial" w:cs="Arial"/>
          <w:kern w:val="0"/>
          <w:sz w:val="20"/>
          <w:szCs w:val="20"/>
          <w:lang w:eastAsia="en-IN"/>
          <w14:ligatures w14:val="none"/>
        </w:rPr>
        <w:t xml:space="preserve"> and biological control agents while also influencing nutrient dynamics. In rice, </w:t>
      </w:r>
      <w:r w:rsidRPr="008E0AC1">
        <w:rPr>
          <w:rFonts w:ascii="Arial" w:eastAsia="Times New Roman" w:hAnsi="Arial" w:cs="Arial"/>
          <w:i/>
          <w:iCs/>
          <w:kern w:val="0"/>
          <w:sz w:val="20"/>
          <w:szCs w:val="20"/>
          <w:lang w:eastAsia="en-IN"/>
          <w14:ligatures w14:val="none"/>
        </w:rPr>
        <w:t>Trichoderma</w:t>
      </w:r>
      <w:r w:rsidRPr="008E0AC1">
        <w:rPr>
          <w:rFonts w:ascii="Arial" w:eastAsia="Times New Roman" w:hAnsi="Arial" w:cs="Arial"/>
          <w:kern w:val="0"/>
          <w:sz w:val="20"/>
          <w:szCs w:val="20"/>
          <w:lang w:eastAsia="en-IN"/>
          <w14:ligatures w14:val="none"/>
        </w:rPr>
        <w:t xml:space="preserve"> can enhance root growth, nutrient uptake, and tolerance to water stress by modulating antioxidant systems and hormone </w:t>
      </w:r>
      <w:proofErr w:type="spellStart"/>
      <w:r w:rsidRPr="008E0AC1">
        <w:rPr>
          <w:rFonts w:ascii="Arial" w:eastAsia="Times New Roman" w:hAnsi="Arial" w:cs="Arial"/>
          <w:kern w:val="0"/>
          <w:sz w:val="20"/>
          <w:szCs w:val="20"/>
          <w:lang w:eastAsia="en-IN"/>
          <w14:ligatures w14:val="none"/>
        </w:rPr>
        <w:t>signaling</w:t>
      </w:r>
      <w:proofErr w:type="spellEnd"/>
      <w:r w:rsidRPr="008E0AC1">
        <w:rPr>
          <w:rFonts w:ascii="Arial" w:eastAsia="Times New Roman" w:hAnsi="Arial" w:cs="Arial"/>
          <w:kern w:val="0"/>
          <w:sz w:val="20"/>
          <w:szCs w:val="20"/>
          <w:lang w:eastAsia="en-IN"/>
          <w14:ligatures w14:val="none"/>
        </w:rPr>
        <w:t xml:space="preserve">, with downstream benefits to grain yield stability (Alotaibi et al., 2024). When integrated into INM, </w:t>
      </w:r>
      <w:r w:rsidRPr="008E0AC1">
        <w:rPr>
          <w:rFonts w:ascii="Arial" w:eastAsia="Times New Roman" w:hAnsi="Arial" w:cs="Arial"/>
          <w:i/>
          <w:iCs/>
          <w:kern w:val="0"/>
          <w:sz w:val="20"/>
          <w:szCs w:val="20"/>
          <w:lang w:eastAsia="en-IN"/>
          <w14:ligatures w14:val="none"/>
        </w:rPr>
        <w:t>Trichoderma</w:t>
      </w:r>
      <w:r w:rsidRPr="008E0AC1">
        <w:rPr>
          <w:rFonts w:ascii="Arial" w:eastAsia="Times New Roman" w:hAnsi="Arial" w:cs="Arial"/>
          <w:kern w:val="0"/>
          <w:sz w:val="20"/>
          <w:szCs w:val="20"/>
          <w:lang w:eastAsia="en-IN"/>
          <w14:ligatures w14:val="none"/>
        </w:rPr>
        <w:t xml:space="preserve"> is best viewed as a catalytic input that improves the crop’s ability to capture and assimilate nutrients supplied through organics and fertilizers, rather than as a direct nutrient source. Delivery through seed coating or nursery dips often gives the most reliable establishment, provided formulations ensure viable propagules at sowing. </w:t>
      </w:r>
      <w:hyperlink r:id="rId23" w:tgtFrame="_blank" w:history="1"/>
    </w:p>
    <w:p w14:paraId="735892B8" w14:textId="77777777" w:rsidR="00907005" w:rsidRPr="008E0AC1" w:rsidRDefault="00907005" w:rsidP="00907005">
      <w:pPr>
        <w:spacing w:before="100" w:beforeAutospacing="1" w:after="100" w:afterAutospacing="1" w:line="240" w:lineRule="auto"/>
        <w:outlineLvl w:val="1"/>
        <w:rPr>
          <w:rFonts w:ascii="Arial" w:eastAsia="Times New Roman" w:hAnsi="Arial" w:cs="Arial"/>
          <w:b/>
          <w:bCs/>
          <w:kern w:val="0"/>
          <w:sz w:val="20"/>
          <w:szCs w:val="20"/>
          <w:lang w:eastAsia="en-IN"/>
          <w14:ligatures w14:val="none"/>
        </w:rPr>
      </w:pPr>
      <w:r w:rsidRPr="008E0AC1">
        <w:rPr>
          <w:rFonts w:ascii="Arial" w:eastAsia="Times New Roman" w:hAnsi="Arial" w:cs="Arial"/>
          <w:b/>
          <w:bCs/>
          <w:kern w:val="0"/>
          <w:sz w:val="20"/>
          <w:szCs w:val="20"/>
          <w:lang w:eastAsia="en-IN"/>
          <w14:ligatures w14:val="none"/>
        </w:rPr>
        <w:t>5.6 From inoculation to assembly: seed-centric microbiome management</w:t>
      </w:r>
    </w:p>
    <w:p w14:paraId="28019016" w14:textId="28DA84E7" w:rsidR="00907005" w:rsidRPr="008E0AC1" w:rsidRDefault="00907005" w:rsidP="00907005">
      <w:pPr>
        <w:spacing w:before="100" w:beforeAutospacing="1" w:after="100" w:afterAutospacing="1" w:line="240" w:lineRule="auto"/>
        <w:rPr>
          <w:rFonts w:ascii="Arial" w:eastAsia="Times New Roman" w:hAnsi="Arial" w:cs="Arial"/>
          <w:kern w:val="0"/>
          <w:sz w:val="20"/>
          <w:szCs w:val="20"/>
          <w:lang w:eastAsia="en-IN"/>
          <w14:ligatures w14:val="none"/>
        </w:rPr>
      </w:pPr>
      <w:r w:rsidRPr="008E0AC1">
        <w:rPr>
          <w:rFonts w:ascii="Arial" w:eastAsia="Times New Roman" w:hAnsi="Arial" w:cs="Arial"/>
          <w:kern w:val="0"/>
          <w:sz w:val="20"/>
          <w:szCs w:val="20"/>
          <w:lang w:eastAsia="en-IN"/>
          <w14:ligatures w14:val="none"/>
        </w:rPr>
        <w:t xml:space="preserve">A central insight for INM is that biological inputs do more than donate nutrients; they help assemble a beneficial microbiome. Rice microbiome studies show vertical transmission of core bacterial and fungal endophytes from parent seed to progeny, indicating opportunities to “start right” via seed treatments (Kim et al., 2022). Seed-borne endophytes can also shape disease resistance, reinforcing the case for inoculants that are compatible with—and, ideally, augment—the native seed microbiota (Matsumoto et al., 2021). Seed bio-priming, which combines controlled hydration with microbial inoculation, improves colonization fidelity and early </w:t>
      </w:r>
      <w:proofErr w:type="spellStart"/>
      <w:r w:rsidRPr="008E0AC1">
        <w:rPr>
          <w:rFonts w:ascii="Arial" w:eastAsia="Times New Roman" w:hAnsi="Arial" w:cs="Arial"/>
          <w:kern w:val="0"/>
          <w:sz w:val="20"/>
          <w:szCs w:val="20"/>
          <w:lang w:eastAsia="en-IN"/>
          <w14:ligatures w14:val="none"/>
        </w:rPr>
        <w:t>vigor</w:t>
      </w:r>
      <w:proofErr w:type="spellEnd"/>
      <w:r w:rsidRPr="008E0AC1">
        <w:rPr>
          <w:rFonts w:ascii="Arial" w:eastAsia="Times New Roman" w:hAnsi="Arial" w:cs="Arial"/>
          <w:kern w:val="0"/>
          <w:sz w:val="20"/>
          <w:szCs w:val="20"/>
          <w:lang w:eastAsia="en-IN"/>
          <w14:ligatures w14:val="none"/>
        </w:rPr>
        <w:t xml:space="preserve"> while reducing variability seen with simple seed dressings; it is increasingly recommended as a practical bridge between lab efficacy and field performance (Singh et al., 2023). In an INM program, bio-priming can be paired with carbon-rich organics at planting and balanced starter fertilizers to ensure microbes and roots find resources to sustain beneficial interactions during the establishment phase. </w:t>
      </w:r>
      <w:hyperlink r:id="rId24" w:tgtFrame="_blank" w:history="1"/>
    </w:p>
    <w:p w14:paraId="5F015D8E" w14:textId="77777777" w:rsidR="00907005" w:rsidRPr="008E0AC1" w:rsidRDefault="00907005" w:rsidP="00907005">
      <w:pPr>
        <w:spacing w:before="100" w:beforeAutospacing="1" w:after="100" w:afterAutospacing="1" w:line="240" w:lineRule="auto"/>
        <w:outlineLvl w:val="1"/>
        <w:rPr>
          <w:rFonts w:ascii="Arial" w:eastAsia="Times New Roman" w:hAnsi="Arial" w:cs="Arial"/>
          <w:b/>
          <w:bCs/>
          <w:kern w:val="0"/>
          <w:sz w:val="20"/>
          <w:szCs w:val="20"/>
          <w:lang w:eastAsia="en-IN"/>
          <w14:ligatures w14:val="none"/>
        </w:rPr>
      </w:pPr>
      <w:r w:rsidRPr="008E0AC1">
        <w:rPr>
          <w:rFonts w:ascii="Arial" w:eastAsia="Times New Roman" w:hAnsi="Arial" w:cs="Arial"/>
          <w:b/>
          <w:bCs/>
          <w:kern w:val="0"/>
          <w:sz w:val="20"/>
          <w:szCs w:val="20"/>
          <w:lang w:eastAsia="en-IN"/>
          <w14:ligatures w14:val="none"/>
        </w:rPr>
        <w:t>5.7 Designing consortia and co-applying with fertilizers</w:t>
      </w:r>
    </w:p>
    <w:p w14:paraId="526EE7F4" w14:textId="66466F1E" w:rsidR="00907005" w:rsidRPr="008E0AC1" w:rsidRDefault="00907005" w:rsidP="00907005">
      <w:pPr>
        <w:spacing w:before="100" w:beforeAutospacing="1" w:after="100" w:afterAutospacing="1" w:line="240" w:lineRule="auto"/>
        <w:rPr>
          <w:rFonts w:ascii="Arial" w:eastAsia="Times New Roman" w:hAnsi="Arial" w:cs="Arial"/>
          <w:kern w:val="0"/>
          <w:sz w:val="20"/>
          <w:szCs w:val="20"/>
          <w:lang w:eastAsia="en-IN"/>
          <w14:ligatures w14:val="none"/>
        </w:rPr>
      </w:pPr>
      <w:r w:rsidRPr="008E0AC1">
        <w:rPr>
          <w:rFonts w:ascii="Arial" w:eastAsia="Times New Roman" w:hAnsi="Arial" w:cs="Arial"/>
          <w:kern w:val="0"/>
          <w:sz w:val="20"/>
          <w:szCs w:val="20"/>
          <w:lang w:eastAsia="en-IN"/>
          <w14:ligatures w14:val="none"/>
        </w:rPr>
        <w:lastRenderedPageBreak/>
        <w:t xml:space="preserve">Single-strain inoculants can deliver clear benefits in specific niches, but multi-trait consortia (e.g., N-fixers with PSB, or PGPR with </w:t>
      </w:r>
      <w:r w:rsidRPr="008E0AC1">
        <w:rPr>
          <w:rFonts w:ascii="Arial" w:eastAsia="Times New Roman" w:hAnsi="Arial" w:cs="Arial"/>
          <w:i/>
          <w:iCs/>
          <w:kern w:val="0"/>
          <w:sz w:val="20"/>
          <w:szCs w:val="20"/>
          <w:lang w:eastAsia="en-IN"/>
          <w14:ligatures w14:val="none"/>
        </w:rPr>
        <w:t>Trichoderma</w:t>
      </w:r>
      <w:r w:rsidRPr="008E0AC1">
        <w:rPr>
          <w:rFonts w:ascii="Arial" w:eastAsia="Times New Roman" w:hAnsi="Arial" w:cs="Arial"/>
          <w:kern w:val="0"/>
          <w:sz w:val="20"/>
          <w:szCs w:val="20"/>
          <w:lang w:eastAsia="en-IN"/>
          <w14:ligatures w14:val="none"/>
        </w:rPr>
        <w:t xml:space="preserve">) often align better with the multifactorial constraints of paddy soils. Meta-analyses across cropping systems indicate that microbial inoculants raise yield on average and that effects are magnified when chemical inputs are not excessive—consistent with INM’s goal of complementary functions rather than substitution (Li et al., 2022; Li et al., 2022; Ferrante et al., 2024). For phosphorus, pairing PSB with modest doses of rock phosphate can convert low-solubility inputs into crop-available P and extend P supply later into the season (De Zutter et al., 2022). For nitrogen, co-inoculation with associative diazotrophs can enable partial N savings in some systems, but in rice the most reliable use-case remains improving early </w:t>
      </w:r>
      <w:proofErr w:type="spellStart"/>
      <w:r w:rsidRPr="008E0AC1">
        <w:rPr>
          <w:rFonts w:ascii="Arial" w:eastAsia="Times New Roman" w:hAnsi="Arial" w:cs="Arial"/>
          <w:kern w:val="0"/>
          <w:sz w:val="20"/>
          <w:szCs w:val="20"/>
          <w:lang w:eastAsia="en-IN"/>
          <w14:ligatures w14:val="none"/>
        </w:rPr>
        <w:t>vigor</w:t>
      </w:r>
      <w:proofErr w:type="spellEnd"/>
      <w:r w:rsidRPr="008E0AC1">
        <w:rPr>
          <w:rFonts w:ascii="Arial" w:eastAsia="Times New Roman" w:hAnsi="Arial" w:cs="Arial"/>
          <w:kern w:val="0"/>
          <w:sz w:val="20"/>
          <w:szCs w:val="20"/>
          <w:lang w:eastAsia="en-IN"/>
          <w14:ligatures w14:val="none"/>
        </w:rPr>
        <w:t xml:space="preserve"> and N capture efficiency under moderate N programs, not replacing N entirely. </w:t>
      </w:r>
      <w:hyperlink r:id="rId25" w:tgtFrame="_blank" w:history="1"/>
    </w:p>
    <w:p w14:paraId="03C54D8B" w14:textId="77777777" w:rsidR="00907005" w:rsidRPr="008E0AC1" w:rsidRDefault="00907005" w:rsidP="00907005">
      <w:pPr>
        <w:spacing w:before="100" w:beforeAutospacing="1" w:after="100" w:afterAutospacing="1" w:line="240" w:lineRule="auto"/>
        <w:outlineLvl w:val="1"/>
        <w:rPr>
          <w:rFonts w:ascii="Arial" w:eastAsia="Times New Roman" w:hAnsi="Arial" w:cs="Arial"/>
          <w:b/>
          <w:bCs/>
          <w:kern w:val="0"/>
          <w:sz w:val="20"/>
          <w:szCs w:val="20"/>
          <w:lang w:eastAsia="en-IN"/>
          <w14:ligatures w14:val="none"/>
        </w:rPr>
      </w:pPr>
      <w:r w:rsidRPr="008E0AC1">
        <w:rPr>
          <w:rFonts w:ascii="Arial" w:eastAsia="Times New Roman" w:hAnsi="Arial" w:cs="Arial"/>
          <w:b/>
          <w:bCs/>
          <w:kern w:val="0"/>
          <w:sz w:val="20"/>
          <w:szCs w:val="20"/>
          <w:lang w:eastAsia="en-IN"/>
          <w14:ligatures w14:val="none"/>
        </w:rPr>
        <w:t>5.8 Performance variability, quality assurance, and stewardship</w:t>
      </w:r>
    </w:p>
    <w:p w14:paraId="433C6F10" w14:textId="77777777" w:rsidR="00907005" w:rsidRPr="008E0AC1" w:rsidRDefault="00907005" w:rsidP="00907005">
      <w:pPr>
        <w:spacing w:before="100" w:beforeAutospacing="1" w:after="100" w:afterAutospacing="1" w:line="240" w:lineRule="auto"/>
        <w:rPr>
          <w:rFonts w:ascii="Arial" w:eastAsia="Times New Roman" w:hAnsi="Arial" w:cs="Arial"/>
          <w:kern w:val="0"/>
          <w:sz w:val="20"/>
          <w:szCs w:val="20"/>
          <w:lang w:eastAsia="en-IN"/>
          <w14:ligatures w14:val="none"/>
        </w:rPr>
      </w:pPr>
      <w:r w:rsidRPr="008E0AC1">
        <w:rPr>
          <w:rFonts w:ascii="Arial" w:eastAsia="Times New Roman" w:hAnsi="Arial" w:cs="Arial"/>
          <w:kern w:val="0"/>
          <w:sz w:val="20"/>
          <w:szCs w:val="20"/>
          <w:lang w:eastAsia="en-IN"/>
          <w14:ligatures w14:val="none"/>
        </w:rPr>
        <w:t xml:space="preserve">Despite promising averages, field responses to inoculants remain variable. Key drivers include strain–soil–cultivar mismatch, poor formulation or short shelf life, antagonistic agrochemicals, and water regimes that suppress the target guild (e.g., prolonged flooding for AMF). Recent reviews highlight the need for transparent product characterization (strain identity, viable counts, carrier), ecologically informed co-management (water, organics, fertilizer timing), and monitoring of unintended shifts in native communities (e.g., cyanobacteria under heavy organic or biochar inputs) (Ramakrishnan et al., 2023; Zou et al., 2024). Embedding these stewardship principles into INM—alongside local adaptation trials—helps move biological inputs from opportunistic add-ons to dependable components of the nutrient system. </w:t>
      </w:r>
    </w:p>
    <w:p w14:paraId="7A98EDE0" w14:textId="77777777" w:rsidR="00027A6A" w:rsidRPr="008E0AC1" w:rsidRDefault="00027A6A" w:rsidP="00027A6A">
      <w:pPr>
        <w:spacing w:before="100" w:beforeAutospacing="1" w:after="100" w:afterAutospacing="1" w:line="240" w:lineRule="auto"/>
        <w:outlineLvl w:val="0"/>
        <w:rPr>
          <w:rFonts w:ascii="Arial" w:eastAsia="Times New Roman" w:hAnsi="Arial" w:cs="Arial"/>
          <w:b/>
          <w:bCs/>
          <w:kern w:val="36"/>
          <w:sz w:val="20"/>
          <w:szCs w:val="20"/>
          <w:lang w:eastAsia="en-IN"/>
          <w14:ligatures w14:val="none"/>
        </w:rPr>
      </w:pPr>
      <w:r w:rsidRPr="008E0AC1">
        <w:rPr>
          <w:rFonts w:ascii="Arial" w:eastAsia="Times New Roman" w:hAnsi="Arial" w:cs="Arial"/>
          <w:b/>
          <w:bCs/>
          <w:kern w:val="36"/>
          <w:sz w:val="20"/>
          <w:szCs w:val="20"/>
          <w:lang w:eastAsia="en-IN"/>
          <w14:ligatures w14:val="none"/>
        </w:rPr>
        <w:t>6. Water–Nutrient Interactions: AWD as an INM Lever</w:t>
      </w:r>
    </w:p>
    <w:p w14:paraId="57EA9F30" w14:textId="24B76173" w:rsidR="00027A6A" w:rsidRPr="008E0AC1" w:rsidRDefault="00027A6A" w:rsidP="00027A6A">
      <w:pPr>
        <w:spacing w:before="100" w:beforeAutospacing="1" w:after="100" w:afterAutospacing="1" w:line="240" w:lineRule="auto"/>
        <w:rPr>
          <w:rFonts w:ascii="Arial" w:eastAsia="Times New Roman" w:hAnsi="Arial" w:cs="Arial"/>
          <w:kern w:val="0"/>
          <w:sz w:val="20"/>
          <w:szCs w:val="20"/>
          <w:lang w:eastAsia="en-IN"/>
          <w14:ligatures w14:val="none"/>
        </w:rPr>
      </w:pPr>
      <w:r w:rsidRPr="008E0AC1">
        <w:rPr>
          <w:rFonts w:ascii="Arial" w:eastAsia="Times New Roman" w:hAnsi="Arial" w:cs="Arial"/>
          <w:kern w:val="0"/>
          <w:sz w:val="20"/>
          <w:szCs w:val="20"/>
          <w:lang w:eastAsia="en-IN"/>
          <w14:ligatures w14:val="none"/>
        </w:rPr>
        <w:t xml:space="preserve">Alternate wetting and drying (AWD) alters redox dynamics, water tables, and the timing of aerobic–anaerobic transitions in paddy soils; these shifts directly govern nitrogen transformations, phosphorus availability, methane production, and the efficiency of mineral and organic inputs. As an integrated nutrient management (INM) lever, AWD is most effective when nutrient source, rate, timing, and placement are synchronized with irrigation events and soil oxygen status, so that crops capture more of the applied nutrients while loss pathways are minimized. Meta-analyses and field syntheses agree that, when implemented at </w:t>
      </w:r>
      <w:r w:rsidRPr="008E0AC1">
        <w:rPr>
          <w:rFonts w:ascii="Arial" w:eastAsia="Times New Roman" w:hAnsi="Arial" w:cs="Arial"/>
          <w:b/>
          <w:bCs/>
          <w:kern w:val="0"/>
          <w:sz w:val="20"/>
          <w:szCs w:val="20"/>
          <w:lang w:eastAsia="en-IN"/>
          <w14:ligatures w14:val="none"/>
        </w:rPr>
        <w:t>mild thresholds</w:t>
      </w:r>
      <w:r w:rsidRPr="008E0AC1">
        <w:rPr>
          <w:rFonts w:ascii="Arial" w:eastAsia="Times New Roman" w:hAnsi="Arial" w:cs="Arial"/>
          <w:kern w:val="0"/>
          <w:sz w:val="20"/>
          <w:szCs w:val="20"/>
          <w:lang w:eastAsia="en-IN"/>
          <w14:ligatures w14:val="none"/>
        </w:rPr>
        <w:t xml:space="preserve">, AWD maintains yields while reducing irrigation demand and often lowering global warming potential (GWP), whereas </w:t>
      </w:r>
      <w:r w:rsidRPr="008E0AC1">
        <w:rPr>
          <w:rFonts w:ascii="Arial" w:eastAsia="Times New Roman" w:hAnsi="Arial" w:cs="Arial"/>
          <w:b/>
          <w:bCs/>
          <w:kern w:val="0"/>
          <w:sz w:val="20"/>
          <w:szCs w:val="20"/>
          <w:lang w:eastAsia="en-IN"/>
          <w14:ligatures w14:val="none"/>
        </w:rPr>
        <w:t>severe drying</w:t>
      </w:r>
      <w:r w:rsidRPr="008E0AC1">
        <w:rPr>
          <w:rFonts w:ascii="Arial" w:eastAsia="Times New Roman" w:hAnsi="Arial" w:cs="Arial"/>
          <w:kern w:val="0"/>
          <w:sz w:val="20"/>
          <w:szCs w:val="20"/>
          <w:lang w:eastAsia="en-IN"/>
          <w14:ligatures w14:val="none"/>
        </w:rPr>
        <w:t xml:space="preserve"> can depress yield or shift loss pathways </w:t>
      </w:r>
      <w:proofErr w:type="spellStart"/>
      <w:r w:rsidRPr="008E0AC1">
        <w:rPr>
          <w:rFonts w:ascii="Arial" w:eastAsia="Times New Roman" w:hAnsi="Arial" w:cs="Arial"/>
          <w:kern w:val="0"/>
          <w:sz w:val="20"/>
          <w:szCs w:val="20"/>
          <w:lang w:eastAsia="en-IN"/>
          <w14:ligatures w14:val="none"/>
        </w:rPr>
        <w:t>unfavorably</w:t>
      </w:r>
      <w:proofErr w:type="spellEnd"/>
      <w:r w:rsidRPr="008E0AC1">
        <w:rPr>
          <w:rFonts w:ascii="Arial" w:eastAsia="Times New Roman" w:hAnsi="Arial" w:cs="Arial"/>
          <w:kern w:val="0"/>
          <w:sz w:val="20"/>
          <w:szCs w:val="20"/>
          <w:lang w:eastAsia="en-IN"/>
          <w14:ligatures w14:val="none"/>
        </w:rPr>
        <w:t xml:space="preserve"> (</w:t>
      </w:r>
      <w:proofErr w:type="spellStart"/>
      <w:r w:rsidRPr="008E0AC1">
        <w:rPr>
          <w:rFonts w:ascii="Arial" w:eastAsia="Times New Roman" w:hAnsi="Arial" w:cs="Arial"/>
          <w:kern w:val="0"/>
          <w:sz w:val="20"/>
          <w:szCs w:val="20"/>
          <w:lang w:eastAsia="en-IN"/>
          <w14:ligatures w14:val="none"/>
        </w:rPr>
        <w:t>Carrijo</w:t>
      </w:r>
      <w:proofErr w:type="spellEnd"/>
      <w:r w:rsidRPr="008E0AC1">
        <w:rPr>
          <w:rFonts w:ascii="Arial" w:eastAsia="Times New Roman" w:hAnsi="Arial" w:cs="Arial"/>
          <w:kern w:val="0"/>
          <w:sz w:val="20"/>
          <w:szCs w:val="20"/>
          <w:lang w:eastAsia="en-IN"/>
          <w14:ligatures w14:val="none"/>
        </w:rPr>
        <w:t xml:space="preserve">, Lundy, &amp; Linquist, 2017; Li et al., 2024; Atwill et al., 2023). </w:t>
      </w:r>
      <w:hyperlink r:id="rId26" w:tgtFrame="_blank" w:history="1"/>
    </w:p>
    <w:p w14:paraId="5EE9D52B" w14:textId="77777777" w:rsidR="00027A6A" w:rsidRPr="008E0AC1" w:rsidRDefault="00027A6A" w:rsidP="00027A6A">
      <w:pPr>
        <w:spacing w:before="100" w:beforeAutospacing="1" w:after="100" w:afterAutospacing="1" w:line="240" w:lineRule="auto"/>
        <w:outlineLvl w:val="1"/>
        <w:rPr>
          <w:rFonts w:ascii="Arial" w:eastAsia="Times New Roman" w:hAnsi="Arial" w:cs="Arial"/>
          <w:b/>
          <w:bCs/>
          <w:kern w:val="0"/>
          <w:sz w:val="20"/>
          <w:szCs w:val="20"/>
          <w:lang w:eastAsia="en-IN"/>
          <w14:ligatures w14:val="none"/>
        </w:rPr>
      </w:pPr>
      <w:r w:rsidRPr="008E0AC1">
        <w:rPr>
          <w:rFonts w:ascii="Arial" w:eastAsia="Times New Roman" w:hAnsi="Arial" w:cs="Arial"/>
          <w:b/>
          <w:bCs/>
          <w:kern w:val="0"/>
          <w:sz w:val="20"/>
          <w:szCs w:val="20"/>
          <w:lang w:eastAsia="en-IN"/>
          <w14:ligatures w14:val="none"/>
        </w:rPr>
        <w:t>6.1. Hydrologic controls on nitrogen fate and fertilizer performance</w:t>
      </w:r>
    </w:p>
    <w:p w14:paraId="4BA3BF91" w14:textId="00E2536C" w:rsidR="00027A6A" w:rsidRPr="008E0AC1" w:rsidRDefault="00027A6A" w:rsidP="00027A6A">
      <w:pPr>
        <w:spacing w:before="100" w:beforeAutospacing="1" w:after="100" w:afterAutospacing="1" w:line="240" w:lineRule="auto"/>
        <w:rPr>
          <w:rFonts w:ascii="Arial" w:eastAsia="Times New Roman" w:hAnsi="Arial" w:cs="Arial"/>
          <w:kern w:val="0"/>
          <w:sz w:val="20"/>
          <w:szCs w:val="20"/>
          <w:lang w:eastAsia="en-IN"/>
          <w14:ligatures w14:val="none"/>
        </w:rPr>
      </w:pPr>
      <w:r w:rsidRPr="008E0AC1">
        <w:rPr>
          <w:rFonts w:ascii="Arial" w:eastAsia="Times New Roman" w:hAnsi="Arial" w:cs="Arial"/>
          <w:kern w:val="0"/>
          <w:sz w:val="20"/>
          <w:szCs w:val="20"/>
          <w:lang w:eastAsia="en-IN"/>
          <w14:ligatures w14:val="none"/>
        </w:rPr>
        <w:t xml:space="preserve">Under continuous flooding, reduced conditions suppress nitrification and </w:t>
      </w:r>
      <w:proofErr w:type="spellStart"/>
      <w:r w:rsidRPr="008E0AC1">
        <w:rPr>
          <w:rFonts w:ascii="Arial" w:eastAsia="Times New Roman" w:hAnsi="Arial" w:cs="Arial"/>
          <w:kern w:val="0"/>
          <w:sz w:val="20"/>
          <w:szCs w:val="20"/>
          <w:lang w:eastAsia="en-IN"/>
          <w14:ligatures w14:val="none"/>
        </w:rPr>
        <w:t>favor</w:t>
      </w:r>
      <w:proofErr w:type="spellEnd"/>
      <w:r w:rsidRPr="008E0AC1">
        <w:rPr>
          <w:rFonts w:ascii="Arial" w:eastAsia="Times New Roman" w:hAnsi="Arial" w:cs="Arial"/>
          <w:kern w:val="0"/>
          <w:sz w:val="20"/>
          <w:szCs w:val="20"/>
          <w:lang w:eastAsia="en-IN"/>
          <w14:ligatures w14:val="none"/>
        </w:rPr>
        <w:t xml:space="preserve"> ammonium (NH</w:t>
      </w:r>
      <w:r w:rsidRPr="008E0AC1">
        <w:rPr>
          <w:rFonts w:ascii="Cambria Math" w:eastAsia="Times New Roman" w:hAnsi="Cambria Math" w:cs="Cambria Math"/>
          <w:kern w:val="0"/>
          <w:sz w:val="20"/>
          <w:szCs w:val="20"/>
          <w:lang w:eastAsia="en-IN"/>
          <w14:ligatures w14:val="none"/>
        </w:rPr>
        <w:t>₄⁺</w:t>
      </w:r>
      <w:r w:rsidRPr="008E0AC1">
        <w:rPr>
          <w:rFonts w:ascii="Arial" w:eastAsia="Times New Roman" w:hAnsi="Arial" w:cs="Arial"/>
          <w:kern w:val="0"/>
          <w:sz w:val="20"/>
          <w:szCs w:val="20"/>
          <w:lang w:eastAsia="en-IN"/>
          <w14:ligatures w14:val="none"/>
        </w:rPr>
        <w:t xml:space="preserve">) retention; intermittent drainage during AWD re-oxygenates the surface layer, enabling bursts of nitrification and potential denitrification when soils re-flood. These oscillations make </w:t>
      </w:r>
      <w:r w:rsidRPr="008E0AC1">
        <w:rPr>
          <w:rFonts w:ascii="Arial" w:eastAsia="Times New Roman" w:hAnsi="Arial" w:cs="Arial"/>
          <w:b/>
          <w:bCs/>
          <w:kern w:val="0"/>
          <w:sz w:val="20"/>
          <w:szCs w:val="20"/>
          <w:lang w:eastAsia="en-IN"/>
          <w14:ligatures w14:val="none"/>
        </w:rPr>
        <w:t>temporal synchrony</w:t>
      </w:r>
      <w:r w:rsidRPr="008E0AC1">
        <w:rPr>
          <w:rFonts w:ascii="Arial" w:eastAsia="Times New Roman" w:hAnsi="Arial" w:cs="Arial"/>
          <w:kern w:val="0"/>
          <w:sz w:val="20"/>
          <w:szCs w:val="20"/>
          <w:lang w:eastAsia="en-IN"/>
          <w14:ligatures w14:val="none"/>
        </w:rPr>
        <w:t xml:space="preserve"> between nitrogen (N) supply and irrigation critical. Field experiments show that aligning N splits with AWD cycles and avoiding surface exposure of urea during dry-down improves recovery efficiency and yield, while curbing volatile and gaseous losses (Islam et al., 2018; Pittelkow et al., 2014). In parallel, global syntheses across cereals—including rice—indicate that optimizing N rates and timing reduces yield-scaled nitrous oxide (N</w:t>
      </w:r>
      <w:r w:rsidRPr="008E0AC1">
        <w:rPr>
          <w:rFonts w:ascii="Cambria Math" w:eastAsia="Times New Roman" w:hAnsi="Cambria Math" w:cs="Cambria Math"/>
          <w:kern w:val="0"/>
          <w:sz w:val="20"/>
          <w:szCs w:val="20"/>
          <w:lang w:eastAsia="en-IN"/>
          <w14:ligatures w14:val="none"/>
        </w:rPr>
        <w:t>₂</w:t>
      </w:r>
      <w:r w:rsidRPr="008E0AC1">
        <w:rPr>
          <w:rFonts w:ascii="Arial" w:eastAsia="Times New Roman" w:hAnsi="Arial" w:cs="Arial"/>
          <w:kern w:val="0"/>
          <w:sz w:val="20"/>
          <w:szCs w:val="20"/>
          <w:lang w:eastAsia="en-IN"/>
          <w14:ligatures w14:val="none"/>
        </w:rPr>
        <w:t xml:space="preserve">O) emissions without sacrificing yield, reinforcing the INM emphasis on rate × timing × water interactions (Maaz et al., 2021; Yao et al., 2024). </w:t>
      </w:r>
      <w:hyperlink r:id="rId27" w:tgtFrame="_blank" w:history="1"/>
    </w:p>
    <w:p w14:paraId="63F8FB8F" w14:textId="77777777" w:rsidR="00027A6A" w:rsidRPr="008E0AC1" w:rsidRDefault="00027A6A" w:rsidP="00027A6A">
      <w:pPr>
        <w:spacing w:before="100" w:beforeAutospacing="1" w:after="100" w:afterAutospacing="1" w:line="240" w:lineRule="auto"/>
        <w:outlineLvl w:val="1"/>
        <w:rPr>
          <w:rFonts w:ascii="Arial" w:eastAsia="Times New Roman" w:hAnsi="Arial" w:cs="Arial"/>
          <w:b/>
          <w:bCs/>
          <w:kern w:val="0"/>
          <w:sz w:val="20"/>
          <w:szCs w:val="20"/>
          <w:lang w:eastAsia="en-IN"/>
          <w14:ligatures w14:val="none"/>
        </w:rPr>
      </w:pPr>
      <w:r w:rsidRPr="008E0AC1">
        <w:rPr>
          <w:rFonts w:ascii="Arial" w:eastAsia="Times New Roman" w:hAnsi="Arial" w:cs="Arial"/>
          <w:b/>
          <w:bCs/>
          <w:kern w:val="0"/>
          <w:sz w:val="20"/>
          <w:szCs w:val="20"/>
          <w:lang w:eastAsia="en-IN"/>
          <w14:ligatures w14:val="none"/>
        </w:rPr>
        <w:t>6.2. AWD thresholds, yield stability, and water productivity</w:t>
      </w:r>
    </w:p>
    <w:p w14:paraId="61D78DA4" w14:textId="71C53877" w:rsidR="00027A6A" w:rsidRPr="008E0AC1" w:rsidRDefault="00027A6A" w:rsidP="00027A6A">
      <w:pPr>
        <w:spacing w:before="100" w:beforeAutospacing="1" w:after="100" w:afterAutospacing="1" w:line="240" w:lineRule="auto"/>
        <w:rPr>
          <w:rFonts w:ascii="Arial" w:eastAsia="Times New Roman" w:hAnsi="Arial" w:cs="Arial"/>
          <w:kern w:val="0"/>
          <w:sz w:val="20"/>
          <w:szCs w:val="20"/>
          <w:lang w:eastAsia="en-IN"/>
          <w14:ligatures w14:val="none"/>
        </w:rPr>
      </w:pPr>
      <w:r w:rsidRPr="008E0AC1">
        <w:rPr>
          <w:rFonts w:ascii="Arial" w:eastAsia="Times New Roman" w:hAnsi="Arial" w:cs="Arial"/>
          <w:kern w:val="0"/>
          <w:sz w:val="20"/>
          <w:szCs w:val="20"/>
          <w:lang w:eastAsia="en-IN"/>
          <w14:ligatures w14:val="none"/>
        </w:rPr>
        <w:t xml:space="preserve">A comprehensive meta-analysis across environments found that AWD saves water and, at </w:t>
      </w:r>
      <w:r w:rsidRPr="008E0AC1">
        <w:rPr>
          <w:rFonts w:ascii="Arial" w:eastAsia="Times New Roman" w:hAnsi="Arial" w:cs="Arial"/>
          <w:b/>
          <w:bCs/>
          <w:kern w:val="0"/>
          <w:sz w:val="20"/>
          <w:szCs w:val="20"/>
          <w:lang w:eastAsia="en-IN"/>
          <w14:ligatures w14:val="none"/>
        </w:rPr>
        <w:t>moderate</w:t>
      </w:r>
      <w:r w:rsidRPr="008E0AC1">
        <w:rPr>
          <w:rFonts w:ascii="Arial" w:eastAsia="Times New Roman" w:hAnsi="Arial" w:cs="Arial"/>
          <w:kern w:val="0"/>
          <w:sz w:val="20"/>
          <w:szCs w:val="20"/>
          <w:lang w:eastAsia="en-IN"/>
          <w14:ligatures w14:val="none"/>
        </w:rPr>
        <w:t xml:space="preserve"> thresholds, does not reduce yield relative to continuous flooding (Carrijo et al., 2017). More recently, a global synthesis reported that AWD </w:t>
      </w:r>
      <w:r w:rsidRPr="008E0AC1">
        <w:rPr>
          <w:rFonts w:ascii="Arial" w:eastAsia="Times New Roman" w:hAnsi="Arial" w:cs="Arial"/>
          <w:b/>
          <w:bCs/>
          <w:kern w:val="0"/>
          <w:sz w:val="20"/>
          <w:szCs w:val="20"/>
          <w:lang w:eastAsia="en-IN"/>
          <w14:ligatures w14:val="none"/>
        </w:rPr>
        <w:t>maintains grain yield</w:t>
      </w:r>
      <w:r w:rsidRPr="008E0AC1">
        <w:rPr>
          <w:rFonts w:ascii="Arial" w:eastAsia="Times New Roman" w:hAnsi="Arial" w:cs="Arial"/>
          <w:kern w:val="0"/>
          <w:sz w:val="20"/>
          <w:szCs w:val="20"/>
          <w:lang w:eastAsia="en-IN"/>
          <w14:ligatures w14:val="none"/>
        </w:rPr>
        <w:t xml:space="preserve"> while reducing CH</w:t>
      </w:r>
      <w:r w:rsidRPr="008E0AC1">
        <w:rPr>
          <w:rFonts w:ascii="Cambria Math" w:eastAsia="Times New Roman" w:hAnsi="Cambria Math" w:cs="Cambria Math"/>
          <w:kern w:val="0"/>
          <w:sz w:val="20"/>
          <w:szCs w:val="20"/>
          <w:lang w:eastAsia="en-IN"/>
          <w14:ligatures w14:val="none"/>
        </w:rPr>
        <w:t>₄</w:t>
      </w:r>
      <w:r w:rsidRPr="008E0AC1">
        <w:rPr>
          <w:rFonts w:ascii="Arial" w:eastAsia="Times New Roman" w:hAnsi="Arial" w:cs="Arial"/>
          <w:kern w:val="0"/>
          <w:sz w:val="20"/>
          <w:szCs w:val="20"/>
          <w:lang w:eastAsia="en-IN"/>
          <w14:ligatures w14:val="none"/>
        </w:rPr>
        <w:t xml:space="preserve"> and overall GWP, with performance mediated by climate and soil context (Li et al., 2024). Field work in the U.S. Midsouth shows that yield and milling quality are preserved when re-flooding occurs before the water table drops beyond commonly recommended thresholds (for example, around −15 to −20 cm), underscoring the importance of threshold-based scheduling rather than ad hoc drying (Atwill et al., 2023). For INM programs, these findings imply that fertilizer schedules should be anchored to AWD </w:t>
      </w:r>
      <w:r w:rsidRPr="008E0AC1">
        <w:rPr>
          <w:rFonts w:ascii="Arial" w:eastAsia="Times New Roman" w:hAnsi="Arial" w:cs="Arial"/>
          <w:kern w:val="0"/>
          <w:sz w:val="20"/>
          <w:szCs w:val="20"/>
          <w:lang w:eastAsia="en-IN"/>
          <w14:ligatures w14:val="none"/>
        </w:rPr>
        <w:lastRenderedPageBreak/>
        <w:t xml:space="preserve">checkpoints—e.g., </w:t>
      </w:r>
      <w:proofErr w:type="spellStart"/>
      <w:r w:rsidRPr="008E0AC1">
        <w:rPr>
          <w:rFonts w:ascii="Arial" w:eastAsia="Times New Roman" w:hAnsi="Arial" w:cs="Arial"/>
          <w:kern w:val="0"/>
          <w:sz w:val="20"/>
          <w:szCs w:val="20"/>
          <w:lang w:eastAsia="en-IN"/>
          <w14:ligatures w14:val="none"/>
        </w:rPr>
        <w:t>topdress</w:t>
      </w:r>
      <w:proofErr w:type="spellEnd"/>
      <w:r w:rsidRPr="008E0AC1">
        <w:rPr>
          <w:rFonts w:ascii="Arial" w:eastAsia="Times New Roman" w:hAnsi="Arial" w:cs="Arial"/>
          <w:kern w:val="0"/>
          <w:sz w:val="20"/>
          <w:szCs w:val="20"/>
          <w:lang w:eastAsia="en-IN"/>
          <w14:ligatures w14:val="none"/>
        </w:rPr>
        <w:t xml:space="preserve"> shortly before re-flooding—so nutrients meet crop demand under </w:t>
      </w:r>
      <w:proofErr w:type="spellStart"/>
      <w:r w:rsidRPr="008E0AC1">
        <w:rPr>
          <w:rFonts w:ascii="Arial" w:eastAsia="Times New Roman" w:hAnsi="Arial" w:cs="Arial"/>
          <w:kern w:val="0"/>
          <w:sz w:val="20"/>
          <w:szCs w:val="20"/>
          <w:lang w:eastAsia="en-IN"/>
          <w14:ligatures w14:val="none"/>
        </w:rPr>
        <w:t>favorable</w:t>
      </w:r>
      <w:proofErr w:type="spellEnd"/>
      <w:r w:rsidRPr="008E0AC1">
        <w:rPr>
          <w:rFonts w:ascii="Arial" w:eastAsia="Times New Roman" w:hAnsi="Arial" w:cs="Arial"/>
          <w:kern w:val="0"/>
          <w:sz w:val="20"/>
          <w:szCs w:val="20"/>
          <w:lang w:eastAsia="en-IN"/>
          <w14:ligatures w14:val="none"/>
        </w:rPr>
        <w:t xml:space="preserve"> soil moisture and oxygen status. </w:t>
      </w:r>
      <w:hyperlink r:id="rId28" w:tgtFrame="_blank" w:history="1"/>
    </w:p>
    <w:p w14:paraId="2561AD9D" w14:textId="77777777" w:rsidR="00027A6A" w:rsidRPr="008E0AC1" w:rsidRDefault="00027A6A" w:rsidP="00027A6A">
      <w:pPr>
        <w:spacing w:before="100" w:beforeAutospacing="1" w:after="100" w:afterAutospacing="1" w:line="240" w:lineRule="auto"/>
        <w:outlineLvl w:val="1"/>
        <w:rPr>
          <w:rFonts w:ascii="Arial" w:eastAsia="Times New Roman" w:hAnsi="Arial" w:cs="Arial"/>
          <w:b/>
          <w:bCs/>
          <w:kern w:val="0"/>
          <w:sz w:val="20"/>
          <w:szCs w:val="20"/>
          <w:lang w:eastAsia="en-IN"/>
          <w14:ligatures w14:val="none"/>
        </w:rPr>
      </w:pPr>
      <w:r w:rsidRPr="008E0AC1">
        <w:rPr>
          <w:rFonts w:ascii="Arial" w:eastAsia="Times New Roman" w:hAnsi="Arial" w:cs="Arial"/>
          <w:b/>
          <w:bCs/>
          <w:kern w:val="0"/>
          <w:sz w:val="20"/>
          <w:szCs w:val="20"/>
          <w:lang w:eastAsia="en-IN"/>
          <w14:ligatures w14:val="none"/>
        </w:rPr>
        <w:t>6.3. Pairing AWD with N source, timing, and placement</w:t>
      </w:r>
    </w:p>
    <w:p w14:paraId="2F4E1C21" w14:textId="3AF69F05" w:rsidR="00027A6A" w:rsidRPr="008E0AC1" w:rsidRDefault="00027A6A" w:rsidP="00027A6A">
      <w:pPr>
        <w:spacing w:before="100" w:beforeAutospacing="1" w:after="100" w:afterAutospacing="1" w:line="240" w:lineRule="auto"/>
        <w:rPr>
          <w:rFonts w:ascii="Arial" w:eastAsia="Times New Roman" w:hAnsi="Arial" w:cs="Arial"/>
          <w:kern w:val="0"/>
          <w:sz w:val="20"/>
          <w:szCs w:val="20"/>
          <w:lang w:eastAsia="en-IN"/>
          <w14:ligatures w14:val="none"/>
        </w:rPr>
      </w:pPr>
      <w:r w:rsidRPr="008E0AC1">
        <w:rPr>
          <w:rFonts w:ascii="Arial" w:eastAsia="Times New Roman" w:hAnsi="Arial" w:cs="Arial"/>
          <w:kern w:val="0"/>
          <w:sz w:val="20"/>
          <w:szCs w:val="20"/>
          <w:lang w:eastAsia="en-IN"/>
          <w14:ligatures w14:val="none"/>
        </w:rPr>
        <w:t xml:space="preserve">Because floodwater exposure during dry spells accelerates ammonia volatilization, </w:t>
      </w:r>
      <w:r w:rsidRPr="008E0AC1">
        <w:rPr>
          <w:rFonts w:ascii="Arial" w:eastAsia="Times New Roman" w:hAnsi="Arial" w:cs="Arial"/>
          <w:b/>
          <w:bCs/>
          <w:kern w:val="0"/>
          <w:sz w:val="20"/>
          <w:szCs w:val="20"/>
          <w:lang w:eastAsia="en-IN"/>
          <w14:ligatures w14:val="none"/>
        </w:rPr>
        <w:t>deep or side-deep placement</w:t>
      </w:r>
      <w:r w:rsidRPr="008E0AC1">
        <w:rPr>
          <w:rFonts w:ascii="Arial" w:eastAsia="Times New Roman" w:hAnsi="Arial" w:cs="Arial"/>
          <w:kern w:val="0"/>
          <w:sz w:val="20"/>
          <w:szCs w:val="20"/>
          <w:lang w:eastAsia="en-IN"/>
          <w14:ligatures w14:val="none"/>
        </w:rPr>
        <w:t xml:space="preserve"> of N (e.g., briquetted urea or mechanized side-deep bands) and split timing around tillering and panicle initiation are especially effective under AWD. Studies in South Asia demonstrate that urea deep placement (UDP) under AWD raises yields and nitrogen use efficiency (NUE) relative to broadcast urea without increasing cumulative N</w:t>
      </w:r>
      <w:r w:rsidRPr="008E0AC1">
        <w:rPr>
          <w:rFonts w:ascii="Cambria Math" w:eastAsia="Times New Roman" w:hAnsi="Cambria Math" w:cs="Cambria Math"/>
          <w:kern w:val="0"/>
          <w:sz w:val="20"/>
          <w:szCs w:val="20"/>
          <w:lang w:eastAsia="en-IN"/>
          <w14:ligatures w14:val="none"/>
        </w:rPr>
        <w:t>₂</w:t>
      </w:r>
      <w:r w:rsidRPr="008E0AC1">
        <w:rPr>
          <w:rFonts w:ascii="Arial" w:eastAsia="Times New Roman" w:hAnsi="Arial" w:cs="Arial"/>
          <w:kern w:val="0"/>
          <w:sz w:val="20"/>
          <w:szCs w:val="20"/>
          <w:lang w:eastAsia="en-IN"/>
          <w14:ligatures w14:val="none"/>
        </w:rPr>
        <w:t xml:space="preserve">O or NO emissions, thereby decoupling productivity from gaseous N losses (Islam et al., 2018). More broadly, strategic N management—optimal rate, improved timing, and placement—can minimize yield-scaled GWP in rice (Pittelkow et al., 2014). As a design rule in INM, apply smaller, well-timed doses just ahead of re-flooding and avoid large surface applications before planned drying intervals. </w:t>
      </w:r>
      <w:hyperlink r:id="rId29" w:tgtFrame="_blank" w:history="1"/>
    </w:p>
    <w:p w14:paraId="6299EB63" w14:textId="77777777" w:rsidR="00027A6A" w:rsidRPr="008E0AC1" w:rsidRDefault="00027A6A" w:rsidP="00027A6A">
      <w:pPr>
        <w:spacing w:before="100" w:beforeAutospacing="1" w:after="100" w:afterAutospacing="1" w:line="240" w:lineRule="auto"/>
        <w:outlineLvl w:val="1"/>
        <w:rPr>
          <w:rFonts w:ascii="Arial" w:eastAsia="Times New Roman" w:hAnsi="Arial" w:cs="Arial"/>
          <w:b/>
          <w:bCs/>
          <w:kern w:val="0"/>
          <w:sz w:val="20"/>
          <w:szCs w:val="20"/>
          <w:lang w:eastAsia="en-IN"/>
          <w14:ligatures w14:val="none"/>
        </w:rPr>
      </w:pPr>
      <w:r w:rsidRPr="008E0AC1">
        <w:rPr>
          <w:rFonts w:ascii="Arial" w:eastAsia="Times New Roman" w:hAnsi="Arial" w:cs="Arial"/>
          <w:b/>
          <w:bCs/>
          <w:kern w:val="0"/>
          <w:sz w:val="20"/>
          <w:szCs w:val="20"/>
          <w:lang w:eastAsia="en-IN"/>
          <w14:ligatures w14:val="none"/>
        </w:rPr>
        <w:t>6.4. Enhanced-efficiency fertilizers (EEFs) under AWD</w:t>
      </w:r>
    </w:p>
    <w:p w14:paraId="45E82728" w14:textId="7123699C" w:rsidR="00027A6A" w:rsidRPr="008E0AC1" w:rsidRDefault="00027A6A" w:rsidP="00027A6A">
      <w:pPr>
        <w:spacing w:before="100" w:beforeAutospacing="1" w:after="100" w:afterAutospacing="1" w:line="240" w:lineRule="auto"/>
        <w:rPr>
          <w:rFonts w:ascii="Arial" w:eastAsia="Times New Roman" w:hAnsi="Arial" w:cs="Arial"/>
          <w:kern w:val="0"/>
          <w:sz w:val="20"/>
          <w:szCs w:val="20"/>
          <w:lang w:eastAsia="en-IN"/>
          <w14:ligatures w14:val="none"/>
        </w:rPr>
      </w:pPr>
      <w:r w:rsidRPr="008E0AC1">
        <w:rPr>
          <w:rFonts w:ascii="Arial" w:eastAsia="Times New Roman" w:hAnsi="Arial" w:cs="Arial"/>
          <w:kern w:val="0"/>
          <w:sz w:val="20"/>
          <w:szCs w:val="20"/>
          <w:lang w:eastAsia="en-IN"/>
          <w14:ligatures w14:val="none"/>
        </w:rPr>
        <w:t>Nitrification and urease inhibitors or controlled-release coatings can buffer against the rapid transformations that occur as soils cycle between aerobic and anaerobic states. Meta-analyses and multi-site studies show that EEFs often sustain or increase yield while reducing nitrate leaching and N</w:t>
      </w:r>
      <w:r w:rsidRPr="008E0AC1">
        <w:rPr>
          <w:rFonts w:ascii="Cambria Math" w:eastAsia="Times New Roman" w:hAnsi="Cambria Math" w:cs="Cambria Math"/>
          <w:kern w:val="0"/>
          <w:sz w:val="20"/>
          <w:szCs w:val="20"/>
          <w:lang w:eastAsia="en-IN"/>
          <w14:ligatures w14:val="none"/>
        </w:rPr>
        <w:t>₂</w:t>
      </w:r>
      <w:r w:rsidRPr="008E0AC1">
        <w:rPr>
          <w:rFonts w:ascii="Arial" w:eastAsia="Times New Roman" w:hAnsi="Arial" w:cs="Arial"/>
          <w:kern w:val="0"/>
          <w:sz w:val="20"/>
          <w:szCs w:val="20"/>
          <w:lang w:eastAsia="en-IN"/>
          <w14:ligatures w14:val="none"/>
        </w:rPr>
        <w:t xml:space="preserve">O—benefits that translate to rice when products are matched to temperature and irrigation patterns (Maaz et al., 2021; Yao et al., 2024). In AWD, inhibitors help to temper nitrification spikes during aerated intervals, while controlled-release sources can extend availability into re-flooded periods. EEFs are not automatic substitutes for timing and placement, but under high loss risk or limited </w:t>
      </w:r>
      <w:proofErr w:type="spellStart"/>
      <w:r w:rsidRPr="008E0AC1">
        <w:rPr>
          <w:rFonts w:ascii="Arial" w:eastAsia="Times New Roman" w:hAnsi="Arial" w:cs="Arial"/>
          <w:kern w:val="0"/>
          <w:sz w:val="20"/>
          <w:szCs w:val="20"/>
          <w:lang w:eastAsia="en-IN"/>
          <w14:ligatures w14:val="none"/>
        </w:rPr>
        <w:t>labor</w:t>
      </w:r>
      <w:proofErr w:type="spellEnd"/>
      <w:r w:rsidRPr="008E0AC1">
        <w:rPr>
          <w:rFonts w:ascii="Arial" w:eastAsia="Times New Roman" w:hAnsi="Arial" w:cs="Arial"/>
          <w:kern w:val="0"/>
          <w:sz w:val="20"/>
          <w:szCs w:val="20"/>
          <w:lang w:eastAsia="en-IN"/>
          <w14:ligatures w14:val="none"/>
        </w:rPr>
        <w:t xml:space="preserve">, they can provide a robust margin of synchrony within the AWD cycle. </w:t>
      </w:r>
      <w:hyperlink r:id="rId30" w:tgtFrame="_blank" w:history="1"/>
    </w:p>
    <w:p w14:paraId="7632FC79" w14:textId="77777777" w:rsidR="00027A6A" w:rsidRPr="008E0AC1" w:rsidRDefault="00027A6A" w:rsidP="00027A6A">
      <w:pPr>
        <w:spacing w:before="100" w:beforeAutospacing="1" w:after="100" w:afterAutospacing="1" w:line="240" w:lineRule="auto"/>
        <w:outlineLvl w:val="1"/>
        <w:rPr>
          <w:rFonts w:ascii="Arial" w:eastAsia="Times New Roman" w:hAnsi="Arial" w:cs="Arial"/>
          <w:b/>
          <w:bCs/>
          <w:kern w:val="0"/>
          <w:sz w:val="20"/>
          <w:szCs w:val="20"/>
          <w:lang w:eastAsia="en-IN"/>
          <w14:ligatures w14:val="none"/>
        </w:rPr>
      </w:pPr>
      <w:r w:rsidRPr="008E0AC1">
        <w:rPr>
          <w:rFonts w:ascii="Arial" w:eastAsia="Times New Roman" w:hAnsi="Arial" w:cs="Arial"/>
          <w:b/>
          <w:bCs/>
          <w:kern w:val="0"/>
          <w:sz w:val="20"/>
          <w:szCs w:val="20"/>
          <w:lang w:eastAsia="en-IN"/>
          <w14:ligatures w14:val="none"/>
        </w:rPr>
        <w:t>6.5. Water–nutrient interactions beyond nitrogen: P, Zn, and Si</w:t>
      </w:r>
    </w:p>
    <w:p w14:paraId="1D0CB116" w14:textId="2C066A92" w:rsidR="00027A6A" w:rsidRPr="008E0AC1" w:rsidRDefault="00027A6A" w:rsidP="00027A6A">
      <w:pPr>
        <w:spacing w:before="100" w:beforeAutospacing="1" w:after="100" w:afterAutospacing="1" w:line="240" w:lineRule="auto"/>
        <w:rPr>
          <w:rFonts w:ascii="Arial" w:eastAsia="Times New Roman" w:hAnsi="Arial" w:cs="Arial"/>
          <w:kern w:val="0"/>
          <w:sz w:val="20"/>
          <w:szCs w:val="20"/>
          <w:lang w:eastAsia="en-IN"/>
          <w14:ligatures w14:val="none"/>
        </w:rPr>
      </w:pPr>
      <w:r w:rsidRPr="008E0AC1">
        <w:rPr>
          <w:rFonts w:ascii="Arial" w:eastAsia="Times New Roman" w:hAnsi="Arial" w:cs="Arial"/>
          <w:kern w:val="0"/>
          <w:sz w:val="20"/>
          <w:szCs w:val="20"/>
          <w:lang w:eastAsia="en-IN"/>
          <w14:ligatures w14:val="none"/>
        </w:rPr>
        <w:t xml:space="preserve">AWD also intersects with phosphorus and micronutrient dynamics. Intermittent aeration can change Fe–P interactions near the surface, affecting labile P availability; consequently, </w:t>
      </w:r>
      <w:r w:rsidRPr="008E0AC1">
        <w:rPr>
          <w:rFonts w:ascii="Arial" w:eastAsia="Times New Roman" w:hAnsi="Arial" w:cs="Arial"/>
          <w:b/>
          <w:bCs/>
          <w:kern w:val="0"/>
          <w:sz w:val="20"/>
          <w:szCs w:val="20"/>
          <w:lang w:eastAsia="en-IN"/>
          <w14:ligatures w14:val="none"/>
        </w:rPr>
        <w:t>localized P</w:t>
      </w:r>
      <w:r w:rsidRPr="008E0AC1">
        <w:rPr>
          <w:rFonts w:ascii="Arial" w:eastAsia="Times New Roman" w:hAnsi="Arial" w:cs="Arial"/>
          <w:kern w:val="0"/>
          <w:sz w:val="20"/>
          <w:szCs w:val="20"/>
          <w:lang w:eastAsia="en-IN"/>
          <w14:ligatures w14:val="none"/>
        </w:rPr>
        <w:t xml:space="preserve"> placement (e.g., P “hotspots” or P-dipping at transplanting) is prudent in P-fixing soils to secure early uptake when re-flooding resumes. For zinc (Zn), brief aerobic intervals can enhance availability in calcareous or bicarbonate-rich paddies, amplifying the response to </w:t>
      </w:r>
      <w:proofErr w:type="spellStart"/>
      <w:r w:rsidRPr="008E0AC1">
        <w:rPr>
          <w:rFonts w:ascii="Arial" w:eastAsia="Times New Roman" w:hAnsi="Arial" w:cs="Arial"/>
          <w:kern w:val="0"/>
          <w:sz w:val="20"/>
          <w:szCs w:val="20"/>
          <w:lang w:eastAsia="en-IN"/>
          <w14:ligatures w14:val="none"/>
        </w:rPr>
        <w:t>ZnSO</w:t>
      </w:r>
      <w:proofErr w:type="spellEnd"/>
      <w:r w:rsidRPr="008E0AC1">
        <w:rPr>
          <w:rFonts w:ascii="Cambria Math" w:eastAsia="Times New Roman" w:hAnsi="Cambria Math" w:cs="Cambria Math"/>
          <w:kern w:val="0"/>
          <w:sz w:val="20"/>
          <w:szCs w:val="20"/>
          <w:lang w:eastAsia="en-IN"/>
          <w14:ligatures w14:val="none"/>
        </w:rPr>
        <w:t>₄</w:t>
      </w:r>
      <w:r w:rsidRPr="008E0AC1">
        <w:rPr>
          <w:rFonts w:ascii="Arial" w:eastAsia="Times New Roman" w:hAnsi="Arial" w:cs="Arial"/>
          <w:kern w:val="0"/>
          <w:sz w:val="20"/>
          <w:szCs w:val="20"/>
          <w:lang w:eastAsia="en-IN"/>
          <w14:ligatures w14:val="none"/>
        </w:rPr>
        <w:t xml:space="preserve"> fertilization; pairing Zn management with AWD has improved yield and grain Zn in field studies (context from rice Zn fertilization studies integrated with AWD-like intermittency) (Pittelkow et al., 2014; Carrijo et al., 2017). Silicon (Si), which strengthens culms and moderates stresses, complements AWD by reducing lodging risk at high yields; while not directly governed by redox, Si fertilization can stabilize canopy function under fluctuating moisture, enhancing the return on synchronized N and P supply. </w:t>
      </w:r>
      <w:hyperlink r:id="rId31" w:tgtFrame="_blank" w:history="1"/>
    </w:p>
    <w:p w14:paraId="0AF247AD" w14:textId="77777777" w:rsidR="00027A6A" w:rsidRPr="008E0AC1" w:rsidRDefault="00027A6A" w:rsidP="00027A6A">
      <w:pPr>
        <w:spacing w:before="100" w:beforeAutospacing="1" w:after="100" w:afterAutospacing="1" w:line="240" w:lineRule="auto"/>
        <w:outlineLvl w:val="1"/>
        <w:rPr>
          <w:rFonts w:ascii="Arial" w:eastAsia="Times New Roman" w:hAnsi="Arial" w:cs="Arial"/>
          <w:b/>
          <w:bCs/>
          <w:kern w:val="0"/>
          <w:sz w:val="20"/>
          <w:szCs w:val="20"/>
          <w:lang w:eastAsia="en-IN"/>
          <w14:ligatures w14:val="none"/>
        </w:rPr>
      </w:pPr>
      <w:r w:rsidRPr="008E0AC1">
        <w:rPr>
          <w:rFonts w:ascii="Arial" w:eastAsia="Times New Roman" w:hAnsi="Arial" w:cs="Arial"/>
          <w:b/>
          <w:bCs/>
          <w:kern w:val="0"/>
          <w:sz w:val="20"/>
          <w:szCs w:val="20"/>
          <w:lang w:eastAsia="en-IN"/>
          <w14:ligatures w14:val="none"/>
        </w:rPr>
        <w:t>6.6. Greenhouse gases and net climate outcomes</w:t>
      </w:r>
    </w:p>
    <w:p w14:paraId="0BB4718C" w14:textId="0157598D" w:rsidR="00027A6A" w:rsidRPr="008E0AC1" w:rsidRDefault="00027A6A" w:rsidP="00027A6A">
      <w:pPr>
        <w:spacing w:before="100" w:beforeAutospacing="1" w:after="100" w:afterAutospacing="1" w:line="240" w:lineRule="auto"/>
        <w:rPr>
          <w:rFonts w:ascii="Arial" w:eastAsia="Times New Roman" w:hAnsi="Arial" w:cs="Arial"/>
          <w:kern w:val="0"/>
          <w:sz w:val="20"/>
          <w:szCs w:val="20"/>
          <w:lang w:eastAsia="en-IN"/>
          <w14:ligatures w14:val="none"/>
        </w:rPr>
      </w:pPr>
      <w:r w:rsidRPr="008E0AC1">
        <w:rPr>
          <w:rFonts w:ascii="Arial" w:eastAsia="Times New Roman" w:hAnsi="Arial" w:cs="Arial"/>
          <w:kern w:val="0"/>
          <w:sz w:val="20"/>
          <w:szCs w:val="20"/>
          <w:lang w:eastAsia="en-IN"/>
          <w14:ligatures w14:val="none"/>
        </w:rPr>
        <w:t>AWD’s signature climate effect is a reduction in CH</w:t>
      </w:r>
      <w:r w:rsidRPr="008E0AC1">
        <w:rPr>
          <w:rFonts w:ascii="Cambria Math" w:eastAsia="Times New Roman" w:hAnsi="Cambria Math" w:cs="Cambria Math"/>
          <w:kern w:val="0"/>
          <w:sz w:val="20"/>
          <w:szCs w:val="20"/>
          <w:lang w:eastAsia="en-IN"/>
          <w14:ligatures w14:val="none"/>
        </w:rPr>
        <w:t>₄</w:t>
      </w:r>
      <w:r w:rsidRPr="008E0AC1">
        <w:rPr>
          <w:rFonts w:ascii="Arial" w:eastAsia="Times New Roman" w:hAnsi="Arial" w:cs="Arial"/>
          <w:kern w:val="0"/>
          <w:sz w:val="20"/>
          <w:szCs w:val="20"/>
          <w:lang w:eastAsia="en-IN"/>
          <w14:ligatures w14:val="none"/>
        </w:rPr>
        <w:t xml:space="preserve"> emissions due to periodic oxygenation; eddy-covariance observations and plot-scale studies show sizeable CH</w:t>
      </w:r>
      <w:r w:rsidRPr="008E0AC1">
        <w:rPr>
          <w:rFonts w:ascii="Cambria Math" w:eastAsia="Times New Roman" w:hAnsi="Cambria Math" w:cs="Cambria Math"/>
          <w:kern w:val="0"/>
          <w:sz w:val="20"/>
          <w:szCs w:val="20"/>
          <w:lang w:eastAsia="en-IN"/>
          <w14:ligatures w14:val="none"/>
        </w:rPr>
        <w:t>₄</w:t>
      </w:r>
      <w:r w:rsidRPr="008E0AC1">
        <w:rPr>
          <w:rFonts w:ascii="Arial" w:eastAsia="Times New Roman" w:hAnsi="Arial" w:cs="Arial"/>
          <w:kern w:val="0"/>
          <w:sz w:val="20"/>
          <w:szCs w:val="20"/>
          <w:lang w:eastAsia="en-IN"/>
          <w14:ligatures w14:val="none"/>
        </w:rPr>
        <w:t xml:space="preserve"> reductions without yield penalties when AWD is properly timed (Runkle et al., 2019; Carrijo et al., 2017). N</w:t>
      </w:r>
      <w:r w:rsidRPr="008E0AC1">
        <w:rPr>
          <w:rFonts w:ascii="Cambria Math" w:eastAsia="Times New Roman" w:hAnsi="Cambria Math" w:cs="Cambria Math"/>
          <w:kern w:val="0"/>
          <w:sz w:val="20"/>
          <w:szCs w:val="20"/>
          <w:lang w:eastAsia="en-IN"/>
          <w14:ligatures w14:val="none"/>
        </w:rPr>
        <w:t>₂</w:t>
      </w:r>
      <w:r w:rsidRPr="008E0AC1">
        <w:rPr>
          <w:rFonts w:ascii="Arial" w:eastAsia="Times New Roman" w:hAnsi="Arial" w:cs="Arial"/>
          <w:kern w:val="0"/>
          <w:sz w:val="20"/>
          <w:szCs w:val="20"/>
          <w:lang w:eastAsia="en-IN"/>
          <w14:ligatures w14:val="none"/>
        </w:rPr>
        <w:t xml:space="preserve">O can increase during aerobic intervals, but yield-scaled GWP generally falls when N is optimized and exposed floodwater urea is avoided (Pittelkow et al., 2014; Li et al., 2024). A Bangladesh multi-site study further indicates that AWD lowers GHG intensity compared with continuous flooding across farmer fields, highlighting real-world feasibility (Islam et al., 2020). From an INM viewpoint, the most climate-efficient portfolio under AWD combines moderate N rates, deep or side-deep placement, and split timings aligned to irrigation, optionally supported by EEFs where risk warrants. </w:t>
      </w:r>
      <w:hyperlink r:id="rId32" w:tgtFrame="_blank" w:history="1"/>
    </w:p>
    <w:p w14:paraId="2474B618" w14:textId="77777777" w:rsidR="00027A6A" w:rsidRPr="008E0AC1" w:rsidRDefault="00027A6A" w:rsidP="00027A6A">
      <w:pPr>
        <w:spacing w:before="100" w:beforeAutospacing="1" w:after="100" w:afterAutospacing="1" w:line="240" w:lineRule="auto"/>
        <w:outlineLvl w:val="1"/>
        <w:rPr>
          <w:rFonts w:ascii="Arial" w:eastAsia="Times New Roman" w:hAnsi="Arial" w:cs="Arial"/>
          <w:b/>
          <w:bCs/>
          <w:kern w:val="0"/>
          <w:sz w:val="20"/>
          <w:szCs w:val="20"/>
          <w:lang w:eastAsia="en-IN"/>
          <w14:ligatures w14:val="none"/>
        </w:rPr>
      </w:pPr>
      <w:r w:rsidRPr="008E0AC1">
        <w:rPr>
          <w:rFonts w:ascii="Arial" w:eastAsia="Times New Roman" w:hAnsi="Arial" w:cs="Arial"/>
          <w:b/>
          <w:bCs/>
          <w:kern w:val="0"/>
          <w:sz w:val="20"/>
          <w:szCs w:val="20"/>
          <w:lang w:eastAsia="en-IN"/>
          <w14:ligatures w14:val="none"/>
        </w:rPr>
        <w:t>6.7. Implementation: diagnostics, monitoring, and risk management</w:t>
      </w:r>
    </w:p>
    <w:p w14:paraId="2C7A6CF8" w14:textId="77777777" w:rsidR="00027A6A" w:rsidRPr="008E0AC1" w:rsidRDefault="00027A6A" w:rsidP="00027A6A">
      <w:pPr>
        <w:spacing w:before="100" w:beforeAutospacing="1" w:after="100" w:afterAutospacing="1" w:line="240" w:lineRule="auto"/>
        <w:rPr>
          <w:rFonts w:ascii="Arial" w:eastAsia="Times New Roman" w:hAnsi="Arial" w:cs="Arial"/>
          <w:kern w:val="0"/>
          <w:sz w:val="20"/>
          <w:szCs w:val="20"/>
          <w:lang w:eastAsia="en-IN"/>
          <w14:ligatures w14:val="none"/>
        </w:rPr>
      </w:pPr>
      <w:r w:rsidRPr="008E0AC1">
        <w:rPr>
          <w:rFonts w:ascii="Arial" w:eastAsia="Times New Roman" w:hAnsi="Arial" w:cs="Arial"/>
          <w:kern w:val="0"/>
          <w:sz w:val="20"/>
          <w:szCs w:val="20"/>
          <w:lang w:eastAsia="en-IN"/>
          <w14:ligatures w14:val="none"/>
        </w:rPr>
        <w:t xml:space="preserve">Scaling AWD-aligned INM requires robust </w:t>
      </w:r>
      <w:r w:rsidRPr="008E0AC1">
        <w:rPr>
          <w:rFonts w:ascii="Arial" w:eastAsia="Times New Roman" w:hAnsi="Arial" w:cs="Arial"/>
          <w:b/>
          <w:bCs/>
          <w:kern w:val="0"/>
          <w:sz w:val="20"/>
          <w:szCs w:val="20"/>
          <w:lang w:eastAsia="en-IN"/>
          <w14:ligatures w14:val="none"/>
        </w:rPr>
        <w:t>threshold diagnostics</w:t>
      </w:r>
      <w:r w:rsidRPr="008E0AC1">
        <w:rPr>
          <w:rFonts w:ascii="Arial" w:eastAsia="Times New Roman" w:hAnsi="Arial" w:cs="Arial"/>
          <w:kern w:val="0"/>
          <w:sz w:val="20"/>
          <w:szCs w:val="20"/>
          <w:lang w:eastAsia="en-IN"/>
          <w14:ligatures w14:val="none"/>
        </w:rPr>
        <w:t xml:space="preserve"> (field water tubes or soil water potential proxies), simple calendars that tether fertilizer operations to irrigation events, and safeguards during sensitive stages (panicle initiation to flowering). Threshold-based AWD (e.g., reflood before the water table drops beyond ~−15 to −20 cm) has preserved yields and milling quality in large farmer networks, while enabling nutrient schedules that </w:t>
      </w:r>
      <w:proofErr w:type="spellStart"/>
      <w:r w:rsidRPr="008E0AC1">
        <w:rPr>
          <w:rFonts w:ascii="Arial" w:eastAsia="Times New Roman" w:hAnsi="Arial" w:cs="Arial"/>
          <w:kern w:val="0"/>
          <w:sz w:val="20"/>
          <w:szCs w:val="20"/>
          <w:lang w:eastAsia="en-IN"/>
          <w14:ligatures w14:val="none"/>
        </w:rPr>
        <w:t>favor</w:t>
      </w:r>
      <w:proofErr w:type="spellEnd"/>
      <w:r w:rsidRPr="008E0AC1">
        <w:rPr>
          <w:rFonts w:ascii="Arial" w:eastAsia="Times New Roman" w:hAnsi="Arial" w:cs="Arial"/>
          <w:kern w:val="0"/>
          <w:sz w:val="20"/>
          <w:szCs w:val="20"/>
          <w:lang w:eastAsia="en-IN"/>
          <w14:ligatures w14:val="none"/>
        </w:rPr>
        <w:t xml:space="preserve"> synchrony and minimize losses (Atwill et al., </w:t>
      </w:r>
      <w:r w:rsidRPr="008E0AC1">
        <w:rPr>
          <w:rFonts w:ascii="Arial" w:eastAsia="Times New Roman" w:hAnsi="Arial" w:cs="Arial"/>
          <w:kern w:val="0"/>
          <w:sz w:val="20"/>
          <w:szCs w:val="20"/>
          <w:lang w:eastAsia="en-IN"/>
          <w14:ligatures w14:val="none"/>
        </w:rPr>
        <w:lastRenderedPageBreak/>
        <w:t xml:space="preserve">2023). Where rainfall uncertainty is high, conservative thresholds and EEFs can buffer timing risks. Embedding these routines in decision-support tools (alongside rate calculators and placement options) operationalizes AWD as a stable component of INM rather than an ad hoc water-saving tactic. </w:t>
      </w:r>
    </w:p>
    <w:p w14:paraId="414A6B76" w14:textId="77777777" w:rsidR="00A06FA2" w:rsidRPr="008E0AC1" w:rsidRDefault="00A06FA2" w:rsidP="00A06FA2">
      <w:pPr>
        <w:spacing w:before="100" w:beforeAutospacing="1" w:after="100" w:afterAutospacing="1" w:line="240" w:lineRule="auto"/>
        <w:outlineLvl w:val="0"/>
        <w:rPr>
          <w:rFonts w:ascii="Arial" w:eastAsia="Times New Roman" w:hAnsi="Arial" w:cs="Arial"/>
          <w:b/>
          <w:bCs/>
          <w:kern w:val="36"/>
          <w:sz w:val="20"/>
          <w:szCs w:val="20"/>
          <w:lang w:eastAsia="en-IN"/>
          <w14:ligatures w14:val="none"/>
        </w:rPr>
      </w:pPr>
      <w:r w:rsidRPr="008E0AC1">
        <w:rPr>
          <w:rFonts w:ascii="Arial" w:eastAsia="Times New Roman" w:hAnsi="Arial" w:cs="Arial"/>
          <w:b/>
          <w:bCs/>
          <w:kern w:val="36"/>
          <w:sz w:val="20"/>
          <w:szCs w:val="20"/>
          <w:lang w:eastAsia="en-IN"/>
          <w14:ligatures w14:val="none"/>
        </w:rPr>
        <w:t>7. Soil Health Outcomes Under INM</w:t>
      </w:r>
    </w:p>
    <w:p w14:paraId="5F095DD0" w14:textId="77777777" w:rsidR="00A06FA2" w:rsidRPr="008E0AC1" w:rsidRDefault="00A06FA2" w:rsidP="00A06FA2">
      <w:pPr>
        <w:spacing w:before="100" w:beforeAutospacing="1" w:after="100" w:afterAutospacing="1" w:line="240" w:lineRule="auto"/>
        <w:outlineLvl w:val="1"/>
        <w:rPr>
          <w:rFonts w:ascii="Arial" w:eastAsia="Times New Roman" w:hAnsi="Arial" w:cs="Arial"/>
          <w:b/>
          <w:bCs/>
          <w:kern w:val="0"/>
          <w:sz w:val="20"/>
          <w:szCs w:val="20"/>
          <w:lang w:eastAsia="en-IN"/>
          <w14:ligatures w14:val="none"/>
        </w:rPr>
      </w:pPr>
      <w:r w:rsidRPr="008E0AC1">
        <w:rPr>
          <w:rFonts w:ascii="Arial" w:eastAsia="Times New Roman" w:hAnsi="Arial" w:cs="Arial"/>
          <w:b/>
          <w:bCs/>
          <w:kern w:val="0"/>
          <w:sz w:val="20"/>
          <w:szCs w:val="20"/>
          <w:lang w:eastAsia="en-IN"/>
          <w14:ligatures w14:val="none"/>
        </w:rPr>
        <w:t>7.1. Framing soil health in flooded rice agroecosystems</w:t>
      </w:r>
    </w:p>
    <w:p w14:paraId="0560ED80" w14:textId="6FA62D81" w:rsidR="00A06FA2" w:rsidRPr="008E0AC1" w:rsidRDefault="00A06FA2" w:rsidP="00A06FA2">
      <w:pPr>
        <w:spacing w:before="100" w:beforeAutospacing="1" w:after="100" w:afterAutospacing="1" w:line="240" w:lineRule="auto"/>
        <w:rPr>
          <w:rFonts w:ascii="Arial" w:eastAsia="Times New Roman" w:hAnsi="Arial" w:cs="Arial"/>
          <w:kern w:val="0"/>
          <w:sz w:val="20"/>
          <w:szCs w:val="20"/>
          <w:lang w:eastAsia="en-IN"/>
          <w14:ligatures w14:val="none"/>
        </w:rPr>
      </w:pPr>
      <w:r w:rsidRPr="008E0AC1">
        <w:rPr>
          <w:rFonts w:ascii="Arial" w:eastAsia="Times New Roman" w:hAnsi="Arial" w:cs="Arial"/>
          <w:kern w:val="0"/>
          <w:sz w:val="20"/>
          <w:szCs w:val="20"/>
          <w:lang w:eastAsia="en-IN"/>
          <w14:ligatures w14:val="none"/>
        </w:rPr>
        <w:t xml:space="preserve">Integrated nutrient management (INM) in rice is judged not only by yields but by its effects on soil health—defined as the continued capacity of soil to function as a living ecosystem that sustains plants, animals and people. In paddy systems, “health” spans chemical buffering (pH, redox), physical condition (aggregation, permeability), biological activity and diversity, and the quantity and quality of soil organic carbon (SOC) that underpins most functions. Contemporary frameworks emphasize indicator suites that are interpretable and sensitive to management rather than single proxies, and they advocate explicit links to functions such as nutrient cycling, water regulation and climate mitigation (Lehmann et al., 2020; </w:t>
      </w:r>
      <w:proofErr w:type="spellStart"/>
      <w:r w:rsidRPr="008E0AC1">
        <w:rPr>
          <w:rFonts w:ascii="Arial" w:eastAsia="Times New Roman" w:hAnsi="Arial" w:cs="Arial"/>
          <w:kern w:val="0"/>
          <w:sz w:val="20"/>
          <w:szCs w:val="20"/>
          <w:lang w:eastAsia="en-IN"/>
          <w14:ligatures w14:val="none"/>
        </w:rPr>
        <w:t>Bünemann</w:t>
      </w:r>
      <w:proofErr w:type="spellEnd"/>
      <w:r w:rsidRPr="008E0AC1">
        <w:rPr>
          <w:rFonts w:ascii="Arial" w:eastAsia="Times New Roman" w:hAnsi="Arial" w:cs="Arial"/>
          <w:kern w:val="0"/>
          <w:sz w:val="20"/>
          <w:szCs w:val="20"/>
          <w:lang w:eastAsia="en-IN"/>
          <w14:ligatures w14:val="none"/>
        </w:rPr>
        <w:t xml:space="preserve"> et al., 2018). </w:t>
      </w:r>
      <w:hyperlink r:id="rId33" w:tgtFrame="_blank" w:history="1"/>
    </w:p>
    <w:p w14:paraId="7284016B" w14:textId="77777777" w:rsidR="00A06FA2" w:rsidRPr="008E0AC1" w:rsidRDefault="00A06FA2" w:rsidP="00A06FA2">
      <w:pPr>
        <w:spacing w:before="100" w:beforeAutospacing="1" w:after="100" w:afterAutospacing="1" w:line="240" w:lineRule="auto"/>
        <w:outlineLvl w:val="1"/>
        <w:rPr>
          <w:rFonts w:ascii="Arial" w:eastAsia="Times New Roman" w:hAnsi="Arial" w:cs="Arial"/>
          <w:b/>
          <w:bCs/>
          <w:kern w:val="0"/>
          <w:sz w:val="20"/>
          <w:szCs w:val="20"/>
          <w:lang w:eastAsia="en-IN"/>
          <w14:ligatures w14:val="none"/>
        </w:rPr>
      </w:pPr>
      <w:r w:rsidRPr="008E0AC1">
        <w:rPr>
          <w:rFonts w:ascii="Arial" w:eastAsia="Times New Roman" w:hAnsi="Arial" w:cs="Arial"/>
          <w:b/>
          <w:bCs/>
          <w:kern w:val="0"/>
          <w:sz w:val="20"/>
          <w:szCs w:val="20"/>
          <w:lang w:eastAsia="en-IN"/>
          <w14:ligatures w14:val="none"/>
        </w:rPr>
        <w:t>7.2. Carbon accrual and stabilization pathways under INM</w:t>
      </w:r>
    </w:p>
    <w:p w14:paraId="4D374F5F" w14:textId="2D5F6C90" w:rsidR="00A06FA2" w:rsidRPr="008E0AC1" w:rsidRDefault="00A06FA2" w:rsidP="00A06FA2">
      <w:pPr>
        <w:spacing w:before="100" w:beforeAutospacing="1" w:after="100" w:afterAutospacing="1" w:line="240" w:lineRule="auto"/>
        <w:rPr>
          <w:rFonts w:ascii="Arial" w:eastAsia="Times New Roman" w:hAnsi="Arial" w:cs="Arial"/>
          <w:kern w:val="0"/>
          <w:sz w:val="20"/>
          <w:szCs w:val="20"/>
          <w:lang w:eastAsia="en-IN"/>
          <w14:ligatures w14:val="none"/>
        </w:rPr>
      </w:pPr>
      <w:r w:rsidRPr="008E0AC1">
        <w:rPr>
          <w:rFonts w:ascii="Arial" w:eastAsia="Times New Roman" w:hAnsi="Arial" w:cs="Arial"/>
          <w:kern w:val="0"/>
          <w:sz w:val="20"/>
          <w:szCs w:val="20"/>
          <w:lang w:eastAsia="en-IN"/>
          <w14:ligatures w14:val="none"/>
        </w:rPr>
        <w:t>Across croplands globally, adding organic amendments—alone or alongside mineral fertilizers—tends to increase SOC, whereas mineral nutrients alone have weaker or more variable effects. A second-order meta-analysis integrating &gt;25,000 primary studies concluded that introducing exogenous carbon (e.g., manures, compost, biochar) is among the most reliable levers for SOC recovery and persistence (</w:t>
      </w:r>
      <w:proofErr w:type="spellStart"/>
      <w:r w:rsidRPr="008E0AC1">
        <w:rPr>
          <w:rFonts w:ascii="Arial" w:eastAsia="Times New Roman" w:hAnsi="Arial" w:cs="Arial"/>
          <w:kern w:val="0"/>
          <w:sz w:val="20"/>
          <w:szCs w:val="20"/>
          <w:lang w:eastAsia="en-IN"/>
          <w14:ligatures w14:val="none"/>
        </w:rPr>
        <w:t>Beillouin</w:t>
      </w:r>
      <w:proofErr w:type="spellEnd"/>
      <w:r w:rsidRPr="008E0AC1">
        <w:rPr>
          <w:rFonts w:ascii="Arial" w:eastAsia="Times New Roman" w:hAnsi="Arial" w:cs="Arial"/>
          <w:kern w:val="0"/>
          <w:sz w:val="20"/>
          <w:szCs w:val="20"/>
          <w:lang w:eastAsia="en-IN"/>
          <w14:ligatures w14:val="none"/>
        </w:rPr>
        <w:t xml:space="preserve"> et al., 2023). A 2024 global synthesis further showed that “organic fertilization” raised SOC more than inorganic fertilization, with effects modulated by climate and land use (Shi et al., 2024). These findings align with the current view that durable SOC is formed when plant-derived substrates are microbially processed and stabilized on minerals (the MAOM pathway), complemented by particulate organic matter (POM) protected within aggregates—pathways that INM deliberately feeds (</w:t>
      </w:r>
      <w:proofErr w:type="spellStart"/>
      <w:r w:rsidRPr="008E0AC1">
        <w:rPr>
          <w:rFonts w:ascii="Arial" w:eastAsia="Times New Roman" w:hAnsi="Arial" w:cs="Arial"/>
          <w:kern w:val="0"/>
          <w:sz w:val="20"/>
          <w:szCs w:val="20"/>
          <w:lang w:eastAsia="en-IN"/>
          <w14:ligatures w14:val="none"/>
        </w:rPr>
        <w:t>Cotrufo</w:t>
      </w:r>
      <w:proofErr w:type="spellEnd"/>
      <w:r w:rsidRPr="008E0AC1">
        <w:rPr>
          <w:rFonts w:ascii="Arial" w:eastAsia="Times New Roman" w:hAnsi="Arial" w:cs="Arial"/>
          <w:kern w:val="0"/>
          <w:sz w:val="20"/>
          <w:szCs w:val="20"/>
          <w:lang w:eastAsia="en-IN"/>
          <w14:ligatures w14:val="none"/>
        </w:rPr>
        <w:t xml:space="preserve"> et al., 2013; Lehmann et al., 2020). In paddy rice, where anaerobic periods slow decomposition, co-application of organics with balanced NPK can compound SOC gains by boosting inputs, enhancing aggregation and sheltering microbially processed carbon from loss. </w:t>
      </w:r>
      <w:hyperlink r:id="rId34" w:tgtFrame="_blank" w:history="1"/>
    </w:p>
    <w:p w14:paraId="5DECBFC2" w14:textId="77777777" w:rsidR="00A06FA2" w:rsidRPr="008E0AC1" w:rsidRDefault="00A06FA2" w:rsidP="00A06FA2">
      <w:pPr>
        <w:spacing w:before="100" w:beforeAutospacing="1" w:after="100" w:afterAutospacing="1" w:line="240" w:lineRule="auto"/>
        <w:outlineLvl w:val="1"/>
        <w:rPr>
          <w:rFonts w:ascii="Arial" w:eastAsia="Times New Roman" w:hAnsi="Arial" w:cs="Arial"/>
          <w:b/>
          <w:bCs/>
          <w:kern w:val="0"/>
          <w:sz w:val="20"/>
          <w:szCs w:val="20"/>
          <w:lang w:eastAsia="en-IN"/>
          <w14:ligatures w14:val="none"/>
        </w:rPr>
      </w:pPr>
      <w:r w:rsidRPr="008E0AC1">
        <w:rPr>
          <w:rFonts w:ascii="Arial" w:eastAsia="Times New Roman" w:hAnsi="Arial" w:cs="Arial"/>
          <w:b/>
          <w:bCs/>
          <w:kern w:val="0"/>
          <w:sz w:val="20"/>
          <w:szCs w:val="20"/>
          <w:lang w:eastAsia="en-IN"/>
          <w14:ligatures w14:val="none"/>
        </w:rPr>
        <w:t>7.3. Soil structure, aggregation and water relations</w:t>
      </w:r>
    </w:p>
    <w:p w14:paraId="5E8563EB" w14:textId="3623B349" w:rsidR="00A06FA2" w:rsidRPr="008E0AC1" w:rsidRDefault="00A06FA2" w:rsidP="00A06FA2">
      <w:pPr>
        <w:spacing w:before="100" w:beforeAutospacing="1" w:after="100" w:afterAutospacing="1" w:line="240" w:lineRule="auto"/>
        <w:rPr>
          <w:rFonts w:ascii="Arial" w:eastAsia="Times New Roman" w:hAnsi="Arial" w:cs="Arial"/>
          <w:kern w:val="0"/>
          <w:sz w:val="20"/>
          <w:szCs w:val="20"/>
          <w:lang w:eastAsia="en-IN"/>
          <w14:ligatures w14:val="none"/>
        </w:rPr>
      </w:pPr>
      <w:r w:rsidRPr="008E0AC1">
        <w:rPr>
          <w:rFonts w:ascii="Arial" w:eastAsia="Times New Roman" w:hAnsi="Arial" w:cs="Arial"/>
          <w:kern w:val="0"/>
          <w:sz w:val="20"/>
          <w:szCs w:val="20"/>
          <w:lang w:eastAsia="en-IN"/>
          <w14:ligatures w14:val="none"/>
        </w:rPr>
        <w:t xml:space="preserve">INM practices that recycle crop residues, add manures or incorporate biochar consistently increase macroaggregate formation, mean weight diameter and water-stable aggregates in rice-based rotations. In a rice–wheat system, three years of straw incorporation increased &gt;2 mm macroaggregates and aggregate-associated SOC relative to conventional-only fertilization, indicating improved structural stability (Song et al., 2016). In a six-year comparison, straw-derived biochar outperformed direct straw return for building aggregation at 0–20 and 20–40 cm, while also raising cation-exchange capacity and nutrient availability (Bai et al., 2020). In highly saline–alkali paddy soils, a single biochar application sustained over six years reduced bulk density, increased hydraulic conductivity and macro-aggregates, and elevated CEC—demonstrating durable physical rehabilitation under stress (Jin et al., 2024). Improved aggregation and pore continuity translate to better infiltration, aeration during drained phases, and protection of SOC and enzymes within aggregate domains—mechanisms central to the soil health benefits of INM in flooded systems. </w:t>
      </w:r>
      <w:hyperlink r:id="rId35" w:tgtFrame="_blank" w:history="1"/>
    </w:p>
    <w:p w14:paraId="3E572489" w14:textId="77777777" w:rsidR="00A06FA2" w:rsidRPr="008E0AC1" w:rsidRDefault="00A06FA2" w:rsidP="00A06FA2">
      <w:pPr>
        <w:spacing w:before="100" w:beforeAutospacing="1" w:after="100" w:afterAutospacing="1" w:line="240" w:lineRule="auto"/>
        <w:outlineLvl w:val="1"/>
        <w:rPr>
          <w:rFonts w:ascii="Arial" w:eastAsia="Times New Roman" w:hAnsi="Arial" w:cs="Arial"/>
          <w:b/>
          <w:bCs/>
          <w:kern w:val="0"/>
          <w:sz w:val="20"/>
          <w:szCs w:val="20"/>
          <w:lang w:eastAsia="en-IN"/>
          <w14:ligatures w14:val="none"/>
        </w:rPr>
      </w:pPr>
      <w:r w:rsidRPr="008E0AC1">
        <w:rPr>
          <w:rFonts w:ascii="Arial" w:eastAsia="Times New Roman" w:hAnsi="Arial" w:cs="Arial"/>
          <w:b/>
          <w:bCs/>
          <w:kern w:val="0"/>
          <w:sz w:val="20"/>
          <w:szCs w:val="20"/>
          <w:lang w:eastAsia="en-IN"/>
          <w14:ligatures w14:val="none"/>
        </w:rPr>
        <w:t>7.4. Biological indicators: microbial biomass, diversity and enzyme activities</w:t>
      </w:r>
    </w:p>
    <w:p w14:paraId="30216068" w14:textId="637C7884" w:rsidR="00A06FA2" w:rsidRPr="008E0AC1" w:rsidRDefault="00A06FA2" w:rsidP="00A06FA2">
      <w:pPr>
        <w:spacing w:before="100" w:beforeAutospacing="1" w:after="100" w:afterAutospacing="1" w:line="240" w:lineRule="auto"/>
        <w:rPr>
          <w:rFonts w:ascii="Arial" w:eastAsia="Times New Roman" w:hAnsi="Arial" w:cs="Arial"/>
          <w:kern w:val="0"/>
          <w:sz w:val="20"/>
          <w:szCs w:val="20"/>
          <w:lang w:eastAsia="en-IN"/>
          <w14:ligatures w14:val="none"/>
        </w:rPr>
      </w:pPr>
      <w:r w:rsidRPr="008E0AC1">
        <w:rPr>
          <w:rFonts w:ascii="Arial" w:eastAsia="Times New Roman" w:hAnsi="Arial" w:cs="Arial"/>
          <w:kern w:val="0"/>
          <w:sz w:val="20"/>
          <w:szCs w:val="20"/>
          <w:lang w:eastAsia="en-IN"/>
          <w14:ligatures w14:val="none"/>
        </w:rPr>
        <w:t>Biological metrics respond quickly to INM. A rice-focused meta-analysis found that fertilization regimes broadly alter paddy soil microorganisms; importantly, manures and combined organic–inorganic fertilization tend to increase microbial biomass and activity more than mineral nutrients alone (</w:t>
      </w:r>
      <w:proofErr w:type="spellStart"/>
      <w:r w:rsidRPr="008E0AC1">
        <w:rPr>
          <w:rFonts w:ascii="Arial" w:eastAsia="Times New Roman" w:hAnsi="Arial" w:cs="Arial"/>
          <w:kern w:val="0"/>
          <w:sz w:val="20"/>
          <w:szCs w:val="20"/>
          <w:lang w:eastAsia="en-IN"/>
          <w14:ligatures w14:val="none"/>
        </w:rPr>
        <w:t>Geisseler</w:t>
      </w:r>
      <w:proofErr w:type="spellEnd"/>
      <w:r w:rsidRPr="008E0AC1">
        <w:rPr>
          <w:rFonts w:ascii="Arial" w:eastAsia="Times New Roman" w:hAnsi="Arial" w:cs="Arial"/>
          <w:kern w:val="0"/>
          <w:sz w:val="20"/>
          <w:szCs w:val="20"/>
          <w:lang w:eastAsia="en-IN"/>
          <w14:ligatures w14:val="none"/>
        </w:rPr>
        <w:t xml:space="preserve"> et al., 2017). In a long-term paddy experiment, the combined organic–inorganic regime (NPK + organic) increased bacterial richness, strengthened co-occurrence networks, and was associated with higher yields compared with mineral fertilization, highlighting tighter microbe–function linkages (Ma et al., 2022). Enzymes that mediate C, N and P cycling (e.g., β-glucosidase, N-</w:t>
      </w:r>
      <w:proofErr w:type="spellStart"/>
      <w:r w:rsidRPr="008E0AC1">
        <w:rPr>
          <w:rFonts w:ascii="Arial" w:eastAsia="Times New Roman" w:hAnsi="Arial" w:cs="Arial"/>
          <w:kern w:val="0"/>
          <w:sz w:val="20"/>
          <w:szCs w:val="20"/>
          <w:lang w:eastAsia="en-IN"/>
          <w14:ligatures w14:val="none"/>
        </w:rPr>
        <w:t>acetylglucosaminidase</w:t>
      </w:r>
      <w:proofErr w:type="spellEnd"/>
      <w:r w:rsidRPr="008E0AC1">
        <w:rPr>
          <w:rFonts w:ascii="Arial" w:eastAsia="Times New Roman" w:hAnsi="Arial" w:cs="Arial"/>
          <w:kern w:val="0"/>
          <w:sz w:val="20"/>
          <w:szCs w:val="20"/>
          <w:lang w:eastAsia="en-IN"/>
          <w14:ligatures w14:val="none"/>
        </w:rPr>
        <w:t xml:space="preserve">, phosphatase) typically increase with manure/compost or straw return, </w:t>
      </w:r>
      <w:r w:rsidRPr="008E0AC1">
        <w:rPr>
          <w:rFonts w:ascii="Arial" w:eastAsia="Times New Roman" w:hAnsi="Arial" w:cs="Arial"/>
          <w:kern w:val="0"/>
          <w:sz w:val="20"/>
          <w:szCs w:val="20"/>
          <w:lang w:eastAsia="en-IN"/>
          <w14:ligatures w14:val="none"/>
        </w:rPr>
        <w:lastRenderedPageBreak/>
        <w:t xml:space="preserve">reflecting greater substrate availability and microbial activation—responses repeatedly observed across long-term rice trials and syntheses (Ma et al., 2022; </w:t>
      </w:r>
      <w:proofErr w:type="spellStart"/>
      <w:r w:rsidRPr="008E0AC1">
        <w:rPr>
          <w:rFonts w:ascii="Arial" w:eastAsia="Times New Roman" w:hAnsi="Arial" w:cs="Arial"/>
          <w:kern w:val="0"/>
          <w:sz w:val="20"/>
          <w:szCs w:val="20"/>
          <w:lang w:eastAsia="en-IN"/>
          <w14:ligatures w14:val="none"/>
        </w:rPr>
        <w:t>Geisseler</w:t>
      </w:r>
      <w:proofErr w:type="spellEnd"/>
      <w:r w:rsidRPr="008E0AC1">
        <w:rPr>
          <w:rFonts w:ascii="Arial" w:eastAsia="Times New Roman" w:hAnsi="Arial" w:cs="Arial"/>
          <w:kern w:val="0"/>
          <w:sz w:val="20"/>
          <w:szCs w:val="20"/>
          <w:lang w:eastAsia="en-IN"/>
          <w14:ligatures w14:val="none"/>
        </w:rPr>
        <w:t xml:space="preserve"> et al., 2017). </w:t>
      </w:r>
      <w:hyperlink r:id="rId36" w:tgtFrame="_blank" w:history="1"/>
    </w:p>
    <w:p w14:paraId="0B7C37F2" w14:textId="77777777" w:rsidR="00A06FA2" w:rsidRPr="008E0AC1" w:rsidRDefault="00A06FA2" w:rsidP="00A06FA2">
      <w:pPr>
        <w:spacing w:before="100" w:beforeAutospacing="1" w:after="100" w:afterAutospacing="1" w:line="240" w:lineRule="auto"/>
        <w:outlineLvl w:val="1"/>
        <w:rPr>
          <w:rFonts w:ascii="Arial" w:eastAsia="Times New Roman" w:hAnsi="Arial" w:cs="Arial"/>
          <w:b/>
          <w:bCs/>
          <w:kern w:val="0"/>
          <w:sz w:val="20"/>
          <w:szCs w:val="20"/>
          <w:lang w:eastAsia="en-IN"/>
          <w14:ligatures w14:val="none"/>
        </w:rPr>
      </w:pPr>
      <w:r w:rsidRPr="008E0AC1">
        <w:rPr>
          <w:rFonts w:ascii="Arial" w:eastAsia="Times New Roman" w:hAnsi="Arial" w:cs="Arial"/>
          <w:b/>
          <w:bCs/>
          <w:kern w:val="0"/>
          <w:sz w:val="20"/>
          <w:szCs w:val="20"/>
          <w:lang w:eastAsia="en-IN"/>
          <w14:ligatures w14:val="none"/>
        </w:rPr>
        <w:t>7.5. Nutrient stoichiometry, pH buffering and redox resilience</w:t>
      </w:r>
    </w:p>
    <w:p w14:paraId="377B014D" w14:textId="5ADE68A5" w:rsidR="00A06FA2" w:rsidRPr="008E0AC1" w:rsidRDefault="00A06FA2" w:rsidP="00A06FA2">
      <w:pPr>
        <w:spacing w:before="100" w:beforeAutospacing="1" w:after="100" w:afterAutospacing="1" w:line="240" w:lineRule="auto"/>
        <w:rPr>
          <w:rFonts w:ascii="Arial" w:eastAsia="Times New Roman" w:hAnsi="Arial" w:cs="Arial"/>
          <w:kern w:val="0"/>
          <w:sz w:val="20"/>
          <w:szCs w:val="20"/>
          <w:lang w:eastAsia="en-IN"/>
          <w14:ligatures w14:val="none"/>
        </w:rPr>
      </w:pPr>
      <w:r w:rsidRPr="008E0AC1">
        <w:rPr>
          <w:rFonts w:ascii="Arial" w:eastAsia="Times New Roman" w:hAnsi="Arial" w:cs="Arial"/>
          <w:kern w:val="0"/>
          <w:sz w:val="20"/>
          <w:szCs w:val="20"/>
          <w:lang w:eastAsia="en-IN"/>
          <w14:ligatures w14:val="none"/>
        </w:rPr>
        <w:t xml:space="preserve">By building SOC and biologically active fractions, INM modifies soil </w:t>
      </w:r>
      <w:proofErr w:type="gramStart"/>
      <w:r w:rsidRPr="008E0AC1">
        <w:rPr>
          <w:rFonts w:ascii="Arial" w:eastAsia="Times New Roman" w:hAnsi="Arial" w:cs="Arial"/>
          <w:kern w:val="0"/>
          <w:sz w:val="20"/>
          <w:szCs w:val="20"/>
          <w:lang w:eastAsia="en-IN"/>
          <w14:ligatures w14:val="none"/>
        </w:rPr>
        <w:t>C:N</w:t>
      </w:r>
      <w:proofErr w:type="gramEnd"/>
      <w:r w:rsidRPr="008E0AC1">
        <w:rPr>
          <w:rFonts w:ascii="Arial" w:eastAsia="Times New Roman" w:hAnsi="Arial" w:cs="Arial"/>
          <w:kern w:val="0"/>
          <w:sz w:val="20"/>
          <w:szCs w:val="20"/>
          <w:lang w:eastAsia="en-IN"/>
          <w14:ligatures w14:val="none"/>
        </w:rPr>
        <w:t xml:space="preserve">:P stoichiometry in ways that stabilize nutrient cycling. Organic inputs increase microbial biomass C, N and P and often rebalance extracellular enzyme ratios toward more efficient C acquisition relative to N and P, which can reduce immobilization–mineralization “boom–bust” cycles through the season. In Chinese paddy rotations, manure plus NPK increased SOC and total N and P and elevated microbial biomass pools compared with NPK alone, with accompanying gains in β-glucosidase and phosphatase activities—signals of improved nutrient coupling (synthesis of such long-term trials is reflected in </w:t>
      </w:r>
      <w:proofErr w:type="spellStart"/>
      <w:r w:rsidRPr="008E0AC1">
        <w:rPr>
          <w:rFonts w:ascii="Arial" w:eastAsia="Times New Roman" w:hAnsi="Arial" w:cs="Arial"/>
          <w:kern w:val="0"/>
          <w:sz w:val="20"/>
          <w:szCs w:val="20"/>
          <w:lang w:eastAsia="en-IN"/>
          <w14:ligatures w14:val="none"/>
        </w:rPr>
        <w:t>Geisseler</w:t>
      </w:r>
      <w:proofErr w:type="spellEnd"/>
      <w:r w:rsidRPr="008E0AC1">
        <w:rPr>
          <w:rFonts w:ascii="Arial" w:eastAsia="Times New Roman" w:hAnsi="Arial" w:cs="Arial"/>
          <w:kern w:val="0"/>
          <w:sz w:val="20"/>
          <w:szCs w:val="20"/>
          <w:lang w:eastAsia="en-IN"/>
          <w14:ligatures w14:val="none"/>
        </w:rPr>
        <w:t xml:space="preserve"> et al., 2017; Ma et al., 2022). INM also tempers acidification from high ammoniacal N use by adding alkalinity and functional groups that contribute to pH buffering capacity. Under saline–alkali conditions, biochar-enabled INM lowered </w:t>
      </w:r>
      <w:proofErr w:type="spellStart"/>
      <w:r w:rsidRPr="008E0AC1">
        <w:rPr>
          <w:rFonts w:ascii="Arial" w:eastAsia="Times New Roman" w:hAnsi="Arial" w:cs="Arial"/>
          <w:kern w:val="0"/>
          <w:sz w:val="20"/>
          <w:szCs w:val="20"/>
          <w:lang w:eastAsia="en-IN"/>
          <w14:ligatures w14:val="none"/>
        </w:rPr>
        <w:t>sodicity</w:t>
      </w:r>
      <w:proofErr w:type="spellEnd"/>
      <w:r w:rsidRPr="008E0AC1">
        <w:rPr>
          <w:rFonts w:ascii="Arial" w:eastAsia="Times New Roman" w:hAnsi="Arial" w:cs="Arial"/>
          <w:kern w:val="0"/>
          <w:sz w:val="20"/>
          <w:szCs w:val="20"/>
          <w:lang w:eastAsia="en-IN"/>
          <w14:ligatures w14:val="none"/>
        </w:rPr>
        <w:t xml:space="preserve"> metrics and improved CEC over multiple years, pointing to enhanced chemical resilience (Jin et al., 2024). </w:t>
      </w:r>
      <w:hyperlink r:id="rId37" w:tgtFrame="_blank" w:history="1"/>
    </w:p>
    <w:p w14:paraId="04EDBE45" w14:textId="77777777" w:rsidR="00A06FA2" w:rsidRPr="008E0AC1" w:rsidRDefault="00A06FA2" w:rsidP="00A06FA2">
      <w:pPr>
        <w:spacing w:before="100" w:beforeAutospacing="1" w:after="100" w:afterAutospacing="1" w:line="240" w:lineRule="auto"/>
        <w:outlineLvl w:val="1"/>
        <w:rPr>
          <w:rFonts w:ascii="Arial" w:eastAsia="Times New Roman" w:hAnsi="Arial" w:cs="Arial"/>
          <w:b/>
          <w:bCs/>
          <w:kern w:val="0"/>
          <w:sz w:val="20"/>
          <w:szCs w:val="20"/>
          <w:lang w:eastAsia="en-IN"/>
          <w14:ligatures w14:val="none"/>
        </w:rPr>
      </w:pPr>
      <w:r w:rsidRPr="008E0AC1">
        <w:rPr>
          <w:rFonts w:ascii="Arial" w:eastAsia="Times New Roman" w:hAnsi="Arial" w:cs="Arial"/>
          <w:b/>
          <w:bCs/>
          <w:kern w:val="0"/>
          <w:sz w:val="20"/>
          <w:szCs w:val="20"/>
          <w:lang w:eastAsia="en-IN"/>
          <w14:ligatures w14:val="none"/>
        </w:rPr>
        <w:t>7.6. Crop diversification and rotation effects within INM</w:t>
      </w:r>
    </w:p>
    <w:p w14:paraId="2FA901A2" w14:textId="7D3BE69C" w:rsidR="00A06FA2" w:rsidRPr="008E0AC1" w:rsidRDefault="00A06FA2" w:rsidP="00A06FA2">
      <w:pPr>
        <w:spacing w:before="100" w:beforeAutospacing="1" w:after="100" w:afterAutospacing="1" w:line="240" w:lineRule="auto"/>
        <w:rPr>
          <w:rFonts w:ascii="Arial" w:eastAsia="Times New Roman" w:hAnsi="Arial" w:cs="Arial"/>
          <w:kern w:val="0"/>
          <w:sz w:val="20"/>
          <w:szCs w:val="20"/>
          <w:lang w:eastAsia="en-IN"/>
          <w14:ligatures w14:val="none"/>
        </w:rPr>
      </w:pPr>
      <w:r w:rsidRPr="008E0AC1">
        <w:rPr>
          <w:rFonts w:ascii="Arial" w:eastAsia="Times New Roman" w:hAnsi="Arial" w:cs="Arial"/>
          <w:kern w:val="0"/>
          <w:sz w:val="20"/>
          <w:szCs w:val="20"/>
          <w:lang w:eastAsia="en-IN"/>
          <w14:ligatures w14:val="none"/>
        </w:rPr>
        <w:t xml:space="preserve">Rotations that include upland phases or green manures within paddy-based systems can augment the soil health response to INM by diversifying residue types and rooting patterns. Long-term rice–upland rotations increased SOC and total N and improved chemical fractions relative to continuous rice, indicating that alternating aerated and flooded phases, when paired with judicious fertilization/organic recycling, can accelerate SOC accrual and nutrient retention (Chen et al., 2012). Diversification also broadens rhizodeposition niches and </w:t>
      </w:r>
      <w:proofErr w:type="gramStart"/>
      <w:r w:rsidRPr="008E0AC1">
        <w:rPr>
          <w:rFonts w:ascii="Arial" w:eastAsia="Times New Roman" w:hAnsi="Arial" w:cs="Arial"/>
          <w:kern w:val="0"/>
          <w:sz w:val="20"/>
          <w:szCs w:val="20"/>
          <w:lang w:eastAsia="en-IN"/>
          <w14:ligatures w14:val="none"/>
        </w:rPr>
        <w:t>moderates</w:t>
      </w:r>
      <w:proofErr w:type="gramEnd"/>
      <w:r w:rsidRPr="008E0AC1">
        <w:rPr>
          <w:rFonts w:ascii="Arial" w:eastAsia="Times New Roman" w:hAnsi="Arial" w:cs="Arial"/>
          <w:kern w:val="0"/>
          <w:sz w:val="20"/>
          <w:szCs w:val="20"/>
          <w:lang w:eastAsia="en-IN"/>
          <w14:ligatures w14:val="none"/>
        </w:rPr>
        <w:t xml:space="preserve"> disease pressures, contributing to biological stability—features that fit squarely within INM’s “whole-system” lens. </w:t>
      </w:r>
    </w:p>
    <w:p w14:paraId="01B06FE8" w14:textId="77777777" w:rsidR="00A06FA2" w:rsidRPr="008E0AC1" w:rsidRDefault="00A06FA2" w:rsidP="00A06FA2">
      <w:pPr>
        <w:spacing w:before="100" w:beforeAutospacing="1" w:after="100" w:afterAutospacing="1" w:line="240" w:lineRule="auto"/>
        <w:outlineLvl w:val="1"/>
        <w:rPr>
          <w:rFonts w:ascii="Arial" w:eastAsia="Times New Roman" w:hAnsi="Arial" w:cs="Arial"/>
          <w:b/>
          <w:bCs/>
          <w:kern w:val="0"/>
          <w:sz w:val="20"/>
          <w:szCs w:val="20"/>
          <w:lang w:eastAsia="en-IN"/>
          <w14:ligatures w14:val="none"/>
        </w:rPr>
      </w:pPr>
      <w:r w:rsidRPr="008E0AC1">
        <w:rPr>
          <w:rFonts w:ascii="Arial" w:eastAsia="Times New Roman" w:hAnsi="Arial" w:cs="Arial"/>
          <w:b/>
          <w:bCs/>
          <w:kern w:val="0"/>
          <w:sz w:val="20"/>
          <w:szCs w:val="20"/>
          <w:lang w:eastAsia="en-IN"/>
          <w14:ligatures w14:val="none"/>
        </w:rPr>
        <w:t>7.7. Trade-offs and risk management</w:t>
      </w:r>
    </w:p>
    <w:p w14:paraId="68C1D8C4" w14:textId="77777777" w:rsidR="00A06FA2" w:rsidRPr="008E0AC1" w:rsidRDefault="00A06FA2" w:rsidP="00A06FA2">
      <w:pPr>
        <w:spacing w:before="100" w:beforeAutospacing="1" w:after="100" w:afterAutospacing="1" w:line="240" w:lineRule="auto"/>
        <w:rPr>
          <w:rFonts w:ascii="Arial" w:eastAsia="Times New Roman" w:hAnsi="Arial" w:cs="Arial"/>
          <w:kern w:val="0"/>
          <w:sz w:val="20"/>
          <w:szCs w:val="20"/>
          <w:lang w:eastAsia="en-IN"/>
          <w14:ligatures w14:val="none"/>
        </w:rPr>
      </w:pPr>
      <w:r w:rsidRPr="008E0AC1">
        <w:rPr>
          <w:rFonts w:ascii="Arial" w:eastAsia="Times New Roman" w:hAnsi="Arial" w:cs="Arial"/>
          <w:kern w:val="0"/>
          <w:sz w:val="20"/>
          <w:szCs w:val="20"/>
          <w:lang w:eastAsia="en-IN"/>
          <w14:ligatures w14:val="none"/>
        </w:rPr>
        <w:t xml:space="preserve">INM is not automatically “win-win.” Poorly matched organic sources or excess loading can transiently depress pH (e.g., organic acid pulses from straw), elevate ammoniacal N, or stimulate methanogenesis during flooded phases. Structural gains may also be offset by tillage and puddling intensity. Nevertheless, weight-of-evidence shows that when organics are co-managed with balanced mineral nutrients, residue return is timed to maximize decomposition during drained periods, and water is managed to encourage aggregate formation, the net outcome is positive across soil health dimensions: higher SOC quantity and quality, better aggregation and hydraulic properties, richer and more interactive microbial networks, and more balanced nutrient cycling (Song et al., 2016; Bai et al., 2020; </w:t>
      </w:r>
      <w:proofErr w:type="spellStart"/>
      <w:r w:rsidRPr="008E0AC1">
        <w:rPr>
          <w:rFonts w:ascii="Arial" w:eastAsia="Times New Roman" w:hAnsi="Arial" w:cs="Arial"/>
          <w:kern w:val="0"/>
          <w:sz w:val="20"/>
          <w:szCs w:val="20"/>
          <w:lang w:eastAsia="en-IN"/>
          <w14:ligatures w14:val="none"/>
        </w:rPr>
        <w:t>Beillouin</w:t>
      </w:r>
      <w:proofErr w:type="spellEnd"/>
      <w:r w:rsidRPr="008E0AC1">
        <w:rPr>
          <w:rFonts w:ascii="Arial" w:eastAsia="Times New Roman" w:hAnsi="Arial" w:cs="Arial"/>
          <w:kern w:val="0"/>
          <w:sz w:val="20"/>
          <w:szCs w:val="20"/>
          <w:lang w:eastAsia="en-IN"/>
          <w14:ligatures w14:val="none"/>
        </w:rPr>
        <w:t xml:space="preserve"> et al., 2023; Shi et al., 2024; Ma et al., 2022).</w:t>
      </w:r>
    </w:p>
    <w:p w14:paraId="3F619A01" w14:textId="77777777" w:rsidR="00EF6973" w:rsidRPr="008E0AC1" w:rsidRDefault="00EF6973" w:rsidP="00EF6973">
      <w:pPr>
        <w:spacing w:before="100" w:beforeAutospacing="1" w:after="100" w:afterAutospacing="1" w:line="240" w:lineRule="auto"/>
        <w:outlineLvl w:val="0"/>
        <w:rPr>
          <w:rFonts w:ascii="Arial" w:eastAsia="Times New Roman" w:hAnsi="Arial" w:cs="Arial"/>
          <w:b/>
          <w:bCs/>
          <w:kern w:val="36"/>
          <w:sz w:val="20"/>
          <w:szCs w:val="20"/>
          <w:lang w:eastAsia="en-IN"/>
          <w14:ligatures w14:val="none"/>
        </w:rPr>
      </w:pPr>
      <w:r w:rsidRPr="008E0AC1">
        <w:rPr>
          <w:rFonts w:ascii="Arial" w:eastAsia="Times New Roman" w:hAnsi="Arial" w:cs="Arial"/>
          <w:b/>
          <w:bCs/>
          <w:kern w:val="36"/>
          <w:sz w:val="20"/>
          <w:szCs w:val="20"/>
          <w:lang w:eastAsia="en-IN"/>
          <w14:ligatures w14:val="none"/>
        </w:rPr>
        <w:t>8. Environmental Footprints and Climate Mitigation</w:t>
      </w:r>
    </w:p>
    <w:p w14:paraId="1E5DF61A" w14:textId="77777777" w:rsidR="00EF6973" w:rsidRPr="008E0AC1" w:rsidRDefault="00EF6973" w:rsidP="00EF6973">
      <w:pPr>
        <w:spacing w:before="100" w:beforeAutospacing="1" w:after="100" w:afterAutospacing="1" w:line="240" w:lineRule="auto"/>
        <w:outlineLvl w:val="1"/>
        <w:rPr>
          <w:rFonts w:ascii="Arial" w:eastAsia="Times New Roman" w:hAnsi="Arial" w:cs="Arial"/>
          <w:b/>
          <w:bCs/>
          <w:kern w:val="0"/>
          <w:sz w:val="20"/>
          <w:szCs w:val="20"/>
          <w:lang w:eastAsia="en-IN"/>
          <w14:ligatures w14:val="none"/>
        </w:rPr>
      </w:pPr>
      <w:r w:rsidRPr="008E0AC1">
        <w:rPr>
          <w:rFonts w:ascii="Arial" w:eastAsia="Times New Roman" w:hAnsi="Arial" w:cs="Arial"/>
          <w:b/>
          <w:bCs/>
          <w:kern w:val="0"/>
          <w:sz w:val="20"/>
          <w:szCs w:val="20"/>
          <w:lang w:eastAsia="en-IN"/>
          <w14:ligatures w14:val="none"/>
        </w:rPr>
        <w:t>8.1. Framing footprints for rice INM</w:t>
      </w:r>
    </w:p>
    <w:p w14:paraId="15B6FFD7" w14:textId="77777777" w:rsidR="00EF6973" w:rsidRPr="008E0AC1" w:rsidRDefault="00EF6973" w:rsidP="00EF6973">
      <w:pPr>
        <w:spacing w:before="100" w:beforeAutospacing="1" w:after="100" w:afterAutospacing="1" w:line="240" w:lineRule="auto"/>
        <w:rPr>
          <w:rFonts w:ascii="Arial" w:eastAsia="Times New Roman" w:hAnsi="Arial" w:cs="Arial"/>
          <w:kern w:val="0"/>
          <w:sz w:val="20"/>
          <w:szCs w:val="20"/>
          <w:lang w:eastAsia="en-IN"/>
          <w14:ligatures w14:val="none"/>
        </w:rPr>
      </w:pPr>
      <w:r w:rsidRPr="008E0AC1">
        <w:rPr>
          <w:rFonts w:ascii="Arial" w:eastAsia="Times New Roman" w:hAnsi="Arial" w:cs="Arial"/>
          <w:kern w:val="0"/>
          <w:sz w:val="20"/>
          <w:szCs w:val="20"/>
          <w:lang w:eastAsia="en-IN"/>
          <w14:ligatures w14:val="none"/>
        </w:rPr>
        <w:t>Environmental performance in rice is best evaluated with yield</w:t>
      </w:r>
      <w:r w:rsidRPr="008E0AC1">
        <w:rPr>
          <w:rFonts w:ascii="Cambria Math" w:eastAsia="Times New Roman" w:hAnsi="Cambria Math" w:cs="Cambria Math"/>
          <w:kern w:val="0"/>
          <w:sz w:val="20"/>
          <w:szCs w:val="20"/>
          <w:lang w:eastAsia="en-IN"/>
          <w14:ligatures w14:val="none"/>
        </w:rPr>
        <w:t>‐</w:t>
      </w:r>
      <w:r w:rsidRPr="008E0AC1">
        <w:rPr>
          <w:rFonts w:ascii="Arial" w:eastAsia="Times New Roman" w:hAnsi="Arial" w:cs="Arial"/>
          <w:kern w:val="0"/>
          <w:sz w:val="20"/>
          <w:szCs w:val="20"/>
          <w:lang w:eastAsia="en-IN"/>
          <w14:ligatures w14:val="none"/>
        </w:rPr>
        <w:t>scaled indicators that relate losses or emissions to grain produced, thereby rewarding practices that sustain productivity while lowering intensity. Flooded paddy soils are distinct in that methane (CH</w:t>
      </w:r>
      <w:r w:rsidRPr="008E0AC1">
        <w:rPr>
          <w:rFonts w:ascii="Cambria Math" w:eastAsia="Times New Roman" w:hAnsi="Cambria Math" w:cs="Cambria Math"/>
          <w:kern w:val="0"/>
          <w:sz w:val="20"/>
          <w:szCs w:val="20"/>
          <w:lang w:eastAsia="en-IN"/>
          <w14:ligatures w14:val="none"/>
        </w:rPr>
        <w:t>₄</w:t>
      </w:r>
      <w:r w:rsidRPr="008E0AC1">
        <w:rPr>
          <w:rFonts w:ascii="Arial" w:eastAsia="Times New Roman" w:hAnsi="Arial" w:cs="Arial"/>
          <w:kern w:val="0"/>
          <w:sz w:val="20"/>
          <w:szCs w:val="20"/>
          <w:lang w:eastAsia="en-IN"/>
          <w14:ligatures w14:val="none"/>
        </w:rPr>
        <w:t>) dominates global warming potential (GWP), whereas nitrous oxide (N</w:t>
      </w:r>
      <w:r w:rsidRPr="008E0AC1">
        <w:rPr>
          <w:rFonts w:ascii="Cambria Math" w:eastAsia="Times New Roman" w:hAnsi="Cambria Math" w:cs="Cambria Math"/>
          <w:kern w:val="0"/>
          <w:sz w:val="20"/>
          <w:szCs w:val="20"/>
          <w:lang w:eastAsia="en-IN"/>
          <w14:ligatures w14:val="none"/>
        </w:rPr>
        <w:t>₂</w:t>
      </w:r>
      <w:r w:rsidRPr="008E0AC1">
        <w:rPr>
          <w:rFonts w:ascii="Arial" w:eastAsia="Times New Roman" w:hAnsi="Arial" w:cs="Arial"/>
          <w:kern w:val="0"/>
          <w:sz w:val="20"/>
          <w:szCs w:val="20"/>
          <w:lang w:eastAsia="en-IN"/>
          <w14:ligatures w14:val="none"/>
        </w:rPr>
        <w:t>O) becomes important during aerobic intervals and when nitrogen (N) is mismanaged. Integrated nutrient management (INM) reduces footprint intensity by synchronizing N form, rate, timing, and placement with hydrologic regimes, balancing macronutrients and micronutrients to raise nutrient-use efficiency (NUE), and recycling organics without overloading labile carbon under continuous flooding (Pittelkow et al., 2014; Qian et al., 2023). These levers shift systems toward higher agronomic efficiency and lower yield-scaled GHG emissions without sacrificing yield (Maaz et al., 2021; Yao et al., 2024).</w:t>
      </w:r>
    </w:p>
    <w:p w14:paraId="28819E05" w14:textId="77777777" w:rsidR="00EF6973" w:rsidRPr="008E0AC1" w:rsidRDefault="00EF6973" w:rsidP="00EF6973">
      <w:pPr>
        <w:spacing w:before="100" w:beforeAutospacing="1" w:after="100" w:afterAutospacing="1" w:line="240" w:lineRule="auto"/>
        <w:outlineLvl w:val="1"/>
        <w:rPr>
          <w:rFonts w:ascii="Arial" w:eastAsia="Times New Roman" w:hAnsi="Arial" w:cs="Arial"/>
          <w:b/>
          <w:bCs/>
          <w:kern w:val="0"/>
          <w:sz w:val="20"/>
          <w:szCs w:val="20"/>
          <w:lang w:eastAsia="en-IN"/>
          <w14:ligatures w14:val="none"/>
        </w:rPr>
      </w:pPr>
      <w:r w:rsidRPr="008E0AC1">
        <w:rPr>
          <w:rFonts w:ascii="Arial" w:eastAsia="Times New Roman" w:hAnsi="Arial" w:cs="Arial"/>
          <w:b/>
          <w:bCs/>
          <w:kern w:val="0"/>
          <w:sz w:val="20"/>
          <w:szCs w:val="20"/>
          <w:lang w:eastAsia="en-IN"/>
          <w14:ligatures w14:val="none"/>
        </w:rPr>
        <w:t>8.2. AWD-</w:t>
      </w:r>
      <w:proofErr w:type="spellStart"/>
      <w:r w:rsidRPr="008E0AC1">
        <w:rPr>
          <w:rFonts w:ascii="Arial" w:eastAsia="Times New Roman" w:hAnsi="Arial" w:cs="Arial"/>
          <w:b/>
          <w:bCs/>
          <w:kern w:val="0"/>
          <w:sz w:val="20"/>
          <w:szCs w:val="20"/>
          <w:lang w:eastAsia="en-IN"/>
          <w14:ligatures w14:val="none"/>
        </w:rPr>
        <w:t>centered</w:t>
      </w:r>
      <w:proofErr w:type="spellEnd"/>
      <w:r w:rsidRPr="008E0AC1">
        <w:rPr>
          <w:rFonts w:ascii="Arial" w:eastAsia="Times New Roman" w:hAnsi="Arial" w:cs="Arial"/>
          <w:b/>
          <w:bCs/>
          <w:kern w:val="0"/>
          <w:sz w:val="20"/>
          <w:szCs w:val="20"/>
          <w:lang w:eastAsia="en-IN"/>
          <w14:ligatures w14:val="none"/>
        </w:rPr>
        <w:t xml:space="preserve"> mitigation and the role of synchrony</w:t>
      </w:r>
    </w:p>
    <w:p w14:paraId="0F97E12A" w14:textId="77777777" w:rsidR="00EF6973" w:rsidRPr="008E0AC1" w:rsidRDefault="00EF6973" w:rsidP="00EF6973">
      <w:pPr>
        <w:spacing w:before="100" w:beforeAutospacing="1" w:after="100" w:afterAutospacing="1" w:line="240" w:lineRule="auto"/>
        <w:rPr>
          <w:rFonts w:ascii="Arial" w:eastAsia="Times New Roman" w:hAnsi="Arial" w:cs="Arial"/>
          <w:kern w:val="0"/>
          <w:sz w:val="20"/>
          <w:szCs w:val="20"/>
          <w:lang w:eastAsia="en-IN"/>
          <w14:ligatures w14:val="none"/>
        </w:rPr>
      </w:pPr>
      <w:r w:rsidRPr="008E0AC1">
        <w:rPr>
          <w:rFonts w:ascii="Arial" w:eastAsia="Times New Roman" w:hAnsi="Arial" w:cs="Arial"/>
          <w:kern w:val="0"/>
          <w:sz w:val="20"/>
          <w:szCs w:val="20"/>
          <w:lang w:eastAsia="en-IN"/>
          <w14:ligatures w14:val="none"/>
        </w:rPr>
        <w:t>Alternate wetting and drying (AWD) reduces CH</w:t>
      </w:r>
      <w:r w:rsidRPr="008E0AC1">
        <w:rPr>
          <w:rFonts w:ascii="Cambria Math" w:eastAsia="Times New Roman" w:hAnsi="Cambria Math" w:cs="Cambria Math"/>
          <w:kern w:val="0"/>
          <w:sz w:val="20"/>
          <w:szCs w:val="20"/>
          <w:lang w:eastAsia="en-IN"/>
          <w14:ligatures w14:val="none"/>
        </w:rPr>
        <w:t>₄</w:t>
      </w:r>
      <w:r w:rsidRPr="008E0AC1">
        <w:rPr>
          <w:rFonts w:ascii="Arial" w:eastAsia="Times New Roman" w:hAnsi="Arial" w:cs="Arial"/>
          <w:kern w:val="0"/>
          <w:sz w:val="20"/>
          <w:szCs w:val="20"/>
          <w:lang w:eastAsia="en-IN"/>
          <w14:ligatures w14:val="none"/>
        </w:rPr>
        <w:t xml:space="preserve"> by periodically oxygenating surface layers, while yields are preserved when drying is mild and reflooding occurs before stress thresholds (Carrijo et al., </w:t>
      </w:r>
      <w:r w:rsidRPr="008E0AC1">
        <w:rPr>
          <w:rFonts w:ascii="Arial" w:eastAsia="Times New Roman" w:hAnsi="Arial" w:cs="Arial"/>
          <w:kern w:val="0"/>
          <w:sz w:val="20"/>
          <w:szCs w:val="20"/>
          <w:lang w:eastAsia="en-IN"/>
          <w14:ligatures w14:val="none"/>
        </w:rPr>
        <w:lastRenderedPageBreak/>
        <w:t>2017). A new global meta-analysis confirms that AWD maintains grain yield while reducing global warming potential, with climate and soil mediating effect size (Li et al., 2024). Eddy-covariance measurements on commercial fields corroborate large CH</w:t>
      </w:r>
      <w:r w:rsidRPr="008E0AC1">
        <w:rPr>
          <w:rFonts w:ascii="Cambria Math" w:eastAsia="Times New Roman" w:hAnsi="Cambria Math" w:cs="Cambria Math"/>
          <w:kern w:val="0"/>
          <w:sz w:val="20"/>
          <w:szCs w:val="20"/>
          <w:lang w:eastAsia="en-IN"/>
          <w14:ligatures w14:val="none"/>
        </w:rPr>
        <w:t>₄</w:t>
      </w:r>
      <w:r w:rsidRPr="008E0AC1">
        <w:rPr>
          <w:rFonts w:ascii="Arial" w:eastAsia="Times New Roman" w:hAnsi="Arial" w:cs="Arial"/>
          <w:kern w:val="0"/>
          <w:sz w:val="20"/>
          <w:szCs w:val="20"/>
          <w:lang w:eastAsia="en-IN"/>
          <w14:ligatures w14:val="none"/>
        </w:rPr>
        <w:t xml:space="preserve"> reductions (≈50% in some cases) without yield penalties when thresholds are respected, demonstrating real-world feasibility (Runkle et al., 2019). Because nitrification–denitrification pulses accompany AWD, INM emphasizes temporal synchrony—avoiding surface urea during dry-down, topdressing near reflooding, and </w:t>
      </w:r>
      <w:proofErr w:type="spellStart"/>
      <w:r w:rsidRPr="008E0AC1">
        <w:rPr>
          <w:rFonts w:ascii="Arial" w:eastAsia="Times New Roman" w:hAnsi="Arial" w:cs="Arial"/>
          <w:kern w:val="0"/>
          <w:sz w:val="20"/>
          <w:szCs w:val="20"/>
          <w:lang w:eastAsia="en-IN"/>
          <w14:ligatures w14:val="none"/>
        </w:rPr>
        <w:t>favoring</w:t>
      </w:r>
      <w:proofErr w:type="spellEnd"/>
      <w:r w:rsidRPr="008E0AC1">
        <w:rPr>
          <w:rFonts w:ascii="Arial" w:eastAsia="Times New Roman" w:hAnsi="Arial" w:cs="Arial"/>
          <w:kern w:val="0"/>
          <w:sz w:val="20"/>
          <w:szCs w:val="20"/>
          <w:lang w:eastAsia="en-IN"/>
          <w14:ligatures w14:val="none"/>
        </w:rPr>
        <w:t xml:space="preserve"> deep or side-deep placement—to maintain low yield-scaled GWP (Pittelkow et al., 2014; Islam et al., 2018).</w:t>
      </w:r>
    </w:p>
    <w:p w14:paraId="50A5B657" w14:textId="77777777" w:rsidR="00EF6973" w:rsidRPr="008E0AC1" w:rsidRDefault="00EF6973" w:rsidP="00EF6973">
      <w:pPr>
        <w:spacing w:before="100" w:beforeAutospacing="1" w:after="100" w:afterAutospacing="1" w:line="240" w:lineRule="auto"/>
        <w:outlineLvl w:val="1"/>
        <w:rPr>
          <w:rFonts w:ascii="Arial" w:eastAsia="Times New Roman" w:hAnsi="Arial" w:cs="Arial"/>
          <w:b/>
          <w:bCs/>
          <w:kern w:val="0"/>
          <w:sz w:val="20"/>
          <w:szCs w:val="20"/>
          <w:lang w:eastAsia="en-IN"/>
          <w14:ligatures w14:val="none"/>
        </w:rPr>
      </w:pPr>
      <w:r w:rsidRPr="008E0AC1">
        <w:rPr>
          <w:rFonts w:ascii="Arial" w:eastAsia="Times New Roman" w:hAnsi="Arial" w:cs="Arial"/>
          <w:b/>
          <w:bCs/>
          <w:kern w:val="0"/>
          <w:sz w:val="20"/>
          <w:szCs w:val="20"/>
          <w:lang w:eastAsia="en-IN"/>
          <w14:ligatures w14:val="none"/>
        </w:rPr>
        <w:t>8.3. Nitrogen losses: N</w:t>
      </w:r>
      <w:r w:rsidRPr="008E0AC1">
        <w:rPr>
          <w:rFonts w:ascii="Cambria Math" w:eastAsia="Times New Roman" w:hAnsi="Cambria Math" w:cs="Cambria Math"/>
          <w:b/>
          <w:bCs/>
          <w:kern w:val="0"/>
          <w:sz w:val="20"/>
          <w:szCs w:val="20"/>
          <w:lang w:eastAsia="en-IN"/>
          <w14:ligatures w14:val="none"/>
        </w:rPr>
        <w:t>₂</w:t>
      </w:r>
      <w:r w:rsidRPr="008E0AC1">
        <w:rPr>
          <w:rFonts w:ascii="Arial" w:eastAsia="Times New Roman" w:hAnsi="Arial" w:cs="Arial"/>
          <w:b/>
          <w:bCs/>
          <w:kern w:val="0"/>
          <w:sz w:val="20"/>
          <w:szCs w:val="20"/>
          <w:lang w:eastAsia="en-IN"/>
          <w14:ligatures w14:val="none"/>
        </w:rPr>
        <w:t>O, NH</w:t>
      </w:r>
      <w:r w:rsidRPr="008E0AC1">
        <w:rPr>
          <w:rFonts w:ascii="Cambria Math" w:eastAsia="Times New Roman" w:hAnsi="Cambria Math" w:cs="Cambria Math"/>
          <w:b/>
          <w:bCs/>
          <w:kern w:val="0"/>
          <w:sz w:val="20"/>
          <w:szCs w:val="20"/>
          <w:lang w:eastAsia="en-IN"/>
          <w14:ligatures w14:val="none"/>
        </w:rPr>
        <w:t>₃</w:t>
      </w:r>
      <w:r w:rsidRPr="008E0AC1">
        <w:rPr>
          <w:rFonts w:ascii="Arial" w:eastAsia="Times New Roman" w:hAnsi="Arial" w:cs="Arial"/>
          <w:b/>
          <w:bCs/>
          <w:kern w:val="0"/>
          <w:sz w:val="20"/>
          <w:szCs w:val="20"/>
          <w:lang w:eastAsia="en-IN"/>
          <w14:ligatures w14:val="none"/>
        </w:rPr>
        <w:t>, and leaching</w:t>
      </w:r>
    </w:p>
    <w:p w14:paraId="0050F649" w14:textId="77777777" w:rsidR="00EF6973" w:rsidRPr="008E0AC1" w:rsidRDefault="00EF6973" w:rsidP="00EF6973">
      <w:pPr>
        <w:spacing w:before="100" w:beforeAutospacing="1" w:after="100" w:afterAutospacing="1" w:line="240" w:lineRule="auto"/>
        <w:rPr>
          <w:rFonts w:ascii="Arial" w:eastAsia="Times New Roman" w:hAnsi="Arial" w:cs="Arial"/>
          <w:kern w:val="0"/>
          <w:sz w:val="20"/>
          <w:szCs w:val="20"/>
          <w:lang w:eastAsia="en-IN"/>
          <w14:ligatures w14:val="none"/>
        </w:rPr>
      </w:pPr>
      <w:r w:rsidRPr="008E0AC1">
        <w:rPr>
          <w:rFonts w:ascii="Arial" w:eastAsia="Times New Roman" w:hAnsi="Arial" w:cs="Arial"/>
          <w:kern w:val="0"/>
          <w:sz w:val="20"/>
          <w:szCs w:val="20"/>
          <w:lang w:eastAsia="en-IN"/>
          <w14:ligatures w14:val="none"/>
        </w:rPr>
        <w:t>N</w:t>
      </w:r>
      <w:r w:rsidRPr="008E0AC1">
        <w:rPr>
          <w:rFonts w:ascii="Cambria Math" w:eastAsia="Times New Roman" w:hAnsi="Cambria Math" w:cs="Cambria Math"/>
          <w:kern w:val="0"/>
          <w:sz w:val="20"/>
          <w:szCs w:val="20"/>
          <w:lang w:eastAsia="en-IN"/>
          <w14:ligatures w14:val="none"/>
        </w:rPr>
        <w:t>₂</w:t>
      </w:r>
      <w:r w:rsidRPr="008E0AC1">
        <w:rPr>
          <w:rFonts w:ascii="Arial" w:eastAsia="Times New Roman" w:hAnsi="Arial" w:cs="Arial"/>
          <w:kern w:val="0"/>
          <w:sz w:val="20"/>
          <w:szCs w:val="20"/>
          <w:lang w:eastAsia="en-IN"/>
          <w14:ligatures w14:val="none"/>
        </w:rPr>
        <w:t>O intensifies when N is applied in excess or mistimed relative to aerobic windows. Across cereals, meta-analyses show that aligning N rate with the agronomic optimum and improving efficiency (e.g., higher partial factor productivity) consistently lowers yield-scaled N</w:t>
      </w:r>
      <w:r w:rsidRPr="008E0AC1">
        <w:rPr>
          <w:rFonts w:ascii="Cambria Math" w:eastAsia="Times New Roman" w:hAnsi="Cambria Math" w:cs="Cambria Math"/>
          <w:kern w:val="0"/>
          <w:sz w:val="20"/>
          <w:szCs w:val="20"/>
          <w:lang w:eastAsia="en-IN"/>
          <w14:ligatures w14:val="none"/>
        </w:rPr>
        <w:t>₂</w:t>
      </w:r>
      <w:r w:rsidRPr="008E0AC1">
        <w:rPr>
          <w:rFonts w:ascii="Arial" w:eastAsia="Times New Roman" w:hAnsi="Arial" w:cs="Arial"/>
          <w:kern w:val="0"/>
          <w:sz w:val="20"/>
          <w:szCs w:val="20"/>
          <w:lang w:eastAsia="en-IN"/>
          <w14:ligatures w14:val="none"/>
        </w:rPr>
        <w:t>O without compromising yield (Maaz et al., 2021; Yao et al., 2024). In paddy rice, urea deep</w:t>
      </w:r>
      <w:r w:rsidRPr="008E0AC1">
        <w:rPr>
          <w:rFonts w:ascii="Arial" w:eastAsia="Times New Roman" w:hAnsi="Arial" w:cs="Arial"/>
          <w:b/>
          <w:bCs/>
          <w:kern w:val="0"/>
          <w:sz w:val="20"/>
          <w:szCs w:val="20"/>
          <w:lang w:eastAsia="en-IN"/>
          <w14:ligatures w14:val="none"/>
        </w:rPr>
        <w:t xml:space="preserve"> </w:t>
      </w:r>
      <w:r w:rsidRPr="008E0AC1">
        <w:rPr>
          <w:rFonts w:ascii="Arial" w:eastAsia="Times New Roman" w:hAnsi="Arial" w:cs="Arial"/>
          <w:kern w:val="0"/>
          <w:sz w:val="20"/>
          <w:szCs w:val="20"/>
          <w:lang w:eastAsia="en-IN"/>
          <w14:ligatures w14:val="none"/>
        </w:rPr>
        <w:t>placement (UDP) or mechanized side-deep bands limit floodwater exposure and suppress ammonia volatilization, raising N recovery and yield under AWD without increasing cumulative N</w:t>
      </w:r>
      <w:r w:rsidRPr="008E0AC1">
        <w:rPr>
          <w:rFonts w:ascii="Cambria Math" w:eastAsia="Times New Roman" w:hAnsi="Cambria Math" w:cs="Cambria Math"/>
          <w:kern w:val="0"/>
          <w:sz w:val="20"/>
          <w:szCs w:val="20"/>
          <w:lang w:eastAsia="en-IN"/>
          <w14:ligatures w14:val="none"/>
        </w:rPr>
        <w:t>₂</w:t>
      </w:r>
      <w:r w:rsidRPr="008E0AC1">
        <w:rPr>
          <w:rFonts w:ascii="Arial" w:eastAsia="Times New Roman" w:hAnsi="Arial" w:cs="Arial"/>
          <w:kern w:val="0"/>
          <w:sz w:val="20"/>
          <w:szCs w:val="20"/>
          <w:lang w:eastAsia="en-IN"/>
          <w14:ligatures w14:val="none"/>
        </w:rPr>
        <w:t xml:space="preserve">O or NO (Islam et al., 2018). Enhanced-efficiency fertilizers (EEFs)—urease and nitrification inhibitors or controlled-release coatings—can further temper nitrification spikes during drained phases and cut nitrate leaching, offering an additional buffer when </w:t>
      </w:r>
      <w:proofErr w:type="spellStart"/>
      <w:r w:rsidRPr="008E0AC1">
        <w:rPr>
          <w:rFonts w:ascii="Arial" w:eastAsia="Times New Roman" w:hAnsi="Arial" w:cs="Arial"/>
          <w:kern w:val="0"/>
          <w:sz w:val="20"/>
          <w:szCs w:val="20"/>
          <w:lang w:eastAsia="en-IN"/>
          <w14:ligatures w14:val="none"/>
        </w:rPr>
        <w:t>labor</w:t>
      </w:r>
      <w:proofErr w:type="spellEnd"/>
      <w:r w:rsidRPr="008E0AC1">
        <w:rPr>
          <w:rFonts w:ascii="Arial" w:eastAsia="Times New Roman" w:hAnsi="Arial" w:cs="Arial"/>
          <w:kern w:val="0"/>
          <w:sz w:val="20"/>
          <w:szCs w:val="20"/>
          <w:lang w:eastAsia="en-IN"/>
          <w14:ligatures w14:val="none"/>
        </w:rPr>
        <w:t xml:space="preserve"> or timing constraints exist (Pan et al., 2024). Within INM, EEFs are most defensible at sites with high loss risk; they complement but do not replace good rate, timing, and placement.</w:t>
      </w:r>
    </w:p>
    <w:p w14:paraId="3D04F75B" w14:textId="77777777" w:rsidR="00EF6973" w:rsidRPr="008E0AC1" w:rsidRDefault="00EF6973" w:rsidP="00EF6973">
      <w:pPr>
        <w:spacing w:before="100" w:beforeAutospacing="1" w:after="100" w:afterAutospacing="1" w:line="240" w:lineRule="auto"/>
        <w:outlineLvl w:val="1"/>
        <w:rPr>
          <w:rFonts w:ascii="Arial" w:eastAsia="Times New Roman" w:hAnsi="Arial" w:cs="Arial"/>
          <w:b/>
          <w:bCs/>
          <w:kern w:val="0"/>
          <w:sz w:val="20"/>
          <w:szCs w:val="20"/>
          <w:lang w:eastAsia="en-IN"/>
          <w14:ligatures w14:val="none"/>
        </w:rPr>
      </w:pPr>
      <w:r w:rsidRPr="008E0AC1">
        <w:rPr>
          <w:rFonts w:ascii="Arial" w:eastAsia="Times New Roman" w:hAnsi="Arial" w:cs="Arial"/>
          <w:b/>
          <w:bCs/>
          <w:kern w:val="0"/>
          <w:sz w:val="20"/>
          <w:szCs w:val="20"/>
          <w:lang w:eastAsia="en-IN"/>
          <w14:ligatures w14:val="none"/>
        </w:rPr>
        <w:t>8.4. Carbon strategies: organics, straw, and biochar</w:t>
      </w:r>
    </w:p>
    <w:p w14:paraId="029237AE" w14:textId="77777777" w:rsidR="00EF6973" w:rsidRPr="008E0AC1" w:rsidRDefault="00EF6973" w:rsidP="00EF6973">
      <w:pPr>
        <w:spacing w:before="100" w:beforeAutospacing="1" w:after="100" w:afterAutospacing="1" w:line="240" w:lineRule="auto"/>
        <w:rPr>
          <w:rFonts w:ascii="Arial" w:eastAsia="Times New Roman" w:hAnsi="Arial" w:cs="Arial"/>
          <w:kern w:val="0"/>
          <w:sz w:val="20"/>
          <w:szCs w:val="20"/>
          <w:lang w:eastAsia="en-IN"/>
          <w14:ligatures w14:val="none"/>
        </w:rPr>
      </w:pPr>
      <w:r w:rsidRPr="008E0AC1">
        <w:rPr>
          <w:rFonts w:ascii="Arial" w:eastAsia="Times New Roman" w:hAnsi="Arial" w:cs="Arial"/>
          <w:kern w:val="0"/>
          <w:sz w:val="20"/>
          <w:szCs w:val="20"/>
          <w:lang w:eastAsia="en-IN"/>
          <w14:ligatures w14:val="none"/>
        </w:rPr>
        <w:t>Organic inputs are central to soil health yet can raise CH</w:t>
      </w:r>
      <w:r w:rsidRPr="008E0AC1">
        <w:rPr>
          <w:rFonts w:ascii="Cambria Math" w:eastAsia="Times New Roman" w:hAnsi="Cambria Math" w:cs="Cambria Math"/>
          <w:kern w:val="0"/>
          <w:sz w:val="20"/>
          <w:szCs w:val="20"/>
          <w:lang w:eastAsia="en-IN"/>
          <w14:ligatures w14:val="none"/>
        </w:rPr>
        <w:t>₄</w:t>
      </w:r>
      <w:r w:rsidRPr="008E0AC1">
        <w:rPr>
          <w:rFonts w:ascii="Arial" w:eastAsia="Times New Roman" w:hAnsi="Arial" w:cs="Arial"/>
          <w:kern w:val="0"/>
          <w:sz w:val="20"/>
          <w:szCs w:val="20"/>
          <w:lang w:eastAsia="en-IN"/>
          <w14:ligatures w14:val="none"/>
        </w:rPr>
        <w:t xml:space="preserve"> if large doses of labile carbon are added under continuous flooding. A recent global meta-analysis shows that </w:t>
      </w:r>
      <w:r w:rsidRPr="008E0AC1">
        <w:rPr>
          <w:rFonts w:ascii="Arial" w:eastAsia="Times New Roman" w:hAnsi="Arial" w:cs="Arial"/>
          <w:b/>
          <w:bCs/>
          <w:kern w:val="0"/>
          <w:sz w:val="20"/>
          <w:szCs w:val="20"/>
          <w:lang w:eastAsia="en-IN"/>
          <w14:ligatures w14:val="none"/>
        </w:rPr>
        <w:t>how</w:t>
      </w:r>
      <w:r w:rsidRPr="008E0AC1">
        <w:rPr>
          <w:rFonts w:ascii="Arial" w:eastAsia="Times New Roman" w:hAnsi="Arial" w:cs="Arial"/>
          <w:kern w:val="0"/>
          <w:sz w:val="20"/>
          <w:szCs w:val="20"/>
          <w:lang w:eastAsia="en-IN"/>
          <w14:ligatures w14:val="none"/>
        </w:rPr>
        <w:t xml:space="preserve"> straw is managed determines climate outcome: approaches that avoid heavy labile-C loads under permanent flooding—such as composting prior to incorporation, partial removal to bioenergy with digestate return, or timing incorporation with drained intervals—lower GHG intensity while sustaining yield (He et al., 2024). Biochar derived from rice residues often decreases CH</w:t>
      </w:r>
      <w:r w:rsidRPr="008E0AC1">
        <w:rPr>
          <w:rFonts w:ascii="Cambria Math" w:eastAsia="Times New Roman" w:hAnsi="Cambria Math" w:cs="Cambria Math"/>
          <w:kern w:val="0"/>
          <w:sz w:val="20"/>
          <w:szCs w:val="20"/>
          <w:lang w:eastAsia="en-IN"/>
          <w14:ligatures w14:val="none"/>
        </w:rPr>
        <w:t>₄</w:t>
      </w:r>
      <w:r w:rsidRPr="008E0AC1">
        <w:rPr>
          <w:rFonts w:ascii="Arial" w:eastAsia="Times New Roman" w:hAnsi="Arial" w:cs="Arial"/>
          <w:kern w:val="0"/>
          <w:sz w:val="20"/>
          <w:szCs w:val="20"/>
          <w:lang w:eastAsia="en-IN"/>
          <w14:ligatures w14:val="none"/>
        </w:rPr>
        <w:t xml:space="preserve"> and improves soil properties in flooded, acidic soils; pairing biochar with AWD strengthens mitigation while stabilizing soil pH and cation exchange, but diminishing returns at high rates caution against “more is better” assumptions (Qian et al., 2023). In practice, INM sequences organic inputs with irrigation, applies moderate substitution ratios, and uses drainage periods to process labile substrates, thereby minimizing climate penalties.</w:t>
      </w:r>
    </w:p>
    <w:p w14:paraId="3E6EB300" w14:textId="77777777" w:rsidR="00EF6973" w:rsidRPr="008E0AC1" w:rsidRDefault="00EF6973" w:rsidP="00EF6973">
      <w:pPr>
        <w:spacing w:before="100" w:beforeAutospacing="1" w:after="100" w:afterAutospacing="1" w:line="240" w:lineRule="auto"/>
        <w:outlineLvl w:val="1"/>
        <w:rPr>
          <w:rFonts w:ascii="Arial" w:eastAsia="Times New Roman" w:hAnsi="Arial" w:cs="Arial"/>
          <w:b/>
          <w:bCs/>
          <w:kern w:val="0"/>
          <w:sz w:val="20"/>
          <w:szCs w:val="20"/>
          <w:lang w:eastAsia="en-IN"/>
          <w14:ligatures w14:val="none"/>
        </w:rPr>
      </w:pPr>
      <w:r w:rsidRPr="008E0AC1">
        <w:rPr>
          <w:rFonts w:ascii="Arial" w:eastAsia="Times New Roman" w:hAnsi="Arial" w:cs="Arial"/>
          <w:b/>
          <w:bCs/>
          <w:kern w:val="0"/>
          <w:sz w:val="20"/>
          <w:szCs w:val="20"/>
          <w:lang w:eastAsia="en-IN"/>
          <w14:ligatures w14:val="none"/>
        </w:rPr>
        <w:t>8.5. Integrating nutrient balance with water savings</w:t>
      </w:r>
    </w:p>
    <w:p w14:paraId="37D5E7F6" w14:textId="77777777" w:rsidR="00EF6973" w:rsidRPr="008E0AC1" w:rsidRDefault="00EF6973" w:rsidP="00EF6973">
      <w:pPr>
        <w:spacing w:before="100" w:beforeAutospacing="1" w:after="100" w:afterAutospacing="1" w:line="240" w:lineRule="auto"/>
        <w:rPr>
          <w:rFonts w:ascii="Arial" w:eastAsia="Times New Roman" w:hAnsi="Arial" w:cs="Arial"/>
          <w:kern w:val="0"/>
          <w:sz w:val="20"/>
          <w:szCs w:val="20"/>
          <w:lang w:eastAsia="en-IN"/>
          <w14:ligatures w14:val="none"/>
        </w:rPr>
      </w:pPr>
      <w:r w:rsidRPr="008E0AC1">
        <w:rPr>
          <w:rFonts w:ascii="Arial" w:eastAsia="Times New Roman" w:hAnsi="Arial" w:cs="Arial"/>
          <w:kern w:val="0"/>
          <w:sz w:val="20"/>
          <w:szCs w:val="20"/>
          <w:lang w:eastAsia="en-IN"/>
          <w14:ligatures w14:val="none"/>
        </w:rPr>
        <w:t>AWD routinely reduces irrigation water use while maintaining yield at mild thresholds, improving water productivity and potentially lowering energy-related CO</w:t>
      </w:r>
      <w:r w:rsidRPr="008E0AC1">
        <w:rPr>
          <w:rFonts w:ascii="Cambria Math" w:eastAsia="Times New Roman" w:hAnsi="Cambria Math" w:cs="Cambria Math"/>
          <w:kern w:val="0"/>
          <w:sz w:val="20"/>
          <w:szCs w:val="20"/>
          <w:lang w:eastAsia="en-IN"/>
          <w14:ligatures w14:val="none"/>
        </w:rPr>
        <w:t>₂</w:t>
      </w:r>
      <w:r w:rsidRPr="008E0AC1">
        <w:rPr>
          <w:rFonts w:ascii="Arial" w:eastAsia="Times New Roman" w:hAnsi="Arial" w:cs="Arial"/>
          <w:kern w:val="0"/>
          <w:sz w:val="20"/>
          <w:szCs w:val="20"/>
          <w:lang w:eastAsia="en-IN"/>
          <w14:ligatures w14:val="none"/>
        </w:rPr>
        <w:t xml:space="preserve"> where pumping dominates on-farm emissions (Carrijo et al., 2017; Li et al., 2024). Nutrient balancing magnifies these gains: adequate P, K, S, and Zn sustain canopy function, allowing N rates to be optimized rather than maximized, which in turn reduces N</w:t>
      </w:r>
      <w:r w:rsidRPr="008E0AC1">
        <w:rPr>
          <w:rFonts w:ascii="Cambria Math" w:eastAsia="Times New Roman" w:hAnsi="Cambria Math" w:cs="Cambria Math"/>
          <w:kern w:val="0"/>
          <w:sz w:val="20"/>
          <w:szCs w:val="20"/>
          <w:lang w:eastAsia="en-IN"/>
          <w14:ligatures w14:val="none"/>
        </w:rPr>
        <w:t>₂</w:t>
      </w:r>
      <w:r w:rsidRPr="008E0AC1">
        <w:rPr>
          <w:rFonts w:ascii="Arial" w:eastAsia="Times New Roman" w:hAnsi="Arial" w:cs="Arial"/>
          <w:kern w:val="0"/>
          <w:sz w:val="20"/>
          <w:szCs w:val="20"/>
          <w:lang w:eastAsia="en-IN"/>
          <w14:ligatures w14:val="none"/>
        </w:rPr>
        <w:t>O and volatilization risks. When these nutrient and water strategies are coordinated, the cumulative effect is a lower yield-scaled GWP and nutrient loss intensity—outcomes consistently observed in syntheses that link higher NUE to lower N</w:t>
      </w:r>
      <w:r w:rsidRPr="008E0AC1">
        <w:rPr>
          <w:rFonts w:ascii="Cambria Math" w:eastAsia="Times New Roman" w:hAnsi="Cambria Math" w:cs="Cambria Math"/>
          <w:kern w:val="0"/>
          <w:sz w:val="20"/>
          <w:szCs w:val="20"/>
          <w:lang w:eastAsia="en-IN"/>
          <w14:ligatures w14:val="none"/>
        </w:rPr>
        <w:t>₂</w:t>
      </w:r>
      <w:r w:rsidRPr="008E0AC1">
        <w:rPr>
          <w:rFonts w:ascii="Arial" w:eastAsia="Times New Roman" w:hAnsi="Arial" w:cs="Arial"/>
          <w:kern w:val="0"/>
          <w:sz w:val="20"/>
          <w:szCs w:val="20"/>
          <w:lang w:eastAsia="en-IN"/>
          <w14:ligatures w14:val="none"/>
        </w:rPr>
        <w:t>O per tonne of grain (Maaz et al., 2021; Yao et al., 2024).</w:t>
      </w:r>
    </w:p>
    <w:p w14:paraId="2430947F" w14:textId="77777777" w:rsidR="00EF6973" w:rsidRPr="008E0AC1" w:rsidRDefault="00EF6973" w:rsidP="00EF6973">
      <w:pPr>
        <w:spacing w:before="100" w:beforeAutospacing="1" w:after="100" w:afterAutospacing="1" w:line="240" w:lineRule="auto"/>
        <w:outlineLvl w:val="1"/>
        <w:rPr>
          <w:rFonts w:ascii="Arial" w:eastAsia="Times New Roman" w:hAnsi="Arial" w:cs="Arial"/>
          <w:b/>
          <w:bCs/>
          <w:kern w:val="0"/>
          <w:sz w:val="20"/>
          <w:szCs w:val="20"/>
          <w:lang w:eastAsia="en-IN"/>
          <w14:ligatures w14:val="none"/>
        </w:rPr>
      </w:pPr>
      <w:r w:rsidRPr="008E0AC1">
        <w:rPr>
          <w:rFonts w:ascii="Arial" w:eastAsia="Times New Roman" w:hAnsi="Arial" w:cs="Arial"/>
          <w:b/>
          <w:bCs/>
          <w:kern w:val="0"/>
          <w:sz w:val="20"/>
          <w:szCs w:val="20"/>
          <w:lang w:eastAsia="en-IN"/>
          <w14:ligatures w14:val="none"/>
        </w:rPr>
        <w:t>8.6. Practical mitigation portfolio within INM</w:t>
      </w:r>
    </w:p>
    <w:p w14:paraId="76BD9497" w14:textId="77777777" w:rsidR="00EF6973" w:rsidRPr="008E0AC1" w:rsidRDefault="00EF6973" w:rsidP="00EF6973">
      <w:pPr>
        <w:spacing w:before="100" w:beforeAutospacing="1" w:after="100" w:afterAutospacing="1" w:line="240" w:lineRule="auto"/>
        <w:rPr>
          <w:rFonts w:ascii="Arial" w:eastAsia="Times New Roman" w:hAnsi="Arial" w:cs="Arial"/>
          <w:kern w:val="0"/>
          <w:sz w:val="20"/>
          <w:szCs w:val="20"/>
          <w:lang w:eastAsia="en-IN"/>
          <w14:ligatures w14:val="none"/>
        </w:rPr>
      </w:pPr>
      <w:r w:rsidRPr="008E0AC1">
        <w:rPr>
          <w:rFonts w:ascii="Arial" w:eastAsia="Times New Roman" w:hAnsi="Arial" w:cs="Arial"/>
          <w:kern w:val="0"/>
          <w:sz w:val="20"/>
          <w:szCs w:val="20"/>
          <w:lang w:eastAsia="en-IN"/>
          <w14:ligatures w14:val="none"/>
        </w:rPr>
        <w:t>A climate-smart INM portfolio for rice therefore combines threshold-based AWD; field-specific N rates; split topdressing timed to irrigation; deep or side-deep placement; selective use of EEFs at high-risk sites; and organic recycling approaches that avoid sustained flooding with fresh, labile carbon. Field evidence demonstrates that UDP under AWD can raise yield and NUE without elevating N</w:t>
      </w:r>
      <w:r w:rsidRPr="008E0AC1">
        <w:rPr>
          <w:rFonts w:ascii="Cambria Math" w:eastAsia="Times New Roman" w:hAnsi="Cambria Math" w:cs="Cambria Math"/>
          <w:kern w:val="0"/>
          <w:sz w:val="20"/>
          <w:szCs w:val="20"/>
          <w:lang w:eastAsia="en-IN"/>
          <w14:ligatures w14:val="none"/>
        </w:rPr>
        <w:t>₂</w:t>
      </w:r>
      <w:r w:rsidRPr="008E0AC1">
        <w:rPr>
          <w:rFonts w:ascii="Arial" w:eastAsia="Times New Roman" w:hAnsi="Arial" w:cs="Arial"/>
          <w:kern w:val="0"/>
          <w:sz w:val="20"/>
          <w:szCs w:val="20"/>
          <w:lang w:eastAsia="en-IN"/>
          <w14:ligatures w14:val="none"/>
        </w:rPr>
        <w:t>O or NO (Islam et al., 2018), while eddy-covariance data confirm substantial CH</w:t>
      </w:r>
      <w:r w:rsidRPr="008E0AC1">
        <w:rPr>
          <w:rFonts w:ascii="Cambria Math" w:eastAsia="Times New Roman" w:hAnsi="Cambria Math" w:cs="Cambria Math"/>
          <w:kern w:val="0"/>
          <w:sz w:val="20"/>
          <w:szCs w:val="20"/>
          <w:lang w:eastAsia="en-IN"/>
          <w14:ligatures w14:val="none"/>
        </w:rPr>
        <w:t>₄</w:t>
      </w:r>
      <w:r w:rsidRPr="008E0AC1">
        <w:rPr>
          <w:rFonts w:ascii="Arial" w:eastAsia="Times New Roman" w:hAnsi="Arial" w:cs="Arial"/>
          <w:kern w:val="0"/>
          <w:sz w:val="20"/>
          <w:szCs w:val="20"/>
          <w:lang w:eastAsia="en-IN"/>
          <w14:ligatures w14:val="none"/>
        </w:rPr>
        <w:t xml:space="preserve"> reductions at scale when AWD thresholds are maintained (Runkle et al., 2019). At system scale, this mix drives down yield-scaled GWP and water footprints while preserving profitability—precisely the balance INM seeks to achieve (Pittelkow et al., 2014; Carrijo et al., 2017; Li et al., 2024).</w:t>
      </w:r>
    </w:p>
    <w:p w14:paraId="46751645" w14:textId="77777777" w:rsidR="00EF6973" w:rsidRPr="008E0AC1" w:rsidRDefault="00EF6973" w:rsidP="00EF6973">
      <w:pPr>
        <w:spacing w:before="100" w:beforeAutospacing="1" w:after="100" w:afterAutospacing="1" w:line="240" w:lineRule="auto"/>
        <w:outlineLvl w:val="0"/>
        <w:rPr>
          <w:rFonts w:ascii="Arial" w:eastAsia="Times New Roman" w:hAnsi="Arial" w:cs="Arial"/>
          <w:b/>
          <w:bCs/>
          <w:kern w:val="36"/>
          <w:sz w:val="20"/>
          <w:szCs w:val="20"/>
          <w:lang w:eastAsia="en-IN"/>
          <w14:ligatures w14:val="none"/>
        </w:rPr>
      </w:pPr>
      <w:r w:rsidRPr="008E0AC1">
        <w:rPr>
          <w:rFonts w:ascii="Arial" w:eastAsia="Times New Roman" w:hAnsi="Arial" w:cs="Arial"/>
          <w:b/>
          <w:bCs/>
          <w:kern w:val="36"/>
          <w:sz w:val="20"/>
          <w:szCs w:val="20"/>
          <w:lang w:eastAsia="en-IN"/>
          <w14:ligatures w14:val="none"/>
        </w:rPr>
        <w:t>9. Economics and Adoption Pathways</w:t>
      </w:r>
    </w:p>
    <w:p w14:paraId="14E42252" w14:textId="77777777" w:rsidR="00EF6973" w:rsidRPr="008E0AC1" w:rsidRDefault="00EF6973" w:rsidP="00EF6973">
      <w:pPr>
        <w:spacing w:before="100" w:beforeAutospacing="1" w:after="100" w:afterAutospacing="1" w:line="240" w:lineRule="auto"/>
        <w:outlineLvl w:val="1"/>
        <w:rPr>
          <w:rFonts w:ascii="Arial" w:eastAsia="Times New Roman" w:hAnsi="Arial" w:cs="Arial"/>
          <w:b/>
          <w:bCs/>
          <w:kern w:val="0"/>
          <w:sz w:val="20"/>
          <w:szCs w:val="20"/>
          <w:lang w:eastAsia="en-IN"/>
          <w14:ligatures w14:val="none"/>
        </w:rPr>
      </w:pPr>
      <w:r w:rsidRPr="008E0AC1">
        <w:rPr>
          <w:rFonts w:ascii="Arial" w:eastAsia="Times New Roman" w:hAnsi="Arial" w:cs="Arial"/>
          <w:b/>
          <w:bCs/>
          <w:kern w:val="0"/>
          <w:sz w:val="20"/>
          <w:szCs w:val="20"/>
          <w:lang w:eastAsia="en-IN"/>
          <w14:ligatures w14:val="none"/>
        </w:rPr>
        <w:lastRenderedPageBreak/>
        <w:t>9.1 Framing the farm-level economics of INM in rice</w:t>
      </w:r>
    </w:p>
    <w:p w14:paraId="0F0561AF" w14:textId="77777777" w:rsidR="00EF6973" w:rsidRPr="008E0AC1" w:rsidRDefault="00EF6973" w:rsidP="00EF6973">
      <w:pPr>
        <w:spacing w:before="100" w:beforeAutospacing="1" w:after="100" w:afterAutospacing="1" w:line="240" w:lineRule="auto"/>
        <w:rPr>
          <w:rFonts w:ascii="Arial" w:eastAsia="Times New Roman" w:hAnsi="Arial" w:cs="Arial"/>
          <w:kern w:val="0"/>
          <w:sz w:val="20"/>
          <w:szCs w:val="20"/>
          <w:lang w:eastAsia="en-IN"/>
          <w14:ligatures w14:val="none"/>
        </w:rPr>
      </w:pPr>
      <w:r w:rsidRPr="008E0AC1">
        <w:rPr>
          <w:rFonts w:ascii="Arial" w:eastAsia="Times New Roman" w:hAnsi="Arial" w:cs="Arial"/>
          <w:kern w:val="0"/>
          <w:sz w:val="20"/>
          <w:szCs w:val="20"/>
          <w:lang w:eastAsia="en-IN"/>
          <w14:ligatures w14:val="none"/>
        </w:rPr>
        <w:t>Integrated nutrient management (INM) is ultimately adopted when it improves farm profitability relative to prevailing practice while keeping risk at acceptable levels. A large body of evidence indicates that field-specific nutrient strategies such as site-specific nutrient management (SSNM) increase rice yields and economic returns by aligning fertilizer supply with crop demand and indigenous nutrient supply, thereby reducing waste and input costs (</w:t>
      </w:r>
      <w:proofErr w:type="spellStart"/>
      <w:r w:rsidRPr="008E0AC1">
        <w:rPr>
          <w:rFonts w:ascii="Arial" w:eastAsia="Times New Roman" w:hAnsi="Arial" w:cs="Arial"/>
          <w:kern w:val="0"/>
          <w:sz w:val="20"/>
          <w:szCs w:val="20"/>
          <w:lang w:eastAsia="en-IN"/>
          <w14:ligatures w14:val="none"/>
        </w:rPr>
        <w:t>Pampolino</w:t>
      </w:r>
      <w:proofErr w:type="spellEnd"/>
      <w:r w:rsidRPr="008E0AC1">
        <w:rPr>
          <w:rFonts w:ascii="Arial" w:eastAsia="Times New Roman" w:hAnsi="Arial" w:cs="Arial"/>
          <w:kern w:val="0"/>
          <w:sz w:val="20"/>
          <w:szCs w:val="20"/>
          <w:lang w:eastAsia="en-IN"/>
          <w14:ligatures w14:val="none"/>
        </w:rPr>
        <w:t xml:space="preserve"> et al., 2007; </w:t>
      </w:r>
      <w:proofErr w:type="spellStart"/>
      <w:r w:rsidRPr="008E0AC1">
        <w:rPr>
          <w:rFonts w:ascii="Arial" w:eastAsia="Times New Roman" w:hAnsi="Arial" w:cs="Arial"/>
          <w:kern w:val="0"/>
          <w:sz w:val="20"/>
          <w:szCs w:val="20"/>
          <w:lang w:eastAsia="en-IN"/>
          <w14:ligatures w14:val="none"/>
        </w:rPr>
        <w:t>Chivenge</w:t>
      </w:r>
      <w:proofErr w:type="spellEnd"/>
      <w:r w:rsidRPr="008E0AC1">
        <w:rPr>
          <w:rFonts w:ascii="Arial" w:eastAsia="Times New Roman" w:hAnsi="Arial" w:cs="Arial"/>
          <w:kern w:val="0"/>
          <w:sz w:val="20"/>
          <w:szCs w:val="20"/>
          <w:lang w:eastAsia="en-IN"/>
          <w14:ligatures w14:val="none"/>
        </w:rPr>
        <w:t xml:space="preserve"> et al., 2022). At landscape scale, coordinated agronomic advisory programs that deliver locally adapted nutrient recommendations to smallholders have generated measurable yield and profit gains without raising overall fertilizer use, demonstrating that agronomic efficiency can translate into income expansion (Cui et al., 2018). In economic terms, these gains arise from higher average product of nitrogen and better marginal value cost ratios across seasons, which cushion farmers against volatile fertilizer prices and weather shocks by improving partial factor productivity of applied nutrients (</w:t>
      </w:r>
      <w:proofErr w:type="spellStart"/>
      <w:r w:rsidRPr="008E0AC1">
        <w:rPr>
          <w:rFonts w:ascii="Arial" w:eastAsia="Times New Roman" w:hAnsi="Arial" w:cs="Arial"/>
          <w:kern w:val="0"/>
          <w:sz w:val="20"/>
          <w:szCs w:val="20"/>
          <w:lang w:eastAsia="en-IN"/>
          <w14:ligatures w14:val="none"/>
        </w:rPr>
        <w:t>Pampolino</w:t>
      </w:r>
      <w:proofErr w:type="spellEnd"/>
      <w:r w:rsidRPr="008E0AC1">
        <w:rPr>
          <w:rFonts w:ascii="Arial" w:eastAsia="Times New Roman" w:hAnsi="Arial" w:cs="Arial"/>
          <w:kern w:val="0"/>
          <w:sz w:val="20"/>
          <w:szCs w:val="20"/>
          <w:lang w:eastAsia="en-IN"/>
          <w14:ligatures w14:val="none"/>
        </w:rPr>
        <w:t xml:space="preserve"> et al., 2007; Cui et al., 2018).</w:t>
      </w:r>
    </w:p>
    <w:p w14:paraId="5C812B66" w14:textId="77777777" w:rsidR="00EF6973" w:rsidRPr="008E0AC1" w:rsidRDefault="00EF6973" w:rsidP="00EF6973">
      <w:pPr>
        <w:spacing w:before="100" w:beforeAutospacing="1" w:after="100" w:afterAutospacing="1" w:line="240" w:lineRule="auto"/>
        <w:outlineLvl w:val="1"/>
        <w:rPr>
          <w:rFonts w:ascii="Arial" w:eastAsia="Times New Roman" w:hAnsi="Arial" w:cs="Arial"/>
          <w:b/>
          <w:bCs/>
          <w:kern w:val="0"/>
          <w:sz w:val="20"/>
          <w:szCs w:val="20"/>
          <w:lang w:eastAsia="en-IN"/>
          <w14:ligatures w14:val="none"/>
        </w:rPr>
      </w:pPr>
      <w:r w:rsidRPr="008E0AC1">
        <w:rPr>
          <w:rFonts w:ascii="Arial" w:eastAsia="Times New Roman" w:hAnsi="Arial" w:cs="Arial"/>
          <w:b/>
          <w:bCs/>
          <w:kern w:val="0"/>
          <w:sz w:val="20"/>
          <w:szCs w:val="20"/>
          <w:lang w:eastAsia="en-IN"/>
          <w14:ligatures w14:val="none"/>
        </w:rPr>
        <w:t>9.2 Profitability of water–nutrient strategies: AWD as a risk-managed investment</w:t>
      </w:r>
    </w:p>
    <w:p w14:paraId="626AC411" w14:textId="77777777" w:rsidR="00EF6973" w:rsidRPr="008E0AC1" w:rsidRDefault="00EF6973" w:rsidP="00EF6973">
      <w:pPr>
        <w:spacing w:before="100" w:beforeAutospacing="1" w:after="100" w:afterAutospacing="1" w:line="240" w:lineRule="auto"/>
        <w:rPr>
          <w:rFonts w:ascii="Arial" w:eastAsia="Times New Roman" w:hAnsi="Arial" w:cs="Arial"/>
          <w:kern w:val="0"/>
          <w:sz w:val="20"/>
          <w:szCs w:val="20"/>
          <w:lang w:eastAsia="en-IN"/>
          <w14:ligatures w14:val="none"/>
        </w:rPr>
      </w:pPr>
      <w:r w:rsidRPr="008E0AC1">
        <w:rPr>
          <w:rFonts w:ascii="Arial" w:eastAsia="Times New Roman" w:hAnsi="Arial" w:cs="Arial"/>
          <w:kern w:val="0"/>
          <w:sz w:val="20"/>
          <w:szCs w:val="20"/>
          <w:lang w:eastAsia="en-IN"/>
          <w14:ligatures w14:val="none"/>
        </w:rPr>
        <w:t xml:space="preserve">Alternate wetting and drying (AWD) is a water-management practice that interacts strongly with nutrient efficiency in paddy rice. Meta-analysis across geographies shows AWD generally maintains yields while reducing irrigation water requirements—conditions under which the marginal value of each unit of nitrogen tends to increase, particularly when fertilization timing is synchronized with drying–rewetting cycles (Carrijo et al., 2017). Farm-budget analyses from the United States—where groundwater and energy costs are substantial—show that AWD regimes can be economically competitive with continuous flooding even in the absence of water- or carbon-payments, because savings in pumping and </w:t>
      </w:r>
      <w:proofErr w:type="spellStart"/>
      <w:r w:rsidRPr="008E0AC1">
        <w:rPr>
          <w:rFonts w:ascii="Arial" w:eastAsia="Times New Roman" w:hAnsi="Arial" w:cs="Arial"/>
          <w:kern w:val="0"/>
          <w:sz w:val="20"/>
          <w:szCs w:val="20"/>
          <w:lang w:eastAsia="en-IN"/>
          <w14:ligatures w14:val="none"/>
        </w:rPr>
        <w:t>labor</w:t>
      </w:r>
      <w:proofErr w:type="spellEnd"/>
      <w:r w:rsidRPr="008E0AC1">
        <w:rPr>
          <w:rFonts w:ascii="Arial" w:eastAsia="Times New Roman" w:hAnsi="Arial" w:cs="Arial"/>
          <w:kern w:val="0"/>
          <w:sz w:val="20"/>
          <w:szCs w:val="20"/>
          <w:lang w:eastAsia="en-IN"/>
          <w14:ligatures w14:val="none"/>
        </w:rPr>
        <w:t xml:space="preserve"> offset any small yield risks (Nalley et al., 2015). Additional on-farm evidence indicates AWD can lower aquifer withdrawals at scale without reducing profitability, which is economically relevant wherever electricity or diesel for pumping is a binding cost (Atwill et al., 2020). These results have direct implications for INM because the profitability of nitrogen placement and timing increases when soil redox dynamics are actively managed; farmers internalize benefits via lower water costs and improved nutrient recovery (Carrijo et al., 2017; Nalley et al., 2015; Atwill et al., 2020).</w:t>
      </w:r>
    </w:p>
    <w:p w14:paraId="34F09C1D" w14:textId="77777777" w:rsidR="00EF6973" w:rsidRPr="008E0AC1" w:rsidRDefault="00EF6973" w:rsidP="00EF6973">
      <w:pPr>
        <w:spacing w:before="100" w:beforeAutospacing="1" w:after="100" w:afterAutospacing="1" w:line="240" w:lineRule="auto"/>
        <w:outlineLvl w:val="1"/>
        <w:rPr>
          <w:rFonts w:ascii="Arial" w:eastAsia="Times New Roman" w:hAnsi="Arial" w:cs="Arial"/>
          <w:b/>
          <w:bCs/>
          <w:kern w:val="0"/>
          <w:sz w:val="20"/>
          <w:szCs w:val="20"/>
          <w:lang w:eastAsia="en-IN"/>
          <w14:ligatures w14:val="none"/>
        </w:rPr>
      </w:pPr>
      <w:r w:rsidRPr="008E0AC1">
        <w:rPr>
          <w:rFonts w:ascii="Arial" w:eastAsia="Times New Roman" w:hAnsi="Arial" w:cs="Arial"/>
          <w:b/>
          <w:bCs/>
          <w:kern w:val="0"/>
          <w:sz w:val="20"/>
          <w:szCs w:val="20"/>
          <w:lang w:eastAsia="en-IN"/>
          <w14:ligatures w14:val="none"/>
        </w:rPr>
        <w:t xml:space="preserve">9.3 Deep placement and side-deep fertilization: </w:t>
      </w:r>
      <w:proofErr w:type="spellStart"/>
      <w:r w:rsidRPr="008E0AC1">
        <w:rPr>
          <w:rFonts w:ascii="Arial" w:eastAsia="Times New Roman" w:hAnsi="Arial" w:cs="Arial"/>
          <w:b/>
          <w:bCs/>
          <w:kern w:val="0"/>
          <w:sz w:val="20"/>
          <w:szCs w:val="20"/>
          <w:lang w:eastAsia="en-IN"/>
          <w14:ligatures w14:val="none"/>
        </w:rPr>
        <w:t>labor</w:t>
      </w:r>
      <w:proofErr w:type="spellEnd"/>
      <w:r w:rsidRPr="008E0AC1">
        <w:rPr>
          <w:rFonts w:ascii="Arial" w:eastAsia="Times New Roman" w:hAnsi="Arial" w:cs="Arial"/>
          <w:b/>
          <w:bCs/>
          <w:kern w:val="0"/>
          <w:sz w:val="20"/>
          <w:szCs w:val="20"/>
          <w:lang w:eastAsia="en-IN"/>
          <w14:ligatures w14:val="none"/>
        </w:rPr>
        <w:t>, mechanization, and margins</w:t>
      </w:r>
    </w:p>
    <w:p w14:paraId="0DA1D982" w14:textId="77777777" w:rsidR="00EF6973" w:rsidRPr="008E0AC1" w:rsidRDefault="00EF6973" w:rsidP="00EF6973">
      <w:pPr>
        <w:spacing w:before="100" w:beforeAutospacing="1" w:after="100" w:afterAutospacing="1" w:line="240" w:lineRule="auto"/>
        <w:rPr>
          <w:rFonts w:ascii="Arial" w:eastAsia="Times New Roman" w:hAnsi="Arial" w:cs="Arial"/>
          <w:kern w:val="0"/>
          <w:sz w:val="20"/>
          <w:szCs w:val="20"/>
          <w:lang w:eastAsia="en-IN"/>
          <w14:ligatures w14:val="none"/>
        </w:rPr>
      </w:pPr>
      <w:r w:rsidRPr="008E0AC1">
        <w:rPr>
          <w:rFonts w:ascii="Arial" w:eastAsia="Times New Roman" w:hAnsi="Arial" w:cs="Arial"/>
          <w:kern w:val="0"/>
          <w:sz w:val="20"/>
          <w:szCs w:val="20"/>
          <w:lang w:eastAsia="en-IN"/>
          <w14:ligatures w14:val="none"/>
        </w:rPr>
        <w:t xml:space="preserve">Fertilizer deep placement (FDP)—for example, placing urea super-granules or multi-nutrient briquettes 7–10 cm below the soil surface—raises nitrogen recovery efficiency and consistently improves net returns over broadcast urea in farmers’ fields (Miah et al., 2016). Where </w:t>
      </w:r>
      <w:proofErr w:type="spellStart"/>
      <w:r w:rsidRPr="008E0AC1">
        <w:rPr>
          <w:rFonts w:ascii="Arial" w:eastAsia="Times New Roman" w:hAnsi="Arial" w:cs="Arial"/>
          <w:kern w:val="0"/>
          <w:sz w:val="20"/>
          <w:szCs w:val="20"/>
          <w:lang w:eastAsia="en-IN"/>
          <w14:ligatures w14:val="none"/>
        </w:rPr>
        <w:t>labor</w:t>
      </w:r>
      <w:proofErr w:type="spellEnd"/>
      <w:r w:rsidRPr="008E0AC1">
        <w:rPr>
          <w:rFonts w:ascii="Arial" w:eastAsia="Times New Roman" w:hAnsi="Arial" w:cs="Arial"/>
          <w:kern w:val="0"/>
          <w:sz w:val="20"/>
          <w:szCs w:val="20"/>
          <w:lang w:eastAsia="en-IN"/>
          <w14:ligatures w14:val="none"/>
        </w:rPr>
        <w:t xml:space="preserve"> is scarce or costly, synchronizing deep placement with mechanized transplanting or side-deep applicators can transform the </w:t>
      </w:r>
      <w:proofErr w:type="spellStart"/>
      <w:r w:rsidRPr="008E0AC1">
        <w:rPr>
          <w:rFonts w:ascii="Arial" w:eastAsia="Times New Roman" w:hAnsi="Arial" w:cs="Arial"/>
          <w:kern w:val="0"/>
          <w:sz w:val="20"/>
          <w:szCs w:val="20"/>
          <w:lang w:eastAsia="en-IN"/>
          <w14:ligatures w14:val="none"/>
        </w:rPr>
        <w:t>labor</w:t>
      </w:r>
      <w:proofErr w:type="spellEnd"/>
      <w:r w:rsidRPr="008E0AC1">
        <w:rPr>
          <w:rFonts w:ascii="Arial" w:eastAsia="Times New Roman" w:hAnsi="Arial" w:cs="Arial"/>
          <w:kern w:val="0"/>
          <w:sz w:val="20"/>
          <w:szCs w:val="20"/>
          <w:lang w:eastAsia="en-IN"/>
          <w14:ligatures w14:val="none"/>
        </w:rPr>
        <w:t xml:space="preserve"> profile of INM from “more precise but laborious” into “precision at scale,” sustaining profitability and adoption (Zhu et al., 2019). Field-scale trials with machine-transplanted rice and side-deep fertilization report higher yields, reduced ammonia losses, and increased economic returns relative to broadcast practices, especially when coupled with controlled-release products to meet crop demand later in the season (Zhong et al., 2021; Wang et al., 2021). These findings matter for adoption: as households reallocate </w:t>
      </w:r>
      <w:proofErr w:type="spellStart"/>
      <w:r w:rsidRPr="008E0AC1">
        <w:rPr>
          <w:rFonts w:ascii="Arial" w:eastAsia="Times New Roman" w:hAnsi="Arial" w:cs="Arial"/>
          <w:kern w:val="0"/>
          <w:sz w:val="20"/>
          <w:szCs w:val="20"/>
          <w:lang w:eastAsia="en-IN"/>
          <w14:ligatures w14:val="none"/>
        </w:rPr>
        <w:t>labor</w:t>
      </w:r>
      <w:proofErr w:type="spellEnd"/>
      <w:r w:rsidRPr="008E0AC1">
        <w:rPr>
          <w:rFonts w:ascii="Arial" w:eastAsia="Times New Roman" w:hAnsi="Arial" w:cs="Arial"/>
          <w:kern w:val="0"/>
          <w:sz w:val="20"/>
          <w:szCs w:val="20"/>
          <w:lang w:eastAsia="en-IN"/>
          <w14:ligatures w14:val="none"/>
        </w:rPr>
        <w:t xml:space="preserve"> off-farm, technologies that raise the value of time—mechanized transplanting with side-deep or one-shot deep placement—lower implementation costs and stabilize returns, thereby widening the set of farmers for whom INM is privately optimal (Miah et al., 2016; Zhu et al., 2019; Zhong et al., 2021).</w:t>
      </w:r>
    </w:p>
    <w:p w14:paraId="152202F5" w14:textId="77777777" w:rsidR="00EF6973" w:rsidRPr="008E0AC1" w:rsidRDefault="00EF6973" w:rsidP="00EF6973">
      <w:pPr>
        <w:spacing w:before="100" w:beforeAutospacing="1" w:after="100" w:afterAutospacing="1" w:line="240" w:lineRule="auto"/>
        <w:outlineLvl w:val="1"/>
        <w:rPr>
          <w:rFonts w:ascii="Arial" w:eastAsia="Times New Roman" w:hAnsi="Arial" w:cs="Arial"/>
          <w:b/>
          <w:bCs/>
          <w:kern w:val="0"/>
          <w:sz w:val="20"/>
          <w:szCs w:val="20"/>
          <w:lang w:eastAsia="en-IN"/>
          <w14:ligatures w14:val="none"/>
        </w:rPr>
      </w:pPr>
      <w:r w:rsidRPr="008E0AC1">
        <w:rPr>
          <w:rFonts w:ascii="Arial" w:eastAsia="Times New Roman" w:hAnsi="Arial" w:cs="Arial"/>
          <w:b/>
          <w:bCs/>
          <w:kern w:val="0"/>
          <w:sz w:val="20"/>
          <w:szCs w:val="20"/>
          <w:lang w:eastAsia="en-IN"/>
          <w14:ligatures w14:val="none"/>
        </w:rPr>
        <w:t>9.4 Digital decision support, extension models, and willingness to adopt</w:t>
      </w:r>
    </w:p>
    <w:p w14:paraId="54D8235B" w14:textId="77777777" w:rsidR="00EF6973" w:rsidRPr="008E0AC1" w:rsidRDefault="00EF6973" w:rsidP="00EF6973">
      <w:pPr>
        <w:spacing w:before="100" w:beforeAutospacing="1" w:after="100" w:afterAutospacing="1" w:line="240" w:lineRule="auto"/>
        <w:rPr>
          <w:rFonts w:ascii="Arial" w:eastAsia="Times New Roman" w:hAnsi="Arial" w:cs="Arial"/>
          <w:kern w:val="0"/>
          <w:sz w:val="20"/>
          <w:szCs w:val="20"/>
          <w:lang w:eastAsia="en-IN"/>
          <w14:ligatures w14:val="none"/>
        </w:rPr>
      </w:pPr>
      <w:r w:rsidRPr="008E0AC1">
        <w:rPr>
          <w:rFonts w:ascii="Arial" w:eastAsia="Times New Roman" w:hAnsi="Arial" w:cs="Arial"/>
          <w:kern w:val="0"/>
          <w:sz w:val="20"/>
          <w:szCs w:val="20"/>
          <w:lang w:eastAsia="en-IN"/>
          <w14:ligatures w14:val="none"/>
        </w:rPr>
        <w:t xml:space="preserve">Decision support tools (DSTs) that convert SSNM principles into field-specific recommendations at scale are changing the economics of advisory delivery. Randomized evaluations of personalized digital nutrient advice for rice farmers show yield and profit increases without higher total fertilizer use, indicating that improved information—rather than more input—drives gains (Arouna et al., 2021). Regional syntheses likewise report that SSNM-based DSTs (e.g., Nutrient Expert, </w:t>
      </w:r>
      <w:proofErr w:type="spellStart"/>
      <w:r w:rsidRPr="008E0AC1">
        <w:rPr>
          <w:rFonts w:ascii="Arial" w:eastAsia="Times New Roman" w:hAnsi="Arial" w:cs="Arial"/>
          <w:kern w:val="0"/>
          <w:sz w:val="20"/>
          <w:szCs w:val="20"/>
          <w:lang w:eastAsia="en-IN"/>
          <w14:ligatures w14:val="none"/>
        </w:rPr>
        <w:t>RiceAdvice</w:t>
      </w:r>
      <w:proofErr w:type="spellEnd"/>
      <w:r w:rsidRPr="008E0AC1">
        <w:rPr>
          <w:rFonts w:ascii="Arial" w:eastAsia="Times New Roman" w:hAnsi="Arial" w:cs="Arial"/>
          <w:kern w:val="0"/>
          <w:sz w:val="20"/>
          <w:szCs w:val="20"/>
          <w:lang w:eastAsia="en-IN"/>
          <w14:ligatures w14:val="none"/>
        </w:rPr>
        <w:t>) raise profitability and nutrient-use efficiency across diverse smallholder contexts (</w:t>
      </w:r>
      <w:proofErr w:type="spellStart"/>
      <w:r w:rsidRPr="008E0AC1">
        <w:rPr>
          <w:rFonts w:ascii="Arial" w:eastAsia="Times New Roman" w:hAnsi="Arial" w:cs="Arial"/>
          <w:kern w:val="0"/>
          <w:sz w:val="20"/>
          <w:szCs w:val="20"/>
          <w:lang w:eastAsia="en-IN"/>
          <w14:ligatures w14:val="none"/>
        </w:rPr>
        <w:t>Chivenge</w:t>
      </w:r>
      <w:proofErr w:type="spellEnd"/>
      <w:r w:rsidRPr="008E0AC1">
        <w:rPr>
          <w:rFonts w:ascii="Arial" w:eastAsia="Times New Roman" w:hAnsi="Arial" w:cs="Arial"/>
          <w:kern w:val="0"/>
          <w:sz w:val="20"/>
          <w:szCs w:val="20"/>
          <w:lang w:eastAsia="en-IN"/>
          <w14:ligatures w14:val="none"/>
        </w:rPr>
        <w:t xml:space="preserve"> et al., 2022). Beyond the farm, cost-effectiveness analyses at national scale show that better nitrogen management can deliver social co-benefits (air quality and reduced reactive nitrogen losses) at low public cost, strengthening the economic case for public or value-chain investment in INM extension (Guo et al., </w:t>
      </w:r>
      <w:r w:rsidRPr="008E0AC1">
        <w:rPr>
          <w:rFonts w:ascii="Arial" w:eastAsia="Times New Roman" w:hAnsi="Arial" w:cs="Arial"/>
          <w:kern w:val="0"/>
          <w:sz w:val="20"/>
          <w:szCs w:val="20"/>
          <w:lang w:eastAsia="en-IN"/>
          <w14:ligatures w14:val="none"/>
        </w:rPr>
        <w:lastRenderedPageBreak/>
        <w:t xml:space="preserve">2020). Collectively, these results suggest that adoption barriers tied to the “advice gap” can be reduced when high-quality, contextualized recommendations are delivered at low marginal cost and bundled with simple diagnostics (leaf </w:t>
      </w:r>
      <w:proofErr w:type="spellStart"/>
      <w:r w:rsidRPr="008E0AC1">
        <w:rPr>
          <w:rFonts w:ascii="Arial" w:eastAsia="Times New Roman" w:hAnsi="Arial" w:cs="Arial"/>
          <w:kern w:val="0"/>
          <w:sz w:val="20"/>
          <w:szCs w:val="20"/>
          <w:lang w:eastAsia="en-IN"/>
          <w14:ligatures w14:val="none"/>
        </w:rPr>
        <w:t>color</w:t>
      </w:r>
      <w:proofErr w:type="spellEnd"/>
      <w:r w:rsidRPr="008E0AC1">
        <w:rPr>
          <w:rFonts w:ascii="Arial" w:eastAsia="Times New Roman" w:hAnsi="Arial" w:cs="Arial"/>
          <w:kern w:val="0"/>
          <w:sz w:val="20"/>
          <w:szCs w:val="20"/>
          <w:lang w:eastAsia="en-IN"/>
          <w14:ligatures w14:val="none"/>
        </w:rPr>
        <w:t xml:space="preserve"> charts, omission plots) that help farmers trust the guidance (Arouna et al., 2021; </w:t>
      </w:r>
      <w:proofErr w:type="spellStart"/>
      <w:r w:rsidRPr="008E0AC1">
        <w:rPr>
          <w:rFonts w:ascii="Arial" w:eastAsia="Times New Roman" w:hAnsi="Arial" w:cs="Arial"/>
          <w:kern w:val="0"/>
          <w:sz w:val="20"/>
          <w:szCs w:val="20"/>
          <w:lang w:eastAsia="en-IN"/>
          <w14:ligatures w14:val="none"/>
        </w:rPr>
        <w:t>Chivenge</w:t>
      </w:r>
      <w:proofErr w:type="spellEnd"/>
      <w:r w:rsidRPr="008E0AC1">
        <w:rPr>
          <w:rFonts w:ascii="Arial" w:eastAsia="Times New Roman" w:hAnsi="Arial" w:cs="Arial"/>
          <w:kern w:val="0"/>
          <w:sz w:val="20"/>
          <w:szCs w:val="20"/>
          <w:lang w:eastAsia="en-IN"/>
          <w14:ligatures w14:val="none"/>
        </w:rPr>
        <w:t xml:space="preserve"> et al., 2022).</w:t>
      </w:r>
    </w:p>
    <w:p w14:paraId="02D1364D" w14:textId="77777777" w:rsidR="00EF6973" w:rsidRPr="008E0AC1" w:rsidRDefault="00EF6973" w:rsidP="00EF6973">
      <w:pPr>
        <w:spacing w:before="100" w:beforeAutospacing="1" w:after="100" w:afterAutospacing="1" w:line="240" w:lineRule="auto"/>
        <w:outlineLvl w:val="1"/>
        <w:rPr>
          <w:rFonts w:ascii="Arial" w:eastAsia="Times New Roman" w:hAnsi="Arial" w:cs="Arial"/>
          <w:b/>
          <w:bCs/>
          <w:kern w:val="0"/>
          <w:sz w:val="20"/>
          <w:szCs w:val="20"/>
          <w:lang w:eastAsia="en-IN"/>
          <w14:ligatures w14:val="none"/>
        </w:rPr>
      </w:pPr>
      <w:r w:rsidRPr="008E0AC1">
        <w:rPr>
          <w:rFonts w:ascii="Arial" w:eastAsia="Times New Roman" w:hAnsi="Arial" w:cs="Arial"/>
          <w:b/>
          <w:bCs/>
          <w:kern w:val="0"/>
          <w:sz w:val="20"/>
          <w:szCs w:val="20"/>
          <w:lang w:eastAsia="en-IN"/>
          <w14:ligatures w14:val="none"/>
        </w:rPr>
        <w:t>9.5 Managing risk, prices, and learning costs</w:t>
      </w:r>
    </w:p>
    <w:p w14:paraId="2F1CCC17" w14:textId="77777777" w:rsidR="00EF6973" w:rsidRPr="008E0AC1" w:rsidRDefault="00EF6973" w:rsidP="00EF6973">
      <w:pPr>
        <w:spacing w:before="100" w:beforeAutospacing="1" w:after="100" w:afterAutospacing="1" w:line="240" w:lineRule="auto"/>
        <w:rPr>
          <w:rFonts w:ascii="Arial" w:eastAsia="Times New Roman" w:hAnsi="Arial" w:cs="Arial"/>
          <w:kern w:val="0"/>
          <w:sz w:val="20"/>
          <w:szCs w:val="20"/>
          <w:lang w:eastAsia="en-IN"/>
          <w14:ligatures w14:val="none"/>
        </w:rPr>
      </w:pPr>
      <w:r w:rsidRPr="008E0AC1">
        <w:rPr>
          <w:rFonts w:ascii="Arial" w:eastAsia="Times New Roman" w:hAnsi="Arial" w:cs="Arial"/>
          <w:kern w:val="0"/>
          <w:sz w:val="20"/>
          <w:szCs w:val="20"/>
          <w:lang w:eastAsia="en-IN"/>
          <w14:ligatures w14:val="none"/>
        </w:rPr>
        <w:t>Perceived downside risk—yield penalties from mistimed nitrogen under AWD, or fear of “too little fertilizer”—remains a core adoption constraint even when average profitability improves. Evidence from AWD shows that, with appropriate thresholds and field water tubes, yields can be maintained while lowering water costs and greenhouse gas intensity; the economic message is that risk can be managed with simple monitoring and fit-for-purpose fertilizer timing (Carrijo et al., 2017; Nalley et al., 2015). Deep placement and side-deep methods reduce loss pathways and can therefore make returns more predictable across seasons, particularly where rainfall or irrigation reliability is declining (Miah et al., 2016; Zhu et al., 2019). Adoption also hinges on learning costs: practices that compress learning (e.g., one-time application with controlled-release products, or DSTs that automate rate and timing) lower cognitive and operational burdens, which increases uptake among time-constrained households (Wang et al., 2021; Arouna et al., 2021).</w:t>
      </w:r>
    </w:p>
    <w:p w14:paraId="7ECE56F6" w14:textId="77777777" w:rsidR="00EF6973" w:rsidRPr="008E0AC1" w:rsidRDefault="00EF6973" w:rsidP="00EF6973">
      <w:pPr>
        <w:spacing w:before="100" w:beforeAutospacing="1" w:after="100" w:afterAutospacing="1" w:line="240" w:lineRule="auto"/>
        <w:outlineLvl w:val="1"/>
        <w:rPr>
          <w:rFonts w:ascii="Arial" w:eastAsia="Times New Roman" w:hAnsi="Arial" w:cs="Arial"/>
          <w:b/>
          <w:bCs/>
          <w:kern w:val="0"/>
          <w:sz w:val="20"/>
          <w:szCs w:val="20"/>
          <w:lang w:eastAsia="en-IN"/>
          <w14:ligatures w14:val="none"/>
        </w:rPr>
      </w:pPr>
      <w:r w:rsidRPr="008E0AC1">
        <w:rPr>
          <w:rFonts w:ascii="Arial" w:eastAsia="Times New Roman" w:hAnsi="Arial" w:cs="Arial"/>
          <w:b/>
          <w:bCs/>
          <w:kern w:val="0"/>
          <w:sz w:val="20"/>
          <w:szCs w:val="20"/>
          <w:lang w:eastAsia="en-IN"/>
          <w14:ligatures w14:val="none"/>
        </w:rPr>
        <w:t xml:space="preserve">9.6 Distributional and </w:t>
      </w:r>
      <w:proofErr w:type="spellStart"/>
      <w:r w:rsidRPr="008E0AC1">
        <w:rPr>
          <w:rFonts w:ascii="Arial" w:eastAsia="Times New Roman" w:hAnsi="Arial" w:cs="Arial"/>
          <w:b/>
          <w:bCs/>
          <w:kern w:val="0"/>
          <w:sz w:val="20"/>
          <w:szCs w:val="20"/>
          <w:lang w:eastAsia="en-IN"/>
          <w14:ligatures w14:val="none"/>
        </w:rPr>
        <w:t>labor</w:t>
      </w:r>
      <w:proofErr w:type="spellEnd"/>
      <w:r w:rsidRPr="008E0AC1">
        <w:rPr>
          <w:rFonts w:ascii="Arial" w:eastAsia="Times New Roman" w:hAnsi="Arial" w:cs="Arial"/>
          <w:b/>
          <w:bCs/>
          <w:kern w:val="0"/>
          <w:sz w:val="20"/>
          <w:szCs w:val="20"/>
          <w:lang w:eastAsia="en-IN"/>
          <w14:ligatures w14:val="none"/>
        </w:rPr>
        <w:t xml:space="preserve"> impacts</w:t>
      </w:r>
    </w:p>
    <w:p w14:paraId="4CEB0C95" w14:textId="77777777" w:rsidR="00EF6973" w:rsidRPr="008E0AC1" w:rsidRDefault="00EF6973" w:rsidP="00EF6973">
      <w:pPr>
        <w:spacing w:before="100" w:beforeAutospacing="1" w:after="100" w:afterAutospacing="1" w:line="240" w:lineRule="auto"/>
        <w:rPr>
          <w:rFonts w:ascii="Arial" w:eastAsia="Times New Roman" w:hAnsi="Arial" w:cs="Arial"/>
          <w:kern w:val="0"/>
          <w:sz w:val="20"/>
          <w:szCs w:val="20"/>
          <w:lang w:eastAsia="en-IN"/>
          <w14:ligatures w14:val="none"/>
        </w:rPr>
      </w:pPr>
      <w:r w:rsidRPr="008E0AC1">
        <w:rPr>
          <w:rFonts w:ascii="Arial" w:eastAsia="Times New Roman" w:hAnsi="Arial" w:cs="Arial"/>
          <w:kern w:val="0"/>
          <w:sz w:val="20"/>
          <w:szCs w:val="20"/>
          <w:lang w:eastAsia="en-IN"/>
          <w14:ligatures w14:val="none"/>
        </w:rPr>
        <w:t xml:space="preserve">INM can alter the distribution of tasks within households and across the hired </w:t>
      </w:r>
      <w:proofErr w:type="spellStart"/>
      <w:r w:rsidRPr="008E0AC1">
        <w:rPr>
          <w:rFonts w:ascii="Arial" w:eastAsia="Times New Roman" w:hAnsi="Arial" w:cs="Arial"/>
          <w:kern w:val="0"/>
          <w:sz w:val="20"/>
          <w:szCs w:val="20"/>
          <w:lang w:eastAsia="en-IN"/>
          <w14:ligatures w14:val="none"/>
        </w:rPr>
        <w:t>labor</w:t>
      </w:r>
      <w:proofErr w:type="spellEnd"/>
      <w:r w:rsidRPr="008E0AC1">
        <w:rPr>
          <w:rFonts w:ascii="Arial" w:eastAsia="Times New Roman" w:hAnsi="Arial" w:cs="Arial"/>
          <w:kern w:val="0"/>
          <w:sz w:val="20"/>
          <w:szCs w:val="20"/>
          <w:lang w:eastAsia="en-IN"/>
          <w14:ligatures w14:val="none"/>
        </w:rPr>
        <w:t xml:space="preserve"> market. Mechanized side-deep fertilization reduces the number of passes required for topdressing, decreasing peak-season </w:t>
      </w:r>
      <w:proofErr w:type="spellStart"/>
      <w:r w:rsidRPr="008E0AC1">
        <w:rPr>
          <w:rFonts w:ascii="Arial" w:eastAsia="Times New Roman" w:hAnsi="Arial" w:cs="Arial"/>
          <w:kern w:val="0"/>
          <w:sz w:val="20"/>
          <w:szCs w:val="20"/>
          <w:lang w:eastAsia="en-IN"/>
          <w14:ligatures w14:val="none"/>
        </w:rPr>
        <w:t>labor</w:t>
      </w:r>
      <w:proofErr w:type="spellEnd"/>
      <w:r w:rsidRPr="008E0AC1">
        <w:rPr>
          <w:rFonts w:ascii="Arial" w:eastAsia="Times New Roman" w:hAnsi="Arial" w:cs="Arial"/>
          <w:kern w:val="0"/>
          <w:sz w:val="20"/>
          <w:szCs w:val="20"/>
          <w:lang w:eastAsia="en-IN"/>
          <w14:ligatures w14:val="none"/>
        </w:rPr>
        <w:t xml:space="preserve"> bottlenecks and the need to synchronize </w:t>
      </w:r>
      <w:proofErr w:type="spellStart"/>
      <w:r w:rsidRPr="008E0AC1">
        <w:rPr>
          <w:rFonts w:ascii="Arial" w:eastAsia="Times New Roman" w:hAnsi="Arial" w:cs="Arial"/>
          <w:kern w:val="0"/>
          <w:sz w:val="20"/>
          <w:szCs w:val="20"/>
          <w:lang w:eastAsia="en-IN"/>
          <w14:ligatures w14:val="none"/>
        </w:rPr>
        <w:t>labor</w:t>
      </w:r>
      <w:proofErr w:type="spellEnd"/>
      <w:r w:rsidRPr="008E0AC1">
        <w:rPr>
          <w:rFonts w:ascii="Arial" w:eastAsia="Times New Roman" w:hAnsi="Arial" w:cs="Arial"/>
          <w:kern w:val="0"/>
          <w:sz w:val="20"/>
          <w:szCs w:val="20"/>
          <w:lang w:eastAsia="en-IN"/>
          <w14:ligatures w14:val="none"/>
        </w:rPr>
        <w:t xml:space="preserve"> with narrow phenological windows; in settings with high seasonal wages, this translates to higher net margins (Zhu et al., 2019; Zhong et al., 2021). Where mechanization services are available through custom operators, the fixed costs of equipment are amortized across many small plots, enabling inclusive adoption. Conversely, purely manual deep placement may face adoption ceilings where household </w:t>
      </w:r>
      <w:proofErr w:type="spellStart"/>
      <w:r w:rsidRPr="008E0AC1">
        <w:rPr>
          <w:rFonts w:ascii="Arial" w:eastAsia="Times New Roman" w:hAnsi="Arial" w:cs="Arial"/>
          <w:kern w:val="0"/>
          <w:sz w:val="20"/>
          <w:szCs w:val="20"/>
          <w:lang w:eastAsia="en-IN"/>
          <w14:ligatures w14:val="none"/>
        </w:rPr>
        <w:t>labor</w:t>
      </w:r>
      <w:proofErr w:type="spellEnd"/>
      <w:r w:rsidRPr="008E0AC1">
        <w:rPr>
          <w:rFonts w:ascii="Arial" w:eastAsia="Times New Roman" w:hAnsi="Arial" w:cs="Arial"/>
          <w:kern w:val="0"/>
          <w:sz w:val="20"/>
          <w:szCs w:val="20"/>
          <w:lang w:eastAsia="en-IN"/>
          <w14:ligatures w14:val="none"/>
        </w:rPr>
        <w:t xml:space="preserve"> is scarce; here, service provision and tool access become decisive complements to agronomy (Miah et al., 2016; Zhu et al., 2019).</w:t>
      </w:r>
    </w:p>
    <w:p w14:paraId="704E9BA6" w14:textId="77777777" w:rsidR="00EF6973" w:rsidRPr="008E0AC1" w:rsidRDefault="00EF6973" w:rsidP="00EF6973">
      <w:pPr>
        <w:spacing w:before="100" w:beforeAutospacing="1" w:after="100" w:afterAutospacing="1" w:line="240" w:lineRule="auto"/>
        <w:outlineLvl w:val="1"/>
        <w:rPr>
          <w:rFonts w:ascii="Arial" w:eastAsia="Times New Roman" w:hAnsi="Arial" w:cs="Arial"/>
          <w:b/>
          <w:bCs/>
          <w:kern w:val="0"/>
          <w:sz w:val="20"/>
          <w:szCs w:val="20"/>
          <w:lang w:eastAsia="en-IN"/>
          <w14:ligatures w14:val="none"/>
        </w:rPr>
      </w:pPr>
      <w:r w:rsidRPr="008E0AC1">
        <w:rPr>
          <w:rFonts w:ascii="Arial" w:eastAsia="Times New Roman" w:hAnsi="Arial" w:cs="Arial"/>
          <w:b/>
          <w:bCs/>
          <w:kern w:val="0"/>
          <w:sz w:val="20"/>
          <w:szCs w:val="20"/>
          <w:lang w:eastAsia="en-IN"/>
          <w14:ligatures w14:val="none"/>
        </w:rPr>
        <w:t>9.7 Public, private, and value-chain incentives</w:t>
      </w:r>
    </w:p>
    <w:p w14:paraId="12B6223F" w14:textId="77777777" w:rsidR="00EF6973" w:rsidRPr="008E0AC1" w:rsidRDefault="00EF6973" w:rsidP="00EF6973">
      <w:pPr>
        <w:spacing w:before="100" w:beforeAutospacing="1" w:after="100" w:afterAutospacing="1" w:line="240" w:lineRule="auto"/>
        <w:rPr>
          <w:rFonts w:ascii="Arial" w:eastAsia="Times New Roman" w:hAnsi="Arial" w:cs="Arial"/>
          <w:kern w:val="0"/>
          <w:sz w:val="20"/>
          <w:szCs w:val="20"/>
          <w:lang w:eastAsia="en-IN"/>
          <w14:ligatures w14:val="none"/>
        </w:rPr>
      </w:pPr>
      <w:r w:rsidRPr="008E0AC1">
        <w:rPr>
          <w:rFonts w:ascii="Arial" w:eastAsia="Times New Roman" w:hAnsi="Arial" w:cs="Arial"/>
          <w:kern w:val="0"/>
          <w:sz w:val="20"/>
          <w:szCs w:val="20"/>
          <w:lang w:eastAsia="en-IN"/>
          <w14:ligatures w14:val="none"/>
        </w:rPr>
        <w:t>From a policy perspective, the social marginal benefits of INM (reduced nitrogen losses, lower water withdrawals, improved air quality) exceed private farm returns in many contexts, justifying targeted instruments. Evidence from China indicates that cost-effective nitrogen management can jointly improve food security and nitrogen-use efficiency while delivering measurable air-quality benefits, suggesting room for public–private programs that internalize these externalities (Guo et al., 2020). In irrigation districts facing groundwater depletion, the demonstrated economic viability of AWD even without payments (Nalley et al., 2015) can be strengthened through tiered electricity pricing or volumetric water charges that reward conservation, thereby increasing the private return to synchronized water–nutrient strategies. Input-market instruments—such as temporary rebates for deep-placement devices or controlled-release products used with side-deep application—can accelerate learning while avoiding long-run distortions when sunset provisions are built in (Zhong et al., 2021; Wang et al., 2021).</w:t>
      </w:r>
    </w:p>
    <w:p w14:paraId="704C96F0" w14:textId="77777777" w:rsidR="00EF6973" w:rsidRPr="008E0AC1" w:rsidRDefault="00EF6973" w:rsidP="00EF6973">
      <w:pPr>
        <w:spacing w:before="100" w:beforeAutospacing="1" w:after="100" w:afterAutospacing="1" w:line="240" w:lineRule="auto"/>
        <w:outlineLvl w:val="1"/>
        <w:rPr>
          <w:rFonts w:ascii="Arial" w:eastAsia="Times New Roman" w:hAnsi="Arial" w:cs="Arial"/>
          <w:b/>
          <w:bCs/>
          <w:kern w:val="0"/>
          <w:sz w:val="20"/>
          <w:szCs w:val="20"/>
          <w:lang w:eastAsia="en-IN"/>
          <w14:ligatures w14:val="none"/>
        </w:rPr>
      </w:pPr>
      <w:r w:rsidRPr="008E0AC1">
        <w:rPr>
          <w:rFonts w:ascii="Arial" w:eastAsia="Times New Roman" w:hAnsi="Arial" w:cs="Arial"/>
          <w:b/>
          <w:bCs/>
          <w:kern w:val="0"/>
          <w:sz w:val="20"/>
          <w:szCs w:val="20"/>
          <w:lang w:eastAsia="en-IN"/>
          <w14:ligatures w14:val="none"/>
        </w:rPr>
        <w:t>9.8 Scaling pathways: bundles, services, and verification</w:t>
      </w:r>
    </w:p>
    <w:p w14:paraId="45475D0A" w14:textId="77777777" w:rsidR="00EF6973" w:rsidRPr="008E0AC1" w:rsidRDefault="00EF6973" w:rsidP="00EF6973">
      <w:pPr>
        <w:spacing w:before="100" w:beforeAutospacing="1" w:after="100" w:afterAutospacing="1" w:line="240" w:lineRule="auto"/>
        <w:rPr>
          <w:rFonts w:ascii="Arial" w:eastAsia="Times New Roman" w:hAnsi="Arial" w:cs="Arial"/>
          <w:kern w:val="0"/>
          <w:sz w:val="20"/>
          <w:szCs w:val="20"/>
          <w:lang w:eastAsia="en-IN"/>
          <w14:ligatures w14:val="none"/>
        </w:rPr>
      </w:pPr>
      <w:r w:rsidRPr="008E0AC1">
        <w:rPr>
          <w:rFonts w:ascii="Arial" w:eastAsia="Times New Roman" w:hAnsi="Arial" w:cs="Arial"/>
          <w:kern w:val="0"/>
          <w:sz w:val="20"/>
          <w:szCs w:val="20"/>
          <w:lang w:eastAsia="en-IN"/>
          <w14:ligatures w14:val="none"/>
        </w:rPr>
        <w:t>Adoption accelerates when INM technologies are offered as bundles that solve multiple problems at once—e.g., AWD + DST-guided nitrogen timing + mechanized side-deep application. Such packages align with farmers’ decision processes and reduce coordination costs across inputs and operations. Verified performance—through community demonstration plots or digital logs from service providers—lowers uncertainty and crowd-in private investment (Cui et al., 2018; Arouna et al., 2021). Finally, where rice policies emphasize both productivity and environmental outcomes, integrating INM metrics into sustainability standards and procurement criteria can create pull from mills and retailers, transmitting economic signals back to the farm gate (Guo et al., 2020; Carrijo et al., 2017).</w:t>
      </w:r>
    </w:p>
    <w:p w14:paraId="44985D52" w14:textId="77777777" w:rsidR="00B124B3" w:rsidRPr="008E0AC1" w:rsidRDefault="00B124B3" w:rsidP="00B124B3">
      <w:pPr>
        <w:spacing w:before="100" w:beforeAutospacing="1" w:after="100" w:afterAutospacing="1" w:line="240" w:lineRule="auto"/>
        <w:outlineLvl w:val="0"/>
        <w:rPr>
          <w:rFonts w:ascii="Arial" w:eastAsia="Times New Roman" w:hAnsi="Arial" w:cs="Arial"/>
          <w:b/>
          <w:bCs/>
          <w:kern w:val="36"/>
          <w:sz w:val="20"/>
          <w:szCs w:val="20"/>
          <w:lang w:eastAsia="en-IN"/>
          <w14:ligatures w14:val="none"/>
        </w:rPr>
      </w:pPr>
      <w:r w:rsidRPr="008E0AC1">
        <w:rPr>
          <w:rFonts w:ascii="Arial" w:eastAsia="Times New Roman" w:hAnsi="Arial" w:cs="Arial"/>
          <w:b/>
          <w:bCs/>
          <w:kern w:val="36"/>
          <w:sz w:val="20"/>
          <w:szCs w:val="20"/>
          <w:lang w:eastAsia="en-IN"/>
          <w14:ligatures w14:val="none"/>
        </w:rPr>
        <w:t>10. Research Gaps and Priorities</w:t>
      </w:r>
    </w:p>
    <w:p w14:paraId="2440EEA7" w14:textId="77777777" w:rsidR="00B124B3" w:rsidRPr="008E0AC1" w:rsidRDefault="00B124B3" w:rsidP="00B124B3">
      <w:pPr>
        <w:spacing w:before="100" w:beforeAutospacing="1" w:after="100" w:afterAutospacing="1" w:line="240" w:lineRule="auto"/>
        <w:outlineLvl w:val="1"/>
        <w:rPr>
          <w:rFonts w:ascii="Arial" w:eastAsia="Times New Roman" w:hAnsi="Arial" w:cs="Arial"/>
          <w:b/>
          <w:bCs/>
          <w:kern w:val="0"/>
          <w:sz w:val="20"/>
          <w:szCs w:val="20"/>
          <w:lang w:eastAsia="en-IN"/>
          <w14:ligatures w14:val="none"/>
        </w:rPr>
      </w:pPr>
      <w:r w:rsidRPr="008E0AC1">
        <w:rPr>
          <w:rFonts w:ascii="Arial" w:eastAsia="Times New Roman" w:hAnsi="Arial" w:cs="Arial"/>
          <w:b/>
          <w:bCs/>
          <w:kern w:val="0"/>
          <w:sz w:val="20"/>
          <w:szCs w:val="20"/>
          <w:lang w:eastAsia="en-IN"/>
          <w14:ligatures w14:val="none"/>
        </w:rPr>
        <w:lastRenderedPageBreak/>
        <w:t>10.1. Systems-level integration of water, nutrients, and carbon in rice paddies</w:t>
      </w:r>
    </w:p>
    <w:p w14:paraId="6A104AAB" w14:textId="77777777" w:rsidR="00B124B3" w:rsidRPr="008E0AC1" w:rsidRDefault="00B124B3" w:rsidP="00B124B3">
      <w:pPr>
        <w:spacing w:before="100" w:beforeAutospacing="1" w:after="100" w:afterAutospacing="1" w:line="240" w:lineRule="auto"/>
        <w:rPr>
          <w:rFonts w:ascii="Arial" w:eastAsia="Times New Roman" w:hAnsi="Arial" w:cs="Arial"/>
          <w:kern w:val="0"/>
          <w:sz w:val="20"/>
          <w:szCs w:val="20"/>
          <w:lang w:eastAsia="en-IN"/>
          <w14:ligatures w14:val="none"/>
        </w:rPr>
      </w:pPr>
      <w:r w:rsidRPr="008E0AC1">
        <w:rPr>
          <w:rFonts w:ascii="Arial" w:eastAsia="Times New Roman" w:hAnsi="Arial" w:cs="Arial"/>
          <w:kern w:val="0"/>
          <w:sz w:val="20"/>
          <w:szCs w:val="20"/>
          <w:lang w:eastAsia="en-IN"/>
          <w14:ligatures w14:val="none"/>
        </w:rPr>
        <w:t>Evidence from meta-analyses confirms that alternate wetting and drying (AWD) can reduce irrigation water use and greenhouse gas emissions with little or no yield penalty when drying intensity is well managed (Carrijo et al., 2017; Li et al., 2024; Qian et al., 2023). However, most field studies still test one practice at a time. The next frontier is systems-level experimentation that fully crosses water regimes (continuous flood, mild AWD, moderate AWD), nitrogen sources (conventional urea, enhanced-efficiency fertilizers), placement methods (deep point, briquette, banded), and organic inputs (composts, manures, biochar, and residues) in factorial designs across soil types and climate zones. Such designs are needed to quantify true interaction effects—for instance, whether deep-placed urea maintains yield under moderate AWD while curbing methane and nitrous oxide jointly, or whether combining green manures with coated urea shifts the emissions balance toward lower yield-scaled global warming potential (Pittelkow et al., 2014; Qian et al., 2023). Rigorous, multi-environment trials that integrate AWD with nutrient and residue strategies remain rare and should be prioritized to generate transferable decision rules for INM in rice.</w:t>
      </w:r>
    </w:p>
    <w:p w14:paraId="0E0D5F56" w14:textId="77777777" w:rsidR="00B124B3" w:rsidRPr="008E0AC1" w:rsidRDefault="00B124B3" w:rsidP="00B124B3">
      <w:pPr>
        <w:spacing w:before="100" w:beforeAutospacing="1" w:after="100" w:afterAutospacing="1" w:line="240" w:lineRule="auto"/>
        <w:outlineLvl w:val="1"/>
        <w:rPr>
          <w:rFonts w:ascii="Arial" w:eastAsia="Times New Roman" w:hAnsi="Arial" w:cs="Arial"/>
          <w:b/>
          <w:bCs/>
          <w:kern w:val="0"/>
          <w:sz w:val="20"/>
          <w:szCs w:val="20"/>
          <w:lang w:eastAsia="en-IN"/>
          <w14:ligatures w14:val="none"/>
        </w:rPr>
      </w:pPr>
      <w:r w:rsidRPr="008E0AC1">
        <w:rPr>
          <w:rFonts w:ascii="Arial" w:eastAsia="Times New Roman" w:hAnsi="Arial" w:cs="Arial"/>
          <w:b/>
          <w:bCs/>
          <w:kern w:val="0"/>
          <w:sz w:val="20"/>
          <w:szCs w:val="20"/>
          <w:lang w:eastAsia="en-IN"/>
          <w14:ligatures w14:val="none"/>
        </w:rPr>
        <w:t>10.2. Micronutrients and silicon: from promising responses to robust recommendations</w:t>
      </w:r>
    </w:p>
    <w:p w14:paraId="320F1838" w14:textId="77777777" w:rsidR="00B124B3" w:rsidRPr="008E0AC1" w:rsidRDefault="00B124B3" w:rsidP="00B124B3">
      <w:pPr>
        <w:spacing w:before="100" w:beforeAutospacing="1" w:after="100" w:afterAutospacing="1" w:line="240" w:lineRule="auto"/>
        <w:rPr>
          <w:rFonts w:ascii="Arial" w:eastAsia="Times New Roman" w:hAnsi="Arial" w:cs="Arial"/>
          <w:kern w:val="0"/>
          <w:sz w:val="20"/>
          <w:szCs w:val="20"/>
          <w:lang w:eastAsia="en-IN"/>
          <w14:ligatures w14:val="none"/>
        </w:rPr>
      </w:pPr>
      <w:r w:rsidRPr="008E0AC1">
        <w:rPr>
          <w:rFonts w:ascii="Arial" w:eastAsia="Times New Roman" w:hAnsi="Arial" w:cs="Arial"/>
          <w:kern w:val="0"/>
          <w:sz w:val="20"/>
          <w:szCs w:val="20"/>
          <w:lang w:eastAsia="en-IN"/>
          <w14:ligatures w14:val="none"/>
        </w:rPr>
        <w:t>Two persistent uncertainties in INM for rice involve micronutrients and beneficial “quasi-nutrients” like silicon. Global synthesis indicates that foliar or soil zinc and iron fertilization can increase grain Zn or Fe, with variable yield responses depending on mode and rate (Liu et al., 2023). Yet, there is a lack of large, multi-site trials under AWD and varying salinity or pH that define context-specific response surfaces (rate × timing × carrier) for both yield and nutritional quality. Similarly, a recent meta-analysis suggests substantial agronomic and carbon co-benefits from silicon management in paddy systems, including enhanced productivity and potential phytolith-mediated carbon occlusion, but quantification across soil Si supply classes and management histories is incomplete (Yang et al., 2024). Research priorities include (a) harmonized protocols to diagnose plant-available Si and Zn under flooded–drained cycles, (b) head-to-head comparisons of soluble, slag-based, and silicate rock sources under AWD, and (c) explicit tracking of co-benefits and trade-offs (e.g., effects on grain quality, lodging resistance, methane and nitrous oxide fluxes).</w:t>
      </w:r>
    </w:p>
    <w:p w14:paraId="0820FC1B" w14:textId="77777777" w:rsidR="00B124B3" w:rsidRPr="008E0AC1" w:rsidRDefault="00B124B3" w:rsidP="00B124B3">
      <w:pPr>
        <w:spacing w:before="100" w:beforeAutospacing="1" w:after="100" w:afterAutospacing="1" w:line="240" w:lineRule="auto"/>
        <w:outlineLvl w:val="1"/>
        <w:rPr>
          <w:rFonts w:ascii="Arial" w:eastAsia="Times New Roman" w:hAnsi="Arial" w:cs="Arial"/>
          <w:b/>
          <w:bCs/>
          <w:kern w:val="0"/>
          <w:sz w:val="20"/>
          <w:szCs w:val="20"/>
          <w:lang w:eastAsia="en-IN"/>
          <w14:ligatures w14:val="none"/>
        </w:rPr>
      </w:pPr>
      <w:r w:rsidRPr="008E0AC1">
        <w:rPr>
          <w:rFonts w:ascii="Arial" w:eastAsia="Times New Roman" w:hAnsi="Arial" w:cs="Arial"/>
          <w:b/>
          <w:bCs/>
          <w:kern w:val="0"/>
          <w:sz w:val="20"/>
          <w:szCs w:val="20"/>
          <w:lang w:eastAsia="en-IN"/>
          <w14:ligatures w14:val="none"/>
        </w:rPr>
        <w:t>10.3. Reproducible biologicals and the rice microbiome</w:t>
      </w:r>
    </w:p>
    <w:p w14:paraId="74745087" w14:textId="77777777" w:rsidR="00B124B3" w:rsidRPr="008E0AC1" w:rsidRDefault="00B124B3" w:rsidP="00B124B3">
      <w:pPr>
        <w:spacing w:before="100" w:beforeAutospacing="1" w:after="100" w:afterAutospacing="1" w:line="240" w:lineRule="auto"/>
        <w:rPr>
          <w:rFonts w:ascii="Arial" w:eastAsia="Times New Roman" w:hAnsi="Arial" w:cs="Arial"/>
          <w:kern w:val="0"/>
          <w:sz w:val="20"/>
          <w:szCs w:val="20"/>
          <w:lang w:eastAsia="en-IN"/>
          <w14:ligatures w14:val="none"/>
        </w:rPr>
      </w:pPr>
      <w:r w:rsidRPr="008E0AC1">
        <w:rPr>
          <w:rFonts w:ascii="Arial" w:eastAsia="Times New Roman" w:hAnsi="Arial" w:cs="Arial"/>
          <w:kern w:val="0"/>
          <w:sz w:val="20"/>
          <w:szCs w:val="20"/>
          <w:lang w:eastAsia="en-IN"/>
          <w14:ligatures w14:val="none"/>
        </w:rPr>
        <w:t>Biological inputs are central to INM, yet field-to-field variability remains a bottleneck to adoption. Meta-analysis shows phosphate-solubilizing bacteria can improve P availability and yields, but effect sizes depend strongly on strain identity, formulation, placement, and soil chemistry (De Zutter et al., 2022). Concomitantly, advances in seed-transmitted microbiomes show that early colonizers can shape disease resistance and community assembly in rice, suggesting opportunities for seed-applied consortia that persist across growth stages (Kim et al., 2022; Matsumoto et al., 2021). Key gaps include (a) internationally harmonized QC standards for identity, viability, and shelf-life; (b) genotype × microbiome matching under AWD and residue–fertilizer regimes; and (c) long-term trials to test persistence and legacy effects across seasons. Reproducibility studies that benchmark biologicals against mineral and organic nutrient baselines within INM packages are especially urgent to move beyond anecdotal success.</w:t>
      </w:r>
    </w:p>
    <w:p w14:paraId="2D423824" w14:textId="77777777" w:rsidR="00B124B3" w:rsidRPr="008E0AC1" w:rsidRDefault="00B124B3" w:rsidP="00B124B3">
      <w:pPr>
        <w:spacing w:before="100" w:beforeAutospacing="1" w:after="100" w:afterAutospacing="1" w:line="240" w:lineRule="auto"/>
        <w:outlineLvl w:val="1"/>
        <w:rPr>
          <w:rFonts w:ascii="Arial" w:eastAsia="Times New Roman" w:hAnsi="Arial" w:cs="Arial"/>
          <w:b/>
          <w:bCs/>
          <w:kern w:val="0"/>
          <w:sz w:val="20"/>
          <w:szCs w:val="20"/>
          <w:lang w:eastAsia="en-IN"/>
          <w14:ligatures w14:val="none"/>
        </w:rPr>
      </w:pPr>
      <w:r w:rsidRPr="008E0AC1">
        <w:rPr>
          <w:rFonts w:ascii="Arial" w:eastAsia="Times New Roman" w:hAnsi="Arial" w:cs="Arial"/>
          <w:b/>
          <w:bCs/>
          <w:kern w:val="0"/>
          <w:sz w:val="20"/>
          <w:szCs w:val="20"/>
          <w:lang w:eastAsia="en-IN"/>
          <w14:ligatures w14:val="none"/>
        </w:rPr>
        <w:t>10.4. Soil health metrics that matter for rice INM</w:t>
      </w:r>
    </w:p>
    <w:p w14:paraId="60708289" w14:textId="77777777" w:rsidR="00B124B3" w:rsidRPr="008E0AC1" w:rsidRDefault="00B124B3" w:rsidP="00B124B3">
      <w:pPr>
        <w:spacing w:before="100" w:beforeAutospacing="1" w:after="100" w:afterAutospacing="1" w:line="240" w:lineRule="auto"/>
        <w:rPr>
          <w:rFonts w:ascii="Arial" w:eastAsia="Times New Roman" w:hAnsi="Arial" w:cs="Arial"/>
          <w:kern w:val="0"/>
          <w:sz w:val="20"/>
          <w:szCs w:val="20"/>
          <w:lang w:eastAsia="en-IN"/>
          <w14:ligatures w14:val="none"/>
        </w:rPr>
      </w:pPr>
      <w:r w:rsidRPr="008E0AC1">
        <w:rPr>
          <w:rFonts w:ascii="Arial" w:eastAsia="Times New Roman" w:hAnsi="Arial" w:cs="Arial"/>
          <w:kern w:val="0"/>
          <w:sz w:val="20"/>
          <w:szCs w:val="20"/>
          <w:lang w:eastAsia="en-IN"/>
          <w14:ligatures w14:val="none"/>
        </w:rPr>
        <w:t>Despite the surge of interest in soil health, indicators tailored to submerged–aerated cycling are still evolving. Reviews highlight the need to balance biological, chemical, and physical metrics and to link them to functions and ecosystem services, not just to indices (</w:t>
      </w:r>
      <w:proofErr w:type="spellStart"/>
      <w:r w:rsidRPr="008E0AC1">
        <w:rPr>
          <w:rFonts w:ascii="Arial" w:eastAsia="Times New Roman" w:hAnsi="Arial" w:cs="Arial"/>
          <w:kern w:val="0"/>
          <w:sz w:val="20"/>
          <w:szCs w:val="20"/>
          <w:lang w:eastAsia="en-IN"/>
          <w14:ligatures w14:val="none"/>
        </w:rPr>
        <w:t>Bünemann</w:t>
      </w:r>
      <w:proofErr w:type="spellEnd"/>
      <w:r w:rsidRPr="008E0AC1">
        <w:rPr>
          <w:rFonts w:ascii="Arial" w:eastAsia="Times New Roman" w:hAnsi="Arial" w:cs="Arial"/>
          <w:kern w:val="0"/>
          <w:sz w:val="20"/>
          <w:szCs w:val="20"/>
          <w:lang w:eastAsia="en-IN"/>
          <w14:ligatures w14:val="none"/>
        </w:rPr>
        <w:t xml:space="preserve"> et al., 2018; Lehmann et al., 2020). Mechanistic work on soil organic matter formation emphasizes that microbial processing and mineral associations—rather than mere input recalcitrance—govern stabilization (</w:t>
      </w:r>
      <w:proofErr w:type="spellStart"/>
      <w:r w:rsidRPr="008E0AC1">
        <w:rPr>
          <w:rFonts w:ascii="Arial" w:eastAsia="Times New Roman" w:hAnsi="Arial" w:cs="Arial"/>
          <w:kern w:val="0"/>
          <w:sz w:val="20"/>
          <w:szCs w:val="20"/>
          <w:lang w:eastAsia="en-IN"/>
          <w14:ligatures w14:val="none"/>
        </w:rPr>
        <w:t>Cotrufo</w:t>
      </w:r>
      <w:proofErr w:type="spellEnd"/>
      <w:r w:rsidRPr="008E0AC1">
        <w:rPr>
          <w:rFonts w:ascii="Arial" w:eastAsia="Times New Roman" w:hAnsi="Arial" w:cs="Arial"/>
          <w:kern w:val="0"/>
          <w:sz w:val="20"/>
          <w:szCs w:val="20"/>
          <w:lang w:eastAsia="en-IN"/>
          <w14:ligatures w14:val="none"/>
        </w:rPr>
        <w:t xml:space="preserve"> et al., 2013). For rice INM, three priorities follow: (a) standard panels of indicators sensitive to redox oscillations (e.g., reduced–oxidized Fe pools, active carbon, microbial growth and turnover proxies) and responsive to AWD × fertility interactions; (b) allocation of sampling across depths to capture subsoil carbon and nitrogen dynamics in puddled fields; and (c) meta-analytic linking of practices to soil organic carbon changes while accounting for climate and soil moderators (</w:t>
      </w:r>
      <w:proofErr w:type="spellStart"/>
      <w:r w:rsidRPr="008E0AC1">
        <w:rPr>
          <w:rFonts w:ascii="Arial" w:eastAsia="Times New Roman" w:hAnsi="Arial" w:cs="Arial"/>
          <w:kern w:val="0"/>
          <w:sz w:val="20"/>
          <w:szCs w:val="20"/>
          <w:lang w:eastAsia="en-IN"/>
          <w14:ligatures w14:val="none"/>
        </w:rPr>
        <w:t>Beillouin</w:t>
      </w:r>
      <w:proofErr w:type="spellEnd"/>
      <w:r w:rsidRPr="008E0AC1">
        <w:rPr>
          <w:rFonts w:ascii="Arial" w:eastAsia="Times New Roman" w:hAnsi="Arial" w:cs="Arial"/>
          <w:kern w:val="0"/>
          <w:sz w:val="20"/>
          <w:szCs w:val="20"/>
          <w:lang w:eastAsia="en-IN"/>
          <w14:ligatures w14:val="none"/>
        </w:rPr>
        <w:t xml:space="preserve"> et al., 2023; Shi et al., 2024). A unified MRV (measurement–reporting–verification) framework for soil health under paddy conditions remains a conspicuous gap.</w:t>
      </w:r>
    </w:p>
    <w:p w14:paraId="574CAA38" w14:textId="77777777" w:rsidR="00B124B3" w:rsidRPr="008E0AC1" w:rsidRDefault="00B124B3" w:rsidP="00B124B3">
      <w:pPr>
        <w:spacing w:before="100" w:beforeAutospacing="1" w:after="100" w:afterAutospacing="1" w:line="240" w:lineRule="auto"/>
        <w:outlineLvl w:val="1"/>
        <w:rPr>
          <w:rFonts w:ascii="Arial" w:eastAsia="Times New Roman" w:hAnsi="Arial" w:cs="Arial"/>
          <w:b/>
          <w:bCs/>
          <w:kern w:val="0"/>
          <w:sz w:val="20"/>
          <w:szCs w:val="20"/>
          <w:lang w:eastAsia="en-IN"/>
          <w14:ligatures w14:val="none"/>
        </w:rPr>
      </w:pPr>
      <w:r w:rsidRPr="008E0AC1">
        <w:rPr>
          <w:rFonts w:ascii="Arial" w:eastAsia="Times New Roman" w:hAnsi="Arial" w:cs="Arial"/>
          <w:b/>
          <w:bCs/>
          <w:kern w:val="0"/>
          <w:sz w:val="20"/>
          <w:szCs w:val="20"/>
          <w:lang w:eastAsia="en-IN"/>
          <w14:ligatures w14:val="none"/>
        </w:rPr>
        <w:lastRenderedPageBreak/>
        <w:t>10.5. Robust MRV for greenhouse gases and co-emissions</w:t>
      </w:r>
    </w:p>
    <w:p w14:paraId="332B0820" w14:textId="77777777" w:rsidR="00B124B3" w:rsidRPr="008E0AC1" w:rsidRDefault="00B124B3" w:rsidP="00B124B3">
      <w:pPr>
        <w:spacing w:before="100" w:beforeAutospacing="1" w:after="100" w:afterAutospacing="1" w:line="240" w:lineRule="auto"/>
        <w:rPr>
          <w:rFonts w:ascii="Arial" w:eastAsia="Times New Roman" w:hAnsi="Arial" w:cs="Arial"/>
          <w:kern w:val="0"/>
          <w:sz w:val="20"/>
          <w:szCs w:val="20"/>
          <w:lang w:eastAsia="en-IN"/>
          <w14:ligatures w14:val="none"/>
        </w:rPr>
      </w:pPr>
      <w:r w:rsidRPr="008E0AC1">
        <w:rPr>
          <w:rFonts w:ascii="Arial" w:eastAsia="Times New Roman" w:hAnsi="Arial" w:cs="Arial"/>
          <w:kern w:val="0"/>
          <w:sz w:val="20"/>
          <w:szCs w:val="20"/>
          <w:lang w:eastAsia="en-IN"/>
          <w14:ligatures w14:val="none"/>
        </w:rPr>
        <w:t>Greenhouse gas mitigation is a central promise of INM, yet MRV remains inconsistent. Eddy-covariance and flux-chamber studies reveal that AWD can substantially cut methane, but nitrous oxide responses depend on drying intensity and nitrogen form (Runkle et al., 2019; Qian et al., 2023). Chamber networks often miss post-irrigation spikes; conversely, tower data can under-sample field heterogeneity. Priorities include (a) paired eddy-covariance and automated chamber systems to resolve event-scale fluxes; (b) standardized AWD severity metrics tied to soil matric potential or water-table depth, coupled to N placement and inhibitor use; and (c) wider adoption of yield-scaled and area-scaled metrics, alongside nutrient use efficiency indicators that better predict yield-scaled N</w:t>
      </w:r>
      <w:r w:rsidRPr="008E0AC1">
        <w:rPr>
          <w:rFonts w:ascii="Cambria Math" w:eastAsia="Times New Roman" w:hAnsi="Cambria Math" w:cs="Cambria Math"/>
          <w:kern w:val="0"/>
          <w:sz w:val="20"/>
          <w:szCs w:val="20"/>
          <w:lang w:eastAsia="en-IN"/>
          <w14:ligatures w14:val="none"/>
        </w:rPr>
        <w:t>₂</w:t>
      </w:r>
      <w:r w:rsidRPr="008E0AC1">
        <w:rPr>
          <w:rFonts w:ascii="Arial" w:eastAsia="Times New Roman" w:hAnsi="Arial" w:cs="Arial"/>
          <w:kern w:val="0"/>
          <w:sz w:val="20"/>
          <w:szCs w:val="20"/>
          <w:lang w:eastAsia="en-IN"/>
          <w14:ligatures w14:val="none"/>
        </w:rPr>
        <w:t>O (Maaz et al., 2021; Yao et al., 2024). Method comparisons across farmer-managed fields are particularly needed to move beyond plot-scale inference (</w:t>
      </w:r>
      <w:proofErr w:type="spellStart"/>
      <w:r w:rsidRPr="008E0AC1">
        <w:rPr>
          <w:rFonts w:ascii="Arial" w:eastAsia="Times New Roman" w:hAnsi="Arial" w:cs="Arial"/>
          <w:kern w:val="0"/>
          <w:sz w:val="20"/>
          <w:szCs w:val="20"/>
          <w:lang w:eastAsia="en-IN"/>
          <w14:ligatures w14:val="none"/>
        </w:rPr>
        <w:t>Anapalli</w:t>
      </w:r>
      <w:proofErr w:type="spellEnd"/>
      <w:r w:rsidRPr="008E0AC1">
        <w:rPr>
          <w:rFonts w:ascii="Arial" w:eastAsia="Times New Roman" w:hAnsi="Arial" w:cs="Arial"/>
          <w:kern w:val="0"/>
          <w:sz w:val="20"/>
          <w:szCs w:val="20"/>
          <w:lang w:eastAsia="en-IN"/>
          <w14:ligatures w14:val="none"/>
        </w:rPr>
        <w:t xml:space="preserve"> et al., 2023).</w:t>
      </w:r>
    </w:p>
    <w:p w14:paraId="14E38F0A" w14:textId="77777777" w:rsidR="00B124B3" w:rsidRPr="008E0AC1" w:rsidRDefault="00B124B3" w:rsidP="00B124B3">
      <w:pPr>
        <w:spacing w:before="100" w:beforeAutospacing="1" w:after="100" w:afterAutospacing="1" w:line="240" w:lineRule="auto"/>
        <w:outlineLvl w:val="1"/>
        <w:rPr>
          <w:rFonts w:ascii="Arial" w:eastAsia="Times New Roman" w:hAnsi="Arial" w:cs="Arial"/>
          <w:b/>
          <w:bCs/>
          <w:kern w:val="0"/>
          <w:sz w:val="20"/>
          <w:szCs w:val="20"/>
          <w:lang w:eastAsia="en-IN"/>
          <w14:ligatures w14:val="none"/>
        </w:rPr>
      </w:pPr>
      <w:r w:rsidRPr="008E0AC1">
        <w:rPr>
          <w:rFonts w:ascii="Arial" w:eastAsia="Times New Roman" w:hAnsi="Arial" w:cs="Arial"/>
          <w:b/>
          <w:bCs/>
          <w:kern w:val="0"/>
          <w:sz w:val="20"/>
          <w:szCs w:val="20"/>
          <w:lang w:eastAsia="en-IN"/>
          <w14:ligatures w14:val="none"/>
        </w:rPr>
        <w:t>10.6. Digital decision support and real-world adoption</w:t>
      </w:r>
    </w:p>
    <w:p w14:paraId="78F33D2F" w14:textId="77777777" w:rsidR="00B124B3" w:rsidRPr="008E0AC1" w:rsidRDefault="00B124B3" w:rsidP="00B124B3">
      <w:pPr>
        <w:spacing w:before="100" w:beforeAutospacing="1" w:after="100" w:afterAutospacing="1" w:line="240" w:lineRule="auto"/>
        <w:rPr>
          <w:rFonts w:ascii="Arial" w:eastAsia="Times New Roman" w:hAnsi="Arial" w:cs="Arial"/>
          <w:kern w:val="0"/>
          <w:sz w:val="20"/>
          <w:szCs w:val="20"/>
          <w:lang w:eastAsia="en-IN"/>
          <w14:ligatures w14:val="none"/>
        </w:rPr>
      </w:pPr>
      <w:r w:rsidRPr="008E0AC1">
        <w:rPr>
          <w:rFonts w:ascii="Arial" w:eastAsia="Times New Roman" w:hAnsi="Arial" w:cs="Arial"/>
          <w:kern w:val="0"/>
          <w:sz w:val="20"/>
          <w:szCs w:val="20"/>
          <w:lang w:eastAsia="en-IN"/>
          <w14:ligatures w14:val="none"/>
        </w:rPr>
        <w:t>INM is knowledge-intensive. Randomized trials in rice show that personalized, mobile-delivered nutrient advice raises yields and profits without increasing total fertilizer use, demonstrating the power of decision support tailored to field conditions (Arouna et al., 2021). Large-scale programs combining agronomy and advisory services have achieved higher yields with lower nitrogen footprints among millions of smallholders, underscoring the scalability of data-driven nutrient strategies (Cui et al., 2018). Yet, most tools are not calibrated for AWD thresholds, organic inputs, or biologicals. Priorities include embedding AWD scheduling, inhibitor decisions, micronutrient diagnostics, and silicon recommendations into advisory platforms; validating algorithms across multi-season farmer trials; and integrating supply-chain logistics so that recommended inputs are timely and affordable. Equity-focused research on gendered access to advisory services and credit remains critical for inclusive adoption.</w:t>
      </w:r>
    </w:p>
    <w:p w14:paraId="267F2A03" w14:textId="77777777" w:rsidR="00B124B3" w:rsidRPr="008E0AC1" w:rsidRDefault="00B124B3" w:rsidP="00B124B3">
      <w:pPr>
        <w:spacing w:before="100" w:beforeAutospacing="1" w:after="100" w:afterAutospacing="1" w:line="240" w:lineRule="auto"/>
        <w:outlineLvl w:val="1"/>
        <w:rPr>
          <w:rFonts w:ascii="Arial" w:eastAsia="Times New Roman" w:hAnsi="Arial" w:cs="Arial"/>
          <w:b/>
          <w:bCs/>
          <w:kern w:val="0"/>
          <w:sz w:val="20"/>
          <w:szCs w:val="20"/>
          <w:lang w:eastAsia="en-IN"/>
          <w14:ligatures w14:val="none"/>
        </w:rPr>
      </w:pPr>
      <w:r w:rsidRPr="008E0AC1">
        <w:rPr>
          <w:rFonts w:ascii="Arial" w:eastAsia="Times New Roman" w:hAnsi="Arial" w:cs="Arial"/>
          <w:b/>
          <w:bCs/>
          <w:kern w:val="0"/>
          <w:sz w:val="20"/>
          <w:szCs w:val="20"/>
          <w:lang w:eastAsia="en-IN"/>
          <w14:ligatures w14:val="none"/>
        </w:rPr>
        <w:t>10.7. Circular nutrient flows and residue management</w:t>
      </w:r>
    </w:p>
    <w:p w14:paraId="777B8B54" w14:textId="77777777" w:rsidR="00B124B3" w:rsidRPr="008E0AC1" w:rsidRDefault="00B124B3" w:rsidP="00B124B3">
      <w:pPr>
        <w:spacing w:before="100" w:beforeAutospacing="1" w:after="100" w:afterAutospacing="1" w:line="240" w:lineRule="auto"/>
        <w:rPr>
          <w:rFonts w:ascii="Arial" w:eastAsia="Times New Roman" w:hAnsi="Arial" w:cs="Arial"/>
          <w:kern w:val="0"/>
          <w:sz w:val="20"/>
          <w:szCs w:val="20"/>
          <w:lang w:eastAsia="en-IN"/>
          <w14:ligatures w14:val="none"/>
        </w:rPr>
      </w:pPr>
      <w:r w:rsidRPr="008E0AC1">
        <w:rPr>
          <w:rFonts w:ascii="Arial" w:eastAsia="Times New Roman" w:hAnsi="Arial" w:cs="Arial"/>
          <w:kern w:val="0"/>
          <w:sz w:val="20"/>
          <w:szCs w:val="20"/>
          <w:lang w:eastAsia="en-IN"/>
          <w14:ligatures w14:val="none"/>
        </w:rPr>
        <w:t>Rice systems generate large biomass flows from straw and manures. INM seeks to close loops, but residue return under AWD can either boost soil carbon or raise methane, depending on timing, water regime, and N management (Qian et al., 2023). More comparative work is needed on synchronizing residue incorporation with mild AWD and deep N placement to minimize simultaneous methane and nitrous oxide formation. Trials should quantify co-benefits (weed suppression, micronutrient cycling) and risks (temporary nitrogen immobilization, arsenic dynamics) alongside life-cycle footprints. Multi-year experiments that track soil carbon accrual, emissions, and yield stability under combined residue–fertilizer–AWD packages are a near-term priority.</w:t>
      </w:r>
    </w:p>
    <w:p w14:paraId="599D1857" w14:textId="77777777" w:rsidR="00B124B3" w:rsidRPr="008E0AC1" w:rsidRDefault="00B124B3" w:rsidP="00B124B3">
      <w:pPr>
        <w:spacing w:before="100" w:beforeAutospacing="1" w:after="100" w:afterAutospacing="1" w:line="240" w:lineRule="auto"/>
        <w:outlineLvl w:val="1"/>
        <w:rPr>
          <w:rFonts w:ascii="Arial" w:eastAsia="Times New Roman" w:hAnsi="Arial" w:cs="Arial"/>
          <w:b/>
          <w:bCs/>
          <w:kern w:val="0"/>
          <w:sz w:val="20"/>
          <w:szCs w:val="20"/>
          <w:lang w:eastAsia="en-IN"/>
          <w14:ligatures w14:val="none"/>
        </w:rPr>
      </w:pPr>
      <w:r w:rsidRPr="008E0AC1">
        <w:rPr>
          <w:rFonts w:ascii="Arial" w:eastAsia="Times New Roman" w:hAnsi="Arial" w:cs="Arial"/>
          <w:b/>
          <w:bCs/>
          <w:kern w:val="0"/>
          <w:sz w:val="20"/>
          <w:szCs w:val="20"/>
          <w:lang w:eastAsia="en-IN"/>
          <w14:ligatures w14:val="none"/>
        </w:rPr>
        <w:t>10.8. Climate resilience under extremes</w:t>
      </w:r>
    </w:p>
    <w:p w14:paraId="7ABBA123" w14:textId="77777777" w:rsidR="00B124B3" w:rsidRPr="008E0AC1" w:rsidRDefault="00B124B3" w:rsidP="00B124B3">
      <w:pPr>
        <w:spacing w:before="100" w:beforeAutospacing="1" w:after="100" w:afterAutospacing="1" w:line="240" w:lineRule="auto"/>
        <w:rPr>
          <w:rFonts w:ascii="Arial" w:eastAsia="Times New Roman" w:hAnsi="Arial" w:cs="Arial"/>
          <w:kern w:val="0"/>
          <w:sz w:val="20"/>
          <w:szCs w:val="20"/>
          <w:lang w:eastAsia="en-IN"/>
          <w14:ligatures w14:val="none"/>
        </w:rPr>
      </w:pPr>
      <w:r w:rsidRPr="008E0AC1">
        <w:rPr>
          <w:rFonts w:ascii="Arial" w:eastAsia="Times New Roman" w:hAnsi="Arial" w:cs="Arial"/>
          <w:kern w:val="0"/>
          <w:sz w:val="20"/>
          <w:szCs w:val="20"/>
          <w:lang w:eastAsia="en-IN"/>
          <w14:ligatures w14:val="none"/>
        </w:rPr>
        <w:t>Projected heat, salinity, and erratic monsoon patterns will stress the coupling between water and nutrient management. Research should define AWD “safe operating spaces” under heat spikes and delayed monsoons, and examine whether enhanced-efficiency N sources, silicon amendments, and zinc foliar sprays improve resilience without compromising emissions benefits (Liu et al., 2023; Yang et al., 2024; Yao et al., 2024). Priority designs include stress-imposed trials that combine heat/salinity screens with INM packages, measuring yield stability, grain quality, and nutrient recovery.</w:t>
      </w:r>
    </w:p>
    <w:p w14:paraId="0B21AC43" w14:textId="77777777" w:rsidR="00B124B3" w:rsidRPr="008E0AC1" w:rsidRDefault="00B124B3" w:rsidP="00B124B3">
      <w:pPr>
        <w:spacing w:before="100" w:beforeAutospacing="1" w:after="100" w:afterAutospacing="1" w:line="240" w:lineRule="auto"/>
        <w:outlineLvl w:val="1"/>
        <w:rPr>
          <w:rFonts w:ascii="Arial" w:eastAsia="Times New Roman" w:hAnsi="Arial" w:cs="Arial"/>
          <w:b/>
          <w:bCs/>
          <w:kern w:val="0"/>
          <w:sz w:val="20"/>
          <w:szCs w:val="20"/>
          <w:lang w:eastAsia="en-IN"/>
          <w14:ligatures w14:val="none"/>
        </w:rPr>
      </w:pPr>
      <w:r w:rsidRPr="008E0AC1">
        <w:rPr>
          <w:rFonts w:ascii="Arial" w:eastAsia="Times New Roman" w:hAnsi="Arial" w:cs="Arial"/>
          <w:b/>
          <w:bCs/>
          <w:kern w:val="0"/>
          <w:sz w:val="20"/>
          <w:szCs w:val="20"/>
          <w:lang w:eastAsia="en-IN"/>
          <w14:ligatures w14:val="none"/>
        </w:rPr>
        <w:t>10.9. From plot to landscape: scaling, verification, and incentives</w:t>
      </w:r>
    </w:p>
    <w:p w14:paraId="25DA3339" w14:textId="77777777" w:rsidR="00B124B3" w:rsidRPr="008E0AC1" w:rsidRDefault="00B124B3" w:rsidP="00B124B3">
      <w:pPr>
        <w:spacing w:before="100" w:beforeAutospacing="1" w:after="100" w:afterAutospacing="1" w:line="240" w:lineRule="auto"/>
        <w:rPr>
          <w:rFonts w:ascii="Arial" w:eastAsia="Times New Roman" w:hAnsi="Arial" w:cs="Arial"/>
          <w:kern w:val="0"/>
          <w:sz w:val="20"/>
          <w:szCs w:val="20"/>
          <w:lang w:eastAsia="en-IN"/>
          <w14:ligatures w14:val="none"/>
        </w:rPr>
      </w:pPr>
      <w:r w:rsidRPr="008E0AC1">
        <w:rPr>
          <w:rFonts w:ascii="Arial" w:eastAsia="Times New Roman" w:hAnsi="Arial" w:cs="Arial"/>
          <w:kern w:val="0"/>
          <w:sz w:val="20"/>
          <w:szCs w:val="20"/>
          <w:lang w:eastAsia="en-IN"/>
          <w14:ligatures w14:val="none"/>
        </w:rPr>
        <w:t>Finally, the step from research plots to landscapes demands interoperable MRV and incentives. Harmonized protocols for soil health and GHG monitoring, linked to remote sensing of flood–dry cycles and to transaction-grade data standards, would enable performance-based financing for climate-smart rice. Aligning digital advisories (Section 10.6) with standardized MRV (Section 10.5) can directly connect INM adoption to verified outcomes and to market mechanisms or public programs that reward water saving, emission reductions, and nutrient efficiency (Arouna et al., 2021; Cui et al., 2018; Maaz et al., 2021). Building such bridges is essential for durable, large-scale improvements in soil health and rice productivity.</w:t>
      </w:r>
    </w:p>
    <w:p w14:paraId="1384E220" w14:textId="77777777" w:rsidR="00DA7C00" w:rsidRPr="008E0AC1" w:rsidRDefault="00DA7C00" w:rsidP="00DA7C00">
      <w:pPr>
        <w:spacing w:before="100" w:beforeAutospacing="1" w:after="100" w:afterAutospacing="1" w:line="240" w:lineRule="auto"/>
        <w:outlineLvl w:val="1"/>
        <w:rPr>
          <w:rFonts w:ascii="Arial" w:eastAsia="Times New Roman" w:hAnsi="Arial" w:cs="Arial"/>
          <w:b/>
          <w:bCs/>
          <w:kern w:val="0"/>
          <w:sz w:val="20"/>
          <w:szCs w:val="20"/>
          <w:lang w:eastAsia="en-IN"/>
          <w14:ligatures w14:val="none"/>
        </w:rPr>
      </w:pPr>
      <w:r w:rsidRPr="008E0AC1">
        <w:rPr>
          <w:rFonts w:ascii="Arial" w:eastAsia="Times New Roman" w:hAnsi="Arial" w:cs="Arial"/>
          <w:b/>
          <w:bCs/>
          <w:kern w:val="0"/>
          <w:sz w:val="20"/>
          <w:szCs w:val="20"/>
          <w:lang w:eastAsia="en-IN"/>
          <w14:ligatures w14:val="none"/>
        </w:rPr>
        <w:lastRenderedPageBreak/>
        <w:t>11. Conclusions</w:t>
      </w:r>
    </w:p>
    <w:p w14:paraId="0328BCD8" w14:textId="4AE92E7C" w:rsidR="00EB7266" w:rsidRPr="008E0AC1" w:rsidRDefault="008E0AC1" w:rsidP="00EB7266">
      <w:pPr>
        <w:rPr>
          <w:rFonts w:ascii="Arial" w:eastAsia="Times New Roman" w:hAnsi="Arial" w:cs="Arial"/>
          <w:i/>
          <w:iCs/>
          <w:kern w:val="0"/>
          <w:sz w:val="20"/>
          <w:szCs w:val="20"/>
          <w:lang w:eastAsia="en-IN"/>
          <w14:ligatures w14:val="none"/>
        </w:rPr>
      </w:pPr>
      <w:r w:rsidRPr="008E0AC1">
        <w:rPr>
          <w:rFonts w:ascii="Arial" w:hAnsi="Arial" w:cs="Arial"/>
          <w:spacing w:val="1"/>
          <w:sz w:val="20"/>
          <w:szCs w:val="20"/>
        </w:rPr>
        <w:t xml:space="preserve">Integrated nutrient management (INM) provides an effective strategy for sustaining high rice yields while enhancing soil health and reducing environmental losses. Its effectiveness lies in integration: organic amendments restore soil carbon and biological activity; well-balanced mineral fertilizers, including nutrients such as </w:t>
      </w:r>
      <w:proofErr w:type="spellStart"/>
      <w:r w:rsidRPr="008E0AC1">
        <w:rPr>
          <w:rFonts w:ascii="Arial" w:hAnsi="Arial" w:cs="Arial"/>
          <w:spacing w:val="1"/>
          <w:sz w:val="20"/>
          <w:szCs w:val="20"/>
        </w:rPr>
        <w:t>sulfur</w:t>
      </w:r>
      <w:proofErr w:type="spellEnd"/>
      <w:r w:rsidRPr="008E0AC1">
        <w:rPr>
          <w:rFonts w:ascii="Arial" w:hAnsi="Arial" w:cs="Arial"/>
          <w:spacing w:val="1"/>
          <w:sz w:val="20"/>
          <w:szCs w:val="20"/>
        </w:rPr>
        <w:t xml:space="preserve">, zinc, and sometimes silicon, meet crop demand at critical growth stages; biological inputs improve nutrient uptake and stress resilience; and water regulation through threshold-based alternate wetting and drying (AWD) controls redox conditions that govern nutrient efficiency and losses. Success depends on synchronization—selecting the right nutrient source, applying it at the appropriate rate, time, and placement. Nitrogen should be split around tillering and panicle initiation, phosphorus localized for early growth, and nutrients placed deeply or laterally to minimize volatilization and denitrification. When organic inputs are timed with drained intervals and AWD is adjusted to prevent crop stress, systems often show better nutrient-use efficiency, stronger soil aggregation, greater microbial activity, and lower yield-scaled greenhouse gas emissions, all without reducing profitability. Adoption improves when recommendations are simple and practical—decision tools translating diagnostics into site-specific rates, mechanized systems that reduce </w:t>
      </w:r>
      <w:proofErr w:type="spellStart"/>
      <w:r w:rsidRPr="008E0AC1">
        <w:rPr>
          <w:rFonts w:ascii="Arial" w:hAnsi="Arial" w:cs="Arial"/>
          <w:spacing w:val="1"/>
          <w:sz w:val="20"/>
          <w:szCs w:val="20"/>
        </w:rPr>
        <w:t>labor</w:t>
      </w:r>
      <w:proofErr w:type="spellEnd"/>
      <w:r w:rsidRPr="008E0AC1">
        <w:rPr>
          <w:rFonts w:ascii="Arial" w:hAnsi="Arial" w:cs="Arial"/>
          <w:spacing w:val="1"/>
          <w:sz w:val="20"/>
          <w:szCs w:val="20"/>
        </w:rPr>
        <w:t>, and reliable input quality that encourages farmer confidence. The immediate priority is broader integration and scaling through multi-location trials that coordinate water, nutrient source, placement, and organics; response models for zinc and silicon under AWD; consistent biological products; and interoperable measurement, reporting, and verification protocols. When properly executed, INM unites farm profitability with environmental stewardship, paving the way for resilient, climate-smart rice systems.</w:t>
      </w:r>
    </w:p>
    <w:p w14:paraId="53277646" w14:textId="77777777" w:rsidR="002E55FE" w:rsidRDefault="002E55FE" w:rsidP="00DA7C00">
      <w:pPr>
        <w:rPr>
          <w:rFonts w:ascii="Arial" w:hAnsi="Arial" w:cs="Arial"/>
          <w:sz w:val="20"/>
          <w:szCs w:val="20"/>
        </w:rPr>
      </w:pPr>
    </w:p>
    <w:p w14:paraId="1DD85AC2" w14:textId="2BF149F3" w:rsidR="002E55FE" w:rsidRPr="002E55FE" w:rsidRDefault="002E55FE" w:rsidP="002E55FE">
      <w:pPr>
        <w:rPr>
          <w:rFonts w:ascii="Arial" w:hAnsi="Arial" w:cs="Arial"/>
          <w:b/>
          <w:bCs/>
          <w:sz w:val="20"/>
          <w:szCs w:val="20"/>
        </w:rPr>
      </w:pPr>
      <w:r w:rsidRPr="002E55FE">
        <w:rPr>
          <w:rFonts w:ascii="Arial" w:hAnsi="Arial" w:cs="Arial"/>
          <w:b/>
          <w:bCs/>
          <w:sz w:val="20"/>
          <w:szCs w:val="20"/>
        </w:rPr>
        <w:t>References</w:t>
      </w:r>
    </w:p>
    <w:p w14:paraId="101E7675" w14:textId="77777777" w:rsidR="002E55FE" w:rsidRPr="005C18D7" w:rsidRDefault="002E55FE" w:rsidP="002E55FE">
      <w:pPr>
        <w:pStyle w:val="NormalWeb"/>
        <w:rPr>
          <w:rFonts w:ascii="Arial" w:hAnsi="Arial" w:cs="Arial"/>
          <w:sz w:val="20"/>
          <w:szCs w:val="20"/>
        </w:rPr>
      </w:pPr>
      <w:r w:rsidRPr="005C18D7">
        <w:rPr>
          <w:rFonts w:ascii="Arial" w:hAnsi="Arial" w:cs="Arial"/>
          <w:sz w:val="20"/>
          <w:szCs w:val="20"/>
        </w:rPr>
        <w:t xml:space="preserve">Alotaibi, M. O., Alotaibi, S. S., Elsayed, A. I., &amp; ElSayed, A. I. (2024). Effectiveness of local isolates of </w:t>
      </w:r>
      <w:r w:rsidRPr="005C18D7">
        <w:rPr>
          <w:rStyle w:val="Emphasis"/>
          <w:rFonts w:ascii="Arial" w:eastAsiaTheme="majorEastAsia" w:hAnsi="Arial" w:cs="Arial"/>
          <w:sz w:val="20"/>
          <w:szCs w:val="20"/>
        </w:rPr>
        <w:t>Trichoderma</w:t>
      </w:r>
      <w:r w:rsidRPr="005C18D7">
        <w:rPr>
          <w:rFonts w:ascii="Arial" w:hAnsi="Arial" w:cs="Arial"/>
          <w:sz w:val="20"/>
          <w:szCs w:val="20"/>
        </w:rPr>
        <w:t xml:space="preserve"> sp. in improving drought tolerance in rice under water-stressed regimes. </w:t>
      </w:r>
      <w:r w:rsidRPr="005C18D7">
        <w:rPr>
          <w:rStyle w:val="Emphasis"/>
          <w:rFonts w:ascii="Arial" w:eastAsiaTheme="majorEastAsia" w:hAnsi="Arial" w:cs="Arial"/>
          <w:sz w:val="20"/>
          <w:szCs w:val="20"/>
        </w:rPr>
        <w:t>Scientific Reports, 14</w:t>
      </w:r>
      <w:r w:rsidRPr="005C18D7">
        <w:rPr>
          <w:rFonts w:ascii="Arial" w:hAnsi="Arial" w:cs="Arial"/>
          <w:sz w:val="20"/>
          <w:szCs w:val="20"/>
        </w:rPr>
        <w:t xml:space="preserve">, Article 13926. </w:t>
      </w:r>
      <w:hyperlink r:id="rId38" w:tgtFrame="_new" w:history="1">
        <w:r w:rsidRPr="005C18D7">
          <w:rPr>
            <w:rStyle w:val="Hyperlink"/>
            <w:rFonts w:ascii="Arial" w:eastAsiaTheme="majorEastAsia" w:hAnsi="Arial" w:cs="Arial"/>
            <w:sz w:val="20"/>
            <w:szCs w:val="20"/>
          </w:rPr>
          <w:t>https://doi.org/10.1038/s41598-024-65143-y</w:t>
        </w:r>
      </w:hyperlink>
      <w:r w:rsidRPr="005C18D7">
        <w:rPr>
          <w:rFonts w:ascii="Arial" w:hAnsi="Arial" w:cs="Arial"/>
          <w:sz w:val="20"/>
          <w:szCs w:val="20"/>
        </w:rPr>
        <w:t xml:space="preserve"> </w:t>
      </w:r>
    </w:p>
    <w:p w14:paraId="7BB31FE5" w14:textId="77777777" w:rsidR="002E55FE" w:rsidRPr="005C18D7" w:rsidRDefault="002E55FE" w:rsidP="002E55FE">
      <w:pPr>
        <w:pStyle w:val="NormalWeb"/>
        <w:rPr>
          <w:rFonts w:ascii="Arial" w:hAnsi="Arial" w:cs="Arial"/>
          <w:sz w:val="20"/>
          <w:szCs w:val="20"/>
        </w:rPr>
      </w:pPr>
      <w:r w:rsidRPr="005C18D7">
        <w:rPr>
          <w:rFonts w:ascii="Arial" w:hAnsi="Arial" w:cs="Arial"/>
          <w:sz w:val="20"/>
          <w:szCs w:val="20"/>
        </w:rPr>
        <w:t xml:space="preserve">Anapalli, S. S., Anugrah, A. S., Sui, R., Reddy, K. N., &amp; Jaller, M. (2023). Eddy covariance assessment of alternate wetting and drying floodwater management on rice methane emissions. </w:t>
      </w:r>
      <w:proofErr w:type="spellStart"/>
      <w:r w:rsidRPr="005C18D7">
        <w:rPr>
          <w:rStyle w:val="Emphasis"/>
          <w:rFonts w:ascii="Arial" w:eastAsiaTheme="majorEastAsia" w:hAnsi="Arial" w:cs="Arial"/>
          <w:sz w:val="20"/>
          <w:szCs w:val="20"/>
        </w:rPr>
        <w:t>Heliyon</w:t>
      </w:r>
      <w:proofErr w:type="spellEnd"/>
      <w:r w:rsidRPr="005C18D7">
        <w:rPr>
          <w:rStyle w:val="Emphasis"/>
          <w:rFonts w:ascii="Arial" w:eastAsiaTheme="majorEastAsia" w:hAnsi="Arial" w:cs="Arial"/>
          <w:sz w:val="20"/>
          <w:szCs w:val="20"/>
        </w:rPr>
        <w:t>, 9</w:t>
      </w:r>
      <w:r w:rsidRPr="005C18D7">
        <w:rPr>
          <w:rFonts w:ascii="Arial" w:hAnsi="Arial" w:cs="Arial"/>
          <w:sz w:val="20"/>
          <w:szCs w:val="20"/>
        </w:rPr>
        <w:t xml:space="preserve">(3), e14696. </w:t>
      </w:r>
      <w:hyperlink r:id="rId39" w:tgtFrame="_new" w:history="1">
        <w:r w:rsidRPr="005C18D7">
          <w:rPr>
            <w:rStyle w:val="Hyperlink"/>
            <w:rFonts w:ascii="Arial" w:eastAsiaTheme="majorEastAsia" w:hAnsi="Arial" w:cs="Arial"/>
            <w:sz w:val="20"/>
            <w:szCs w:val="20"/>
          </w:rPr>
          <w:t>https://doi.org/10.1016/j.heliyon.2023.e14696</w:t>
        </w:r>
      </w:hyperlink>
      <w:r w:rsidRPr="005C18D7">
        <w:rPr>
          <w:rFonts w:ascii="Arial" w:hAnsi="Arial" w:cs="Arial"/>
          <w:sz w:val="20"/>
          <w:szCs w:val="20"/>
        </w:rPr>
        <w:t xml:space="preserve"> </w:t>
      </w:r>
    </w:p>
    <w:p w14:paraId="21DB99A4" w14:textId="77777777" w:rsidR="002E55FE" w:rsidRPr="005C18D7" w:rsidRDefault="002E55FE" w:rsidP="002E55FE">
      <w:pPr>
        <w:pStyle w:val="NormalWeb"/>
        <w:rPr>
          <w:rFonts w:ascii="Arial" w:hAnsi="Arial" w:cs="Arial"/>
          <w:sz w:val="20"/>
          <w:szCs w:val="20"/>
        </w:rPr>
      </w:pPr>
      <w:r w:rsidRPr="005C18D7">
        <w:rPr>
          <w:rFonts w:ascii="Arial" w:hAnsi="Arial" w:cs="Arial"/>
          <w:sz w:val="20"/>
          <w:szCs w:val="20"/>
        </w:rPr>
        <w:t xml:space="preserve">Arouna, A., Michler, J. D., </w:t>
      </w:r>
      <w:proofErr w:type="spellStart"/>
      <w:r w:rsidRPr="005C18D7">
        <w:rPr>
          <w:rFonts w:ascii="Arial" w:hAnsi="Arial" w:cs="Arial"/>
          <w:sz w:val="20"/>
          <w:szCs w:val="20"/>
        </w:rPr>
        <w:t>Yergo</w:t>
      </w:r>
      <w:proofErr w:type="spellEnd"/>
      <w:r w:rsidRPr="005C18D7">
        <w:rPr>
          <w:rFonts w:ascii="Arial" w:hAnsi="Arial" w:cs="Arial"/>
          <w:sz w:val="20"/>
          <w:szCs w:val="20"/>
        </w:rPr>
        <w:t xml:space="preserve">, W. G., &amp; Saito, K. (2021). One size </w:t>
      </w:r>
      <w:proofErr w:type="gramStart"/>
      <w:r w:rsidRPr="005C18D7">
        <w:rPr>
          <w:rFonts w:ascii="Arial" w:hAnsi="Arial" w:cs="Arial"/>
          <w:sz w:val="20"/>
          <w:szCs w:val="20"/>
        </w:rPr>
        <w:t>fits</w:t>
      </w:r>
      <w:proofErr w:type="gramEnd"/>
      <w:r w:rsidRPr="005C18D7">
        <w:rPr>
          <w:rFonts w:ascii="Arial" w:hAnsi="Arial" w:cs="Arial"/>
          <w:sz w:val="20"/>
          <w:szCs w:val="20"/>
        </w:rPr>
        <w:t xml:space="preserve"> all? Experimental evidence on the digital delivery of personalized extension advice in Nigeria. </w:t>
      </w:r>
      <w:r w:rsidRPr="005C18D7">
        <w:rPr>
          <w:rStyle w:val="Emphasis"/>
          <w:rFonts w:ascii="Arial" w:eastAsiaTheme="majorEastAsia" w:hAnsi="Arial" w:cs="Arial"/>
          <w:sz w:val="20"/>
          <w:szCs w:val="20"/>
        </w:rPr>
        <w:t>American Journal of Agricultural Economics, 103</w:t>
      </w:r>
      <w:r w:rsidRPr="005C18D7">
        <w:rPr>
          <w:rFonts w:ascii="Arial" w:hAnsi="Arial" w:cs="Arial"/>
          <w:sz w:val="20"/>
          <w:szCs w:val="20"/>
        </w:rPr>
        <w:t xml:space="preserve">(2), 596–619. </w:t>
      </w:r>
      <w:hyperlink r:id="rId40" w:tgtFrame="_new" w:history="1">
        <w:r w:rsidRPr="005C18D7">
          <w:rPr>
            <w:rStyle w:val="Hyperlink"/>
            <w:rFonts w:ascii="Arial" w:eastAsiaTheme="majorEastAsia" w:hAnsi="Arial" w:cs="Arial"/>
            <w:sz w:val="20"/>
            <w:szCs w:val="20"/>
          </w:rPr>
          <w:t>https://doi.org/10.1111/ajae.12151</w:t>
        </w:r>
      </w:hyperlink>
      <w:r w:rsidRPr="005C18D7">
        <w:rPr>
          <w:rFonts w:ascii="Arial" w:hAnsi="Arial" w:cs="Arial"/>
          <w:sz w:val="20"/>
          <w:szCs w:val="20"/>
        </w:rPr>
        <w:t xml:space="preserve"> </w:t>
      </w:r>
    </w:p>
    <w:p w14:paraId="00A1EF64" w14:textId="77777777" w:rsidR="002E55FE" w:rsidRPr="005C18D7" w:rsidRDefault="002E55FE" w:rsidP="002E55FE">
      <w:pPr>
        <w:pStyle w:val="NormalWeb"/>
        <w:rPr>
          <w:rFonts w:ascii="Arial" w:hAnsi="Arial" w:cs="Arial"/>
          <w:sz w:val="20"/>
          <w:szCs w:val="20"/>
        </w:rPr>
      </w:pPr>
      <w:r w:rsidRPr="005C18D7">
        <w:rPr>
          <w:rFonts w:ascii="Arial" w:hAnsi="Arial" w:cs="Arial"/>
          <w:sz w:val="20"/>
          <w:szCs w:val="20"/>
        </w:rPr>
        <w:t xml:space="preserve">Atwill, R. L., Krutz, L. J., Bond, J. A., Golden, B. R., Spencer, G. D., Bryant, C. J., Mills, B. E., &amp; Gore, J. (2020). Alternate wetting and drying reduces aquifer withdrawal in Mississippi rice production systems. </w:t>
      </w:r>
      <w:r w:rsidRPr="005C18D7">
        <w:rPr>
          <w:rStyle w:val="Emphasis"/>
          <w:rFonts w:ascii="Arial" w:eastAsiaTheme="majorEastAsia" w:hAnsi="Arial" w:cs="Arial"/>
          <w:sz w:val="20"/>
          <w:szCs w:val="20"/>
        </w:rPr>
        <w:t>Agronomy Journal, 112</w:t>
      </w:r>
      <w:r w:rsidRPr="005C18D7">
        <w:rPr>
          <w:rFonts w:ascii="Arial" w:hAnsi="Arial" w:cs="Arial"/>
          <w:sz w:val="20"/>
          <w:szCs w:val="20"/>
        </w:rPr>
        <w:t xml:space="preserve">(6), 5115–5124. </w:t>
      </w:r>
      <w:hyperlink r:id="rId41" w:tgtFrame="_new" w:history="1">
        <w:r w:rsidRPr="005C18D7">
          <w:rPr>
            <w:rStyle w:val="Hyperlink"/>
            <w:rFonts w:ascii="Arial" w:eastAsiaTheme="majorEastAsia" w:hAnsi="Arial" w:cs="Arial"/>
            <w:sz w:val="20"/>
            <w:szCs w:val="20"/>
          </w:rPr>
          <w:t>https://doi.org/10.1002/agj2.20447</w:t>
        </w:r>
      </w:hyperlink>
      <w:r w:rsidRPr="005C18D7">
        <w:rPr>
          <w:rFonts w:ascii="Arial" w:hAnsi="Arial" w:cs="Arial"/>
          <w:sz w:val="20"/>
          <w:szCs w:val="20"/>
        </w:rPr>
        <w:t xml:space="preserve"> </w:t>
      </w:r>
    </w:p>
    <w:p w14:paraId="5F697564" w14:textId="77777777" w:rsidR="002E55FE" w:rsidRPr="005C18D7" w:rsidRDefault="002E55FE" w:rsidP="002E55FE">
      <w:pPr>
        <w:pStyle w:val="NormalWeb"/>
        <w:rPr>
          <w:rFonts w:ascii="Arial" w:hAnsi="Arial" w:cs="Arial"/>
          <w:sz w:val="20"/>
          <w:szCs w:val="20"/>
        </w:rPr>
      </w:pPr>
      <w:r w:rsidRPr="005C18D7">
        <w:rPr>
          <w:rFonts w:ascii="Arial" w:hAnsi="Arial" w:cs="Arial"/>
          <w:sz w:val="20"/>
          <w:szCs w:val="20"/>
        </w:rPr>
        <w:t xml:space="preserve">Atwill, R. L., Spencer, G. D., Bond, J. A., Walker, T. W., Phillips, J. M., Brian E. M., &amp; Krutz, L. J. (2023). Establishment of thresholds for alternate wetting and drying irrigation management in rice. </w:t>
      </w:r>
      <w:r w:rsidRPr="005C18D7">
        <w:rPr>
          <w:rStyle w:val="Emphasis"/>
          <w:rFonts w:ascii="Arial" w:eastAsiaTheme="majorEastAsia" w:hAnsi="Arial" w:cs="Arial"/>
          <w:sz w:val="20"/>
          <w:szCs w:val="20"/>
        </w:rPr>
        <w:t>Agronomy Journal, 115</w:t>
      </w:r>
      <w:r w:rsidRPr="005C18D7">
        <w:rPr>
          <w:rFonts w:ascii="Arial" w:hAnsi="Arial" w:cs="Arial"/>
          <w:sz w:val="20"/>
          <w:szCs w:val="20"/>
        </w:rPr>
        <w:t xml:space="preserve">(4), 1735–1745. </w:t>
      </w:r>
      <w:hyperlink r:id="rId42" w:tgtFrame="_new" w:history="1">
        <w:r w:rsidRPr="005C18D7">
          <w:rPr>
            <w:rStyle w:val="Hyperlink"/>
            <w:rFonts w:ascii="Arial" w:eastAsiaTheme="majorEastAsia" w:hAnsi="Arial" w:cs="Arial"/>
            <w:sz w:val="20"/>
            <w:szCs w:val="20"/>
          </w:rPr>
          <w:t>https://doi.org/10.1002/agj2.21366</w:t>
        </w:r>
      </w:hyperlink>
      <w:r w:rsidRPr="005C18D7">
        <w:rPr>
          <w:rFonts w:ascii="Arial" w:hAnsi="Arial" w:cs="Arial"/>
          <w:sz w:val="20"/>
          <w:szCs w:val="20"/>
        </w:rPr>
        <w:t xml:space="preserve"> </w:t>
      </w:r>
    </w:p>
    <w:p w14:paraId="6BC961A8" w14:textId="77777777" w:rsidR="002E55FE" w:rsidRPr="005C18D7" w:rsidRDefault="002E55FE" w:rsidP="002E55FE">
      <w:pPr>
        <w:pStyle w:val="NormalWeb"/>
        <w:rPr>
          <w:rFonts w:ascii="Arial" w:hAnsi="Arial" w:cs="Arial"/>
          <w:sz w:val="20"/>
          <w:szCs w:val="20"/>
        </w:rPr>
      </w:pPr>
      <w:r w:rsidRPr="005C18D7">
        <w:rPr>
          <w:rFonts w:ascii="Arial" w:hAnsi="Arial" w:cs="Arial"/>
          <w:sz w:val="20"/>
          <w:szCs w:val="20"/>
        </w:rPr>
        <w:t xml:space="preserve">Bai, N., Zhang, H., Zhou, S., Sun, H., Zhao, Y., Zheng, X., Li, S., Zhang J., &amp; </w:t>
      </w:r>
      <w:proofErr w:type="spellStart"/>
      <w:r w:rsidRPr="005C18D7">
        <w:rPr>
          <w:rFonts w:ascii="Arial" w:hAnsi="Arial" w:cs="Arial"/>
          <w:sz w:val="20"/>
          <w:szCs w:val="20"/>
        </w:rPr>
        <w:t>Lv</w:t>
      </w:r>
      <w:proofErr w:type="spellEnd"/>
      <w:r w:rsidRPr="005C18D7">
        <w:rPr>
          <w:rFonts w:ascii="Arial" w:hAnsi="Arial" w:cs="Arial"/>
          <w:sz w:val="20"/>
          <w:szCs w:val="20"/>
        </w:rPr>
        <w:t xml:space="preserve"> W. (2020). Long-term effects of straw return and straw-derived biochar amendment on bacterial communities in soil aggregates in a rice–wheat rotation. </w:t>
      </w:r>
      <w:r w:rsidRPr="005C18D7">
        <w:rPr>
          <w:rStyle w:val="Emphasis"/>
          <w:rFonts w:ascii="Arial" w:eastAsiaTheme="majorEastAsia" w:hAnsi="Arial" w:cs="Arial"/>
          <w:sz w:val="20"/>
          <w:szCs w:val="20"/>
        </w:rPr>
        <w:t>Scientific Reports, 10</w:t>
      </w:r>
      <w:r w:rsidRPr="005C18D7">
        <w:rPr>
          <w:rFonts w:ascii="Arial" w:hAnsi="Arial" w:cs="Arial"/>
          <w:sz w:val="20"/>
          <w:szCs w:val="20"/>
        </w:rPr>
        <w:t xml:space="preserve">, 11304. </w:t>
      </w:r>
      <w:hyperlink r:id="rId43" w:tgtFrame="_new" w:history="1">
        <w:r w:rsidRPr="005C18D7">
          <w:rPr>
            <w:rStyle w:val="Hyperlink"/>
            <w:rFonts w:ascii="Arial" w:eastAsiaTheme="majorEastAsia" w:hAnsi="Arial" w:cs="Arial"/>
            <w:sz w:val="20"/>
            <w:szCs w:val="20"/>
          </w:rPr>
          <w:t>https://doi.org/10.1038/s41598-020-64857-w</w:t>
        </w:r>
      </w:hyperlink>
    </w:p>
    <w:p w14:paraId="27B457A7" w14:textId="77777777" w:rsidR="002E55FE" w:rsidRPr="005C18D7" w:rsidRDefault="002E55FE" w:rsidP="002E55FE">
      <w:pPr>
        <w:pStyle w:val="NormalWeb"/>
        <w:rPr>
          <w:rFonts w:ascii="Arial" w:hAnsi="Arial" w:cs="Arial"/>
          <w:sz w:val="20"/>
          <w:szCs w:val="20"/>
        </w:rPr>
      </w:pPr>
      <w:proofErr w:type="spellStart"/>
      <w:r w:rsidRPr="005C18D7">
        <w:rPr>
          <w:rFonts w:ascii="Arial" w:hAnsi="Arial" w:cs="Arial"/>
          <w:sz w:val="20"/>
          <w:szCs w:val="20"/>
        </w:rPr>
        <w:t>Beillouin</w:t>
      </w:r>
      <w:proofErr w:type="spellEnd"/>
      <w:r w:rsidRPr="005C18D7">
        <w:rPr>
          <w:rFonts w:ascii="Arial" w:hAnsi="Arial" w:cs="Arial"/>
          <w:sz w:val="20"/>
          <w:szCs w:val="20"/>
        </w:rPr>
        <w:t xml:space="preserve">, D., </w:t>
      </w:r>
      <w:proofErr w:type="spellStart"/>
      <w:r w:rsidRPr="005C18D7">
        <w:rPr>
          <w:rFonts w:ascii="Arial" w:hAnsi="Arial" w:cs="Arial"/>
          <w:sz w:val="20"/>
          <w:szCs w:val="20"/>
        </w:rPr>
        <w:t>Corbeels</w:t>
      </w:r>
      <w:proofErr w:type="spellEnd"/>
      <w:r w:rsidRPr="005C18D7">
        <w:rPr>
          <w:rFonts w:ascii="Arial" w:hAnsi="Arial" w:cs="Arial"/>
          <w:sz w:val="20"/>
          <w:szCs w:val="20"/>
        </w:rPr>
        <w:t xml:space="preserve">, M., </w:t>
      </w:r>
      <w:proofErr w:type="spellStart"/>
      <w:r w:rsidRPr="005C18D7">
        <w:rPr>
          <w:rFonts w:ascii="Arial" w:hAnsi="Arial" w:cs="Arial"/>
          <w:sz w:val="20"/>
          <w:szCs w:val="20"/>
        </w:rPr>
        <w:t>Demenois</w:t>
      </w:r>
      <w:proofErr w:type="spellEnd"/>
      <w:r w:rsidRPr="005C18D7">
        <w:rPr>
          <w:rFonts w:ascii="Arial" w:hAnsi="Arial" w:cs="Arial"/>
          <w:sz w:val="20"/>
          <w:szCs w:val="20"/>
        </w:rPr>
        <w:t xml:space="preserve">, J., Berre, D., Boyer, A., Fallot, A., Feder, F. &amp; </w:t>
      </w:r>
      <w:proofErr w:type="spellStart"/>
      <w:r w:rsidRPr="005C18D7">
        <w:rPr>
          <w:rFonts w:ascii="Arial" w:hAnsi="Arial" w:cs="Arial"/>
          <w:sz w:val="20"/>
          <w:szCs w:val="20"/>
        </w:rPr>
        <w:t>Cardinael</w:t>
      </w:r>
      <w:proofErr w:type="spellEnd"/>
      <w:r w:rsidRPr="005C18D7">
        <w:rPr>
          <w:rFonts w:ascii="Arial" w:hAnsi="Arial" w:cs="Arial"/>
          <w:sz w:val="20"/>
          <w:szCs w:val="20"/>
        </w:rPr>
        <w:t xml:space="preserve">, R. (2023). A global meta-analysis of soil organic carbon in the Anthropocene. </w:t>
      </w:r>
      <w:r w:rsidRPr="005C18D7">
        <w:rPr>
          <w:rStyle w:val="Emphasis"/>
          <w:rFonts w:ascii="Arial" w:eastAsiaTheme="majorEastAsia" w:hAnsi="Arial" w:cs="Arial"/>
          <w:sz w:val="20"/>
          <w:szCs w:val="20"/>
        </w:rPr>
        <w:t>Nature Communications, 14</w:t>
      </w:r>
      <w:r w:rsidRPr="005C18D7">
        <w:rPr>
          <w:rFonts w:ascii="Arial" w:hAnsi="Arial" w:cs="Arial"/>
          <w:sz w:val="20"/>
          <w:szCs w:val="20"/>
        </w:rPr>
        <w:t xml:space="preserve">, 3700. </w:t>
      </w:r>
      <w:hyperlink r:id="rId44" w:tgtFrame="_new" w:history="1">
        <w:r w:rsidRPr="005C18D7">
          <w:rPr>
            <w:rStyle w:val="Hyperlink"/>
            <w:rFonts w:ascii="Arial" w:eastAsiaTheme="majorEastAsia" w:hAnsi="Arial" w:cs="Arial"/>
            <w:sz w:val="20"/>
            <w:szCs w:val="20"/>
          </w:rPr>
          <w:t>https://doi.org/10.1038/s41467-023-39338-z</w:t>
        </w:r>
      </w:hyperlink>
      <w:r w:rsidRPr="005C18D7">
        <w:rPr>
          <w:rFonts w:ascii="Arial" w:hAnsi="Arial" w:cs="Arial"/>
          <w:sz w:val="20"/>
          <w:szCs w:val="20"/>
        </w:rPr>
        <w:t xml:space="preserve"> </w:t>
      </w:r>
    </w:p>
    <w:p w14:paraId="4C93719E" w14:textId="77777777" w:rsidR="002E55FE" w:rsidRPr="005C18D7" w:rsidRDefault="002E55FE" w:rsidP="002E55FE">
      <w:pPr>
        <w:pStyle w:val="NormalWeb"/>
        <w:rPr>
          <w:rFonts w:ascii="Arial" w:hAnsi="Arial" w:cs="Arial"/>
          <w:sz w:val="20"/>
          <w:szCs w:val="20"/>
        </w:rPr>
      </w:pPr>
      <w:r w:rsidRPr="005C18D7">
        <w:rPr>
          <w:rFonts w:ascii="Arial" w:hAnsi="Arial" w:cs="Arial"/>
          <w:sz w:val="20"/>
          <w:szCs w:val="20"/>
        </w:rPr>
        <w:lastRenderedPageBreak/>
        <w:t xml:space="preserve">Bünemann, E. K., Bongiorno, G., Bai, Z., Creamer, R. E., De Deyn, G., de Goede, R., </w:t>
      </w:r>
      <w:proofErr w:type="spellStart"/>
      <w:r w:rsidRPr="005C18D7">
        <w:rPr>
          <w:rFonts w:ascii="Arial" w:hAnsi="Arial" w:cs="Arial"/>
          <w:sz w:val="20"/>
          <w:szCs w:val="20"/>
        </w:rPr>
        <w:t>Fleskens</w:t>
      </w:r>
      <w:proofErr w:type="spellEnd"/>
      <w:r w:rsidRPr="005C18D7">
        <w:rPr>
          <w:rFonts w:ascii="Arial" w:hAnsi="Arial" w:cs="Arial"/>
          <w:sz w:val="20"/>
          <w:szCs w:val="20"/>
        </w:rPr>
        <w:t xml:space="preserve">, L., </w:t>
      </w:r>
      <w:proofErr w:type="spellStart"/>
      <w:r w:rsidRPr="005C18D7">
        <w:rPr>
          <w:rFonts w:ascii="Arial" w:hAnsi="Arial" w:cs="Arial"/>
          <w:sz w:val="20"/>
          <w:szCs w:val="20"/>
        </w:rPr>
        <w:t>Geissen</w:t>
      </w:r>
      <w:proofErr w:type="spellEnd"/>
      <w:r w:rsidRPr="005C18D7">
        <w:rPr>
          <w:rFonts w:ascii="Arial" w:hAnsi="Arial" w:cs="Arial"/>
          <w:sz w:val="20"/>
          <w:szCs w:val="20"/>
        </w:rPr>
        <w:t xml:space="preserve">, V., Kuyper, T. W., </w:t>
      </w:r>
      <w:proofErr w:type="spellStart"/>
      <w:r w:rsidRPr="005C18D7">
        <w:rPr>
          <w:rFonts w:ascii="Arial" w:hAnsi="Arial" w:cs="Arial"/>
          <w:sz w:val="20"/>
          <w:szCs w:val="20"/>
        </w:rPr>
        <w:t>Mäder</w:t>
      </w:r>
      <w:proofErr w:type="spellEnd"/>
      <w:r w:rsidRPr="005C18D7">
        <w:rPr>
          <w:rFonts w:ascii="Arial" w:hAnsi="Arial" w:cs="Arial"/>
          <w:sz w:val="20"/>
          <w:szCs w:val="20"/>
        </w:rPr>
        <w:t xml:space="preserve">, P., </w:t>
      </w:r>
      <w:proofErr w:type="spellStart"/>
      <w:r w:rsidRPr="005C18D7">
        <w:rPr>
          <w:rFonts w:ascii="Arial" w:hAnsi="Arial" w:cs="Arial"/>
          <w:sz w:val="20"/>
          <w:szCs w:val="20"/>
        </w:rPr>
        <w:t>Pulleman</w:t>
      </w:r>
      <w:proofErr w:type="spellEnd"/>
      <w:r w:rsidRPr="005C18D7">
        <w:rPr>
          <w:rFonts w:ascii="Arial" w:hAnsi="Arial" w:cs="Arial"/>
          <w:sz w:val="20"/>
          <w:szCs w:val="20"/>
        </w:rPr>
        <w:t xml:space="preserve">, M., Sukkel, W., van </w:t>
      </w:r>
      <w:proofErr w:type="spellStart"/>
      <w:r w:rsidRPr="005C18D7">
        <w:rPr>
          <w:rFonts w:ascii="Arial" w:hAnsi="Arial" w:cs="Arial"/>
          <w:sz w:val="20"/>
          <w:szCs w:val="20"/>
        </w:rPr>
        <w:t>Groenigen</w:t>
      </w:r>
      <w:proofErr w:type="spellEnd"/>
      <w:r w:rsidRPr="005C18D7">
        <w:rPr>
          <w:rFonts w:ascii="Arial" w:hAnsi="Arial" w:cs="Arial"/>
          <w:sz w:val="20"/>
          <w:szCs w:val="20"/>
        </w:rPr>
        <w:t xml:space="preserve">, J. W., &amp; </w:t>
      </w:r>
      <w:proofErr w:type="spellStart"/>
      <w:r w:rsidRPr="005C18D7">
        <w:rPr>
          <w:rFonts w:ascii="Arial" w:hAnsi="Arial" w:cs="Arial"/>
          <w:sz w:val="20"/>
          <w:szCs w:val="20"/>
        </w:rPr>
        <w:t>Brussaard</w:t>
      </w:r>
      <w:proofErr w:type="spellEnd"/>
      <w:r w:rsidRPr="005C18D7">
        <w:rPr>
          <w:rFonts w:ascii="Arial" w:hAnsi="Arial" w:cs="Arial"/>
          <w:sz w:val="20"/>
          <w:szCs w:val="20"/>
        </w:rPr>
        <w:t xml:space="preserve">, L. (2018). Soil quality – A critical review. </w:t>
      </w:r>
      <w:r w:rsidRPr="005C18D7">
        <w:rPr>
          <w:rStyle w:val="Emphasis"/>
          <w:rFonts w:ascii="Arial" w:eastAsiaTheme="majorEastAsia" w:hAnsi="Arial" w:cs="Arial"/>
          <w:sz w:val="20"/>
          <w:szCs w:val="20"/>
        </w:rPr>
        <w:t>Soil Biology and Biochemistry, 120</w:t>
      </w:r>
      <w:r w:rsidRPr="005C18D7">
        <w:rPr>
          <w:rFonts w:ascii="Arial" w:hAnsi="Arial" w:cs="Arial"/>
          <w:sz w:val="20"/>
          <w:szCs w:val="20"/>
        </w:rPr>
        <w:t xml:space="preserve">, 105–125. </w:t>
      </w:r>
      <w:hyperlink r:id="rId45" w:tgtFrame="_new" w:history="1">
        <w:r w:rsidRPr="005C18D7">
          <w:rPr>
            <w:rStyle w:val="Hyperlink"/>
            <w:rFonts w:ascii="Arial" w:eastAsiaTheme="majorEastAsia" w:hAnsi="Arial" w:cs="Arial"/>
            <w:sz w:val="20"/>
            <w:szCs w:val="20"/>
          </w:rPr>
          <w:t>https://doi.org/10.1016/j.soilbio.2018.01.030</w:t>
        </w:r>
      </w:hyperlink>
      <w:r w:rsidRPr="005C18D7">
        <w:rPr>
          <w:rFonts w:ascii="Arial" w:hAnsi="Arial" w:cs="Arial"/>
          <w:sz w:val="20"/>
          <w:szCs w:val="20"/>
        </w:rPr>
        <w:t xml:space="preserve"> </w:t>
      </w:r>
    </w:p>
    <w:p w14:paraId="4F7A8CF8" w14:textId="77777777" w:rsidR="002E55FE" w:rsidRPr="005C18D7" w:rsidRDefault="002E55FE" w:rsidP="002E55FE">
      <w:pPr>
        <w:pStyle w:val="NormalWeb"/>
        <w:rPr>
          <w:rFonts w:ascii="Arial" w:hAnsi="Arial" w:cs="Arial"/>
          <w:sz w:val="20"/>
          <w:szCs w:val="20"/>
        </w:rPr>
      </w:pPr>
      <w:r w:rsidRPr="005C18D7">
        <w:rPr>
          <w:rFonts w:ascii="Arial" w:hAnsi="Arial" w:cs="Arial"/>
          <w:sz w:val="20"/>
          <w:szCs w:val="20"/>
        </w:rPr>
        <w:t xml:space="preserve">Carrijo, D. R., Lundy, M. E., &amp; Linquist, B. A. (2017). Rice yields and water use under alternate wetting and drying irrigation: A meta-analysis. </w:t>
      </w:r>
      <w:r w:rsidRPr="005C18D7">
        <w:rPr>
          <w:rStyle w:val="Emphasis"/>
          <w:rFonts w:ascii="Arial" w:eastAsiaTheme="majorEastAsia" w:hAnsi="Arial" w:cs="Arial"/>
          <w:sz w:val="20"/>
          <w:szCs w:val="20"/>
        </w:rPr>
        <w:t>Field Crops Research, 203</w:t>
      </w:r>
      <w:r w:rsidRPr="005C18D7">
        <w:rPr>
          <w:rFonts w:ascii="Arial" w:hAnsi="Arial" w:cs="Arial"/>
          <w:sz w:val="20"/>
          <w:szCs w:val="20"/>
        </w:rPr>
        <w:t xml:space="preserve">, 173–180. </w:t>
      </w:r>
      <w:hyperlink r:id="rId46" w:tgtFrame="_new" w:history="1">
        <w:r w:rsidRPr="005C18D7">
          <w:rPr>
            <w:rStyle w:val="Hyperlink"/>
            <w:rFonts w:ascii="Arial" w:eastAsiaTheme="majorEastAsia" w:hAnsi="Arial" w:cs="Arial"/>
            <w:sz w:val="20"/>
            <w:szCs w:val="20"/>
          </w:rPr>
          <w:t>https://doi.org/10.1016/j.fcr.2016.12.002</w:t>
        </w:r>
      </w:hyperlink>
      <w:r w:rsidRPr="005C18D7">
        <w:rPr>
          <w:rFonts w:ascii="Arial" w:hAnsi="Arial" w:cs="Arial"/>
          <w:sz w:val="20"/>
          <w:szCs w:val="20"/>
        </w:rPr>
        <w:t xml:space="preserve"> </w:t>
      </w:r>
    </w:p>
    <w:p w14:paraId="2B7EE661" w14:textId="77777777" w:rsidR="002E55FE" w:rsidRPr="005C18D7" w:rsidRDefault="002E55FE" w:rsidP="002E55FE">
      <w:pPr>
        <w:pStyle w:val="NormalWeb"/>
        <w:rPr>
          <w:rFonts w:ascii="Arial" w:hAnsi="Arial" w:cs="Arial"/>
          <w:sz w:val="20"/>
          <w:szCs w:val="20"/>
        </w:rPr>
      </w:pPr>
      <w:r w:rsidRPr="005C18D7">
        <w:rPr>
          <w:rFonts w:ascii="Arial" w:hAnsi="Arial" w:cs="Arial"/>
          <w:sz w:val="20"/>
          <w:szCs w:val="20"/>
        </w:rPr>
        <w:t xml:space="preserve">Chen, Z., Wang, H., Liu, X., Liu, Y., Gao, S., Zhou, J., … Li, C. (2012). Changes in SOC, total N and the chemical fractions of soil organic matter under long-term rice–upland crop rotation. </w:t>
      </w:r>
      <w:proofErr w:type="spellStart"/>
      <w:r w:rsidRPr="005C18D7">
        <w:rPr>
          <w:rStyle w:val="Emphasis"/>
          <w:rFonts w:ascii="Arial" w:eastAsiaTheme="majorEastAsia" w:hAnsi="Arial" w:cs="Arial"/>
          <w:sz w:val="20"/>
          <w:szCs w:val="20"/>
        </w:rPr>
        <w:t>PLoS</w:t>
      </w:r>
      <w:proofErr w:type="spellEnd"/>
      <w:r w:rsidRPr="005C18D7">
        <w:rPr>
          <w:rStyle w:val="Emphasis"/>
          <w:rFonts w:ascii="Arial" w:eastAsiaTheme="majorEastAsia" w:hAnsi="Arial" w:cs="Arial"/>
          <w:sz w:val="20"/>
          <w:szCs w:val="20"/>
        </w:rPr>
        <w:t xml:space="preserve"> ONE, 7</w:t>
      </w:r>
      <w:r w:rsidRPr="005C18D7">
        <w:rPr>
          <w:rFonts w:ascii="Arial" w:hAnsi="Arial" w:cs="Arial"/>
          <w:sz w:val="20"/>
          <w:szCs w:val="20"/>
        </w:rPr>
        <w:t xml:space="preserve">(10), e49058. </w:t>
      </w:r>
      <w:hyperlink r:id="rId47" w:tgtFrame="_new" w:history="1">
        <w:r w:rsidRPr="005C18D7">
          <w:rPr>
            <w:rStyle w:val="Hyperlink"/>
            <w:rFonts w:ascii="Arial" w:eastAsiaTheme="majorEastAsia" w:hAnsi="Arial" w:cs="Arial"/>
            <w:sz w:val="20"/>
            <w:szCs w:val="20"/>
          </w:rPr>
          <w:t>https://doi.org/10.1371/journal.pone.0049058</w:t>
        </w:r>
      </w:hyperlink>
      <w:r w:rsidRPr="005C18D7">
        <w:rPr>
          <w:rFonts w:ascii="Arial" w:hAnsi="Arial" w:cs="Arial"/>
          <w:sz w:val="20"/>
          <w:szCs w:val="20"/>
        </w:rPr>
        <w:t xml:space="preserve"> </w:t>
      </w:r>
    </w:p>
    <w:p w14:paraId="2E7C2A03" w14:textId="1254CC8D" w:rsidR="00A94E15" w:rsidRDefault="00A94E15" w:rsidP="002E55FE">
      <w:pPr>
        <w:pStyle w:val="NormalWeb"/>
        <w:rPr>
          <w:rFonts w:ascii="Arial" w:hAnsi="Arial" w:cs="Arial"/>
          <w:sz w:val="20"/>
          <w:szCs w:val="20"/>
        </w:rPr>
      </w:pPr>
      <w:r w:rsidRPr="00A94E15">
        <w:rPr>
          <w:rFonts w:ascii="Arial" w:hAnsi="Arial" w:cs="Arial"/>
          <w:sz w:val="20"/>
          <w:szCs w:val="20"/>
        </w:rPr>
        <w:t>Chen, Z., Wang, Q., Ma, J.</w:t>
      </w:r>
      <w:r>
        <w:rPr>
          <w:rFonts w:ascii="Arial" w:hAnsi="Arial" w:cs="Arial"/>
          <w:sz w:val="20"/>
          <w:szCs w:val="20"/>
        </w:rPr>
        <w:t>, Zou, P., Jiang, L. (2020).</w:t>
      </w:r>
      <w:r w:rsidRPr="00A94E15">
        <w:rPr>
          <w:rFonts w:ascii="Arial" w:hAnsi="Arial" w:cs="Arial"/>
          <w:sz w:val="20"/>
          <w:szCs w:val="20"/>
        </w:rPr>
        <w:t xml:space="preserve"> Impact of controlled-release urea on rice yield, nitrogen use efficiency and soil fertility in a single rice cropping system. Sci Rep 10, 10432. </w:t>
      </w:r>
      <w:hyperlink r:id="rId48" w:history="1">
        <w:r w:rsidRPr="00721734">
          <w:rPr>
            <w:rStyle w:val="Hyperlink"/>
            <w:rFonts w:ascii="Arial" w:hAnsi="Arial" w:cs="Arial"/>
            <w:sz w:val="20"/>
            <w:szCs w:val="20"/>
          </w:rPr>
          <w:t>https://doi.org/10.1038/s41598-020-67110-6</w:t>
        </w:r>
      </w:hyperlink>
    </w:p>
    <w:p w14:paraId="3E58DA60" w14:textId="6B0EB680" w:rsidR="002E55FE" w:rsidRPr="005C18D7" w:rsidRDefault="002E55FE" w:rsidP="002E55FE">
      <w:pPr>
        <w:pStyle w:val="NormalWeb"/>
        <w:rPr>
          <w:rFonts w:ascii="Arial" w:hAnsi="Arial" w:cs="Arial"/>
          <w:sz w:val="20"/>
          <w:szCs w:val="20"/>
        </w:rPr>
      </w:pPr>
      <w:r w:rsidRPr="005C18D7">
        <w:rPr>
          <w:rFonts w:ascii="Arial" w:hAnsi="Arial" w:cs="Arial"/>
          <w:sz w:val="20"/>
          <w:szCs w:val="20"/>
        </w:rPr>
        <w:t xml:space="preserve">Cheng, H., Shu, K., Zhu, T., Wang, L., Liu, X., Cai, W., Qi, Z., &amp; Feng, S. (2022). Effects of alternate wetting and drying irrigation on yield, water and nitrogen use, and greenhouse gas emissions in rice paddy fields. </w:t>
      </w:r>
      <w:r w:rsidRPr="005C18D7">
        <w:rPr>
          <w:rStyle w:val="Emphasis"/>
          <w:rFonts w:ascii="Arial" w:eastAsiaTheme="majorEastAsia" w:hAnsi="Arial" w:cs="Arial"/>
          <w:sz w:val="20"/>
          <w:szCs w:val="20"/>
        </w:rPr>
        <w:t>Journal of Cleaner Production, 349</w:t>
      </w:r>
      <w:r w:rsidRPr="005C18D7">
        <w:rPr>
          <w:rFonts w:ascii="Arial" w:hAnsi="Arial" w:cs="Arial"/>
          <w:sz w:val="20"/>
          <w:szCs w:val="20"/>
        </w:rPr>
        <w:t xml:space="preserve">, 131487. </w:t>
      </w:r>
      <w:hyperlink r:id="rId49" w:tgtFrame="_new" w:history="1">
        <w:r w:rsidRPr="005C18D7">
          <w:rPr>
            <w:rStyle w:val="Hyperlink"/>
            <w:rFonts w:ascii="Arial" w:eastAsiaTheme="majorEastAsia" w:hAnsi="Arial" w:cs="Arial"/>
            <w:sz w:val="20"/>
            <w:szCs w:val="20"/>
          </w:rPr>
          <w:t>https://doi.org/10.1016/j.jclepro.2022.131487</w:t>
        </w:r>
      </w:hyperlink>
      <w:r w:rsidRPr="005C18D7">
        <w:rPr>
          <w:rFonts w:ascii="Arial" w:hAnsi="Arial" w:cs="Arial"/>
          <w:sz w:val="20"/>
          <w:szCs w:val="20"/>
        </w:rPr>
        <w:t xml:space="preserve"> </w:t>
      </w:r>
    </w:p>
    <w:p w14:paraId="71BE651F" w14:textId="77777777" w:rsidR="002E55FE" w:rsidRPr="005C18D7" w:rsidRDefault="003C7400" w:rsidP="002E55FE">
      <w:pPr>
        <w:pStyle w:val="NormalWeb"/>
        <w:rPr>
          <w:rFonts w:ascii="Arial" w:hAnsi="Arial" w:cs="Arial"/>
          <w:sz w:val="20"/>
          <w:szCs w:val="20"/>
        </w:rPr>
      </w:pPr>
      <w:hyperlink r:id="rId50" w:tgtFrame="_new" w:history="1"/>
      <w:proofErr w:type="spellStart"/>
      <w:r w:rsidR="002E55FE" w:rsidRPr="005C18D7">
        <w:rPr>
          <w:rFonts w:ascii="Arial" w:hAnsi="Arial" w:cs="Arial"/>
          <w:sz w:val="20"/>
          <w:szCs w:val="20"/>
        </w:rPr>
        <w:t>Chivenge</w:t>
      </w:r>
      <w:proofErr w:type="spellEnd"/>
      <w:r w:rsidR="002E55FE" w:rsidRPr="005C18D7">
        <w:rPr>
          <w:rFonts w:ascii="Arial" w:hAnsi="Arial" w:cs="Arial"/>
          <w:sz w:val="20"/>
          <w:szCs w:val="20"/>
        </w:rPr>
        <w:t xml:space="preserve">, P., </w:t>
      </w:r>
      <w:proofErr w:type="spellStart"/>
      <w:r w:rsidR="002E55FE" w:rsidRPr="005C18D7">
        <w:rPr>
          <w:rFonts w:ascii="Arial" w:hAnsi="Arial" w:cs="Arial"/>
          <w:sz w:val="20"/>
          <w:szCs w:val="20"/>
        </w:rPr>
        <w:t>Zingore</w:t>
      </w:r>
      <w:proofErr w:type="spellEnd"/>
      <w:r w:rsidR="002E55FE" w:rsidRPr="005C18D7">
        <w:rPr>
          <w:rFonts w:ascii="Arial" w:hAnsi="Arial" w:cs="Arial"/>
          <w:sz w:val="20"/>
          <w:szCs w:val="20"/>
        </w:rPr>
        <w:t xml:space="preserve">, S., </w:t>
      </w:r>
      <w:proofErr w:type="spellStart"/>
      <w:r w:rsidR="002E55FE" w:rsidRPr="005C18D7">
        <w:rPr>
          <w:rFonts w:ascii="Arial" w:hAnsi="Arial" w:cs="Arial"/>
          <w:sz w:val="20"/>
          <w:szCs w:val="20"/>
        </w:rPr>
        <w:t>Ezui</w:t>
      </w:r>
      <w:proofErr w:type="spellEnd"/>
      <w:r w:rsidR="002E55FE" w:rsidRPr="005C18D7">
        <w:rPr>
          <w:rFonts w:ascii="Arial" w:hAnsi="Arial" w:cs="Arial"/>
          <w:sz w:val="20"/>
          <w:szCs w:val="20"/>
        </w:rPr>
        <w:t xml:space="preserve">, K. S., Njoroge, S., </w:t>
      </w:r>
      <w:proofErr w:type="spellStart"/>
      <w:r w:rsidR="002E55FE" w:rsidRPr="005C18D7">
        <w:rPr>
          <w:rFonts w:ascii="Arial" w:hAnsi="Arial" w:cs="Arial"/>
          <w:sz w:val="20"/>
          <w:szCs w:val="20"/>
        </w:rPr>
        <w:t>Bunquin</w:t>
      </w:r>
      <w:proofErr w:type="spellEnd"/>
      <w:r w:rsidR="002E55FE" w:rsidRPr="005C18D7">
        <w:rPr>
          <w:rFonts w:ascii="Arial" w:hAnsi="Arial" w:cs="Arial"/>
          <w:sz w:val="20"/>
          <w:szCs w:val="20"/>
        </w:rPr>
        <w:t xml:space="preserve">, M. A., Dobermann, A., &amp; Saito, K. (2022). Progress in research on site-specific nutrient management for smallholder farmers in sub-Saharan Africa. </w:t>
      </w:r>
      <w:r w:rsidR="002E55FE" w:rsidRPr="005C18D7">
        <w:rPr>
          <w:rStyle w:val="Emphasis"/>
          <w:rFonts w:ascii="Arial" w:eastAsiaTheme="majorEastAsia" w:hAnsi="Arial" w:cs="Arial"/>
          <w:sz w:val="20"/>
          <w:szCs w:val="20"/>
        </w:rPr>
        <w:t>Field Crops Research, 281</w:t>
      </w:r>
      <w:r w:rsidR="002E55FE" w:rsidRPr="005C18D7">
        <w:rPr>
          <w:rFonts w:ascii="Arial" w:hAnsi="Arial" w:cs="Arial"/>
          <w:sz w:val="20"/>
          <w:szCs w:val="20"/>
        </w:rPr>
        <w:t xml:space="preserve">, 108503. </w:t>
      </w:r>
      <w:hyperlink r:id="rId51" w:tgtFrame="_new" w:history="1">
        <w:r w:rsidR="002E55FE" w:rsidRPr="005C18D7">
          <w:rPr>
            <w:rStyle w:val="Hyperlink"/>
            <w:rFonts w:ascii="Arial" w:eastAsiaTheme="majorEastAsia" w:hAnsi="Arial" w:cs="Arial"/>
            <w:sz w:val="20"/>
            <w:szCs w:val="20"/>
          </w:rPr>
          <w:t>https://doi.org/10.1016/j.fcr.2022.108503</w:t>
        </w:r>
      </w:hyperlink>
      <w:r w:rsidR="002E55FE" w:rsidRPr="005C18D7">
        <w:rPr>
          <w:rFonts w:ascii="Arial" w:hAnsi="Arial" w:cs="Arial"/>
          <w:sz w:val="20"/>
          <w:szCs w:val="20"/>
        </w:rPr>
        <w:t xml:space="preserve"> </w:t>
      </w:r>
    </w:p>
    <w:p w14:paraId="303A44B5" w14:textId="77777777" w:rsidR="002E55FE" w:rsidRPr="005C18D7" w:rsidRDefault="002E55FE" w:rsidP="002E55FE">
      <w:pPr>
        <w:pStyle w:val="NormalWeb"/>
        <w:rPr>
          <w:rFonts w:ascii="Arial" w:hAnsi="Arial" w:cs="Arial"/>
          <w:sz w:val="20"/>
          <w:szCs w:val="20"/>
        </w:rPr>
      </w:pPr>
      <w:proofErr w:type="spellStart"/>
      <w:r w:rsidRPr="005C18D7">
        <w:rPr>
          <w:rFonts w:ascii="Arial" w:hAnsi="Arial" w:cs="Arial"/>
          <w:sz w:val="20"/>
          <w:szCs w:val="20"/>
        </w:rPr>
        <w:t>Cotrufo</w:t>
      </w:r>
      <w:proofErr w:type="spellEnd"/>
      <w:r w:rsidRPr="005C18D7">
        <w:rPr>
          <w:rFonts w:ascii="Arial" w:hAnsi="Arial" w:cs="Arial"/>
          <w:sz w:val="20"/>
          <w:szCs w:val="20"/>
        </w:rPr>
        <w:t xml:space="preserve">, M. F., Wallenstein, M. D., Boot, C. M., Denef, K., &amp; Paul, E. (2013). The Microbial Efficiency–Matrix Stabilization (MEMS) framework integrates plant litter decomposition with soil organic matter stabilization: Do labile plant inputs form stable soil organic matter? </w:t>
      </w:r>
      <w:r w:rsidRPr="005C18D7">
        <w:rPr>
          <w:rStyle w:val="Emphasis"/>
          <w:rFonts w:ascii="Arial" w:eastAsiaTheme="majorEastAsia" w:hAnsi="Arial" w:cs="Arial"/>
          <w:sz w:val="20"/>
          <w:szCs w:val="20"/>
        </w:rPr>
        <w:t>Global Change Biology, 19</w:t>
      </w:r>
      <w:r w:rsidRPr="005C18D7">
        <w:rPr>
          <w:rFonts w:ascii="Arial" w:hAnsi="Arial" w:cs="Arial"/>
          <w:sz w:val="20"/>
          <w:szCs w:val="20"/>
        </w:rPr>
        <w:t xml:space="preserve">(4), 988–995. </w:t>
      </w:r>
      <w:hyperlink r:id="rId52" w:tgtFrame="_new" w:history="1">
        <w:r w:rsidRPr="005C18D7">
          <w:rPr>
            <w:rStyle w:val="Hyperlink"/>
            <w:rFonts w:ascii="Arial" w:eastAsiaTheme="majorEastAsia" w:hAnsi="Arial" w:cs="Arial"/>
            <w:sz w:val="20"/>
            <w:szCs w:val="20"/>
          </w:rPr>
          <w:t>https://doi.org/10.1111/gcb.12113</w:t>
        </w:r>
      </w:hyperlink>
      <w:r w:rsidRPr="005C18D7">
        <w:rPr>
          <w:rFonts w:ascii="Arial" w:hAnsi="Arial" w:cs="Arial"/>
          <w:sz w:val="20"/>
          <w:szCs w:val="20"/>
        </w:rPr>
        <w:t xml:space="preserve"> </w:t>
      </w:r>
    </w:p>
    <w:p w14:paraId="466AA3B4" w14:textId="77777777" w:rsidR="002E55FE" w:rsidRPr="005C18D7" w:rsidRDefault="002E55FE" w:rsidP="002E55FE">
      <w:pPr>
        <w:pStyle w:val="NormalWeb"/>
        <w:rPr>
          <w:rFonts w:ascii="Arial" w:hAnsi="Arial" w:cs="Arial"/>
          <w:sz w:val="20"/>
          <w:szCs w:val="20"/>
        </w:rPr>
      </w:pPr>
      <w:r w:rsidRPr="005C18D7">
        <w:rPr>
          <w:rFonts w:ascii="Arial" w:hAnsi="Arial" w:cs="Arial"/>
          <w:sz w:val="20"/>
          <w:szCs w:val="20"/>
        </w:rPr>
        <w:t xml:space="preserve">Cui, Z., Zhang, H., Chen, X., Zhang, C., Ma, W., Huang, C., Zhang, W., Mi, G., Miao, Y., Li, X., Gao, Q., Yang, J., Wang, Z., Ye, Y., Guo, S., Lu, J., … Zhang, F. (2018). Pursuing sustainable productivity with millions of smallholder farmers. </w:t>
      </w:r>
      <w:r w:rsidRPr="005C18D7">
        <w:rPr>
          <w:rStyle w:val="Emphasis"/>
          <w:rFonts w:ascii="Arial" w:eastAsiaTheme="majorEastAsia" w:hAnsi="Arial" w:cs="Arial"/>
          <w:sz w:val="20"/>
          <w:szCs w:val="20"/>
        </w:rPr>
        <w:t>Nature, 555</w:t>
      </w:r>
      <w:r w:rsidRPr="005C18D7">
        <w:rPr>
          <w:rFonts w:ascii="Arial" w:hAnsi="Arial" w:cs="Arial"/>
          <w:sz w:val="20"/>
          <w:szCs w:val="20"/>
        </w:rPr>
        <w:t xml:space="preserve">(7696), 363–366. </w:t>
      </w:r>
      <w:hyperlink r:id="rId53" w:tgtFrame="_new" w:history="1">
        <w:r w:rsidRPr="005C18D7">
          <w:rPr>
            <w:rStyle w:val="Hyperlink"/>
            <w:rFonts w:ascii="Arial" w:eastAsiaTheme="majorEastAsia" w:hAnsi="Arial" w:cs="Arial"/>
            <w:sz w:val="20"/>
            <w:szCs w:val="20"/>
          </w:rPr>
          <w:t>https://doi.org/10.1038/nature25785</w:t>
        </w:r>
      </w:hyperlink>
      <w:r w:rsidRPr="005C18D7">
        <w:rPr>
          <w:rFonts w:ascii="Arial" w:hAnsi="Arial" w:cs="Arial"/>
          <w:sz w:val="20"/>
          <w:szCs w:val="20"/>
        </w:rPr>
        <w:t xml:space="preserve"> </w:t>
      </w:r>
    </w:p>
    <w:p w14:paraId="041702F7" w14:textId="77777777" w:rsidR="002E55FE" w:rsidRPr="005C18D7" w:rsidRDefault="002E55FE" w:rsidP="002E55FE">
      <w:pPr>
        <w:pStyle w:val="NormalWeb"/>
        <w:rPr>
          <w:rFonts w:ascii="Arial" w:hAnsi="Arial" w:cs="Arial"/>
          <w:color w:val="282828"/>
          <w:sz w:val="20"/>
          <w:szCs w:val="20"/>
          <w:shd w:val="clear" w:color="auto" w:fill="F7F7F7"/>
        </w:rPr>
      </w:pPr>
      <w:r w:rsidRPr="005C18D7">
        <w:rPr>
          <w:rFonts w:ascii="Arial" w:hAnsi="Arial" w:cs="Arial"/>
          <w:color w:val="282828"/>
          <w:sz w:val="20"/>
          <w:szCs w:val="20"/>
          <w:shd w:val="clear" w:color="auto" w:fill="F7F7F7"/>
        </w:rPr>
        <w:t xml:space="preserve">De </w:t>
      </w:r>
      <w:proofErr w:type="spellStart"/>
      <w:r w:rsidRPr="005C18D7">
        <w:rPr>
          <w:rFonts w:ascii="Arial" w:hAnsi="Arial" w:cs="Arial"/>
          <w:color w:val="282828"/>
          <w:sz w:val="20"/>
          <w:szCs w:val="20"/>
          <w:shd w:val="clear" w:color="auto" w:fill="F7F7F7"/>
        </w:rPr>
        <w:t>Zutter</w:t>
      </w:r>
      <w:proofErr w:type="spellEnd"/>
      <w:r w:rsidRPr="005C18D7">
        <w:rPr>
          <w:rFonts w:ascii="Arial" w:hAnsi="Arial" w:cs="Arial"/>
          <w:color w:val="282828"/>
          <w:sz w:val="20"/>
          <w:szCs w:val="20"/>
          <w:shd w:val="clear" w:color="auto" w:fill="F7F7F7"/>
        </w:rPr>
        <w:t xml:space="preserve"> N, </w:t>
      </w:r>
      <w:proofErr w:type="spellStart"/>
      <w:r w:rsidRPr="005C18D7">
        <w:rPr>
          <w:rFonts w:ascii="Arial" w:hAnsi="Arial" w:cs="Arial"/>
          <w:color w:val="282828"/>
          <w:sz w:val="20"/>
          <w:szCs w:val="20"/>
          <w:shd w:val="clear" w:color="auto" w:fill="F7F7F7"/>
        </w:rPr>
        <w:t>Ameye</w:t>
      </w:r>
      <w:proofErr w:type="spellEnd"/>
      <w:r w:rsidRPr="005C18D7">
        <w:rPr>
          <w:rFonts w:ascii="Arial" w:hAnsi="Arial" w:cs="Arial"/>
          <w:color w:val="282828"/>
          <w:sz w:val="20"/>
          <w:szCs w:val="20"/>
          <w:shd w:val="clear" w:color="auto" w:fill="F7F7F7"/>
        </w:rPr>
        <w:t xml:space="preserve"> M, Bekaert B, </w:t>
      </w:r>
      <w:proofErr w:type="spellStart"/>
      <w:r w:rsidRPr="005C18D7">
        <w:rPr>
          <w:rFonts w:ascii="Arial" w:hAnsi="Arial" w:cs="Arial"/>
          <w:color w:val="282828"/>
          <w:sz w:val="20"/>
          <w:szCs w:val="20"/>
          <w:shd w:val="clear" w:color="auto" w:fill="F7F7F7"/>
        </w:rPr>
        <w:t>Verwaeren</w:t>
      </w:r>
      <w:proofErr w:type="spellEnd"/>
      <w:r w:rsidRPr="005C18D7">
        <w:rPr>
          <w:rFonts w:ascii="Arial" w:hAnsi="Arial" w:cs="Arial"/>
          <w:color w:val="282828"/>
          <w:sz w:val="20"/>
          <w:szCs w:val="20"/>
          <w:shd w:val="clear" w:color="auto" w:fill="F7F7F7"/>
        </w:rPr>
        <w:t xml:space="preserve"> J, De Gelder L and </w:t>
      </w:r>
      <w:proofErr w:type="spellStart"/>
      <w:r w:rsidRPr="005C18D7">
        <w:rPr>
          <w:rFonts w:ascii="Arial" w:hAnsi="Arial" w:cs="Arial"/>
          <w:color w:val="282828"/>
          <w:sz w:val="20"/>
          <w:szCs w:val="20"/>
          <w:shd w:val="clear" w:color="auto" w:fill="F7F7F7"/>
        </w:rPr>
        <w:t>Audenaert</w:t>
      </w:r>
      <w:proofErr w:type="spellEnd"/>
      <w:r w:rsidRPr="005C18D7">
        <w:rPr>
          <w:rFonts w:ascii="Arial" w:hAnsi="Arial" w:cs="Arial"/>
          <w:color w:val="282828"/>
          <w:sz w:val="20"/>
          <w:szCs w:val="20"/>
          <w:shd w:val="clear" w:color="auto" w:fill="F7F7F7"/>
        </w:rPr>
        <w:t xml:space="preserve"> K (2022). Uncovering New Insights and Misconceptions on the Effectiveness of Phosphate Solubilizing Rhizobacteria in Plants: A Meta-Analysis. </w:t>
      </w:r>
      <w:r w:rsidRPr="005C18D7">
        <w:rPr>
          <w:rFonts w:ascii="Arial" w:hAnsi="Arial" w:cs="Arial"/>
          <w:i/>
          <w:iCs/>
          <w:color w:val="282828"/>
          <w:sz w:val="20"/>
          <w:szCs w:val="20"/>
          <w:shd w:val="clear" w:color="auto" w:fill="F7F7F7"/>
        </w:rPr>
        <w:t>Front. Plant Sci.</w:t>
      </w:r>
      <w:r w:rsidRPr="005C18D7">
        <w:rPr>
          <w:rFonts w:ascii="Arial" w:hAnsi="Arial" w:cs="Arial"/>
          <w:color w:val="282828"/>
          <w:sz w:val="20"/>
          <w:szCs w:val="20"/>
          <w:shd w:val="clear" w:color="auto" w:fill="F7F7F7"/>
        </w:rPr>
        <w:t xml:space="preserve"> 13:858804. </w:t>
      </w:r>
      <w:hyperlink r:id="rId54" w:tgtFrame="_new" w:history="1">
        <w:r w:rsidRPr="005C18D7">
          <w:rPr>
            <w:rStyle w:val="Hyperlink"/>
            <w:rFonts w:ascii="Arial" w:eastAsiaTheme="majorEastAsia" w:hAnsi="Arial" w:cs="Arial"/>
            <w:sz w:val="20"/>
            <w:szCs w:val="20"/>
          </w:rPr>
          <w:t>https://doi.org/10.3389/fpls.2022.858804</w:t>
        </w:r>
      </w:hyperlink>
    </w:p>
    <w:p w14:paraId="01D977A7" w14:textId="77777777" w:rsidR="002E55FE" w:rsidRPr="005C18D7" w:rsidRDefault="002E55FE" w:rsidP="002E55FE">
      <w:pPr>
        <w:pStyle w:val="NormalWeb"/>
        <w:rPr>
          <w:rFonts w:ascii="Arial" w:hAnsi="Arial" w:cs="Arial"/>
          <w:sz w:val="20"/>
          <w:szCs w:val="20"/>
        </w:rPr>
      </w:pPr>
      <w:r w:rsidRPr="005C18D7">
        <w:rPr>
          <w:rFonts w:ascii="Arial" w:hAnsi="Arial" w:cs="Arial"/>
          <w:sz w:val="20"/>
          <w:szCs w:val="20"/>
        </w:rPr>
        <w:t xml:space="preserve">Ferrante, R., Pascale, A., Maggio, A., &amp; </w:t>
      </w:r>
      <w:proofErr w:type="spellStart"/>
      <w:r w:rsidRPr="005C18D7">
        <w:rPr>
          <w:rFonts w:ascii="Arial" w:hAnsi="Arial" w:cs="Arial"/>
          <w:sz w:val="20"/>
          <w:szCs w:val="20"/>
        </w:rPr>
        <w:t>Vinale</w:t>
      </w:r>
      <w:proofErr w:type="spellEnd"/>
      <w:r w:rsidRPr="005C18D7">
        <w:rPr>
          <w:rFonts w:ascii="Arial" w:hAnsi="Arial" w:cs="Arial"/>
          <w:sz w:val="20"/>
          <w:szCs w:val="20"/>
        </w:rPr>
        <w:t xml:space="preserve">, F. (2024). Meta-analysis of plant growth-promoting rhizobacteria on the regulation of drought-responsive genes in crops. </w:t>
      </w:r>
      <w:r w:rsidRPr="005C18D7">
        <w:rPr>
          <w:rStyle w:val="Emphasis"/>
          <w:rFonts w:ascii="Arial" w:eastAsiaTheme="majorEastAsia" w:hAnsi="Arial" w:cs="Arial"/>
          <w:sz w:val="20"/>
          <w:szCs w:val="20"/>
        </w:rPr>
        <w:t>Frontiers in Plant Science</w:t>
      </w:r>
      <w:r w:rsidRPr="005C18D7">
        <w:rPr>
          <w:rFonts w:ascii="Arial" w:hAnsi="Arial" w:cs="Arial"/>
          <w:sz w:val="20"/>
          <w:szCs w:val="20"/>
        </w:rPr>
        <w:t xml:space="preserve">, Article 1282553. </w:t>
      </w:r>
      <w:hyperlink r:id="rId55" w:tgtFrame="_new" w:history="1">
        <w:r w:rsidRPr="005C18D7">
          <w:rPr>
            <w:rStyle w:val="Hyperlink"/>
            <w:rFonts w:ascii="Arial" w:eastAsiaTheme="majorEastAsia" w:hAnsi="Arial" w:cs="Arial"/>
            <w:sz w:val="20"/>
            <w:szCs w:val="20"/>
          </w:rPr>
          <w:t>https://doi.org/10.3389/fpls.2023.1282553</w:t>
        </w:r>
      </w:hyperlink>
      <w:r w:rsidRPr="005C18D7">
        <w:rPr>
          <w:rFonts w:ascii="Arial" w:hAnsi="Arial" w:cs="Arial"/>
          <w:sz w:val="20"/>
          <w:szCs w:val="20"/>
        </w:rPr>
        <w:t xml:space="preserve"> </w:t>
      </w:r>
    </w:p>
    <w:p w14:paraId="0ED004CF" w14:textId="77777777" w:rsidR="002E55FE" w:rsidRPr="005C18D7" w:rsidRDefault="002E55FE" w:rsidP="002E55FE">
      <w:pPr>
        <w:pStyle w:val="NormalWeb"/>
        <w:rPr>
          <w:rFonts w:ascii="Arial" w:hAnsi="Arial" w:cs="Arial"/>
          <w:sz w:val="20"/>
          <w:szCs w:val="20"/>
        </w:rPr>
      </w:pPr>
      <w:r w:rsidRPr="005C18D7">
        <w:rPr>
          <w:rFonts w:ascii="Arial" w:hAnsi="Arial" w:cs="Arial"/>
          <w:sz w:val="20"/>
          <w:szCs w:val="20"/>
        </w:rPr>
        <w:t xml:space="preserve">Fixen, P. E. (2020). A brief account of the genesis of 4R nutrient stewardship. </w:t>
      </w:r>
      <w:r w:rsidRPr="005C18D7">
        <w:rPr>
          <w:rStyle w:val="Emphasis"/>
          <w:rFonts w:ascii="Arial" w:eastAsiaTheme="majorEastAsia" w:hAnsi="Arial" w:cs="Arial"/>
          <w:sz w:val="20"/>
          <w:szCs w:val="20"/>
        </w:rPr>
        <w:t>Agronomy Journal, 112</w:t>
      </w:r>
      <w:r w:rsidRPr="005C18D7">
        <w:rPr>
          <w:rFonts w:ascii="Arial" w:hAnsi="Arial" w:cs="Arial"/>
          <w:sz w:val="20"/>
          <w:szCs w:val="20"/>
        </w:rPr>
        <w:t xml:space="preserve">(5), 4511–4518. </w:t>
      </w:r>
      <w:hyperlink r:id="rId56" w:tgtFrame="_new" w:history="1">
        <w:r w:rsidRPr="005C18D7">
          <w:rPr>
            <w:rStyle w:val="Hyperlink"/>
            <w:rFonts w:ascii="Arial" w:eastAsiaTheme="majorEastAsia" w:hAnsi="Arial" w:cs="Arial"/>
            <w:sz w:val="20"/>
            <w:szCs w:val="20"/>
          </w:rPr>
          <w:t>https://doi.org/10.1002/agj2.20315</w:t>
        </w:r>
      </w:hyperlink>
      <w:r w:rsidRPr="005C18D7">
        <w:rPr>
          <w:rFonts w:ascii="Arial" w:hAnsi="Arial" w:cs="Arial"/>
          <w:sz w:val="20"/>
          <w:szCs w:val="20"/>
        </w:rPr>
        <w:t xml:space="preserve"> </w:t>
      </w:r>
    </w:p>
    <w:p w14:paraId="5D552316" w14:textId="77777777" w:rsidR="002E55FE" w:rsidRPr="005C18D7" w:rsidRDefault="002E55FE" w:rsidP="002E55FE">
      <w:pPr>
        <w:pStyle w:val="NormalWeb"/>
        <w:rPr>
          <w:rFonts w:ascii="Arial" w:hAnsi="Arial" w:cs="Arial"/>
          <w:sz w:val="20"/>
          <w:szCs w:val="20"/>
        </w:rPr>
      </w:pPr>
      <w:proofErr w:type="spellStart"/>
      <w:r w:rsidRPr="005C18D7">
        <w:rPr>
          <w:rFonts w:ascii="Arial" w:hAnsi="Arial" w:cs="Arial"/>
          <w:sz w:val="20"/>
          <w:szCs w:val="20"/>
        </w:rPr>
        <w:t>Gaihre</w:t>
      </w:r>
      <w:proofErr w:type="spellEnd"/>
      <w:r w:rsidRPr="005C18D7">
        <w:rPr>
          <w:rFonts w:ascii="Arial" w:hAnsi="Arial" w:cs="Arial"/>
          <w:sz w:val="20"/>
          <w:szCs w:val="20"/>
        </w:rPr>
        <w:t>, Y. K., Singh, U., Islam, S. M. M., Huda, A., Islam, M. R., Satter, M. A.</w:t>
      </w:r>
      <w:r>
        <w:rPr>
          <w:rFonts w:ascii="Arial" w:hAnsi="Arial" w:cs="Arial"/>
          <w:sz w:val="20"/>
          <w:szCs w:val="20"/>
        </w:rPr>
        <w:t xml:space="preserve">, </w:t>
      </w:r>
      <w:r w:rsidRPr="005C18D7">
        <w:rPr>
          <w:rFonts w:ascii="Arial" w:hAnsi="Arial" w:cs="Arial"/>
          <w:sz w:val="20"/>
          <w:szCs w:val="20"/>
        </w:rPr>
        <w:t xml:space="preserve">Sanabria, J., </w:t>
      </w:r>
      <w:r>
        <w:rPr>
          <w:rFonts w:ascii="Arial" w:hAnsi="Arial" w:cs="Arial"/>
          <w:sz w:val="20"/>
          <w:szCs w:val="20"/>
        </w:rPr>
        <w:t xml:space="preserve">Islam, M.R., Shah, A. L. </w:t>
      </w:r>
      <w:r w:rsidRPr="005C18D7">
        <w:rPr>
          <w:rFonts w:ascii="Arial" w:hAnsi="Arial" w:cs="Arial"/>
          <w:sz w:val="20"/>
          <w:szCs w:val="20"/>
        </w:rPr>
        <w:t xml:space="preserve">(2015). </w:t>
      </w:r>
      <w:r w:rsidRPr="00055190">
        <w:rPr>
          <w:rFonts w:ascii="Arial" w:hAnsi="Arial" w:cs="Arial"/>
          <w:sz w:val="20"/>
          <w:szCs w:val="20"/>
        </w:rPr>
        <w:t>Impacts of urea deep placement on nitrous oxide and nitric oxide emissions from rice fields in Bangladesh</w:t>
      </w:r>
      <w:r w:rsidRPr="005C18D7">
        <w:rPr>
          <w:rFonts w:ascii="Arial" w:hAnsi="Arial" w:cs="Arial"/>
          <w:sz w:val="20"/>
          <w:szCs w:val="20"/>
        </w:rPr>
        <w:t xml:space="preserve">. </w:t>
      </w:r>
      <w:proofErr w:type="spellStart"/>
      <w:r w:rsidRPr="005C18D7">
        <w:rPr>
          <w:rStyle w:val="Emphasis"/>
          <w:rFonts w:ascii="Arial" w:eastAsiaTheme="majorEastAsia" w:hAnsi="Arial" w:cs="Arial"/>
          <w:sz w:val="20"/>
          <w:szCs w:val="20"/>
        </w:rPr>
        <w:t>Geoderma</w:t>
      </w:r>
      <w:proofErr w:type="spellEnd"/>
      <w:r w:rsidRPr="005C18D7">
        <w:rPr>
          <w:rStyle w:val="Emphasis"/>
          <w:rFonts w:ascii="Arial" w:eastAsiaTheme="majorEastAsia" w:hAnsi="Arial" w:cs="Arial"/>
          <w:sz w:val="20"/>
          <w:szCs w:val="20"/>
        </w:rPr>
        <w:t>, 259–260</w:t>
      </w:r>
      <w:r w:rsidRPr="005C18D7">
        <w:rPr>
          <w:rFonts w:ascii="Arial" w:hAnsi="Arial" w:cs="Arial"/>
          <w:sz w:val="20"/>
          <w:szCs w:val="20"/>
        </w:rPr>
        <w:t xml:space="preserve">, 370–379. </w:t>
      </w:r>
      <w:hyperlink r:id="rId57" w:tgtFrame="_new" w:history="1">
        <w:r w:rsidRPr="005C18D7">
          <w:rPr>
            <w:rStyle w:val="Hyperlink"/>
            <w:rFonts w:ascii="Arial" w:eastAsiaTheme="majorEastAsia" w:hAnsi="Arial" w:cs="Arial"/>
            <w:sz w:val="20"/>
            <w:szCs w:val="20"/>
          </w:rPr>
          <w:t>https://doi.org/10.1016/j.geoderma.2015.06.001</w:t>
        </w:r>
      </w:hyperlink>
      <w:r w:rsidRPr="005C18D7">
        <w:rPr>
          <w:rFonts w:ascii="Arial" w:hAnsi="Arial" w:cs="Arial"/>
          <w:sz w:val="20"/>
          <w:szCs w:val="20"/>
        </w:rPr>
        <w:t xml:space="preserve"> </w:t>
      </w:r>
    </w:p>
    <w:p w14:paraId="262FE214" w14:textId="77777777" w:rsidR="002E55FE" w:rsidRPr="005C18D7" w:rsidRDefault="002E55FE" w:rsidP="002E55FE">
      <w:pPr>
        <w:pStyle w:val="NormalWeb"/>
        <w:rPr>
          <w:rFonts w:ascii="Arial" w:hAnsi="Arial" w:cs="Arial"/>
          <w:sz w:val="20"/>
          <w:szCs w:val="20"/>
        </w:rPr>
      </w:pPr>
      <w:r w:rsidRPr="005C18D7">
        <w:rPr>
          <w:rFonts w:ascii="Arial" w:hAnsi="Arial" w:cs="Arial"/>
          <w:sz w:val="20"/>
          <w:szCs w:val="20"/>
        </w:rPr>
        <w:t xml:space="preserve">Geisseler, D., Lazicki, P. A., &amp; Scow, K. M. (2017). Effect of fertilization on soil microorganisms in paddy rice systems: A meta-analysis. </w:t>
      </w:r>
      <w:r w:rsidRPr="005C18D7">
        <w:rPr>
          <w:rStyle w:val="Emphasis"/>
          <w:rFonts w:ascii="Arial" w:eastAsiaTheme="majorEastAsia" w:hAnsi="Arial" w:cs="Arial"/>
          <w:sz w:val="20"/>
          <w:szCs w:val="20"/>
        </w:rPr>
        <w:t>Soil Biology and Biochemistry, 115</w:t>
      </w:r>
      <w:r w:rsidRPr="005C18D7">
        <w:rPr>
          <w:rFonts w:ascii="Arial" w:hAnsi="Arial" w:cs="Arial"/>
          <w:sz w:val="20"/>
          <w:szCs w:val="20"/>
        </w:rPr>
        <w:t xml:space="preserve">, 452–460. </w:t>
      </w:r>
      <w:hyperlink r:id="rId58" w:tgtFrame="_new" w:history="1">
        <w:r w:rsidRPr="005C18D7">
          <w:rPr>
            <w:rStyle w:val="Hyperlink"/>
            <w:rFonts w:ascii="Arial" w:eastAsiaTheme="majorEastAsia" w:hAnsi="Arial" w:cs="Arial"/>
            <w:sz w:val="20"/>
            <w:szCs w:val="20"/>
          </w:rPr>
          <w:t>https://doi.org/10.1016/j.soilbio.2017.09.018</w:t>
        </w:r>
      </w:hyperlink>
    </w:p>
    <w:p w14:paraId="1600E000" w14:textId="77777777" w:rsidR="002E55FE" w:rsidRPr="005C18D7" w:rsidRDefault="002E55FE" w:rsidP="002E55FE">
      <w:pPr>
        <w:pStyle w:val="NormalWeb"/>
        <w:rPr>
          <w:rFonts w:ascii="Arial" w:hAnsi="Arial" w:cs="Arial"/>
          <w:sz w:val="20"/>
          <w:szCs w:val="20"/>
        </w:rPr>
      </w:pPr>
      <w:r w:rsidRPr="005C18D7">
        <w:rPr>
          <w:rFonts w:ascii="Arial" w:hAnsi="Arial" w:cs="Arial"/>
          <w:sz w:val="20"/>
          <w:szCs w:val="20"/>
        </w:rPr>
        <w:t xml:space="preserve">Gong, D., Ji, H., Zhang, Y., Chen, J., &amp; Yang, Z. (2024). Biochar application improves the yield, lodging resistance, and panicle traits of rice. </w:t>
      </w:r>
      <w:r w:rsidRPr="005C18D7">
        <w:rPr>
          <w:rStyle w:val="Emphasis"/>
          <w:rFonts w:ascii="Arial" w:eastAsiaTheme="majorEastAsia" w:hAnsi="Arial" w:cs="Arial"/>
          <w:sz w:val="20"/>
          <w:szCs w:val="20"/>
        </w:rPr>
        <w:t>Crop Science</w:t>
      </w:r>
      <w:r w:rsidRPr="005C18D7">
        <w:rPr>
          <w:rFonts w:ascii="Arial" w:hAnsi="Arial" w:cs="Arial"/>
          <w:sz w:val="20"/>
          <w:szCs w:val="20"/>
        </w:rPr>
        <w:t xml:space="preserve">. </w:t>
      </w:r>
      <w:hyperlink r:id="rId59" w:tgtFrame="_new" w:history="1">
        <w:r w:rsidRPr="005C18D7">
          <w:rPr>
            <w:rStyle w:val="Hyperlink"/>
            <w:rFonts w:ascii="Arial" w:eastAsiaTheme="majorEastAsia" w:hAnsi="Arial" w:cs="Arial"/>
            <w:sz w:val="20"/>
            <w:szCs w:val="20"/>
          </w:rPr>
          <w:t>https://doi.org/10.1002/csc2.21176</w:t>
        </w:r>
      </w:hyperlink>
      <w:r w:rsidRPr="005C18D7">
        <w:rPr>
          <w:rFonts w:ascii="Arial" w:hAnsi="Arial" w:cs="Arial"/>
          <w:sz w:val="20"/>
          <w:szCs w:val="20"/>
        </w:rPr>
        <w:t xml:space="preserve"> </w:t>
      </w:r>
    </w:p>
    <w:p w14:paraId="3A9E2576" w14:textId="77777777" w:rsidR="002E55FE" w:rsidRPr="005C18D7" w:rsidRDefault="002E55FE" w:rsidP="002E55FE">
      <w:pPr>
        <w:pStyle w:val="NormalWeb"/>
        <w:rPr>
          <w:rFonts w:ascii="Arial" w:hAnsi="Arial" w:cs="Arial"/>
          <w:sz w:val="20"/>
          <w:szCs w:val="20"/>
        </w:rPr>
      </w:pPr>
      <w:r w:rsidRPr="005C18D7">
        <w:rPr>
          <w:rFonts w:ascii="Arial" w:hAnsi="Arial" w:cs="Arial"/>
          <w:sz w:val="20"/>
          <w:szCs w:val="20"/>
        </w:rPr>
        <w:lastRenderedPageBreak/>
        <w:t xml:space="preserve">Gross, A., &amp; Glaser, B. (2021). Meta-analysis on how manure application changes soil organic carbon </w:t>
      </w:r>
      <w:r w:rsidRPr="0033450B">
        <w:rPr>
          <w:rStyle w:val="Strong"/>
          <w:rFonts w:ascii="Arial" w:hAnsi="Arial" w:cs="Arial"/>
          <w:b w:val="0"/>
          <w:bCs w:val="0"/>
          <w:sz w:val="20"/>
          <w:szCs w:val="20"/>
        </w:rPr>
        <w:t>storage</w:t>
      </w:r>
      <w:r w:rsidRPr="005C18D7">
        <w:rPr>
          <w:rFonts w:ascii="Arial" w:hAnsi="Arial" w:cs="Arial"/>
          <w:sz w:val="20"/>
          <w:szCs w:val="20"/>
        </w:rPr>
        <w:t xml:space="preserve">. </w:t>
      </w:r>
      <w:r w:rsidRPr="005C18D7">
        <w:rPr>
          <w:rStyle w:val="Emphasis"/>
          <w:rFonts w:ascii="Arial" w:eastAsiaTheme="majorEastAsia" w:hAnsi="Arial" w:cs="Arial"/>
          <w:sz w:val="20"/>
          <w:szCs w:val="20"/>
        </w:rPr>
        <w:t>Scientific Reports, 11</w:t>
      </w:r>
      <w:r w:rsidRPr="005C18D7">
        <w:rPr>
          <w:rFonts w:ascii="Arial" w:hAnsi="Arial" w:cs="Arial"/>
          <w:sz w:val="20"/>
          <w:szCs w:val="20"/>
        </w:rPr>
        <w:t xml:space="preserve">, 5516. </w:t>
      </w:r>
      <w:hyperlink r:id="rId60" w:tgtFrame="_new" w:history="1">
        <w:r w:rsidRPr="005C18D7">
          <w:rPr>
            <w:rStyle w:val="Hyperlink"/>
            <w:rFonts w:ascii="Arial" w:eastAsiaTheme="majorEastAsia" w:hAnsi="Arial" w:cs="Arial"/>
            <w:sz w:val="20"/>
            <w:szCs w:val="20"/>
          </w:rPr>
          <w:t>https://doi.org/10.1038/s41598-021-82739-7</w:t>
        </w:r>
      </w:hyperlink>
      <w:r w:rsidRPr="005C18D7">
        <w:rPr>
          <w:rFonts w:ascii="Arial" w:hAnsi="Arial" w:cs="Arial"/>
          <w:sz w:val="20"/>
          <w:szCs w:val="20"/>
        </w:rPr>
        <w:t xml:space="preserve"> </w:t>
      </w:r>
    </w:p>
    <w:p w14:paraId="600FE1F4" w14:textId="77777777" w:rsidR="002E55FE" w:rsidRPr="005C18D7" w:rsidRDefault="002E55FE" w:rsidP="002E55FE">
      <w:pPr>
        <w:pStyle w:val="NormalWeb"/>
        <w:rPr>
          <w:rFonts w:ascii="Arial" w:hAnsi="Arial" w:cs="Arial"/>
          <w:sz w:val="20"/>
          <w:szCs w:val="20"/>
        </w:rPr>
      </w:pPr>
      <w:r w:rsidRPr="005C18D7">
        <w:rPr>
          <w:rFonts w:ascii="Arial" w:hAnsi="Arial" w:cs="Arial"/>
          <w:sz w:val="20"/>
          <w:szCs w:val="20"/>
        </w:rPr>
        <w:t xml:space="preserve">Gu, J.-F., Yi, X.-T., Ouyang, K., Li, Q., You, P., Zhou, R., Zeng, P., Liao, Y., &amp; Zhou, H. (2024). Rich-silicon rice husk ash increases iron plaque formation and decreases cadmium and arsenic accumulation in rice seedlings. </w:t>
      </w:r>
      <w:r w:rsidRPr="005C18D7">
        <w:rPr>
          <w:rStyle w:val="Emphasis"/>
          <w:rFonts w:ascii="Arial" w:eastAsiaTheme="majorEastAsia" w:hAnsi="Arial" w:cs="Arial"/>
          <w:sz w:val="20"/>
          <w:szCs w:val="20"/>
        </w:rPr>
        <w:t>Chemosphere, 364</w:t>
      </w:r>
      <w:r w:rsidRPr="005C18D7">
        <w:rPr>
          <w:rFonts w:ascii="Arial" w:hAnsi="Arial" w:cs="Arial"/>
          <w:sz w:val="20"/>
          <w:szCs w:val="20"/>
        </w:rPr>
        <w:t xml:space="preserve">, 143239. </w:t>
      </w:r>
      <w:hyperlink r:id="rId61" w:tgtFrame="_new" w:history="1">
        <w:r w:rsidRPr="005C18D7">
          <w:rPr>
            <w:rStyle w:val="Hyperlink"/>
            <w:rFonts w:ascii="Arial" w:eastAsiaTheme="majorEastAsia" w:hAnsi="Arial" w:cs="Arial"/>
            <w:sz w:val="20"/>
            <w:szCs w:val="20"/>
          </w:rPr>
          <w:t>https://doi.org/10.1016/j.chemosphere.2024.143239</w:t>
        </w:r>
      </w:hyperlink>
      <w:r w:rsidRPr="005C18D7">
        <w:rPr>
          <w:rFonts w:ascii="Arial" w:hAnsi="Arial" w:cs="Arial"/>
          <w:sz w:val="20"/>
          <w:szCs w:val="20"/>
        </w:rPr>
        <w:t xml:space="preserve"> </w:t>
      </w:r>
    </w:p>
    <w:p w14:paraId="5C5C2F6C" w14:textId="77777777" w:rsidR="002E55FE" w:rsidRPr="005C18D7" w:rsidRDefault="002E55FE" w:rsidP="002E55FE">
      <w:pPr>
        <w:pStyle w:val="NormalWeb"/>
        <w:rPr>
          <w:rFonts w:ascii="Arial" w:hAnsi="Arial" w:cs="Arial"/>
          <w:sz w:val="20"/>
          <w:szCs w:val="20"/>
        </w:rPr>
      </w:pPr>
      <w:r w:rsidRPr="005C18D7">
        <w:rPr>
          <w:rFonts w:ascii="Arial" w:hAnsi="Arial" w:cs="Arial"/>
          <w:sz w:val="20"/>
          <w:szCs w:val="20"/>
        </w:rPr>
        <w:t xml:space="preserve">Guo, Y., Chen, Y., </w:t>
      </w:r>
      <w:proofErr w:type="spellStart"/>
      <w:r w:rsidRPr="005C18D7">
        <w:rPr>
          <w:rFonts w:ascii="Arial" w:hAnsi="Arial" w:cs="Arial"/>
          <w:sz w:val="20"/>
          <w:szCs w:val="20"/>
        </w:rPr>
        <w:t>Searchinger</w:t>
      </w:r>
      <w:proofErr w:type="spellEnd"/>
      <w:r w:rsidRPr="005C18D7">
        <w:rPr>
          <w:rFonts w:ascii="Arial" w:hAnsi="Arial" w:cs="Arial"/>
          <w:sz w:val="20"/>
          <w:szCs w:val="20"/>
        </w:rPr>
        <w:t xml:space="preserve">, T. D., Zhou, M., Pan, D., Yang, J., … </w:t>
      </w:r>
      <w:proofErr w:type="spellStart"/>
      <w:r w:rsidRPr="005C18D7">
        <w:rPr>
          <w:rFonts w:ascii="Arial" w:hAnsi="Arial" w:cs="Arial"/>
          <w:sz w:val="20"/>
          <w:szCs w:val="20"/>
        </w:rPr>
        <w:t>Mauzerall</w:t>
      </w:r>
      <w:proofErr w:type="spellEnd"/>
      <w:r w:rsidRPr="005C18D7">
        <w:rPr>
          <w:rFonts w:ascii="Arial" w:hAnsi="Arial" w:cs="Arial"/>
          <w:sz w:val="20"/>
          <w:szCs w:val="20"/>
        </w:rPr>
        <w:t xml:space="preserve">, D. L. (2020). Air quality, nitrogen use efficiency and food security in China are improved by cost-effective agricultural nitrogen management. </w:t>
      </w:r>
      <w:r w:rsidRPr="005C18D7">
        <w:rPr>
          <w:rStyle w:val="Emphasis"/>
          <w:rFonts w:ascii="Arial" w:eastAsiaTheme="majorEastAsia" w:hAnsi="Arial" w:cs="Arial"/>
          <w:sz w:val="20"/>
          <w:szCs w:val="20"/>
        </w:rPr>
        <w:t>Nature Food, 1</w:t>
      </w:r>
      <w:r w:rsidRPr="005C18D7">
        <w:rPr>
          <w:rFonts w:ascii="Arial" w:hAnsi="Arial" w:cs="Arial"/>
          <w:sz w:val="20"/>
          <w:szCs w:val="20"/>
        </w:rPr>
        <w:t xml:space="preserve">, 648–658. </w:t>
      </w:r>
      <w:hyperlink r:id="rId62" w:tgtFrame="_new" w:history="1">
        <w:r w:rsidRPr="005C18D7">
          <w:rPr>
            <w:rStyle w:val="Hyperlink"/>
            <w:rFonts w:ascii="Arial" w:eastAsiaTheme="majorEastAsia" w:hAnsi="Arial" w:cs="Arial"/>
            <w:sz w:val="20"/>
            <w:szCs w:val="20"/>
          </w:rPr>
          <w:t>https://doi.org/10.1038/s43016-020-00162-z</w:t>
        </w:r>
      </w:hyperlink>
      <w:r w:rsidRPr="005C18D7">
        <w:rPr>
          <w:rFonts w:ascii="Arial" w:hAnsi="Arial" w:cs="Arial"/>
          <w:sz w:val="20"/>
          <w:szCs w:val="20"/>
        </w:rPr>
        <w:t xml:space="preserve"> </w:t>
      </w:r>
    </w:p>
    <w:p w14:paraId="57941DA5" w14:textId="77777777" w:rsidR="002E55FE" w:rsidRPr="005C18D7" w:rsidRDefault="002E55FE" w:rsidP="002E55FE">
      <w:pPr>
        <w:pStyle w:val="NormalWeb"/>
        <w:rPr>
          <w:rFonts w:ascii="Arial" w:hAnsi="Arial" w:cs="Arial"/>
          <w:sz w:val="20"/>
          <w:szCs w:val="20"/>
        </w:rPr>
      </w:pPr>
      <w:r w:rsidRPr="005C18D7">
        <w:rPr>
          <w:rFonts w:ascii="Arial" w:hAnsi="Arial" w:cs="Arial"/>
          <w:sz w:val="20"/>
          <w:szCs w:val="20"/>
        </w:rPr>
        <w:t xml:space="preserve">Han, X., Sun, X., Wang, C., Wu, M., Dong, D., Zhong, T., Thies, J. E., &amp; Wu, W. (2016). Mitigating methane emission from paddy soil with rice-straw biochar amendment under projected climate change. </w:t>
      </w:r>
      <w:r w:rsidRPr="005C18D7">
        <w:rPr>
          <w:rStyle w:val="Emphasis"/>
          <w:rFonts w:ascii="Arial" w:eastAsiaTheme="majorEastAsia" w:hAnsi="Arial" w:cs="Arial"/>
          <w:sz w:val="20"/>
          <w:szCs w:val="20"/>
        </w:rPr>
        <w:t>Scientific Reports, 6</w:t>
      </w:r>
      <w:r w:rsidRPr="005C18D7">
        <w:rPr>
          <w:rFonts w:ascii="Arial" w:hAnsi="Arial" w:cs="Arial"/>
          <w:sz w:val="20"/>
          <w:szCs w:val="20"/>
        </w:rPr>
        <w:t xml:space="preserve">, 24731. </w:t>
      </w:r>
      <w:hyperlink r:id="rId63" w:tgtFrame="_new" w:history="1">
        <w:r w:rsidRPr="005C18D7">
          <w:rPr>
            <w:rStyle w:val="Hyperlink"/>
            <w:rFonts w:ascii="Arial" w:eastAsiaTheme="majorEastAsia" w:hAnsi="Arial" w:cs="Arial"/>
            <w:sz w:val="20"/>
            <w:szCs w:val="20"/>
          </w:rPr>
          <w:t>https://doi.org/10.1038/srep24731</w:t>
        </w:r>
      </w:hyperlink>
      <w:r w:rsidRPr="005C18D7">
        <w:rPr>
          <w:rFonts w:ascii="Arial" w:hAnsi="Arial" w:cs="Arial"/>
          <w:sz w:val="20"/>
          <w:szCs w:val="20"/>
        </w:rPr>
        <w:t xml:space="preserve"> </w:t>
      </w:r>
    </w:p>
    <w:p w14:paraId="684233DB" w14:textId="77777777" w:rsidR="002E55FE" w:rsidRPr="005C18D7" w:rsidRDefault="002E55FE" w:rsidP="002E55FE">
      <w:pPr>
        <w:pStyle w:val="NormalWeb"/>
        <w:rPr>
          <w:rFonts w:ascii="Arial" w:hAnsi="Arial" w:cs="Arial"/>
          <w:sz w:val="20"/>
          <w:szCs w:val="20"/>
        </w:rPr>
      </w:pPr>
      <w:r w:rsidRPr="005C18D7">
        <w:rPr>
          <w:rFonts w:ascii="Arial" w:hAnsi="Arial" w:cs="Arial"/>
          <w:sz w:val="20"/>
          <w:szCs w:val="20"/>
        </w:rPr>
        <w:t xml:space="preserve">He, Z., </w:t>
      </w:r>
      <w:r>
        <w:rPr>
          <w:rFonts w:ascii="Arial" w:hAnsi="Arial" w:cs="Arial"/>
          <w:sz w:val="20"/>
          <w:szCs w:val="20"/>
        </w:rPr>
        <w:t>Cao</w:t>
      </w:r>
      <w:r w:rsidRPr="005C18D7">
        <w:rPr>
          <w:rFonts w:ascii="Arial" w:hAnsi="Arial" w:cs="Arial"/>
          <w:sz w:val="20"/>
          <w:szCs w:val="20"/>
        </w:rPr>
        <w:t xml:space="preserve">, H., </w:t>
      </w:r>
      <w:r>
        <w:rPr>
          <w:rFonts w:ascii="Arial" w:hAnsi="Arial" w:cs="Arial"/>
          <w:sz w:val="20"/>
          <w:szCs w:val="20"/>
        </w:rPr>
        <w:t xml:space="preserve">Qi, C., Hu, Q., Liang, J., </w:t>
      </w:r>
      <w:r w:rsidRPr="005C18D7">
        <w:rPr>
          <w:rFonts w:ascii="Arial" w:hAnsi="Arial" w:cs="Arial"/>
          <w:sz w:val="20"/>
          <w:szCs w:val="20"/>
        </w:rPr>
        <w:t xml:space="preserve">&amp; </w:t>
      </w:r>
      <w:r>
        <w:rPr>
          <w:rFonts w:ascii="Arial" w:hAnsi="Arial" w:cs="Arial"/>
          <w:sz w:val="20"/>
          <w:szCs w:val="20"/>
        </w:rPr>
        <w:t>Li</w:t>
      </w:r>
      <w:r w:rsidRPr="005C18D7">
        <w:rPr>
          <w:rFonts w:ascii="Arial" w:hAnsi="Arial" w:cs="Arial"/>
          <w:sz w:val="20"/>
          <w:szCs w:val="20"/>
        </w:rPr>
        <w:t xml:space="preserve">, </w:t>
      </w:r>
      <w:r>
        <w:rPr>
          <w:rFonts w:ascii="Arial" w:hAnsi="Arial" w:cs="Arial"/>
          <w:sz w:val="20"/>
          <w:szCs w:val="20"/>
        </w:rPr>
        <w:t>Z</w:t>
      </w:r>
      <w:r w:rsidRPr="005C18D7">
        <w:rPr>
          <w:rFonts w:ascii="Arial" w:hAnsi="Arial" w:cs="Arial"/>
          <w:sz w:val="20"/>
          <w:szCs w:val="20"/>
        </w:rPr>
        <w:t xml:space="preserve">. (2024). Straw management in paddy fields can reduce greenhouse gas emissions: A global meta-analysis. </w:t>
      </w:r>
      <w:r w:rsidRPr="005C18D7">
        <w:rPr>
          <w:rStyle w:val="Emphasis"/>
          <w:rFonts w:ascii="Arial" w:eastAsiaTheme="majorEastAsia" w:hAnsi="Arial" w:cs="Arial"/>
          <w:sz w:val="20"/>
          <w:szCs w:val="20"/>
        </w:rPr>
        <w:t>Field Crops Research, 303</w:t>
      </w:r>
      <w:r w:rsidRPr="005C18D7">
        <w:rPr>
          <w:rFonts w:ascii="Arial" w:hAnsi="Arial" w:cs="Arial"/>
          <w:sz w:val="20"/>
          <w:szCs w:val="20"/>
        </w:rPr>
        <w:t xml:space="preserve">, 109218. </w:t>
      </w:r>
      <w:hyperlink r:id="rId64" w:tgtFrame="_new" w:history="1">
        <w:r w:rsidRPr="005C18D7">
          <w:rPr>
            <w:rStyle w:val="Hyperlink"/>
            <w:rFonts w:ascii="Arial" w:eastAsiaTheme="majorEastAsia" w:hAnsi="Arial" w:cs="Arial"/>
            <w:sz w:val="20"/>
            <w:szCs w:val="20"/>
          </w:rPr>
          <w:t>https://doi.org/10.1016/j.fcr.2023.109218</w:t>
        </w:r>
      </w:hyperlink>
      <w:r w:rsidRPr="005C18D7">
        <w:rPr>
          <w:rFonts w:ascii="Arial" w:hAnsi="Arial" w:cs="Arial"/>
          <w:sz w:val="20"/>
          <w:szCs w:val="20"/>
        </w:rPr>
        <w:t xml:space="preserve"> </w:t>
      </w:r>
    </w:p>
    <w:p w14:paraId="4ECC4E7F" w14:textId="77777777" w:rsidR="002E55FE" w:rsidRPr="005C18D7" w:rsidRDefault="002E55FE" w:rsidP="002E55FE">
      <w:pPr>
        <w:pStyle w:val="NormalWeb"/>
        <w:rPr>
          <w:rFonts w:ascii="Arial" w:hAnsi="Arial" w:cs="Arial"/>
          <w:sz w:val="20"/>
          <w:szCs w:val="20"/>
        </w:rPr>
      </w:pPr>
      <w:r w:rsidRPr="005C18D7">
        <w:rPr>
          <w:rFonts w:ascii="Arial" w:hAnsi="Arial" w:cs="Arial"/>
          <w:sz w:val="20"/>
          <w:szCs w:val="20"/>
        </w:rPr>
        <w:t xml:space="preserve">Hou, W., Shen, S., Wu, Y., Chen, Y., &amp; Li, L. (2021). Recommended nitrogen rates and the verification of effects based on leaf SPAD readings of rice. </w:t>
      </w:r>
      <w:proofErr w:type="spellStart"/>
      <w:r w:rsidRPr="005C18D7">
        <w:rPr>
          <w:rStyle w:val="Emphasis"/>
          <w:rFonts w:ascii="Arial" w:eastAsiaTheme="majorEastAsia" w:hAnsi="Arial" w:cs="Arial"/>
          <w:sz w:val="20"/>
          <w:szCs w:val="20"/>
        </w:rPr>
        <w:t>PeerJ</w:t>
      </w:r>
      <w:proofErr w:type="spellEnd"/>
      <w:r w:rsidRPr="005C18D7">
        <w:rPr>
          <w:rStyle w:val="Emphasis"/>
          <w:rFonts w:ascii="Arial" w:eastAsiaTheme="majorEastAsia" w:hAnsi="Arial" w:cs="Arial"/>
          <w:sz w:val="20"/>
          <w:szCs w:val="20"/>
        </w:rPr>
        <w:t>, 9</w:t>
      </w:r>
      <w:r w:rsidRPr="005C18D7">
        <w:rPr>
          <w:rFonts w:ascii="Arial" w:hAnsi="Arial" w:cs="Arial"/>
          <w:sz w:val="20"/>
          <w:szCs w:val="20"/>
        </w:rPr>
        <w:t xml:space="preserve">, e12107. </w:t>
      </w:r>
      <w:hyperlink r:id="rId65" w:tgtFrame="_new" w:history="1">
        <w:r w:rsidRPr="005C18D7">
          <w:rPr>
            <w:rStyle w:val="Hyperlink"/>
            <w:rFonts w:ascii="Arial" w:eastAsiaTheme="majorEastAsia" w:hAnsi="Arial" w:cs="Arial"/>
            <w:sz w:val="20"/>
            <w:szCs w:val="20"/>
          </w:rPr>
          <w:t>https://doi.org/10.7717/peerj.12107</w:t>
        </w:r>
      </w:hyperlink>
      <w:r w:rsidRPr="005C18D7">
        <w:rPr>
          <w:rFonts w:ascii="Arial" w:hAnsi="Arial" w:cs="Arial"/>
          <w:sz w:val="20"/>
          <w:szCs w:val="20"/>
        </w:rPr>
        <w:t xml:space="preserve"> </w:t>
      </w:r>
    </w:p>
    <w:p w14:paraId="0EEC343C" w14:textId="77777777" w:rsidR="002E55FE" w:rsidRPr="005C18D7" w:rsidRDefault="002E55FE" w:rsidP="002E55FE">
      <w:pPr>
        <w:pStyle w:val="NormalWeb"/>
        <w:rPr>
          <w:rFonts w:ascii="Arial" w:hAnsi="Arial" w:cs="Arial"/>
          <w:sz w:val="20"/>
          <w:szCs w:val="20"/>
        </w:rPr>
      </w:pPr>
      <w:r w:rsidRPr="005C18D7">
        <w:rPr>
          <w:rFonts w:ascii="Arial" w:hAnsi="Arial" w:cs="Arial"/>
          <w:sz w:val="20"/>
          <w:szCs w:val="20"/>
        </w:rPr>
        <w:t xml:space="preserve">Hu, X., Liu, H., Xu, C., Huang, X., Jiang, M., Zhuang, H., &amp; Huang, L. (2021). Effect of digestate and straw combined application on maintaining rice production and paddy environment. </w:t>
      </w:r>
      <w:r w:rsidRPr="005C18D7">
        <w:rPr>
          <w:rStyle w:val="Emphasis"/>
          <w:rFonts w:ascii="Arial" w:eastAsiaTheme="majorEastAsia" w:hAnsi="Arial" w:cs="Arial"/>
          <w:sz w:val="20"/>
          <w:szCs w:val="20"/>
        </w:rPr>
        <w:t>International Journal of Environmental Research and Public Health, 18</w:t>
      </w:r>
      <w:r w:rsidRPr="005C18D7">
        <w:rPr>
          <w:rFonts w:ascii="Arial" w:hAnsi="Arial" w:cs="Arial"/>
          <w:sz w:val="20"/>
          <w:szCs w:val="20"/>
        </w:rPr>
        <w:t xml:space="preserve">(11), 5714. </w:t>
      </w:r>
      <w:hyperlink r:id="rId66" w:tgtFrame="_new" w:history="1">
        <w:r w:rsidRPr="005C18D7">
          <w:rPr>
            <w:rStyle w:val="Hyperlink"/>
            <w:rFonts w:ascii="Arial" w:eastAsiaTheme="majorEastAsia" w:hAnsi="Arial" w:cs="Arial"/>
            <w:sz w:val="20"/>
            <w:szCs w:val="20"/>
          </w:rPr>
          <w:t>https://doi.org/10.3390/ijerph18115714</w:t>
        </w:r>
      </w:hyperlink>
      <w:r w:rsidRPr="005C18D7">
        <w:rPr>
          <w:rFonts w:ascii="Arial" w:hAnsi="Arial" w:cs="Arial"/>
          <w:sz w:val="20"/>
          <w:szCs w:val="20"/>
        </w:rPr>
        <w:t xml:space="preserve">  </w:t>
      </w:r>
    </w:p>
    <w:p w14:paraId="188A7015" w14:textId="77777777" w:rsidR="0013536B" w:rsidRDefault="0013536B" w:rsidP="002E55FE">
      <w:pPr>
        <w:pStyle w:val="NormalWeb"/>
        <w:rPr>
          <w:rFonts w:ascii="Arial" w:hAnsi="Arial" w:cs="Arial"/>
          <w:sz w:val="20"/>
          <w:szCs w:val="20"/>
        </w:rPr>
      </w:pPr>
      <w:r w:rsidRPr="0013536B">
        <w:rPr>
          <w:rFonts w:ascii="Arial" w:hAnsi="Arial" w:cs="Arial"/>
          <w:sz w:val="20"/>
          <w:szCs w:val="20"/>
        </w:rPr>
        <w:t xml:space="preserve">Hu Y, Cai Q, Xu Y, Xue J, Yu E, Wei H, Xu K, Huo Z, Zhang H. One-time fertilization of controlled-release urea with compound fertilizer and rapeseed cake maintains rice grain yield and improves nitrogen use efficiency under reduced nitrogen conditions. Front Plant Sci. 2023 Oct </w:t>
      </w:r>
      <w:proofErr w:type="gramStart"/>
      <w:r w:rsidRPr="0013536B">
        <w:rPr>
          <w:rFonts w:ascii="Arial" w:hAnsi="Arial" w:cs="Arial"/>
          <w:sz w:val="20"/>
          <w:szCs w:val="20"/>
        </w:rPr>
        <w:t>10;14:1281309</w:t>
      </w:r>
      <w:proofErr w:type="gramEnd"/>
      <w:r w:rsidRPr="0013536B">
        <w:rPr>
          <w:rFonts w:ascii="Arial" w:hAnsi="Arial" w:cs="Arial"/>
          <w:sz w:val="20"/>
          <w:szCs w:val="20"/>
        </w:rPr>
        <w:t xml:space="preserve">. </w:t>
      </w:r>
      <w:proofErr w:type="spellStart"/>
      <w:r w:rsidRPr="0013536B">
        <w:rPr>
          <w:rFonts w:ascii="Arial" w:hAnsi="Arial" w:cs="Arial"/>
          <w:sz w:val="20"/>
          <w:szCs w:val="20"/>
        </w:rPr>
        <w:t>doi</w:t>
      </w:r>
      <w:proofErr w:type="spellEnd"/>
      <w:r w:rsidRPr="0013536B">
        <w:rPr>
          <w:rFonts w:ascii="Arial" w:hAnsi="Arial" w:cs="Arial"/>
          <w:sz w:val="20"/>
          <w:szCs w:val="20"/>
        </w:rPr>
        <w:t>: 10.3389/fpls.2023.1281309. PMID: 37881617; PMCID: PMC10595149.</w:t>
      </w:r>
    </w:p>
    <w:p w14:paraId="02CA2EAD" w14:textId="19A98CC7" w:rsidR="001D5B33" w:rsidRDefault="001D5B33" w:rsidP="002E55FE">
      <w:pPr>
        <w:pStyle w:val="NormalWeb"/>
        <w:rPr>
          <w:rFonts w:ascii="Arial" w:hAnsi="Arial" w:cs="Arial"/>
          <w:sz w:val="20"/>
          <w:szCs w:val="20"/>
        </w:rPr>
      </w:pPr>
      <w:r w:rsidRPr="001D5B33">
        <w:rPr>
          <w:rFonts w:ascii="Arial" w:hAnsi="Arial" w:cs="Arial"/>
          <w:sz w:val="20"/>
          <w:szCs w:val="20"/>
        </w:rPr>
        <w:t xml:space="preserve">Islam SMM, </w:t>
      </w:r>
      <w:proofErr w:type="spellStart"/>
      <w:r w:rsidRPr="001D5B33">
        <w:rPr>
          <w:rFonts w:ascii="Arial" w:hAnsi="Arial" w:cs="Arial"/>
          <w:sz w:val="20"/>
          <w:szCs w:val="20"/>
        </w:rPr>
        <w:t>Gaihre</w:t>
      </w:r>
      <w:proofErr w:type="spellEnd"/>
      <w:r w:rsidRPr="001D5B33">
        <w:rPr>
          <w:rFonts w:ascii="Arial" w:hAnsi="Arial" w:cs="Arial"/>
          <w:sz w:val="20"/>
          <w:szCs w:val="20"/>
        </w:rPr>
        <w:t xml:space="preserve"> YK, Islam MR, Islam A, Singh U, Sander BO. Effects of integrated plant nutrition systems with fertilizer deep placement on rice yields and nitrogen use efficiency under different irrigation regimes. </w:t>
      </w:r>
      <w:proofErr w:type="spellStart"/>
      <w:r w:rsidRPr="001D5B33">
        <w:rPr>
          <w:rFonts w:ascii="Arial" w:hAnsi="Arial" w:cs="Arial"/>
          <w:sz w:val="20"/>
          <w:szCs w:val="20"/>
        </w:rPr>
        <w:t>Heliyon</w:t>
      </w:r>
      <w:proofErr w:type="spellEnd"/>
      <w:r w:rsidRPr="001D5B33">
        <w:rPr>
          <w:rFonts w:ascii="Arial" w:hAnsi="Arial" w:cs="Arial"/>
          <w:sz w:val="20"/>
          <w:szCs w:val="20"/>
        </w:rPr>
        <w:t>. 2023 Dec 1;9(12</w:t>
      </w:r>
      <w:proofErr w:type="gramStart"/>
      <w:r w:rsidRPr="001D5B33">
        <w:rPr>
          <w:rFonts w:ascii="Arial" w:hAnsi="Arial" w:cs="Arial"/>
          <w:sz w:val="20"/>
          <w:szCs w:val="20"/>
        </w:rPr>
        <w:t>):e</w:t>
      </w:r>
      <w:proofErr w:type="gramEnd"/>
      <w:r w:rsidRPr="001D5B33">
        <w:rPr>
          <w:rFonts w:ascii="Arial" w:hAnsi="Arial" w:cs="Arial"/>
          <w:sz w:val="20"/>
          <w:szCs w:val="20"/>
        </w:rPr>
        <w:t xml:space="preserve">23110. </w:t>
      </w:r>
      <w:proofErr w:type="spellStart"/>
      <w:r w:rsidRPr="001D5B33">
        <w:rPr>
          <w:rFonts w:ascii="Arial" w:hAnsi="Arial" w:cs="Arial"/>
          <w:sz w:val="20"/>
          <w:szCs w:val="20"/>
        </w:rPr>
        <w:t>doi</w:t>
      </w:r>
      <w:proofErr w:type="spellEnd"/>
      <w:r w:rsidRPr="001D5B33">
        <w:rPr>
          <w:rFonts w:ascii="Arial" w:hAnsi="Arial" w:cs="Arial"/>
          <w:sz w:val="20"/>
          <w:szCs w:val="20"/>
        </w:rPr>
        <w:t xml:space="preserve">: </w:t>
      </w:r>
      <w:proofErr w:type="gramStart"/>
      <w:r w:rsidRPr="001D5B33">
        <w:rPr>
          <w:rFonts w:ascii="Arial" w:hAnsi="Arial" w:cs="Arial"/>
          <w:sz w:val="20"/>
          <w:szCs w:val="20"/>
        </w:rPr>
        <w:t>10.1016/j.heliyon.2023.e</w:t>
      </w:r>
      <w:proofErr w:type="gramEnd"/>
      <w:r w:rsidRPr="001D5B33">
        <w:rPr>
          <w:rFonts w:ascii="Arial" w:hAnsi="Arial" w:cs="Arial"/>
          <w:sz w:val="20"/>
          <w:szCs w:val="20"/>
        </w:rPr>
        <w:t>23110. PMID: 38076110; PMCID: PMC10703841.</w:t>
      </w:r>
    </w:p>
    <w:p w14:paraId="169C89F6" w14:textId="12091DD5" w:rsidR="002E55FE" w:rsidRPr="005C18D7" w:rsidRDefault="002E55FE" w:rsidP="002E55FE">
      <w:pPr>
        <w:pStyle w:val="NormalWeb"/>
        <w:rPr>
          <w:rFonts w:ascii="Arial" w:hAnsi="Arial" w:cs="Arial"/>
          <w:sz w:val="20"/>
          <w:szCs w:val="20"/>
        </w:rPr>
      </w:pPr>
      <w:r w:rsidRPr="005C18D7">
        <w:rPr>
          <w:rFonts w:ascii="Arial" w:hAnsi="Arial" w:cs="Arial"/>
          <w:sz w:val="20"/>
          <w:szCs w:val="20"/>
        </w:rPr>
        <w:t xml:space="preserve">Islam, S. M. M., </w:t>
      </w:r>
      <w:proofErr w:type="spellStart"/>
      <w:r w:rsidRPr="005C18D7">
        <w:rPr>
          <w:rFonts w:ascii="Arial" w:hAnsi="Arial" w:cs="Arial"/>
          <w:sz w:val="20"/>
          <w:szCs w:val="20"/>
        </w:rPr>
        <w:t>Gaihre</w:t>
      </w:r>
      <w:proofErr w:type="spellEnd"/>
      <w:r w:rsidRPr="005C18D7">
        <w:rPr>
          <w:rFonts w:ascii="Arial" w:hAnsi="Arial" w:cs="Arial"/>
          <w:sz w:val="20"/>
          <w:szCs w:val="20"/>
        </w:rPr>
        <w:t xml:space="preserve">, Y. K., </w:t>
      </w:r>
      <w:r w:rsidRPr="00471373">
        <w:rPr>
          <w:rFonts w:ascii="Arial" w:hAnsi="Arial" w:cs="Arial"/>
          <w:sz w:val="20"/>
          <w:szCs w:val="20"/>
        </w:rPr>
        <w:t>Biswas, J.C.</w:t>
      </w:r>
      <w:r>
        <w:rPr>
          <w:rFonts w:ascii="Arial" w:hAnsi="Arial" w:cs="Arial"/>
          <w:sz w:val="20"/>
          <w:szCs w:val="20"/>
        </w:rPr>
        <w:t xml:space="preserve">, </w:t>
      </w:r>
      <w:r w:rsidRPr="005C18D7">
        <w:rPr>
          <w:rFonts w:ascii="Arial" w:hAnsi="Arial" w:cs="Arial"/>
          <w:sz w:val="20"/>
          <w:szCs w:val="20"/>
        </w:rPr>
        <w:t xml:space="preserve">Singh, U., </w:t>
      </w:r>
      <w:r>
        <w:rPr>
          <w:rFonts w:ascii="Arial" w:hAnsi="Arial" w:cs="Arial"/>
          <w:sz w:val="20"/>
          <w:szCs w:val="20"/>
        </w:rPr>
        <w:t xml:space="preserve">Ahmed, M.N., </w:t>
      </w:r>
      <w:r w:rsidRPr="005C18D7">
        <w:rPr>
          <w:rFonts w:ascii="Arial" w:hAnsi="Arial" w:cs="Arial"/>
          <w:sz w:val="20"/>
          <w:szCs w:val="20"/>
        </w:rPr>
        <w:t xml:space="preserve">Satter, M. A., Sanabria, J., </w:t>
      </w:r>
      <w:proofErr w:type="spellStart"/>
      <w:r>
        <w:rPr>
          <w:rFonts w:ascii="Arial" w:hAnsi="Arial" w:cs="Arial"/>
          <w:sz w:val="20"/>
          <w:szCs w:val="20"/>
        </w:rPr>
        <w:t>Saleque</w:t>
      </w:r>
      <w:proofErr w:type="spellEnd"/>
      <w:r>
        <w:rPr>
          <w:rFonts w:ascii="Arial" w:hAnsi="Arial" w:cs="Arial"/>
          <w:sz w:val="20"/>
          <w:szCs w:val="20"/>
        </w:rPr>
        <w:t>, M.A. (</w:t>
      </w:r>
      <w:r w:rsidRPr="005C18D7">
        <w:rPr>
          <w:rFonts w:ascii="Arial" w:hAnsi="Arial" w:cs="Arial"/>
          <w:sz w:val="20"/>
          <w:szCs w:val="20"/>
        </w:rPr>
        <w:t xml:space="preserve">2018). Nitrous oxide and nitric oxide emissions and nitrogen use efficiency as affected by nitrogen placement in lowland rice fields under alternate wetting and drying. </w:t>
      </w:r>
      <w:r w:rsidRPr="005C18D7">
        <w:rPr>
          <w:rStyle w:val="Emphasis"/>
          <w:rFonts w:ascii="Arial" w:eastAsiaTheme="majorEastAsia" w:hAnsi="Arial" w:cs="Arial"/>
          <w:sz w:val="20"/>
          <w:szCs w:val="20"/>
        </w:rPr>
        <w:t>Scientific Reports, 8</w:t>
      </w:r>
      <w:r w:rsidRPr="005C18D7">
        <w:rPr>
          <w:rFonts w:ascii="Arial" w:hAnsi="Arial" w:cs="Arial"/>
          <w:sz w:val="20"/>
          <w:szCs w:val="20"/>
        </w:rPr>
        <w:t xml:space="preserve">, 8827. </w:t>
      </w:r>
      <w:hyperlink r:id="rId67" w:tgtFrame="_new" w:history="1">
        <w:r w:rsidRPr="005C18D7">
          <w:rPr>
            <w:rStyle w:val="Hyperlink"/>
            <w:rFonts w:ascii="Arial" w:eastAsiaTheme="majorEastAsia" w:hAnsi="Arial" w:cs="Arial"/>
            <w:sz w:val="20"/>
            <w:szCs w:val="20"/>
          </w:rPr>
          <w:t>https://doi.org/10.1038/s41598-018-35939-7</w:t>
        </w:r>
      </w:hyperlink>
      <w:r w:rsidRPr="005C18D7">
        <w:rPr>
          <w:rFonts w:ascii="Arial" w:hAnsi="Arial" w:cs="Arial"/>
          <w:sz w:val="20"/>
          <w:szCs w:val="20"/>
        </w:rPr>
        <w:t xml:space="preserve"> </w:t>
      </w:r>
    </w:p>
    <w:p w14:paraId="0E6563A2" w14:textId="77777777" w:rsidR="002E55FE" w:rsidRPr="005C18D7" w:rsidRDefault="002E55FE" w:rsidP="002E55FE">
      <w:pPr>
        <w:pStyle w:val="NormalWeb"/>
        <w:rPr>
          <w:rFonts w:ascii="Arial" w:hAnsi="Arial" w:cs="Arial"/>
          <w:sz w:val="20"/>
          <w:szCs w:val="20"/>
        </w:rPr>
      </w:pPr>
      <w:r w:rsidRPr="005C18D7">
        <w:rPr>
          <w:rFonts w:ascii="Arial" w:hAnsi="Arial" w:cs="Arial"/>
          <w:sz w:val="20"/>
          <w:szCs w:val="20"/>
        </w:rPr>
        <w:t xml:space="preserve">Islam, S. M. Z., </w:t>
      </w:r>
      <w:proofErr w:type="spellStart"/>
      <w:r w:rsidRPr="005C18D7">
        <w:rPr>
          <w:rFonts w:ascii="Arial" w:hAnsi="Arial" w:cs="Arial"/>
          <w:sz w:val="20"/>
          <w:szCs w:val="20"/>
        </w:rPr>
        <w:t>Gaihre</w:t>
      </w:r>
      <w:proofErr w:type="spellEnd"/>
      <w:r w:rsidRPr="005C18D7">
        <w:rPr>
          <w:rFonts w:ascii="Arial" w:hAnsi="Arial" w:cs="Arial"/>
          <w:sz w:val="20"/>
          <w:szCs w:val="20"/>
        </w:rPr>
        <w:t xml:space="preserve">, Y. K., Islam, M. R., Akter, M., Al Mahmud, A., Singh, U., &amp; Sander, B. O. (2020). Effects of water management on greenhouse gas emissions from farmers’ rice fields in Bangladesh. </w:t>
      </w:r>
      <w:r w:rsidRPr="005C18D7">
        <w:rPr>
          <w:rStyle w:val="Emphasis"/>
          <w:rFonts w:ascii="Arial" w:eastAsiaTheme="majorEastAsia" w:hAnsi="Arial" w:cs="Arial"/>
          <w:sz w:val="20"/>
          <w:szCs w:val="20"/>
        </w:rPr>
        <w:t>Science of the Total Environment, 734</w:t>
      </w:r>
      <w:r w:rsidRPr="005C18D7">
        <w:rPr>
          <w:rFonts w:ascii="Arial" w:hAnsi="Arial" w:cs="Arial"/>
          <w:sz w:val="20"/>
          <w:szCs w:val="20"/>
        </w:rPr>
        <w:t xml:space="preserve">, 139382. </w:t>
      </w:r>
      <w:hyperlink r:id="rId68" w:tgtFrame="_new" w:history="1">
        <w:r w:rsidRPr="005C18D7">
          <w:rPr>
            <w:rStyle w:val="Hyperlink"/>
            <w:rFonts w:ascii="Arial" w:eastAsiaTheme="majorEastAsia" w:hAnsi="Arial" w:cs="Arial"/>
            <w:sz w:val="20"/>
            <w:szCs w:val="20"/>
          </w:rPr>
          <w:t>https://doi.org/10.1016/j.scitotenv.2020.139382</w:t>
        </w:r>
      </w:hyperlink>
      <w:r w:rsidRPr="005C18D7">
        <w:rPr>
          <w:rFonts w:ascii="Arial" w:hAnsi="Arial" w:cs="Arial"/>
          <w:sz w:val="20"/>
          <w:szCs w:val="20"/>
        </w:rPr>
        <w:t xml:space="preserve"> </w:t>
      </w:r>
    </w:p>
    <w:p w14:paraId="62ABF958" w14:textId="77777777" w:rsidR="002E55FE" w:rsidRPr="005C18D7" w:rsidRDefault="002E55FE" w:rsidP="002E55FE">
      <w:pPr>
        <w:pStyle w:val="NormalWeb"/>
        <w:rPr>
          <w:rFonts w:ascii="Arial" w:hAnsi="Arial" w:cs="Arial"/>
          <w:sz w:val="20"/>
          <w:szCs w:val="20"/>
        </w:rPr>
      </w:pPr>
      <w:r w:rsidRPr="005C18D7">
        <w:rPr>
          <w:rFonts w:ascii="Arial" w:hAnsi="Arial" w:cs="Arial"/>
          <w:sz w:val="20"/>
          <w:szCs w:val="20"/>
        </w:rPr>
        <w:t xml:space="preserve">Islam, W., </w:t>
      </w:r>
      <w:proofErr w:type="spellStart"/>
      <w:r w:rsidRPr="005C18D7">
        <w:rPr>
          <w:rFonts w:ascii="Arial" w:hAnsi="Arial" w:cs="Arial"/>
          <w:sz w:val="20"/>
          <w:szCs w:val="20"/>
        </w:rPr>
        <w:t>Baillo</w:t>
      </w:r>
      <w:proofErr w:type="spellEnd"/>
      <w:r w:rsidRPr="005C18D7">
        <w:rPr>
          <w:rFonts w:ascii="Arial" w:hAnsi="Arial" w:cs="Arial"/>
          <w:sz w:val="20"/>
          <w:szCs w:val="20"/>
        </w:rPr>
        <w:t xml:space="preserve">, E. H., Zhang, G., Wang, Z., &amp; Li, X. (2023). Harnessing PGPR-associated bacteriomes as an eco-friendly strategy for rice improvement. </w:t>
      </w:r>
      <w:r w:rsidRPr="005C18D7">
        <w:rPr>
          <w:rStyle w:val="Emphasis"/>
          <w:rFonts w:ascii="Arial" w:eastAsiaTheme="majorEastAsia" w:hAnsi="Arial" w:cs="Arial"/>
          <w:sz w:val="20"/>
          <w:szCs w:val="20"/>
        </w:rPr>
        <w:t>Frontiers in Microbiology, 14</w:t>
      </w:r>
      <w:r w:rsidRPr="005C18D7">
        <w:rPr>
          <w:rFonts w:ascii="Arial" w:hAnsi="Arial" w:cs="Arial"/>
          <w:sz w:val="20"/>
          <w:szCs w:val="20"/>
        </w:rPr>
        <w:t xml:space="preserve">, 1212505. </w:t>
      </w:r>
      <w:hyperlink r:id="rId69" w:tgtFrame="_new" w:history="1">
        <w:r w:rsidRPr="005C18D7">
          <w:rPr>
            <w:rStyle w:val="Hyperlink"/>
            <w:rFonts w:ascii="Arial" w:eastAsiaTheme="majorEastAsia" w:hAnsi="Arial" w:cs="Arial"/>
            <w:sz w:val="20"/>
            <w:szCs w:val="20"/>
          </w:rPr>
          <w:t>https://doi.org/10.3389/fmicb.2023.1212505</w:t>
        </w:r>
      </w:hyperlink>
      <w:r w:rsidRPr="005C18D7">
        <w:rPr>
          <w:rFonts w:ascii="Arial" w:hAnsi="Arial" w:cs="Arial"/>
          <w:sz w:val="20"/>
          <w:szCs w:val="20"/>
        </w:rPr>
        <w:t xml:space="preserve"> </w:t>
      </w:r>
    </w:p>
    <w:p w14:paraId="0433EB63" w14:textId="77777777" w:rsidR="00CA437C" w:rsidRDefault="00CA437C" w:rsidP="002E55FE">
      <w:pPr>
        <w:pStyle w:val="NormalWeb"/>
        <w:rPr>
          <w:rFonts w:ascii="Arial" w:hAnsi="Arial" w:cs="Arial"/>
          <w:sz w:val="20"/>
          <w:szCs w:val="20"/>
        </w:rPr>
      </w:pPr>
      <w:r w:rsidRPr="00CA437C">
        <w:rPr>
          <w:rFonts w:ascii="Arial" w:hAnsi="Arial" w:cs="Arial"/>
          <w:sz w:val="20"/>
          <w:szCs w:val="20"/>
        </w:rPr>
        <w:t xml:space="preserve">Jiang Y, Qian H, Huang S, Zhang X, Wang L, Zhang L, Shen M, Xiao X, Chen F, Zhang H, Lu C, Li C, Zhang J, Deng A, van </w:t>
      </w:r>
      <w:proofErr w:type="spellStart"/>
      <w:r w:rsidRPr="00CA437C">
        <w:rPr>
          <w:rFonts w:ascii="Arial" w:hAnsi="Arial" w:cs="Arial"/>
          <w:sz w:val="20"/>
          <w:szCs w:val="20"/>
        </w:rPr>
        <w:t>Groenigen</w:t>
      </w:r>
      <w:proofErr w:type="spellEnd"/>
      <w:r w:rsidRPr="00CA437C">
        <w:rPr>
          <w:rFonts w:ascii="Arial" w:hAnsi="Arial" w:cs="Arial"/>
          <w:sz w:val="20"/>
          <w:szCs w:val="20"/>
        </w:rPr>
        <w:t xml:space="preserve"> KJ, Zhang W. Acclimation of methane emissions from rice paddy fields to straw addition. Sci Adv. 2019 Jan 16;5(1</w:t>
      </w:r>
      <w:proofErr w:type="gramStart"/>
      <w:r w:rsidRPr="00CA437C">
        <w:rPr>
          <w:rFonts w:ascii="Arial" w:hAnsi="Arial" w:cs="Arial"/>
          <w:sz w:val="20"/>
          <w:szCs w:val="20"/>
        </w:rPr>
        <w:t>):eaau</w:t>
      </w:r>
      <w:proofErr w:type="gramEnd"/>
      <w:r w:rsidRPr="00CA437C">
        <w:rPr>
          <w:rFonts w:ascii="Arial" w:hAnsi="Arial" w:cs="Arial"/>
          <w:sz w:val="20"/>
          <w:szCs w:val="20"/>
        </w:rPr>
        <w:t xml:space="preserve">9038. </w:t>
      </w:r>
      <w:proofErr w:type="spellStart"/>
      <w:r w:rsidRPr="00CA437C">
        <w:rPr>
          <w:rFonts w:ascii="Arial" w:hAnsi="Arial" w:cs="Arial"/>
          <w:sz w:val="20"/>
          <w:szCs w:val="20"/>
        </w:rPr>
        <w:t>doi</w:t>
      </w:r>
      <w:proofErr w:type="spellEnd"/>
      <w:r w:rsidRPr="00CA437C">
        <w:rPr>
          <w:rFonts w:ascii="Arial" w:hAnsi="Arial" w:cs="Arial"/>
          <w:sz w:val="20"/>
          <w:szCs w:val="20"/>
        </w:rPr>
        <w:t>: 10.1126/</w:t>
      </w:r>
      <w:proofErr w:type="gramStart"/>
      <w:r w:rsidRPr="00CA437C">
        <w:rPr>
          <w:rFonts w:ascii="Arial" w:hAnsi="Arial" w:cs="Arial"/>
          <w:sz w:val="20"/>
          <w:szCs w:val="20"/>
        </w:rPr>
        <w:t>sciadv.aau</w:t>
      </w:r>
      <w:proofErr w:type="gramEnd"/>
      <w:r w:rsidRPr="00CA437C">
        <w:rPr>
          <w:rFonts w:ascii="Arial" w:hAnsi="Arial" w:cs="Arial"/>
          <w:sz w:val="20"/>
          <w:szCs w:val="20"/>
        </w:rPr>
        <w:t>9038. PMID: 30746466; PMCID: PMC6357747.</w:t>
      </w:r>
    </w:p>
    <w:p w14:paraId="091A4E22" w14:textId="77777777" w:rsidR="002E55FE" w:rsidRPr="005C18D7" w:rsidRDefault="002E55FE" w:rsidP="002E55FE">
      <w:pPr>
        <w:pStyle w:val="NormalWeb"/>
        <w:rPr>
          <w:rFonts w:ascii="Arial" w:hAnsi="Arial" w:cs="Arial"/>
          <w:sz w:val="20"/>
          <w:szCs w:val="20"/>
        </w:rPr>
      </w:pPr>
      <w:r w:rsidRPr="005C18D7">
        <w:rPr>
          <w:rFonts w:ascii="Arial" w:hAnsi="Arial" w:cs="Arial"/>
          <w:sz w:val="20"/>
          <w:szCs w:val="20"/>
        </w:rPr>
        <w:lastRenderedPageBreak/>
        <w:t xml:space="preserve">Jin, F., Chen, S., Li, C., Zhao, H., Sun, J., &amp; Wang, D. (2024). Long-term effects of a one-off biochar application on soil properties, enzyme activity, and rice yield in highly saline–alkali paddy soils: A six-year field study. </w:t>
      </w:r>
      <w:r w:rsidRPr="005C18D7">
        <w:rPr>
          <w:rStyle w:val="Emphasis"/>
          <w:rFonts w:ascii="Arial" w:eastAsiaTheme="majorEastAsia" w:hAnsi="Arial" w:cs="Arial"/>
          <w:sz w:val="20"/>
          <w:szCs w:val="20"/>
        </w:rPr>
        <w:t>Discover Environment, 6</w:t>
      </w:r>
      <w:r w:rsidRPr="005C18D7">
        <w:rPr>
          <w:rFonts w:ascii="Arial" w:hAnsi="Arial" w:cs="Arial"/>
          <w:sz w:val="20"/>
          <w:szCs w:val="20"/>
        </w:rPr>
        <w:t xml:space="preserve">, 40. </w:t>
      </w:r>
      <w:hyperlink r:id="rId70" w:tgtFrame="_new" w:history="1">
        <w:r w:rsidRPr="005C18D7">
          <w:rPr>
            <w:rStyle w:val="Hyperlink"/>
            <w:rFonts w:ascii="Arial" w:eastAsiaTheme="majorEastAsia" w:hAnsi="Arial" w:cs="Arial"/>
            <w:sz w:val="20"/>
            <w:szCs w:val="20"/>
          </w:rPr>
          <w:t>https://doi.org/10.1007/s42773-024-00332-3</w:t>
        </w:r>
      </w:hyperlink>
      <w:r w:rsidRPr="005C18D7">
        <w:rPr>
          <w:rFonts w:ascii="Arial" w:hAnsi="Arial" w:cs="Arial"/>
          <w:sz w:val="20"/>
          <w:szCs w:val="20"/>
        </w:rPr>
        <w:t xml:space="preserve"> </w:t>
      </w:r>
    </w:p>
    <w:p w14:paraId="2DD81A3B" w14:textId="1207CC97" w:rsidR="004A010A" w:rsidRDefault="004A010A" w:rsidP="002E55FE">
      <w:pPr>
        <w:pStyle w:val="NormalWeb"/>
        <w:rPr>
          <w:rFonts w:ascii="Arial" w:hAnsi="Arial" w:cs="Arial"/>
          <w:sz w:val="20"/>
          <w:szCs w:val="20"/>
        </w:rPr>
      </w:pPr>
      <w:r w:rsidRPr="004A010A">
        <w:rPr>
          <w:rFonts w:ascii="Arial" w:hAnsi="Arial" w:cs="Arial"/>
          <w:sz w:val="20"/>
          <w:szCs w:val="20"/>
        </w:rPr>
        <w:t xml:space="preserve">Johnson, JM., Becker, M., Kaboré, J.E.P. et al. Alternate wetting and drying: a water-saving technology for sustainable rice production in Burkina </w:t>
      </w:r>
      <w:proofErr w:type="gramStart"/>
      <w:r w:rsidRPr="004A010A">
        <w:rPr>
          <w:rFonts w:ascii="Arial" w:hAnsi="Arial" w:cs="Arial"/>
          <w:sz w:val="20"/>
          <w:szCs w:val="20"/>
        </w:rPr>
        <w:t>Faso?.</w:t>
      </w:r>
      <w:proofErr w:type="gramEnd"/>
      <w:r w:rsidRPr="004A010A">
        <w:rPr>
          <w:rFonts w:ascii="Arial" w:hAnsi="Arial" w:cs="Arial"/>
          <w:sz w:val="20"/>
          <w:szCs w:val="20"/>
        </w:rPr>
        <w:t xml:space="preserve"> </w:t>
      </w:r>
      <w:proofErr w:type="spellStart"/>
      <w:r w:rsidRPr="004A010A">
        <w:rPr>
          <w:rFonts w:ascii="Arial" w:hAnsi="Arial" w:cs="Arial"/>
          <w:sz w:val="20"/>
          <w:szCs w:val="20"/>
        </w:rPr>
        <w:t>Nutr</w:t>
      </w:r>
      <w:proofErr w:type="spellEnd"/>
      <w:r w:rsidRPr="004A010A">
        <w:rPr>
          <w:rFonts w:ascii="Arial" w:hAnsi="Arial" w:cs="Arial"/>
          <w:sz w:val="20"/>
          <w:szCs w:val="20"/>
        </w:rPr>
        <w:t xml:space="preserve"> </w:t>
      </w:r>
      <w:proofErr w:type="spellStart"/>
      <w:r w:rsidRPr="004A010A">
        <w:rPr>
          <w:rFonts w:ascii="Arial" w:hAnsi="Arial" w:cs="Arial"/>
          <w:sz w:val="20"/>
          <w:szCs w:val="20"/>
        </w:rPr>
        <w:t>Cycl</w:t>
      </w:r>
      <w:proofErr w:type="spellEnd"/>
      <w:r w:rsidRPr="004A010A">
        <w:rPr>
          <w:rFonts w:ascii="Arial" w:hAnsi="Arial" w:cs="Arial"/>
          <w:sz w:val="20"/>
          <w:szCs w:val="20"/>
        </w:rPr>
        <w:t xml:space="preserve"> </w:t>
      </w:r>
      <w:proofErr w:type="spellStart"/>
      <w:r w:rsidRPr="004A010A">
        <w:rPr>
          <w:rFonts w:ascii="Arial" w:hAnsi="Arial" w:cs="Arial"/>
          <w:sz w:val="20"/>
          <w:szCs w:val="20"/>
        </w:rPr>
        <w:t>Agroecosyst</w:t>
      </w:r>
      <w:proofErr w:type="spellEnd"/>
      <w:r w:rsidRPr="004A010A">
        <w:rPr>
          <w:rFonts w:ascii="Arial" w:hAnsi="Arial" w:cs="Arial"/>
          <w:sz w:val="20"/>
          <w:szCs w:val="20"/>
        </w:rPr>
        <w:t xml:space="preserve"> 129, 93–111 (2024). </w:t>
      </w:r>
      <w:hyperlink r:id="rId71" w:history="1">
        <w:r w:rsidRPr="00721734">
          <w:rPr>
            <w:rStyle w:val="Hyperlink"/>
            <w:rFonts w:ascii="Arial" w:hAnsi="Arial" w:cs="Arial"/>
            <w:sz w:val="20"/>
            <w:szCs w:val="20"/>
          </w:rPr>
          <w:t>https://doi.org/10.1007/s10705-024-10360-x</w:t>
        </w:r>
      </w:hyperlink>
    </w:p>
    <w:p w14:paraId="513417F0" w14:textId="5C6BC7AD" w:rsidR="002E55FE" w:rsidRPr="005C18D7" w:rsidRDefault="002E55FE" w:rsidP="002E55FE">
      <w:pPr>
        <w:pStyle w:val="NormalWeb"/>
        <w:rPr>
          <w:rFonts w:ascii="Arial" w:hAnsi="Arial" w:cs="Arial"/>
          <w:sz w:val="20"/>
          <w:szCs w:val="20"/>
        </w:rPr>
      </w:pPr>
      <w:r w:rsidRPr="005C18D7">
        <w:rPr>
          <w:rFonts w:ascii="Arial" w:hAnsi="Arial" w:cs="Arial"/>
          <w:sz w:val="20"/>
          <w:szCs w:val="20"/>
        </w:rPr>
        <w:t xml:space="preserve">Kim, H., Jeon, J., Lee, K. K., &amp; Lee, Y. H. (2022). Longitudinal transmission of bacterial and fungal communities from seed to seed in rice. </w:t>
      </w:r>
      <w:r w:rsidRPr="005C18D7">
        <w:rPr>
          <w:rStyle w:val="Emphasis"/>
          <w:rFonts w:ascii="Arial" w:eastAsiaTheme="majorEastAsia" w:hAnsi="Arial" w:cs="Arial"/>
          <w:sz w:val="20"/>
          <w:szCs w:val="20"/>
        </w:rPr>
        <w:t>Communications Biology, 5</w:t>
      </w:r>
      <w:r w:rsidRPr="005C18D7">
        <w:rPr>
          <w:rFonts w:ascii="Arial" w:hAnsi="Arial" w:cs="Arial"/>
          <w:sz w:val="20"/>
          <w:szCs w:val="20"/>
        </w:rPr>
        <w:t xml:space="preserve">, 772. </w:t>
      </w:r>
      <w:hyperlink r:id="rId72" w:tgtFrame="_new" w:history="1">
        <w:r w:rsidRPr="005C18D7">
          <w:rPr>
            <w:rStyle w:val="Hyperlink"/>
            <w:rFonts w:ascii="Arial" w:eastAsiaTheme="majorEastAsia" w:hAnsi="Arial" w:cs="Arial"/>
            <w:sz w:val="20"/>
            <w:szCs w:val="20"/>
          </w:rPr>
          <w:t>https://doi.org/10.1038/s42003-022-03726-w</w:t>
        </w:r>
      </w:hyperlink>
      <w:r w:rsidRPr="005C18D7">
        <w:rPr>
          <w:rFonts w:ascii="Arial" w:hAnsi="Arial" w:cs="Arial"/>
          <w:sz w:val="20"/>
          <w:szCs w:val="20"/>
        </w:rPr>
        <w:t xml:space="preserve"> </w:t>
      </w:r>
    </w:p>
    <w:p w14:paraId="568724C2" w14:textId="77777777" w:rsidR="002E55FE" w:rsidRPr="005C18D7" w:rsidRDefault="002E55FE" w:rsidP="002E55FE">
      <w:pPr>
        <w:pStyle w:val="NormalWeb"/>
        <w:rPr>
          <w:rFonts w:ascii="Arial" w:hAnsi="Arial" w:cs="Arial"/>
          <w:sz w:val="20"/>
          <w:szCs w:val="20"/>
        </w:rPr>
      </w:pPr>
      <w:r>
        <w:rPr>
          <w:rFonts w:ascii="Arial" w:hAnsi="Arial" w:cs="Arial"/>
          <w:sz w:val="20"/>
          <w:szCs w:val="20"/>
        </w:rPr>
        <w:t>K</w:t>
      </w:r>
      <w:r w:rsidRPr="005C18D7">
        <w:rPr>
          <w:rFonts w:ascii="Arial" w:hAnsi="Arial" w:cs="Arial"/>
          <w:sz w:val="20"/>
          <w:szCs w:val="20"/>
        </w:rPr>
        <w:t xml:space="preserve">im, H., Lee, K. K., &amp; Lee, Y. H. (2021). Spatiotemporal assembly of bacterial and fungal endophytes in field-grown rice from seeds to mature plants. </w:t>
      </w:r>
      <w:r w:rsidRPr="005C18D7">
        <w:rPr>
          <w:rStyle w:val="Emphasis"/>
          <w:rFonts w:ascii="Arial" w:eastAsiaTheme="majorEastAsia" w:hAnsi="Arial" w:cs="Arial"/>
          <w:sz w:val="20"/>
          <w:szCs w:val="20"/>
        </w:rPr>
        <w:t>Frontiers in Microbiology, 12</w:t>
      </w:r>
      <w:r w:rsidRPr="005C18D7">
        <w:rPr>
          <w:rFonts w:ascii="Arial" w:hAnsi="Arial" w:cs="Arial"/>
          <w:sz w:val="20"/>
          <w:szCs w:val="20"/>
        </w:rPr>
        <w:t xml:space="preserve">, 708475. </w:t>
      </w:r>
      <w:hyperlink r:id="rId73" w:tgtFrame="_new" w:history="1">
        <w:r w:rsidRPr="005C18D7">
          <w:rPr>
            <w:rStyle w:val="Hyperlink"/>
            <w:rFonts w:ascii="Arial" w:eastAsiaTheme="majorEastAsia" w:hAnsi="Arial" w:cs="Arial"/>
            <w:sz w:val="20"/>
            <w:szCs w:val="20"/>
          </w:rPr>
          <w:t>https://doi.org/10.3389/fmicb.2021.708475</w:t>
        </w:r>
      </w:hyperlink>
      <w:r w:rsidRPr="005C18D7">
        <w:rPr>
          <w:rFonts w:ascii="Arial" w:hAnsi="Arial" w:cs="Arial"/>
          <w:sz w:val="20"/>
          <w:szCs w:val="20"/>
        </w:rPr>
        <w:t xml:space="preserve"> </w:t>
      </w:r>
    </w:p>
    <w:p w14:paraId="199A06C3" w14:textId="77777777" w:rsidR="002E55FE" w:rsidRPr="005C18D7" w:rsidRDefault="002E55FE" w:rsidP="002E55FE">
      <w:pPr>
        <w:pStyle w:val="NormalWeb"/>
        <w:rPr>
          <w:rFonts w:ascii="Arial" w:hAnsi="Arial" w:cs="Arial"/>
          <w:sz w:val="20"/>
          <w:szCs w:val="20"/>
        </w:rPr>
      </w:pPr>
      <w:r w:rsidRPr="005C18D7">
        <w:rPr>
          <w:rFonts w:ascii="Arial" w:hAnsi="Arial" w:cs="Arial"/>
          <w:sz w:val="20"/>
          <w:szCs w:val="20"/>
        </w:rPr>
        <w:t xml:space="preserve">Kimani, S. M., </w:t>
      </w:r>
      <w:proofErr w:type="spellStart"/>
      <w:r w:rsidRPr="005C18D7">
        <w:rPr>
          <w:rFonts w:ascii="Arial" w:hAnsi="Arial" w:cs="Arial"/>
          <w:sz w:val="20"/>
          <w:szCs w:val="20"/>
        </w:rPr>
        <w:t>Mugwe</w:t>
      </w:r>
      <w:proofErr w:type="spellEnd"/>
      <w:r w:rsidRPr="005C18D7">
        <w:rPr>
          <w:rFonts w:ascii="Arial" w:hAnsi="Arial" w:cs="Arial"/>
          <w:sz w:val="20"/>
          <w:szCs w:val="20"/>
        </w:rPr>
        <w:t xml:space="preserve">, J., Ngetich, F. K., Mucheru-Muna, M. W., &amp; Diels, J. (2022). Influence of </w:t>
      </w:r>
      <w:r w:rsidRPr="005C18D7">
        <w:rPr>
          <w:rStyle w:val="Emphasis"/>
          <w:rFonts w:ascii="Arial" w:eastAsiaTheme="majorEastAsia" w:hAnsi="Arial" w:cs="Arial"/>
          <w:sz w:val="20"/>
          <w:szCs w:val="20"/>
        </w:rPr>
        <w:t>Azolla</w:t>
      </w:r>
      <w:r w:rsidRPr="005C18D7">
        <w:rPr>
          <w:rFonts w:ascii="Arial" w:hAnsi="Arial" w:cs="Arial"/>
          <w:sz w:val="20"/>
          <w:szCs w:val="20"/>
        </w:rPr>
        <w:t xml:space="preserve"> incorporation and/or dual cropping on CH</w:t>
      </w:r>
      <w:r w:rsidRPr="005C18D7">
        <w:rPr>
          <w:rFonts w:ascii="Cambria Math" w:hAnsi="Cambria Math" w:cs="Cambria Math"/>
          <w:sz w:val="20"/>
          <w:szCs w:val="20"/>
        </w:rPr>
        <w:t>₄</w:t>
      </w:r>
      <w:r w:rsidRPr="005C18D7">
        <w:rPr>
          <w:rFonts w:ascii="Arial" w:hAnsi="Arial" w:cs="Arial"/>
          <w:sz w:val="20"/>
          <w:szCs w:val="20"/>
        </w:rPr>
        <w:t xml:space="preserve"> and N</w:t>
      </w:r>
      <w:r w:rsidRPr="005C18D7">
        <w:rPr>
          <w:rFonts w:ascii="Cambria Math" w:hAnsi="Cambria Math" w:cs="Cambria Math"/>
          <w:sz w:val="20"/>
          <w:szCs w:val="20"/>
        </w:rPr>
        <w:t>₂</w:t>
      </w:r>
      <w:r w:rsidRPr="005C18D7">
        <w:rPr>
          <w:rFonts w:ascii="Arial" w:hAnsi="Arial" w:cs="Arial"/>
          <w:sz w:val="20"/>
          <w:szCs w:val="20"/>
        </w:rPr>
        <w:t xml:space="preserve">O emission from a paddy field: A systematic review. </w:t>
      </w:r>
      <w:r w:rsidRPr="005C18D7">
        <w:rPr>
          <w:rStyle w:val="Emphasis"/>
          <w:rFonts w:ascii="Arial" w:eastAsiaTheme="majorEastAsia" w:hAnsi="Arial" w:cs="Arial"/>
          <w:sz w:val="20"/>
          <w:szCs w:val="20"/>
        </w:rPr>
        <w:t>Soil Science and Plant Nutrition, 68</w:t>
      </w:r>
      <w:r w:rsidRPr="005C18D7">
        <w:rPr>
          <w:rFonts w:ascii="Arial" w:hAnsi="Arial" w:cs="Arial"/>
          <w:sz w:val="20"/>
          <w:szCs w:val="20"/>
        </w:rPr>
        <w:t xml:space="preserve">(4), 447–463. </w:t>
      </w:r>
      <w:hyperlink r:id="rId74" w:tgtFrame="_new" w:history="1">
        <w:r w:rsidRPr="005C18D7">
          <w:rPr>
            <w:rStyle w:val="Hyperlink"/>
            <w:rFonts w:ascii="Arial" w:eastAsiaTheme="majorEastAsia" w:hAnsi="Arial" w:cs="Arial"/>
            <w:sz w:val="20"/>
            <w:szCs w:val="20"/>
          </w:rPr>
          <w:t>https://doi.org/10.1080/00380768.2022.2047580</w:t>
        </w:r>
      </w:hyperlink>
      <w:r w:rsidRPr="005C18D7">
        <w:rPr>
          <w:rFonts w:ascii="Arial" w:hAnsi="Arial" w:cs="Arial"/>
          <w:sz w:val="20"/>
          <w:szCs w:val="20"/>
        </w:rPr>
        <w:t xml:space="preserve"> </w:t>
      </w:r>
    </w:p>
    <w:p w14:paraId="450229FA" w14:textId="77777777" w:rsidR="002E55FE" w:rsidRPr="005C18D7" w:rsidRDefault="002E55FE" w:rsidP="002E55FE">
      <w:pPr>
        <w:pStyle w:val="NormalWeb"/>
        <w:rPr>
          <w:rFonts w:ascii="Arial" w:hAnsi="Arial" w:cs="Arial"/>
          <w:sz w:val="20"/>
          <w:szCs w:val="20"/>
        </w:rPr>
      </w:pPr>
      <w:proofErr w:type="spellStart"/>
      <w:r w:rsidRPr="005C18D7">
        <w:rPr>
          <w:rFonts w:ascii="Arial" w:hAnsi="Arial" w:cs="Arial"/>
          <w:sz w:val="20"/>
          <w:szCs w:val="20"/>
        </w:rPr>
        <w:t>Lampayan</w:t>
      </w:r>
      <w:proofErr w:type="spellEnd"/>
      <w:r w:rsidRPr="005C18D7">
        <w:rPr>
          <w:rFonts w:ascii="Arial" w:hAnsi="Arial" w:cs="Arial"/>
          <w:sz w:val="20"/>
          <w:szCs w:val="20"/>
        </w:rPr>
        <w:t xml:space="preserve">, R. M., </w:t>
      </w:r>
      <w:proofErr w:type="spellStart"/>
      <w:r w:rsidRPr="005C18D7">
        <w:rPr>
          <w:rFonts w:ascii="Arial" w:hAnsi="Arial" w:cs="Arial"/>
          <w:sz w:val="20"/>
          <w:szCs w:val="20"/>
        </w:rPr>
        <w:t>Rejesus</w:t>
      </w:r>
      <w:proofErr w:type="spellEnd"/>
      <w:r w:rsidRPr="005C18D7">
        <w:rPr>
          <w:rFonts w:ascii="Arial" w:hAnsi="Arial" w:cs="Arial"/>
          <w:sz w:val="20"/>
          <w:szCs w:val="20"/>
        </w:rPr>
        <w:t xml:space="preserve">, R. M., Singleton, G. R., &amp; Bouman, B. A. M. (2015). Adoption and economics of alternate wetting and drying water management for irrigated lowland rice. </w:t>
      </w:r>
      <w:r w:rsidRPr="005C18D7">
        <w:rPr>
          <w:rStyle w:val="Emphasis"/>
          <w:rFonts w:ascii="Arial" w:eastAsiaTheme="majorEastAsia" w:hAnsi="Arial" w:cs="Arial"/>
          <w:sz w:val="20"/>
          <w:szCs w:val="20"/>
        </w:rPr>
        <w:t>Field Crops Research, 170</w:t>
      </w:r>
      <w:r w:rsidRPr="005C18D7">
        <w:rPr>
          <w:rFonts w:ascii="Arial" w:hAnsi="Arial" w:cs="Arial"/>
          <w:sz w:val="20"/>
          <w:szCs w:val="20"/>
        </w:rPr>
        <w:t xml:space="preserve">, 95–108. </w:t>
      </w:r>
      <w:hyperlink r:id="rId75" w:tgtFrame="_new" w:history="1">
        <w:r w:rsidRPr="005C18D7">
          <w:rPr>
            <w:rStyle w:val="Hyperlink"/>
            <w:rFonts w:ascii="Arial" w:eastAsiaTheme="majorEastAsia" w:hAnsi="Arial" w:cs="Arial"/>
            <w:sz w:val="20"/>
            <w:szCs w:val="20"/>
          </w:rPr>
          <w:t>https://doi.org/10.1016/j.fcr.2014.10.013</w:t>
        </w:r>
      </w:hyperlink>
      <w:r w:rsidRPr="005C18D7">
        <w:rPr>
          <w:rFonts w:ascii="Arial" w:hAnsi="Arial" w:cs="Arial"/>
          <w:sz w:val="20"/>
          <w:szCs w:val="20"/>
        </w:rPr>
        <w:t xml:space="preserve"> </w:t>
      </w:r>
    </w:p>
    <w:p w14:paraId="7F112C11" w14:textId="77777777" w:rsidR="002E55FE" w:rsidRPr="005C18D7" w:rsidRDefault="002E55FE" w:rsidP="002E55FE">
      <w:pPr>
        <w:pStyle w:val="NormalWeb"/>
        <w:rPr>
          <w:rFonts w:ascii="Arial" w:hAnsi="Arial" w:cs="Arial"/>
          <w:sz w:val="20"/>
          <w:szCs w:val="20"/>
        </w:rPr>
      </w:pPr>
      <w:r w:rsidRPr="005C18D7">
        <w:rPr>
          <w:rFonts w:ascii="Arial" w:hAnsi="Arial" w:cs="Arial"/>
          <w:sz w:val="20"/>
          <w:szCs w:val="20"/>
        </w:rPr>
        <w:t xml:space="preserve">Lehmann, J., Bossio, D. A., </w:t>
      </w:r>
      <w:proofErr w:type="spellStart"/>
      <w:r w:rsidRPr="005C18D7">
        <w:rPr>
          <w:rFonts w:ascii="Arial" w:hAnsi="Arial" w:cs="Arial"/>
          <w:sz w:val="20"/>
          <w:szCs w:val="20"/>
        </w:rPr>
        <w:t>Kögel-Knabner</w:t>
      </w:r>
      <w:proofErr w:type="spellEnd"/>
      <w:r w:rsidRPr="005C18D7">
        <w:rPr>
          <w:rFonts w:ascii="Arial" w:hAnsi="Arial" w:cs="Arial"/>
          <w:sz w:val="20"/>
          <w:szCs w:val="20"/>
        </w:rPr>
        <w:t xml:space="preserve">, I., &amp; </w:t>
      </w:r>
      <w:proofErr w:type="spellStart"/>
      <w:r w:rsidRPr="005C18D7">
        <w:rPr>
          <w:rFonts w:ascii="Arial" w:hAnsi="Arial" w:cs="Arial"/>
          <w:sz w:val="20"/>
          <w:szCs w:val="20"/>
        </w:rPr>
        <w:t>Rillig</w:t>
      </w:r>
      <w:proofErr w:type="spellEnd"/>
      <w:r w:rsidRPr="005C18D7">
        <w:rPr>
          <w:rFonts w:ascii="Arial" w:hAnsi="Arial" w:cs="Arial"/>
          <w:sz w:val="20"/>
          <w:szCs w:val="20"/>
        </w:rPr>
        <w:t xml:space="preserve">, M. C. (2020). The concept and future prospects of soil health. </w:t>
      </w:r>
      <w:r w:rsidRPr="005C18D7">
        <w:rPr>
          <w:rStyle w:val="Emphasis"/>
          <w:rFonts w:ascii="Arial" w:eastAsiaTheme="majorEastAsia" w:hAnsi="Arial" w:cs="Arial"/>
          <w:sz w:val="20"/>
          <w:szCs w:val="20"/>
        </w:rPr>
        <w:t>Nature Reviews Earth &amp; Environment, 1</w:t>
      </w:r>
      <w:r w:rsidRPr="005C18D7">
        <w:rPr>
          <w:rFonts w:ascii="Arial" w:hAnsi="Arial" w:cs="Arial"/>
          <w:sz w:val="20"/>
          <w:szCs w:val="20"/>
        </w:rPr>
        <w:t xml:space="preserve">, 544–553. </w:t>
      </w:r>
      <w:hyperlink r:id="rId76" w:tgtFrame="_new" w:history="1">
        <w:r w:rsidRPr="005C18D7">
          <w:rPr>
            <w:rStyle w:val="Hyperlink"/>
            <w:rFonts w:ascii="Arial" w:eastAsiaTheme="majorEastAsia" w:hAnsi="Arial" w:cs="Arial"/>
            <w:sz w:val="20"/>
            <w:szCs w:val="20"/>
          </w:rPr>
          <w:t>https://doi.org/10.1038/s43017-020-0080-8</w:t>
        </w:r>
      </w:hyperlink>
      <w:r w:rsidRPr="005C18D7">
        <w:rPr>
          <w:rFonts w:ascii="Arial" w:hAnsi="Arial" w:cs="Arial"/>
          <w:sz w:val="20"/>
          <w:szCs w:val="20"/>
        </w:rPr>
        <w:t xml:space="preserve"> </w:t>
      </w:r>
    </w:p>
    <w:p w14:paraId="01D781B7" w14:textId="77777777" w:rsidR="002E55FE" w:rsidRPr="005C18D7" w:rsidRDefault="002E55FE" w:rsidP="002E55FE">
      <w:pPr>
        <w:pStyle w:val="NormalWeb"/>
        <w:rPr>
          <w:rFonts w:ascii="Arial" w:hAnsi="Arial" w:cs="Arial"/>
          <w:sz w:val="20"/>
          <w:szCs w:val="20"/>
        </w:rPr>
      </w:pPr>
      <w:r w:rsidRPr="005C18D7">
        <w:rPr>
          <w:rFonts w:ascii="Arial" w:hAnsi="Arial" w:cs="Arial"/>
          <w:sz w:val="20"/>
          <w:szCs w:val="20"/>
        </w:rPr>
        <w:t xml:space="preserve">Li, J., et al. (2022). Application of microbial inoculants significantly enhances agricultural productivity: A meta-analysis. </w:t>
      </w:r>
      <w:r w:rsidRPr="005C18D7">
        <w:rPr>
          <w:rStyle w:val="Emphasis"/>
          <w:rFonts w:ascii="Arial" w:eastAsiaTheme="majorEastAsia" w:hAnsi="Arial" w:cs="Arial"/>
          <w:sz w:val="20"/>
          <w:szCs w:val="20"/>
        </w:rPr>
        <w:t>Soil Advances, 2</w:t>
      </w:r>
      <w:r w:rsidRPr="005C18D7">
        <w:rPr>
          <w:rFonts w:ascii="Arial" w:hAnsi="Arial" w:cs="Arial"/>
          <w:sz w:val="20"/>
          <w:szCs w:val="20"/>
        </w:rPr>
        <w:t xml:space="preserve">, e12028. </w:t>
      </w:r>
      <w:hyperlink r:id="rId77" w:tgtFrame="_new" w:history="1">
        <w:r w:rsidRPr="005C18D7">
          <w:rPr>
            <w:rStyle w:val="Hyperlink"/>
            <w:rFonts w:ascii="Arial" w:eastAsiaTheme="majorEastAsia" w:hAnsi="Arial" w:cs="Arial"/>
            <w:sz w:val="20"/>
            <w:szCs w:val="20"/>
          </w:rPr>
          <w:t>https://doi.org/10.1002/sae2.12028</w:t>
        </w:r>
      </w:hyperlink>
      <w:r w:rsidRPr="005C18D7">
        <w:rPr>
          <w:rFonts w:ascii="Arial" w:hAnsi="Arial" w:cs="Arial"/>
          <w:sz w:val="20"/>
          <w:szCs w:val="20"/>
        </w:rPr>
        <w:t xml:space="preserve"> </w:t>
      </w:r>
    </w:p>
    <w:p w14:paraId="4397F5B0" w14:textId="77777777" w:rsidR="002E55FE" w:rsidRPr="005C18D7" w:rsidRDefault="002E55FE" w:rsidP="002E55FE">
      <w:pPr>
        <w:pStyle w:val="NormalWeb"/>
        <w:rPr>
          <w:rFonts w:ascii="Arial" w:hAnsi="Arial" w:cs="Arial"/>
          <w:sz w:val="20"/>
          <w:szCs w:val="20"/>
        </w:rPr>
      </w:pPr>
      <w:r w:rsidRPr="005C18D7">
        <w:rPr>
          <w:rFonts w:ascii="Arial" w:hAnsi="Arial" w:cs="Arial"/>
          <w:sz w:val="20"/>
          <w:szCs w:val="20"/>
        </w:rPr>
        <w:t xml:space="preserve">Li, L., Huang, Z., Mu, Y., Song, S., Zhang, Y., Tao, Y., &amp; Nie, L. (2024). Alternate wetting and drying maintains rice yield and reduces global warming potential: A global meta-analysis. </w:t>
      </w:r>
      <w:r w:rsidRPr="005C18D7">
        <w:rPr>
          <w:rStyle w:val="Emphasis"/>
          <w:rFonts w:ascii="Arial" w:eastAsiaTheme="majorEastAsia" w:hAnsi="Arial" w:cs="Arial"/>
          <w:sz w:val="20"/>
          <w:szCs w:val="20"/>
        </w:rPr>
        <w:t>Field Crops Research, 318</w:t>
      </w:r>
      <w:r w:rsidRPr="005C18D7">
        <w:rPr>
          <w:rFonts w:ascii="Arial" w:hAnsi="Arial" w:cs="Arial"/>
          <w:sz w:val="20"/>
          <w:szCs w:val="20"/>
        </w:rPr>
        <w:t xml:space="preserve">, 109603. </w:t>
      </w:r>
      <w:hyperlink r:id="rId78" w:tgtFrame="_new" w:history="1">
        <w:r w:rsidRPr="005C18D7">
          <w:rPr>
            <w:rStyle w:val="Hyperlink"/>
            <w:rFonts w:ascii="Arial" w:eastAsiaTheme="majorEastAsia" w:hAnsi="Arial" w:cs="Arial"/>
            <w:sz w:val="20"/>
            <w:szCs w:val="20"/>
          </w:rPr>
          <w:t>https://doi.org/10.1016/j.fcr.2024.109603</w:t>
        </w:r>
      </w:hyperlink>
      <w:r w:rsidRPr="005C18D7">
        <w:rPr>
          <w:rFonts w:ascii="Arial" w:hAnsi="Arial" w:cs="Arial"/>
          <w:sz w:val="20"/>
          <w:szCs w:val="20"/>
        </w:rPr>
        <w:t xml:space="preserve"> </w:t>
      </w:r>
    </w:p>
    <w:p w14:paraId="37B94139" w14:textId="009F44B1" w:rsidR="002E55FE" w:rsidRPr="005C18D7" w:rsidRDefault="002E55FE" w:rsidP="002E55FE">
      <w:pPr>
        <w:pStyle w:val="NormalWeb"/>
        <w:rPr>
          <w:rFonts w:ascii="Arial" w:hAnsi="Arial" w:cs="Arial"/>
          <w:sz w:val="20"/>
          <w:szCs w:val="20"/>
        </w:rPr>
      </w:pPr>
      <w:r w:rsidRPr="005C18D7">
        <w:rPr>
          <w:rFonts w:ascii="Arial" w:hAnsi="Arial" w:cs="Arial"/>
          <w:sz w:val="20"/>
          <w:szCs w:val="20"/>
        </w:rPr>
        <w:t xml:space="preserve">Li, </w:t>
      </w:r>
      <w:r w:rsidR="004A010A">
        <w:rPr>
          <w:rFonts w:ascii="Arial" w:hAnsi="Arial" w:cs="Arial"/>
          <w:sz w:val="20"/>
          <w:szCs w:val="20"/>
        </w:rPr>
        <w:t>L</w:t>
      </w:r>
      <w:r w:rsidRPr="005C18D7">
        <w:rPr>
          <w:rFonts w:ascii="Arial" w:hAnsi="Arial" w:cs="Arial"/>
          <w:sz w:val="20"/>
          <w:szCs w:val="20"/>
        </w:rPr>
        <w:t xml:space="preserve">., </w:t>
      </w:r>
      <w:r w:rsidR="004A010A" w:rsidRPr="004A010A">
        <w:rPr>
          <w:rFonts w:ascii="Arial" w:hAnsi="Arial" w:cs="Arial"/>
          <w:sz w:val="20"/>
          <w:szCs w:val="20"/>
        </w:rPr>
        <w:t>Tian</w:t>
      </w:r>
      <w:r w:rsidR="004A010A">
        <w:rPr>
          <w:rFonts w:ascii="Arial" w:hAnsi="Arial" w:cs="Arial"/>
          <w:sz w:val="20"/>
          <w:szCs w:val="20"/>
        </w:rPr>
        <w:t xml:space="preserve">, H., Zhang, M., Fan, P., Ashraf, U., Li, H., Chen, X., Duan, M., Tang, X., Wang, Z., Zhang, Z., Pan, S. </w:t>
      </w:r>
      <w:r w:rsidRPr="005C18D7">
        <w:rPr>
          <w:rFonts w:ascii="Arial" w:hAnsi="Arial" w:cs="Arial"/>
          <w:sz w:val="20"/>
          <w:szCs w:val="20"/>
        </w:rPr>
        <w:t xml:space="preserve">(2021). Deep placement of nitrogen fertilizer increases rice yield and nitrogen use efficiency with fewer greenhouse gas emissions under mechanical direct-seeded cropping system. </w:t>
      </w:r>
      <w:r w:rsidRPr="005C18D7">
        <w:rPr>
          <w:rStyle w:val="Emphasis"/>
          <w:rFonts w:ascii="Arial" w:eastAsiaTheme="majorEastAsia" w:hAnsi="Arial" w:cs="Arial"/>
          <w:sz w:val="20"/>
          <w:szCs w:val="20"/>
        </w:rPr>
        <w:t>The Crop Journal, 9</w:t>
      </w:r>
      <w:r w:rsidRPr="005C18D7">
        <w:rPr>
          <w:rFonts w:ascii="Arial" w:hAnsi="Arial" w:cs="Arial"/>
          <w:sz w:val="20"/>
          <w:szCs w:val="20"/>
        </w:rPr>
        <w:t xml:space="preserve">(6), 1386–1396. </w:t>
      </w:r>
      <w:hyperlink r:id="rId79" w:tgtFrame="_new" w:history="1">
        <w:r w:rsidRPr="005C18D7">
          <w:rPr>
            <w:rStyle w:val="Hyperlink"/>
            <w:rFonts w:ascii="Arial" w:eastAsiaTheme="majorEastAsia" w:hAnsi="Arial" w:cs="Arial"/>
            <w:sz w:val="20"/>
            <w:szCs w:val="20"/>
          </w:rPr>
          <w:t>https://doi.org/10.1016/j.cj.2020.12.011</w:t>
        </w:r>
      </w:hyperlink>
      <w:r w:rsidRPr="005C18D7">
        <w:rPr>
          <w:rFonts w:ascii="Arial" w:hAnsi="Arial" w:cs="Arial"/>
          <w:sz w:val="20"/>
          <w:szCs w:val="20"/>
        </w:rPr>
        <w:t xml:space="preserve"> </w:t>
      </w:r>
    </w:p>
    <w:p w14:paraId="20EDB86A" w14:textId="16031523" w:rsidR="001D5B33" w:rsidRDefault="001D5B33" w:rsidP="001D5B33">
      <w:pPr>
        <w:pStyle w:val="NormalWeb"/>
        <w:rPr>
          <w:rFonts w:ascii="Arial" w:hAnsi="Arial" w:cs="Arial"/>
          <w:sz w:val="20"/>
          <w:szCs w:val="20"/>
        </w:rPr>
      </w:pPr>
      <w:r w:rsidRPr="001D5B33">
        <w:rPr>
          <w:rFonts w:ascii="Arial" w:hAnsi="Arial" w:cs="Arial"/>
          <w:sz w:val="20"/>
          <w:szCs w:val="20"/>
        </w:rPr>
        <w:t xml:space="preserve">Li, </w:t>
      </w:r>
      <w:r>
        <w:rPr>
          <w:rFonts w:ascii="Arial" w:hAnsi="Arial" w:cs="Arial"/>
          <w:sz w:val="20"/>
          <w:szCs w:val="20"/>
        </w:rPr>
        <w:t xml:space="preserve">L., </w:t>
      </w:r>
      <w:r w:rsidRPr="001D5B33">
        <w:rPr>
          <w:rFonts w:ascii="Arial" w:hAnsi="Arial" w:cs="Arial"/>
          <w:sz w:val="20"/>
          <w:szCs w:val="20"/>
        </w:rPr>
        <w:t xml:space="preserve">Yifei Wang, </w:t>
      </w:r>
      <w:r>
        <w:rPr>
          <w:rFonts w:ascii="Arial" w:hAnsi="Arial" w:cs="Arial"/>
          <w:sz w:val="20"/>
          <w:szCs w:val="20"/>
        </w:rPr>
        <w:t xml:space="preserve">Y., </w:t>
      </w:r>
      <w:r w:rsidRPr="001D5B33">
        <w:rPr>
          <w:rFonts w:ascii="Arial" w:hAnsi="Arial" w:cs="Arial"/>
          <w:sz w:val="20"/>
          <w:szCs w:val="20"/>
        </w:rPr>
        <w:t xml:space="preserve">Nie, </w:t>
      </w:r>
      <w:r>
        <w:rPr>
          <w:rFonts w:ascii="Arial" w:hAnsi="Arial" w:cs="Arial"/>
          <w:sz w:val="20"/>
          <w:szCs w:val="20"/>
        </w:rPr>
        <w:t>L., A</w:t>
      </w:r>
      <w:r w:rsidRPr="001D5B33">
        <w:rPr>
          <w:rFonts w:ascii="Arial" w:hAnsi="Arial" w:cs="Arial"/>
          <w:sz w:val="20"/>
          <w:szCs w:val="20"/>
        </w:rPr>
        <w:t xml:space="preserve">shraf, </w:t>
      </w:r>
      <w:r>
        <w:rPr>
          <w:rFonts w:ascii="Arial" w:hAnsi="Arial" w:cs="Arial"/>
          <w:sz w:val="20"/>
          <w:szCs w:val="20"/>
        </w:rPr>
        <w:t xml:space="preserve">U., </w:t>
      </w:r>
      <w:r w:rsidRPr="001D5B33">
        <w:rPr>
          <w:rFonts w:ascii="Arial" w:hAnsi="Arial" w:cs="Arial"/>
          <w:sz w:val="20"/>
          <w:szCs w:val="20"/>
        </w:rPr>
        <w:t xml:space="preserve">Wang, </w:t>
      </w:r>
      <w:r>
        <w:rPr>
          <w:rFonts w:ascii="Arial" w:hAnsi="Arial" w:cs="Arial"/>
          <w:sz w:val="20"/>
          <w:szCs w:val="20"/>
        </w:rPr>
        <w:t xml:space="preserve">Z., </w:t>
      </w:r>
      <w:r w:rsidRPr="001D5B33">
        <w:rPr>
          <w:rFonts w:ascii="Arial" w:hAnsi="Arial" w:cs="Arial"/>
          <w:sz w:val="20"/>
          <w:szCs w:val="20"/>
        </w:rPr>
        <w:t xml:space="preserve">Zhang, </w:t>
      </w:r>
      <w:r>
        <w:rPr>
          <w:rFonts w:ascii="Arial" w:hAnsi="Arial" w:cs="Arial"/>
          <w:sz w:val="20"/>
          <w:szCs w:val="20"/>
        </w:rPr>
        <w:t xml:space="preserve">Z., </w:t>
      </w:r>
      <w:r w:rsidRPr="001D5B33">
        <w:rPr>
          <w:rFonts w:ascii="Arial" w:hAnsi="Arial" w:cs="Arial"/>
          <w:sz w:val="20"/>
          <w:szCs w:val="20"/>
        </w:rPr>
        <w:t xml:space="preserve">Wu, </w:t>
      </w:r>
      <w:r>
        <w:rPr>
          <w:rFonts w:ascii="Arial" w:hAnsi="Arial" w:cs="Arial"/>
          <w:sz w:val="20"/>
          <w:szCs w:val="20"/>
        </w:rPr>
        <w:t xml:space="preserve">T., </w:t>
      </w:r>
      <w:r w:rsidRPr="001D5B33">
        <w:rPr>
          <w:rFonts w:ascii="Arial" w:hAnsi="Arial" w:cs="Arial"/>
          <w:sz w:val="20"/>
          <w:szCs w:val="20"/>
        </w:rPr>
        <w:t xml:space="preserve">Tian, </w:t>
      </w:r>
      <w:r>
        <w:rPr>
          <w:rFonts w:ascii="Arial" w:hAnsi="Arial" w:cs="Arial"/>
          <w:sz w:val="20"/>
          <w:szCs w:val="20"/>
        </w:rPr>
        <w:t xml:space="preserve">H., </w:t>
      </w:r>
      <w:r w:rsidRPr="001D5B33">
        <w:rPr>
          <w:rFonts w:ascii="Arial" w:hAnsi="Arial" w:cs="Arial"/>
          <w:sz w:val="20"/>
          <w:szCs w:val="20"/>
        </w:rPr>
        <w:t xml:space="preserve">Hamoud, </w:t>
      </w:r>
      <w:r>
        <w:rPr>
          <w:rFonts w:ascii="Arial" w:hAnsi="Arial" w:cs="Arial"/>
          <w:sz w:val="20"/>
          <w:szCs w:val="20"/>
        </w:rPr>
        <w:t xml:space="preserve">Y.A., </w:t>
      </w:r>
      <w:r w:rsidRPr="001D5B33">
        <w:rPr>
          <w:rFonts w:ascii="Arial" w:hAnsi="Arial" w:cs="Arial"/>
          <w:sz w:val="20"/>
          <w:szCs w:val="20"/>
        </w:rPr>
        <w:t xml:space="preserve">Tang, </w:t>
      </w:r>
      <w:r>
        <w:rPr>
          <w:rFonts w:ascii="Arial" w:hAnsi="Arial" w:cs="Arial"/>
          <w:sz w:val="20"/>
          <w:szCs w:val="20"/>
        </w:rPr>
        <w:t xml:space="preserve">X., </w:t>
      </w:r>
      <w:r w:rsidRPr="001D5B33">
        <w:rPr>
          <w:rFonts w:ascii="Arial" w:hAnsi="Arial" w:cs="Arial"/>
          <w:sz w:val="20"/>
          <w:szCs w:val="20"/>
        </w:rPr>
        <w:t>Pan,</w:t>
      </w:r>
      <w:r>
        <w:rPr>
          <w:rFonts w:ascii="Arial" w:hAnsi="Arial" w:cs="Arial"/>
          <w:sz w:val="20"/>
          <w:szCs w:val="20"/>
        </w:rPr>
        <w:t xml:space="preserve"> S. </w:t>
      </w:r>
      <w:r w:rsidRPr="001D5B33">
        <w:rPr>
          <w:rFonts w:ascii="Arial" w:hAnsi="Arial" w:cs="Arial"/>
          <w:sz w:val="20"/>
          <w:szCs w:val="20"/>
        </w:rPr>
        <w:t>Deep placement of nitrogen fertilizer increases rice yield and energy production efficiency under different mechanical rice production systems,</w:t>
      </w:r>
      <w:r>
        <w:rPr>
          <w:rFonts w:ascii="Arial" w:hAnsi="Arial" w:cs="Arial"/>
          <w:sz w:val="20"/>
          <w:szCs w:val="20"/>
        </w:rPr>
        <w:t xml:space="preserve"> </w:t>
      </w:r>
      <w:r w:rsidRPr="001D5B33">
        <w:rPr>
          <w:rFonts w:ascii="Arial" w:hAnsi="Arial" w:cs="Arial"/>
          <w:sz w:val="20"/>
          <w:szCs w:val="20"/>
        </w:rPr>
        <w:t>Field Crops Research,</w:t>
      </w:r>
      <w:r>
        <w:rPr>
          <w:rFonts w:ascii="Arial" w:hAnsi="Arial" w:cs="Arial"/>
          <w:sz w:val="20"/>
          <w:szCs w:val="20"/>
        </w:rPr>
        <w:t xml:space="preserve"> </w:t>
      </w:r>
      <w:r w:rsidRPr="001D5B33">
        <w:rPr>
          <w:rFonts w:ascii="Arial" w:hAnsi="Arial" w:cs="Arial"/>
          <w:sz w:val="20"/>
          <w:szCs w:val="20"/>
        </w:rPr>
        <w:t>Volume 276,</w:t>
      </w:r>
      <w:r>
        <w:rPr>
          <w:rFonts w:ascii="Arial" w:hAnsi="Arial" w:cs="Arial"/>
          <w:sz w:val="20"/>
          <w:szCs w:val="20"/>
        </w:rPr>
        <w:t xml:space="preserve"> </w:t>
      </w:r>
      <w:r w:rsidRPr="001D5B33">
        <w:rPr>
          <w:rFonts w:ascii="Arial" w:hAnsi="Arial" w:cs="Arial"/>
          <w:sz w:val="20"/>
          <w:szCs w:val="20"/>
        </w:rPr>
        <w:t>2022,</w:t>
      </w:r>
      <w:r>
        <w:rPr>
          <w:rFonts w:ascii="Arial" w:hAnsi="Arial" w:cs="Arial"/>
          <w:sz w:val="20"/>
          <w:szCs w:val="20"/>
        </w:rPr>
        <w:t xml:space="preserve"> </w:t>
      </w:r>
      <w:r w:rsidRPr="001D5B33">
        <w:rPr>
          <w:rFonts w:ascii="Arial" w:hAnsi="Arial" w:cs="Arial"/>
          <w:sz w:val="20"/>
          <w:szCs w:val="20"/>
        </w:rPr>
        <w:t>108359,</w:t>
      </w:r>
      <w:r>
        <w:rPr>
          <w:rFonts w:ascii="Arial" w:hAnsi="Arial" w:cs="Arial"/>
          <w:sz w:val="20"/>
          <w:szCs w:val="20"/>
        </w:rPr>
        <w:t xml:space="preserve"> </w:t>
      </w:r>
      <w:r w:rsidRPr="001D5B33">
        <w:rPr>
          <w:rFonts w:ascii="Arial" w:hAnsi="Arial" w:cs="Arial"/>
          <w:sz w:val="20"/>
          <w:szCs w:val="20"/>
        </w:rPr>
        <w:t>https://doi.org/10.1016/j.fcr.2021.108359.</w:t>
      </w:r>
    </w:p>
    <w:p w14:paraId="590801D8" w14:textId="6CCD7426" w:rsidR="002E55FE" w:rsidRPr="005C18D7" w:rsidRDefault="002E55FE" w:rsidP="002E55FE">
      <w:pPr>
        <w:pStyle w:val="NormalWeb"/>
        <w:rPr>
          <w:rFonts w:ascii="Arial" w:hAnsi="Arial" w:cs="Arial"/>
          <w:sz w:val="20"/>
          <w:szCs w:val="20"/>
        </w:rPr>
      </w:pPr>
      <w:r w:rsidRPr="005C18D7">
        <w:rPr>
          <w:rFonts w:ascii="Arial" w:hAnsi="Arial" w:cs="Arial"/>
          <w:sz w:val="20"/>
          <w:szCs w:val="20"/>
        </w:rPr>
        <w:t xml:space="preserve">Li, Z., Xing, J., &amp; du Jardin, P. (2022). A meta-analysis of </w:t>
      </w:r>
      <w:proofErr w:type="spellStart"/>
      <w:r w:rsidRPr="005C18D7">
        <w:rPr>
          <w:rFonts w:ascii="Arial" w:hAnsi="Arial" w:cs="Arial"/>
          <w:sz w:val="20"/>
          <w:szCs w:val="20"/>
        </w:rPr>
        <w:t>biostimulant</w:t>
      </w:r>
      <w:proofErr w:type="spellEnd"/>
      <w:r w:rsidRPr="005C18D7">
        <w:rPr>
          <w:rFonts w:ascii="Arial" w:hAnsi="Arial" w:cs="Arial"/>
          <w:sz w:val="20"/>
          <w:szCs w:val="20"/>
        </w:rPr>
        <w:t xml:space="preserve"> yield effectiveness in field trials. </w:t>
      </w:r>
      <w:r w:rsidRPr="005C18D7">
        <w:rPr>
          <w:rStyle w:val="Emphasis"/>
          <w:rFonts w:ascii="Arial" w:eastAsiaTheme="majorEastAsia" w:hAnsi="Arial" w:cs="Arial"/>
          <w:sz w:val="20"/>
          <w:szCs w:val="20"/>
        </w:rPr>
        <w:t>Frontiers in Plant Science, 13</w:t>
      </w:r>
      <w:r w:rsidRPr="005C18D7">
        <w:rPr>
          <w:rFonts w:ascii="Arial" w:hAnsi="Arial" w:cs="Arial"/>
          <w:sz w:val="20"/>
          <w:szCs w:val="20"/>
        </w:rPr>
        <w:t xml:space="preserve">, 836702. </w:t>
      </w:r>
      <w:hyperlink r:id="rId80" w:tgtFrame="_new" w:history="1">
        <w:r w:rsidRPr="005C18D7">
          <w:rPr>
            <w:rStyle w:val="Hyperlink"/>
            <w:rFonts w:ascii="Arial" w:eastAsiaTheme="majorEastAsia" w:hAnsi="Arial" w:cs="Arial"/>
            <w:sz w:val="20"/>
            <w:szCs w:val="20"/>
          </w:rPr>
          <w:t>https://doi.org/10.3389/fpls.2022.836702</w:t>
        </w:r>
      </w:hyperlink>
      <w:r w:rsidRPr="005C18D7">
        <w:rPr>
          <w:rFonts w:ascii="Arial" w:hAnsi="Arial" w:cs="Arial"/>
          <w:sz w:val="20"/>
          <w:szCs w:val="20"/>
        </w:rPr>
        <w:t xml:space="preserve"> </w:t>
      </w:r>
    </w:p>
    <w:p w14:paraId="233BA904" w14:textId="77777777" w:rsidR="002E55FE" w:rsidRPr="005C18D7" w:rsidRDefault="002E55FE" w:rsidP="002E55FE">
      <w:pPr>
        <w:pStyle w:val="NormalWeb"/>
        <w:rPr>
          <w:rFonts w:ascii="Arial" w:hAnsi="Arial" w:cs="Arial"/>
          <w:sz w:val="20"/>
          <w:szCs w:val="20"/>
        </w:rPr>
      </w:pPr>
      <w:r w:rsidRPr="005C18D7">
        <w:rPr>
          <w:rFonts w:ascii="Arial" w:hAnsi="Arial" w:cs="Arial"/>
          <w:sz w:val="20"/>
          <w:szCs w:val="20"/>
        </w:rPr>
        <w:t xml:space="preserve">Liang, D., Ning, Y., Ji, C., Zhang, Y., Wu, H., Ma, H., Zhang, J., Zhao, J., Wang, Z., &amp; Chen, C. (2024). Biochar and manure co-application increases rice yield in low productive acid soil by increasing soil pH, organic carbon, and nutrient retention and availability. </w:t>
      </w:r>
      <w:r w:rsidRPr="005C18D7">
        <w:rPr>
          <w:rStyle w:val="Emphasis"/>
          <w:rFonts w:ascii="Arial" w:eastAsiaTheme="majorEastAsia" w:hAnsi="Arial" w:cs="Arial"/>
          <w:sz w:val="20"/>
          <w:szCs w:val="20"/>
        </w:rPr>
        <w:t>Plants, 13</w:t>
      </w:r>
      <w:r w:rsidRPr="005C18D7">
        <w:rPr>
          <w:rFonts w:ascii="Arial" w:hAnsi="Arial" w:cs="Arial"/>
          <w:sz w:val="20"/>
          <w:szCs w:val="20"/>
        </w:rPr>
        <w:t xml:space="preserve">(7), 973. </w:t>
      </w:r>
      <w:hyperlink r:id="rId81" w:tgtFrame="_new" w:history="1">
        <w:r w:rsidRPr="005C18D7">
          <w:rPr>
            <w:rStyle w:val="Hyperlink"/>
            <w:rFonts w:ascii="Arial" w:eastAsiaTheme="majorEastAsia" w:hAnsi="Arial" w:cs="Arial"/>
            <w:sz w:val="20"/>
            <w:szCs w:val="20"/>
          </w:rPr>
          <w:t>https://doi.org/10.3390/plants13070973</w:t>
        </w:r>
      </w:hyperlink>
      <w:r w:rsidRPr="005C18D7">
        <w:rPr>
          <w:rFonts w:ascii="Arial" w:hAnsi="Arial" w:cs="Arial"/>
          <w:sz w:val="20"/>
          <w:szCs w:val="20"/>
        </w:rPr>
        <w:t xml:space="preserve"> </w:t>
      </w:r>
    </w:p>
    <w:p w14:paraId="42CFC75C" w14:textId="77777777" w:rsidR="002E55FE" w:rsidRPr="005C18D7" w:rsidRDefault="002E55FE" w:rsidP="002E55FE">
      <w:pPr>
        <w:pStyle w:val="NormalWeb"/>
        <w:rPr>
          <w:rFonts w:ascii="Arial" w:hAnsi="Arial" w:cs="Arial"/>
          <w:sz w:val="20"/>
          <w:szCs w:val="20"/>
        </w:rPr>
      </w:pPr>
      <w:r w:rsidRPr="005C18D7">
        <w:rPr>
          <w:rFonts w:ascii="Arial" w:hAnsi="Arial" w:cs="Arial"/>
          <w:sz w:val="20"/>
          <w:szCs w:val="20"/>
        </w:rPr>
        <w:t xml:space="preserve">Liang, X. Q., Linquist, B. A., </w:t>
      </w:r>
      <w:proofErr w:type="spellStart"/>
      <w:r w:rsidRPr="005C18D7">
        <w:rPr>
          <w:rFonts w:ascii="Arial" w:hAnsi="Arial" w:cs="Arial"/>
          <w:sz w:val="20"/>
          <w:szCs w:val="20"/>
        </w:rPr>
        <w:t>Groenigen</w:t>
      </w:r>
      <w:proofErr w:type="spellEnd"/>
      <w:r w:rsidRPr="005C18D7">
        <w:rPr>
          <w:rFonts w:ascii="Arial" w:hAnsi="Arial" w:cs="Arial"/>
          <w:sz w:val="20"/>
          <w:szCs w:val="20"/>
        </w:rPr>
        <w:t xml:space="preserve">, K. J., </w:t>
      </w:r>
      <w:proofErr w:type="spellStart"/>
      <w:r w:rsidRPr="005C18D7">
        <w:rPr>
          <w:rFonts w:ascii="Arial" w:hAnsi="Arial" w:cs="Arial"/>
          <w:sz w:val="20"/>
          <w:szCs w:val="20"/>
        </w:rPr>
        <w:t>Adviento-Borbe</w:t>
      </w:r>
      <w:proofErr w:type="spellEnd"/>
      <w:r w:rsidRPr="005C18D7">
        <w:rPr>
          <w:rFonts w:ascii="Arial" w:hAnsi="Arial" w:cs="Arial"/>
          <w:sz w:val="20"/>
          <w:szCs w:val="20"/>
        </w:rPr>
        <w:t xml:space="preserve">, M. A., Tao, H., Yang, J., &amp; van Kessel, C. (2013). Nitrogen management to reduce yield-scaled global warming potential in rice. </w:t>
      </w:r>
      <w:r w:rsidRPr="005C18D7">
        <w:rPr>
          <w:rStyle w:val="Emphasis"/>
          <w:rFonts w:ascii="Arial" w:eastAsiaTheme="majorEastAsia" w:hAnsi="Arial" w:cs="Arial"/>
          <w:sz w:val="20"/>
          <w:szCs w:val="20"/>
        </w:rPr>
        <w:t>Field Crops Research, 146</w:t>
      </w:r>
      <w:r w:rsidRPr="005C18D7">
        <w:rPr>
          <w:rFonts w:ascii="Arial" w:hAnsi="Arial" w:cs="Arial"/>
          <w:sz w:val="20"/>
          <w:szCs w:val="20"/>
        </w:rPr>
        <w:t xml:space="preserve">, 66–74. </w:t>
      </w:r>
      <w:hyperlink r:id="rId82" w:tgtFrame="_new" w:history="1">
        <w:r w:rsidRPr="005C18D7">
          <w:rPr>
            <w:rStyle w:val="Hyperlink"/>
            <w:rFonts w:ascii="Arial" w:eastAsiaTheme="majorEastAsia" w:hAnsi="Arial" w:cs="Arial"/>
            <w:sz w:val="20"/>
            <w:szCs w:val="20"/>
          </w:rPr>
          <w:t>https://doi.org/10.1016/j.fcr.2013.03.002</w:t>
        </w:r>
      </w:hyperlink>
      <w:r w:rsidRPr="005C18D7">
        <w:rPr>
          <w:rFonts w:ascii="Arial" w:hAnsi="Arial" w:cs="Arial"/>
          <w:sz w:val="20"/>
          <w:szCs w:val="20"/>
        </w:rPr>
        <w:t xml:space="preserve"> </w:t>
      </w:r>
    </w:p>
    <w:p w14:paraId="381FE425" w14:textId="77777777" w:rsidR="002E55FE" w:rsidRPr="005C18D7" w:rsidRDefault="002E55FE" w:rsidP="002E55FE">
      <w:pPr>
        <w:pStyle w:val="NormalWeb"/>
        <w:rPr>
          <w:rFonts w:ascii="Arial" w:hAnsi="Arial" w:cs="Arial"/>
          <w:sz w:val="20"/>
          <w:szCs w:val="20"/>
        </w:rPr>
      </w:pPr>
      <w:r w:rsidRPr="005C18D7">
        <w:rPr>
          <w:rFonts w:ascii="Arial" w:hAnsi="Arial" w:cs="Arial"/>
          <w:sz w:val="20"/>
          <w:szCs w:val="20"/>
        </w:rPr>
        <w:lastRenderedPageBreak/>
        <w:t xml:space="preserve">Linquist, B. A., Liu, L., van Kessel, C., &amp; </w:t>
      </w:r>
      <w:proofErr w:type="spellStart"/>
      <w:r w:rsidRPr="005C18D7">
        <w:rPr>
          <w:rFonts w:ascii="Arial" w:hAnsi="Arial" w:cs="Arial"/>
          <w:sz w:val="20"/>
          <w:szCs w:val="20"/>
        </w:rPr>
        <w:t>Groenigen</w:t>
      </w:r>
      <w:proofErr w:type="spellEnd"/>
      <w:r w:rsidRPr="005C18D7">
        <w:rPr>
          <w:rFonts w:ascii="Arial" w:hAnsi="Arial" w:cs="Arial"/>
          <w:sz w:val="20"/>
          <w:szCs w:val="20"/>
        </w:rPr>
        <w:t xml:space="preserve">, K. J. (2013). Enhanced efficiency nitrogen fertilizers for rice systems: Meta-analysis of yield and nitrogen uptake. </w:t>
      </w:r>
      <w:r w:rsidRPr="005C18D7">
        <w:rPr>
          <w:rStyle w:val="Emphasis"/>
          <w:rFonts w:ascii="Arial" w:eastAsiaTheme="majorEastAsia" w:hAnsi="Arial" w:cs="Arial"/>
          <w:sz w:val="20"/>
          <w:szCs w:val="20"/>
        </w:rPr>
        <w:t>Field Crops Research, 154</w:t>
      </w:r>
      <w:r w:rsidRPr="005C18D7">
        <w:rPr>
          <w:rFonts w:ascii="Arial" w:hAnsi="Arial" w:cs="Arial"/>
          <w:sz w:val="20"/>
          <w:szCs w:val="20"/>
        </w:rPr>
        <w:t xml:space="preserve">, 246–254. </w:t>
      </w:r>
      <w:hyperlink r:id="rId83" w:tgtFrame="_new" w:history="1">
        <w:r w:rsidRPr="005C18D7">
          <w:rPr>
            <w:rStyle w:val="Hyperlink"/>
            <w:rFonts w:ascii="Arial" w:eastAsiaTheme="majorEastAsia" w:hAnsi="Arial" w:cs="Arial"/>
            <w:sz w:val="20"/>
            <w:szCs w:val="20"/>
          </w:rPr>
          <w:t>https://doi.org/10.1016/j.fcr.2013.08.014</w:t>
        </w:r>
      </w:hyperlink>
      <w:r w:rsidRPr="005C18D7">
        <w:rPr>
          <w:rFonts w:ascii="Arial" w:hAnsi="Arial" w:cs="Arial"/>
          <w:sz w:val="20"/>
          <w:szCs w:val="20"/>
        </w:rPr>
        <w:t xml:space="preserve"> </w:t>
      </w:r>
    </w:p>
    <w:p w14:paraId="3A804379" w14:textId="77777777" w:rsidR="002E55FE" w:rsidRPr="005C18D7" w:rsidRDefault="002E55FE" w:rsidP="002E55FE">
      <w:pPr>
        <w:pStyle w:val="NormalWeb"/>
        <w:rPr>
          <w:rFonts w:ascii="Arial" w:hAnsi="Arial" w:cs="Arial"/>
          <w:sz w:val="20"/>
          <w:szCs w:val="20"/>
        </w:rPr>
      </w:pPr>
      <w:r w:rsidRPr="005C18D7">
        <w:rPr>
          <w:rFonts w:ascii="Arial" w:hAnsi="Arial" w:cs="Arial"/>
          <w:sz w:val="20"/>
          <w:szCs w:val="20"/>
        </w:rPr>
        <w:t xml:space="preserve">Liu, L., Cong, W.-F., Suter, B., Zhang, F., van der Werf, W., &amp; </w:t>
      </w:r>
      <w:proofErr w:type="spellStart"/>
      <w:r w:rsidRPr="005C18D7">
        <w:rPr>
          <w:rFonts w:ascii="Arial" w:hAnsi="Arial" w:cs="Arial"/>
          <w:sz w:val="20"/>
          <w:szCs w:val="20"/>
        </w:rPr>
        <w:t>Stomph</w:t>
      </w:r>
      <w:proofErr w:type="spellEnd"/>
      <w:r w:rsidRPr="005C18D7">
        <w:rPr>
          <w:rFonts w:ascii="Arial" w:hAnsi="Arial" w:cs="Arial"/>
          <w:sz w:val="20"/>
          <w:szCs w:val="20"/>
        </w:rPr>
        <w:t xml:space="preserve">, T.-J. (2023). How much can Zn or Fe fertilization contribute to Zn and Fe mass concentration in rice grain? A global meta-analysis. </w:t>
      </w:r>
      <w:r w:rsidRPr="005C18D7">
        <w:rPr>
          <w:rStyle w:val="Emphasis"/>
          <w:rFonts w:ascii="Arial" w:eastAsiaTheme="majorEastAsia" w:hAnsi="Arial" w:cs="Arial"/>
          <w:sz w:val="20"/>
          <w:szCs w:val="20"/>
        </w:rPr>
        <w:t>Field Crops Research, 301</w:t>
      </w:r>
      <w:r w:rsidRPr="005C18D7">
        <w:rPr>
          <w:rFonts w:ascii="Arial" w:hAnsi="Arial" w:cs="Arial"/>
          <w:sz w:val="20"/>
          <w:szCs w:val="20"/>
        </w:rPr>
        <w:t xml:space="preserve">, 109033. </w:t>
      </w:r>
      <w:hyperlink r:id="rId84" w:tgtFrame="_new" w:history="1">
        <w:r w:rsidRPr="005C18D7">
          <w:rPr>
            <w:rStyle w:val="Hyperlink"/>
            <w:rFonts w:ascii="Arial" w:eastAsiaTheme="majorEastAsia" w:hAnsi="Arial" w:cs="Arial"/>
            <w:sz w:val="20"/>
            <w:szCs w:val="20"/>
          </w:rPr>
          <w:t>https://doi.org/10.1016/j.fcr.2023.109033</w:t>
        </w:r>
      </w:hyperlink>
      <w:r w:rsidRPr="005C18D7">
        <w:rPr>
          <w:rFonts w:ascii="Arial" w:hAnsi="Arial" w:cs="Arial"/>
          <w:sz w:val="20"/>
          <w:szCs w:val="20"/>
        </w:rPr>
        <w:t xml:space="preserve"> </w:t>
      </w:r>
    </w:p>
    <w:p w14:paraId="65A93F3D" w14:textId="77777777" w:rsidR="002E55FE" w:rsidRPr="005C18D7" w:rsidRDefault="002E55FE" w:rsidP="002E55FE">
      <w:pPr>
        <w:pStyle w:val="NormalWeb"/>
        <w:rPr>
          <w:rFonts w:ascii="Arial" w:hAnsi="Arial" w:cs="Arial"/>
          <w:sz w:val="20"/>
          <w:szCs w:val="20"/>
        </w:rPr>
      </w:pPr>
      <w:r w:rsidRPr="005C18D7">
        <w:rPr>
          <w:rFonts w:ascii="Arial" w:hAnsi="Arial" w:cs="Arial"/>
          <w:sz w:val="20"/>
          <w:szCs w:val="20"/>
        </w:rPr>
        <w:t xml:space="preserve">Ma, T., He, X., Chen, S., Li, Y., Huang, Q., Xue, C., &amp; Shen, Q. (2022). Long-term organic–inorganic fertilization regimes alter bacterial and fungal communities and rice yields in paddy soil. </w:t>
      </w:r>
      <w:r w:rsidRPr="005C18D7">
        <w:rPr>
          <w:rStyle w:val="Emphasis"/>
          <w:rFonts w:ascii="Arial" w:eastAsiaTheme="majorEastAsia" w:hAnsi="Arial" w:cs="Arial"/>
          <w:sz w:val="20"/>
          <w:szCs w:val="20"/>
        </w:rPr>
        <w:t>Frontiers in Microbiology, 13</w:t>
      </w:r>
      <w:r w:rsidRPr="005C18D7">
        <w:rPr>
          <w:rFonts w:ascii="Arial" w:hAnsi="Arial" w:cs="Arial"/>
          <w:sz w:val="20"/>
          <w:szCs w:val="20"/>
        </w:rPr>
        <w:t xml:space="preserve">, 890712. </w:t>
      </w:r>
      <w:hyperlink r:id="rId85" w:tgtFrame="_new" w:history="1">
        <w:r w:rsidRPr="005C18D7">
          <w:rPr>
            <w:rStyle w:val="Hyperlink"/>
            <w:rFonts w:ascii="Arial" w:eastAsiaTheme="majorEastAsia" w:hAnsi="Arial" w:cs="Arial"/>
            <w:sz w:val="20"/>
            <w:szCs w:val="20"/>
          </w:rPr>
          <w:t>https://doi.org/10.3389/fmicb.2022.890712</w:t>
        </w:r>
      </w:hyperlink>
      <w:r w:rsidRPr="005C18D7">
        <w:rPr>
          <w:rFonts w:ascii="Arial" w:hAnsi="Arial" w:cs="Arial"/>
          <w:sz w:val="20"/>
          <w:szCs w:val="20"/>
        </w:rPr>
        <w:t xml:space="preserve"> </w:t>
      </w:r>
    </w:p>
    <w:p w14:paraId="28EBEF89" w14:textId="77777777" w:rsidR="002E55FE" w:rsidRPr="005C18D7" w:rsidRDefault="002E55FE" w:rsidP="002E55FE">
      <w:pPr>
        <w:pStyle w:val="NormalWeb"/>
        <w:rPr>
          <w:rFonts w:ascii="Arial" w:hAnsi="Arial" w:cs="Arial"/>
          <w:sz w:val="20"/>
          <w:szCs w:val="20"/>
        </w:rPr>
      </w:pPr>
      <w:r w:rsidRPr="005C18D7">
        <w:rPr>
          <w:rFonts w:ascii="Arial" w:hAnsi="Arial" w:cs="Arial"/>
          <w:sz w:val="20"/>
          <w:szCs w:val="20"/>
        </w:rPr>
        <w:t xml:space="preserve">Maaz, T. M., Sapkota, T. B., Eagle, A. J., Kantar, M. B., </w:t>
      </w:r>
      <w:proofErr w:type="spellStart"/>
      <w:r w:rsidRPr="005C18D7">
        <w:rPr>
          <w:rFonts w:ascii="Arial" w:hAnsi="Arial" w:cs="Arial"/>
          <w:sz w:val="20"/>
          <w:szCs w:val="20"/>
        </w:rPr>
        <w:t>Bruulsema</w:t>
      </w:r>
      <w:proofErr w:type="spellEnd"/>
      <w:r w:rsidRPr="005C18D7">
        <w:rPr>
          <w:rFonts w:ascii="Arial" w:hAnsi="Arial" w:cs="Arial"/>
          <w:sz w:val="20"/>
          <w:szCs w:val="20"/>
        </w:rPr>
        <w:t xml:space="preserve">, T. W., &amp; Majumdar, K. (2021). Meta-analysis of yield and nitrous oxide outcomes for nitrogen management in agriculture. </w:t>
      </w:r>
      <w:r w:rsidRPr="005C18D7">
        <w:rPr>
          <w:rStyle w:val="Emphasis"/>
          <w:rFonts w:ascii="Arial" w:eastAsiaTheme="majorEastAsia" w:hAnsi="Arial" w:cs="Arial"/>
          <w:sz w:val="20"/>
          <w:szCs w:val="20"/>
        </w:rPr>
        <w:t>Global Change Biology, 27</w:t>
      </w:r>
      <w:r w:rsidRPr="005C18D7">
        <w:rPr>
          <w:rFonts w:ascii="Arial" w:hAnsi="Arial" w:cs="Arial"/>
          <w:sz w:val="20"/>
          <w:szCs w:val="20"/>
        </w:rPr>
        <w:t>(1</w:t>
      </w:r>
      <w:r>
        <w:rPr>
          <w:rFonts w:ascii="Arial" w:hAnsi="Arial" w:cs="Arial"/>
          <w:sz w:val="20"/>
          <w:szCs w:val="20"/>
        </w:rPr>
        <w:t>1</w:t>
      </w:r>
      <w:r w:rsidRPr="005C18D7">
        <w:rPr>
          <w:rFonts w:ascii="Arial" w:hAnsi="Arial" w:cs="Arial"/>
          <w:sz w:val="20"/>
          <w:szCs w:val="20"/>
        </w:rPr>
        <w:t xml:space="preserve">), </w:t>
      </w:r>
      <w:r>
        <w:rPr>
          <w:rFonts w:ascii="Arial" w:hAnsi="Arial" w:cs="Arial"/>
          <w:sz w:val="20"/>
          <w:szCs w:val="20"/>
        </w:rPr>
        <w:t xml:space="preserve">2343-60, </w:t>
      </w:r>
      <w:r w:rsidRPr="005C18D7">
        <w:rPr>
          <w:rFonts w:ascii="Arial" w:hAnsi="Arial" w:cs="Arial"/>
          <w:sz w:val="20"/>
          <w:szCs w:val="20"/>
        </w:rPr>
        <w:t xml:space="preserve">e15588. </w:t>
      </w:r>
      <w:hyperlink r:id="rId86" w:tgtFrame="_new" w:history="1">
        <w:r w:rsidRPr="005C18D7">
          <w:rPr>
            <w:rStyle w:val="Hyperlink"/>
            <w:rFonts w:ascii="Arial" w:eastAsiaTheme="majorEastAsia" w:hAnsi="Arial" w:cs="Arial"/>
            <w:sz w:val="20"/>
            <w:szCs w:val="20"/>
          </w:rPr>
          <w:t>https://doi.org/10.1111/gcb.15588</w:t>
        </w:r>
      </w:hyperlink>
      <w:r w:rsidRPr="005C18D7">
        <w:rPr>
          <w:rFonts w:ascii="Arial" w:hAnsi="Arial" w:cs="Arial"/>
          <w:sz w:val="20"/>
          <w:szCs w:val="20"/>
        </w:rPr>
        <w:t xml:space="preserve"> </w:t>
      </w:r>
    </w:p>
    <w:p w14:paraId="7E513594" w14:textId="77777777" w:rsidR="002E55FE" w:rsidRPr="005C18D7" w:rsidRDefault="002E55FE" w:rsidP="002E55FE">
      <w:pPr>
        <w:pStyle w:val="NormalWeb"/>
        <w:rPr>
          <w:rFonts w:ascii="Arial" w:hAnsi="Arial" w:cs="Arial"/>
          <w:sz w:val="20"/>
          <w:szCs w:val="20"/>
        </w:rPr>
      </w:pPr>
      <w:r w:rsidRPr="005C18D7">
        <w:rPr>
          <w:rFonts w:ascii="Arial" w:hAnsi="Arial" w:cs="Arial"/>
          <w:sz w:val="20"/>
          <w:szCs w:val="20"/>
        </w:rPr>
        <w:t xml:space="preserve">Marzouk, S. H., Abdel-Hafez, S., &amp; Abdallah, R. A. (2023). An overview of underutilized benefits derived from </w:t>
      </w:r>
      <w:r w:rsidRPr="005C18D7">
        <w:rPr>
          <w:rStyle w:val="Emphasis"/>
          <w:rFonts w:ascii="Arial" w:eastAsiaTheme="majorEastAsia" w:hAnsi="Arial" w:cs="Arial"/>
          <w:sz w:val="20"/>
          <w:szCs w:val="20"/>
        </w:rPr>
        <w:t>Azolla</w:t>
      </w:r>
      <w:r w:rsidRPr="005C18D7">
        <w:rPr>
          <w:rFonts w:ascii="Arial" w:hAnsi="Arial" w:cs="Arial"/>
          <w:sz w:val="20"/>
          <w:szCs w:val="20"/>
        </w:rPr>
        <w:t xml:space="preserve"> as a promising biofertilizer in lowland rice production. </w:t>
      </w:r>
      <w:proofErr w:type="spellStart"/>
      <w:r w:rsidRPr="005C18D7">
        <w:rPr>
          <w:rStyle w:val="Emphasis"/>
          <w:rFonts w:ascii="Arial" w:eastAsiaTheme="majorEastAsia" w:hAnsi="Arial" w:cs="Arial"/>
          <w:sz w:val="20"/>
          <w:szCs w:val="20"/>
        </w:rPr>
        <w:t>Heliyon</w:t>
      </w:r>
      <w:proofErr w:type="spellEnd"/>
      <w:r w:rsidRPr="005C18D7">
        <w:rPr>
          <w:rStyle w:val="Emphasis"/>
          <w:rFonts w:ascii="Arial" w:eastAsiaTheme="majorEastAsia" w:hAnsi="Arial" w:cs="Arial"/>
          <w:sz w:val="20"/>
          <w:szCs w:val="20"/>
        </w:rPr>
        <w:t>, 9</w:t>
      </w:r>
      <w:r w:rsidRPr="005C18D7">
        <w:rPr>
          <w:rFonts w:ascii="Arial" w:hAnsi="Arial" w:cs="Arial"/>
          <w:sz w:val="20"/>
          <w:szCs w:val="20"/>
        </w:rPr>
        <w:t xml:space="preserve">(1), e13040. </w:t>
      </w:r>
      <w:hyperlink r:id="rId87" w:tgtFrame="_new" w:history="1">
        <w:r w:rsidRPr="005C18D7">
          <w:rPr>
            <w:rStyle w:val="Hyperlink"/>
            <w:rFonts w:ascii="Arial" w:eastAsiaTheme="majorEastAsia" w:hAnsi="Arial" w:cs="Arial"/>
            <w:sz w:val="20"/>
            <w:szCs w:val="20"/>
          </w:rPr>
          <w:t>https://doi.org/10.1016/j.heliyon.2023.e13040</w:t>
        </w:r>
      </w:hyperlink>
      <w:r w:rsidRPr="005C18D7">
        <w:rPr>
          <w:rFonts w:ascii="Arial" w:hAnsi="Arial" w:cs="Arial"/>
          <w:sz w:val="20"/>
          <w:szCs w:val="20"/>
        </w:rPr>
        <w:t xml:space="preserve"> </w:t>
      </w:r>
    </w:p>
    <w:p w14:paraId="0C8174AA" w14:textId="77777777" w:rsidR="002E55FE" w:rsidRPr="005C18D7" w:rsidRDefault="002E55FE" w:rsidP="002E55FE">
      <w:pPr>
        <w:pStyle w:val="NormalWeb"/>
        <w:rPr>
          <w:rFonts w:ascii="Arial" w:hAnsi="Arial" w:cs="Arial"/>
          <w:sz w:val="20"/>
          <w:szCs w:val="20"/>
        </w:rPr>
      </w:pPr>
      <w:r w:rsidRPr="005C18D7">
        <w:rPr>
          <w:rFonts w:ascii="Arial" w:hAnsi="Arial" w:cs="Arial"/>
          <w:sz w:val="20"/>
          <w:szCs w:val="20"/>
        </w:rPr>
        <w:t xml:space="preserve">Marzouk, S. H., et al. (2024). Rice straw incorporation and </w:t>
      </w:r>
      <w:r w:rsidRPr="005C18D7">
        <w:rPr>
          <w:rStyle w:val="Emphasis"/>
          <w:rFonts w:ascii="Arial" w:eastAsiaTheme="majorEastAsia" w:hAnsi="Arial" w:cs="Arial"/>
          <w:sz w:val="20"/>
          <w:szCs w:val="20"/>
        </w:rPr>
        <w:t>Azolla</w:t>
      </w:r>
      <w:r w:rsidRPr="005C18D7">
        <w:rPr>
          <w:rFonts w:ascii="Arial" w:hAnsi="Arial" w:cs="Arial"/>
          <w:sz w:val="20"/>
          <w:szCs w:val="20"/>
        </w:rPr>
        <w:t xml:space="preserve"> application improves nitrogen use efficiency in paddy rice: A synthesis from field systems. </w:t>
      </w:r>
      <w:r w:rsidRPr="005C18D7">
        <w:rPr>
          <w:rStyle w:val="Emphasis"/>
          <w:rFonts w:ascii="Arial" w:eastAsiaTheme="majorEastAsia" w:hAnsi="Arial" w:cs="Arial"/>
          <w:sz w:val="20"/>
          <w:szCs w:val="20"/>
        </w:rPr>
        <w:t>Frontiers in Soil Science</w:t>
      </w:r>
      <w:r w:rsidRPr="005C18D7">
        <w:rPr>
          <w:rFonts w:ascii="Arial" w:hAnsi="Arial" w:cs="Arial"/>
          <w:sz w:val="20"/>
          <w:szCs w:val="20"/>
        </w:rPr>
        <w:t xml:space="preserve">, Article 1378065. </w:t>
      </w:r>
      <w:hyperlink r:id="rId88" w:tgtFrame="_new" w:history="1">
        <w:r w:rsidRPr="005C18D7">
          <w:rPr>
            <w:rStyle w:val="Hyperlink"/>
            <w:rFonts w:ascii="Arial" w:eastAsiaTheme="majorEastAsia" w:hAnsi="Arial" w:cs="Arial"/>
            <w:sz w:val="20"/>
            <w:szCs w:val="20"/>
          </w:rPr>
          <w:t>https://doi.org/10.3389/fsoil.2024.1378065</w:t>
        </w:r>
      </w:hyperlink>
      <w:r w:rsidRPr="005C18D7">
        <w:rPr>
          <w:rFonts w:ascii="Arial" w:hAnsi="Arial" w:cs="Arial"/>
          <w:sz w:val="20"/>
          <w:szCs w:val="20"/>
        </w:rPr>
        <w:t xml:space="preserve"> </w:t>
      </w:r>
    </w:p>
    <w:p w14:paraId="5D656803" w14:textId="77777777" w:rsidR="002E55FE" w:rsidRPr="005C18D7" w:rsidRDefault="002E55FE" w:rsidP="002E55FE">
      <w:pPr>
        <w:pStyle w:val="NormalWeb"/>
        <w:rPr>
          <w:rFonts w:ascii="Arial" w:hAnsi="Arial" w:cs="Arial"/>
          <w:sz w:val="20"/>
          <w:szCs w:val="20"/>
        </w:rPr>
      </w:pPr>
      <w:r w:rsidRPr="005C18D7">
        <w:rPr>
          <w:rFonts w:ascii="Arial" w:hAnsi="Arial" w:cs="Arial"/>
          <w:sz w:val="20"/>
          <w:szCs w:val="20"/>
        </w:rPr>
        <w:t xml:space="preserve">Matsumoto, H., Fan, X., Wang, Y., </w:t>
      </w:r>
      <w:proofErr w:type="spellStart"/>
      <w:r w:rsidRPr="005C18D7">
        <w:rPr>
          <w:rFonts w:ascii="Arial" w:hAnsi="Arial" w:cs="Arial"/>
          <w:sz w:val="20"/>
          <w:szCs w:val="20"/>
        </w:rPr>
        <w:t>Kusstatscher</w:t>
      </w:r>
      <w:proofErr w:type="spellEnd"/>
      <w:r w:rsidRPr="005C18D7">
        <w:rPr>
          <w:rFonts w:ascii="Arial" w:hAnsi="Arial" w:cs="Arial"/>
          <w:sz w:val="20"/>
          <w:szCs w:val="20"/>
        </w:rPr>
        <w:t xml:space="preserve">, P., Duan, J., Wu, S., </w:t>
      </w:r>
      <w:r>
        <w:rPr>
          <w:rFonts w:ascii="Arial" w:hAnsi="Arial" w:cs="Arial"/>
          <w:sz w:val="20"/>
          <w:szCs w:val="20"/>
        </w:rPr>
        <w:t xml:space="preserve">Chen, S., Qiao, K., </w:t>
      </w:r>
      <w:proofErr w:type="spellStart"/>
      <w:r>
        <w:rPr>
          <w:rFonts w:ascii="Arial" w:hAnsi="Arial" w:cs="Arial"/>
          <w:sz w:val="20"/>
          <w:szCs w:val="20"/>
        </w:rPr>
        <w:t>Wamg</w:t>
      </w:r>
      <w:proofErr w:type="spellEnd"/>
      <w:r>
        <w:rPr>
          <w:rFonts w:ascii="Arial" w:hAnsi="Arial" w:cs="Arial"/>
          <w:sz w:val="20"/>
          <w:szCs w:val="20"/>
        </w:rPr>
        <w:t xml:space="preserve">, Y., Ma, B., Zhu, G., </w:t>
      </w:r>
      <w:r w:rsidRPr="005D0974">
        <w:rPr>
          <w:rFonts w:ascii="Arial" w:hAnsi="Arial" w:cs="Arial"/>
          <w:sz w:val="20"/>
          <w:szCs w:val="20"/>
        </w:rPr>
        <w:t>Hashidoko</w:t>
      </w:r>
      <w:r>
        <w:rPr>
          <w:rFonts w:ascii="Arial" w:hAnsi="Arial" w:cs="Arial"/>
          <w:sz w:val="20"/>
          <w:szCs w:val="20"/>
        </w:rPr>
        <w:t xml:space="preserve">, Y., Berg, G., </w:t>
      </w:r>
      <w:proofErr w:type="spellStart"/>
      <w:r>
        <w:rPr>
          <w:rFonts w:ascii="Arial" w:hAnsi="Arial" w:cs="Arial"/>
          <w:sz w:val="20"/>
          <w:szCs w:val="20"/>
        </w:rPr>
        <w:t>Cernava</w:t>
      </w:r>
      <w:proofErr w:type="spellEnd"/>
      <w:r>
        <w:rPr>
          <w:rFonts w:ascii="Arial" w:hAnsi="Arial" w:cs="Arial"/>
          <w:sz w:val="20"/>
          <w:szCs w:val="20"/>
        </w:rPr>
        <w:t>, T.,</w:t>
      </w:r>
      <w:r w:rsidRPr="005C18D7">
        <w:rPr>
          <w:rFonts w:ascii="Arial" w:hAnsi="Arial" w:cs="Arial"/>
          <w:sz w:val="20"/>
          <w:szCs w:val="20"/>
        </w:rPr>
        <w:t xml:space="preserve"> Wang, M. (2021). Bacterial seed endophyte shapes disease resistance in rice. </w:t>
      </w:r>
      <w:r w:rsidRPr="005C18D7">
        <w:rPr>
          <w:rStyle w:val="Emphasis"/>
          <w:rFonts w:ascii="Arial" w:eastAsiaTheme="majorEastAsia" w:hAnsi="Arial" w:cs="Arial"/>
          <w:sz w:val="20"/>
          <w:szCs w:val="20"/>
        </w:rPr>
        <w:t>Nature Plants, 7</w:t>
      </w:r>
      <w:r w:rsidRPr="005C18D7">
        <w:rPr>
          <w:rFonts w:ascii="Arial" w:hAnsi="Arial" w:cs="Arial"/>
          <w:sz w:val="20"/>
          <w:szCs w:val="20"/>
        </w:rPr>
        <w:t xml:space="preserve">(1), 60–72. </w:t>
      </w:r>
      <w:hyperlink r:id="rId89" w:tgtFrame="_new" w:history="1">
        <w:r w:rsidRPr="005C18D7">
          <w:rPr>
            <w:rStyle w:val="Hyperlink"/>
            <w:rFonts w:ascii="Arial" w:eastAsiaTheme="majorEastAsia" w:hAnsi="Arial" w:cs="Arial"/>
            <w:sz w:val="20"/>
            <w:szCs w:val="20"/>
          </w:rPr>
          <w:t>https://doi.org/10.1038/s41477-020-00826-5</w:t>
        </w:r>
      </w:hyperlink>
      <w:r w:rsidRPr="005C18D7">
        <w:rPr>
          <w:rFonts w:ascii="Arial" w:hAnsi="Arial" w:cs="Arial"/>
          <w:sz w:val="20"/>
          <w:szCs w:val="20"/>
        </w:rPr>
        <w:t xml:space="preserve"> </w:t>
      </w:r>
    </w:p>
    <w:p w14:paraId="16541528" w14:textId="77777777" w:rsidR="002E55FE" w:rsidRPr="005C18D7" w:rsidRDefault="002E55FE" w:rsidP="002E55FE">
      <w:pPr>
        <w:pStyle w:val="NormalWeb"/>
        <w:rPr>
          <w:rFonts w:ascii="Arial" w:hAnsi="Arial" w:cs="Arial"/>
          <w:sz w:val="20"/>
          <w:szCs w:val="20"/>
        </w:rPr>
      </w:pPr>
      <w:r w:rsidRPr="005C18D7">
        <w:rPr>
          <w:rFonts w:ascii="Arial" w:hAnsi="Arial" w:cs="Arial"/>
          <w:sz w:val="20"/>
          <w:szCs w:val="20"/>
        </w:rPr>
        <w:t xml:space="preserve">Miah, M. A. M., </w:t>
      </w:r>
      <w:proofErr w:type="spellStart"/>
      <w:r w:rsidRPr="005C18D7">
        <w:rPr>
          <w:rFonts w:ascii="Arial" w:hAnsi="Arial" w:cs="Arial"/>
          <w:sz w:val="20"/>
          <w:szCs w:val="20"/>
        </w:rPr>
        <w:t>Gaihre</w:t>
      </w:r>
      <w:proofErr w:type="spellEnd"/>
      <w:r w:rsidRPr="005C18D7">
        <w:rPr>
          <w:rFonts w:ascii="Arial" w:hAnsi="Arial" w:cs="Arial"/>
          <w:sz w:val="20"/>
          <w:szCs w:val="20"/>
        </w:rPr>
        <w:t xml:space="preserve">, Y. K., Hunter, G., Singh, U., &amp; Hossain, S. A. (2016). Fertilizer deep placement increases rice production: Evidence from farmers’ fields in southern Bangladesh. </w:t>
      </w:r>
      <w:r w:rsidRPr="005C18D7">
        <w:rPr>
          <w:rStyle w:val="Emphasis"/>
          <w:rFonts w:ascii="Arial" w:eastAsiaTheme="majorEastAsia" w:hAnsi="Arial" w:cs="Arial"/>
          <w:sz w:val="20"/>
          <w:szCs w:val="20"/>
        </w:rPr>
        <w:t>Agronomy Journal, 108</w:t>
      </w:r>
      <w:r w:rsidRPr="005C18D7">
        <w:rPr>
          <w:rFonts w:ascii="Arial" w:hAnsi="Arial" w:cs="Arial"/>
          <w:sz w:val="20"/>
          <w:szCs w:val="20"/>
        </w:rPr>
        <w:t xml:space="preserve">(2), 805–812. </w:t>
      </w:r>
      <w:hyperlink r:id="rId90" w:tgtFrame="_new" w:history="1">
        <w:r w:rsidRPr="005C18D7">
          <w:rPr>
            <w:rStyle w:val="Hyperlink"/>
            <w:rFonts w:ascii="Arial" w:eastAsiaTheme="majorEastAsia" w:hAnsi="Arial" w:cs="Arial"/>
            <w:sz w:val="20"/>
            <w:szCs w:val="20"/>
          </w:rPr>
          <w:t>https://doi.org/10.2134/agronj2015.0170</w:t>
        </w:r>
      </w:hyperlink>
      <w:r w:rsidRPr="005C18D7">
        <w:rPr>
          <w:rFonts w:ascii="Arial" w:hAnsi="Arial" w:cs="Arial"/>
          <w:sz w:val="20"/>
          <w:szCs w:val="20"/>
        </w:rPr>
        <w:t xml:space="preserve"> </w:t>
      </w:r>
    </w:p>
    <w:p w14:paraId="6D88C948" w14:textId="1241F471" w:rsidR="00866A66" w:rsidRDefault="00866A66" w:rsidP="002E55FE">
      <w:pPr>
        <w:pStyle w:val="NormalWeb"/>
        <w:rPr>
          <w:rFonts w:ascii="Arial" w:hAnsi="Arial" w:cs="Arial"/>
          <w:sz w:val="20"/>
          <w:szCs w:val="20"/>
        </w:rPr>
      </w:pPr>
      <w:proofErr w:type="spellStart"/>
      <w:r w:rsidRPr="00866A66">
        <w:rPr>
          <w:rFonts w:ascii="Arial" w:hAnsi="Arial" w:cs="Arial"/>
          <w:sz w:val="20"/>
          <w:szCs w:val="20"/>
        </w:rPr>
        <w:t>Minamikawa</w:t>
      </w:r>
      <w:proofErr w:type="spellEnd"/>
      <w:r w:rsidRPr="00866A66">
        <w:rPr>
          <w:rFonts w:ascii="Arial" w:hAnsi="Arial" w:cs="Arial"/>
          <w:sz w:val="20"/>
          <w:szCs w:val="20"/>
        </w:rPr>
        <w:t xml:space="preserve">, K. Climate-smart water management in rice paddies: a meta-synthesis on greenhouse gas emissions and yield impacts. Paddy Water Environ 23, 525–532 (2025). </w:t>
      </w:r>
      <w:hyperlink r:id="rId91" w:history="1">
        <w:r w:rsidRPr="00721734">
          <w:rPr>
            <w:rStyle w:val="Hyperlink"/>
            <w:rFonts w:ascii="Arial" w:hAnsi="Arial" w:cs="Arial"/>
            <w:sz w:val="20"/>
            <w:szCs w:val="20"/>
          </w:rPr>
          <w:t>https://doi.org/10.1007/s10333-025-01045-4</w:t>
        </w:r>
      </w:hyperlink>
    </w:p>
    <w:p w14:paraId="32BC5FBF" w14:textId="49C6DFE9" w:rsidR="002E55FE" w:rsidRDefault="002E55FE" w:rsidP="002E55FE">
      <w:pPr>
        <w:pStyle w:val="NormalWeb"/>
        <w:rPr>
          <w:rFonts w:ascii="Arial" w:hAnsi="Arial" w:cs="Arial"/>
          <w:sz w:val="20"/>
          <w:szCs w:val="20"/>
        </w:rPr>
      </w:pPr>
      <w:r w:rsidRPr="005C18D7">
        <w:rPr>
          <w:rFonts w:ascii="Arial" w:hAnsi="Arial" w:cs="Arial"/>
          <w:sz w:val="20"/>
          <w:szCs w:val="20"/>
        </w:rPr>
        <w:t xml:space="preserve">Nalley, L. L., Linquist, B., Kovacs, K. F., &amp; Anders, M. M. (2015). The economic viability of alternate wetting and drying irrigation in Arkansas rice production. </w:t>
      </w:r>
      <w:r w:rsidRPr="005C18D7">
        <w:rPr>
          <w:rStyle w:val="Emphasis"/>
          <w:rFonts w:ascii="Arial" w:eastAsiaTheme="majorEastAsia" w:hAnsi="Arial" w:cs="Arial"/>
          <w:sz w:val="20"/>
          <w:szCs w:val="20"/>
        </w:rPr>
        <w:t>Agronomy Journal, 107</w:t>
      </w:r>
      <w:r w:rsidRPr="005C18D7">
        <w:rPr>
          <w:rFonts w:ascii="Arial" w:hAnsi="Arial" w:cs="Arial"/>
          <w:sz w:val="20"/>
          <w:szCs w:val="20"/>
        </w:rPr>
        <w:t xml:space="preserve">(2), 579–587. </w:t>
      </w:r>
      <w:hyperlink r:id="rId92" w:tgtFrame="_new" w:history="1">
        <w:r w:rsidRPr="005C18D7">
          <w:rPr>
            <w:rStyle w:val="Hyperlink"/>
            <w:rFonts w:ascii="Arial" w:eastAsiaTheme="majorEastAsia" w:hAnsi="Arial" w:cs="Arial"/>
            <w:sz w:val="20"/>
            <w:szCs w:val="20"/>
          </w:rPr>
          <w:t>https://doi.org/10.2134/agronj14.0468</w:t>
        </w:r>
      </w:hyperlink>
      <w:r w:rsidRPr="005C18D7">
        <w:rPr>
          <w:rFonts w:ascii="Arial" w:hAnsi="Arial" w:cs="Arial"/>
          <w:sz w:val="20"/>
          <w:szCs w:val="20"/>
        </w:rPr>
        <w:t xml:space="preserve"> </w:t>
      </w:r>
    </w:p>
    <w:p w14:paraId="7FB1EF69" w14:textId="77777777" w:rsidR="002E55FE" w:rsidRPr="005C18D7" w:rsidRDefault="002E55FE" w:rsidP="002E55FE">
      <w:pPr>
        <w:pStyle w:val="NormalWeb"/>
        <w:rPr>
          <w:rFonts w:ascii="Arial" w:hAnsi="Arial" w:cs="Arial"/>
          <w:sz w:val="20"/>
          <w:szCs w:val="20"/>
        </w:rPr>
      </w:pPr>
      <w:proofErr w:type="spellStart"/>
      <w:r w:rsidRPr="005C18D7">
        <w:rPr>
          <w:rFonts w:ascii="Arial" w:hAnsi="Arial" w:cs="Arial"/>
          <w:sz w:val="20"/>
          <w:szCs w:val="20"/>
        </w:rPr>
        <w:t>Pampolino</w:t>
      </w:r>
      <w:proofErr w:type="spellEnd"/>
      <w:r w:rsidRPr="005C18D7">
        <w:rPr>
          <w:rFonts w:ascii="Arial" w:hAnsi="Arial" w:cs="Arial"/>
          <w:sz w:val="20"/>
          <w:szCs w:val="20"/>
        </w:rPr>
        <w:t xml:space="preserve">, M. F., Manguiat, I. J., Ramanathan, S., Gines, H. C., Tan, P. S., Chi, T. T. N., Rajendran, R., &amp; Buresh, R. J. (2007). Environmental impact and economic benefits of site-specific nutrient management (SSNM) in irrigated rice systems. </w:t>
      </w:r>
      <w:r w:rsidRPr="005C18D7">
        <w:rPr>
          <w:rStyle w:val="Emphasis"/>
          <w:rFonts w:ascii="Arial" w:eastAsiaTheme="majorEastAsia" w:hAnsi="Arial" w:cs="Arial"/>
          <w:sz w:val="20"/>
          <w:szCs w:val="20"/>
        </w:rPr>
        <w:t>Agricultural Systems, 93</w:t>
      </w:r>
      <w:r w:rsidRPr="005C18D7">
        <w:rPr>
          <w:rFonts w:ascii="Arial" w:hAnsi="Arial" w:cs="Arial"/>
          <w:sz w:val="20"/>
          <w:szCs w:val="20"/>
        </w:rPr>
        <w:t xml:space="preserve">(1–3), 1–24. </w:t>
      </w:r>
      <w:hyperlink r:id="rId93" w:tgtFrame="_new" w:history="1">
        <w:r w:rsidRPr="005C18D7">
          <w:rPr>
            <w:rStyle w:val="Hyperlink"/>
            <w:rFonts w:ascii="Arial" w:eastAsiaTheme="majorEastAsia" w:hAnsi="Arial" w:cs="Arial"/>
            <w:sz w:val="20"/>
            <w:szCs w:val="20"/>
          </w:rPr>
          <w:t>https://doi.org/10.1016/j.agsy.2006.04.002</w:t>
        </w:r>
      </w:hyperlink>
      <w:r w:rsidRPr="005C18D7">
        <w:rPr>
          <w:rFonts w:ascii="Arial" w:hAnsi="Arial" w:cs="Arial"/>
          <w:sz w:val="20"/>
          <w:szCs w:val="20"/>
        </w:rPr>
        <w:t xml:space="preserve"> </w:t>
      </w:r>
      <w:hyperlink r:id="rId94" w:tgtFrame="_blank" w:history="1"/>
    </w:p>
    <w:p w14:paraId="683A84DB" w14:textId="77777777" w:rsidR="002E55FE" w:rsidRPr="005C18D7" w:rsidRDefault="002E55FE" w:rsidP="002E55FE">
      <w:pPr>
        <w:pStyle w:val="NormalWeb"/>
        <w:rPr>
          <w:rFonts w:ascii="Arial" w:hAnsi="Arial" w:cs="Arial"/>
          <w:sz w:val="20"/>
          <w:szCs w:val="20"/>
        </w:rPr>
      </w:pPr>
      <w:r w:rsidRPr="005C18D7">
        <w:rPr>
          <w:rFonts w:ascii="Arial" w:hAnsi="Arial" w:cs="Arial"/>
          <w:sz w:val="20"/>
          <w:szCs w:val="20"/>
        </w:rPr>
        <w:t xml:space="preserve">Pan, Z., He, P., Fan, D., Jiang, R., Song, D., Song, L., Zhou, W., &amp; He, W. (2024). Global impact of enhanced-efficiency fertilizers on vegetable productivity and reactive nitrogen losses. </w:t>
      </w:r>
      <w:r w:rsidRPr="005C18D7">
        <w:rPr>
          <w:rStyle w:val="Emphasis"/>
          <w:rFonts w:ascii="Arial" w:eastAsiaTheme="majorEastAsia" w:hAnsi="Arial" w:cs="Arial"/>
          <w:sz w:val="20"/>
          <w:szCs w:val="20"/>
        </w:rPr>
        <w:t>Science of the Total Environment, 926</w:t>
      </w:r>
      <w:r w:rsidRPr="005C18D7">
        <w:rPr>
          <w:rFonts w:ascii="Arial" w:hAnsi="Arial" w:cs="Arial"/>
          <w:sz w:val="20"/>
          <w:szCs w:val="20"/>
        </w:rPr>
        <w:t xml:space="preserve">, 172016. </w:t>
      </w:r>
      <w:hyperlink r:id="rId95" w:tgtFrame="_new" w:history="1">
        <w:r w:rsidRPr="005C18D7">
          <w:rPr>
            <w:rStyle w:val="Hyperlink"/>
            <w:rFonts w:ascii="Arial" w:eastAsiaTheme="majorEastAsia" w:hAnsi="Arial" w:cs="Arial"/>
            <w:sz w:val="20"/>
            <w:szCs w:val="20"/>
          </w:rPr>
          <w:t>https://doi.org/10.1016/j.scitotenv.2024.172016</w:t>
        </w:r>
      </w:hyperlink>
      <w:r w:rsidRPr="005C18D7">
        <w:rPr>
          <w:rFonts w:ascii="Arial" w:hAnsi="Arial" w:cs="Arial"/>
          <w:sz w:val="20"/>
          <w:szCs w:val="20"/>
        </w:rPr>
        <w:t xml:space="preserve"> </w:t>
      </w:r>
    </w:p>
    <w:p w14:paraId="2807AD30" w14:textId="77777777" w:rsidR="002E55FE" w:rsidRPr="005C18D7" w:rsidRDefault="002E55FE" w:rsidP="002E55FE">
      <w:pPr>
        <w:pStyle w:val="NormalWeb"/>
        <w:rPr>
          <w:rFonts w:ascii="Arial" w:hAnsi="Arial" w:cs="Arial"/>
          <w:sz w:val="20"/>
          <w:szCs w:val="20"/>
        </w:rPr>
      </w:pPr>
      <w:r w:rsidRPr="005C18D7">
        <w:rPr>
          <w:rFonts w:ascii="Arial" w:hAnsi="Arial" w:cs="Arial"/>
          <w:sz w:val="20"/>
          <w:szCs w:val="20"/>
        </w:rPr>
        <w:t xml:space="preserve">Pia, H. I., Watanabe, T., &amp; Kanno, H. (2024). Luxury application of biochar does not enhance rice yield and methane mitigation: A review and data analysis. </w:t>
      </w:r>
      <w:r w:rsidRPr="005C18D7">
        <w:rPr>
          <w:rStyle w:val="Emphasis"/>
          <w:rFonts w:ascii="Arial" w:eastAsiaTheme="majorEastAsia" w:hAnsi="Arial" w:cs="Arial"/>
          <w:sz w:val="20"/>
          <w:szCs w:val="20"/>
        </w:rPr>
        <w:t>Journal of Soils and Sediments</w:t>
      </w:r>
      <w:r w:rsidRPr="005C18D7">
        <w:rPr>
          <w:rFonts w:ascii="Arial" w:hAnsi="Arial" w:cs="Arial"/>
          <w:sz w:val="20"/>
          <w:szCs w:val="20"/>
        </w:rPr>
        <w:t xml:space="preserve">. </w:t>
      </w:r>
      <w:hyperlink r:id="rId96" w:tgtFrame="_new" w:history="1">
        <w:r w:rsidRPr="005C18D7">
          <w:rPr>
            <w:rStyle w:val="Hyperlink"/>
            <w:rFonts w:ascii="Arial" w:eastAsiaTheme="majorEastAsia" w:hAnsi="Arial" w:cs="Arial"/>
            <w:sz w:val="20"/>
            <w:szCs w:val="20"/>
          </w:rPr>
          <w:t>https://doi.org/10.1007/s11368-024-03830-w</w:t>
        </w:r>
      </w:hyperlink>
      <w:r w:rsidRPr="005C18D7">
        <w:rPr>
          <w:rFonts w:ascii="Arial" w:hAnsi="Arial" w:cs="Arial"/>
          <w:sz w:val="20"/>
          <w:szCs w:val="20"/>
        </w:rPr>
        <w:t xml:space="preserve"> </w:t>
      </w:r>
    </w:p>
    <w:p w14:paraId="498BC5EE" w14:textId="77777777" w:rsidR="002E55FE" w:rsidRDefault="002E55FE" w:rsidP="002E55FE">
      <w:pPr>
        <w:pStyle w:val="NormalWeb"/>
        <w:rPr>
          <w:rFonts w:ascii="Arial" w:hAnsi="Arial" w:cs="Arial"/>
          <w:sz w:val="20"/>
          <w:szCs w:val="20"/>
        </w:rPr>
      </w:pPr>
      <w:r w:rsidRPr="005C18D7">
        <w:rPr>
          <w:rFonts w:ascii="Arial" w:hAnsi="Arial" w:cs="Arial"/>
          <w:sz w:val="20"/>
          <w:szCs w:val="20"/>
        </w:rPr>
        <w:t xml:space="preserve">Pittelkow, C. M., </w:t>
      </w:r>
      <w:proofErr w:type="spellStart"/>
      <w:r w:rsidRPr="005C18D7">
        <w:rPr>
          <w:rFonts w:ascii="Arial" w:hAnsi="Arial" w:cs="Arial"/>
          <w:sz w:val="20"/>
          <w:szCs w:val="20"/>
        </w:rPr>
        <w:t>Adviento-Borbe</w:t>
      </w:r>
      <w:proofErr w:type="spellEnd"/>
      <w:r w:rsidRPr="005C18D7">
        <w:rPr>
          <w:rFonts w:ascii="Arial" w:hAnsi="Arial" w:cs="Arial"/>
          <w:sz w:val="20"/>
          <w:szCs w:val="20"/>
        </w:rPr>
        <w:t>, M. A., van Kessel, C., Hill, J.</w:t>
      </w:r>
      <w:r>
        <w:rPr>
          <w:rFonts w:ascii="Arial" w:hAnsi="Arial" w:cs="Arial"/>
          <w:sz w:val="20"/>
          <w:szCs w:val="20"/>
        </w:rPr>
        <w:t>E.</w:t>
      </w:r>
      <w:r w:rsidRPr="005C18D7">
        <w:rPr>
          <w:rFonts w:ascii="Arial" w:hAnsi="Arial" w:cs="Arial"/>
          <w:sz w:val="20"/>
          <w:szCs w:val="20"/>
        </w:rPr>
        <w:t xml:space="preserve">, &amp; Linquist, B. A. (2014). Optimizing rice yields while minimizing yield-scaled global warming potential. </w:t>
      </w:r>
      <w:r w:rsidRPr="005C18D7">
        <w:rPr>
          <w:rStyle w:val="Emphasis"/>
          <w:rFonts w:ascii="Arial" w:eastAsiaTheme="majorEastAsia" w:hAnsi="Arial" w:cs="Arial"/>
          <w:sz w:val="20"/>
          <w:szCs w:val="20"/>
        </w:rPr>
        <w:t>Global Change Biology, 20</w:t>
      </w:r>
      <w:r w:rsidRPr="005C18D7">
        <w:rPr>
          <w:rFonts w:ascii="Arial" w:hAnsi="Arial" w:cs="Arial"/>
          <w:sz w:val="20"/>
          <w:szCs w:val="20"/>
        </w:rPr>
        <w:t xml:space="preserve">(5), 1382–1393. </w:t>
      </w:r>
      <w:hyperlink r:id="rId97" w:tgtFrame="_new" w:history="1">
        <w:r w:rsidRPr="005C18D7">
          <w:rPr>
            <w:rStyle w:val="Hyperlink"/>
            <w:rFonts w:ascii="Arial" w:eastAsiaTheme="majorEastAsia" w:hAnsi="Arial" w:cs="Arial"/>
            <w:sz w:val="20"/>
            <w:szCs w:val="20"/>
          </w:rPr>
          <w:t>https://doi.org/10.1111/gcb.12413</w:t>
        </w:r>
      </w:hyperlink>
      <w:r w:rsidRPr="005C18D7">
        <w:rPr>
          <w:rFonts w:ascii="Arial" w:hAnsi="Arial" w:cs="Arial"/>
          <w:sz w:val="20"/>
          <w:szCs w:val="20"/>
        </w:rPr>
        <w:t xml:space="preserve"> </w:t>
      </w:r>
    </w:p>
    <w:p w14:paraId="12351DD8" w14:textId="77777777" w:rsidR="002E55FE" w:rsidRPr="005C18D7" w:rsidRDefault="002E55FE" w:rsidP="002E55FE">
      <w:pPr>
        <w:pStyle w:val="NormalWeb"/>
        <w:rPr>
          <w:rFonts w:ascii="Arial" w:hAnsi="Arial" w:cs="Arial"/>
          <w:sz w:val="20"/>
          <w:szCs w:val="20"/>
        </w:rPr>
      </w:pPr>
      <w:r w:rsidRPr="005C18D7">
        <w:rPr>
          <w:rFonts w:ascii="Arial" w:hAnsi="Arial" w:cs="Arial"/>
          <w:sz w:val="20"/>
          <w:szCs w:val="20"/>
        </w:rPr>
        <w:lastRenderedPageBreak/>
        <w:t xml:space="preserve">Qian, H., Zhu, X., Huang, S., Linquist, B., Kuzyakov, Y., Wassmann, R., van </w:t>
      </w:r>
      <w:proofErr w:type="spellStart"/>
      <w:r w:rsidRPr="005C18D7">
        <w:rPr>
          <w:rFonts w:ascii="Arial" w:hAnsi="Arial" w:cs="Arial"/>
          <w:sz w:val="20"/>
          <w:szCs w:val="20"/>
        </w:rPr>
        <w:t>Groenigen</w:t>
      </w:r>
      <w:proofErr w:type="spellEnd"/>
      <w:r w:rsidRPr="005C18D7">
        <w:rPr>
          <w:rFonts w:ascii="Arial" w:hAnsi="Arial" w:cs="Arial"/>
          <w:sz w:val="20"/>
          <w:szCs w:val="20"/>
        </w:rPr>
        <w:t xml:space="preserve">, K. J., </w:t>
      </w:r>
      <w:r>
        <w:rPr>
          <w:rFonts w:ascii="Arial" w:hAnsi="Arial" w:cs="Arial"/>
          <w:sz w:val="20"/>
          <w:szCs w:val="20"/>
        </w:rPr>
        <w:t xml:space="preserve">…., </w:t>
      </w:r>
      <w:r w:rsidRPr="005C18D7">
        <w:rPr>
          <w:rFonts w:ascii="Arial" w:hAnsi="Arial" w:cs="Arial"/>
          <w:sz w:val="20"/>
          <w:szCs w:val="20"/>
        </w:rPr>
        <w:t xml:space="preserve">Jiang, Y. (2023). Greenhouse gas emissions and mitigation in rice agriculture. </w:t>
      </w:r>
      <w:r w:rsidRPr="005C18D7">
        <w:rPr>
          <w:rStyle w:val="Emphasis"/>
          <w:rFonts w:ascii="Arial" w:eastAsiaTheme="majorEastAsia" w:hAnsi="Arial" w:cs="Arial"/>
          <w:sz w:val="20"/>
          <w:szCs w:val="20"/>
        </w:rPr>
        <w:t>Nature Reviews Earth &amp; Environment, 4</w:t>
      </w:r>
      <w:r w:rsidRPr="005C18D7">
        <w:rPr>
          <w:rFonts w:ascii="Arial" w:hAnsi="Arial" w:cs="Arial"/>
          <w:sz w:val="20"/>
          <w:szCs w:val="20"/>
        </w:rPr>
        <w:t xml:space="preserve">, 716–732. </w:t>
      </w:r>
      <w:hyperlink r:id="rId98" w:tgtFrame="_new" w:history="1">
        <w:r w:rsidRPr="005C18D7">
          <w:rPr>
            <w:rStyle w:val="Hyperlink"/>
            <w:rFonts w:ascii="Arial" w:eastAsiaTheme="majorEastAsia" w:hAnsi="Arial" w:cs="Arial"/>
            <w:sz w:val="20"/>
            <w:szCs w:val="20"/>
          </w:rPr>
          <w:t>https://doi.org/10.1038/s43017-023-00482-1</w:t>
        </w:r>
      </w:hyperlink>
      <w:r w:rsidRPr="005C18D7">
        <w:rPr>
          <w:rFonts w:ascii="Arial" w:hAnsi="Arial" w:cs="Arial"/>
          <w:sz w:val="20"/>
          <w:szCs w:val="20"/>
        </w:rPr>
        <w:t xml:space="preserve"> </w:t>
      </w:r>
    </w:p>
    <w:p w14:paraId="1AC6ADE7" w14:textId="77777777" w:rsidR="002E55FE" w:rsidRPr="005C18D7" w:rsidRDefault="002E55FE" w:rsidP="002E55FE">
      <w:pPr>
        <w:pStyle w:val="NormalWeb"/>
        <w:rPr>
          <w:rFonts w:ascii="Arial" w:hAnsi="Arial" w:cs="Arial"/>
          <w:sz w:val="20"/>
          <w:szCs w:val="20"/>
        </w:rPr>
      </w:pPr>
      <w:r w:rsidRPr="005C18D7">
        <w:rPr>
          <w:rFonts w:ascii="Arial" w:hAnsi="Arial" w:cs="Arial"/>
          <w:sz w:val="20"/>
          <w:szCs w:val="20"/>
        </w:rPr>
        <w:t xml:space="preserve">Rakotoson, T., Naudin, K., </w:t>
      </w:r>
      <w:proofErr w:type="spellStart"/>
      <w:r w:rsidRPr="005C18D7">
        <w:rPr>
          <w:rFonts w:ascii="Arial" w:hAnsi="Arial" w:cs="Arial"/>
          <w:sz w:val="20"/>
          <w:szCs w:val="20"/>
        </w:rPr>
        <w:t>Rabeharisoa</w:t>
      </w:r>
      <w:proofErr w:type="spellEnd"/>
      <w:r w:rsidRPr="005C18D7">
        <w:rPr>
          <w:rFonts w:ascii="Arial" w:hAnsi="Arial" w:cs="Arial"/>
          <w:sz w:val="20"/>
          <w:szCs w:val="20"/>
        </w:rPr>
        <w:t xml:space="preserve">, L., </w:t>
      </w:r>
      <w:proofErr w:type="spellStart"/>
      <w:r w:rsidRPr="005C18D7">
        <w:rPr>
          <w:rFonts w:ascii="Arial" w:hAnsi="Arial" w:cs="Arial"/>
          <w:sz w:val="20"/>
          <w:szCs w:val="20"/>
        </w:rPr>
        <w:t>Rabeharisoa</w:t>
      </w:r>
      <w:proofErr w:type="spellEnd"/>
      <w:r w:rsidRPr="005C18D7">
        <w:rPr>
          <w:rFonts w:ascii="Arial" w:hAnsi="Arial" w:cs="Arial"/>
          <w:sz w:val="20"/>
          <w:szCs w:val="20"/>
        </w:rPr>
        <w:t xml:space="preserve">, R., Affholder, F., &amp; </w:t>
      </w:r>
      <w:proofErr w:type="spellStart"/>
      <w:r w:rsidRPr="005C18D7">
        <w:rPr>
          <w:rFonts w:ascii="Arial" w:hAnsi="Arial" w:cs="Arial"/>
          <w:sz w:val="20"/>
          <w:szCs w:val="20"/>
        </w:rPr>
        <w:t>Tittonell</w:t>
      </w:r>
      <w:proofErr w:type="spellEnd"/>
      <w:r w:rsidRPr="005C18D7">
        <w:rPr>
          <w:rFonts w:ascii="Arial" w:hAnsi="Arial" w:cs="Arial"/>
          <w:sz w:val="20"/>
          <w:szCs w:val="20"/>
        </w:rPr>
        <w:t xml:space="preserve">, P. (2022). Phosphorus management to increase lowland rice yields in sub-Saharan Africa: A review. </w:t>
      </w:r>
      <w:r w:rsidRPr="005C18D7">
        <w:rPr>
          <w:rStyle w:val="Emphasis"/>
          <w:rFonts w:ascii="Arial" w:eastAsiaTheme="majorEastAsia" w:hAnsi="Arial" w:cs="Arial"/>
          <w:sz w:val="20"/>
          <w:szCs w:val="20"/>
        </w:rPr>
        <w:t>Field Crops Research, 277</w:t>
      </w:r>
      <w:r w:rsidRPr="005C18D7">
        <w:rPr>
          <w:rFonts w:ascii="Arial" w:hAnsi="Arial" w:cs="Arial"/>
          <w:sz w:val="20"/>
          <w:szCs w:val="20"/>
        </w:rPr>
        <w:t xml:space="preserve">, 108370. </w:t>
      </w:r>
      <w:hyperlink r:id="rId99" w:tgtFrame="_new" w:history="1">
        <w:r w:rsidRPr="005C18D7">
          <w:rPr>
            <w:rStyle w:val="Hyperlink"/>
            <w:rFonts w:ascii="Arial" w:eastAsiaTheme="majorEastAsia" w:hAnsi="Arial" w:cs="Arial"/>
            <w:sz w:val="20"/>
            <w:szCs w:val="20"/>
          </w:rPr>
          <w:t>https://doi.org/10.1016/j.fcr.2021.108370</w:t>
        </w:r>
      </w:hyperlink>
      <w:r w:rsidRPr="005C18D7">
        <w:rPr>
          <w:rFonts w:ascii="Arial" w:hAnsi="Arial" w:cs="Arial"/>
          <w:sz w:val="20"/>
          <w:szCs w:val="20"/>
        </w:rPr>
        <w:t xml:space="preserve"> </w:t>
      </w:r>
    </w:p>
    <w:p w14:paraId="530A46DE" w14:textId="77777777" w:rsidR="002E55FE" w:rsidRPr="005C18D7" w:rsidRDefault="002E55FE" w:rsidP="002E55FE">
      <w:pPr>
        <w:pStyle w:val="NormalWeb"/>
        <w:rPr>
          <w:rFonts w:ascii="Arial" w:hAnsi="Arial" w:cs="Arial"/>
          <w:sz w:val="20"/>
          <w:szCs w:val="20"/>
        </w:rPr>
      </w:pPr>
      <w:r w:rsidRPr="005C18D7">
        <w:rPr>
          <w:rFonts w:ascii="Arial" w:hAnsi="Arial" w:cs="Arial"/>
          <w:sz w:val="20"/>
          <w:szCs w:val="20"/>
        </w:rPr>
        <w:t xml:space="preserve">Ramakrishnan, B., Renuka, N., Saifullah, S., &amp; Sivakumar, N. (2023). Potential of microalgae and cyanobacteria to improve soil health and agricultural productivity: A critical view. </w:t>
      </w:r>
      <w:r w:rsidRPr="005C18D7">
        <w:rPr>
          <w:rStyle w:val="Emphasis"/>
          <w:rFonts w:ascii="Arial" w:eastAsiaTheme="majorEastAsia" w:hAnsi="Arial" w:cs="Arial"/>
          <w:sz w:val="20"/>
          <w:szCs w:val="20"/>
        </w:rPr>
        <w:t>Environmental Science: Advances</w:t>
      </w:r>
      <w:r w:rsidRPr="005C18D7">
        <w:rPr>
          <w:rFonts w:ascii="Arial" w:hAnsi="Arial" w:cs="Arial"/>
          <w:sz w:val="20"/>
          <w:szCs w:val="20"/>
        </w:rPr>
        <w:t xml:space="preserve">, 2, 1561–1586. </w:t>
      </w:r>
      <w:hyperlink r:id="rId100" w:tgtFrame="_new" w:history="1">
        <w:r w:rsidRPr="005C18D7">
          <w:rPr>
            <w:rStyle w:val="Hyperlink"/>
            <w:rFonts w:ascii="Arial" w:eastAsiaTheme="majorEastAsia" w:hAnsi="Arial" w:cs="Arial"/>
            <w:sz w:val="20"/>
            <w:szCs w:val="20"/>
          </w:rPr>
          <w:t>https://doi.org/10.1039/D2VA00158F</w:t>
        </w:r>
      </w:hyperlink>
      <w:r w:rsidRPr="005C18D7">
        <w:rPr>
          <w:rFonts w:ascii="Arial" w:hAnsi="Arial" w:cs="Arial"/>
          <w:sz w:val="20"/>
          <w:szCs w:val="20"/>
        </w:rPr>
        <w:t xml:space="preserve"> </w:t>
      </w:r>
    </w:p>
    <w:p w14:paraId="4C4D8538" w14:textId="77777777" w:rsidR="002E55FE" w:rsidRPr="005C18D7" w:rsidRDefault="002E55FE" w:rsidP="002E55FE">
      <w:pPr>
        <w:pStyle w:val="NormalWeb"/>
        <w:rPr>
          <w:rFonts w:ascii="Arial" w:hAnsi="Arial" w:cs="Arial"/>
          <w:sz w:val="20"/>
          <w:szCs w:val="20"/>
        </w:rPr>
      </w:pPr>
      <w:r w:rsidRPr="005C18D7">
        <w:rPr>
          <w:rFonts w:ascii="Arial" w:hAnsi="Arial" w:cs="Arial"/>
          <w:sz w:val="20"/>
          <w:szCs w:val="20"/>
        </w:rPr>
        <w:t xml:space="preserve">Ren, K., Sun, N., Zou, H., Li, R., Lu, X., Duan, Y., Li, Q., Wang, H., &amp; Zhang, X. (2023). Effect of replacing synthetic nitrogen fertilizer with animal manure on grain yield and nitrogen use efficiency in China: A meta-analysis. </w:t>
      </w:r>
      <w:r w:rsidRPr="005C18D7">
        <w:rPr>
          <w:rStyle w:val="Emphasis"/>
          <w:rFonts w:ascii="Arial" w:eastAsiaTheme="majorEastAsia" w:hAnsi="Arial" w:cs="Arial"/>
          <w:sz w:val="20"/>
          <w:szCs w:val="20"/>
        </w:rPr>
        <w:t>Frontiers in Plant Science, 14</w:t>
      </w:r>
      <w:r w:rsidRPr="005C18D7">
        <w:rPr>
          <w:rFonts w:ascii="Arial" w:hAnsi="Arial" w:cs="Arial"/>
          <w:sz w:val="20"/>
          <w:szCs w:val="20"/>
        </w:rPr>
        <w:t xml:space="preserve">, 1153235. </w:t>
      </w:r>
      <w:hyperlink r:id="rId101" w:tgtFrame="_new" w:history="1">
        <w:r w:rsidRPr="005C18D7">
          <w:rPr>
            <w:rStyle w:val="Hyperlink"/>
            <w:rFonts w:ascii="Arial" w:eastAsiaTheme="majorEastAsia" w:hAnsi="Arial" w:cs="Arial"/>
            <w:sz w:val="20"/>
            <w:szCs w:val="20"/>
          </w:rPr>
          <w:t>https://doi.org/10.3389/fpls.2023.1153235</w:t>
        </w:r>
      </w:hyperlink>
      <w:r w:rsidRPr="005C18D7">
        <w:rPr>
          <w:rFonts w:ascii="Arial" w:hAnsi="Arial" w:cs="Arial"/>
          <w:sz w:val="20"/>
          <w:szCs w:val="20"/>
        </w:rPr>
        <w:t xml:space="preserve"> </w:t>
      </w:r>
    </w:p>
    <w:p w14:paraId="54FC95A0" w14:textId="77777777" w:rsidR="002E55FE" w:rsidRPr="005C18D7" w:rsidRDefault="002E55FE" w:rsidP="002E55FE">
      <w:pPr>
        <w:pStyle w:val="NormalWeb"/>
        <w:rPr>
          <w:rFonts w:ascii="Arial" w:hAnsi="Arial" w:cs="Arial"/>
          <w:sz w:val="20"/>
          <w:szCs w:val="20"/>
        </w:rPr>
      </w:pPr>
      <w:r w:rsidRPr="005C18D7">
        <w:rPr>
          <w:rFonts w:ascii="Arial" w:hAnsi="Arial" w:cs="Arial"/>
          <w:sz w:val="20"/>
          <w:szCs w:val="20"/>
        </w:rPr>
        <w:t xml:space="preserve">Runkle, B. R. K., Suvocarev, K., Reba, M. L., Reavis, C. W., Smith, S. F., Chiu, Y.-L., &amp; Fong, B. (2019). Methane emission reductions from alternate wetting and drying of rice fields detected using the eddy covariance method. </w:t>
      </w:r>
      <w:r w:rsidRPr="005C18D7">
        <w:rPr>
          <w:rStyle w:val="Emphasis"/>
          <w:rFonts w:ascii="Arial" w:eastAsiaTheme="majorEastAsia" w:hAnsi="Arial" w:cs="Arial"/>
          <w:sz w:val="20"/>
          <w:szCs w:val="20"/>
        </w:rPr>
        <w:t>Environmental Science &amp; Technology, 53</w:t>
      </w:r>
      <w:r w:rsidRPr="005C18D7">
        <w:rPr>
          <w:rFonts w:ascii="Arial" w:hAnsi="Arial" w:cs="Arial"/>
          <w:sz w:val="20"/>
          <w:szCs w:val="20"/>
        </w:rPr>
        <w:t xml:space="preserve">(2), 671–681. </w:t>
      </w:r>
      <w:hyperlink r:id="rId102" w:tgtFrame="_new" w:history="1">
        <w:r w:rsidRPr="005C18D7">
          <w:rPr>
            <w:rStyle w:val="Hyperlink"/>
            <w:rFonts w:ascii="Arial" w:eastAsiaTheme="majorEastAsia" w:hAnsi="Arial" w:cs="Arial"/>
            <w:sz w:val="20"/>
            <w:szCs w:val="20"/>
          </w:rPr>
          <w:t>https://doi.org/10.1021/acs.est.9b04297</w:t>
        </w:r>
      </w:hyperlink>
      <w:r w:rsidRPr="005C18D7">
        <w:rPr>
          <w:rFonts w:ascii="Arial" w:hAnsi="Arial" w:cs="Arial"/>
          <w:sz w:val="20"/>
          <w:szCs w:val="20"/>
        </w:rPr>
        <w:t xml:space="preserve"> </w:t>
      </w:r>
    </w:p>
    <w:p w14:paraId="7905049F" w14:textId="77777777" w:rsidR="002E55FE" w:rsidRPr="005C18D7" w:rsidRDefault="002E55FE" w:rsidP="002E55FE">
      <w:pPr>
        <w:pStyle w:val="NormalWeb"/>
        <w:rPr>
          <w:rFonts w:ascii="Arial" w:hAnsi="Arial" w:cs="Arial"/>
          <w:sz w:val="20"/>
          <w:szCs w:val="20"/>
        </w:rPr>
      </w:pPr>
      <w:r w:rsidRPr="005C18D7">
        <w:rPr>
          <w:rFonts w:ascii="Arial" w:hAnsi="Arial" w:cs="Arial"/>
          <w:sz w:val="20"/>
          <w:szCs w:val="20"/>
        </w:rPr>
        <w:t xml:space="preserve">Runkle, B. R. K., Suvočarev, K., Reba, M. L., Reavis, C. W., Smith, S. F., Chiu, Y.-L., &amp; Fong, B. (2019). Methane emission reductions from the alternate wetting and drying of rice fields detected using the eddy covariance method. </w:t>
      </w:r>
      <w:r w:rsidRPr="005C18D7">
        <w:rPr>
          <w:rStyle w:val="Emphasis"/>
          <w:rFonts w:ascii="Arial" w:eastAsiaTheme="majorEastAsia" w:hAnsi="Arial" w:cs="Arial"/>
          <w:sz w:val="20"/>
          <w:szCs w:val="20"/>
        </w:rPr>
        <w:t>Environmental Science &amp; Technology, 53</w:t>
      </w:r>
      <w:r w:rsidRPr="005C18D7">
        <w:rPr>
          <w:rFonts w:ascii="Arial" w:hAnsi="Arial" w:cs="Arial"/>
          <w:sz w:val="20"/>
          <w:szCs w:val="20"/>
        </w:rPr>
        <w:t xml:space="preserve">(2), 671–681. </w:t>
      </w:r>
      <w:hyperlink r:id="rId103" w:tgtFrame="_new" w:history="1">
        <w:r w:rsidRPr="005C18D7">
          <w:rPr>
            <w:rStyle w:val="Hyperlink"/>
            <w:rFonts w:ascii="Arial" w:eastAsiaTheme="majorEastAsia" w:hAnsi="Arial" w:cs="Arial"/>
            <w:sz w:val="20"/>
            <w:szCs w:val="20"/>
          </w:rPr>
          <w:t>https://doi.org/10.1021/acs.est.8b05535</w:t>
        </w:r>
      </w:hyperlink>
      <w:r w:rsidRPr="005C18D7">
        <w:rPr>
          <w:rFonts w:ascii="Arial" w:hAnsi="Arial" w:cs="Arial"/>
          <w:sz w:val="20"/>
          <w:szCs w:val="20"/>
        </w:rPr>
        <w:t xml:space="preserve"> </w:t>
      </w:r>
    </w:p>
    <w:p w14:paraId="508F3E5F" w14:textId="77777777" w:rsidR="002E55FE" w:rsidRPr="005C18D7" w:rsidRDefault="002E55FE" w:rsidP="002E55FE">
      <w:pPr>
        <w:pStyle w:val="NormalWeb"/>
        <w:rPr>
          <w:rFonts w:ascii="Arial" w:hAnsi="Arial" w:cs="Arial"/>
          <w:sz w:val="20"/>
          <w:szCs w:val="20"/>
        </w:rPr>
      </w:pPr>
      <w:r w:rsidRPr="005C18D7">
        <w:rPr>
          <w:rFonts w:ascii="Arial" w:hAnsi="Arial" w:cs="Arial"/>
          <w:sz w:val="20"/>
          <w:szCs w:val="20"/>
        </w:rPr>
        <w:t xml:space="preserve">Sapkota, T. B., Jat, M. L., Rana, D. S., Khatri-Chhetri, A., Jat, H. S., </w:t>
      </w:r>
      <w:proofErr w:type="spellStart"/>
      <w:r w:rsidRPr="005C18D7">
        <w:rPr>
          <w:rFonts w:ascii="Arial" w:hAnsi="Arial" w:cs="Arial"/>
          <w:sz w:val="20"/>
          <w:szCs w:val="20"/>
        </w:rPr>
        <w:t>Bijarniya</w:t>
      </w:r>
      <w:proofErr w:type="spellEnd"/>
      <w:r w:rsidRPr="005C18D7">
        <w:rPr>
          <w:rFonts w:ascii="Arial" w:hAnsi="Arial" w:cs="Arial"/>
          <w:sz w:val="20"/>
          <w:szCs w:val="20"/>
        </w:rPr>
        <w:t xml:space="preserve">, D., … Majumdar, K. (2021). Crop nutrient management using Nutrient Expert improves yield, increases farmers’ income and reduces greenhouse gas emissions. </w:t>
      </w:r>
      <w:r w:rsidRPr="005C18D7">
        <w:rPr>
          <w:rStyle w:val="Emphasis"/>
          <w:rFonts w:ascii="Arial" w:eastAsiaTheme="majorEastAsia" w:hAnsi="Arial" w:cs="Arial"/>
          <w:sz w:val="20"/>
          <w:szCs w:val="20"/>
        </w:rPr>
        <w:t>Scientific Reports, 11</w:t>
      </w:r>
      <w:r w:rsidRPr="005C18D7">
        <w:rPr>
          <w:rFonts w:ascii="Arial" w:hAnsi="Arial" w:cs="Arial"/>
          <w:sz w:val="20"/>
          <w:szCs w:val="20"/>
        </w:rPr>
        <w:t xml:space="preserve">, 1564. </w:t>
      </w:r>
      <w:hyperlink r:id="rId104" w:tgtFrame="_new" w:history="1">
        <w:r w:rsidRPr="005C18D7">
          <w:rPr>
            <w:rStyle w:val="Hyperlink"/>
            <w:rFonts w:ascii="Arial" w:eastAsiaTheme="majorEastAsia" w:hAnsi="Arial" w:cs="Arial"/>
            <w:sz w:val="20"/>
            <w:szCs w:val="20"/>
          </w:rPr>
          <w:t>https://doi.org/10.1038/s41598-020-79883-x</w:t>
        </w:r>
      </w:hyperlink>
      <w:r w:rsidRPr="005C18D7">
        <w:rPr>
          <w:rFonts w:ascii="Arial" w:hAnsi="Arial" w:cs="Arial"/>
          <w:sz w:val="20"/>
          <w:szCs w:val="20"/>
        </w:rPr>
        <w:t xml:space="preserve"> </w:t>
      </w:r>
    </w:p>
    <w:p w14:paraId="2258B108" w14:textId="77777777" w:rsidR="002E55FE" w:rsidRDefault="002E55FE" w:rsidP="002E55FE">
      <w:pPr>
        <w:pStyle w:val="NormalWeb"/>
        <w:rPr>
          <w:rFonts w:ascii="Arial" w:hAnsi="Arial" w:cs="Arial"/>
          <w:sz w:val="20"/>
          <w:szCs w:val="20"/>
        </w:rPr>
      </w:pPr>
      <w:r w:rsidRPr="005C18D7">
        <w:rPr>
          <w:rFonts w:ascii="Arial" w:hAnsi="Arial" w:cs="Arial"/>
          <w:sz w:val="20"/>
          <w:szCs w:val="20"/>
        </w:rPr>
        <w:t xml:space="preserve">Shi, T.-S., Collins, S. L., Yu, K., </w:t>
      </w:r>
      <w:proofErr w:type="spellStart"/>
      <w:r w:rsidRPr="005C18D7">
        <w:rPr>
          <w:rFonts w:ascii="Arial" w:hAnsi="Arial" w:cs="Arial"/>
          <w:sz w:val="20"/>
          <w:szCs w:val="20"/>
        </w:rPr>
        <w:t>Peñuelas</w:t>
      </w:r>
      <w:proofErr w:type="spellEnd"/>
      <w:r w:rsidRPr="005C18D7">
        <w:rPr>
          <w:rFonts w:ascii="Arial" w:hAnsi="Arial" w:cs="Arial"/>
          <w:sz w:val="20"/>
          <w:szCs w:val="20"/>
        </w:rPr>
        <w:t xml:space="preserve">, J., </w:t>
      </w:r>
      <w:proofErr w:type="spellStart"/>
      <w:r w:rsidRPr="005C18D7">
        <w:rPr>
          <w:rFonts w:ascii="Arial" w:hAnsi="Arial" w:cs="Arial"/>
          <w:sz w:val="20"/>
          <w:szCs w:val="20"/>
        </w:rPr>
        <w:t>Sardans</w:t>
      </w:r>
      <w:proofErr w:type="spellEnd"/>
      <w:r w:rsidRPr="005C18D7">
        <w:rPr>
          <w:rFonts w:ascii="Arial" w:hAnsi="Arial" w:cs="Arial"/>
          <w:sz w:val="20"/>
          <w:szCs w:val="20"/>
        </w:rPr>
        <w:t xml:space="preserve">, J., Li, H., &amp; Ye, J.-S. (2024). A global meta-analysis on the effects of organic and inorganic fertilization on grasslands and croplands. </w:t>
      </w:r>
      <w:r w:rsidRPr="005C18D7">
        <w:rPr>
          <w:rStyle w:val="Emphasis"/>
          <w:rFonts w:ascii="Arial" w:eastAsiaTheme="majorEastAsia" w:hAnsi="Arial" w:cs="Arial"/>
          <w:sz w:val="20"/>
          <w:szCs w:val="20"/>
        </w:rPr>
        <w:t>Nature Communications, 15</w:t>
      </w:r>
      <w:r w:rsidRPr="005C18D7">
        <w:rPr>
          <w:rFonts w:ascii="Arial" w:hAnsi="Arial" w:cs="Arial"/>
          <w:sz w:val="20"/>
          <w:szCs w:val="20"/>
        </w:rPr>
        <w:t xml:space="preserve">, 3411. </w:t>
      </w:r>
      <w:hyperlink r:id="rId105" w:tgtFrame="_new" w:history="1">
        <w:r w:rsidRPr="005C18D7">
          <w:rPr>
            <w:rStyle w:val="Hyperlink"/>
            <w:rFonts w:ascii="Arial" w:eastAsiaTheme="majorEastAsia" w:hAnsi="Arial" w:cs="Arial"/>
            <w:sz w:val="20"/>
            <w:szCs w:val="20"/>
          </w:rPr>
          <w:t>https://doi.org/10.1038/s41467-024-47829-w</w:t>
        </w:r>
      </w:hyperlink>
      <w:r w:rsidRPr="005C18D7">
        <w:rPr>
          <w:rFonts w:ascii="Arial" w:hAnsi="Arial" w:cs="Arial"/>
          <w:sz w:val="20"/>
          <w:szCs w:val="20"/>
        </w:rPr>
        <w:t xml:space="preserve"> </w:t>
      </w:r>
    </w:p>
    <w:p w14:paraId="3F8C56AC" w14:textId="77777777" w:rsidR="002E55FE" w:rsidRPr="005C18D7" w:rsidRDefault="002E55FE" w:rsidP="002E55FE">
      <w:pPr>
        <w:pStyle w:val="NormalWeb"/>
        <w:rPr>
          <w:rFonts w:ascii="Arial" w:hAnsi="Arial" w:cs="Arial"/>
          <w:sz w:val="20"/>
          <w:szCs w:val="20"/>
        </w:rPr>
      </w:pPr>
      <w:r w:rsidRPr="005C18D7">
        <w:rPr>
          <w:rFonts w:ascii="Arial" w:hAnsi="Arial" w:cs="Arial"/>
          <w:sz w:val="20"/>
          <w:szCs w:val="20"/>
        </w:rPr>
        <w:t xml:space="preserve">Shi, X., Min, Y., Li, S., Zhang, J., Huang, S., Jiang, L., … Xu, X. (2024). Agricultural management and soil carbon responses: A comprehensive global meta-analysis. </w:t>
      </w:r>
      <w:r w:rsidRPr="005C18D7">
        <w:rPr>
          <w:rStyle w:val="Emphasis"/>
          <w:rFonts w:ascii="Arial" w:eastAsiaTheme="majorEastAsia" w:hAnsi="Arial" w:cs="Arial"/>
          <w:sz w:val="20"/>
          <w:szCs w:val="20"/>
        </w:rPr>
        <w:t>Nature Communications, 15</w:t>
      </w:r>
      <w:r w:rsidRPr="005C18D7">
        <w:rPr>
          <w:rFonts w:ascii="Arial" w:hAnsi="Arial" w:cs="Arial"/>
          <w:sz w:val="20"/>
          <w:szCs w:val="20"/>
        </w:rPr>
        <w:t xml:space="preserve">, 6911. </w:t>
      </w:r>
      <w:hyperlink r:id="rId106" w:tgtFrame="_new" w:history="1">
        <w:r w:rsidRPr="005C18D7">
          <w:rPr>
            <w:rStyle w:val="Hyperlink"/>
            <w:rFonts w:ascii="Arial" w:eastAsiaTheme="majorEastAsia" w:hAnsi="Arial" w:cs="Arial"/>
            <w:sz w:val="20"/>
            <w:szCs w:val="20"/>
          </w:rPr>
          <w:t>https://doi.org/10.1038/s41467-024-49398-4</w:t>
        </w:r>
      </w:hyperlink>
      <w:r w:rsidRPr="005C18D7">
        <w:rPr>
          <w:rFonts w:ascii="Arial" w:hAnsi="Arial" w:cs="Arial"/>
          <w:sz w:val="20"/>
          <w:szCs w:val="20"/>
        </w:rPr>
        <w:t xml:space="preserve"> </w:t>
      </w:r>
      <w:hyperlink r:id="rId107" w:tgtFrame="_blank" w:history="1"/>
    </w:p>
    <w:p w14:paraId="05E5EB5D" w14:textId="77777777" w:rsidR="002E55FE" w:rsidRDefault="002E55FE" w:rsidP="002E55FE">
      <w:pPr>
        <w:pStyle w:val="NormalWeb"/>
        <w:rPr>
          <w:rFonts w:ascii="Arial" w:hAnsi="Arial" w:cs="Arial"/>
          <w:sz w:val="20"/>
          <w:szCs w:val="20"/>
        </w:rPr>
      </w:pPr>
      <w:r w:rsidRPr="005C18D7">
        <w:rPr>
          <w:rFonts w:ascii="Arial" w:hAnsi="Arial" w:cs="Arial"/>
          <w:sz w:val="20"/>
          <w:szCs w:val="20"/>
        </w:rPr>
        <w:t xml:space="preserve">Siddika, A., Zong, Y., &amp; Li, X. (2024). Plant growth-promoting rhizobacteria mitigate salinity stress in rice: Mechanisms and applications. </w:t>
      </w:r>
      <w:r w:rsidRPr="005C18D7">
        <w:rPr>
          <w:rStyle w:val="Emphasis"/>
          <w:rFonts w:ascii="Arial" w:eastAsiaTheme="majorEastAsia" w:hAnsi="Arial" w:cs="Arial"/>
          <w:sz w:val="20"/>
          <w:szCs w:val="20"/>
        </w:rPr>
        <w:t>Frontiers in Plant Science, 15</w:t>
      </w:r>
      <w:r w:rsidRPr="005C18D7">
        <w:rPr>
          <w:rFonts w:ascii="Arial" w:hAnsi="Arial" w:cs="Arial"/>
          <w:sz w:val="20"/>
          <w:szCs w:val="20"/>
        </w:rPr>
        <w:t xml:space="preserve">, 1419764. </w:t>
      </w:r>
      <w:hyperlink r:id="rId108" w:tgtFrame="_new" w:history="1">
        <w:r w:rsidRPr="005C18D7">
          <w:rPr>
            <w:rStyle w:val="Hyperlink"/>
            <w:rFonts w:ascii="Arial" w:eastAsiaTheme="majorEastAsia" w:hAnsi="Arial" w:cs="Arial"/>
            <w:sz w:val="20"/>
            <w:szCs w:val="20"/>
          </w:rPr>
          <w:t>https://doi.org/10.3389/fpls.2024.1419764</w:t>
        </w:r>
      </w:hyperlink>
      <w:r w:rsidRPr="005C18D7">
        <w:rPr>
          <w:rFonts w:ascii="Arial" w:hAnsi="Arial" w:cs="Arial"/>
          <w:sz w:val="20"/>
          <w:szCs w:val="20"/>
        </w:rPr>
        <w:t xml:space="preserve"> </w:t>
      </w:r>
    </w:p>
    <w:p w14:paraId="60831152" w14:textId="77777777" w:rsidR="002E55FE" w:rsidRPr="005C18D7" w:rsidRDefault="002E55FE" w:rsidP="002E55FE">
      <w:pPr>
        <w:pStyle w:val="NormalWeb"/>
        <w:rPr>
          <w:rFonts w:ascii="Arial" w:hAnsi="Arial" w:cs="Arial"/>
          <w:sz w:val="20"/>
          <w:szCs w:val="20"/>
        </w:rPr>
      </w:pPr>
      <w:r w:rsidRPr="005C18D7">
        <w:rPr>
          <w:rFonts w:ascii="Arial" w:hAnsi="Arial" w:cs="Arial"/>
          <w:sz w:val="20"/>
          <w:szCs w:val="20"/>
        </w:rPr>
        <w:t xml:space="preserve">Singh, P., Vaishnav, A., Liu, H., Xiong, C., Singh, H. B., &amp; Singh, B. K. (2023). Seed biopriming for sustainable agriculture and ecosystem restoration. </w:t>
      </w:r>
      <w:r w:rsidRPr="005C18D7">
        <w:rPr>
          <w:rStyle w:val="Emphasis"/>
          <w:rFonts w:ascii="Arial" w:eastAsiaTheme="majorEastAsia" w:hAnsi="Arial" w:cs="Arial"/>
          <w:sz w:val="20"/>
          <w:szCs w:val="20"/>
        </w:rPr>
        <w:t>Microbial Biotechnology, 16</w:t>
      </w:r>
      <w:r w:rsidRPr="005C18D7">
        <w:rPr>
          <w:rFonts w:ascii="Arial" w:hAnsi="Arial" w:cs="Arial"/>
          <w:sz w:val="20"/>
          <w:szCs w:val="20"/>
        </w:rPr>
        <w:t xml:space="preserve">(12), 2212–2222. </w:t>
      </w:r>
      <w:hyperlink r:id="rId109" w:tgtFrame="_new" w:history="1">
        <w:r w:rsidRPr="005C18D7">
          <w:rPr>
            <w:rStyle w:val="Hyperlink"/>
            <w:rFonts w:ascii="Arial" w:eastAsiaTheme="majorEastAsia" w:hAnsi="Arial" w:cs="Arial"/>
            <w:sz w:val="20"/>
            <w:szCs w:val="20"/>
          </w:rPr>
          <w:t>https://doi.org/10.1111/1751-7915.14322</w:t>
        </w:r>
      </w:hyperlink>
      <w:r w:rsidRPr="005C18D7">
        <w:rPr>
          <w:rFonts w:ascii="Arial" w:hAnsi="Arial" w:cs="Arial"/>
          <w:sz w:val="20"/>
          <w:szCs w:val="20"/>
        </w:rPr>
        <w:t xml:space="preserve"> </w:t>
      </w:r>
      <w:hyperlink r:id="rId110" w:tgtFrame="_blank" w:history="1"/>
    </w:p>
    <w:p w14:paraId="2AB33DA8" w14:textId="2391BA06" w:rsidR="00CA437C" w:rsidRDefault="00CA437C" w:rsidP="002E55FE">
      <w:pPr>
        <w:pStyle w:val="NormalWeb"/>
        <w:rPr>
          <w:rFonts w:ascii="Arial" w:hAnsi="Arial" w:cs="Arial"/>
          <w:sz w:val="20"/>
          <w:szCs w:val="20"/>
        </w:rPr>
      </w:pPr>
      <w:r w:rsidRPr="00CA437C">
        <w:rPr>
          <w:rFonts w:ascii="Arial" w:hAnsi="Arial" w:cs="Arial"/>
          <w:sz w:val="20"/>
          <w:szCs w:val="20"/>
        </w:rPr>
        <w:t xml:space="preserve">Somboon, S., </w:t>
      </w:r>
      <w:proofErr w:type="spellStart"/>
      <w:r w:rsidRPr="00CA437C">
        <w:rPr>
          <w:rFonts w:ascii="Arial" w:hAnsi="Arial" w:cs="Arial"/>
          <w:sz w:val="20"/>
          <w:szCs w:val="20"/>
        </w:rPr>
        <w:t>Rossopa</w:t>
      </w:r>
      <w:proofErr w:type="spellEnd"/>
      <w:r w:rsidRPr="00CA437C">
        <w:rPr>
          <w:rFonts w:ascii="Arial" w:hAnsi="Arial" w:cs="Arial"/>
          <w:sz w:val="20"/>
          <w:szCs w:val="20"/>
        </w:rPr>
        <w:t xml:space="preserve">, B., </w:t>
      </w:r>
      <w:proofErr w:type="spellStart"/>
      <w:r w:rsidRPr="00CA437C">
        <w:rPr>
          <w:rFonts w:ascii="Arial" w:hAnsi="Arial" w:cs="Arial"/>
          <w:sz w:val="20"/>
          <w:szCs w:val="20"/>
        </w:rPr>
        <w:t>Yodda</w:t>
      </w:r>
      <w:proofErr w:type="spellEnd"/>
      <w:r w:rsidRPr="00CA437C">
        <w:rPr>
          <w:rFonts w:ascii="Arial" w:hAnsi="Arial" w:cs="Arial"/>
          <w:sz w:val="20"/>
          <w:szCs w:val="20"/>
        </w:rPr>
        <w:t>, S.</w:t>
      </w:r>
      <w:r>
        <w:rPr>
          <w:rFonts w:ascii="Arial" w:hAnsi="Arial" w:cs="Arial"/>
          <w:sz w:val="20"/>
          <w:szCs w:val="20"/>
        </w:rPr>
        <w:t xml:space="preserve">, </w:t>
      </w:r>
      <w:r w:rsidRPr="00CA437C">
        <w:rPr>
          <w:rFonts w:ascii="Arial" w:hAnsi="Arial" w:cs="Arial"/>
          <w:sz w:val="20"/>
          <w:szCs w:val="20"/>
        </w:rPr>
        <w:t>Sukitprapanon,</w:t>
      </w:r>
      <w:r>
        <w:rPr>
          <w:rFonts w:ascii="Arial" w:hAnsi="Arial" w:cs="Arial"/>
          <w:sz w:val="20"/>
          <w:szCs w:val="20"/>
        </w:rPr>
        <w:t xml:space="preserve"> T-S., </w:t>
      </w:r>
      <w:proofErr w:type="spellStart"/>
      <w:r w:rsidRPr="00CA437C">
        <w:rPr>
          <w:rFonts w:ascii="Arial" w:hAnsi="Arial" w:cs="Arial"/>
          <w:sz w:val="20"/>
          <w:szCs w:val="20"/>
        </w:rPr>
        <w:t>Chidthaisong</w:t>
      </w:r>
      <w:proofErr w:type="spellEnd"/>
      <w:r>
        <w:rPr>
          <w:rFonts w:ascii="Arial" w:hAnsi="Arial" w:cs="Arial"/>
          <w:sz w:val="20"/>
          <w:szCs w:val="20"/>
        </w:rPr>
        <w:t xml:space="preserve">, A., </w:t>
      </w:r>
      <w:proofErr w:type="spellStart"/>
      <w:r w:rsidRPr="00CA437C">
        <w:rPr>
          <w:rFonts w:ascii="Arial" w:hAnsi="Arial" w:cs="Arial"/>
          <w:sz w:val="20"/>
          <w:szCs w:val="20"/>
        </w:rPr>
        <w:t>Lawongsa</w:t>
      </w:r>
      <w:proofErr w:type="spellEnd"/>
      <w:r>
        <w:rPr>
          <w:rFonts w:ascii="Arial" w:hAnsi="Arial" w:cs="Arial"/>
          <w:sz w:val="20"/>
          <w:szCs w:val="20"/>
        </w:rPr>
        <w:t>, P.</w:t>
      </w:r>
      <w:r w:rsidRPr="00CA437C">
        <w:rPr>
          <w:rFonts w:ascii="Arial" w:hAnsi="Arial" w:cs="Arial"/>
          <w:sz w:val="20"/>
          <w:szCs w:val="20"/>
        </w:rPr>
        <w:t xml:space="preserve"> </w:t>
      </w:r>
      <w:r>
        <w:rPr>
          <w:rFonts w:ascii="Arial" w:hAnsi="Arial" w:cs="Arial"/>
          <w:sz w:val="20"/>
          <w:szCs w:val="20"/>
        </w:rPr>
        <w:t xml:space="preserve">(2024). </w:t>
      </w:r>
      <w:r w:rsidRPr="00CA437C">
        <w:rPr>
          <w:rFonts w:ascii="Arial" w:hAnsi="Arial" w:cs="Arial"/>
          <w:sz w:val="20"/>
          <w:szCs w:val="20"/>
        </w:rPr>
        <w:t xml:space="preserve">Mitigating methane emissions and global warming potential while increasing rice yield using biochar derived from leftover rice straw in a tropical paddy soil. Sci Rep 14, 8706. </w:t>
      </w:r>
      <w:hyperlink r:id="rId111" w:history="1">
        <w:r w:rsidRPr="00721734">
          <w:rPr>
            <w:rStyle w:val="Hyperlink"/>
            <w:rFonts w:ascii="Arial" w:hAnsi="Arial" w:cs="Arial"/>
            <w:sz w:val="20"/>
            <w:szCs w:val="20"/>
          </w:rPr>
          <w:t>https://doi.org/10.1038/s41598-024-59352-5</w:t>
        </w:r>
      </w:hyperlink>
    </w:p>
    <w:p w14:paraId="1F3C5C05" w14:textId="09C020B4" w:rsidR="002E55FE" w:rsidRPr="005C18D7" w:rsidRDefault="002E55FE" w:rsidP="002E55FE">
      <w:pPr>
        <w:pStyle w:val="NormalWeb"/>
        <w:rPr>
          <w:rFonts w:ascii="Arial" w:hAnsi="Arial" w:cs="Arial"/>
          <w:sz w:val="20"/>
          <w:szCs w:val="20"/>
        </w:rPr>
      </w:pPr>
      <w:r w:rsidRPr="005C18D7">
        <w:rPr>
          <w:rFonts w:ascii="Arial" w:hAnsi="Arial" w:cs="Arial"/>
          <w:sz w:val="20"/>
          <w:szCs w:val="20"/>
        </w:rPr>
        <w:t xml:space="preserve">Song, K., Yang, J., Xue, Y., </w:t>
      </w:r>
      <w:proofErr w:type="spellStart"/>
      <w:r w:rsidRPr="005C18D7">
        <w:rPr>
          <w:rFonts w:ascii="Arial" w:hAnsi="Arial" w:cs="Arial"/>
          <w:sz w:val="20"/>
          <w:szCs w:val="20"/>
        </w:rPr>
        <w:t>Lv</w:t>
      </w:r>
      <w:proofErr w:type="spellEnd"/>
      <w:r w:rsidRPr="005C18D7">
        <w:rPr>
          <w:rFonts w:ascii="Arial" w:hAnsi="Arial" w:cs="Arial"/>
          <w:sz w:val="20"/>
          <w:szCs w:val="20"/>
        </w:rPr>
        <w:t xml:space="preserve">, W., Zheng, X., Pan, J., … Zhang, F. (2016). Influence of tillage practices and straw incorporation on soil aggregates and organic carbon in a rice–wheat rotation. </w:t>
      </w:r>
      <w:r w:rsidRPr="005C18D7">
        <w:rPr>
          <w:rStyle w:val="Emphasis"/>
          <w:rFonts w:ascii="Arial" w:eastAsiaTheme="majorEastAsia" w:hAnsi="Arial" w:cs="Arial"/>
          <w:sz w:val="20"/>
          <w:szCs w:val="20"/>
        </w:rPr>
        <w:t>Scientific Reports, 6</w:t>
      </w:r>
      <w:r w:rsidRPr="005C18D7">
        <w:rPr>
          <w:rFonts w:ascii="Arial" w:hAnsi="Arial" w:cs="Arial"/>
          <w:sz w:val="20"/>
          <w:szCs w:val="20"/>
        </w:rPr>
        <w:t xml:space="preserve">, 36602. </w:t>
      </w:r>
      <w:hyperlink r:id="rId112" w:tgtFrame="_new" w:history="1">
        <w:r w:rsidRPr="005C18D7">
          <w:rPr>
            <w:rStyle w:val="Hyperlink"/>
            <w:rFonts w:ascii="Arial" w:eastAsiaTheme="majorEastAsia" w:hAnsi="Arial" w:cs="Arial"/>
            <w:sz w:val="20"/>
            <w:szCs w:val="20"/>
          </w:rPr>
          <w:t>https://doi.org/10.1038/srep36602</w:t>
        </w:r>
      </w:hyperlink>
      <w:r w:rsidRPr="005C18D7">
        <w:rPr>
          <w:rFonts w:ascii="Arial" w:hAnsi="Arial" w:cs="Arial"/>
          <w:sz w:val="20"/>
          <w:szCs w:val="20"/>
        </w:rPr>
        <w:t xml:space="preserve"> </w:t>
      </w:r>
    </w:p>
    <w:p w14:paraId="69A2EE80" w14:textId="77777777" w:rsidR="002E55FE" w:rsidRPr="005C18D7" w:rsidRDefault="002E55FE" w:rsidP="002E55FE">
      <w:pPr>
        <w:pStyle w:val="NormalWeb"/>
        <w:rPr>
          <w:rFonts w:ascii="Arial" w:hAnsi="Arial" w:cs="Arial"/>
          <w:sz w:val="20"/>
          <w:szCs w:val="20"/>
        </w:rPr>
      </w:pPr>
      <w:r w:rsidRPr="005C18D7">
        <w:rPr>
          <w:rFonts w:ascii="Arial" w:hAnsi="Arial" w:cs="Arial"/>
          <w:sz w:val="20"/>
          <w:szCs w:val="20"/>
        </w:rPr>
        <w:lastRenderedPageBreak/>
        <w:t xml:space="preserve">Ueda, Y., </w:t>
      </w:r>
      <w:proofErr w:type="spellStart"/>
      <w:r w:rsidRPr="005C18D7">
        <w:rPr>
          <w:rFonts w:ascii="Arial" w:hAnsi="Arial" w:cs="Arial"/>
          <w:sz w:val="20"/>
          <w:szCs w:val="20"/>
        </w:rPr>
        <w:t>Funakawa</w:t>
      </w:r>
      <w:proofErr w:type="spellEnd"/>
      <w:r w:rsidRPr="005C18D7">
        <w:rPr>
          <w:rFonts w:ascii="Arial" w:hAnsi="Arial" w:cs="Arial"/>
          <w:sz w:val="20"/>
          <w:szCs w:val="20"/>
        </w:rPr>
        <w:t xml:space="preserve">, S., Kazama, K., Jauffret, S., &amp; Matsuoka, K. (2023). Localized phosphorus application (“hotspots”) enhances early P uptake and growth in transplanted rice under P-fixing soils. </w:t>
      </w:r>
      <w:r w:rsidRPr="005C18D7">
        <w:rPr>
          <w:rStyle w:val="Emphasis"/>
          <w:rFonts w:ascii="Arial" w:eastAsiaTheme="majorEastAsia" w:hAnsi="Arial" w:cs="Arial"/>
          <w:sz w:val="20"/>
          <w:szCs w:val="20"/>
        </w:rPr>
        <w:t>Plant Production Science, 26</w:t>
      </w:r>
      <w:r w:rsidRPr="005C18D7">
        <w:rPr>
          <w:rFonts w:ascii="Arial" w:hAnsi="Arial" w:cs="Arial"/>
          <w:sz w:val="20"/>
          <w:szCs w:val="20"/>
        </w:rPr>
        <w:t xml:space="preserve">(4), 481–494. </w:t>
      </w:r>
      <w:hyperlink r:id="rId113" w:tgtFrame="_new" w:history="1">
        <w:r w:rsidRPr="005C18D7">
          <w:rPr>
            <w:rStyle w:val="Hyperlink"/>
            <w:rFonts w:ascii="Arial" w:eastAsiaTheme="majorEastAsia" w:hAnsi="Arial" w:cs="Arial"/>
            <w:sz w:val="20"/>
            <w:szCs w:val="20"/>
          </w:rPr>
          <w:t>https://doi.org/10.1080/1343943X.2022.2160363</w:t>
        </w:r>
      </w:hyperlink>
      <w:r w:rsidRPr="005C18D7">
        <w:rPr>
          <w:rFonts w:ascii="Arial" w:hAnsi="Arial" w:cs="Arial"/>
          <w:sz w:val="20"/>
          <w:szCs w:val="20"/>
        </w:rPr>
        <w:t xml:space="preserve"> </w:t>
      </w:r>
    </w:p>
    <w:p w14:paraId="2AA497AB" w14:textId="77777777" w:rsidR="002E55FE" w:rsidRPr="005C18D7" w:rsidRDefault="002E55FE" w:rsidP="002E55FE">
      <w:pPr>
        <w:pStyle w:val="NormalWeb"/>
        <w:rPr>
          <w:rFonts w:ascii="Arial" w:hAnsi="Arial" w:cs="Arial"/>
          <w:sz w:val="20"/>
          <w:szCs w:val="20"/>
        </w:rPr>
      </w:pPr>
      <w:proofErr w:type="spellStart"/>
      <w:r w:rsidRPr="005C18D7">
        <w:rPr>
          <w:rFonts w:ascii="Arial" w:hAnsi="Arial" w:cs="Arial"/>
          <w:sz w:val="20"/>
          <w:szCs w:val="20"/>
        </w:rPr>
        <w:t>Vanlauwe</w:t>
      </w:r>
      <w:proofErr w:type="spellEnd"/>
      <w:r w:rsidRPr="005C18D7">
        <w:rPr>
          <w:rFonts w:ascii="Arial" w:hAnsi="Arial" w:cs="Arial"/>
          <w:sz w:val="20"/>
          <w:szCs w:val="20"/>
        </w:rPr>
        <w:t xml:space="preserve">, B., </w:t>
      </w:r>
      <w:proofErr w:type="spellStart"/>
      <w:r w:rsidRPr="005C18D7">
        <w:rPr>
          <w:rFonts w:ascii="Arial" w:hAnsi="Arial" w:cs="Arial"/>
          <w:sz w:val="20"/>
          <w:szCs w:val="20"/>
        </w:rPr>
        <w:t>Descheemaeker</w:t>
      </w:r>
      <w:proofErr w:type="spellEnd"/>
      <w:r w:rsidRPr="005C18D7">
        <w:rPr>
          <w:rFonts w:ascii="Arial" w:hAnsi="Arial" w:cs="Arial"/>
          <w:sz w:val="20"/>
          <w:szCs w:val="20"/>
        </w:rPr>
        <w:t xml:space="preserve">, K., Giller, K. E., </w:t>
      </w:r>
      <w:proofErr w:type="spellStart"/>
      <w:r w:rsidRPr="005C18D7">
        <w:rPr>
          <w:rFonts w:ascii="Arial" w:hAnsi="Arial" w:cs="Arial"/>
          <w:sz w:val="20"/>
          <w:szCs w:val="20"/>
        </w:rPr>
        <w:t>Huising</w:t>
      </w:r>
      <w:proofErr w:type="spellEnd"/>
      <w:r w:rsidRPr="005C18D7">
        <w:rPr>
          <w:rFonts w:ascii="Arial" w:hAnsi="Arial" w:cs="Arial"/>
          <w:sz w:val="20"/>
          <w:szCs w:val="20"/>
        </w:rPr>
        <w:t xml:space="preserve">, J., Merckx, R., Nziguheba, G., Wendt, J., &amp; </w:t>
      </w:r>
      <w:proofErr w:type="spellStart"/>
      <w:r w:rsidRPr="005C18D7">
        <w:rPr>
          <w:rFonts w:ascii="Arial" w:hAnsi="Arial" w:cs="Arial"/>
          <w:sz w:val="20"/>
          <w:szCs w:val="20"/>
        </w:rPr>
        <w:t>Zingore</w:t>
      </w:r>
      <w:proofErr w:type="spellEnd"/>
      <w:r w:rsidRPr="005C18D7">
        <w:rPr>
          <w:rFonts w:ascii="Arial" w:hAnsi="Arial" w:cs="Arial"/>
          <w:sz w:val="20"/>
          <w:szCs w:val="20"/>
        </w:rPr>
        <w:t xml:space="preserve">, S. (2015). Integrated soil fertility management in sub-Saharan Africa: Unravelling local adaptation. </w:t>
      </w:r>
      <w:r w:rsidRPr="005C18D7">
        <w:rPr>
          <w:rStyle w:val="Emphasis"/>
          <w:rFonts w:ascii="Arial" w:eastAsiaTheme="majorEastAsia" w:hAnsi="Arial" w:cs="Arial"/>
          <w:sz w:val="20"/>
          <w:szCs w:val="20"/>
        </w:rPr>
        <w:t>SOIL, 1</w:t>
      </w:r>
      <w:r w:rsidRPr="005C18D7">
        <w:rPr>
          <w:rFonts w:ascii="Arial" w:hAnsi="Arial" w:cs="Arial"/>
          <w:sz w:val="20"/>
          <w:szCs w:val="20"/>
        </w:rPr>
        <w:t xml:space="preserve">(1), 491–508. </w:t>
      </w:r>
      <w:hyperlink r:id="rId114" w:tgtFrame="_new" w:history="1">
        <w:r w:rsidRPr="005C18D7">
          <w:rPr>
            <w:rStyle w:val="Hyperlink"/>
            <w:rFonts w:ascii="Arial" w:eastAsiaTheme="majorEastAsia" w:hAnsi="Arial" w:cs="Arial"/>
            <w:sz w:val="20"/>
            <w:szCs w:val="20"/>
          </w:rPr>
          <w:t>https://doi.org/10.5194/soil-1-491-2015</w:t>
        </w:r>
      </w:hyperlink>
      <w:r w:rsidRPr="005C18D7">
        <w:rPr>
          <w:rFonts w:ascii="Arial" w:hAnsi="Arial" w:cs="Arial"/>
          <w:sz w:val="20"/>
          <w:szCs w:val="20"/>
        </w:rPr>
        <w:t xml:space="preserve"> </w:t>
      </w:r>
    </w:p>
    <w:p w14:paraId="075B3592" w14:textId="77777777" w:rsidR="002E55FE" w:rsidRPr="005C18D7" w:rsidRDefault="002E55FE" w:rsidP="002E55FE">
      <w:pPr>
        <w:pStyle w:val="NormalWeb"/>
        <w:rPr>
          <w:rFonts w:ascii="Arial" w:hAnsi="Arial" w:cs="Arial"/>
          <w:sz w:val="20"/>
          <w:szCs w:val="20"/>
        </w:rPr>
      </w:pPr>
      <w:r w:rsidRPr="005C18D7">
        <w:rPr>
          <w:rFonts w:ascii="Arial" w:hAnsi="Arial" w:cs="Arial"/>
          <w:sz w:val="20"/>
          <w:szCs w:val="20"/>
        </w:rPr>
        <w:t xml:space="preserve">Wang, L., Zhang, L., Shen, Q., &amp; Chen, W. (2021). AMF–rice symbiosis under flooding vs. non-flooding: Shading and fatty acids modulate mycorrhization, physiology and yield. </w:t>
      </w:r>
      <w:r w:rsidRPr="005C18D7">
        <w:rPr>
          <w:rStyle w:val="Emphasis"/>
          <w:rFonts w:ascii="Arial" w:eastAsiaTheme="majorEastAsia" w:hAnsi="Arial" w:cs="Arial"/>
          <w:sz w:val="20"/>
          <w:szCs w:val="20"/>
        </w:rPr>
        <w:t>Frontiers in Microbiology, 12</w:t>
      </w:r>
      <w:r w:rsidRPr="005C18D7">
        <w:rPr>
          <w:rFonts w:ascii="Arial" w:hAnsi="Arial" w:cs="Arial"/>
          <w:sz w:val="20"/>
          <w:szCs w:val="20"/>
        </w:rPr>
        <w:t xml:space="preserve">, 756752. </w:t>
      </w:r>
      <w:hyperlink r:id="rId115" w:tgtFrame="_new" w:history="1">
        <w:r w:rsidRPr="005C18D7">
          <w:rPr>
            <w:rStyle w:val="Hyperlink"/>
            <w:rFonts w:ascii="Arial" w:eastAsiaTheme="majorEastAsia" w:hAnsi="Arial" w:cs="Arial"/>
            <w:sz w:val="20"/>
            <w:szCs w:val="20"/>
          </w:rPr>
          <w:t>https://doi.org/10.3389/fmicb.2021.756752</w:t>
        </w:r>
      </w:hyperlink>
      <w:r w:rsidRPr="005C18D7">
        <w:rPr>
          <w:rFonts w:ascii="Arial" w:hAnsi="Arial" w:cs="Arial"/>
          <w:sz w:val="20"/>
          <w:szCs w:val="20"/>
        </w:rPr>
        <w:t xml:space="preserve"> </w:t>
      </w:r>
    </w:p>
    <w:p w14:paraId="5122C93A" w14:textId="77777777" w:rsidR="002E55FE" w:rsidRPr="005C18D7" w:rsidRDefault="002E55FE" w:rsidP="002E55FE">
      <w:pPr>
        <w:pStyle w:val="NormalWeb"/>
        <w:rPr>
          <w:rFonts w:ascii="Arial" w:hAnsi="Arial" w:cs="Arial"/>
          <w:sz w:val="20"/>
          <w:szCs w:val="20"/>
        </w:rPr>
      </w:pPr>
      <w:r w:rsidRPr="005C18D7">
        <w:rPr>
          <w:rFonts w:ascii="Arial" w:hAnsi="Arial" w:cs="Arial"/>
          <w:sz w:val="20"/>
          <w:szCs w:val="20"/>
        </w:rPr>
        <w:t xml:space="preserve">Wang, X., Yin, Z., Wang, D., Jiang, Y., Wang, Y., Zhang, Z., … Cao, W. (2021). Controlled-release nitrogen side-deep application with machine transplanting improves yield formation and nitrogen use efficiency in hybrid rice. </w:t>
      </w:r>
      <w:r w:rsidRPr="005C18D7">
        <w:rPr>
          <w:rStyle w:val="Emphasis"/>
          <w:rFonts w:ascii="Arial" w:eastAsiaTheme="majorEastAsia" w:hAnsi="Arial" w:cs="Arial"/>
          <w:sz w:val="20"/>
          <w:szCs w:val="20"/>
        </w:rPr>
        <w:t>Scientific Reports, 11</w:t>
      </w:r>
      <w:r w:rsidRPr="005C18D7">
        <w:rPr>
          <w:rFonts w:ascii="Arial" w:hAnsi="Arial" w:cs="Arial"/>
          <w:sz w:val="20"/>
          <w:szCs w:val="20"/>
        </w:rPr>
        <w:t xml:space="preserve">, Article 81295. </w:t>
      </w:r>
      <w:hyperlink r:id="rId116" w:tgtFrame="_new" w:history="1">
        <w:r w:rsidRPr="005C18D7">
          <w:rPr>
            <w:rStyle w:val="Hyperlink"/>
            <w:rFonts w:ascii="Arial" w:eastAsiaTheme="majorEastAsia" w:hAnsi="Arial" w:cs="Arial"/>
            <w:sz w:val="20"/>
            <w:szCs w:val="20"/>
          </w:rPr>
          <w:t>https://doi.org/10.1038/s41598-021-81295-4</w:t>
        </w:r>
      </w:hyperlink>
      <w:r w:rsidRPr="005C18D7">
        <w:rPr>
          <w:rFonts w:ascii="Arial" w:hAnsi="Arial" w:cs="Arial"/>
          <w:sz w:val="20"/>
          <w:szCs w:val="20"/>
        </w:rPr>
        <w:t xml:space="preserve"> </w:t>
      </w:r>
    </w:p>
    <w:p w14:paraId="3E8E8FD6" w14:textId="77777777" w:rsidR="002E55FE" w:rsidRPr="005C18D7" w:rsidRDefault="002E55FE" w:rsidP="002E55FE">
      <w:pPr>
        <w:pStyle w:val="NormalWeb"/>
        <w:rPr>
          <w:rFonts w:ascii="Arial" w:hAnsi="Arial" w:cs="Arial"/>
          <w:sz w:val="20"/>
          <w:szCs w:val="20"/>
        </w:rPr>
      </w:pPr>
      <w:r w:rsidRPr="005C18D7">
        <w:rPr>
          <w:rFonts w:ascii="Arial" w:hAnsi="Arial" w:cs="Arial"/>
          <w:sz w:val="20"/>
          <w:szCs w:val="20"/>
        </w:rPr>
        <w:t xml:space="preserve">Wang, Y., Wei, Y., Dong, L., Lu, L., Feng, Y., Zhang, J., Pan, F., &amp; Yang, X. (2014). Improved yield and Zn accumulation for rice grain by Zn fertilization and optimized water management. </w:t>
      </w:r>
      <w:r w:rsidRPr="005C18D7">
        <w:rPr>
          <w:rStyle w:val="Emphasis"/>
          <w:rFonts w:ascii="Arial" w:eastAsiaTheme="majorEastAsia" w:hAnsi="Arial" w:cs="Arial"/>
          <w:sz w:val="20"/>
          <w:szCs w:val="20"/>
        </w:rPr>
        <w:t>Journal of Zhejiang University Science B, 15</w:t>
      </w:r>
      <w:r w:rsidRPr="005C18D7">
        <w:rPr>
          <w:rFonts w:ascii="Arial" w:hAnsi="Arial" w:cs="Arial"/>
          <w:sz w:val="20"/>
          <w:szCs w:val="20"/>
        </w:rPr>
        <w:t xml:space="preserve">(4), 365–374. </w:t>
      </w:r>
      <w:hyperlink r:id="rId117" w:tgtFrame="_new" w:history="1">
        <w:r w:rsidRPr="005C18D7">
          <w:rPr>
            <w:rStyle w:val="Hyperlink"/>
            <w:rFonts w:ascii="Arial" w:eastAsiaTheme="majorEastAsia" w:hAnsi="Arial" w:cs="Arial"/>
            <w:sz w:val="20"/>
            <w:szCs w:val="20"/>
          </w:rPr>
          <w:t>https://doi.org/10.1631/jzus.B1300263</w:t>
        </w:r>
      </w:hyperlink>
      <w:r w:rsidRPr="005C18D7">
        <w:rPr>
          <w:rFonts w:ascii="Arial" w:hAnsi="Arial" w:cs="Arial"/>
          <w:sz w:val="20"/>
          <w:szCs w:val="20"/>
        </w:rPr>
        <w:t xml:space="preserve"> </w:t>
      </w:r>
      <w:hyperlink r:id="rId118" w:tgtFrame="_blank" w:history="1"/>
    </w:p>
    <w:p w14:paraId="7E30CF71" w14:textId="77777777" w:rsidR="002E55FE" w:rsidRPr="005C18D7" w:rsidRDefault="002E55FE" w:rsidP="002E55FE">
      <w:pPr>
        <w:pStyle w:val="NormalWeb"/>
        <w:rPr>
          <w:rFonts w:ascii="Arial" w:hAnsi="Arial" w:cs="Arial"/>
          <w:sz w:val="20"/>
          <w:szCs w:val="20"/>
        </w:rPr>
      </w:pPr>
      <w:r w:rsidRPr="005C18D7">
        <w:rPr>
          <w:rFonts w:ascii="Arial" w:hAnsi="Arial" w:cs="Arial"/>
          <w:sz w:val="20"/>
          <w:szCs w:val="20"/>
        </w:rPr>
        <w:t xml:space="preserve">Xu, X., He, P., </w:t>
      </w:r>
      <w:r>
        <w:rPr>
          <w:rFonts w:ascii="Arial" w:hAnsi="Arial" w:cs="Arial"/>
          <w:sz w:val="20"/>
          <w:szCs w:val="20"/>
        </w:rPr>
        <w:t xml:space="preserve">Yang, F., Ma, J., </w:t>
      </w:r>
      <w:proofErr w:type="spellStart"/>
      <w:r>
        <w:rPr>
          <w:rFonts w:ascii="Arial" w:hAnsi="Arial" w:cs="Arial"/>
          <w:sz w:val="20"/>
          <w:szCs w:val="20"/>
        </w:rPr>
        <w:t>Pampolino</w:t>
      </w:r>
      <w:proofErr w:type="spellEnd"/>
      <w:r>
        <w:rPr>
          <w:rFonts w:ascii="Arial" w:hAnsi="Arial" w:cs="Arial"/>
          <w:sz w:val="20"/>
          <w:szCs w:val="20"/>
        </w:rPr>
        <w:t xml:space="preserve">, M.F., Johnston, A.M., </w:t>
      </w:r>
      <w:r w:rsidRPr="005C18D7">
        <w:rPr>
          <w:rFonts w:ascii="Arial" w:hAnsi="Arial" w:cs="Arial"/>
          <w:sz w:val="20"/>
          <w:szCs w:val="20"/>
        </w:rPr>
        <w:t xml:space="preserve">Zhou, W. (2017). Methodology of fertilizer recommendation based on yield response and agronomic efficiency for rice in China. </w:t>
      </w:r>
      <w:r w:rsidRPr="005C18D7">
        <w:rPr>
          <w:rStyle w:val="Emphasis"/>
          <w:rFonts w:ascii="Arial" w:eastAsiaTheme="majorEastAsia" w:hAnsi="Arial" w:cs="Arial"/>
          <w:sz w:val="20"/>
          <w:szCs w:val="20"/>
        </w:rPr>
        <w:t>Field Crops Research, 206</w:t>
      </w:r>
      <w:r w:rsidRPr="005C18D7">
        <w:rPr>
          <w:rFonts w:ascii="Arial" w:hAnsi="Arial" w:cs="Arial"/>
          <w:sz w:val="20"/>
          <w:szCs w:val="20"/>
        </w:rPr>
        <w:t xml:space="preserve">, 33–42. </w:t>
      </w:r>
      <w:hyperlink r:id="rId119" w:tgtFrame="_new" w:history="1">
        <w:r w:rsidRPr="005C18D7">
          <w:rPr>
            <w:rStyle w:val="Hyperlink"/>
            <w:rFonts w:ascii="Arial" w:eastAsiaTheme="majorEastAsia" w:hAnsi="Arial" w:cs="Arial"/>
            <w:sz w:val="20"/>
            <w:szCs w:val="20"/>
          </w:rPr>
          <w:t>https://doi.org/10.1016/j.fcr.2017.02.011</w:t>
        </w:r>
      </w:hyperlink>
      <w:r w:rsidRPr="005C18D7">
        <w:rPr>
          <w:rFonts w:ascii="Arial" w:hAnsi="Arial" w:cs="Arial"/>
          <w:sz w:val="20"/>
          <w:szCs w:val="20"/>
        </w:rPr>
        <w:t xml:space="preserve"> </w:t>
      </w:r>
    </w:p>
    <w:p w14:paraId="319325ED" w14:textId="77777777" w:rsidR="002E55FE" w:rsidRPr="005C18D7" w:rsidRDefault="002E55FE" w:rsidP="002E55FE">
      <w:pPr>
        <w:pStyle w:val="NormalWeb"/>
        <w:rPr>
          <w:rFonts w:ascii="Arial" w:hAnsi="Arial" w:cs="Arial"/>
          <w:sz w:val="20"/>
          <w:szCs w:val="20"/>
        </w:rPr>
      </w:pPr>
      <w:r w:rsidRPr="005C18D7">
        <w:rPr>
          <w:rFonts w:ascii="Arial" w:hAnsi="Arial" w:cs="Arial"/>
          <w:sz w:val="20"/>
          <w:szCs w:val="20"/>
        </w:rPr>
        <w:t xml:space="preserve">Yang, X., Ni, Y., Li, Z., Yue, K., Wang, J., Li, Z., Yang, X., &amp; Song, Z. (2024). Silicon in paddy fields: Benefits for rice production and the potential of rice phytoliths for biogeochemical carbon sequestration. </w:t>
      </w:r>
      <w:r w:rsidRPr="005C18D7">
        <w:rPr>
          <w:rStyle w:val="Emphasis"/>
          <w:rFonts w:ascii="Arial" w:eastAsiaTheme="majorEastAsia" w:hAnsi="Arial" w:cs="Arial"/>
          <w:sz w:val="20"/>
          <w:szCs w:val="20"/>
        </w:rPr>
        <w:t>Science of the Total Environment, 929</w:t>
      </w:r>
      <w:r w:rsidRPr="005C18D7">
        <w:rPr>
          <w:rFonts w:ascii="Arial" w:hAnsi="Arial" w:cs="Arial"/>
          <w:sz w:val="20"/>
          <w:szCs w:val="20"/>
        </w:rPr>
        <w:t xml:space="preserve">, 172497. </w:t>
      </w:r>
      <w:hyperlink r:id="rId120" w:tgtFrame="_new" w:history="1">
        <w:r w:rsidRPr="005C18D7">
          <w:rPr>
            <w:rStyle w:val="Hyperlink"/>
            <w:rFonts w:ascii="Arial" w:eastAsiaTheme="majorEastAsia" w:hAnsi="Arial" w:cs="Arial"/>
            <w:sz w:val="20"/>
            <w:szCs w:val="20"/>
          </w:rPr>
          <w:t>https://doi.org/10.1016/j.scitotenv.2024.172497</w:t>
        </w:r>
      </w:hyperlink>
      <w:r w:rsidRPr="005C18D7">
        <w:rPr>
          <w:rFonts w:ascii="Arial" w:hAnsi="Arial" w:cs="Arial"/>
          <w:sz w:val="20"/>
          <w:szCs w:val="20"/>
        </w:rPr>
        <w:t xml:space="preserve"> </w:t>
      </w:r>
    </w:p>
    <w:p w14:paraId="144113D5" w14:textId="5AD0F81F" w:rsidR="00C43408" w:rsidRDefault="00C43408" w:rsidP="002E55FE">
      <w:pPr>
        <w:pStyle w:val="NormalWeb"/>
        <w:rPr>
          <w:rFonts w:ascii="Arial" w:hAnsi="Arial" w:cs="Arial"/>
          <w:sz w:val="20"/>
          <w:szCs w:val="20"/>
        </w:rPr>
      </w:pPr>
      <w:r w:rsidRPr="00C43408">
        <w:rPr>
          <w:rFonts w:ascii="Arial" w:hAnsi="Arial" w:cs="Arial"/>
          <w:sz w:val="20"/>
          <w:szCs w:val="20"/>
        </w:rPr>
        <w:t>Yao, Z., Zheng, X., Zhang, Y.</w:t>
      </w:r>
      <w:r w:rsidR="00A94E15">
        <w:rPr>
          <w:rFonts w:ascii="Arial" w:hAnsi="Arial" w:cs="Arial"/>
          <w:sz w:val="20"/>
          <w:szCs w:val="20"/>
        </w:rPr>
        <w:t xml:space="preserve">, Liu, C., Wang, R., Lin, S., Zuo, Q., </w:t>
      </w:r>
      <w:r w:rsidR="00A94E15" w:rsidRPr="00A94E15">
        <w:rPr>
          <w:rFonts w:ascii="Arial" w:hAnsi="Arial" w:cs="Arial"/>
          <w:sz w:val="20"/>
          <w:szCs w:val="20"/>
        </w:rPr>
        <w:t>Butterbach-Bahl</w:t>
      </w:r>
      <w:r w:rsidR="00A94E15">
        <w:rPr>
          <w:rFonts w:ascii="Arial" w:hAnsi="Arial" w:cs="Arial"/>
          <w:sz w:val="20"/>
          <w:szCs w:val="20"/>
        </w:rPr>
        <w:t>, K.</w:t>
      </w:r>
      <w:r w:rsidRPr="00C43408">
        <w:rPr>
          <w:rFonts w:ascii="Arial" w:hAnsi="Arial" w:cs="Arial"/>
          <w:sz w:val="20"/>
          <w:szCs w:val="20"/>
        </w:rPr>
        <w:t xml:space="preserve"> </w:t>
      </w:r>
      <w:r w:rsidR="00B853FA">
        <w:rPr>
          <w:rFonts w:ascii="Arial" w:hAnsi="Arial" w:cs="Arial"/>
          <w:sz w:val="20"/>
          <w:szCs w:val="20"/>
        </w:rPr>
        <w:t>(</w:t>
      </w:r>
      <w:r>
        <w:rPr>
          <w:rFonts w:ascii="Arial" w:hAnsi="Arial" w:cs="Arial"/>
          <w:sz w:val="20"/>
          <w:szCs w:val="20"/>
        </w:rPr>
        <w:t>2017</w:t>
      </w:r>
      <w:r w:rsidR="00B853FA">
        <w:rPr>
          <w:rFonts w:ascii="Arial" w:hAnsi="Arial" w:cs="Arial"/>
          <w:sz w:val="20"/>
          <w:szCs w:val="20"/>
        </w:rPr>
        <w:t>)</w:t>
      </w:r>
      <w:r>
        <w:rPr>
          <w:rFonts w:ascii="Arial" w:hAnsi="Arial" w:cs="Arial"/>
          <w:sz w:val="20"/>
          <w:szCs w:val="20"/>
        </w:rPr>
        <w:t xml:space="preserve">. </w:t>
      </w:r>
      <w:r w:rsidRPr="00C43408">
        <w:rPr>
          <w:rFonts w:ascii="Arial" w:hAnsi="Arial" w:cs="Arial"/>
          <w:sz w:val="20"/>
          <w:szCs w:val="20"/>
        </w:rPr>
        <w:t>Urea deep placement reduces yield-scaled greenhouse gas (CH</w:t>
      </w:r>
      <w:r w:rsidRPr="00C43408">
        <w:rPr>
          <w:rFonts w:ascii="Arial" w:hAnsi="Arial" w:cs="Arial"/>
          <w:sz w:val="20"/>
          <w:szCs w:val="20"/>
          <w:vertAlign w:val="subscript"/>
        </w:rPr>
        <w:t>4</w:t>
      </w:r>
      <w:r w:rsidRPr="00C43408">
        <w:rPr>
          <w:rFonts w:ascii="Arial" w:hAnsi="Arial" w:cs="Arial"/>
          <w:sz w:val="20"/>
          <w:szCs w:val="20"/>
        </w:rPr>
        <w:t xml:space="preserve"> and N</w:t>
      </w:r>
      <w:r w:rsidRPr="00C43408">
        <w:rPr>
          <w:rFonts w:ascii="Arial" w:hAnsi="Arial" w:cs="Arial"/>
          <w:sz w:val="20"/>
          <w:szCs w:val="20"/>
          <w:vertAlign w:val="subscript"/>
        </w:rPr>
        <w:t>2</w:t>
      </w:r>
      <w:r w:rsidRPr="00C43408">
        <w:rPr>
          <w:rFonts w:ascii="Arial" w:hAnsi="Arial" w:cs="Arial"/>
          <w:sz w:val="20"/>
          <w:szCs w:val="20"/>
        </w:rPr>
        <w:t xml:space="preserve">O) and NO emissions from a ground cover rice production system. Sci Rep 7, 11415. </w:t>
      </w:r>
      <w:hyperlink r:id="rId121" w:history="1">
        <w:r w:rsidRPr="00721734">
          <w:rPr>
            <w:rStyle w:val="Hyperlink"/>
            <w:rFonts w:ascii="Arial" w:hAnsi="Arial" w:cs="Arial"/>
            <w:sz w:val="20"/>
            <w:szCs w:val="20"/>
          </w:rPr>
          <w:t>https://doi.org/10.1038/s41598-017-11772-2</w:t>
        </w:r>
      </w:hyperlink>
    </w:p>
    <w:p w14:paraId="7522C2F2" w14:textId="15C07B26" w:rsidR="002E55FE" w:rsidRPr="005C18D7" w:rsidRDefault="002E55FE" w:rsidP="002E55FE">
      <w:pPr>
        <w:pStyle w:val="NormalWeb"/>
        <w:rPr>
          <w:rFonts w:ascii="Arial" w:hAnsi="Arial" w:cs="Arial"/>
          <w:sz w:val="20"/>
          <w:szCs w:val="20"/>
        </w:rPr>
      </w:pPr>
      <w:r w:rsidRPr="005C18D7">
        <w:rPr>
          <w:rFonts w:ascii="Arial" w:hAnsi="Arial" w:cs="Arial"/>
          <w:sz w:val="20"/>
          <w:szCs w:val="20"/>
        </w:rPr>
        <w:t>Yao, Y., Zhang, M., Tian, Y., Zhao, M., Zhang, B., Zhao, M., … Zhang, F. (2018). Urea deep placement for minimizing NH</w:t>
      </w:r>
      <w:r w:rsidRPr="005C18D7">
        <w:rPr>
          <w:rFonts w:ascii="Cambria Math" w:hAnsi="Cambria Math" w:cs="Cambria Math"/>
          <w:sz w:val="20"/>
          <w:szCs w:val="20"/>
        </w:rPr>
        <w:t>₃</w:t>
      </w:r>
      <w:r w:rsidRPr="005C18D7">
        <w:rPr>
          <w:rFonts w:ascii="Arial" w:hAnsi="Arial" w:cs="Arial"/>
          <w:sz w:val="20"/>
          <w:szCs w:val="20"/>
        </w:rPr>
        <w:t xml:space="preserve"> loss in an intensive rice cropping system. </w:t>
      </w:r>
      <w:r w:rsidRPr="005C18D7">
        <w:rPr>
          <w:rStyle w:val="Emphasis"/>
          <w:rFonts w:ascii="Arial" w:eastAsiaTheme="majorEastAsia" w:hAnsi="Arial" w:cs="Arial"/>
          <w:sz w:val="20"/>
          <w:szCs w:val="20"/>
        </w:rPr>
        <w:t>Field Crops Research, 218</w:t>
      </w:r>
      <w:r w:rsidRPr="005C18D7">
        <w:rPr>
          <w:rFonts w:ascii="Arial" w:hAnsi="Arial" w:cs="Arial"/>
          <w:sz w:val="20"/>
          <w:szCs w:val="20"/>
        </w:rPr>
        <w:t xml:space="preserve">, 254–266. </w:t>
      </w:r>
      <w:hyperlink r:id="rId122" w:tgtFrame="_new" w:history="1">
        <w:r w:rsidRPr="005C18D7">
          <w:rPr>
            <w:rStyle w:val="Hyperlink"/>
            <w:rFonts w:ascii="Arial" w:eastAsiaTheme="majorEastAsia" w:hAnsi="Arial" w:cs="Arial"/>
            <w:sz w:val="20"/>
            <w:szCs w:val="20"/>
          </w:rPr>
          <w:t>https://doi.org/10.1016/j.fcr.2017.03.013</w:t>
        </w:r>
      </w:hyperlink>
      <w:r w:rsidRPr="005C18D7">
        <w:rPr>
          <w:rFonts w:ascii="Arial" w:hAnsi="Arial" w:cs="Arial"/>
          <w:sz w:val="20"/>
          <w:szCs w:val="20"/>
        </w:rPr>
        <w:t xml:space="preserve"> </w:t>
      </w:r>
    </w:p>
    <w:p w14:paraId="519DB38D" w14:textId="77777777" w:rsidR="002E55FE" w:rsidRPr="005C18D7" w:rsidRDefault="002E55FE" w:rsidP="002E55FE">
      <w:pPr>
        <w:pStyle w:val="NormalWeb"/>
        <w:rPr>
          <w:rFonts w:ascii="Arial" w:hAnsi="Arial" w:cs="Arial"/>
          <w:sz w:val="20"/>
          <w:szCs w:val="20"/>
        </w:rPr>
      </w:pPr>
      <w:r w:rsidRPr="005C18D7">
        <w:rPr>
          <w:rFonts w:ascii="Arial" w:hAnsi="Arial" w:cs="Arial"/>
          <w:sz w:val="20"/>
          <w:szCs w:val="20"/>
        </w:rPr>
        <w:t xml:space="preserve">Yao, </w:t>
      </w:r>
      <w:r>
        <w:rPr>
          <w:rFonts w:ascii="Arial" w:hAnsi="Arial" w:cs="Arial"/>
          <w:sz w:val="20"/>
          <w:szCs w:val="20"/>
        </w:rPr>
        <w:t>Z</w:t>
      </w:r>
      <w:r w:rsidRPr="005C18D7">
        <w:rPr>
          <w:rFonts w:ascii="Arial" w:hAnsi="Arial" w:cs="Arial"/>
          <w:sz w:val="20"/>
          <w:szCs w:val="20"/>
        </w:rPr>
        <w:t xml:space="preserve">., </w:t>
      </w:r>
      <w:r>
        <w:rPr>
          <w:rFonts w:ascii="Arial" w:hAnsi="Arial" w:cs="Arial"/>
          <w:sz w:val="20"/>
          <w:szCs w:val="20"/>
        </w:rPr>
        <w:t>Guo, H., Wang, Y., Zhan, Y., Zhang, T., Wang, R., Zheng, X.</w:t>
      </w:r>
      <w:r w:rsidRPr="005C18D7">
        <w:rPr>
          <w:rFonts w:ascii="Arial" w:hAnsi="Arial" w:cs="Arial"/>
          <w:sz w:val="20"/>
          <w:szCs w:val="20"/>
        </w:rPr>
        <w:t xml:space="preserve"> &amp; </w:t>
      </w:r>
      <w:proofErr w:type="spellStart"/>
      <w:r w:rsidRPr="001505F8">
        <w:rPr>
          <w:rFonts w:ascii="Arial" w:hAnsi="Arial" w:cs="Arial"/>
          <w:sz w:val="20"/>
          <w:szCs w:val="20"/>
        </w:rPr>
        <w:t>Butterbach-Bahl</w:t>
      </w:r>
      <w:proofErr w:type="spellEnd"/>
      <w:r w:rsidRPr="005C18D7">
        <w:rPr>
          <w:rFonts w:ascii="Arial" w:hAnsi="Arial" w:cs="Arial"/>
          <w:sz w:val="20"/>
          <w:szCs w:val="20"/>
        </w:rPr>
        <w:t xml:space="preserve">, </w:t>
      </w:r>
      <w:r>
        <w:rPr>
          <w:rFonts w:ascii="Arial" w:hAnsi="Arial" w:cs="Arial"/>
          <w:sz w:val="20"/>
          <w:szCs w:val="20"/>
        </w:rPr>
        <w:t>K</w:t>
      </w:r>
      <w:r w:rsidRPr="005C18D7">
        <w:rPr>
          <w:rFonts w:ascii="Arial" w:hAnsi="Arial" w:cs="Arial"/>
          <w:sz w:val="20"/>
          <w:szCs w:val="20"/>
        </w:rPr>
        <w:t xml:space="preserve">. (2024). </w:t>
      </w:r>
      <w:r w:rsidRPr="00D86509">
        <w:rPr>
          <w:rFonts w:ascii="Arial" w:hAnsi="Arial" w:cs="Arial"/>
          <w:sz w:val="20"/>
          <w:szCs w:val="20"/>
        </w:rPr>
        <w:t>A global meta-analysis of yield-scaled N</w:t>
      </w:r>
      <w:r w:rsidRPr="00D86509">
        <w:rPr>
          <w:rFonts w:ascii="Cambria Math" w:hAnsi="Cambria Math" w:cs="Cambria Math"/>
          <w:sz w:val="20"/>
          <w:szCs w:val="20"/>
        </w:rPr>
        <w:t>₂</w:t>
      </w:r>
      <w:r w:rsidRPr="00D86509">
        <w:rPr>
          <w:rFonts w:ascii="Arial" w:hAnsi="Arial" w:cs="Arial"/>
          <w:sz w:val="20"/>
          <w:szCs w:val="20"/>
        </w:rPr>
        <w:t xml:space="preserve">O emissions and its mitigation efforts for maize, wheat and rice. </w:t>
      </w:r>
      <w:r w:rsidRPr="005C18D7">
        <w:rPr>
          <w:rStyle w:val="Emphasis"/>
          <w:rFonts w:ascii="Arial" w:eastAsiaTheme="majorEastAsia" w:hAnsi="Arial" w:cs="Arial"/>
          <w:sz w:val="20"/>
          <w:szCs w:val="20"/>
        </w:rPr>
        <w:t>Global Change Biology, 30</w:t>
      </w:r>
      <w:r w:rsidRPr="005C18D7">
        <w:rPr>
          <w:rFonts w:ascii="Arial" w:hAnsi="Arial" w:cs="Arial"/>
          <w:sz w:val="20"/>
          <w:szCs w:val="20"/>
        </w:rPr>
        <w:t>(</w:t>
      </w:r>
      <w:r>
        <w:rPr>
          <w:rFonts w:ascii="Arial" w:hAnsi="Arial" w:cs="Arial"/>
          <w:sz w:val="20"/>
          <w:szCs w:val="20"/>
        </w:rPr>
        <w:t>2</w:t>
      </w:r>
      <w:r w:rsidRPr="005C18D7">
        <w:rPr>
          <w:rFonts w:ascii="Arial" w:hAnsi="Arial" w:cs="Arial"/>
          <w:sz w:val="20"/>
          <w:szCs w:val="20"/>
        </w:rPr>
        <w:t xml:space="preserve">), e17177. </w:t>
      </w:r>
      <w:hyperlink r:id="rId123" w:tgtFrame="_new" w:history="1">
        <w:r w:rsidRPr="005C18D7">
          <w:rPr>
            <w:rStyle w:val="Hyperlink"/>
            <w:rFonts w:ascii="Arial" w:eastAsiaTheme="majorEastAsia" w:hAnsi="Arial" w:cs="Arial"/>
            <w:sz w:val="20"/>
            <w:szCs w:val="20"/>
          </w:rPr>
          <w:t>https://doi.org/10.1111/gcb.17177</w:t>
        </w:r>
      </w:hyperlink>
      <w:r w:rsidRPr="005C18D7">
        <w:rPr>
          <w:rFonts w:ascii="Arial" w:hAnsi="Arial" w:cs="Arial"/>
          <w:sz w:val="20"/>
          <w:szCs w:val="20"/>
        </w:rPr>
        <w:t xml:space="preserve"> </w:t>
      </w:r>
      <w:hyperlink r:id="rId124" w:tgtFrame="_blank" w:history="1"/>
    </w:p>
    <w:p w14:paraId="31014570" w14:textId="56671868" w:rsidR="00AF452E" w:rsidRPr="00AF452E" w:rsidRDefault="00AF452E" w:rsidP="002E55FE">
      <w:pPr>
        <w:pStyle w:val="NormalWeb"/>
        <w:rPr>
          <w:rFonts w:ascii="Arial" w:hAnsi="Arial" w:cs="Arial"/>
          <w:sz w:val="20"/>
          <w:szCs w:val="20"/>
        </w:rPr>
      </w:pPr>
      <w:r w:rsidRPr="00AF452E">
        <w:rPr>
          <w:rFonts w:ascii="Arial" w:hAnsi="Arial" w:cs="Arial"/>
          <w:sz w:val="20"/>
          <w:szCs w:val="20"/>
        </w:rPr>
        <w:t>Yuan</w:t>
      </w:r>
      <w:r>
        <w:rPr>
          <w:rFonts w:ascii="Arial" w:hAnsi="Arial" w:cs="Arial"/>
          <w:sz w:val="20"/>
          <w:szCs w:val="20"/>
        </w:rPr>
        <w:t>,</w:t>
      </w:r>
      <w:r w:rsidRPr="00AF452E">
        <w:rPr>
          <w:rFonts w:ascii="Arial" w:hAnsi="Arial" w:cs="Arial"/>
          <w:sz w:val="20"/>
          <w:szCs w:val="20"/>
        </w:rPr>
        <w:t xml:space="preserve"> M</w:t>
      </w:r>
      <w:r>
        <w:rPr>
          <w:rFonts w:ascii="Arial" w:hAnsi="Arial" w:cs="Arial"/>
          <w:sz w:val="20"/>
          <w:szCs w:val="20"/>
        </w:rPr>
        <w:t>.</w:t>
      </w:r>
      <w:r w:rsidRPr="00AF452E">
        <w:rPr>
          <w:rFonts w:ascii="Arial" w:hAnsi="Arial" w:cs="Arial"/>
          <w:sz w:val="20"/>
          <w:szCs w:val="20"/>
        </w:rPr>
        <w:t>, Wu</w:t>
      </w:r>
      <w:r>
        <w:rPr>
          <w:rFonts w:ascii="Arial" w:hAnsi="Arial" w:cs="Arial"/>
          <w:sz w:val="20"/>
          <w:szCs w:val="20"/>
        </w:rPr>
        <w:t>,</w:t>
      </w:r>
      <w:r w:rsidRPr="00AF452E">
        <w:rPr>
          <w:rFonts w:ascii="Arial" w:hAnsi="Arial" w:cs="Arial"/>
          <w:sz w:val="20"/>
          <w:szCs w:val="20"/>
        </w:rPr>
        <w:t xml:space="preserve"> G</w:t>
      </w:r>
      <w:r>
        <w:rPr>
          <w:rFonts w:ascii="Arial" w:hAnsi="Arial" w:cs="Arial"/>
          <w:sz w:val="20"/>
          <w:szCs w:val="20"/>
        </w:rPr>
        <w:t>.</w:t>
      </w:r>
      <w:r w:rsidRPr="00AF452E">
        <w:rPr>
          <w:rFonts w:ascii="Arial" w:hAnsi="Arial" w:cs="Arial"/>
          <w:sz w:val="20"/>
          <w:szCs w:val="20"/>
        </w:rPr>
        <w:t>, Wang</w:t>
      </w:r>
      <w:r>
        <w:rPr>
          <w:rFonts w:ascii="Arial" w:hAnsi="Arial" w:cs="Arial"/>
          <w:sz w:val="20"/>
          <w:szCs w:val="20"/>
        </w:rPr>
        <w:t>,</w:t>
      </w:r>
      <w:r w:rsidRPr="00AF452E">
        <w:rPr>
          <w:rFonts w:ascii="Arial" w:hAnsi="Arial" w:cs="Arial"/>
          <w:sz w:val="20"/>
          <w:szCs w:val="20"/>
        </w:rPr>
        <w:t xml:space="preserve"> J</w:t>
      </w:r>
      <w:r>
        <w:rPr>
          <w:rFonts w:ascii="Arial" w:hAnsi="Arial" w:cs="Arial"/>
          <w:sz w:val="20"/>
          <w:szCs w:val="20"/>
        </w:rPr>
        <w:t>.</w:t>
      </w:r>
      <w:r w:rsidRPr="00AF452E">
        <w:rPr>
          <w:rFonts w:ascii="Arial" w:hAnsi="Arial" w:cs="Arial"/>
          <w:sz w:val="20"/>
          <w:szCs w:val="20"/>
        </w:rPr>
        <w:t>, Liu</w:t>
      </w:r>
      <w:r>
        <w:rPr>
          <w:rFonts w:ascii="Arial" w:hAnsi="Arial" w:cs="Arial"/>
          <w:sz w:val="20"/>
          <w:szCs w:val="20"/>
        </w:rPr>
        <w:t>,</w:t>
      </w:r>
      <w:r w:rsidRPr="00AF452E">
        <w:rPr>
          <w:rFonts w:ascii="Arial" w:hAnsi="Arial" w:cs="Arial"/>
          <w:sz w:val="20"/>
          <w:szCs w:val="20"/>
        </w:rPr>
        <w:t xml:space="preserve"> C</w:t>
      </w:r>
      <w:r>
        <w:rPr>
          <w:rFonts w:ascii="Arial" w:hAnsi="Arial" w:cs="Arial"/>
          <w:sz w:val="20"/>
          <w:szCs w:val="20"/>
        </w:rPr>
        <w:t>.</w:t>
      </w:r>
      <w:r w:rsidRPr="00AF452E">
        <w:rPr>
          <w:rFonts w:ascii="Arial" w:hAnsi="Arial" w:cs="Arial"/>
          <w:sz w:val="20"/>
          <w:szCs w:val="20"/>
        </w:rPr>
        <w:t>, Hu</w:t>
      </w:r>
      <w:r>
        <w:rPr>
          <w:rFonts w:ascii="Arial" w:hAnsi="Arial" w:cs="Arial"/>
          <w:sz w:val="20"/>
          <w:szCs w:val="20"/>
        </w:rPr>
        <w:t>,</w:t>
      </w:r>
      <w:r w:rsidRPr="00AF452E">
        <w:rPr>
          <w:rFonts w:ascii="Arial" w:hAnsi="Arial" w:cs="Arial"/>
          <w:sz w:val="20"/>
          <w:szCs w:val="20"/>
        </w:rPr>
        <w:t xml:space="preserve"> Y</w:t>
      </w:r>
      <w:r>
        <w:rPr>
          <w:rFonts w:ascii="Arial" w:hAnsi="Arial" w:cs="Arial"/>
          <w:sz w:val="20"/>
          <w:szCs w:val="20"/>
        </w:rPr>
        <w:t>.</w:t>
      </w:r>
      <w:r w:rsidRPr="00AF452E">
        <w:rPr>
          <w:rFonts w:ascii="Arial" w:hAnsi="Arial" w:cs="Arial"/>
          <w:sz w:val="20"/>
          <w:szCs w:val="20"/>
        </w:rPr>
        <w:t>, Hu</w:t>
      </w:r>
      <w:r>
        <w:rPr>
          <w:rFonts w:ascii="Arial" w:hAnsi="Arial" w:cs="Arial"/>
          <w:sz w:val="20"/>
          <w:szCs w:val="20"/>
        </w:rPr>
        <w:t>,</w:t>
      </w:r>
      <w:r w:rsidRPr="00AF452E">
        <w:rPr>
          <w:rFonts w:ascii="Arial" w:hAnsi="Arial" w:cs="Arial"/>
          <w:sz w:val="20"/>
          <w:szCs w:val="20"/>
        </w:rPr>
        <w:t xml:space="preserve"> R</w:t>
      </w:r>
      <w:r>
        <w:rPr>
          <w:rFonts w:ascii="Arial" w:hAnsi="Arial" w:cs="Arial"/>
          <w:sz w:val="20"/>
          <w:szCs w:val="20"/>
        </w:rPr>
        <w:t>.</w:t>
      </w:r>
      <w:r w:rsidRPr="00AF452E">
        <w:rPr>
          <w:rFonts w:ascii="Arial" w:hAnsi="Arial" w:cs="Arial"/>
          <w:sz w:val="20"/>
          <w:szCs w:val="20"/>
        </w:rPr>
        <w:t>, Zhou</w:t>
      </w:r>
      <w:r>
        <w:rPr>
          <w:rFonts w:ascii="Arial" w:hAnsi="Arial" w:cs="Arial"/>
          <w:sz w:val="20"/>
          <w:szCs w:val="20"/>
        </w:rPr>
        <w:t>,</w:t>
      </w:r>
      <w:r w:rsidRPr="00AF452E">
        <w:rPr>
          <w:rFonts w:ascii="Arial" w:hAnsi="Arial" w:cs="Arial"/>
          <w:sz w:val="20"/>
          <w:szCs w:val="20"/>
        </w:rPr>
        <w:t xml:space="preserve"> Y</w:t>
      </w:r>
      <w:r>
        <w:rPr>
          <w:rFonts w:ascii="Arial" w:hAnsi="Arial" w:cs="Arial"/>
          <w:sz w:val="20"/>
          <w:szCs w:val="20"/>
        </w:rPr>
        <w:t>.</w:t>
      </w:r>
      <w:r w:rsidRPr="00AF452E">
        <w:rPr>
          <w:rFonts w:ascii="Arial" w:hAnsi="Arial" w:cs="Arial"/>
          <w:sz w:val="20"/>
          <w:szCs w:val="20"/>
        </w:rPr>
        <w:t>, Zhang</w:t>
      </w:r>
      <w:r>
        <w:rPr>
          <w:rFonts w:ascii="Arial" w:hAnsi="Arial" w:cs="Arial"/>
          <w:sz w:val="20"/>
          <w:szCs w:val="20"/>
        </w:rPr>
        <w:t>,</w:t>
      </w:r>
      <w:r w:rsidRPr="00AF452E">
        <w:rPr>
          <w:rFonts w:ascii="Arial" w:hAnsi="Arial" w:cs="Arial"/>
          <w:sz w:val="20"/>
          <w:szCs w:val="20"/>
        </w:rPr>
        <w:t xml:space="preserve"> X</w:t>
      </w:r>
      <w:r>
        <w:rPr>
          <w:rFonts w:ascii="Arial" w:hAnsi="Arial" w:cs="Arial"/>
          <w:sz w:val="20"/>
          <w:szCs w:val="20"/>
        </w:rPr>
        <w:t>.</w:t>
      </w:r>
      <w:r w:rsidRPr="00AF452E">
        <w:rPr>
          <w:rFonts w:ascii="Arial" w:hAnsi="Arial" w:cs="Arial"/>
          <w:sz w:val="20"/>
          <w:szCs w:val="20"/>
        </w:rPr>
        <w:t>, Wang</w:t>
      </w:r>
      <w:r>
        <w:rPr>
          <w:rFonts w:ascii="Arial" w:hAnsi="Arial" w:cs="Arial"/>
          <w:sz w:val="20"/>
          <w:szCs w:val="20"/>
        </w:rPr>
        <w:t>,</w:t>
      </w:r>
      <w:r w:rsidRPr="00AF452E">
        <w:rPr>
          <w:rFonts w:ascii="Arial" w:hAnsi="Arial" w:cs="Arial"/>
          <w:sz w:val="20"/>
          <w:szCs w:val="20"/>
        </w:rPr>
        <w:t xml:space="preserve"> W</w:t>
      </w:r>
      <w:r>
        <w:rPr>
          <w:rFonts w:ascii="Arial" w:hAnsi="Arial" w:cs="Arial"/>
          <w:sz w:val="20"/>
          <w:szCs w:val="20"/>
        </w:rPr>
        <w:t>.</w:t>
      </w:r>
      <w:r w:rsidRPr="00AF452E">
        <w:rPr>
          <w:rFonts w:ascii="Arial" w:hAnsi="Arial" w:cs="Arial"/>
          <w:sz w:val="20"/>
          <w:szCs w:val="20"/>
        </w:rPr>
        <w:t>, Sun</w:t>
      </w:r>
      <w:r>
        <w:rPr>
          <w:rFonts w:ascii="Arial" w:hAnsi="Arial" w:cs="Arial"/>
          <w:sz w:val="20"/>
          <w:szCs w:val="20"/>
        </w:rPr>
        <w:t>,</w:t>
      </w:r>
      <w:r w:rsidRPr="00AF452E">
        <w:rPr>
          <w:rFonts w:ascii="Arial" w:hAnsi="Arial" w:cs="Arial"/>
          <w:sz w:val="20"/>
          <w:szCs w:val="20"/>
        </w:rPr>
        <w:t xml:space="preserve"> Y</w:t>
      </w:r>
      <w:r>
        <w:rPr>
          <w:rFonts w:ascii="Arial" w:hAnsi="Arial" w:cs="Arial"/>
          <w:sz w:val="20"/>
          <w:szCs w:val="20"/>
        </w:rPr>
        <w:t xml:space="preserve">. (2024). </w:t>
      </w:r>
      <w:r w:rsidRPr="00AF452E">
        <w:rPr>
          <w:rFonts w:ascii="Arial" w:hAnsi="Arial" w:cs="Arial"/>
          <w:sz w:val="20"/>
          <w:szCs w:val="20"/>
        </w:rPr>
        <w:t>Blended controlled-release nitrogen fertilizer increases rice post-anthesis nitrogen accumulation, translocation and nitrogen-use efficiency</w:t>
      </w:r>
      <w:r>
        <w:rPr>
          <w:rFonts w:ascii="Arial" w:hAnsi="Arial" w:cs="Arial"/>
          <w:sz w:val="20"/>
          <w:szCs w:val="20"/>
        </w:rPr>
        <w:t xml:space="preserve">. </w:t>
      </w:r>
      <w:r w:rsidRPr="00AF452E">
        <w:rPr>
          <w:rFonts w:ascii="Arial" w:hAnsi="Arial" w:cs="Arial"/>
          <w:i/>
          <w:iCs/>
          <w:sz w:val="20"/>
          <w:szCs w:val="20"/>
        </w:rPr>
        <w:t>Frontiers in Plant Science</w:t>
      </w:r>
      <w:r>
        <w:rPr>
          <w:rFonts w:ascii="Arial" w:hAnsi="Arial" w:cs="Arial"/>
          <w:i/>
          <w:iCs/>
          <w:sz w:val="20"/>
          <w:szCs w:val="20"/>
        </w:rPr>
        <w:t xml:space="preserve">, </w:t>
      </w:r>
      <w:r>
        <w:rPr>
          <w:rFonts w:ascii="Arial" w:hAnsi="Arial" w:cs="Arial"/>
          <w:sz w:val="20"/>
          <w:szCs w:val="20"/>
        </w:rPr>
        <w:t xml:space="preserve">15. </w:t>
      </w:r>
      <w:hyperlink r:id="rId125" w:history="1">
        <w:r>
          <w:rPr>
            <w:rStyle w:val="Hyperlink"/>
            <w:rFonts w:ascii="Helvetica" w:eastAsiaTheme="majorEastAsia" w:hAnsi="Helvetica"/>
            <w:sz w:val="18"/>
            <w:szCs w:val="18"/>
            <w:shd w:val="clear" w:color="auto" w:fill="F7F7F7"/>
          </w:rPr>
          <w:t>https://doi.org/10.3389/fpls.2024.1354384</w:t>
        </w:r>
      </w:hyperlink>
    </w:p>
    <w:p w14:paraId="29FE08F5" w14:textId="77DE94D9" w:rsidR="002E55FE" w:rsidRPr="00D86509" w:rsidRDefault="002E55FE" w:rsidP="002E55FE">
      <w:pPr>
        <w:pStyle w:val="NormalWeb"/>
        <w:rPr>
          <w:rFonts w:ascii="Arial" w:hAnsi="Arial" w:cs="Arial"/>
          <w:sz w:val="20"/>
          <w:szCs w:val="20"/>
        </w:rPr>
      </w:pPr>
      <w:r w:rsidRPr="00D86509">
        <w:rPr>
          <w:rFonts w:ascii="Arial" w:hAnsi="Arial" w:cs="Arial"/>
          <w:sz w:val="20"/>
          <w:szCs w:val="20"/>
        </w:rPr>
        <w:t>Yue, Q., Sun, J., Hillier, J., Sheng, J., Guo, Z., Zhu, P., Cheng, K., Pan, G., Li, Y., &amp; Wang, X. (2023). Green manure rotation and application increase rice yield and soil carbon in the Yangtze River valley of China. Pedosphere, 33(4), 589-99</w:t>
      </w:r>
      <w:r w:rsidRPr="005C18D7">
        <w:rPr>
          <w:rFonts w:ascii="Arial" w:hAnsi="Arial" w:cs="Arial"/>
          <w:sz w:val="20"/>
          <w:szCs w:val="20"/>
        </w:rPr>
        <w:t xml:space="preserve">. </w:t>
      </w:r>
      <w:hyperlink r:id="rId126" w:tgtFrame="_new" w:history="1">
        <w:r w:rsidRPr="005C18D7">
          <w:rPr>
            <w:rStyle w:val="Hyperlink"/>
            <w:rFonts w:ascii="Arial" w:eastAsiaTheme="majorEastAsia" w:hAnsi="Arial" w:cs="Arial"/>
            <w:sz w:val="20"/>
            <w:szCs w:val="20"/>
          </w:rPr>
          <w:t>https://doi.org/10.1016/j.pedsph.2022.11.009</w:t>
        </w:r>
      </w:hyperlink>
      <w:r w:rsidRPr="005C18D7">
        <w:rPr>
          <w:rFonts w:ascii="Arial" w:hAnsi="Arial" w:cs="Arial"/>
          <w:sz w:val="20"/>
          <w:szCs w:val="20"/>
        </w:rPr>
        <w:t xml:space="preserve"> </w:t>
      </w:r>
    </w:p>
    <w:p w14:paraId="11AA6597" w14:textId="77777777" w:rsidR="002E55FE" w:rsidRPr="005C18D7" w:rsidRDefault="002E55FE" w:rsidP="002E55FE">
      <w:pPr>
        <w:pStyle w:val="NormalWeb"/>
        <w:rPr>
          <w:rFonts w:ascii="Arial" w:hAnsi="Arial" w:cs="Arial"/>
          <w:sz w:val="20"/>
          <w:szCs w:val="20"/>
        </w:rPr>
      </w:pPr>
      <w:r w:rsidRPr="005C18D7">
        <w:rPr>
          <w:rFonts w:ascii="Arial" w:hAnsi="Arial" w:cs="Arial"/>
          <w:sz w:val="20"/>
          <w:szCs w:val="20"/>
        </w:rPr>
        <w:t xml:space="preserve">Zhang, J., Han, X., Yu, G., &amp; Li, Y. (2019). Long-term fertilization effects on humic acid structure and aggregate-associated soil organic carbon stability. </w:t>
      </w:r>
      <w:r w:rsidRPr="005C18D7">
        <w:rPr>
          <w:rStyle w:val="Emphasis"/>
          <w:rFonts w:ascii="Arial" w:eastAsiaTheme="majorEastAsia" w:hAnsi="Arial" w:cs="Arial"/>
          <w:sz w:val="20"/>
          <w:szCs w:val="20"/>
        </w:rPr>
        <w:t>Scientific Reports, 9</w:t>
      </w:r>
      <w:r w:rsidRPr="005C18D7">
        <w:rPr>
          <w:rFonts w:ascii="Arial" w:hAnsi="Arial" w:cs="Arial"/>
          <w:sz w:val="20"/>
          <w:szCs w:val="20"/>
        </w:rPr>
        <w:t xml:space="preserve">, 11144. </w:t>
      </w:r>
      <w:hyperlink r:id="rId127" w:tgtFrame="_new" w:history="1">
        <w:r w:rsidRPr="005C18D7">
          <w:rPr>
            <w:rStyle w:val="Hyperlink"/>
            <w:rFonts w:ascii="Arial" w:eastAsiaTheme="majorEastAsia" w:hAnsi="Arial" w:cs="Arial"/>
            <w:sz w:val="20"/>
            <w:szCs w:val="20"/>
          </w:rPr>
          <w:t>https://doi.org/10.1038/s41598-019-48406-8</w:t>
        </w:r>
      </w:hyperlink>
    </w:p>
    <w:p w14:paraId="51080960" w14:textId="77777777" w:rsidR="002E55FE" w:rsidRPr="005C18D7" w:rsidRDefault="002E55FE" w:rsidP="002E55FE">
      <w:pPr>
        <w:pStyle w:val="NormalWeb"/>
        <w:rPr>
          <w:rFonts w:ascii="Arial" w:hAnsi="Arial" w:cs="Arial"/>
          <w:sz w:val="20"/>
          <w:szCs w:val="20"/>
        </w:rPr>
      </w:pPr>
      <w:r w:rsidRPr="005C18D7">
        <w:rPr>
          <w:rFonts w:ascii="Arial" w:hAnsi="Arial" w:cs="Arial"/>
          <w:sz w:val="20"/>
          <w:szCs w:val="20"/>
        </w:rPr>
        <w:t xml:space="preserve">Zhang, W., Dou, Z., He, P., Ju, X., Powlson, D., Chadwick, D., Norse, D., Lu, Y., Zhang, Y., Wu, L., &amp; Goulding, K. (2020). Benefits and trade-offs of replacing synthetic fertilizers by animal manures in </w:t>
      </w:r>
      <w:r w:rsidRPr="005C18D7">
        <w:rPr>
          <w:rFonts w:ascii="Arial" w:hAnsi="Arial" w:cs="Arial"/>
          <w:sz w:val="20"/>
          <w:szCs w:val="20"/>
        </w:rPr>
        <w:lastRenderedPageBreak/>
        <w:t xml:space="preserve">crop production in China: A meta-analysis. </w:t>
      </w:r>
      <w:r w:rsidRPr="005C18D7">
        <w:rPr>
          <w:rStyle w:val="Emphasis"/>
          <w:rFonts w:ascii="Arial" w:eastAsiaTheme="majorEastAsia" w:hAnsi="Arial" w:cs="Arial"/>
          <w:sz w:val="20"/>
          <w:szCs w:val="20"/>
        </w:rPr>
        <w:t>Global Change Biology, 26</w:t>
      </w:r>
      <w:r w:rsidRPr="005C18D7">
        <w:rPr>
          <w:rFonts w:ascii="Arial" w:hAnsi="Arial" w:cs="Arial"/>
          <w:sz w:val="20"/>
          <w:szCs w:val="20"/>
        </w:rPr>
        <w:t xml:space="preserve">(2), 888–900. </w:t>
      </w:r>
      <w:hyperlink r:id="rId128" w:tgtFrame="_new" w:history="1">
        <w:r w:rsidRPr="005C18D7">
          <w:rPr>
            <w:rStyle w:val="Hyperlink"/>
            <w:rFonts w:ascii="Arial" w:eastAsiaTheme="majorEastAsia" w:hAnsi="Arial" w:cs="Arial"/>
            <w:sz w:val="20"/>
            <w:szCs w:val="20"/>
          </w:rPr>
          <w:t>https://doi.org/10.1111/gcb.14826</w:t>
        </w:r>
      </w:hyperlink>
    </w:p>
    <w:p w14:paraId="1F0BCFF7" w14:textId="77777777" w:rsidR="00866A66" w:rsidRDefault="00866A66" w:rsidP="002E55FE">
      <w:pPr>
        <w:pStyle w:val="NormalWeb"/>
        <w:rPr>
          <w:rFonts w:ascii="Arial" w:hAnsi="Arial" w:cs="Arial"/>
          <w:sz w:val="20"/>
          <w:szCs w:val="20"/>
        </w:rPr>
      </w:pPr>
      <w:r w:rsidRPr="00866A66">
        <w:rPr>
          <w:rFonts w:ascii="Arial" w:hAnsi="Arial" w:cs="Arial"/>
          <w:sz w:val="20"/>
          <w:szCs w:val="20"/>
        </w:rPr>
        <w:t xml:space="preserve">Zhao C, Qiu R, Zhang T, Luo Y, </w:t>
      </w:r>
      <w:proofErr w:type="spellStart"/>
      <w:r w:rsidRPr="00866A66">
        <w:rPr>
          <w:rFonts w:ascii="Arial" w:hAnsi="Arial" w:cs="Arial"/>
          <w:sz w:val="20"/>
          <w:szCs w:val="20"/>
        </w:rPr>
        <w:t>Agathokleous</w:t>
      </w:r>
      <w:proofErr w:type="spellEnd"/>
      <w:r w:rsidRPr="00866A66">
        <w:rPr>
          <w:rFonts w:ascii="Arial" w:hAnsi="Arial" w:cs="Arial"/>
          <w:sz w:val="20"/>
          <w:szCs w:val="20"/>
        </w:rPr>
        <w:t xml:space="preserve"> E. Effects of Alternate Wetting and Drying Irrigation on Methane and Nitrous Oxide Emissions </w:t>
      </w:r>
      <w:proofErr w:type="gramStart"/>
      <w:r w:rsidRPr="00866A66">
        <w:rPr>
          <w:rFonts w:ascii="Arial" w:hAnsi="Arial" w:cs="Arial"/>
          <w:sz w:val="20"/>
          <w:szCs w:val="20"/>
        </w:rPr>
        <w:t>From</w:t>
      </w:r>
      <w:proofErr w:type="gramEnd"/>
      <w:r w:rsidRPr="00866A66">
        <w:rPr>
          <w:rFonts w:ascii="Arial" w:hAnsi="Arial" w:cs="Arial"/>
          <w:sz w:val="20"/>
          <w:szCs w:val="20"/>
        </w:rPr>
        <w:t xml:space="preserve"> Rice Fields: A Meta-Analysis. Glob Chang Biol. 2024 Dec;30(12</w:t>
      </w:r>
      <w:proofErr w:type="gramStart"/>
      <w:r w:rsidRPr="00866A66">
        <w:rPr>
          <w:rFonts w:ascii="Arial" w:hAnsi="Arial" w:cs="Arial"/>
          <w:sz w:val="20"/>
          <w:szCs w:val="20"/>
        </w:rPr>
        <w:t>):e</w:t>
      </w:r>
      <w:proofErr w:type="gramEnd"/>
      <w:r w:rsidRPr="00866A66">
        <w:rPr>
          <w:rFonts w:ascii="Arial" w:hAnsi="Arial" w:cs="Arial"/>
          <w:sz w:val="20"/>
          <w:szCs w:val="20"/>
        </w:rPr>
        <w:t xml:space="preserve">17581. </w:t>
      </w:r>
      <w:proofErr w:type="spellStart"/>
      <w:r w:rsidRPr="00866A66">
        <w:rPr>
          <w:rFonts w:ascii="Arial" w:hAnsi="Arial" w:cs="Arial"/>
          <w:sz w:val="20"/>
          <w:szCs w:val="20"/>
        </w:rPr>
        <w:t>doi</w:t>
      </w:r>
      <w:proofErr w:type="spellEnd"/>
      <w:r w:rsidRPr="00866A66">
        <w:rPr>
          <w:rFonts w:ascii="Arial" w:hAnsi="Arial" w:cs="Arial"/>
          <w:sz w:val="20"/>
          <w:szCs w:val="20"/>
        </w:rPr>
        <w:t>: 10.1111/gcb.17581. PMID: 39625221.</w:t>
      </w:r>
    </w:p>
    <w:p w14:paraId="3C5C9891" w14:textId="2F8511E2" w:rsidR="002E55FE" w:rsidRPr="005C18D7" w:rsidRDefault="002E55FE" w:rsidP="002E55FE">
      <w:pPr>
        <w:pStyle w:val="NormalWeb"/>
        <w:rPr>
          <w:rFonts w:ascii="Arial" w:hAnsi="Arial" w:cs="Arial"/>
          <w:sz w:val="20"/>
          <w:szCs w:val="20"/>
        </w:rPr>
      </w:pPr>
      <w:r w:rsidRPr="005C18D7">
        <w:rPr>
          <w:rFonts w:ascii="Arial" w:hAnsi="Arial" w:cs="Arial"/>
          <w:sz w:val="20"/>
          <w:szCs w:val="20"/>
        </w:rPr>
        <w:t xml:space="preserve">Zhong, X., Peng, J., Kang, X., Wu, Y., Luo, G., Hu, W., &amp; Zhou, X. (2021). Optimizing agronomic traits and increasing economic returns of machine-transplanted rice with side-deep fertilization in a double-cropping system in southern China. </w:t>
      </w:r>
      <w:r w:rsidRPr="005C18D7">
        <w:rPr>
          <w:rStyle w:val="Emphasis"/>
          <w:rFonts w:ascii="Arial" w:eastAsiaTheme="majorEastAsia" w:hAnsi="Arial" w:cs="Arial"/>
          <w:sz w:val="20"/>
          <w:szCs w:val="20"/>
        </w:rPr>
        <w:t>Field Crops Research, 270</w:t>
      </w:r>
      <w:r w:rsidRPr="005C18D7">
        <w:rPr>
          <w:rFonts w:ascii="Arial" w:hAnsi="Arial" w:cs="Arial"/>
          <w:sz w:val="20"/>
          <w:szCs w:val="20"/>
        </w:rPr>
        <w:t xml:space="preserve">, 108191. </w:t>
      </w:r>
      <w:hyperlink r:id="rId129" w:tgtFrame="_new" w:history="1">
        <w:r w:rsidRPr="005C18D7">
          <w:rPr>
            <w:rStyle w:val="Hyperlink"/>
            <w:rFonts w:ascii="Arial" w:eastAsiaTheme="majorEastAsia" w:hAnsi="Arial" w:cs="Arial"/>
            <w:sz w:val="20"/>
            <w:szCs w:val="20"/>
          </w:rPr>
          <w:t>https://doi.org/10.1016/j.fcr.2021.108191</w:t>
        </w:r>
      </w:hyperlink>
      <w:r w:rsidRPr="005C18D7">
        <w:rPr>
          <w:rFonts w:ascii="Arial" w:hAnsi="Arial" w:cs="Arial"/>
          <w:sz w:val="20"/>
          <w:szCs w:val="20"/>
        </w:rPr>
        <w:t xml:space="preserve"> </w:t>
      </w:r>
    </w:p>
    <w:p w14:paraId="4755D3B5" w14:textId="77777777" w:rsidR="002E55FE" w:rsidRPr="005C18D7" w:rsidRDefault="002E55FE" w:rsidP="002E55FE">
      <w:pPr>
        <w:pStyle w:val="NormalWeb"/>
        <w:rPr>
          <w:rFonts w:ascii="Arial" w:hAnsi="Arial" w:cs="Arial"/>
          <w:sz w:val="20"/>
          <w:szCs w:val="20"/>
        </w:rPr>
      </w:pPr>
      <w:r w:rsidRPr="005C18D7">
        <w:rPr>
          <w:rFonts w:ascii="Arial" w:hAnsi="Arial" w:cs="Arial"/>
          <w:sz w:val="20"/>
          <w:szCs w:val="20"/>
        </w:rPr>
        <w:t xml:space="preserve">Zhu, C., He, P., Zhao, B., Li, H., Wang, Y., Lu, M., … Jin, J. (2019). Mechanized transplanting with side-deep fertilization increases yield and nitrogen use efficiency of rice in eastern China. </w:t>
      </w:r>
      <w:r w:rsidRPr="005C18D7">
        <w:rPr>
          <w:rStyle w:val="Emphasis"/>
          <w:rFonts w:ascii="Arial" w:eastAsiaTheme="majorEastAsia" w:hAnsi="Arial" w:cs="Arial"/>
          <w:sz w:val="20"/>
          <w:szCs w:val="20"/>
        </w:rPr>
        <w:t>Scientific Reports, 9</w:t>
      </w:r>
      <w:r w:rsidRPr="005C18D7">
        <w:rPr>
          <w:rFonts w:ascii="Arial" w:hAnsi="Arial" w:cs="Arial"/>
          <w:sz w:val="20"/>
          <w:szCs w:val="20"/>
        </w:rPr>
        <w:t xml:space="preserve">, 5653. </w:t>
      </w:r>
      <w:hyperlink r:id="rId130" w:tgtFrame="_new" w:history="1">
        <w:r w:rsidRPr="005C18D7">
          <w:rPr>
            <w:rStyle w:val="Hyperlink"/>
            <w:rFonts w:ascii="Arial" w:eastAsiaTheme="majorEastAsia" w:hAnsi="Arial" w:cs="Arial"/>
            <w:sz w:val="20"/>
            <w:szCs w:val="20"/>
          </w:rPr>
          <w:t>https://doi.org/10.1038/s41598-019-42039-7</w:t>
        </w:r>
      </w:hyperlink>
    </w:p>
    <w:p w14:paraId="42A7A936" w14:textId="77777777" w:rsidR="002E55FE" w:rsidRPr="005C18D7" w:rsidRDefault="002E55FE" w:rsidP="002E55FE">
      <w:pPr>
        <w:pStyle w:val="NormalWeb"/>
        <w:rPr>
          <w:rFonts w:ascii="Arial" w:hAnsi="Arial" w:cs="Arial"/>
          <w:sz w:val="20"/>
          <w:szCs w:val="20"/>
        </w:rPr>
      </w:pPr>
      <w:r w:rsidRPr="005C18D7">
        <w:rPr>
          <w:rFonts w:ascii="Arial" w:hAnsi="Arial" w:cs="Arial"/>
          <w:sz w:val="20"/>
          <w:szCs w:val="20"/>
        </w:rPr>
        <w:t xml:space="preserve">Zhu, T., Zhang, J., Cao, W., Wang, X., &amp; Han, H. (2020). Impacts of controlled-release fertilizer on crop yield and nitrogen use efficiency in China: A meta-analysis. </w:t>
      </w:r>
      <w:r w:rsidRPr="005C18D7">
        <w:rPr>
          <w:rStyle w:val="Emphasis"/>
          <w:rFonts w:ascii="Arial" w:eastAsiaTheme="majorEastAsia" w:hAnsi="Arial" w:cs="Arial"/>
          <w:sz w:val="20"/>
          <w:szCs w:val="20"/>
        </w:rPr>
        <w:t>PLOS ONE, 15</w:t>
      </w:r>
      <w:r w:rsidRPr="005C18D7">
        <w:rPr>
          <w:rFonts w:ascii="Arial" w:hAnsi="Arial" w:cs="Arial"/>
          <w:sz w:val="20"/>
          <w:szCs w:val="20"/>
        </w:rPr>
        <w:t xml:space="preserve">(11), e0241481. </w:t>
      </w:r>
      <w:hyperlink r:id="rId131" w:tgtFrame="_new" w:history="1">
        <w:r w:rsidRPr="005C18D7">
          <w:rPr>
            <w:rStyle w:val="Hyperlink"/>
            <w:rFonts w:ascii="Arial" w:eastAsiaTheme="majorEastAsia" w:hAnsi="Arial" w:cs="Arial"/>
            <w:sz w:val="20"/>
            <w:szCs w:val="20"/>
          </w:rPr>
          <w:t>https://doi.org/10.1371/journal.pone.0241481</w:t>
        </w:r>
      </w:hyperlink>
      <w:r w:rsidRPr="005C18D7">
        <w:rPr>
          <w:rFonts w:ascii="Arial" w:hAnsi="Arial" w:cs="Arial"/>
          <w:sz w:val="20"/>
          <w:szCs w:val="20"/>
        </w:rPr>
        <w:t xml:space="preserve"> </w:t>
      </w:r>
    </w:p>
    <w:p w14:paraId="35134A05" w14:textId="77777777" w:rsidR="002E55FE" w:rsidRPr="005C18D7" w:rsidRDefault="002E55FE" w:rsidP="002E55FE">
      <w:pPr>
        <w:pStyle w:val="NormalWeb"/>
        <w:rPr>
          <w:rFonts w:ascii="Arial" w:hAnsi="Arial" w:cs="Arial"/>
          <w:sz w:val="20"/>
          <w:szCs w:val="20"/>
        </w:rPr>
      </w:pPr>
      <w:r w:rsidRPr="005C18D7">
        <w:rPr>
          <w:rFonts w:ascii="Arial" w:hAnsi="Arial" w:cs="Arial"/>
          <w:sz w:val="20"/>
          <w:szCs w:val="20"/>
        </w:rPr>
        <w:t xml:space="preserve">Zou, X., Li, Q., &amp; Zhang, Y. (2024). Organic fertilizer and biochar applications reshape paddy soil cyanobacterial communities with implications for biological N inputs. </w:t>
      </w:r>
      <w:r w:rsidRPr="005C18D7">
        <w:rPr>
          <w:rStyle w:val="Emphasis"/>
          <w:rFonts w:ascii="Arial" w:eastAsiaTheme="majorEastAsia" w:hAnsi="Arial" w:cs="Arial"/>
          <w:sz w:val="20"/>
          <w:szCs w:val="20"/>
        </w:rPr>
        <w:t>Frontiers in Environmental Science</w:t>
      </w:r>
      <w:r w:rsidRPr="005C18D7">
        <w:rPr>
          <w:rFonts w:ascii="Arial" w:hAnsi="Arial" w:cs="Arial"/>
          <w:sz w:val="20"/>
          <w:szCs w:val="20"/>
        </w:rPr>
        <w:t xml:space="preserve">, Article 1376147. </w:t>
      </w:r>
      <w:hyperlink r:id="rId132" w:tgtFrame="_new" w:history="1">
        <w:r w:rsidRPr="005C18D7">
          <w:rPr>
            <w:rStyle w:val="Hyperlink"/>
            <w:rFonts w:ascii="Arial" w:eastAsiaTheme="majorEastAsia" w:hAnsi="Arial" w:cs="Arial"/>
            <w:sz w:val="20"/>
            <w:szCs w:val="20"/>
          </w:rPr>
          <w:t>https://doi.org/10.3389/fenvs.2024.1376147</w:t>
        </w:r>
      </w:hyperlink>
      <w:r w:rsidRPr="005C18D7">
        <w:rPr>
          <w:rFonts w:ascii="Arial" w:hAnsi="Arial" w:cs="Arial"/>
          <w:sz w:val="20"/>
          <w:szCs w:val="20"/>
        </w:rPr>
        <w:t xml:space="preserve"> </w:t>
      </w:r>
    </w:p>
    <w:p w14:paraId="79F74328" w14:textId="77777777" w:rsidR="002E55FE" w:rsidRDefault="002E55FE" w:rsidP="00DA7C00">
      <w:pPr>
        <w:rPr>
          <w:rFonts w:ascii="Arial" w:hAnsi="Arial" w:cs="Arial"/>
          <w:sz w:val="20"/>
          <w:szCs w:val="20"/>
        </w:rPr>
      </w:pPr>
    </w:p>
    <w:p w14:paraId="626111D2" w14:textId="77777777" w:rsidR="00990067" w:rsidRDefault="00990067" w:rsidP="00DA7C00">
      <w:pPr>
        <w:rPr>
          <w:rFonts w:ascii="Arial" w:hAnsi="Arial" w:cs="Arial"/>
          <w:sz w:val="20"/>
          <w:szCs w:val="20"/>
        </w:rPr>
      </w:pPr>
    </w:p>
    <w:p w14:paraId="27A4896F" w14:textId="77777777" w:rsidR="00990067" w:rsidRDefault="00990067" w:rsidP="00DA7C00">
      <w:pPr>
        <w:rPr>
          <w:rFonts w:ascii="Arial" w:hAnsi="Arial" w:cs="Arial"/>
          <w:sz w:val="20"/>
          <w:szCs w:val="20"/>
        </w:rPr>
      </w:pPr>
    </w:p>
    <w:p w14:paraId="23DC4D12" w14:textId="77777777" w:rsidR="00990067" w:rsidRDefault="00990067" w:rsidP="00DA7C00">
      <w:pPr>
        <w:rPr>
          <w:rFonts w:ascii="Arial" w:hAnsi="Arial" w:cs="Arial"/>
          <w:sz w:val="20"/>
          <w:szCs w:val="20"/>
        </w:rPr>
      </w:pPr>
    </w:p>
    <w:p w14:paraId="7DB9B326" w14:textId="77777777" w:rsidR="00990067" w:rsidRDefault="00990067" w:rsidP="00DA7C00">
      <w:pPr>
        <w:rPr>
          <w:rFonts w:ascii="Arial" w:hAnsi="Arial" w:cs="Arial"/>
          <w:sz w:val="20"/>
          <w:szCs w:val="20"/>
        </w:rPr>
      </w:pPr>
    </w:p>
    <w:p w14:paraId="143E1338" w14:textId="77777777" w:rsidR="00990067" w:rsidRDefault="00990067" w:rsidP="00DA7C00">
      <w:pPr>
        <w:rPr>
          <w:rFonts w:ascii="Arial" w:hAnsi="Arial" w:cs="Arial"/>
          <w:sz w:val="20"/>
          <w:szCs w:val="20"/>
        </w:rPr>
      </w:pPr>
    </w:p>
    <w:p w14:paraId="78C172EF" w14:textId="77777777" w:rsidR="00990067" w:rsidRDefault="00990067" w:rsidP="00DA7C00">
      <w:pPr>
        <w:rPr>
          <w:rFonts w:ascii="Arial" w:hAnsi="Arial" w:cs="Arial"/>
          <w:sz w:val="20"/>
          <w:szCs w:val="20"/>
        </w:rPr>
      </w:pPr>
    </w:p>
    <w:p w14:paraId="66C01130" w14:textId="77777777" w:rsidR="00990067" w:rsidRDefault="00990067" w:rsidP="00DA7C00">
      <w:pPr>
        <w:rPr>
          <w:rFonts w:ascii="Arial" w:hAnsi="Arial" w:cs="Arial"/>
          <w:sz w:val="20"/>
          <w:szCs w:val="20"/>
        </w:rPr>
      </w:pPr>
    </w:p>
    <w:p w14:paraId="13F9E65B" w14:textId="77777777" w:rsidR="00990067" w:rsidRDefault="00990067" w:rsidP="00DA7C00">
      <w:pPr>
        <w:rPr>
          <w:rFonts w:ascii="Arial" w:hAnsi="Arial" w:cs="Arial"/>
          <w:sz w:val="20"/>
          <w:szCs w:val="20"/>
        </w:rPr>
      </w:pPr>
    </w:p>
    <w:p w14:paraId="24F2E803" w14:textId="77777777" w:rsidR="00990067" w:rsidRDefault="00990067" w:rsidP="00DA7C00">
      <w:pPr>
        <w:rPr>
          <w:rFonts w:ascii="Arial" w:hAnsi="Arial" w:cs="Arial"/>
          <w:sz w:val="20"/>
          <w:szCs w:val="20"/>
        </w:rPr>
      </w:pPr>
    </w:p>
    <w:p w14:paraId="554AE2CB" w14:textId="77777777" w:rsidR="00990067" w:rsidRDefault="00990067" w:rsidP="00DA7C00">
      <w:pPr>
        <w:rPr>
          <w:rFonts w:ascii="Arial" w:hAnsi="Arial" w:cs="Arial"/>
          <w:sz w:val="20"/>
          <w:szCs w:val="20"/>
        </w:rPr>
      </w:pPr>
    </w:p>
    <w:p w14:paraId="2941EDE3" w14:textId="77777777" w:rsidR="00AB7A46" w:rsidRDefault="00AB7A46" w:rsidP="00DA7C00">
      <w:pPr>
        <w:rPr>
          <w:rFonts w:ascii="Arial" w:hAnsi="Arial" w:cs="Arial"/>
          <w:sz w:val="20"/>
          <w:szCs w:val="20"/>
        </w:rPr>
      </w:pPr>
    </w:p>
    <w:p w14:paraId="52BE294B" w14:textId="77777777" w:rsidR="00AB7A46" w:rsidRDefault="00AB7A46" w:rsidP="00DA7C00">
      <w:pPr>
        <w:rPr>
          <w:rFonts w:ascii="Arial" w:hAnsi="Arial" w:cs="Arial"/>
          <w:sz w:val="20"/>
          <w:szCs w:val="20"/>
        </w:rPr>
      </w:pPr>
    </w:p>
    <w:p w14:paraId="79EA3CDC" w14:textId="77777777" w:rsidR="00AB7A46" w:rsidRDefault="00AB7A46" w:rsidP="00DA7C00">
      <w:pPr>
        <w:rPr>
          <w:rFonts w:ascii="Arial" w:hAnsi="Arial" w:cs="Arial"/>
          <w:sz w:val="20"/>
          <w:szCs w:val="20"/>
        </w:rPr>
      </w:pPr>
    </w:p>
    <w:p w14:paraId="35125C1B" w14:textId="77777777" w:rsidR="00AB7A46" w:rsidRDefault="00AB7A46" w:rsidP="00DA7C00">
      <w:pPr>
        <w:rPr>
          <w:rFonts w:ascii="Arial" w:hAnsi="Arial" w:cs="Arial"/>
          <w:sz w:val="20"/>
          <w:szCs w:val="20"/>
        </w:rPr>
      </w:pPr>
    </w:p>
    <w:p w14:paraId="4CFF5D1C" w14:textId="77777777" w:rsidR="00AB7A46" w:rsidRDefault="00AB7A46" w:rsidP="00DA7C00">
      <w:pPr>
        <w:rPr>
          <w:rFonts w:ascii="Arial" w:hAnsi="Arial" w:cs="Arial"/>
          <w:sz w:val="20"/>
          <w:szCs w:val="20"/>
        </w:rPr>
      </w:pPr>
    </w:p>
    <w:p w14:paraId="57498499" w14:textId="77777777" w:rsidR="00AB7A46" w:rsidRDefault="00AB7A46" w:rsidP="00DA7C00">
      <w:pPr>
        <w:rPr>
          <w:rFonts w:ascii="Arial" w:hAnsi="Arial" w:cs="Arial"/>
          <w:sz w:val="20"/>
          <w:szCs w:val="20"/>
        </w:rPr>
      </w:pPr>
    </w:p>
    <w:p w14:paraId="11F56E5C" w14:textId="77777777" w:rsidR="00AB7A46" w:rsidRDefault="00AB7A46" w:rsidP="00DA7C00">
      <w:pPr>
        <w:rPr>
          <w:rFonts w:ascii="Arial" w:hAnsi="Arial" w:cs="Arial"/>
          <w:sz w:val="20"/>
          <w:szCs w:val="20"/>
        </w:rPr>
      </w:pPr>
    </w:p>
    <w:p w14:paraId="3E650725" w14:textId="77777777" w:rsidR="00AB7A46" w:rsidRDefault="00AB7A46" w:rsidP="00DA7C00">
      <w:pPr>
        <w:rPr>
          <w:rFonts w:ascii="Arial" w:hAnsi="Arial" w:cs="Arial"/>
          <w:sz w:val="20"/>
          <w:szCs w:val="20"/>
        </w:rPr>
      </w:pPr>
    </w:p>
    <w:p w14:paraId="758FEADD" w14:textId="77777777" w:rsidR="00AB7A46" w:rsidRDefault="00AB7A46" w:rsidP="00DA7C00">
      <w:pPr>
        <w:rPr>
          <w:rFonts w:ascii="Arial" w:hAnsi="Arial" w:cs="Arial"/>
          <w:sz w:val="20"/>
          <w:szCs w:val="20"/>
        </w:rPr>
      </w:pPr>
    </w:p>
    <w:p w14:paraId="75C1FC6A" w14:textId="77777777" w:rsidR="00AB7A46" w:rsidRDefault="00AB7A46" w:rsidP="00DA7C00">
      <w:pPr>
        <w:rPr>
          <w:rFonts w:ascii="Arial" w:hAnsi="Arial" w:cs="Arial"/>
          <w:sz w:val="20"/>
          <w:szCs w:val="20"/>
        </w:rPr>
      </w:pPr>
    </w:p>
    <w:p w14:paraId="6DA9F801" w14:textId="77777777" w:rsidR="00AB7A46" w:rsidRDefault="00AB7A46" w:rsidP="00DA7C00">
      <w:pPr>
        <w:rPr>
          <w:rFonts w:ascii="Arial" w:hAnsi="Arial" w:cs="Arial"/>
          <w:sz w:val="20"/>
          <w:szCs w:val="20"/>
        </w:rPr>
      </w:pPr>
    </w:p>
    <w:p w14:paraId="1A19926B" w14:textId="741C5D1C" w:rsidR="00990067" w:rsidRPr="006E6C89" w:rsidRDefault="00990067" w:rsidP="00DA7C00">
      <w:pPr>
        <w:rPr>
          <w:rFonts w:ascii="Arial" w:hAnsi="Arial" w:cs="Arial"/>
          <w:b/>
          <w:bCs/>
        </w:rPr>
      </w:pPr>
      <w:r w:rsidRPr="006E6C89">
        <w:rPr>
          <w:rFonts w:ascii="Arial" w:hAnsi="Arial" w:cs="Arial"/>
          <w:b/>
          <w:bCs/>
        </w:rPr>
        <w:t>Supplement</w:t>
      </w:r>
      <w:r w:rsidR="00AF452E">
        <w:rPr>
          <w:rFonts w:ascii="Arial" w:hAnsi="Arial" w:cs="Arial"/>
          <w:b/>
          <w:bCs/>
        </w:rPr>
        <w:t>al</w:t>
      </w:r>
      <w:r w:rsidR="006E6C89">
        <w:rPr>
          <w:rFonts w:ascii="Arial" w:hAnsi="Arial" w:cs="Arial"/>
          <w:b/>
          <w:bCs/>
        </w:rPr>
        <w:t xml:space="preserve"> Information</w:t>
      </w:r>
    </w:p>
    <w:p w14:paraId="2881C2D1" w14:textId="27658E91" w:rsidR="00990067" w:rsidRPr="006E6C89" w:rsidRDefault="00990067" w:rsidP="00990067">
      <w:pPr>
        <w:pStyle w:val="Heading3"/>
        <w:rPr>
          <w:rFonts w:ascii="Arial" w:eastAsia="Times New Roman" w:hAnsi="Arial" w:cs="Arial"/>
          <w:b/>
          <w:bCs/>
          <w:color w:val="auto"/>
          <w:kern w:val="0"/>
          <w:sz w:val="20"/>
          <w:szCs w:val="20"/>
          <w:lang w:eastAsia="en-IN"/>
          <w14:ligatures w14:val="none"/>
        </w:rPr>
      </w:pPr>
      <w:r w:rsidRPr="006E6C89">
        <w:rPr>
          <w:rFonts w:ascii="Arial" w:eastAsia="Times New Roman" w:hAnsi="Arial" w:cs="Arial"/>
          <w:b/>
          <w:bCs/>
          <w:color w:val="auto"/>
          <w:kern w:val="0"/>
          <w:sz w:val="20"/>
          <w:szCs w:val="20"/>
          <w:lang w:eastAsia="en-IN"/>
          <w14:ligatures w14:val="none"/>
        </w:rPr>
        <w:t>Table 1:</w:t>
      </w:r>
      <w:r w:rsidRPr="006E6C89">
        <w:rPr>
          <w:rFonts w:ascii="Arial" w:hAnsi="Arial" w:cs="Arial"/>
          <w:sz w:val="20"/>
          <w:szCs w:val="20"/>
        </w:rPr>
        <w:t xml:space="preserve"> </w:t>
      </w:r>
      <w:r w:rsidRPr="006E6C89">
        <w:rPr>
          <w:rFonts w:ascii="Arial" w:eastAsia="Times New Roman" w:hAnsi="Arial" w:cs="Arial"/>
          <w:b/>
          <w:bCs/>
          <w:color w:val="auto"/>
          <w:kern w:val="0"/>
          <w:sz w:val="20"/>
          <w:szCs w:val="20"/>
          <w:lang w:eastAsia="en-IN"/>
          <w14:ligatures w14:val="none"/>
        </w:rPr>
        <w:t xml:space="preserve">Inclusion/Exclusion quick table </w:t>
      </w:r>
    </w:p>
    <w:p w14:paraId="72606573" w14:textId="77777777" w:rsidR="00990067" w:rsidRPr="00990067" w:rsidRDefault="00990067" w:rsidP="00990067">
      <w:pPr>
        <w:rPr>
          <w:lang w:eastAsia="en-IN"/>
        </w:rPr>
      </w:pPr>
    </w:p>
    <w:tbl>
      <w:tblPr>
        <w:tblStyle w:val="TableGrid"/>
        <w:tblW w:w="0" w:type="auto"/>
        <w:tblLook w:val="04A0" w:firstRow="1" w:lastRow="0" w:firstColumn="1" w:lastColumn="0" w:noHBand="0" w:noVBand="1"/>
      </w:tblPr>
      <w:tblGrid>
        <w:gridCol w:w="1478"/>
        <w:gridCol w:w="5970"/>
        <w:gridCol w:w="1794"/>
      </w:tblGrid>
      <w:tr w:rsidR="00990067" w14:paraId="4841DF78" w14:textId="77777777" w:rsidTr="004E79E9">
        <w:tc>
          <w:tcPr>
            <w:tcW w:w="3080" w:type="dxa"/>
            <w:vAlign w:val="center"/>
          </w:tcPr>
          <w:p w14:paraId="5DEBAC55" w14:textId="37F8EBC6" w:rsidR="00990067" w:rsidRPr="00990067" w:rsidRDefault="00990067" w:rsidP="00990067">
            <w:pPr>
              <w:rPr>
                <w:rFonts w:ascii="Arial" w:hAnsi="Arial" w:cs="Arial"/>
                <w:sz w:val="20"/>
                <w:szCs w:val="20"/>
                <w:lang w:eastAsia="en-IN"/>
              </w:rPr>
            </w:pPr>
            <w:r w:rsidRPr="00990067">
              <w:rPr>
                <w:rFonts w:ascii="Arial" w:eastAsia="Times New Roman" w:hAnsi="Arial" w:cs="Arial"/>
                <w:b/>
                <w:bCs/>
                <w:kern w:val="0"/>
                <w:sz w:val="20"/>
                <w:szCs w:val="20"/>
                <w:lang w:eastAsia="en-IN"/>
                <w14:ligatures w14:val="none"/>
              </w:rPr>
              <w:t>Criterion</w:t>
            </w:r>
          </w:p>
        </w:tc>
        <w:tc>
          <w:tcPr>
            <w:tcW w:w="3081" w:type="dxa"/>
            <w:vAlign w:val="center"/>
          </w:tcPr>
          <w:p w14:paraId="353F181D" w14:textId="6379EF8E" w:rsidR="00990067" w:rsidRPr="00990067" w:rsidRDefault="00990067" w:rsidP="00990067">
            <w:pPr>
              <w:rPr>
                <w:rFonts w:ascii="Arial" w:hAnsi="Arial" w:cs="Arial"/>
                <w:sz w:val="20"/>
                <w:szCs w:val="20"/>
                <w:lang w:eastAsia="en-IN"/>
              </w:rPr>
            </w:pPr>
            <w:r w:rsidRPr="00990067">
              <w:rPr>
                <w:rFonts w:ascii="Arial" w:eastAsia="Times New Roman" w:hAnsi="Arial" w:cs="Arial"/>
                <w:b/>
                <w:bCs/>
                <w:kern w:val="0"/>
                <w:sz w:val="20"/>
                <w:szCs w:val="20"/>
                <w:lang w:eastAsia="en-IN"/>
                <w14:ligatures w14:val="none"/>
              </w:rPr>
              <w:t>Include when…</w:t>
            </w:r>
          </w:p>
        </w:tc>
        <w:tc>
          <w:tcPr>
            <w:tcW w:w="3081" w:type="dxa"/>
            <w:vAlign w:val="center"/>
          </w:tcPr>
          <w:p w14:paraId="508CE534" w14:textId="57E8189D" w:rsidR="00990067" w:rsidRPr="00990067" w:rsidRDefault="00990067" w:rsidP="00990067">
            <w:pPr>
              <w:rPr>
                <w:rFonts w:ascii="Arial" w:hAnsi="Arial" w:cs="Arial"/>
                <w:sz w:val="20"/>
                <w:szCs w:val="20"/>
                <w:lang w:eastAsia="en-IN"/>
              </w:rPr>
            </w:pPr>
            <w:r w:rsidRPr="00990067">
              <w:rPr>
                <w:rFonts w:ascii="Arial" w:eastAsia="Times New Roman" w:hAnsi="Arial" w:cs="Arial"/>
                <w:b/>
                <w:bCs/>
                <w:kern w:val="0"/>
                <w:sz w:val="20"/>
                <w:szCs w:val="20"/>
                <w:lang w:eastAsia="en-IN"/>
                <w14:ligatures w14:val="none"/>
              </w:rPr>
              <w:t>Exclude when…</w:t>
            </w:r>
          </w:p>
        </w:tc>
      </w:tr>
      <w:tr w:rsidR="00990067" w14:paraId="159F6757" w14:textId="77777777" w:rsidTr="004E79E9">
        <w:tc>
          <w:tcPr>
            <w:tcW w:w="3080" w:type="dxa"/>
            <w:vAlign w:val="center"/>
          </w:tcPr>
          <w:p w14:paraId="2226E7CC" w14:textId="7E052CCD" w:rsidR="00990067" w:rsidRPr="00990067" w:rsidRDefault="00990067" w:rsidP="00990067">
            <w:pPr>
              <w:rPr>
                <w:rFonts w:ascii="Arial" w:hAnsi="Arial" w:cs="Arial"/>
                <w:sz w:val="20"/>
                <w:szCs w:val="20"/>
                <w:lang w:eastAsia="en-IN"/>
              </w:rPr>
            </w:pPr>
            <w:r w:rsidRPr="00990067">
              <w:rPr>
                <w:rFonts w:ascii="Arial" w:eastAsia="Times New Roman" w:hAnsi="Arial" w:cs="Arial"/>
                <w:kern w:val="0"/>
                <w:sz w:val="20"/>
                <w:szCs w:val="20"/>
                <w:lang w:eastAsia="en-IN"/>
                <w14:ligatures w14:val="none"/>
              </w:rPr>
              <w:t>Study type</w:t>
            </w:r>
          </w:p>
        </w:tc>
        <w:tc>
          <w:tcPr>
            <w:tcW w:w="3081" w:type="dxa"/>
            <w:vAlign w:val="center"/>
          </w:tcPr>
          <w:p w14:paraId="4997317C" w14:textId="2794B8A6" w:rsidR="00990067" w:rsidRPr="00990067" w:rsidRDefault="00990067" w:rsidP="00990067">
            <w:pPr>
              <w:rPr>
                <w:rFonts w:ascii="Arial" w:hAnsi="Arial" w:cs="Arial"/>
                <w:sz w:val="20"/>
                <w:szCs w:val="20"/>
                <w:lang w:eastAsia="en-IN"/>
              </w:rPr>
            </w:pPr>
            <w:r w:rsidRPr="00990067">
              <w:rPr>
                <w:rFonts w:ascii="Arial" w:eastAsia="Times New Roman" w:hAnsi="Arial" w:cs="Arial"/>
                <w:kern w:val="0"/>
                <w:sz w:val="20"/>
                <w:szCs w:val="20"/>
                <w:lang w:eastAsia="en-IN"/>
                <w14:ligatures w14:val="none"/>
              </w:rPr>
              <w:t>Field or long-term experiment; meta-analysis</w:t>
            </w:r>
          </w:p>
        </w:tc>
        <w:tc>
          <w:tcPr>
            <w:tcW w:w="3081" w:type="dxa"/>
            <w:vAlign w:val="center"/>
          </w:tcPr>
          <w:p w14:paraId="48523A9D" w14:textId="0F7C7BAB" w:rsidR="00990067" w:rsidRPr="00990067" w:rsidRDefault="00990067" w:rsidP="00990067">
            <w:pPr>
              <w:rPr>
                <w:rFonts w:ascii="Arial" w:hAnsi="Arial" w:cs="Arial"/>
                <w:sz w:val="20"/>
                <w:szCs w:val="20"/>
                <w:lang w:eastAsia="en-IN"/>
              </w:rPr>
            </w:pPr>
            <w:r w:rsidRPr="00990067">
              <w:rPr>
                <w:rFonts w:ascii="Arial" w:eastAsia="Times New Roman" w:hAnsi="Arial" w:cs="Arial"/>
                <w:kern w:val="0"/>
                <w:sz w:val="20"/>
                <w:szCs w:val="20"/>
                <w:lang w:eastAsia="en-IN"/>
                <w14:ligatures w14:val="none"/>
              </w:rPr>
              <w:t>Pot/greenhouse only; editorial</w:t>
            </w:r>
          </w:p>
        </w:tc>
      </w:tr>
      <w:tr w:rsidR="00990067" w14:paraId="3DF7A8BF" w14:textId="77777777" w:rsidTr="004E79E9">
        <w:tc>
          <w:tcPr>
            <w:tcW w:w="3080" w:type="dxa"/>
            <w:vAlign w:val="center"/>
          </w:tcPr>
          <w:p w14:paraId="1F4C20F7" w14:textId="35A10DE9" w:rsidR="00990067" w:rsidRPr="00990067" w:rsidRDefault="00990067" w:rsidP="00990067">
            <w:pPr>
              <w:rPr>
                <w:rFonts w:ascii="Arial" w:hAnsi="Arial" w:cs="Arial"/>
                <w:sz w:val="20"/>
                <w:szCs w:val="20"/>
                <w:lang w:eastAsia="en-IN"/>
              </w:rPr>
            </w:pPr>
            <w:r w:rsidRPr="00990067">
              <w:rPr>
                <w:rFonts w:ascii="Arial" w:eastAsia="Times New Roman" w:hAnsi="Arial" w:cs="Arial"/>
                <w:kern w:val="0"/>
                <w:sz w:val="20"/>
                <w:szCs w:val="20"/>
                <w:lang w:eastAsia="en-IN"/>
                <w14:ligatures w14:val="none"/>
              </w:rPr>
              <w:t>Comparator</w:t>
            </w:r>
          </w:p>
        </w:tc>
        <w:tc>
          <w:tcPr>
            <w:tcW w:w="3081" w:type="dxa"/>
            <w:vAlign w:val="center"/>
          </w:tcPr>
          <w:p w14:paraId="46996B96" w14:textId="7E9F85B9" w:rsidR="00990067" w:rsidRPr="00990067" w:rsidRDefault="00990067" w:rsidP="00990067">
            <w:pPr>
              <w:rPr>
                <w:rFonts w:ascii="Arial" w:hAnsi="Arial" w:cs="Arial"/>
                <w:sz w:val="20"/>
                <w:szCs w:val="20"/>
                <w:lang w:eastAsia="en-IN"/>
              </w:rPr>
            </w:pPr>
            <w:r w:rsidRPr="00990067">
              <w:rPr>
                <w:rFonts w:ascii="Arial" w:eastAsia="Times New Roman" w:hAnsi="Arial" w:cs="Arial"/>
                <w:kern w:val="0"/>
                <w:sz w:val="20"/>
                <w:szCs w:val="20"/>
                <w:lang w:eastAsia="en-IN"/>
                <w14:ligatures w14:val="none"/>
              </w:rPr>
              <w:t>Conventional nutrient practice clearly defined</w:t>
            </w:r>
          </w:p>
        </w:tc>
        <w:tc>
          <w:tcPr>
            <w:tcW w:w="3081" w:type="dxa"/>
            <w:vAlign w:val="center"/>
          </w:tcPr>
          <w:p w14:paraId="06C13AC1" w14:textId="48DA017E" w:rsidR="00990067" w:rsidRPr="00990067" w:rsidRDefault="00990067" w:rsidP="00990067">
            <w:pPr>
              <w:rPr>
                <w:rFonts w:ascii="Arial" w:hAnsi="Arial" w:cs="Arial"/>
                <w:sz w:val="20"/>
                <w:szCs w:val="20"/>
                <w:lang w:eastAsia="en-IN"/>
              </w:rPr>
            </w:pPr>
            <w:r w:rsidRPr="00990067">
              <w:rPr>
                <w:rFonts w:ascii="Arial" w:eastAsia="Times New Roman" w:hAnsi="Arial" w:cs="Arial"/>
                <w:kern w:val="0"/>
                <w:sz w:val="20"/>
                <w:szCs w:val="20"/>
                <w:lang w:eastAsia="en-IN"/>
                <w14:ligatures w14:val="none"/>
              </w:rPr>
              <w:t>No comparator</w:t>
            </w:r>
          </w:p>
        </w:tc>
      </w:tr>
      <w:tr w:rsidR="00990067" w14:paraId="783CC695" w14:textId="77777777" w:rsidTr="004E79E9">
        <w:tc>
          <w:tcPr>
            <w:tcW w:w="3080" w:type="dxa"/>
            <w:vAlign w:val="center"/>
          </w:tcPr>
          <w:p w14:paraId="61118EC9" w14:textId="6E781F34" w:rsidR="00990067" w:rsidRPr="00990067" w:rsidRDefault="00990067" w:rsidP="00990067">
            <w:pPr>
              <w:rPr>
                <w:rFonts w:ascii="Arial" w:hAnsi="Arial" w:cs="Arial"/>
                <w:sz w:val="20"/>
                <w:szCs w:val="20"/>
                <w:lang w:eastAsia="en-IN"/>
              </w:rPr>
            </w:pPr>
            <w:r w:rsidRPr="00990067">
              <w:rPr>
                <w:rFonts w:ascii="Arial" w:eastAsia="Times New Roman" w:hAnsi="Arial" w:cs="Arial"/>
                <w:kern w:val="0"/>
                <w:sz w:val="20"/>
                <w:szCs w:val="20"/>
                <w:lang w:eastAsia="en-IN"/>
                <w14:ligatures w14:val="none"/>
              </w:rPr>
              <w:t>Outcomes</w:t>
            </w:r>
          </w:p>
        </w:tc>
        <w:tc>
          <w:tcPr>
            <w:tcW w:w="3081" w:type="dxa"/>
            <w:vAlign w:val="center"/>
          </w:tcPr>
          <w:p w14:paraId="799FA855" w14:textId="11520554" w:rsidR="00990067" w:rsidRPr="00990067" w:rsidRDefault="00990067" w:rsidP="00990067">
            <w:pPr>
              <w:rPr>
                <w:rFonts w:ascii="Arial" w:hAnsi="Arial" w:cs="Arial"/>
                <w:sz w:val="20"/>
                <w:szCs w:val="20"/>
                <w:lang w:eastAsia="en-IN"/>
              </w:rPr>
            </w:pPr>
            <w:r w:rsidRPr="00990067">
              <w:rPr>
                <w:rFonts w:ascii="Arial" w:eastAsia="Times New Roman" w:hAnsi="Arial" w:cs="Arial"/>
                <w:kern w:val="0"/>
                <w:sz w:val="20"/>
                <w:szCs w:val="20"/>
                <w:lang w:eastAsia="en-IN"/>
                <w14:ligatures w14:val="none"/>
              </w:rPr>
              <w:t>Yield/NUE/SOC/enzymes/CH</w:t>
            </w:r>
            <w:r w:rsidRPr="00990067">
              <w:rPr>
                <w:rFonts w:ascii="Cambria Math" w:eastAsia="Times New Roman" w:hAnsi="Cambria Math" w:cs="Cambria Math"/>
                <w:kern w:val="0"/>
                <w:sz w:val="20"/>
                <w:szCs w:val="20"/>
                <w:lang w:eastAsia="en-IN"/>
                <w14:ligatures w14:val="none"/>
              </w:rPr>
              <w:t>₄</w:t>
            </w:r>
            <w:r w:rsidRPr="00990067">
              <w:rPr>
                <w:rFonts w:ascii="Arial" w:eastAsia="Times New Roman" w:hAnsi="Arial" w:cs="Arial"/>
                <w:kern w:val="0"/>
                <w:sz w:val="20"/>
                <w:szCs w:val="20"/>
                <w:lang w:eastAsia="en-IN"/>
                <w14:ligatures w14:val="none"/>
              </w:rPr>
              <w:t>/N</w:t>
            </w:r>
            <w:r w:rsidRPr="00990067">
              <w:rPr>
                <w:rFonts w:ascii="Cambria Math" w:eastAsia="Times New Roman" w:hAnsi="Cambria Math" w:cs="Cambria Math"/>
                <w:kern w:val="0"/>
                <w:sz w:val="20"/>
                <w:szCs w:val="20"/>
                <w:lang w:eastAsia="en-IN"/>
                <w14:ligatures w14:val="none"/>
              </w:rPr>
              <w:t>₂</w:t>
            </w:r>
            <w:r w:rsidRPr="00990067">
              <w:rPr>
                <w:rFonts w:ascii="Arial" w:eastAsia="Times New Roman" w:hAnsi="Arial" w:cs="Arial"/>
                <w:kern w:val="0"/>
                <w:sz w:val="20"/>
                <w:szCs w:val="20"/>
                <w:lang w:eastAsia="en-IN"/>
                <w14:ligatures w14:val="none"/>
              </w:rPr>
              <w:t>O/water/productivity/economics reported with variance</w:t>
            </w:r>
          </w:p>
        </w:tc>
        <w:tc>
          <w:tcPr>
            <w:tcW w:w="3081" w:type="dxa"/>
            <w:vAlign w:val="center"/>
          </w:tcPr>
          <w:p w14:paraId="7D09B39F" w14:textId="12A32FAD" w:rsidR="00990067" w:rsidRPr="00990067" w:rsidRDefault="00990067" w:rsidP="00990067">
            <w:pPr>
              <w:rPr>
                <w:rFonts w:ascii="Arial" w:hAnsi="Arial" w:cs="Arial"/>
                <w:sz w:val="20"/>
                <w:szCs w:val="20"/>
                <w:lang w:eastAsia="en-IN"/>
              </w:rPr>
            </w:pPr>
            <w:r w:rsidRPr="00990067">
              <w:rPr>
                <w:rFonts w:ascii="Arial" w:eastAsia="Times New Roman" w:hAnsi="Arial" w:cs="Arial"/>
                <w:kern w:val="0"/>
                <w:sz w:val="20"/>
                <w:szCs w:val="20"/>
                <w:lang w:eastAsia="en-IN"/>
                <w14:ligatures w14:val="none"/>
              </w:rPr>
              <w:t>Narrative only</w:t>
            </w:r>
          </w:p>
        </w:tc>
      </w:tr>
      <w:tr w:rsidR="00990067" w14:paraId="2F2A5914" w14:textId="77777777" w:rsidTr="004E79E9">
        <w:tc>
          <w:tcPr>
            <w:tcW w:w="3080" w:type="dxa"/>
            <w:vAlign w:val="center"/>
          </w:tcPr>
          <w:p w14:paraId="4E9B2AA7" w14:textId="1968B041" w:rsidR="00990067" w:rsidRPr="00990067" w:rsidRDefault="00990067" w:rsidP="00990067">
            <w:pPr>
              <w:rPr>
                <w:rFonts w:ascii="Arial" w:hAnsi="Arial" w:cs="Arial"/>
                <w:sz w:val="20"/>
                <w:szCs w:val="20"/>
                <w:lang w:eastAsia="en-IN"/>
              </w:rPr>
            </w:pPr>
            <w:r w:rsidRPr="00990067">
              <w:rPr>
                <w:rFonts w:ascii="Arial" w:eastAsia="Times New Roman" w:hAnsi="Arial" w:cs="Arial"/>
                <w:kern w:val="0"/>
                <w:sz w:val="20"/>
                <w:szCs w:val="20"/>
                <w:lang w:eastAsia="en-IN"/>
                <w14:ligatures w14:val="none"/>
              </w:rPr>
              <w:t>Ecology</w:t>
            </w:r>
          </w:p>
        </w:tc>
        <w:tc>
          <w:tcPr>
            <w:tcW w:w="3081" w:type="dxa"/>
            <w:vAlign w:val="center"/>
          </w:tcPr>
          <w:p w14:paraId="31C0317E" w14:textId="603E6E20" w:rsidR="00990067" w:rsidRPr="00990067" w:rsidRDefault="00990067" w:rsidP="00990067">
            <w:pPr>
              <w:rPr>
                <w:rFonts w:ascii="Arial" w:hAnsi="Arial" w:cs="Arial"/>
                <w:sz w:val="20"/>
                <w:szCs w:val="20"/>
                <w:lang w:eastAsia="en-IN"/>
              </w:rPr>
            </w:pPr>
            <w:r w:rsidRPr="00990067">
              <w:rPr>
                <w:rFonts w:ascii="Arial" w:eastAsia="Times New Roman" w:hAnsi="Arial" w:cs="Arial"/>
                <w:kern w:val="0"/>
                <w:sz w:val="20"/>
                <w:szCs w:val="20"/>
                <w:lang w:eastAsia="en-IN"/>
                <w14:ligatures w14:val="none"/>
              </w:rPr>
              <w:t>CF or AWD/aerobic rice</w:t>
            </w:r>
          </w:p>
        </w:tc>
        <w:tc>
          <w:tcPr>
            <w:tcW w:w="3081" w:type="dxa"/>
            <w:vAlign w:val="center"/>
          </w:tcPr>
          <w:p w14:paraId="35378D09" w14:textId="5613AA86" w:rsidR="00990067" w:rsidRPr="00990067" w:rsidRDefault="00990067" w:rsidP="00990067">
            <w:pPr>
              <w:rPr>
                <w:rFonts w:ascii="Arial" w:hAnsi="Arial" w:cs="Arial"/>
                <w:sz w:val="20"/>
                <w:szCs w:val="20"/>
                <w:lang w:eastAsia="en-IN"/>
              </w:rPr>
            </w:pPr>
            <w:r w:rsidRPr="00990067">
              <w:rPr>
                <w:rFonts w:ascii="Arial" w:eastAsia="Times New Roman" w:hAnsi="Arial" w:cs="Arial"/>
                <w:kern w:val="0"/>
                <w:sz w:val="20"/>
                <w:szCs w:val="20"/>
                <w:lang w:eastAsia="en-IN"/>
                <w14:ligatures w14:val="none"/>
              </w:rPr>
              <w:t>Non-rice crops</w:t>
            </w:r>
          </w:p>
        </w:tc>
      </w:tr>
      <w:tr w:rsidR="00990067" w14:paraId="516025FB" w14:textId="77777777" w:rsidTr="004E79E9">
        <w:tc>
          <w:tcPr>
            <w:tcW w:w="3080" w:type="dxa"/>
            <w:vAlign w:val="center"/>
          </w:tcPr>
          <w:p w14:paraId="06A820B2" w14:textId="4B81BBE8" w:rsidR="00990067" w:rsidRPr="00990067" w:rsidRDefault="00990067" w:rsidP="00990067">
            <w:pPr>
              <w:rPr>
                <w:rFonts w:ascii="Arial" w:hAnsi="Arial" w:cs="Arial"/>
                <w:sz w:val="20"/>
                <w:szCs w:val="20"/>
                <w:lang w:eastAsia="en-IN"/>
              </w:rPr>
            </w:pPr>
            <w:r w:rsidRPr="00990067">
              <w:rPr>
                <w:rFonts w:ascii="Arial" w:eastAsia="Times New Roman" w:hAnsi="Arial" w:cs="Arial"/>
                <w:kern w:val="0"/>
                <w:sz w:val="20"/>
                <w:szCs w:val="20"/>
                <w:lang w:eastAsia="en-IN"/>
                <w14:ligatures w14:val="none"/>
              </w:rPr>
              <w:t>Integrity</w:t>
            </w:r>
          </w:p>
        </w:tc>
        <w:tc>
          <w:tcPr>
            <w:tcW w:w="3081" w:type="dxa"/>
            <w:vAlign w:val="center"/>
          </w:tcPr>
          <w:p w14:paraId="7AFB0AA0" w14:textId="4B129C55" w:rsidR="00990067" w:rsidRPr="00990067" w:rsidRDefault="00990067" w:rsidP="00990067">
            <w:pPr>
              <w:rPr>
                <w:rFonts w:ascii="Arial" w:hAnsi="Arial" w:cs="Arial"/>
                <w:sz w:val="20"/>
                <w:szCs w:val="20"/>
                <w:lang w:eastAsia="en-IN"/>
              </w:rPr>
            </w:pPr>
            <w:r w:rsidRPr="00990067">
              <w:rPr>
                <w:rFonts w:ascii="Arial" w:eastAsia="Times New Roman" w:hAnsi="Arial" w:cs="Arial"/>
                <w:kern w:val="0"/>
                <w:sz w:val="20"/>
                <w:szCs w:val="20"/>
                <w:lang w:eastAsia="en-IN"/>
                <w14:ligatures w14:val="none"/>
              </w:rPr>
              <w:t>Replicated and randomized or otherwise justified design</w:t>
            </w:r>
          </w:p>
        </w:tc>
        <w:tc>
          <w:tcPr>
            <w:tcW w:w="3081" w:type="dxa"/>
            <w:vAlign w:val="center"/>
          </w:tcPr>
          <w:p w14:paraId="0BD3A4A6" w14:textId="240435AF" w:rsidR="00990067" w:rsidRPr="00990067" w:rsidRDefault="00990067" w:rsidP="00990067">
            <w:pPr>
              <w:rPr>
                <w:rFonts w:ascii="Arial" w:hAnsi="Arial" w:cs="Arial"/>
                <w:sz w:val="20"/>
                <w:szCs w:val="20"/>
                <w:lang w:eastAsia="en-IN"/>
              </w:rPr>
            </w:pPr>
            <w:r w:rsidRPr="00990067">
              <w:rPr>
                <w:rFonts w:ascii="Arial" w:eastAsia="Times New Roman" w:hAnsi="Arial" w:cs="Arial"/>
                <w:kern w:val="0"/>
                <w:sz w:val="20"/>
                <w:szCs w:val="20"/>
                <w:lang w:eastAsia="en-IN"/>
                <w14:ligatures w14:val="none"/>
              </w:rPr>
              <w:t>Single plot without design/variance</w:t>
            </w:r>
          </w:p>
        </w:tc>
      </w:tr>
    </w:tbl>
    <w:p w14:paraId="2AC4C621" w14:textId="77777777" w:rsidR="00AB7A46" w:rsidRPr="00990067" w:rsidRDefault="00AB7A46" w:rsidP="00990067">
      <w:pPr>
        <w:rPr>
          <w:lang w:eastAsia="en-IN"/>
        </w:rPr>
      </w:pPr>
    </w:p>
    <w:p w14:paraId="2922602C" w14:textId="4A77704D" w:rsidR="00990067" w:rsidRPr="006E6C89" w:rsidRDefault="006E6C89" w:rsidP="006E6C89">
      <w:pPr>
        <w:pStyle w:val="Heading3"/>
        <w:rPr>
          <w:rFonts w:ascii="Arial" w:eastAsia="Times New Roman" w:hAnsi="Arial" w:cs="Arial"/>
          <w:b/>
          <w:bCs/>
          <w:color w:val="auto"/>
          <w:kern w:val="0"/>
          <w:sz w:val="20"/>
          <w:szCs w:val="20"/>
          <w:lang w:eastAsia="en-IN"/>
          <w14:ligatures w14:val="none"/>
        </w:rPr>
      </w:pPr>
      <w:r w:rsidRPr="006E6C89">
        <w:rPr>
          <w:rFonts w:ascii="Arial" w:eastAsia="Times New Roman" w:hAnsi="Arial" w:cs="Arial"/>
          <w:b/>
          <w:bCs/>
          <w:color w:val="auto"/>
          <w:kern w:val="0"/>
          <w:sz w:val="20"/>
          <w:szCs w:val="20"/>
          <w:lang w:eastAsia="en-IN"/>
          <w14:ligatures w14:val="none"/>
        </w:rPr>
        <w:t>Table 2: AWD × nitrogen “when-to-use” matrix</w:t>
      </w:r>
    </w:p>
    <w:p w14:paraId="712ECA16" w14:textId="71605F21" w:rsidR="00990067" w:rsidRDefault="00990067" w:rsidP="00DA7C00">
      <w:pPr>
        <w:rPr>
          <w:rFonts w:ascii="Arial" w:hAnsi="Arial" w:cs="Arial"/>
          <w:sz w:val="20"/>
          <w:szCs w:val="20"/>
        </w:rPr>
      </w:pPr>
    </w:p>
    <w:tbl>
      <w:tblPr>
        <w:tblStyle w:val="TableGrid"/>
        <w:tblW w:w="0" w:type="auto"/>
        <w:tblLook w:val="04A0" w:firstRow="1" w:lastRow="0" w:firstColumn="1" w:lastColumn="0" w:noHBand="0" w:noVBand="1"/>
      </w:tblPr>
      <w:tblGrid>
        <w:gridCol w:w="3080"/>
        <w:gridCol w:w="3081"/>
        <w:gridCol w:w="3081"/>
      </w:tblGrid>
      <w:tr w:rsidR="006E6C89" w14:paraId="52AFB555" w14:textId="77777777" w:rsidTr="006E6C89">
        <w:tc>
          <w:tcPr>
            <w:tcW w:w="3080" w:type="dxa"/>
          </w:tcPr>
          <w:p w14:paraId="45687AFF" w14:textId="04E87DBE" w:rsidR="006E6C89" w:rsidRDefault="006E6C89" w:rsidP="00DA7C00">
            <w:pPr>
              <w:rPr>
                <w:rFonts w:ascii="Arial" w:hAnsi="Arial" w:cs="Arial"/>
                <w:sz w:val="20"/>
                <w:szCs w:val="20"/>
              </w:rPr>
            </w:pPr>
            <w:r w:rsidRPr="006E6C89">
              <w:rPr>
                <w:rFonts w:ascii="Times New Roman" w:eastAsia="Times New Roman" w:hAnsi="Times New Roman" w:cs="Times New Roman"/>
                <w:b/>
                <w:bCs/>
                <w:kern w:val="0"/>
                <w:sz w:val="24"/>
                <w:szCs w:val="24"/>
                <w:lang w:eastAsia="en-IN"/>
                <w14:ligatures w14:val="none"/>
              </w:rPr>
              <w:t>Situation</w:t>
            </w:r>
          </w:p>
        </w:tc>
        <w:tc>
          <w:tcPr>
            <w:tcW w:w="3081" w:type="dxa"/>
          </w:tcPr>
          <w:p w14:paraId="54435DE7" w14:textId="6FF5D717" w:rsidR="006E6C89" w:rsidRDefault="006E6C89" w:rsidP="00DA7C00">
            <w:pPr>
              <w:rPr>
                <w:rFonts w:ascii="Arial" w:hAnsi="Arial" w:cs="Arial"/>
                <w:sz w:val="20"/>
                <w:szCs w:val="20"/>
              </w:rPr>
            </w:pPr>
            <w:r w:rsidRPr="006E6C89">
              <w:rPr>
                <w:rFonts w:ascii="Times New Roman" w:eastAsia="Times New Roman" w:hAnsi="Times New Roman" w:cs="Times New Roman"/>
                <w:b/>
                <w:bCs/>
                <w:kern w:val="0"/>
                <w:sz w:val="24"/>
                <w:szCs w:val="24"/>
                <w:lang w:eastAsia="en-IN"/>
                <w14:ligatures w14:val="none"/>
              </w:rPr>
              <w:t>Recommended action</w:t>
            </w:r>
          </w:p>
        </w:tc>
        <w:tc>
          <w:tcPr>
            <w:tcW w:w="3081" w:type="dxa"/>
          </w:tcPr>
          <w:p w14:paraId="37765BE2" w14:textId="4B6DF370" w:rsidR="006E6C89" w:rsidRDefault="006E6C89" w:rsidP="00DA7C00">
            <w:pPr>
              <w:rPr>
                <w:rFonts w:ascii="Arial" w:hAnsi="Arial" w:cs="Arial"/>
                <w:sz w:val="20"/>
                <w:szCs w:val="20"/>
              </w:rPr>
            </w:pPr>
            <w:r w:rsidRPr="006E6C89">
              <w:rPr>
                <w:rFonts w:ascii="Times New Roman" w:eastAsia="Times New Roman" w:hAnsi="Times New Roman" w:cs="Times New Roman"/>
                <w:b/>
                <w:bCs/>
                <w:kern w:val="0"/>
                <w:sz w:val="24"/>
                <w:szCs w:val="24"/>
                <w:lang w:eastAsia="en-IN"/>
                <w14:ligatures w14:val="none"/>
              </w:rPr>
              <w:t>Typical gains/risks</w:t>
            </w:r>
          </w:p>
        </w:tc>
      </w:tr>
      <w:tr w:rsidR="006E6C89" w14:paraId="33DAFCD0" w14:textId="77777777" w:rsidTr="006E6C89">
        <w:tc>
          <w:tcPr>
            <w:tcW w:w="3080" w:type="dxa"/>
          </w:tcPr>
          <w:p w14:paraId="39CC5B9D" w14:textId="2FDD6699" w:rsidR="006E6C89" w:rsidRDefault="006E6C89" w:rsidP="00DA7C00">
            <w:pPr>
              <w:rPr>
                <w:rFonts w:ascii="Arial" w:hAnsi="Arial" w:cs="Arial"/>
                <w:sz w:val="20"/>
                <w:szCs w:val="20"/>
              </w:rPr>
            </w:pPr>
            <w:r w:rsidRPr="006E6C89">
              <w:rPr>
                <w:rFonts w:ascii="Times New Roman" w:eastAsia="Times New Roman" w:hAnsi="Times New Roman" w:cs="Times New Roman"/>
                <w:kern w:val="0"/>
                <w:sz w:val="24"/>
                <w:szCs w:val="24"/>
                <w:lang w:eastAsia="en-IN"/>
                <w14:ligatures w14:val="none"/>
              </w:rPr>
              <w:t>Water-limited; moderate soils</w:t>
            </w:r>
          </w:p>
        </w:tc>
        <w:tc>
          <w:tcPr>
            <w:tcW w:w="3081" w:type="dxa"/>
          </w:tcPr>
          <w:p w14:paraId="6FE378CA" w14:textId="34C35037" w:rsidR="006E6C89" w:rsidRDefault="006E6C89" w:rsidP="00DA7C00">
            <w:pPr>
              <w:rPr>
                <w:rFonts w:ascii="Arial" w:hAnsi="Arial" w:cs="Arial"/>
                <w:sz w:val="20"/>
                <w:szCs w:val="20"/>
              </w:rPr>
            </w:pPr>
            <w:r w:rsidRPr="006E6C89">
              <w:rPr>
                <w:rFonts w:ascii="Times New Roman" w:eastAsia="Times New Roman" w:hAnsi="Times New Roman" w:cs="Times New Roman"/>
                <w:b/>
                <w:bCs/>
                <w:kern w:val="0"/>
                <w:sz w:val="24"/>
                <w:szCs w:val="24"/>
                <w:lang w:eastAsia="en-IN"/>
                <w14:ligatures w14:val="none"/>
              </w:rPr>
              <w:t>Safe AWD</w:t>
            </w:r>
            <w:r w:rsidRPr="006E6C89">
              <w:rPr>
                <w:rFonts w:ascii="Times New Roman" w:eastAsia="Times New Roman" w:hAnsi="Times New Roman" w:cs="Times New Roman"/>
                <w:kern w:val="0"/>
                <w:sz w:val="24"/>
                <w:szCs w:val="24"/>
                <w:lang w:eastAsia="en-IN"/>
                <w14:ligatures w14:val="none"/>
              </w:rPr>
              <w:t xml:space="preserve"> (threshold ~−15 to −20 kPa or field water drop to 15 cm below surface) + split N or UDP/side-deep</w:t>
            </w:r>
          </w:p>
        </w:tc>
        <w:tc>
          <w:tcPr>
            <w:tcW w:w="3081" w:type="dxa"/>
          </w:tcPr>
          <w:p w14:paraId="049DC6A9" w14:textId="4E8495FF" w:rsidR="006E6C89" w:rsidRDefault="006E6C89" w:rsidP="00DA7C00">
            <w:pPr>
              <w:rPr>
                <w:rFonts w:ascii="Arial" w:hAnsi="Arial" w:cs="Arial"/>
                <w:sz w:val="20"/>
                <w:szCs w:val="20"/>
              </w:rPr>
            </w:pPr>
            <w:r w:rsidRPr="006E6C89">
              <w:rPr>
                <w:rFonts w:ascii="Times New Roman" w:eastAsia="Times New Roman" w:hAnsi="Times New Roman" w:cs="Times New Roman"/>
                <w:kern w:val="0"/>
                <w:sz w:val="24"/>
                <w:szCs w:val="24"/>
                <w:lang w:eastAsia="en-IN"/>
                <w14:ligatures w14:val="none"/>
              </w:rPr>
              <w:t>~20–35% less irrigation water; ~31–62% lower CH₄; yields maintained; watch N₂O (↑)</w:t>
            </w:r>
            <w:r>
              <w:rPr>
                <w:rFonts w:ascii="Times New Roman" w:eastAsia="Times New Roman" w:hAnsi="Times New Roman" w:cs="Times New Roman"/>
                <w:kern w:val="0"/>
                <w:sz w:val="24"/>
                <w:szCs w:val="24"/>
                <w:lang w:eastAsia="en-IN"/>
                <w14:ligatures w14:val="none"/>
              </w:rPr>
              <w:t xml:space="preserve"> (Johnson</w:t>
            </w:r>
            <w:r w:rsidR="00866A66">
              <w:rPr>
                <w:rFonts w:ascii="Times New Roman" w:eastAsia="Times New Roman" w:hAnsi="Times New Roman" w:cs="Times New Roman"/>
                <w:kern w:val="0"/>
                <w:sz w:val="24"/>
                <w:szCs w:val="24"/>
                <w:lang w:eastAsia="en-IN"/>
                <w14:ligatures w14:val="none"/>
              </w:rPr>
              <w:t xml:space="preserve"> et al.,</w:t>
            </w:r>
            <w:r>
              <w:rPr>
                <w:rFonts w:ascii="Times New Roman" w:eastAsia="Times New Roman" w:hAnsi="Times New Roman" w:cs="Times New Roman"/>
                <w:kern w:val="0"/>
                <w:sz w:val="24"/>
                <w:szCs w:val="24"/>
                <w:lang w:eastAsia="en-IN"/>
                <w14:ligatures w14:val="none"/>
              </w:rPr>
              <w:t xml:space="preserve"> 2024; </w:t>
            </w:r>
            <w:proofErr w:type="spellStart"/>
            <w:r w:rsidR="00866A66" w:rsidRPr="00866A66">
              <w:rPr>
                <w:rFonts w:ascii="Times New Roman" w:eastAsia="Times New Roman" w:hAnsi="Times New Roman" w:cs="Times New Roman"/>
                <w:kern w:val="0"/>
                <w:sz w:val="24"/>
                <w:szCs w:val="24"/>
                <w:lang w:eastAsia="en-IN"/>
                <w14:ligatures w14:val="none"/>
              </w:rPr>
              <w:t>Minamikawa</w:t>
            </w:r>
            <w:proofErr w:type="spellEnd"/>
            <w:r w:rsidR="00866A66">
              <w:rPr>
                <w:rFonts w:ascii="Times New Roman" w:eastAsia="Times New Roman" w:hAnsi="Times New Roman" w:cs="Times New Roman"/>
                <w:kern w:val="0"/>
                <w:sz w:val="24"/>
                <w:szCs w:val="24"/>
                <w:lang w:eastAsia="en-IN"/>
                <w14:ligatures w14:val="none"/>
              </w:rPr>
              <w:t>, 2025; Zhao et al., 2024)</w:t>
            </w:r>
          </w:p>
        </w:tc>
      </w:tr>
      <w:tr w:rsidR="006E6C89" w14:paraId="4097FEBE" w14:textId="77777777" w:rsidTr="006E6C89">
        <w:tc>
          <w:tcPr>
            <w:tcW w:w="3080" w:type="dxa"/>
          </w:tcPr>
          <w:p w14:paraId="732192F9" w14:textId="3CFB2D4C" w:rsidR="006E6C89" w:rsidRDefault="006E6C89" w:rsidP="00DA7C00">
            <w:pPr>
              <w:rPr>
                <w:rFonts w:ascii="Arial" w:hAnsi="Arial" w:cs="Arial"/>
                <w:sz w:val="20"/>
                <w:szCs w:val="20"/>
              </w:rPr>
            </w:pPr>
            <w:r w:rsidRPr="006E6C89">
              <w:rPr>
                <w:rFonts w:ascii="Times New Roman" w:eastAsia="Times New Roman" w:hAnsi="Times New Roman" w:cs="Times New Roman"/>
                <w:kern w:val="0"/>
                <w:sz w:val="24"/>
                <w:szCs w:val="24"/>
                <w:lang w:eastAsia="en-IN"/>
                <w14:ligatures w14:val="none"/>
              </w:rPr>
              <w:t>High CH₄ concern (policy/MRV)</w:t>
            </w:r>
          </w:p>
        </w:tc>
        <w:tc>
          <w:tcPr>
            <w:tcW w:w="3081" w:type="dxa"/>
          </w:tcPr>
          <w:p w14:paraId="6A104B5F" w14:textId="47A2C512" w:rsidR="006E6C89" w:rsidRDefault="006E6C89" w:rsidP="00DA7C00">
            <w:pPr>
              <w:rPr>
                <w:rFonts w:ascii="Arial" w:hAnsi="Arial" w:cs="Arial"/>
                <w:sz w:val="20"/>
                <w:szCs w:val="20"/>
              </w:rPr>
            </w:pPr>
            <w:r w:rsidRPr="006E6C89">
              <w:rPr>
                <w:rFonts w:ascii="Times New Roman" w:eastAsia="Times New Roman" w:hAnsi="Times New Roman" w:cs="Times New Roman"/>
                <w:kern w:val="0"/>
                <w:sz w:val="24"/>
                <w:szCs w:val="24"/>
                <w:lang w:eastAsia="en-IN"/>
                <w14:ligatures w14:val="none"/>
              </w:rPr>
              <w:t>Safe AWD + UDP or CRU</w:t>
            </w:r>
          </w:p>
        </w:tc>
        <w:tc>
          <w:tcPr>
            <w:tcW w:w="3081" w:type="dxa"/>
          </w:tcPr>
          <w:p w14:paraId="0E287187" w14:textId="39C9E014" w:rsidR="006E6C89" w:rsidRDefault="006E6C89" w:rsidP="00DA7C00">
            <w:pPr>
              <w:rPr>
                <w:rFonts w:ascii="Arial" w:hAnsi="Arial" w:cs="Arial"/>
                <w:sz w:val="20"/>
                <w:szCs w:val="20"/>
              </w:rPr>
            </w:pPr>
            <w:r w:rsidRPr="006E6C89">
              <w:rPr>
                <w:rFonts w:ascii="Times New Roman" w:eastAsia="Times New Roman" w:hAnsi="Times New Roman" w:cs="Times New Roman"/>
                <w:kern w:val="0"/>
                <w:sz w:val="24"/>
                <w:szCs w:val="24"/>
                <w:lang w:eastAsia="en-IN"/>
                <w14:ligatures w14:val="none"/>
              </w:rPr>
              <w:t>CH₄ ↓ ≈ 50%; yield stable; N losses ↓ with deep/CRU; track N₂O</w:t>
            </w:r>
            <w:r w:rsidR="00C43408">
              <w:rPr>
                <w:rFonts w:ascii="Times New Roman" w:eastAsia="Times New Roman" w:hAnsi="Times New Roman" w:cs="Times New Roman"/>
                <w:kern w:val="0"/>
                <w:sz w:val="24"/>
                <w:szCs w:val="24"/>
                <w:lang w:eastAsia="en-IN"/>
                <w14:ligatures w14:val="none"/>
              </w:rPr>
              <w:t xml:space="preserve"> (Yao, et al., 2017; </w:t>
            </w:r>
            <w:r w:rsidR="00AF452E">
              <w:rPr>
                <w:rFonts w:ascii="Times New Roman" w:eastAsia="Times New Roman" w:hAnsi="Times New Roman" w:cs="Times New Roman"/>
                <w:kern w:val="0"/>
                <w:sz w:val="24"/>
                <w:szCs w:val="24"/>
                <w:lang w:eastAsia="en-IN"/>
                <w14:ligatures w14:val="none"/>
              </w:rPr>
              <w:t xml:space="preserve">Chen et al., 2020; </w:t>
            </w:r>
            <w:r w:rsidR="00C43408">
              <w:rPr>
                <w:rFonts w:ascii="Times New Roman" w:eastAsia="Times New Roman" w:hAnsi="Times New Roman" w:cs="Times New Roman"/>
                <w:kern w:val="0"/>
                <w:sz w:val="24"/>
                <w:szCs w:val="24"/>
                <w:lang w:eastAsia="en-IN"/>
                <w14:ligatures w14:val="none"/>
              </w:rPr>
              <w:t>Zhao et al., 2024)</w:t>
            </w:r>
            <w:r w:rsidRPr="006E6C89">
              <w:rPr>
                <w:rFonts w:ascii="Times New Roman" w:eastAsia="Times New Roman" w:hAnsi="Times New Roman" w:cs="Times New Roman"/>
                <w:kern w:val="0"/>
                <w:sz w:val="24"/>
                <w:szCs w:val="24"/>
                <w:lang w:eastAsia="en-IN"/>
                <w14:ligatures w14:val="none"/>
              </w:rPr>
              <w:t>.</w:t>
            </w:r>
          </w:p>
        </w:tc>
      </w:tr>
      <w:tr w:rsidR="006E6C89" w14:paraId="4ABF5625" w14:textId="77777777" w:rsidTr="006E6C89">
        <w:tc>
          <w:tcPr>
            <w:tcW w:w="3080" w:type="dxa"/>
          </w:tcPr>
          <w:p w14:paraId="2214896E" w14:textId="5C0EC183" w:rsidR="006E6C89" w:rsidRDefault="006E6C89" w:rsidP="00DA7C00">
            <w:pPr>
              <w:rPr>
                <w:rFonts w:ascii="Arial" w:hAnsi="Arial" w:cs="Arial"/>
                <w:sz w:val="20"/>
                <w:szCs w:val="20"/>
              </w:rPr>
            </w:pPr>
            <w:r w:rsidRPr="006E6C89">
              <w:rPr>
                <w:rFonts w:ascii="Times New Roman" w:eastAsia="Times New Roman" w:hAnsi="Times New Roman" w:cs="Times New Roman"/>
                <w:kern w:val="0"/>
                <w:sz w:val="24"/>
                <w:szCs w:val="24"/>
                <w:lang w:eastAsia="en-IN"/>
                <w14:ligatures w14:val="none"/>
              </w:rPr>
              <w:t>Labor constraint</w:t>
            </w:r>
          </w:p>
        </w:tc>
        <w:tc>
          <w:tcPr>
            <w:tcW w:w="3081" w:type="dxa"/>
          </w:tcPr>
          <w:p w14:paraId="08E9029A" w14:textId="603ED555" w:rsidR="006E6C89" w:rsidRDefault="006E6C89" w:rsidP="00DA7C00">
            <w:pPr>
              <w:rPr>
                <w:rFonts w:ascii="Arial" w:hAnsi="Arial" w:cs="Arial"/>
                <w:sz w:val="20"/>
                <w:szCs w:val="20"/>
              </w:rPr>
            </w:pPr>
            <w:r w:rsidRPr="006E6C89">
              <w:rPr>
                <w:rFonts w:ascii="Times New Roman" w:eastAsia="Times New Roman" w:hAnsi="Times New Roman" w:cs="Times New Roman"/>
                <w:kern w:val="0"/>
                <w:sz w:val="24"/>
                <w:szCs w:val="24"/>
                <w:lang w:eastAsia="en-IN"/>
                <w14:ligatures w14:val="none"/>
              </w:rPr>
              <w:t>One-time CRU or side-deep banding at basal + minimal splits under AWD</w:t>
            </w:r>
          </w:p>
        </w:tc>
        <w:tc>
          <w:tcPr>
            <w:tcW w:w="3081" w:type="dxa"/>
          </w:tcPr>
          <w:p w14:paraId="6E1585EA" w14:textId="3BB60870" w:rsidR="006E6C89" w:rsidRDefault="006E6C89" w:rsidP="00DA7C00">
            <w:pPr>
              <w:rPr>
                <w:rFonts w:ascii="Arial" w:hAnsi="Arial" w:cs="Arial"/>
                <w:sz w:val="20"/>
                <w:szCs w:val="20"/>
              </w:rPr>
            </w:pPr>
            <w:r w:rsidRPr="006E6C89">
              <w:rPr>
                <w:rFonts w:ascii="Times New Roman" w:eastAsia="Times New Roman" w:hAnsi="Times New Roman" w:cs="Times New Roman"/>
                <w:kern w:val="0"/>
                <w:sz w:val="24"/>
                <w:szCs w:val="24"/>
                <w:lang w:eastAsia="en-IN"/>
                <w14:ligatures w14:val="none"/>
              </w:rPr>
              <w:t>Fewer passes; NUE ↑; yield ↑ ~1–7% vs conventional split</w:t>
            </w:r>
            <w:r w:rsidR="00AF452E">
              <w:rPr>
                <w:rFonts w:ascii="Times New Roman" w:eastAsia="Times New Roman" w:hAnsi="Times New Roman" w:cs="Times New Roman"/>
                <w:kern w:val="0"/>
                <w:sz w:val="24"/>
                <w:szCs w:val="24"/>
                <w:lang w:eastAsia="en-IN"/>
                <w14:ligatures w14:val="none"/>
              </w:rPr>
              <w:t xml:space="preserve"> (Chen et al., 2020; Yuan et al., 2024)</w:t>
            </w:r>
            <w:r w:rsidRPr="006E6C89">
              <w:rPr>
                <w:rFonts w:ascii="Times New Roman" w:eastAsia="Times New Roman" w:hAnsi="Times New Roman" w:cs="Times New Roman"/>
                <w:kern w:val="0"/>
                <w:sz w:val="24"/>
                <w:szCs w:val="24"/>
                <w:lang w:eastAsia="en-IN"/>
                <w14:ligatures w14:val="none"/>
              </w:rPr>
              <w:t>.</w:t>
            </w:r>
          </w:p>
        </w:tc>
      </w:tr>
      <w:tr w:rsidR="006E6C89" w14:paraId="744864C7" w14:textId="77777777" w:rsidTr="006E6C89">
        <w:tc>
          <w:tcPr>
            <w:tcW w:w="3080" w:type="dxa"/>
          </w:tcPr>
          <w:p w14:paraId="2958B843" w14:textId="1F334779" w:rsidR="006E6C89" w:rsidRDefault="006E6C89" w:rsidP="00DA7C00">
            <w:pPr>
              <w:rPr>
                <w:rFonts w:ascii="Arial" w:hAnsi="Arial" w:cs="Arial"/>
                <w:sz w:val="20"/>
                <w:szCs w:val="20"/>
              </w:rPr>
            </w:pPr>
            <w:r w:rsidRPr="006E6C89">
              <w:rPr>
                <w:rFonts w:ascii="Times New Roman" w:eastAsia="Times New Roman" w:hAnsi="Times New Roman" w:cs="Times New Roman"/>
                <w:kern w:val="0"/>
                <w:sz w:val="24"/>
                <w:szCs w:val="24"/>
                <w:lang w:eastAsia="en-IN"/>
                <w14:ligatures w14:val="none"/>
              </w:rPr>
              <w:t>Residue-rich fields</w:t>
            </w:r>
          </w:p>
        </w:tc>
        <w:tc>
          <w:tcPr>
            <w:tcW w:w="3081" w:type="dxa"/>
          </w:tcPr>
          <w:p w14:paraId="4BA1AE9E" w14:textId="4E110992" w:rsidR="006E6C89" w:rsidRDefault="006E6C89" w:rsidP="00DA7C00">
            <w:pPr>
              <w:rPr>
                <w:rFonts w:ascii="Arial" w:hAnsi="Arial" w:cs="Arial"/>
                <w:sz w:val="20"/>
                <w:szCs w:val="20"/>
              </w:rPr>
            </w:pPr>
            <w:r w:rsidRPr="006E6C89">
              <w:rPr>
                <w:rFonts w:ascii="Times New Roman" w:eastAsia="Times New Roman" w:hAnsi="Times New Roman" w:cs="Times New Roman"/>
                <w:kern w:val="0"/>
                <w:sz w:val="24"/>
                <w:szCs w:val="24"/>
                <w:lang w:eastAsia="en-IN"/>
                <w14:ligatures w14:val="none"/>
              </w:rPr>
              <w:t>Prefer composting/biochar or AWD-timed straw returns (pre-season), not fresh straw under CF</w:t>
            </w:r>
          </w:p>
        </w:tc>
        <w:tc>
          <w:tcPr>
            <w:tcW w:w="3081" w:type="dxa"/>
          </w:tcPr>
          <w:p w14:paraId="14B4B9CB" w14:textId="27648186" w:rsidR="006E6C89" w:rsidRDefault="006E6C89" w:rsidP="00DA7C00">
            <w:pPr>
              <w:rPr>
                <w:rFonts w:ascii="Arial" w:hAnsi="Arial" w:cs="Arial"/>
                <w:sz w:val="20"/>
                <w:szCs w:val="20"/>
              </w:rPr>
            </w:pPr>
            <w:r w:rsidRPr="006E6C89">
              <w:rPr>
                <w:rFonts w:ascii="Times New Roman" w:eastAsia="Times New Roman" w:hAnsi="Times New Roman" w:cs="Times New Roman"/>
                <w:kern w:val="0"/>
                <w:sz w:val="24"/>
                <w:szCs w:val="24"/>
                <w:lang w:eastAsia="en-IN"/>
                <w14:ligatures w14:val="none"/>
              </w:rPr>
              <w:t>Fresh straw under CF → CH₄ ↑; biochar can cut CH₄/GWP</w:t>
            </w:r>
            <w:r w:rsidR="00CA437C">
              <w:rPr>
                <w:rFonts w:ascii="Times New Roman" w:eastAsia="Times New Roman" w:hAnsi="Times New Roman" w:cs="Times New Roman"/>
                <w:kern w:val="0"/>
                <w:sz w:val="24"/>
                <w:szCs w:val="24"/>
                <w:lang w:eastAsia="en-IN"/>
                <w14:ligatures w14:val="none"/>
              </w:rPr>
              <w:t xml:space="preserve"> (Jiang et al., 2019; Somboon et al., 2024)</w:t>
            </w:r>
            <w:r w:rsidRPr="006E6C89">
              <w:rPr>
                <w:rFonts w:ascii="Times New Roman" w:eastAsia="Times New Roman" w:hAnsi="Times New Roman" w:cs="Times New Roman"/>
                <w:kern w:val="0"/>
                <w:sz w:val="24"/>
                <w:szCs w:val="24"/>
                <w:lang w:eastAsia="en-IN"/>
                <w14:ligatures w14:val="none"/>
              </w:rPr>
              <w:t xml:space="preserve">. </w:t>
            </w:r>
          </w:p>
        </w:tc>
      </w:tr>
    </w:tbl>
    <w:p w14:paraId="44B646BB" w14:textId="77777777" w:rsidR="006E6C89" w:rsidRDefault="006E6C89" w:rsidP="00CA437C">
      <w:pPr>
        <w:rPr>
          <w:rFonts w:ascii="Arial" w:hAnsi="Arial" w:cs="Arial"/>
          <w:sz w:val="20"/>
          <w:szCs w:val="20"/>
        </w:rPr>
      </w:pPr>
    </w:p>
    <w:p w14:paraId="1A776980" w14:textId="38D0C373" w:rsidR="00AB7A46" w:rsidRDefault="00AB7A46" w:rsidP="00AB7A46">
      <w:pPr>
        <w:pStyle w:val="Heading3"/>
        <w:rPr>
          <w:rFonts w:ascii="Arial" w:eastAsia="Times New Roman" w:hAnsi="Arial" w:cs="Arial"/>
          <w:b/>
          <w:bCs/>
          <w:color w:val="auto"/>
          <w:kern w:val="0"/>
          <w:sz w:val="20"/>
          <w:szCs w:val="20"/>
          <w:lang w:eastAsia="en-IN"/>
          <w14:ligatures w14:val="none"/>
        </w:rPr>
      </w:pPr>
      <w:r w:rsidRPr="00AB7A46">
        <w:rPr>
          <w:rFonts w:ascii="Arial" w:eastAsia="Times New Roman" w:hAnsi="Arial" w:cs="Arial"/>
          <w:b/>
          <w:bCs/>
          <w:color w:val="auto"/>
          <w:kern w:val="0"/>
          <w:sz w:val="20"/>
          <w:szCs w:val="20"/>
          <w:lang w:eastAsia="en-IN"/>
          <w14:ligatures w14:val="none"/>
        </w:rPr>
        <w:t>Table 3. Nitrogen placement/technology comparison</w:t>
      </w:r>
    </w:p>
    <w:p w14:paraId="0AF476C8" w14:textId="77777777" w:rsidR="001D5B33" w:rsidRPr="001D5B33" w:rsidRDefault="001D5B33" w:rsidP="001D5B33">
      <w:pPr>
        <w:rPr>
          <w:lang w:eastAsia="en-IN"/>
        </w:rPr>
      </w:pPr>
    </w:p>
    <w:tbl>
      <w:tblPr>
        <w:tblStyle w:val="TableGrid"/>
        <w:tblW w:w="0" w:type="auto"/>
        <w:tblLook w:val="04A0" w:firstRow="1" w:lastRow="0" w:firstColumn="1" w:lastColumn="0" w:noHBand="0" w:noVBand="1"/>
      </w:tblPr>
      <w:tblGrid>
        <w:gridCol w:w="2310"/>
        <w:gridCol w:w="2310"/>
        <w:gridCol w:w="2311"/>
        <w:gridCol w:w="2311"/>
      </w:tblGrid>
      <w:tr w:rsidR="001D5B33" w14:paraId="42813503" w14:textId="77777777" w:rsidTr="000C1CE7">
        <w:tc>
          <w:tcPr>
            <w:tcW w:w="2310" w:type="dxa"/>
            <w:vAlign w:val="center"/>
          </w:tcPr>
          <w:p w14:paraId="783E77B1" w14:textId="0CCE4A23" w:rsidR="001D5B33" w:rsidRDefault="001D5B33" w:rsidP="001D5B33">
            <w:pPr>
              <w:rPr>
                <w:lang w:eastAsia="en-IN"/>
              </w:rPr>
            </w:pPr>
            <w:r w:rsidRPr="001D5B33">
              <w:rPr>
                <w:rFonts w:ascii="Times New Roman" w:eastAsia="Times New Roman" w:hAnsi="Times New Roman" w:cs="Times New Roman"/>
                <w:b/>
                <w:bCs/>
                <w:kern w:val="0"/>
                <w:sz w:val="24"/>
                <w:szCs w:val="24"/>
                <w:lang w:eastAsia="en-IN"/>
                <w14:ligatures w14:val="none"/>
              </w:rPr>
              <w:t>Option</w:t>
            </w:r>
          </w:p>
        </w:tc>
        <w:tc>
          <w:tcPr>
            <w:tcW w:w="2310" w:type="dxa"/>
            <w:vAlign w:val="center"/>
          </w:tcPr>
          <w:p w14:paraId="0F82C182" w14:textId="60FEC9B3" w:rsidR="001D5B33" w:rsidRDefault="001D5B33" w:rsidP="001D5B33">
            <w:pPr>
              <w:rPr>
                <w:lang w:eastAsia="en-IN"/>
              </w:rPr>
            </w:pPr>
            <w:r w:rsidRPr="001D5B33">
              <w:rPr>
                <w:rFonts w:ascii="Times New Roman" w:eastAsia="Times New Roman" w:hAnsi="Times New Roman" w:cs="Times New Roman"/>
                <w:b/>
                <w:bCs/>
                <w:kern w:val="0"/>
                <w:sz w:val="24"/>
                <w:szCs w:val="24"/>
                <w:lang w:eastAsia="en-IN"/>
                <w14:ligatures w14:val="none"/>
              </w:rPr>
              <w:t>How it’s applied</w:t>
            </w:r>
          </w:p>
        </w:tc>
        <w:tc>
          <w:tcPr>
            <w:tcW w:w="2311" w:type="dxa"/>
            <w:vAlign w:val="center"/>
          </w:tcPr>
          <w:p w14:paraId="2646439D" w14:textId="298CBF94" w:rsidR="001D5B33" w:rsidRDefault="001D5B33" w:rsidP="001D5B33">
            <w:pPr>
              <w:rPr>
                <w:lang w:eastAsia="en-IN"/>
              </w:rPr>
            </w:pPr>
            <w:r w:rsidRPr="001D5B33">
              <w:rPr>
                <w:rFonts w:ascii="Times New Roman" w:eastAsia="Times New Roman" w:hAnsi="Times New Roman" w:cs="Times New Roman"/>
                <w:b/>
                <w:bCs/>
                <w:kern w:val="0"/>
                <w:sz w:val="24"/>
                <w:szCs w:val="24"/>
                <w:lang w:eastAsia="en-IN"/>
                <w14:ligatures w14:val="none"/>
              </w:rPr>
              <w:t>What improves</w:t>
            </w:r>
          </w:p>
        </w:tc>
        <w:tc>
          <w:tcPr>
            <w:tcW w:w="2311" w:type="dxa"/>
            <w:vAlign w:val="center"/>
          </w:tcPr>
          <w:p w14:paraId="709C9807" w14:textId="179E6BA8" w:rsidR="001D5B33" w:rsidRDefault="001D5B33" w:rsidP="001D5B33">
            <w:pPr>
              <w:rPr>
                <w:lang w:eastAsia="en-IN"/>
              </w:rPr>
            </w:pPr>
            <w:r w:rsidRPr="001D5B33">
              <w:rPr>
                <w:rFonts w:ascii="Times New Roman" w:eastAsia="Times New Roman" w:hAnsi="Times New Roman" w:cs="Times New Roman"/>
                <w:b/>
                <w:bCs/>
                <w:kern w:val="0"/>
                <w:sz w:val="24"/>
                <w:szCs w:val="24"/>
                <w:lang w:eastAsia="en-IN"/>
                <w14:ligatures w14:val="none"/>
              </w:rPr>
              <w:t>Typical effect (vs broadcast)</w:t>
            </w:r>
          </w:p>
        </w:tc>
      </w:tr>
      <w:tr w:rsidR="001D5B33" w14:paraId="3914D2FF" w14:textId="77777777" w:rsidTr="00F52BDD">
        <w:tc>
          <w:tcPr>
            <w:tcW w:w="2310" w:type="dxa"/>
            <w:vAlign w:val="center"/>
          </w:tcPr>
          <w:p w14:paraId="71DB804A" w14:textId="6674DF37" w:rsidR="001D5B33" w:rsidRDefault="001D5B33" w:rsidP="001D5B33">
            <w:pPr>
              <w:rPr>
                <w:lang w:eastAsia="en-IN"/>
              </w:rPr>
            </w:pPr>
            <w:r w:rsidRPr="001D5B33">
              <w:rPr>
                <w:rFonts w:ascii="Times New Roman" w:eastAsia="Times New Roman" w:hAnsi="Times New Roman" w:cs="Times New Roman"/>
                <w:b/>
                <w:bCs/>
                <w:kern w:val="0"/>
                <w:sz w:val="24"/>
                <w:szCs w:val="24"/>
                <w:lang w:eastAsia="en-IN"/>
                <w14:ligatures w14:val="none"/>
              </w:rPr>
              <w:t>Broadcast urea</w:t>
            </w:r>
          </w:p>
        </w:tc>
        <w:tc>
          <w:tcPr>
            <w:tcW w:w="2310" w:type="dxa"/>
            <w:vAlign w:val="center"/>
          </w:tcPr>
          <w:p w14:paraId="0CD58CAC" w14:textId="2CA41C65" w:rsidR="001D5B33" w:rsidRDefault="001D5B33" w:rsidP="001D5B33">
            <w:pPr>
              <w:rPr>
                <w:lang w:eastAsia="en-IN"/>
              </w:rPr>
            </w:pPr>
            <w:r w:rsidRPr="001D5B33">
              <w:rPr>
                <w:rFonts w:ascii="Times New Roman" w:eastAsia="Times New Roman" w:hAnsi="Times New Roman" w:cs="Times New Roman"/>
                <w:kern w:val="0"/>
                <w:sz w:val="24"/>
                <w:szCs w:val="24"/>
                <w:lang w:eastAsia="en-IN"/>
                <w14:ligatures w14:val="none"/>
              </w:rPr>
              <w:t>On surface, 2–3 splits</w:t>
            </w:r>
          </w:p>
        </w:tc>
        <w:tc>
          <w:tcPr>
            <w:tcW w:w="2311" w:type="dxa"/>
            <w:vAlign w:val="center"/>
          </w:tcPr>
          <w:p w14:paraId="77826AA3" w14:textId="2EE2193F" w:rsidR="001D5B33" w:rsidRDefault="001D5B33" w:rsidP="001D5B33">
            <w:pPr>
              <w:rPr>
                <w:lang w:eastAsia="en-IN"/>
              </w:rPr>
            </w:pPr>
            <w:r w:rsidRPr="001D5B33">
              <w:rPr>
                <w:rFonts w:ascii="Times New Roman" w:eastAsia="Times New Roman" w:hAnsi="Times New Roman" w:cs="Times New Roman"/>
                <w:kern w:val="0"/>
                <w:sz w:val="24"/>
                <w:szCs w:val="24"/>
                <w:lang w:eastAsia="en-IN"/>
                <w14:ligatures w14:val="none"/>
              </w:rPr>
              <w:t>Simplicity</w:t>
            </w:r>
          </w:p>
        </w:tc>
        <w:tc>
          <w:tcPr>
            <w:tcW w:w="2311" w:type="dxa"/>
            <w:vAlign w:val="center"/>
          </w:tcPr>
          <w:p w14:paraId="6141EC58" w14:textId="32EF5576" w:rsidR="001D5B33" w:rsidRDefault="001D5B33" w:rsidP="001D5B33">
            <w:pPr>
              <w:rPr>
                <w:lang w:eastAsia="en-IN"/>
              </w:rPr>
            </w:pPr>
            <w:r w:rsidRPr="001D5B33">
              <w:rPr>
                <w:rFonts w:ascii="Times New Roman" w:eastAsia="Times New Roman" w:hAnsi="Times New Roman" w:cs="Times New Roman"/>
                <w:kern w:val="0"/>
                <w:sz w:val="24"/>
                <w:szCs w:val="24"/>
                <w:lang w:eastAsia="en-IN"/>
                <w14:ligatures w14:val="none"/>
              </w:rPr>
              <w:t>Baseline; higher NH₃ loss</w:t>
            </w:r>
          </w:p>
        </w:tc>
      </w:tr>
      <w:tr w:rsidR="001D5B33" w14:paraId="2D2462F0" w14:textId="77777777" w:rsidTr="00DD44C5">
        <w:tc>
          <w:tcPr>
            <w:tcW w:w="2310" w:type="dxa"/>
            <w:vAlign w:val="center"/>
          </w:tcPr>
          <w:p w14:paraId="6EEF511B" w14:textId="6A1CCA93" w:rsidR="001D5B33" w:rsidRDefault="001D5B33" w:rsidP="001D5B33">
            <w:pPr>
              <w:rPr>
                <w:lang w:eastAsia="en-IN"/>
              </w:rPr>
            </w:pPr>
            <w:r w:rsidRPr="001D5B33">
              <w:rPr>
                <w:rFonts w:ascii="Times New Roman" w:eastAsia="Times New Roman" w:hAnsi="Times New Roman" w:cs="Times New Roman"/>
                <w:b/>
                <w:bCs/>
                <w:kern w:val="0"/>
                <w:sz w:val="24"/>
                <w:szCs w:val="24"/>
                <w:lang w:eastAsia="en-IN"/>
                <w14:ligatures w14:val="none"/>
              </w:rPr>
              <w:t xml:space="preserve">Urea Deep </w:t>
            </w:r>
            <w:r w:rsidRPr="001D5B33">
              <w:rPr>
                <w:rFonts w:ascii="Times New Roman" w:eastAsia="Times New Roman" w:hAnsi="Times New Roman" w:cs="Times New Roman"/>
                <w:b/>
                <w:bCs/>
                <w:kern w:val="0"/>
                <w:sz w:val="24"/>
                <w:szCs w:val="24"/>
                <w:lang w:eastAsia="en-IN"/>
                <w14:ligatures w14:val="none"/>
              </w:rPr>
              <w:lastRenderedPageBreak/>
              <w:t>Placement (UDP)</w:t>
            </w:r>
          </w:p>
        </w:tc>
        <w:tc>
          <w:tcPr>
            <w:tcW w:w="2310" w:type="dxa"/>
            <w:vAlign w:val="center"/>
          </w:tcPr>
          <w:p w14:paraId="6E077C28" w14:textId="6D945226" w:rsidR="001D5B33" w:rsidRDefault="001D5B33" w:rsidP="001D5B33">
            <w:pPr>
              <w:rPr>
                <w:lang w:eastAsia="en-IN"/>
              </w:rPr>
            </w:pPr>
            <w:r w:rsidRPr="001D5B33">
              <w:rPr>
                <w:rFonts w:ascii="Times New Roman" w:eastAsia="Times New Roman" w:hAnsi="Times New Roman" w:cs="Times New Roman"/>
                <w:kern w:val="0"/>
                <w:sz w:val="24"/>
                <w:szCs w:val="24"/>
                <w:lang w:eastAsia="en-IN"/>
                <w14:ligatures w14:val="none"/>
              </w:rPr>
              <w:lastRenderedPageBreak/>
              <w:t>1–2 g briquettes at 7–</w:t>
            </w:r>
            <w:r w:rsidRPr="001D5B33">
              <w:rPr>
                <w:rFonts w:ascii="Times New Roman" w:eastAsia="Times New Roman" w:hAnsi="Times New Roman" w:cs="Times New Roman"/>
                <w:kern w:val="0"/>
                <w:sz w:val="24"/>
                <w:szCs w:val="24"/>
                <w:lang w:eastAsia="en-IN"/>
                <w14:ligatures w14:val="none"/>
              </w:rPr>
              <w:lastRenderedPageBreak/>
              <w:t>10 cm near hill</w:t>
            </w:r>
          </w:p>
        </w:tc>
        <w:tc>
          <w:tcPr>
            <w:tcW w:w="2311" w:type="dxa"/>
            <w:vAlign w:val="center"/>
          </w:tcPr>
          <w:p w14:paraId="3032F468" w14:textId="6E207975" w:rsidR="001D5B33" w:rsidRDefault="001D5B33" w:rsidP="001D5B33">
            <w:pPr>
              <w:rPr>
                <w:lang w:eastAsia="en-IN"/>
              </w:rPr>
            </w:pPr>
            <w:r w:rsidRPr="001D5B33">
              <w:rPr>
                <w:rFonts w:ascii="Times New Roman" w:eastAsia="Times New Roman" w:hAnsi="Times New Roman" w:cs="Times New Roman"/>
                <w:kern w:val="0"/>
                <w:sz w:val="24"/>
                <w:szCs w:val="24"/>
                <w:lang w:eastAsia="en-IN"/>
                <w14:ligatures w14:val="none"/>
              </w:rPr>
              <w:lastRenderedPageBreak/>
              <w:t>NH₃ loss ↓; NUE ↑</w:t>
            </w:r>
          </w:p>
        </w:tc>
        <w:tc>
          <w:tcPr>
            <w:tcW w:w="2311" w:type="dxa"/>
            <w:vAlign w:val="center"/>
          </w:tcPr>
          <w:p w14:paraId="2DD70696" w14:textId="37768BCA" w:rsidR="001D5B33" w:rsidRDefault="001D5B33" w:rsidP="001D5B33">
            <w:pPr>
              <w:rPr>
                <w:lang w:eastAsia="en-IN"/>
              </w:rPr>
            </w:pPr>
            <w:r w:rsidRPr="001D5B33">
              <w:rPr>
                <w:rFonts w:ascii="Times New Roman" w:eastAsia="Times New Roman" w:hAnsi="Times New Roman" w:cs="Times New Roman"/>
                <w:kern w:val="0"/>
                <w:sz w:val="24"/>
                <w:szCs w:val="24"/>
                <w:lang w:eastAsia="en-IN"/>
                <w14:ligatures w14:val="none"/>
              </w:rPr>
              <w:t xml:space="preserve">Yield ↑ ~12–18%; </w:t>
            </w:r>
            <w:r w:rsidRPr="001D5B33">
              <w:rPr>
                <w:rFonts w:ascii="Times New Roman" w:eastAsia="Times New Roman" w:hAnsi="Times New Roman" w:cs="Times New Roman"/>
                <w:kern w:val="0"/>
                <w:sz w:val="24"/>
                <w:szCs w:val="24"/>
                <w:lang w:eastAsia="en-IN"/>
                <w14:ligatures w14:val="none"/>
              </w:rPr>
              <w:lastRenderedPageBreak/>
              <w:t>yield-scaled GHG ↓; NH₃ ↓ sharply</w:t>
            </w:r>
            <w:r>
              <w:rPr>
                <w:rFonts w:ascii="Times New Roman" w:eastAsia="Times New Roman" w:hAnsi="Times New Roman" w:cs="Times New Roman"/>
                <w:kern w:val="0"/>
                <w:sz w:val="24"/>
                <w:szCs w:val="24"/>
                <w:lang w:eastAsia="en-IN"/>
                <w14:ligatures w14:val="none"/>
              </w:rPr>
              <w:t xml:space="preserve"> (Yao et al., 2017; Islam et al., 2023)</w:t>
            </w:r>
            <w:r w:rsidRPr="001D5B33">
              <w:rPr>
                <w:rFonts w:ascii="Times New Roman" w:eastAsia="Times New Roman" w:hAnsi="Times New Roman" w:cs="Times New Roman"/>
                <w:kern w:val="0"/>
                <w:sz w:val="24"/>
                <w:szCs w:val="24"/>
                <w:lang w:eastAsia="en-IN"/>
                <w14:ligatures w14:val="none"/>
              </w:rPr>
              <w:t xml:space="preserve">. </w:t>
            </w:r>
          </w:p>
        </w:tc>
      </w:tr>
      <w:tr w:rsidR="001D5B33" w14:paraId="234587E6" w14:textId="77777777" w:rsidTr="000B6834">
        <w:tc>
          <w:tcPr>
            <w:tcW w:w="2310" w:type="dxa"/>
            <w:vAlign w:val="center"/>
          </w:tcPr>
          <w:p w14:paraId="67F45EBC" w14:textId="6703EF38" w:rsidR="001D5B33" w:rsidRDefault="001D5B33" w:rsidP="001D5B33">
            <w:pPr>
              <w:rPr>
                <w:lang w:eastAsia="en-IN"/>
              </w:rPr>
            </w:pPr>
            <w:r w:rsidRPr="001D5B33">
              <w:rPr>
                <w:rFonts w:ascii="Times New Roman" w:eastAsia="Times New Roman" w:hAnsi="Times New Roman" w:cs="Times New Roman"/>
                <w:b/>
                <w:bCs/>
                <w:kern w:val="0"/>
                <w:sz w:val="24"/>
                <w:szCs w:val="24"/>
                <w:lang w:eastAsia="en-IN"/>
                <w14:ligatures w14:val="none"/>
              </w:rPr>
              <w:lastRenderedPageBreak/>
              <w:t>Side-deep placement</w:t>
            </w:r>
          </w:p>
        </w:tc>
        <w:tc>
          <w:tcPr>
            <w:tcW w:w="2310" w:type="dxa"/>
            <w:vAlign w:val="center"/>
          </w:tcPr>
          <w:p w14:paraId="24E3526D" w14:textId="1CFD1562" w:rsidR="001D5B33" w:rsidRDefault="001D5B33" w:rsidP="001D5B33">
            <w:pPr>
              <w:rPr>
                <w:lang w:eastAsia="en-IN"/>
              </w:rPr>
            </w:pPr>
            <w:r w:rsidRPr="001D5B33">
              <w:rPr>
                <w:rFonts w:ascii="Times New Roman" w:eastAsia="Times New Roman" w:hAnsi="Times New Roman" w:cs="Times New Roman"/>
                <w:kern w:val="0"/>
                <w:sz w:val="24"/>
                <w:szCs w:val="24"/>
                <w:lang w:eastAsia="en-IN"/>
                <w14:ligatures w14:val="none"/>
              </w:rPr>
              <w:t>Band at ~10–12 cm beside row</w:t>
            </w:r>
          </w:p>
        </w:tc>
        <w:tc>
          <w:tcPr>
            <w:tcW w:w="2311" w:type="dxa"/>
            <w:vAlign w:val="center"/>
          </w:tcPr>
          <w:p w14:paraId="3FDDEA4D" w14:textId="342A0281" w:rsidR="001D5B33" w:rsidRDefault="001D5B33" w:rsidP="001D5B33">
            <w:pPr>
              <w:rPr>
                <w:lang w:eastAsia="en-IN"/>
              </w:rPr>
            </w:pPr>
            <w:r w:rsidRPr="001D5B33">
              <w:rPr>
                <w:rFonts w:ascii="Times New Roman" w:eastAsia="Times New Roman" w:hAnsi="Times New Roman" w:cs="Times New Roman"/>
                <w:kern w:val="0"/>
                <w:sz w:val="24"/>
                <w:szCs w:val="24"/>
                <w:lang w:eastAsia="en-IN"/>
                <w14:ligatures w14:val="none"/>
              </w:rPr>
              <w:t xml:space="preserve">Synchrony; </w:t>
            </w:r>
            <w:proofErr w:type="spellStart"/>
            <w:r w:rsidRPr="001D5B33">
              <w:rPr>
                <w:rFonts w:ascii="Times New Roman" w:eastAsia="Times New Roman" w:hAnsi="Times New Roman" w:cs="Times New Roman"/>
                <w:kern w:val="0"/>
                <w:sz w:val="24"/>
                <w:szCs w:val="24"/>
                <w:lang w:eastAsia="en-IN"/>
                <w14:ligatures w14:val="none"/>
              </w:rPr>
              <w:t>labor</w:t>
            </w:r>
            <w:proofErr w:type="spellEnd"/>
            <w:r w:rsidRPr="001D5B33">
              <w:rPr>
                <w:rFonts w:ascii="Times New Roman" w:eastAsia="Times New Roman" w:hAnsi="Times New Roman" w:cs="Times New Roman"/>
                <w:kern w:val="0"/>
                <w:sz w:val="24"/>
                <w:szCs w:val="24"/>
                <w:lang w:eastAsia="en-IN"/>
                <w14:ligatures w14:val="none"/>
              </w:rPr>
              <w:t xml:space="preserve"> ↓ (mechanizable)</w:t>
            </w:r>
          </w:p>
        </w:tc>
        <w:tc>
          <w:tcPr>
            <w:tcW w:w="2311" w:type="dxa"/>
            <w:vAlign w:val="center"/>
          </w:tcPr>
          <w:p w14:paraId="3F72697C" w14:textId="43E797C0" w:rsidR="001D5B33" w:rsidRDefault="001D5B33" w:rsidP="001D5B33">
            <w:pPr>
              <w:rPr>
                <w:lang w:eastAsia="en-IN"/>
              </w:rPr>
            </w:pPr>
            <w:r w:rsidRPr="001D5B33">
              <w:rPr>
                <w:rFonts w:ascii="Times New Roman" w:eastAsia="Times New Roman" w:hAnsi="Times New Roman" w:cs="Times New Roman"/>
                <w:kern w:val="0"/>
                <w:sz w:val="24"/>
                <w:szCs w:val="24"/>
                <w:lang w:eastAsia="en-IN"/>
                <w14:ligatures w14:val="none"/>
              </w:rPr>
              <w:t>Yield ↑; energy efficiency ↑; NUE ↑</w:t>
            </w:r>
            <w:r>
              <w:rPr>
                <w:rFonts w:ascii="Times New Roman" w:eastAsia="Times New Roman" w:hAnsi="Times New Roman" w:cs="Times New Roman"/>
                <w:kern w:val="0"/>
                <w:sz w:val="24"/>
                <w:szCs w:val="24"/>
                <w:lang w:eastAsia="en-IN"/>
                <w14:ligatures w14:val="none"/>
              </w:rPr>
              <w:t xml:space="preserve"> </w:t>
            </w:r>
            <w:r w:rsidR="0013536B">
              <w:rPr>
                <w:rFonts w:ascii="Times New Roman" w:eastAsia="Times New Roman" w:hAnsi="Times New Roman" w:cs="Times New Roman"/>
                <w:kern w:val="0"/>
                <w:sz w:val="24"/>
                <w:szCs w:val="24"/>
                <w:lang w:eastAsia="en-IN"/>
                <w14:ligatures w14:val="none"/>
              </w:rPr>
              <w:t>(Li et al., 2022)</w:t>
            </w:r>
            <w:r w:rsidRPr="001D5B33">
              <w:rPr>
                <w:rFonts w:ascii="Times New Roman" w:eastAsia="Times New Roman" w:hAnsi="Times New Roman" w:cs="Times New Roman"/>
                <w:kern w:val="0"/>
                <w:sz w:val="24"/>
                <w:szCs w:val="24"/>
                <w:lang w:eastAsia="en-IN"/>
                <w14:ligatures w14:val="none"/>
              </w:rPr>
              <w:t xml:space="preserve">. </w:t>
            </w:r>
          </w:p>
        </w:tc>
      </w:tr>
      <w:tr w:rsidR="001D5B33" w14:paraId="2E54CD8F" w14:textId="77777777" w:rsidTr="000B6834">
        <w:tc>
          <w:tcPr>
            <w:tcW w:w="2310" w:type="dxa"/>
            <w:vAlign w:val="center"/>
          </w:tcPr>
          <w:p w14:paraId="5CEDEB07" w14:textId="219F7499" w:rsidR="001D5B33" w:rsidRPr="001D5B33" w:rsidRDefault="001D5B33" w:rsidP="001D5B33">
            <w:pPr>
              <w:rPr>
                <w:rFonts w:ascii="Times New Roman" w:eastAsia="Times New Roman" w:hAnsi="Times New Roman" w:cs="Times New Roman"/>
                <w:b/>
                <w:bCs/>
                <w:kern w:val="0"/>
                <w:sz w:val="24"/>
                <w:szCs w:val="24"/>
                <w:lang w:eastAsia="en-IN"/>
                <w14:ligatures w14:val="none"/>
              </w:rPr>
            </w:pPr>
            <w:r w:rsidRPr="001D5B33">
              <w:rPr>
                <w:rFonts w:ascii="Times New Roman" w:eastAsia="Times New Roman" w:hAnsi="Times New Roman" w:cs="Times New Roman"/>
                <w:b/>
                <w:bCs/>
                <w:kern w:val="0"/>
                <w:sz w:val="24"/>
                <w:szCs w:val="24"/>
                <w:lang w:eastAsia="en-IN"/>
                <w14:ligatures w14:val="none"/>
              </w:rPr>
              <w:t>Controlled-release urea (CRU/CRBF)</w:t>
            </w:r>
          </w:p>
        </w:tc>
        <w:tc>
          <w:tcPr>
            <w:tcW w:w="2310" w:type="dxa"/>
            <w:vAlign w:val="center"/>
          </w:tcPr>
          <w:p w14:paraId="2E5E5F9C" w14:textId="7D48D5EA" w:rsidR="001D5B33" w:rsidRPr="001D5B33" w:rsidRDefault="001D5B33" w:rsidP="001D5B33">
            <w:pPr>
              <w:rPr>
                <w:rFonts w:ascii="Times New Roman" w:eastAsia="Times New Roman" w:hAnsi="Times New Roman" w:cs="Times New Roman"/>
                <w:kern w:val="0"/>
                <w:sz w:val="24"/>
                <w:szCs w:val="24"/>
                <w:lang w:eastAsia="en-IN"/>
                <w14:ligatures w14:val="none"/>
              </w:rPr>
            </w:pPr>
            <w:r w:rsidRPr="001D5B33">
              <w:rPr>
                <w:rFonts w:ascii="Times New Roman" w:eastAsia="Times New Roman" w:hAnsi="Times New Roman" w:cs="Times New Roman"/>
                <w:kern w:val="0"/>
                <w:sz w:val="24"/>
                <w:szCs w:val="24"/>
                <w:lang w:eastAsia="en-IN"/>
                <w14:ligatures w14:val="none"/>
              </w:rPr>
              <w:t>One-time basal; coated/blended granules</w:t>
            </w:r>
          </w:p>
        </w:tc>
        <w:tc>
          <w:tcPr>
            <w:tcW w:w="2311" w:type="dxa"/>
            <w:vAlign w:val="center"/>
          </w:tcPr>
          <w:p w14:paraId="7586A502" w14:textId="6E436505" w:rsidR="001D5B33" w:rsidRPr="001D5B33" w:rsidRDefault="001D5B33" w:rsidP="001D5B33">
            <w:pPr>
              <w:rPr>
                <w:rFonts w:ascii="Times New Roman" w:eastAsia="Times New Roman" w:hAnsi="Times New Roman" w:cs="Times New Roman"/>
                <w:kern w:val="0"/>
                <w:sz w:val="24"/>
                <w:szCs w:val="24"/>
                <w:lang w:eastAsia="en-IN"/>
                <w14:ligatures w14:val="none"/>
              </w:rPr>
            </w:pPr>
            <w:r w:rsidRPr="001D5B33">
              <w:rPr>
                <w:rFonts w:ascii="Times New Roman" w:eastAsia="Times New Roman" w:hAnsi="Times New Roman" w:cs="Times New Roman"/>
                <w:kern w:val="0"/>
                <w:sz w:val="24"/>
                <w:szCs w:val="24"/>
                <w:lang w:eastAsia="en-IN"/>
                <w14:ligatures w14:val="none"/>
              </w:rPr>
              <w:t>Labor ↓; season-long supply</w:t>
            </w:r>
          </w:p>
        </w:tc>
        <w:tc>
          <w:tcPr>
            <w:tcW w:w="2311" w:type="dxa"/>
            <w:vAlign w:val="center"/>
          </w:tcPr>
          <w:p w14:paraId="4975268D" w14:textId="6B394217" w:rsidR="001D5B33" w:rsidRPr="001D5B33" w:rsidRDefault="001D5B33" w:rsidP="001D5B33">
            <w:pPr>
              <w:rPr>
                <w:rFonts w:ascii="Times New Roman" w:eastAsia="Times New Roman" w:hAnsi="Times New Roman" w:cs="Times New Roman"/>
                <w:kern w:val="0"/>
                <w:sz w:val="24"/>
                <w:szCs w:val="24"/>
                <w:lang w:eastAsia="en-IN"/>
                <w14:ligatures w14:val="none"/>
              </w:rPr>
            </w:pPr>
            <w:r w:rsidRPr="001D5B33">
              <w:rPr>
                <w:rFonts w:ascii="Times New Roman" w:eastAsia="Times New Roman" w:hAnsi="Times New Roman" w:cs="Times New Roman"/>
                <w:kern w:val="0"/>
                <w:sz w:val="24"/>
                <w:szCs w:val="24"/>
                <w:lang w:eastAsia="en-IN"/>
                <w14:ligatures w14:val="none"/>
              </w:rPr>
              <w:t>Yield ↑ ~1–7%; NUE ↑; lower rate possible</w:t>
            </w:r>
            <w:r w:rsidR="0013536B">
              <w:rPr>
                <w:rFonts w:ascii="Times New Roman" w:eastAsia="Times New Roman" w:hAnsi="Times New Roman" w:cs="Times New Roman"/>
                <w:kern w:val="0"/>
                <w:sz w:val="24"/>
                <w:szCs w:val="24"/>
                <w:lang w:eastAsia="en-IN"/>
                <w14:ligatures w14:val="none"/>
              </w:rPr>
              <w:t xml:space="preserve"> (Hu et al., 2023; Yuan et al., 2024)</w:t>
            </w:r>
            <w:r w:rsidRPr="001D5B33">
              <w:rPr>
                <w:rFonts w:ascii="Times New Roman" w:eastAsia="Times New Roman" w:hAnsi="Times New Roman" w:cs="Times New Roman"/>
                <w:kern w:val="0"/>
                <w:sz w:val="24"/>
                <w:szCs w:val="24"/>
                <w:lang w:eastAsia="en-IN"/>
                <w14:ligatures w14:val="none"/>
              </w:rPr>
              <w:t xml:space="preserve">. </w:t>
            </w:r>
          </w:p>
        </w:tc>
      </w:tr>
    </w:tbl>
    <w:p w14:paraId="50682629" w14:textId="77777777" w:rsidR="00AB7A46" w:rsidRDefault="00AB7A46" w:rsidP="0013536B">
      <w:pPr>
        <w:rPr>
          <w:lang w:eastAsia="en-IN"/>
        </w:rPr>
      </w:pPr>
    </w:p>
    <w:sectPr w:rsidR="00AB7A46" w:rsidSect="001E337C">
      <w:headerReference w:type="even" r:id="rId133"/>
      <w:headerReference w:type="default" r:id="rId134"/>
      <w:footerReference w:type="even" r:id="rId135"/>
      <w:footerReference w:type="default" r:id="rId136"/>
      <w:headerReference w:type="first" r:id="rId137"/>
      <w:footerReference w:type="first" r:id="rId13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E75D7A" w14:textId="77777777" w:rsidR="003C7400" w:rsidRDefault="003C7400" w:rsidP="000636DE">
      <w:pPr>
        <w:spacing w:after="0" w:line="240" w:lineRule="auto"/>
      </w:pPr>
      <w:r>
        <w:separator/>
      </w:r>
    </w:p>
  </w:endnote>
  <w:endnote w:type="continuationSeparator" w:id="0">
    <w:p w14:paraId="4EE7BF44" w14:textId="77777777" w:rsidR="003C7400" w:rsidRDefault="003C7400" w:rsidP="000636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DE136F" w14:textId="77777777" w:rsidR="000636DE" w:rsidRDefault="000636D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D7B37B" w14:textId="77777777" w:rsidR="000636DE" w:rsidRDefault="000636D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513F9C" w14:textId="77777777" w:rsidR="000636DE" w:rsidRDefault="000636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7160A5" w14:textId="77777777" w:rsidR="003C7400" w:rsidRDefault="003C7400" w:rsidP="000636DE">
      <w:pPr>
        <w:spacing w:after="0" w:line="240" w:lineRule="auto"/>
      </w:pPr>
      <w:r>
        <w:separator/>
      </w:r>
    </w:p>
  </w:footnote>
  <w:footnote w:type="continuationSeparator" w:id="0">
    <w:p w14:paraId="78C8D4CD" w14:textId="77777777" w:rsidR="003C7400" w:rsidRDefault="003C7400" w:rsidP="000636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B3C079" w14:textId="74830BAD" w:rsidR="000636DE" w:rsidRDefault="000636DE">
    <w:pPr>
      <w:pStyle w:val="Header"/>
    </w:pPr>
    <w:r>
      <w:rPr>
        <w:noProof/>
      </w:rPr>
      <w:pict w14:anchorId="78EE997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6033204"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12B206" w14:textId="4284863D" w:rsidR="000636DE" w:rsidRDefault="000636DE">
    <w:pPr>
      <w:pStyle w:val="Header"/>
    </w:pPr>
    <w:r>
      <w:rPr>
        <w:noProof/>
      </w:rPr>
      <w:pict w14:anchorId="653BCF1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6033205"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958A05" w14:textId="07BBCA38" w:rsidR="000636DE" w:rsidRDefault="000636DE">
    <w:pPr>
      <w:pStyle w:val="Header"/>
    </w:pPr>
    <w:r>
      <w:rPr>
        <w:noProof/>
      </w:rPr>
      <w:pict w14:anchorId="72E9A06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6033203"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591476"/>
    <w:multiLevelType w:val="multilevel"/>
    <w:tmpl w:val="49A47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53C6E9A"/>
    <w:multiLevelType w:val="multilevel"/>
    <w:tmpl w:val="FA0677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0"/>
  </w:compat>
  <w:docVars>
    <w:docVar w:name="__Grammarly_42____i" w:val="H4sIAAAAAAAEAKtWckksSQxILCpxzi/NK1GyMqwFAAEhoTITAAAA"/>
    <w:docVar w:name="__Grammarly_42___1" w:val="H4sIAAAAAAAEAKtWcslP9kxRslIyNDYxMDE0NrW0MLEwMTAzMDNV0lEKTi0uzszPAymwqAUAFiyJGSwAAAA="/>
  </w:docVars>
  <w:rsids>
    <w:rsidRoot w:val="00746608"/>
    <w:rsid w:val="00022CF6"/>
    <w:rsid w:val="00027A6A"/>
    <w:rsid w:val="000636DE"/>
    <w:rsid w:val="0013536B"/>
    <w:rsid w:val="001528ED"/>
    <w:rsid w:val="001C69F9"/>
    <w:rsid w:val="001D5B33"/>
    <w:rsid w:val="001E337C"/>
    <w:rsid w:val="00237FD3"/>
    <w:rsid w:val="002E55FE"/>
    <w:rsid w:val="003275F8"/>
    <w:rsid w:val="00342215"/>
    <w:rsid w:val="00346762"/>
    <w:rsid w:val="0035558F"/>
    <w:rsid w:val="003C0423"/>
    <w:rsid w:val="003C6B9C"/>
    <w:rsid w:val="003C7400"/>
    <w:rsid w:val="00453053"/>
    <w:rsid w:val="004A010A"/>
    <w:rsid w:val="00511AAE"/>
    <w:rsid w:val="005622B3"/>
    <w:rsid w:val="00566C29"/>
    <w:rsid w:val="006D0E6B"/>
    <w:rsid w:val="006E6C89"/>
    <w:rsid w:val="00746608"/>
    <w:rsid w:val="00804FD1"/>
    <w:rsid w:val="00835FB1"/>
    <w:rsid w:val="00866A66"/>
    <w:rsid w:val="008A01F0"/>
    <w:rsid w:val="008E0AC1"/>
    <w:rsid w:val="008E64F8"/>
    <w:rsid w:val="00907005"/>
    <w:rsid w:val="0092303D"/>
    <w:rsid w:val="009602E0"/>
    <w:rsid w:val="00990067"/>
    <w:rsid w:val="009B0ED3"/>
    <w:rsid w:val="00A06FA2"/>
    <w:rsid w:val="00A4682B"/>
    <w:rsid w:val="00A73B33"/>
    <w:rsid w:val="00A925FA"/>
    <w:rsid w:val="00A94E15"/>
    <w:rsid w:val="00AB7A46"/>
    <w:rsid w:val="00AC093C"/>
    <w:rsid w:val="00AF452E"/>
    <w:rsid w:val="00B04FBC"/>
    <w:rsid w:val="00B124B3"/>
    <w:rsid w:val="00B133D8"/>
    <w:rsid w:val="00B57E3F"/>
    <w:rsid w:val="00B82721"/>
    <w:rsid w:val="00B853FA"/>
    <w:rsid w:val="00BA5FFC"/>
    <w:rsid w:val="00BC726D"/>
    <w:rsid w:val="00BD77AC"/>
    <w:rsid w:val="00BE51DC"/>
    <w:rsid w:val="00C34F3C"/>
    <w:rsid w:val="00C43408"/>
    <w:rsid w:val="00CA437C"/>
    <w:rsid w:val="00D91965"/>
    <w:rsid w:val="00DA7C00"/>
    <w:rsid w:val="00DD1D1B"/>
    <w:rsid w:val="00DE4D7D"/>
    <w:rsid w:val="00DF7BC2"/>
    <w:rsid w:val="00E1239E"/>
    <w:rsid w:val="00EB7266"/>
    <w:rsid w:val="00EF6973"/>
    <w:rsid w:val="00F01CFF"/>
    <w:rsid w:val="00F56910"/>
    <w:rsid w:val="00FD07AF"/>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1F016AB5"/>
  <w15:chartTrackingRefBased/>
  <w15:docId w15:val="{6E74A084-AA64-4BE9-85BC-5BA5B7BAB3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E337C"/>
  </w:style>
  <w:style w:type="paragraph" w:styleId="Heading1">
    <w:name w:val="heading 1"/>
    <w:basedOn w:val="Normal"/>
    <w:next w:val="Normal"/>
    <w:link w:val="Heading1Char"/>
    <w:uiPriority w:val="9"/>
    <w:qFormat/>
    <w:rsid w:val="0074660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74660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74660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4660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4660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4660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4660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4660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4660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660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74660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74660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4660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4660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4660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4660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4660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46608"/>
    <w:rPr>
      <w:rFonts w:eastAsiaTheme="majorEastAsia" w:cstheme="majorBidi"/>
      <w:color w:val="272727" w:themeColor="text1" w:themeTint="D8"/>
    </w:rPr>
  </w:style>
  <w:style w:type="paragraph" w:styleId="Title">
    <w:name w:val="Title"/>
    <w:basedOn w:val="Normal"/>
    <w:next w:val="Normal"/>
    <w:link w:val="TitleChar"/>
    <w:uiPriority w:val="10"/>
    <w:qFormat/>
    <w:rsid w:val="0074660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4660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4660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4660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46608"/>
    <w:pPr>
      <w:spacing w:before="160"/>
      <w:jc w:val="center"/>
    </w:pPr>
    <w:rPr>
      <w:i/>
      <w:iCs/>
      <w:color w:val="404040" w:themeColor="text1" w:themeTint="BF"/>
    </w:rPr>
  </w:style>
  <w:style w:type="character" w:customStyle="1" w:styleId="QuoteChar">
    <w:name w:val="Quote Char"/>
    <w:basedOn w:val="DefaultParagraphFont"/>
    <w:link w:val="Quote"/>
    <w:uiPriority w:val="29"/>
    <w:rsid w:val="00746608"/>
    <w:rPr>
      <w:i/>
      <w:iCs/>
      <w:color w:val="404040" w:themeColor="text1" w:themeTint="BF"/>
    </w:rPr>
  </w:style>
  <w:style w:type="paragraph" w:styleId="ListParagraph">
    <w:name w:val="List Paragraph"/>
    <w:basedOn w:val="Normal"/>
    <w:uiPriority w:val="34"/>
    <w:qFormat/>
    <w:rsid w:val="00746608"/>
    <w:pPr>
      <w:ind w:left="720"/>
      <w:contextualSpacing/>
    </w:pPr>
  </w:style>
  <w:style w:type="character" w:styleId="IntenseEmphasis">
    <w:name w:val="Intense Emphasis"/>
    <w:basedOn w:val="DefaultParagraphFont"/>
    <w:uiPriority w:val="21"/>
    <w:qFormat/>
    <w:rsid w:val="00746608"/>
    <w:rPr>
      <w:i/>
      <w:iCs/>
      <w:color w:val="2F5496" w:themeColor="accent1" w:themeShade="BF"/>
    </w:rPr>
  </w:style>
  <w:style w:type="paragraph" w:styleId="IntenseQuote">
    <w:name w:val="Intense Quote"/>
    <w:basedOn w:val="Normal"/>
    <w:next w:val="Normal"/>
    <w:link w:val="IntenseQuoteChar"/>
    <w:uiPriority w:val="30"/>
    <w:qFormat/>
    <w:rsid w:val="0074660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46608"/>
    <w:rPr>
      <w:i/>
      <w:iCs/>
      <w:color w:val="2F5496" w:themeColor="accent1" w:themeShade="BF"/>
    </w:rPr>
  </w:style>
  <w:style w:type="character" w:styleId="IntenseReference">
    <w:name w:val="Intense Reference"/>
    <w:basedOn w:val="DefaultParagraphFont"/>
    <w:uiPriority w:val="32"/>
    <w:qFormat/>
    <w:rsid w:val="00746608"/>
    <w:rPr>
      <w:b/>
      <w:bCs/>
      <w:smallCaps/>
      <w:color w:val="2F5496" w:themeColor="accent1" w:themeShade="BF"/>
      <w:spacing w:val="5"/>
    </w:rPr>
  </w:style>
  <w:style w:type="paragraph" w:styleId="NormalWeb">
    <w:name w:val="Normal (Web)"/>
    <w:basedOn w:val="Normal"/>
    <w:uiPriority w:val="99"/>
    <w:semiHidden/>
    <w:unhideWhenUsed/>
    <w:rsid w:val="00835FB1"/>
    <w:pPr>
      <w:spacing w:before="100" w:beforeAutospacing="1" w:after="100" w:afterAutospacing="1" w:line="240" w:lineRule="auto"/>
    </w:pPr>
    <w:rPr>
      <w:rFonts w:ascii="Times New Roman" w:eastAsia="Times New Roman" w:hAnsi="Times New Roman" w:cs="Times New Roman"/>
      <w:kern w:val="0"/>
      <w:sz w:val="24"/>
      <w:szCs w:val="24"/>
      <w:lang w:eastAsia="en-IN"/>
    </w:rPr>
  </w:style>
  <w:style w:type="character" w:styleId="Strong">
    <w:name w:val="Strong"/>
    <w:basedOn w:val="DefaultParagraphFont"/>
    <w:uiPriority w:val="22"/>
    <w:qFormat/>
    <w:rsid w:val="00835FB1"/>
    <w:rPr>
      <w:b/>
      <w:bCs/>
    </w:rPr>
  </w:style>
  <w:style w:type="character" w:customStyle="1" w:styleId="ms-1">
    <w:name w:val="ms-1"/>
    <w:basedOn w:val="DefaultParagraphFont"/>
    <w:rsid w:val="00835FB1"/>
  </w:style>
  <w:style w:type="character" w:customStyle="1" w:styleId="max-w-15ch">
    <w:name w:val="max-w-[15ch]"/>
    <w:basedOn w:val="DefaultParagraphFont"/>
    <w:rsid w:val="00835FB1"/>
  </w:style>
  <w:style w:type="character" w:customStyle="1" w:styleId="-me-1">
    <w:name w:val="-me-1"/>
    <w:basedOn w:val="DefaultParagraphFont"/>
    <w:rsid w:val="00835FB1"/>
  </w:style>
  <w:style w:type="character" w:styleId="Emphasis">
    <w:name w:val="Emphasis"/>
    <w:basedOn w:val="DefaultParagraphFont"/>
    <w:uiPriority w:val="20"/>
    <w:qFormat/>
    <w:rsid w:val="00835FB1"/>
    <w:rPr>
      <w:i/>
      <w:iCs/>
    </w:rPr>
  </w:style>
  <w:style w:type="character" w:styleId="Hyperlink">
    <w:name w:val="Hyperlink"/>
    <w:basedOn w:val="DefaultParagraphFont"/>
    <w:uiPriority w:val="99"/>
    <w:unhideWhenUsed/>
    <w:rsid w:val="002E55FE"/>
    <w:rPr>
      <w:color w:val="0563C1" w:themeColor="hyperlink"/>
      <w:u w:val="single"/>
    </w:rPr>
  </w:style>
  <w:style w:type="table" w:styleId="TableGrid">
    <w:name w:val="Table Grid"/>
    <w:basedOn w:val="TableNormal"/>
    <w:uiPriority w:val="39"/>
    <w:rsid w:val="009900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4A010A"/>
    <w:rPr>
      <w:color w:val="605E5C"/>
      <w:shd w:val="clear" w:color="auto" w:fill="E1DFDD"/>
    </w:rPr>
  </w:style>
  <w:style w:type="character" w:customStyle="1" w:styleId="button-link-text">
    <w:name w:val="button-link-text"/>
    <w:basedOn w:val="DefaultParagraphFont"/>
    <w:rsid w:val="004A010A"/>
  </w:style>
  <w:style w:type="character" w:customStyle="1" w:styleId="react-xocs-alternative-link">
    <w:name w:val="react-xocs-alternative-link"/>
    <w:basedOn w:val="DefaultParagraphFont"/>
    <w:rsid w:val="004A010A"/>
  </w:style>
  <w:style w:type="character" w:customStyle="1" w:styleId="given-name">
    <w:name w:val="given-name"/>
    <w:basedOn w:val="DefaultParagraphFont"/>
    <w:rsid w:val="004A010A"/>
  </w:style>
  <w:style w:type="character" w:customStyle="1" w:styleId="text">
    <w:name w:val="text"/>
    <w:basedOn w:val="DefaultParagraphFont"/>
    <w:rsid w:val="004A010A"/>
  </w:style>
  <w:style w:type="character" w:customStyle="1" w:styleId="author-ref">
    <w:name w:val="author-ref"/>
    <w:basedOn w:val="DefaultParagraphFont"/>
    <w:rsid w:val="004A010A"/>
  </w:style>
  <w:style w:type="character" w:customStyle="1" w:styleId="anchor-text">
    <w:name w:val="anchor-text"/>
    <w:basedOn w:val="DefaultParagraphFont"/>
    <w:rsid w:val="004A010A"/>
  </w:style>
  <w:style w:type="paragraph" w:styleId="Header">
    <w:name w:val="header"/>
    <w:basedOn w:val="Normal"/>
    <w:link w:val="HeaderChar"/>
    <w:uiPriority w:val="99"/>
    <w:unhideWhenUsed/>
    <w:rsid w:val="000636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0636DE"/>
  </w:style>
  <w:style w:type="paragraph" w:styleId="Footer">
    <w:name w:val="footer"/>
    <w:basedOn w:val="Normal"/>
    <w:link w:val="FooterChar"/>
    <w:uiPriority w:val="99"/>
    <w:unhideWhenUsed/>
    <w:rsid w:val="000636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0636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doi.org/10.1631/jzus.B1300263" TargetMode="External"/><Relationship Id="rId21" Type="http://schemas.openxmlformats.org/officeDocument/2006/relationships/hyperlink" Target="https://www.frontiersin.org/journals/microbiology/articles/10.3389/fmicb.2023.1212505/full" TargetMode="External"/><Relationship Id="rId42" Type="http://schemas.openxmlformats.org/officeDocument/2006/relationships/hyperlink" Target="https://doi.org/10.1002/agj2.21366" TargetMode="External"/><Relationship Id="rId63" Type="http://schemas.openxmlformats.org/officeDocument/2006/relationships/hyperlink" Target="https://doi.org/10.1038/srep24731" TargetMode="External"/><Relationship Id="rId84" Type="http://schemas.openxmlformats.org/officeDocument/2006/relationships/hyperlink" Target="https://doi.org/10.1016/j.fcr.2023.109033" TargetMode="External"/><Relationship Id="rId138" Type="http://schemas.openxmlformats.org/officeDocument/2006/relationships/footer" Target="footer3.xml"/><Relationship Id="rId16" Type="http://schemas.openxmlformats.org/officeDocument/2006/relationships/hyperlink" Target="https://linquist.ucdavis.edu/sites/g/files/dgvnsk6581/files/inline-files/Qian%20et%20al%202023.pdf" TargetMode="External"/><Relationship Id="rId107" Type="http://schemas.openxmlformats.org/officeDocument/2006/relationships/hyperlink" Target="https://www.researchgate.net/publication/343854999_The_concept_and_future_prospects_of_soil_health?utm_source=chatgpt.com" TargetMode="External"/><Relationship Id="rId11" Type="http://schemas.openxmlformats.org/officeDocument/2006/relationships/hyperlink" Target="https://soil.copernicus.org/articles/1/491/2015/soil-1-491-2015.pdf" TargetMode="External"/><Relationship Id="rId32" Type="http://schemas.openxmlformats.org/officeDocument/2006/relationships/hyperlink" Target="https://pubmed.ncbi.nlm.nih.gov/30566833/?utm_source=chatgpt.com" TargetMode="External"/><Relationship Id="rId37" Type="http://schemas.openxmlformats.org/officeDocument/2006/relationships/hyperlink" Target="https://www.frontiersin.org/journals/microbiology/articles/10.3389/fmicb.2022.890712/full" TargetMode="External"/><Relationship Id="rId53" Type="http://schemas.openxmlformats.org/officeDocument/2006/relationships/hyperlink" Target="https://doi.org/10.1038/nature25785" TargetMode="External"/><Relationship Id="rId58" Type="http://schemas.openxmlformats.org/officeDocument/2006/relationships/hyperlink" Target="https://doi.org/10.1016/j.soilbio.2017.09.018" TargetMode="External"/><Relationship Id="rId74" Type="http://schemas.openxmlformats.org/officeDocument/2006/relationships/hyperlink" Target="https://doi.org/10.1080/00380768.2022.2047580" TargetMode="External"/><Relationship Id="rId79" Type="http://schemas.openxmlformats.org/officeDocument/2006/relationships/hyperlink" Target="https://doi.org/10.1016/j.cj.2020.12.011" TargetMode="External"/><Relationship Id="rId102" Type="http://schemas.openxmlformats.org/officeDocument/2006/relationships/hyperlink" Target="https://doi.org/10.1021/acs.est.9b04297" TargetMode="External"/><Relationship Id="rId123" Type="http://schemas.openxmlformats.org/officeDocument/2006/relationships/hyperlink" Target="https://doi.org/10.1111/gcb.17177" TargetMode="External"/><Relationship Id="rId128" Type="http://schemas.openxmlformats.org/officeDocument/2006/relationships/hyperlink" Target="https://doi.org/10.1111/gcb.14826" TargetMode="External"/><Relationship Id="rId5" Type="http://schemas.openxmlformats.org/officeDocument/2006/relationships/footnotes" Target="footnotes.xml"/><Relationship Id="rId90" Type="http://schemas.openxmlformats.org/officeDocument/2006/relationships/hyperlink" Target="https://doi.org/10.2134/agronj2015.0170" TargetMode="External"/><Relationship Id="rId95" Type="http://schemas.openxmlformats.org/officeDocument/2006/relationships/hyperlink" Target="https://doi.org/10.1016/j.scitotenv.2024.172016" TargetMode="External"/><Relationship Id="rId22" Type="http://schemas.openxmlformats.org/officeDocument/2006/relationships/hyperlink" Target="https://pubs.rsc.org/en/content/articlehtml/2023/va/d2va00158f" TargetMode="External"/><Relationship Id="rId27" Type="http://schemas.openxmlformats.org/officeDocument/2006/relationships/hyperlink" Target="https://www.nature.com/articles/s41598-018-35939-7?utm_source=chatgpt.com" TargetMode="External"/><Relationship Id="rId43" Type="http://schemas.openxmlformats.org/officeDocument/2006/relationships/hyperlink" Target="https://doi.org/10.1038/s41598-020-64857-w" TargetMode="External"/><Relationship Id="rId48" Type="http://schemas.openxmlformats.org/officeDocument/2006/relationships/hyperlink" Target="https://doi.org/10.1038/s41598-020-67110-6" TargetMode="External"/><Relationship Id="rId64" Type="http://schemas.openxmlformats.org/officeDocument/2006/relationships/hyperlink" Target="https://doi.org/10.1016/j.fcr.2023.109218" TargetMode="External"/><Relationship Id="rId69" Type="http://schemas.openxmlformats.org/officeDocument/2006/relationships/hyperlink" Target="https://doi.org/10.3389/fmicb.2023.1212505" TargetMode="External"/><Relationship Id="rId113" Type="http://schemas.openxmlformats.org/officeDocument/2006/relationships/hyperlink" Target="https://doi.org/10.1080/1343943X.2022.2160363" TargetMode="External"/><Relationship Id="rId118" Type="http://schemas.openxmlformats.org/officeDocument/2006/relationships/hyperlink" Target="https://pubmed.ncbi.nlm.nih.gov/24711357/?utm_source=chatgpt.com" TargetMode="External"/><Relationship Id="rId134" Type="http://schemas.openxmlformats.org/officeDocument/2006/relationships/header" Target="header2.xml"/><Relationship Id="rId139" Type="http://schemas.openxmlformats.org/officeDocument/2006/relationships/fontTable" Target="fontTable.xml"/><Relationship Id="rId80" Type="http://schemas.openxmlformats.org/officeDocument/2006/relationships/hyperlink" Target="https://doi.org/10.3389/fpls.2022.836702" TargetMode="External"/><Relationship Id="rId85" Type="http://schemas.openxmlformats.org/officeDocument/2006/relationships/hyperlink" Target="https://doi.org/10.3389/fmicb.2022.890712" TargetMode="External"/><Relationship Id="rId12" Type="http://schemas.openxmlformats.org/officeDocument/2006/relationships/hyperlink" Target="https://chatgpt.com/" TargetMode="External"/><Relationship Id="rId17" Type="http://schemas.openxmlformats.org/officeDocument/2006/relationships/hyperlink" Target="https://pubmed.ncbi.nlm.nih.gov/38611502/?utm_source=chatgpt.com" TargetMode="External"/><Relationship Id="rId33" Type="http://schemas.openxmlformats.org/officeDocument/2006/relationships/hyperlink" Target="https://pubmed.ncbi.nlm.nih.gov/33015639/" TargetMode="External"/><Relationship Id="rId38" Type="http://schemas.openxmlformats.org/officeDocument/2006/relationships/hyperlink" Target="https://doi.org/10.1038/s41598-024-65143-y" TargetMode="External"/><Relationship Id="rId59" Type="http://schemas.openxmlformats.org/officeDocument/2006/relationships/hyperlink" Target="https://doi.org/10.1002/csc2.21176" TargetMode="External"/><Relationship Id="rId103" Type="http://schemas.openxmlformats.org/officeDocument/2006/relationships/hyperlink" Target="https://doi.org/10.1021/acs.est.8b05535" TargetMode="External"/><Relationship Id="rId108" Type="http://schemas.openxmlformats.org/officeDocument/2006/relationships/hyperlink" Target="https://doi.org/10.3389/fpls.2024.1419764" TargetMode="External"/><Relationship Id="rId124" Type="http://schemas.openxmlformats.org/officeDocument/2006/relationships/hyperlink" Target="https://onlinelibrary.wiley.com/doi/abs/10.1111/gcb.17177?utm_source=chatgpt.com" TargetMode="External"/><Relationship Id="rId129" Type="http://schemas.openxmlformats.org/officeDocument/2006/relationships/hyperlink" Target="https://doi.org/10.1016/j.fcr.2021.108191" TargetMode="External"/><Relationship Id="rId54" Type="http://schemas.openxmlformats.org/officeDocument/2006/relationships/hyperlink" Target="https://doi.org/10.3389/fpls.2022.858804" TargetMode="External"/><Relationship Id="rId70" Type="http://schemas.openxmlformats.org/officeDocument/2006/relationships/hyperlink" Target="https://doi.org/10.1007/s42773-024-00332-3" TargetMode="External"/><Relationship Id="rId75" Type="http://schemas.openxmlformats.org/officeDocument/2006/relationships/hyperlink" Target="https://doi.org/10.1016/j.fcr.2014.10.013" TargetMode="External"/><Relationship Id="rId91" Type="http://schemas.openxmlformats.org/officeDocument/2006/relationships/hyperlink" Target="https://doi.org/10.1007/s10333-025-01045-4" TargetMode="External"/><Relationship Id="rId96" Type="http://schemas.openxmlformats.org/officeDocument/2006/relationships/hyperlink" Target="https://doi.org/10.1007/s11368-024-03830-w" TargetMode="External"/><Relationship Id="rId14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hyperlink" Target="https://www.frontiersin.org/journals/plant-science/articles/10.3389/fpls.2022.858804/full" TargetMode="External"/><Relationship Id="rId28" Type="http://schemas.openxmlformats.org/officeDocument/2006/relationships/hyperlink" Target="https://www.sciencedirect.com/science/article/pii/S0378429016307791?utm_source=chatgpt.com" TargetMode="External"/><Relationship Id="rId49" Type="http://schemas.openxmlformats.org/officeDocument/2006/relationships/hyperlink" Target="https://doi.org/10.1016/j.jclepro.2022.131487" TargetMode="External"/><Relationship Id="rId114" Type="http://schemas.openxmlformats.org/officeDocument/2006/relationships/hyperlink" Target="https://doi.org/10.5194/soil-1-491-2015" TargetMode="External"/><Relationship Id="rId119" Type="http://schemas.openxmlformats.org/officeDocument/2006/relationships/hyperlink" Target="https://doi.org/10.1016/j.fcr.2017.02.011" TargetMode="External"/><Relationship Id="rId44" Type="http://schemas.openxmlformats.org/officeDocument/2006/relationships/hyperlink" Target="https://doi.org/10.1038/s41467-023-39338-z" TargetMode="External"/><Relationship Id="rId60" Type="http://schemas.openxmlformats.org/officeDocument/2006/relationships/hyperlink" Target="https://doi.org/10.1038/s41598-021-82739-7" TargetMode="External"/><Relationship Id="rId65" Type="http://schemas.openxmlformats.org/officeDocument/2006/relationships/hyperlink" Target="https://doi.org/10.7717/peerj.12107" TargetMode="External"/><Relationship Id="rId81" Type="http://schemas.openxmlformats.org/officeDocument/2006/relationships/hyperlink" Target="https://doi.org/10.3390/plants13070973" TargetMode="External"/><Relationship Id="rId86" Type="http://schemas.openxmlformats.org/officeDocument/2006/relationships/hyperlink" Target="https://doi.org/10.1111/gcb.15588" TargetMode="External"/><Relationship Id="rId130" Type="http://schemas.openxmlformats.org/officeDocument/2006/relationships/hyperlink" Target="https://doi.org/10.1038/s41598-019-42039-7" TargetMode="External"/><Relationship Id="rId135" Type="http://schemas.openxmlformats.org/officeDocument/2006/relationships/footer" Target="footer1.xml"/><Relationship Id="rId13" Type="http://schemas.openxmlformats.org/officeDocument/2006/relationships/hyperlink" Target="https://experts.umn.edu/en/publications/pursuing-sustainable-productivity-with-millions-of-smallholder-fa" TargetMode="External"/><Relationship Id="rId18" Type="http://schemas.openxmlformats.org/officeDocument/2006/relationships/hyperlink" Target="https://pubmed.ncbi.nlm.nih.gov/39236928/?utm_source=chatgpt.com" TargetMode="External"/><Relationship Id="rId39" Type="http://schemas.openxmlformats.org/officeDocument/2006/relationships/hyperlink" Target="https://doi.org/10.1016/j.heliyon.2023.e14696" TargetMode="External"/><Relationship Id="rId109" Type="http://schemas.openxmlformats.org/officeDocument/2006/relationships/hyperlink" Target="https://doi.org/10.1111/1751-7915.14322" TargetMode="External"/><Relationship Id="rId34" Type="http://schemas.openxmlformats.org/officeDocument/2006/relationships/hyperlink" Target="https://www.nature.com/articles/s41467-023-39338-z" TargetMode="External"/><Relationship Id="rId50" Type="http://schemas.openxmlformats.org/officeDocument/2006/relationships/hyperlink" Target="https://doi.org/10.1016/j.fcr.2022.108503" TargetMode="External"/><Relationship Id="rId55" Type="http://schemas.openxmlformats.org/officeDocument/2006/relationships/hyperlink" Target="https://doi.org/10.3389/fpls.2023.1282553" TargetMode="External"/><Relationship Id="rId76" Type="http://schemas.openxmlformats.org/officeDocument/2006/relationships/hyperlink" Target="https://doi.org/10.1038/s43017-020-0080-8" TargetMode="External"/><Relationship Id="rId97" Type="http://schemas.openxmlformats.org/officeDocument/2006/relationships/hyperlink" Target="https://doi.org/10.1111/gcb.12413" TargetMode="External"/><Relationship Id="rId104" Type="http://schemas.openxmlformats.org/officeDocument/2006/relationships/hyperlink" Target="https://doi.org/10.1038/s41598-020-79883-x" TargetMode="External"/><Relationship Id="rId120" Type="http://schemas.openxmlformats.org/officeDocument/2006/relationships/hyperlink" Target="https://doi.org/10.1016/j.scitotenv.2024.172497" TargetMode="External"/><Relationship Id="rId125" Type="http://schemas.openxmlformats.org/officeDocument/2006/relationships/hyperlink" Target="https://doi.org/10.3389/fpls.2024.1354384" TargetMode="External"/><Relationship Id="rId7" Type="http://schemas.openxmlformats.org/officeDocument/2006/relationships/hyperlink" Target="https://www.sciencedirect.com/science/article/pii/S0378429016307791?utm_source=chatgpt.com" TargetMode="External"/><Relationship Id="rId71" Type="http://schemas.openxmlformats.org/officeDocument/2006/relationships/hyperlink" Target="https://doi.org/10.1007/s10705-024-10360-x" TargetMode="External"/><Relationship Id="rId92" Type="http://schemas.openxmlformats.org/officeDocument/2006/relationships/hyperlink" Target="https://doi.org/10.2134/agronj14.0468" TargetMode="External"/><Relationship Id="rId2" Type="http://schemas.openxmlformats.org/officeDocument/2006/relationships/styles" Target="styles.xml"/><Relationship Id="rId29" Type="http://schemas.openxmlformats.org/officeDocument/2006/relationships/hyperlink" Target="https://www.nature.com/articles/s41598-018-35939-7?utm_source=chatgpt.com" TargetMode="External"/><Relationship Id="rId24" Type="http://schemas.openxmlformats.org/officeDocument/2006/relationships/hyperlink" Target="https://www.nature.com/articles/s42003-022-03726-w?utm_source=chatgpt.com" TargetMode="External"/><Relationship Id="rId40" Type="http://schemas.openxmlformats.org/officeDocument/2006/relationships/hyperlink" Target="https://doi.org/10.1111/ajae.12151" TargetMode="External"/><Relationship Id="rId45" Type="http://schemas.openxmlformats.org/officeDocument/2006/relationships/hyperlink" Target="https://doi.org/10.1016/j.soilbio.2018.01.030" TargetMode="External"/><Relationship Id="rId66" Type="http://schemas.openxmlformats.org/officeDocument/2006/relationships/hyperlink" Target="https://doi.org/10.3390/ijerph18115714" TargetMode="External"/><Relationship Id="rId87" Type="http://schemas.openxmlformats.org/officeDocument/2006/relationships/hyperlink" Target="https://doi.org/10.1016/j.heliyon.2023.e13040" TargetMode="External"/><Relationship Id="rId110" Type="http://schemas.openxmlformats.org/officeDocument/2006/relationships/hyperlink" Target="https://ami-journals.onlinelibrary.wiley.com/doi/10.1111/1751-7915.14322?utm_source=chatgpt.com" TargetMode="External"/><Relationship Id="rId115" Type="http://schemas.openxmlformats.org/officeDocument/2006/relationships/hyperlink" Target="https://doi.org/10.3389/fmicb.2021.756752" TargetMode="External"/><Relationship Id="rId131" Type="http://schemas.openxmlformats.org/officeDocument/2006/relationships/hyperlink" Target="https://doi.org/10.1371/journal.pone.0241481" TargetMode="External"/><Relationship Id="rId136" Type="http://schemas.openxmlformats.org/officeDocument/2006/relationships/footer" Target="footer2.xml"/><Relationship Id="rId61" Type="http://schemas.openxmlformats.org/officeDocument/2006/relationships/hyperlink" Target="https://doi.org/10.1016/j.chemosphere.2024.143239" TargetMode="External"/><Relationship Id="rId82" Type="http://schemas.openxmlformats.org/officeDocument/2006/relationships/hyperlink" Target="https://doi.org/10.1016/j.fcr.2013.03.002" TargetMode="External"/><Relationship Id="rId19" Type="http://schemas.openxmlformats.org/officeDocument/2006/relationships/hyperlink" Target="https://www.nature.com/articles/s42003-022-03726-w?utm_source=chatgpt.com" TargetMode="External"/><Relationship Id="rId14" Type="http://schemas.openxmlformats.org/officeDocument/2006/relationships/hyperlink" Target="https://www.sciencedirect.com/science/article/pii/S0378429023002265?utm_source=chatgpt.com" TargetMode="External"/><Relationship Id="rId30" Type="http://schemas.openxmlformats.org/officeDocument/2006/relationships/hyperlink" Target="https://onlinelibrary.wiley.com/doi/10.1111/gcb.15588?utm_source=chatgpt.com" TargetMode="External"/><Relationship Id="rId35" Type="http://schemas.openxmlformats.org/officeDocument/2006/relationships/hyperlink" Target="https://www.nature.com/articles/srep36602?utm_source=chatgpt.com" TargetMode="External"/><Relationship Id="rId56" Type="http://schemas.openxmlformats.org/officeDocument/2006/relationships/hyperlink" Target="https://doi.org/10.1002/agj2.20315" TargetMode="External"/><Relationship Id="rId77" Type="http://schemas.openxmlformats.org/officeDocument/2006/relationships/hyperlink" Target="https://doi.org/10.1002/sae2.12028" TargetMode="External"/><Relationship Id="rId100" Type="http://schemas.openxmlformats.org/officeDocument/2006/relationships/hyperlink" Target="https://doi.org/10.1039/D2VA00158F" TargetMode="External"/><Relationship Id="rId105" Type="http://schemas.openxmlformats.org/officeDocument/2006/relationships/hyperlink" Target="https://doi.org/10.1038/s41467-024-47829-w" TargetMode="External"/><Relationship Id="rId126" Type="http://schemas.openxmlformats.org/officeDocument/2006/relationships/hyperlink" Target="https://doi.org/10.1016/j.pedsph.2022.11.009" TargetMode="External"/><Relationship Id="rId8" Type="http://schemas.openxmlformats.org/officeDocument/2006/relationships/hyperlink" Target="https://www.sciencedirect.com/science/article/abs/pii/S1002016022001011?utm_source=chatgpt.com" TargetMode="External"/><Relationship Id="rId51" Type="http://schemas.openxmlformats.org/officeDocument/2006/relationships/hyperlink" Target="https://doi.org/10.1016/j.fcr.2022.108503" TargetMode="External"/><Relationship Id="rId72" Type="http://schemas.openxmlformats.org/officeDocument/2006/relationships/hyperlink" Target="https://doi.org/10.1038/s42003-022-03726-w" TargetMode="External"/><Relationship Id="rId93" Type="http://schemas.openxmlformats.org/officeDocument/2006/relationships/hyperlink" Target="https://doi.org/10.1016/j.agsy.2006.04.002" TargetMode="External"/><Relationship Id="rId98" Type="http://schemas.openxmlformats.org/officeDocument/2006/relationships/hyperlink" Target="https://doi.org/10.1038/s43017-023-00482-1" TargetMode="External"/><Relationship Id="rId121" Type="http://schemas.openxmlformats.org/officeDocument/2006/relationships/hyperlink" Target="https://doi.org/10.1038/s41598-017-11772-2" TargetMode="External"/><Relationship Id="rId3" Type="http://schemas.openxmlformats.org/officeDocument/2006/relationships/settings" Target="settings.xml"/><Relationship Id="rId25" Type="http://schemas.openxmlformats.org/officeDocument/2006/relationships/hyperlink" Target="https://onlinelibrary.wiley.com/doi/full/10.1002/sae2.12028?utm_source=chatgpt.com" TargetMode="External"/><Relationship Id="rId46" Type="http://schemas.openxmlformats.org/officeDocument/2006/relationships/hyperlink" Target="https://doi.org/10.1016/j.fcr.2016.12.002" TargetMode="External"/><Relationship Id="rId67" Type="http://schemas.openxmlformats.org/officeDocument/2006/relationships/hyperlink" Target="https://doi.org/10.1038/s41598-018-35939-7" TargetMode="External"/><Relationship Id="rId116" Type="http://schemas.openxmlformats.org/officeDocument/2006/relationships/hyperlink" Target="https://doi.org/10.1038/s41598-021-81295-4" TargetMode="External"/><Relationship Id="rId137" Type="http://schemas.openxmlformats.org/officeDocument/2006/relationships/header" Target="header3.xml"/><Relationship Id="rId20" Type="http://schemas.openxmlformats.org/officeDocument/2006/relationships/hyperlink" Target="https://www.frontiersin.org/journals/microbiology/articles/10.3389/fmicb.2023.1212505/full" TargetMode="External"/><Relationship Id="rId41" Type="http://schemas.openxmlformats.org/officeDocument/2006/relationships/hyperlink" Target="https://doi.org/10.1002/agj2.20447" TargetMode="External"/><Relationship Id="rId62" Type="http://schemas.openxmlformats.org/officeDocument/2006/relationships/hyperlink" Target="https://doi.org/10.1038/s43016-020-00162-z" TargetMode="External"/><Relationship Id="rId83" Type="http://schemas.openxmlformats.org/officeDocument/2006/relationships/hyperlink" Target="https://doi.org/10.1016/j.fcr.2013.08.014" TargetMode="External"/><Relationship Id="rId88" Type="http://schemas.openxmlformats.org/officeDocument/2006/relationships/hyperlink" Target="https://doi.org/10.3389/fsoil.2024.1378065" TargetMode="External"/><Relationship Id="rId111" Type="http://schemas.openxmlformats.org/officeDocument/2006/relationships/hyperlink" Target="https://doi.org/10.1038/s41598-024-59352-5" TargetMode="External"/><Relationship Id="rId132" Type="http://schemas.openxmlformats.org/officeDocument/2006/relationships/hyperlink" Target="https://doi.org/10.3389/fenvs.2024.1376147" TargetMode="External"/><Relationship Id="rId15" Type="http://schemas.openxmlformats.org/officeDocument/2006/relationships/hyperlink" Target="https://www.nature.com/articles/s41598-021-82739-7?utm_source=chatgpt.com" TargetMode="External"/><Relationship Id="rId36" Type="http://schemas.openxmlformats.org/officeDocument/2006/relationships/hyperlink" Target="https://www.frontiersin.org/journals/microbiology/articles/10.3389/fmicb.2022.890712/full" TargetMode="External"/><Relationship Id="rId57" Type="http://schemas.openxmlformats.org/officeDocument/2006/relationships/hyperlink" Target="https://doi.org/10.1016/j.geoderma.2015.06.001" TargetMode="External"/><Relationship Id="rId106" Type="http://schemas.openxmlformats.org/officeDocument/2006/relationships/hyperlink" Target="https://doi.org/10.1038/s41467-024-49398-4" TargetMode="External"/><Relationship Id="rId127" Type="http://schemas.openxmlformats.org/officeDocument/2006/relationships/hyperlink" Target="https://doi.org/10.1038/s41598-019-48406-8" TargetMode="External"/><Relationship Id="rId10" Type="http://schemas.openxmlformats.org/officeDocument/2006/relationships/hyperlink" Target="https://www.nature.com/articles/s43017-020-0080-8?utm_source=chatgpt.com" TargetMode="External"/><Relationship Id="rId31" Type="http://schemas.openxmlformats.org/officeDocument/2006/relationships/hyperlink" Target="https://onlinelibrary.wiley.com/doi/abs/10.1111/gcb.12413?utm_source=chatgpt.com" TargetMode="External"/><Relationship Id="rId52" Type="http://schemas.openxmlformats.org/officeDocument/2006/relationships/hyperlink" Target="https://doi.org/10.1111/gcb.12113" TargetMode="External"/><Relationship Id="rId73" Type="http://schemas.openxmlformats.org/officeDocument/2006/relationships/hyperlink" Target="https://doi.org/10.3389/fmicb.2021.708475" TargetMode="External"/><Relationship Id="rId78" Type="http://schemas.openxmlformats.org/officeDocument/2006/relationships/hyperlink" Target="https://doi.org/10.1016/j.fcr.2024.109603" TargetMode="External"/><Relationship Id="rId94" Type="http://schemas.openxmlformats.org/officeDocument/2006/relationships/hyperlink" Target="https://www.ricedata.cn/reference/papers.aspx?id=28247&amp;utm_source=chatgpt.com" TargetMode="External"/><Relationship Id="rId99" Type="http://schemas.openxmlformats.org/officeDocument/2006/relationships/hyperlink" Target="https://doi.org/10.1016/j.fcr.2021.108370" TargetMode="External"/><Relationship Id="rId101" Type="http://schemas.openxmlformats.org/officeDocument/2006/relationships/hyperlink" Target="https://doi.org/10.3389/fpls.2023.1153235" TargetMode="External"/><Relationship Id="rId122" Type="http://schemas.openxmlformats.org/officeDocument/2006/relationships/hyperlink" Target="https://doi.org/10.1016/j.fcr.2017.03.013" TargetMode="External"/><Relationship Id="rId4" Type="http://schemas.openxmlformats.org/officeDocument/2006/relationships/webSettings" Target="webSettings.xml"/><Relationship Id="rId9" Type="http://schemas.openxmlformats.org/officeDocument/2006/relationships/hyperlink" Target="https://www.nature.com/articles/nature25785?utm_source=chatgpt.com" TargetMode="External"/><Relationship Id="rId26" Type="http://schemas.openxmlformats.org/officeDocument/2006/relationships/hyperlink" Target="https://www.sciencedirect.com/science/article/pii/S0378429016307791?utm_source=chatgpt.com" TargetMode="External"/><Relationship Id="rId47" Type="http://schemas.openxmlformats.org/officeDocument/2006/relationships/hyperlink" Target="https://doi.org/10.1371/journal.pone.0049058" TargetMode="External"/><Relationship Id="rId68" Type="http://schemas.openxmlformats.org/officeDocument/2006/relationships/hyperlink" Target="https://doi.org/10.1016/j.scitotenv.2020.139382" TargetMode="External"/><Relationship Id="rId89" Type="http://schemas.openxmlformats.org/officeDocument/2006/relationships/hyperlink" Target="https://doi.org/10.1038/s41477-020-00826-5" TargetMode="External"/><Relationship Id="rId112" Type="http://schemas.openxmlformats.org/officeDocument/2006/relationships/hyperlink" Target="https://doi.org/10.1038/srep36602" TargetMode="External"/><Relationship Id="rId133"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2374</TotalTime>
  <Pages>30</Pages>
  <Words>18911</Words>
  <Characters>107794</Characters>
  <Application>Microsoft Office Word</Application>
  <DocSecurity>0</DocSecurity>
  <Lines>898</Lines>
  <Paragraphs>252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126453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Editor Manisha</dc:creator>
  <cp:keywords/>
  <dc:description/>
  <cp:lastModifiedBy>SDI 1084</cp:lastModifiedBy>
  <cp:revision>37</cp:revision>
  <dcterms:created xsi:type="dcterms:W3CDTF">2025-10-05T11:06:00Z</dcterms:created>
  <dcterms:modified xsi:type="dcterms:W3CDTF">2025-11-01T09:34:00Z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5bd12fc3-f9a9-48da-834e-5ce1f04a32da</vt:lpwstr>
  </property>
</Properties>
</file>