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466BB" w14:textId="77777777" w:rsidR="00DE3382" w:rsidRDefault="00DE3382" w:rsidP="00F266F1">
      <w:pPr>
        <w:jc w:val="right"/>
        <w:rPr>
          <w:rFonts w:ascii="Arial" w:hAnsi="Arial" w:cs="Arial"/>
          <w:b/>
          <w:sz w:val="36"/>
          <w:szCs w:val="36"/>
        </w:rPr>
      </w:pPr>
      <w:r w:rsidRPr="00DE3382">
        <w:rPr>
          <w:rFonts w:ascii="Arial" w:hAnsi="Arial" w:cs="Arial"/>
          <w:b/>
          <w:sz w:val="36"/>
          <w:szCs w:val="36"/>
        </w:rPr>
        <w:t xml:space="preserve">Original research article </w:t>
      </w:r>
    </w:p>
    <w:p w14:paraId="3F03F088" w14:textId="77777777" w:rsidR="00DE3382" w:rsidRDefault="00DE3382" w:rsidP="00F266F1">
      <w:pPr>
        <w:jc w:val="right"/>
        <w:rPr>
          <w:rFonts w:ascii="Arial" w:hAnsi="Arial" w:cs="Arial"/>
          <w:b/>
          <w:sz w:val="36"/>
          <w:szCs w:val="36"/>
        </w:rPr>
      </w:pPr>
    </w:p>
    <w:p w14:paraId="4A531229" w14:textId="26665627" w:rsidR="008036FF" w:rsidRPr="008036FF" w:rsidRDefault="008036FF" w:rsidP="00F266F1">
      <w:pPr>
        <w:jc w:val="right"/>
        <w:rPr>
          <w:rFonts w:ascii="Arial" w:hAnsi="Arial" w:cs="Arial"/>
          <w:sz w:val="28"/>
          <w:szCs w:val="28"/>
        </w:rPr>
      </w:pPr>
      <w:r w:rsidRPr="008036FF">
        <w:rPr>
          <w:rFonts w:ascii="Arial" w:hAnsi="Arial" w:cs="Arial"/>
          <w:b/>
          <w:sz w:val="36"/>
          <w:szCs w:val="36"/>
        </w:rPr>
        <w:t>Performance assessment of laterite concrete modified with Nano-silica fines and Rice husk ash</w:t>
      </w:r>
    </w:p>
    <w:p w14:paraId="6FEC83EF" w14:textId="77777777" w:rsidR="00163BC4" w:rsidRPr="00163BC4" w:rsidRDefault="00163BC4" w:rsidP="00441B6F">
      <w:pPr>
        <w:pStyle w:val="Author"/>
        <w:spacing w:line="240" w:lineRule="auto"/>
        <w:rPr>
          <w:rFonts w:ascii="Arial" w:hAnsi="Arial" w:cs="Arial"/>
          <w:bCs/>
          <w:iCs/>
          <w:kern w:val="28"/>
          <w:sz w:val="36"/>
        </w:rPr>
      </w:pPr>
    </w:p>
    <w:p w14:paraId="7514D1CE" w14:textId="77777777" w:rsidR="00B01FCD" w:rsidRPr="00FB3A86" w:rsidRDefault="00484B35" w:rsidP="00441B6F">
      <w:pPr>
        <w:pStyle w:val="Copyright"/>
        <w:spacing w:after="0" w:line="240" w:lineRule="auto"/>
        <w:jc w:val="both"/>
        <w:rPr>
          <w:rFonts w:ascii="Arial" w:hAnsi="Arial" w:cs="Arial"/>
        </w:rPr>
        <w:sectPr w:rsidR="00B01FCD" w:rsidRPr="00FB3A86" w:rsidSect="004360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6D71BB" wp14:editId="40B0DF23">
                <wp:extent cx="5303520" cy="0"/>
                <wp:effectExtent l="17145" t="17145" r="13335" b="11430"/>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DA2EC7" id="_x0000_t32" coordsize="21600,21600" o:spt="32" o:oned="t" path="m,l21600,21600e" filled="f">
                <v:path arrowok="t" fillok="f" o:connecttype="none"/>
                <o:lock v:ext="edit" shapetype="t"/>
              </v:shapetype>
              <v:shape id="AutoShape 5"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kk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L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BtdIkk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AC1B8EF" w14:textId="77777777" w:rsidR="007C47EA" w:rsidRDefault="007C47EA" w:rsidP="00441B6F">
      <w:pPr>
        <w:pStyle w:val="AbstHead"/>
        <w:spacing w:after="0"/>
        <w:jc w:val="both"/>
        <w:rPr>
          <w:rFonts w:ascii="Arial" w:hAnsi="Arial" w:cs="Arial"/>
        </w:rPr>
      </w:pPr>
    </w:p>
    <w:p w14:paraId="34E06E49" w14:textId="77777777" w:rsidR="002C62B9" w:rsidRDefault="002C62B9" w:rsidP="00441B6F">
      <w:pPr>
        <w:pStyle w:val="AbstHead"/>
        <w:spacing w:after="0"/>
        <w:jc w:val="both"/>
        <w:rPr>
          <w:rFonts w:ascii="Arial" w:hAnsi="Arial" w:cs="Arial"/>
        </w:rPr>
      </w:pPr>
      <w:r>
        <w:rPr>
          <w:rFonts w:ascii="Arial" w:hAnsi="Arial" w:cs="Arial"/>
        </w:rPr>
        <w:t>ABSTRACT</w:t>
      </w:r>
    </w:p>
    <w:p w14:paraId="20F3A89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432A0B4" w14:textId="77777777" w:rsidTr="001E44FE">
        <w:tc>
          <w:tcPr>
            <w:tcW w:w="9576" w:type="dxa"/>
            <w:shd w:val="clear" w:color="auto" w:fill="F2F2F2"/>
          </w:tcPr>
          <w:p w14:paraId="3E982417" w14:textId="77777777" w:rsidR="00927576"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r w:rsidR="00927576">
              <w:rPr>
                <w:rFonts w:ascii="Arial" w:hAnsi="Arial" w:cs="Arial"/>
              </w:rPr>
              <w:t>T</w:t>
            </w:r>
            <w:r w:rsidR="00927576" w:rsidRPr="00927576">
              <w:rPr>
                <w:rFonts w:ascii="Arial" w:hAnsi="Arial" w:cs="Arial"/>
              </w:rPr>
              <w:t xml:space="preserve">his study investigates the effect of </w:t>
            </w:r>
            <w:r w:rsidR="00212D96">
              <w:rPr>
                <w:rFonts w:ascii="Arial" w:hAnsi="Arial" w:cs="Arial"/>
              </w:rPr>
              <w:t xml:space="preserve">partial substitution of 10% </w:t>
            </w:r>
            <w:r w:rsidR="00927576" w:rsidRPr="00927576">
              <w:rPr>
                <w:rFonts w:ascii="Arial" w:hAnsi="Arial" w:cs="Arial"/>
              </w:rPr>
              <w:t>cement with varying compositions of nano-silica fines (NS) and rice husk ash (RHA) on the mechanical performance of laterite concrete</w:t>
            </w:r>
            <w:r w:rsidR="00927576">
              <w:rPr>
                <w:rFonts w:ascii="Arial" w:hAnsi="Arial" w:cs="Arial"/>
              </w:rPr>
              <w:t>.</w:t>
            </w:r>
          </w:p>
          <w:p w14:paraId="6DAD61C4" w14:textId="77777777" w:rsidR="00927576"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42A37">
              <w:rPr>
                <w:rFonts w:ascii="Arial" w:eastAsia="Calibri" w:hAnsi="Arial" w:cs="Arial"/>
                <w:szCs w:val="22"/>
              </w:rPr>
              <w:t>Physical tests were performed on the constituent ma</w:t>
            </w:r>
            <w:r w:rsidR="00212D96">
              <w:rPr>
                <w:rFonts w:ascii="Arial" w:eastAsia="Calibri" w:hAnsi="Arial" w:cs="Arial"/>
                <w:szCs w:val="22"/>
              </w:rPr>
              <w:t>terials with reference to the British</w:t>
            </w:r>
            <w:r w:rsidR="00742A37">
              <w:rPr>
                <w:rFonts w:ascii="Arial" w:eastAsia="Calibri" w:hAnsi="Arial" w:cs="Arial"/>
                <w:szCs w:val="22"/>
              </w:rPr>
              <w:t xml:space="preserve"> standards. </w:t>
            </w:r>
            <w:r w:rsidR="00927576" w:rsidRPr="00927576">
              <w:rPr>
                <w:rFonts w:ascii="Arial" w:hAnsi="Arial" w:cs="Arial"/>
              </w:rPr>
              <w:t xml:space="preserve">Laterite was substituted for river sand by 30%, the batching was done by volume using a </w:t>
            </w:r>
            <w:r w:rsidR="0004745A">
              <w:rPr>
                <w:rFonts w:ascii="Arial" w:hAnsi="Arial" w:cs="Arial"/>
              </w:rPr>
              <w:t xml:space="preserve">nominal </w:t>
            </w:r>
            <w:r w:rsidR="00927576" w:rsidRPr="00927576">
              <w:rPr>
                <w:rFonts w:ascii="Arial" w:hAnsi="Arial" w:cs="Arial"/>
              </w:rPr>
              <w:t>mix ratio of 1:1.5:3 and a water/cement ratio of 0.6. Three ratios of NS/RHA were considered (3, 1, and 0.33) for the modification of the laterite mix, and were tested</w:t>
            </w:r>
            <w:r w:rsidR="00742A37">
              <w:rPr>
                <w:rFonts w:ascii="Arial" w:hAnsi="Arial" w:cs="Arial"/>
              </w:rPr>
              <w:t xml:space="preserve"> for workability, compressive strength and water absorption to</w:t>
            </w:r>
            <w:r w:rsidR="00927576" w:rsidRPr="00927576">
              <w:rPr>
                <w:rFonts w:ascii="Arial" w:hAnsi="Arial" w:cs="Arial"/>
              </w:rPr>
              <w:t xml:space="preserve"> determine the optimal mixture</w:t>
            </w:r>
            <w:r w:rsidR="00742A37">
              <w:rPr>
                <w:rFonts w:ascii="Arial" w:hAnsi="Arial" w:cs="Arial"/>
              </w:rPr>
              <w:t>.</w:t>
            </w:r>
          </w:p>
          <w:p w14:paraId="2F8C8D1F" w14:textId="77777777" w:rsidR="00742A37" w:rsidRPr="00335F97" w:rsidRDefault="00BA1B01" w:rsidP="00742A37">
            <w:pPr>
              <w:pStyle w:val="Body"/>
              <w:spacing w:after="0"/>
              <w:rPr>
                <w:rFonts w:ascii="Arial" w:eastAsia="Calibri" w:hAnsi="Arial" w:cs="Arial"/>
              </w:rPr>
            </w:pPr>
            <w:r w:rsidRPr="00335F97">
              <w:rPr>
                <w:rFonts w:ascii="Arial" w:eastAsia="Calibri" w:hAnsi="Arial" w:cs="Arial"/>
                <w:b/>
                <w:bCs/>
                <w:szCs w:val="22"/>
              </w:rPr>
              <w:t>Results:</w:t>
            </w:r>
            <w:r w:rsidR="00742A37" w:rsidRPr="00335F97">
              <w:rPr>
                <w:rFonts w:ascii="Arial" w:eastAsia="Calibri" w:hAnsi="Arial" w:cs="Arial"/>
                <w:b/>
                <w:bCs/>
                <w:szCs w:val="22"/>
              </w:rPr>
              <w:t xml:space="preserve"> </w:t>
            </w:r>
            <w:r w:rsidR="00742A37" w:rsidRPr="00335F97">
              <w:rPr>
                <w:rFonts w:ascii="Arial" w:hAnsi="Arial" w:cs="Arial"/>
              </w:rPr>
              <w:t>The results show that</w:t>
            </w:r>
            <w:r w:rsidR="00212D96">
              <w:rPr>
                <w:rFonts w:ascii="Arial" w:hAnsi="Arial" w:cs="Arial"/>
              </w:rPr>
              <w:t>,</w:t>
            </w:r>
            <w:r w:rsidR="00742A37" w:rsidRPr="00335F97">
              <w:rPr>
                <w:rFonts w:ascii="Arial" w:hAnsi="Arial" w:cs="Arial"/>
              </w:rPr>
              <w:t xml:space="preserve"> laterite concrete specimens modified with NS/RHA ratio of 3 produced the highest </w:t>
            </w:r>
            <w:r w:rsidR="00335F97" w:rsidRPr="00335F97">
              <w:rPr>
                <w:rFonts w:ascii="Arial" w:hAnsi="Arial" w:cs="Arial"/>
              </w:rPr>
              <w:t xml:space="preserve">28-day </w:t>
            </w:r>
            <w:r w:rsidR="00742A37" w:rsidRPr="00335F97">
              <w:rPr>
                <w:rFonts w:ascii="Arial" w:hAnsi="Arial" w:cs="Arial"/>
              </w:rPr>
              <w:t>compressive strength</w:t>
            </w:r>
            <w:r w:rsidR="00335F97" w:rsidRPr="00335F97">
              <w:rPr>
                <w:rFonts w:ascii="Arial" w:hAnsi="Arial" w:cs="Arial"/>
              </w:rPr>
              <w:t xml:space="preserve"> (17.991N/mm</w:t>
            </w:r>
            <w:r w:rsidR="00335F97" w:rsidRPr="00335F97">
              <w:rPr>
                <w:rFonts w:ascii="Arial" w:hAnsi="Arial" w:cs="Arial"/>
                <w:vertAlign w:val="superscript"/>
              </w:rPr>
              <w:t>2</w:t>
            </w:r>
            <w:r w:rsidR="00335F97" w:rsidRPr="00335F97">
              <w:rPr>
                <w:rFonts w:ascii="Arial" w:hAnsi="Arial" w:cs="Arial"/>
              </w:rPr>
              <w:t>)</w:t>
            </w:r>
            <w:r w:rsidR="00742A37" w:rsidRPr="00335F97">
              <w:rPr>
                <w:rFonts w:ascii="Arial" w:hAnsi="Arial" w:cs="Arial"/>
              </w:rPr>
              <w:t xml:space="preserve"> with a</w:t>
            </w:r>
            <w:r w:rsidR="00212D96">
              <w:rPr>
                <w:rFonts w:ascii="Arial" w:hAnsi="Arial" w:cs="Arial"/>
              </w:rPr>
              <w:t xml:space="preserve">dequate workability and </w:t>
            </w:r>
            <w:r w:rsidR="00742A37" w:rsidRPr="00335F97">
              <w:rPr>
                <w:rFonts w:ascii="Arial" w:hAnsi="Arial" w:cs="Arial"/>
              </w:rPr>
              <w:t xml:space="preserve">water absorption. Notably, excessive RHA content led to lower compressive strength due to its lower reactivity. A 30% substitution of river sand with laterite resulted in a 19.13% drop in 28-day compressive strength, however, the modification of the laterite concrete with NS/RHA ratios of 3, 1 and 0.33 led to strength changes of +24.18%, +6.433% and -7.124%, respectively, while maintaining </w:t>
            </w:r>
            <w:r w:rsidR="00335F97" w:rsidRPr="00335F97">
              <w:rPr>
                <w:rFonts w:ascii="Arial" w:hAnsi="Arial" w:cs="Arial"/>
              </w:rPr>
              <w:t>suffici</w:t>
            </w:r>
            <w:r w:rsidR="00237CB9">
              <w:rPr>
                <w:rFonts w:ascii="Arial" w:hAnsi="Arial" w:cs="Arial"/>
              </w:rPr>
              <w:t>ent  workability (slump classes:</w:t>
            </w:r>
            <w:r w:rsidR="00335F97" w:rsidRPr="00335F97">
              <w:rPr>
                <w:rFonts w:ascii="Arial" w:hAnsi="Arial" w:cs="Arial"/>
              </w:rPr>
              <w:t xml:space="preserve"> S3 and S4) and</w:t>
            </w:r>
            <w:r w:rsidR="00742A37" w:rsidRPr="00335F97">
              <w:rPr>
                <w:rFonts w:ascii="Arial" w:hAnsi="Arial" w:cs="Arial"/>
              </w:rPr>
              <w:t xml:space="preserve"> water absorption (≤ 1.13%)</w:t>
            </w:r>
            <w:r w:rsidR="00335F97" w:rsidRPr="00335F97">
              <w:rPr>
                <w:rFonts w:ascii="Arial" w:hAnsi="Arial" w:cs="Arial"/>
              </w:rPr>
              <w:t>.</w:t>
            </w:r>
          </w:p>
          <w:p w14:paraId="3E0EADE9" w14:textId="77777777" w:rsidR="00505F06" w:rsidRPr="007249F8" w:rsidRDefault="00BA1B01" w:rsidP="00441B6F">
            <w:pPr>
              <w:pStyle w:val="Body"/>
              <w:spacing w:after="0"/>
              <w:rPr>
                <w:rFonts w:ascii="Arial" w:eastAsia="Calibri"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7249F8">
              <w:rPr>
                <w:rFonts w:ascii="Arial" w:hAnsi="Arial" w:cs="Arial"/>
              </w:rPr>
              <w:t>The work</w:t>
            </w:r>
            <w:r w:rsidR="00335F97" w:rsidRPr="00335F97">
              <w:rPr>
                <w:rFonts w:ascii="Arial" w:hAnsi="Arial" w:cs="Arial"/>
              </w:rPr>
              <w:t xml:space="preserve"> highlight</w:t>
            </w:r>
            <w:r w:rsidR="00212D96">
              <w:rPr>
                <w:rFonts w:ascii="Arial" w:hAnsi="Arial" w:cs="Arial"/>
              </w:rPr>
              <w:t>s</w:t>
            </w:r>
            <w:r w:rsidR="00335F97" w:rsidRPr="00335F97">
              <w:rPr>
                <w:rFonts w:ascii="Arial" w:hAnsi="Arial" w:cs="Arial"/>
              </w:rPr>
              <w:t xml:space="preserve"> the potential of combining NS and RHA as an environmental friendly solution for</w:t>
            </w:r>
            <w:r w:rsidR="00212D96">
              <w:rPr>
                <w:rFonts w:ascii="Arial" w:hAnsi="Arial" w:cs="Arial"/>
              </w:rPr>
              <w:t xml:space="preserve"> lower cement usage,</w:t>
            </w:r>
            <w:r w:rsidR="00335F97" w:rsidRPr="00335F97">
              <w:rPr>
                <w:rFonts w:ascii="Arial" w:hAnsi="Arial" w:cs="Arial"/>
              </w:rPr>
              <w:t xml:space="preserve"> improving the strength of laterite concrete, promoting waste utilization, reduction in reliance on river sand and sustainability in construction works. The optimal NS/RHA ratio </w:t>
            </w:r>
            <w:r w:rsidR="00E51B81">
              <w:rPr>
                <w:rFonts w:ascii="Arial" w:hAnsi="Arial" w:cs="Arial"/>
              </w:rPr>
              <w:t>for 10% cement replacement</w:t>
            </w:r>
            <w:r w:rsidR="008E2D99">
              <w:rPr>
                <w:rFonts w:ascii="Arial" w:hAnsi="Arial" w:cs="Arial"/>
              </w:rPr>
              <w:t xml:space="preserve"> </w:t>
            </w:r>
            <w:r w:rsidR="00335F97" w:rsidRPr="00335F97">
              <w:rPr>
                <w:rFonts w:ascii="Arial" w:hAnsi="Arial" w:cs="Arial"/>
              </w:rPr>
              <w:t>was obtained as 3, and resulted in improved strength performance i</w:t>
            </w:r>
            <w:r w:rsidR="00996111">
              <w:rPr>
                <w:rFonts w:ascii="Arial" w:hAnsi="Arial" w:cs="Arial"/>
              </w:rPr>
              <w:t>n the laterite concrete specimens</w:t>
            </w:r>
            <w:r w:rsidR="00335F97" w:rsidRPr="00335F97">
              <w:rPr>
                <w:rFonts w:ascii="Arial" w:hAnsi="Arial" w:cs="Arial"/>
              </w:rPr>
              <w:t xml:space="preserve">. </w:t>
            </w:r>
          </w:p>
        </w:tc>
      </w:tr>
    </w:tbl>
    <w:p w14:paraId="354C0A29" w14:textId="77777777" w:rsidR="00636EB2" w:rsidRDefault="00636EB2" w:rsidP="00441B6F">
      <w:pPr>
        <w:pStyle w:val="Body"/>
        <w:spacing w:after="0"/>
        <w:rPr>
          <w:rFonts w:ascii="Arial" w:hAnsi="Arial" w:cs="Arial"/>
          <w:i/>
        </w:rPr>
      </w:pPr>
    </w:p>
    <w:p w14:paraId="412E8888" w14:textId="77777777" w:rsidR="00A24E7E" w:rsidRDefault="00A24E7E" w:rsidP="00441B6F">
      <w:pPr>
        <w:pStyle w:val="Body"/>
        <w:spacing w:after="0"/>
        <w:rPr>
          <w:rFonts w:ascii="Arial" w:hAnsi="Arial" w:cs="Arial"/>
          <w:i/>
        </w:rPr>
      </w:pPr>
      <w:r>
        <w:rPr>
          <w:rFonts w:ascii="Arial" w:hAnsi="Arial" w:cs="Arial"/>
          <w:i/>
        </w:rPr>
        <w:t>Keywords:</w:t>
      </w:r>
      <w:r w:rsidR="007249F8">
        <w:rPr>
          <w:rFonts w:ascii="Arial" w:hAnsi="Arial" w:cs="Arial"/>
          <w:i/>
        </w:rPr>
        <w:t xml:space="preserve"> </w:t>
      </w:r>
      <w:r w:rsidR="007249F8" w:rsidRPr="007249F8">
        <w:rPr>
          <w:rFonts w:ascii="Arial" w:hAnsi="Arial" w:cs="Arial"/>
          <w:i/>
        </w:rPr>
        <w:t xml:space="preserve">Cementitious material; </w:t>
      </w:r>
      <w:r w:rsidR="007249F8">
        <w:rPr>
          <w:rFonts w:ascii="Arial" w:hAnsi="Arial" w:cs="Arial"/>
          <w:i/>
        </w:rPr>
        <w:t>c</w:t>
      </w:r>
      <w:r w:rsidR="007249F8" w:rsidRPr="007249F8">
        <w:rPr>
          <w:rFonts w:ascii="Arial" w:hAnsi="Arial" w:cs="Arial"/>
          <w:i/>
        </w:rPr>
        <w:t>ompressive strength;</w:t>
      </w:r>
      <w:r w:rsidR="007249F8">
        <w:rPr>
          <w:rFonts w:ascii="Arial" w:hAnsi="Arial" w:cs="Arial"/>
          <w:i/>
        </w:rPr>
        <w:t xml:space="preserve"> laterite concrete; n</w:t>
      </w:r>
      <w:r w:rsidR="007249F8" w:rsidRPr="007249F8">
        <w:rPr>
          <w:rFonts w:ascii="Arial" w:hAnsi="Arial" w:cs="Arial"/>
          <w:i/>
        </w:rPr>
        <w:t xml:space="preserve">ano-silica fines; </w:t>
      </w:r>
      <w:r w:rsidR="007249F8">
        <w:rPr>
          <w:rFonts w:ascii="Arial" w:hAnsi="Arial" w:cs="Arial"/>
          <w:i/>
        </w:rPr>
        <w:t>p</w:t>
      </w:r>
      <w:r w:rsidR="007249F8" w:rsidRPr="007249F8">
        <w:rPr>
          <w:rFonts w:ascii="Arial" w:hAnsi="Arial" w:cs="Arial"/>
          <w:i/>
        </w:rPr>
        <w:t>ozzolanic material</w:t>
      </w:r>
      <w:r w:rsidR="007249F8">
        <w:rPr>
          <w:rFonts w:ascii="Arial" w:hAnsi="Arial" w:cs="Arial"/>
          <w:i/>
        </w:rPr>
        <w:t>; rice husk ash; s</w:t>
      </w:r>
      <w:r w:rsidR="007249F8" w:rsidRPr="007249F8">
        <w:rPr>
          <w:rFonts w:ascii="Arial" w:hAnsi="Arial" w:cs="Arial"/>
          <w:i/>
        </w:rPr>
        <w:t>ustainable construction</w:t>
      </w:r>
      <w:r w:rsidR="007249F8">
        <w:rPr>
          <w:rFonts w:cstheme="minorHAnsi"/>
          <w:sz w:val="24"/>
          <w:szCs w:val="24"/>
        </w:rPr>
        <w:t>.</w:t>
      </w:r>
    </w:p>
    <w:p w14:paraId="3138A7BE" w14:textId="77777777" w:rsidR="007249F8" w:rsidRDefault="007249F8" w:rsidP="00441B6F">
      <w:pPr>
        <w:pStyle w:val="AbstHead"/>
        <w:spacing w:after="0"/>
        <w:jc w:val="both"/>
        <w:rPr>
          <w:rFonts w:ascii="Arial" w:hAnsi="Arial" w:cs="Arial"/>
        </w:rPr>
      </w:pPr>
    </w:p>
    <w:p w14:paraId="6587F1C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2C62B9">
        <w:rPr>
          <w:rFonts w:ascii="Arial" w:hAnsi="Arial" w:cs="Arial"/>
        </w:rPr>
        <w:t xml:space="preserve"> </w:t>
      </w:r>
    </w:p>
    <w:p w14:paraId="2B540DC8" w14:textId="77777777" w:rsidR="00790ADA" w:rsidRPr="00FB3A86" w:rsidRDefault="00790ADA" w:rsidP="00441B6F">
      <w:pPr>
        <w:pStyle w:val="AbstHead"/>
        <w:spacing w:after="0"/>
        <w:jc w:val="both"/>
        <w:rPr>
          <w:rFonts w:ascii="Arial" w:hAnsi="Arial" w:cs="Arial"/>
        </w:rPr>
      </w:pPr>
    </w:p>
    <w:p w14:paraId="52A16FFF" w14:textId="77777777" w:rsidR="00AD626A" w:rsidRDefault="00AD626A" w:rsidP="00AD626A">
      <w:pPr>
        <w:jc w:val="both"/>
      </w:pPr>
      <w:r w:rsidRPr="00AD626A">
        <w:t xml:space="preserve">The use of concrete in construction has contributed to a massive urbanization drive on the global stage. This is due to its ability to </w:t>
      </w:r>
      <w:r w:rsidR="009D0AF1">
        <w:t xml:space="preserve">sufficiently </w:t>
      </w:r>
      <w:r w:rsidRPr="00AD626A">
        <w:t>withstand heavy loads and environmental stresses within its lifespan. Concrete is produ</w:t>
      </w:r>
      <w:r w:rsidR="009D0AF1">
        <w:t xml:space="preserve">ced with materials (cement, </w:t>
      </w:r>
      <w:r w:rsidRPr="00AD626A">
        <w:t>sand, granite, wa</w:t>
      </w:r>
      <w:r w:rsidR="00996111">
        <w:t>ter) that are locally available, h</w:t>
      </w:r>
      <w:r w:rsidRPr="00AD626A">
        <w:t xml:space="preserve">owever, concerns over environmental impact, cost and continuous availability of these materials has necessitated research into alternate materials which physical and chemical characteristics would enable a direct replacement or partial substitution for the constituent concrete materials. </w:t>
      </w:r>
      <w:r>
        <w:t xml:space="preserve">The </w:t>
      </w:r>
      <w:r w:rsidRPr="00AD626A">
        <w:t xml:space="preserve">production and utilization of </w:t>
      </w:r>
      <w:r w:rsidR="00CA7A38">
        <w:t>cement in construction proposes a serious environmental concern</w:t>
      </w:r>
      <w:r w:rsidRPr="00AD626A">
        <w:t xml:space="preserve">, </w:t>
      </w:r>
      <w:r w:rsidR="00CA7A38">
        <w:t xml:space="preserve">due to </w:t>
      </w:r>
      <w:r w:rsidRPr="00AD626A">
        <w:t>hig</w:t>
      </w:r>
      <w:r w:rsidR="00996111">
        <w:t xml:space="preserve">h amounts of </w:t>
      </w:r>
      <w:r w:rsidRPr="00AD626A">
        <w:t xml:space="preserve">greenhouse gases </w:t>
      </w:r>
      <w:r w:rsidR="00996111">
        <w:t>released into the environment</w:t>
      </w:r>
      <w:r w:rsidRPr="00AD626A">
        <w:t xml:space="preserve"> whenever </w:t>
      </w:r>
      <w:r w:rsidR="00996111">
        <w:t>cement is manufactured and used</w:t>
      </w:r>
      <w:r w:rsidR="00CA7A38">
        <w:t xml:space="preserve">. Researchers have </w:t>
      </w:r>
      <w:r w:rsidR="00CA7A38">
        <w:lastRenderedPageBreak/>
        <w:t>sought after sustainable ways to reduce cement usage without significant compromise on the overal</w:t>
      </w:r>
      <w:r w:rsidR="00E51B81">
        <w:t>l quality of construction works (</w:t>
      </w:r>
      <w:proofErr w:type="spellStart"/>
      <w:r w:rsidR="00E51B81">
        <w:t>Ukpata</w:t>
      </w:r>
      <w:proofErr w:type="spellEnd"/>
      <w:r w:rsidR="00E51B81">
        <w:t xml:space="preserve"> et al., 2024).</w:t>
      </w:r>
      <w:r w:rsidR="00E51B81" w:rsidRPr="00AD626A">
        <w:t xml:space="preserve"> </w:t>
      </w:r>
      <w:r w:rsidR="00CA7A38">
        <w:t xml:space="preserve"> </w:t>
      </w:r>
    </w:p>
    <w:p w14:paraId="16526846" w14:textId="77777777" w:rsidR="00CA7A38" w:rsidRPr="00AD626A" w:rsidRDefault="00CA7A38" w:rsidP="00AD626A">
      <w:pPr>
        <w:jc w:val="both"/>
      </w:pPr>
    </w:p>
    <w:p w14:paraId="727708B6" w14:textId="77777777" w:rsidR="00AD626A" w:rsidRDefault="00996111" w:rsidP="00AD626A">
      <w:pPr>
        <w:jc w:val="both"/>
      </w:pPr>
      <w:r>
        <w:t>River sand continues to serve</w:t>
      </w:r>
      <w:r w:rsidR="00AD626A" w:rsidRPr="00AD626A">
        <w:t xml:space="preserve"> as the main fine aggregate in concrete production, due to its properties finely satisfying the requirements stipulated in available codes of practice in aspects of workability, gradation and cohesiveness. However, excessive use of this raw material solely as fine aggregate in concrete production </w:t>
      </w:r>
      <w:r w:rsidR="009D0AF1">
        <w:t>could result in its exhaustion</w:t>
      </w:r>
      <w:r w:rsidR="00AD626A" w:rsidRPr="00AD626A">
        <w:t xml:space="preserve">. Laterite soil types are abundantly found in Nigeria and over time the local construction industry has adopted its use in concrete production as a cheaper and more easily attainable alternative </w:t>
      </w:r>
      <w:r w:rsidR="00E51B81">
        <w:t xml:space="preserve">to river sand. </w:t>
      </w:r>
      <w:proofErr w:type="spellStart"/>
      <w:r w:rsidR="00E51B81">
        <w:t>Ukpata</w:t>
      </w:r>
      <w:proofErr w:type="spellEnd"/>
      <w:r w:rsidR="00E51B81">
        <w:t xml:space="preserve"> et al.</w:t>
      </w:r>
      <w:r w:rsidR="00237CB9">
        <w:t xml:space="preserve"> (2024)</w:t>
      </w:r>
      <w:r w:rsidR="00AD626A" w:rsidRPr="00AD626A">
        <w:t xml:space="preserve"> characterized laterite as a soil rich in </w:t>
      </w:r>
      <w:proofErr w:type="spellStart"/>
      <w:r w:rsidR="00AD626A" w:rsidRPr="00AD626A">
        <w:t>alumino</w:t>
      </w:r>
      <w:proofErr w:type="spellEnd"/>
      <w:r w:rsidR="00AD626A" w:rsidRPr="00AD626A">
        <w:t xml:space="preserve"> silicate and exhibiting oxide properties favorably comparable to river sand in clinker requirements (see Table 1).</w:t>
      </w:r>
    </w:p>
    <w:p w14:paraId="5B9632AA" w14:textId="77777777" w:rsidR="00CA7A38" w:rsidRPr="00AD626A" w:rsidRDefault="00CA7A38" w:rsidP="00AD626A">
      <w:pPr>
        <w:jc w:val="both"/>
      </w:pPr>
    </w:p>
    <w:p w14:paraId="2C228A09" w14:textId="77777777" w:rsidR="00E51B81" w:rsidRDefault="00AD626A" w:rsidP="00AD626A">
      <w:pPr>
        <w:jc w:val="both"/>
      </w:pPr>
      <w:r w:rsidRPr="00AD626A">
        <w:t>Agricul</w:t>
      </w:r>
      <w:r w:rsidR="00E51B81">
        <w:t>tural by-products, when combusted</w:t>
      </w:r>
      <w:r w:rsidRPr="00AD626A">
        <w:t xml:space="preserve"> at high temperatures into ashes have attracted significant interest due to their potential for improving the performance of concrete as a consequence</w:t>
      </w:r>
      <w:r w:rsidR="009D0AF1">
        <w:t xml:space="preserve"> of their pozzolanic nature</w:t>
      </w:r>
      <w:r>
        <w:t xml:space="preserve">. </w:t>
      </w:r>
      <w:r w:rsidRPr="00AD626A">
        <w:t xml:space="preserve">The introduction of agricultural ashes into concrete production has aided in </w:t>
      </w:r>
      <w:r w:rsidR="00CA7A38">
        <w:t>its valorization, t</w:t>
      </w:r>
      <w:r w:rsidRPr="00AD626A">
        <w:t>he cementitious</w:t>
      </w:r>
      <w:r w:rsidR="008A597B">
        <w:t xml:space="preserve"> characteristics of these</w:t>
      </w:r>
      <w:r w:rsidRPr="00AD626A">
        <w:t xml:space="preserve"> ashes enables their usage as eco-friendly partial substitutes for cement, thereby not only contributing to an effective and value driven waste management process, but also aiding in the reduction of the energy footprint associated with cement usage in co</w:t>
      </w:r>
      <w:r w:rsidR="00E51B81">
        <w:t>ncrete works (Akeke et al., 2016).</w:t>
      </w:r>
    </w:p>
    <w:p w14:paraId="441652C9" w14:textId="77777777" w:rsidR="00E51B81" w:rsidRDefault="00E51B81" w:rsidP="00AD626A">
      <w:pPr>
        <w:jc w:val="both"/>
      </w:pPr>
    </w:p>
    <w:p w14:paraId="2772C8DB" w14:textId="77777777" w:rsidR="00E51B81" w:rsidRDefault="00CA7A38" w:rsidP="00AD626A">
      <w:pPr>
        <w:jc w:val="both"/>
      </w:pPr>
      <w:r>
        <w:t xml:space="preserve">Rice husks whose </w:t>
      </w:r>
      <w:r w:rsidR="00AD626A" w:rsidRPr="00AD626A">
        <w:t xml:space="preserve">grains </w:t>
      </w:r>
      <w:r>
        <w:t>have been extracted by</w:t>
      </w:r>
      <w:r w:rsidR="00AD626A" w:rsidRPr="00AD626A">
        <w:t xml:space="preserve"> th</w:t>
      </w:r>
      <w:r>
        <w:t xml:space="preserve">e milling process generally have no </w:t>
      </w:r>
      <w:r w:rsidR="00AD626A" w:rsidRPr="00AD626A">
        <w:t xml:space="preserve">economic value and are </w:t>
      </w:r>
      <w:r>
        <w:t xml:space="preserve">often discarded as </w:t>
      </w:r>
      <w:r w:rsidR="00AD626A" w:rsidRPr="00AD626A">
        <w:t>wastes, this creates environmental concerns and visible pollution. In addressing this concern, rice husks are altered int</w:t>
      </w:r>
      <w:r w:rsidR="008A597B">
        <w:t>o useful materials by combustion</w:t>
      </w:r>
      <w:r w:rsidR="00476EB7">
        <w:t xml:space="preserve"> at high temperatures to alter</w:t>
      </w:r>
      <w:r w:rsidR="00AD626A" w:rsidRPr="00AD626A">
        <w:t xml:space="preserve"> their chemical composition to a </w:t>
      </w:r>
      <w:r w:rsidR="00476EB7">
        <w:t xml:space="preserve">more </w:t>
      </w:r>
      <w:r w:rsidR="00AD626A" w:rsidRPr="00AD626A">
        <w:t>desirable state. In this state, they could serve as suitable partial</w:t>
      </w:r>
      <w:r w:rsidR="008A597B">
        <w:t xml:space="preserve"> substitutes for cement</w:t>
      </w:r>
      <w:r w:rsidR="00476EB7">
        <w:t xml:space="preserve"> </w:t>
      </w:r>
      <w:r w:rsidR="00AD626A" w:rsidRPr="00AD626A">
        <w:t xml:space="preserve">due to their high silica content.  </w:t>
      </w:r>
      <w:proofErr w:type="spellStart"/>
      <w:r w:rsidR="00AD626A" w:rsidRPr="00AD626A">
        <w:t>Olii</w:t>
      </w:r>
      <w:proofErr w:type="spellEnd"/>
      <w:r w:rsidR="00AD626A" w:rsidRPr="00AD626A">
        <w:t xml:space="preserve"> et al.</w:t>
      </w:r>
      <w:r w:rsidR="00237CB9">
        <w:t xml:space="preserve"> (2024)</w:t>
      </w:r>
      <w:r w:rsidR="00AD626A" w:rsidRPr="00AD626A">
        <w:t xml:space="preserve"> examined the combined effect of rice husk ash (RHA) and fly ash (FA) on the mechanical characterization of geopolymer concrete in relation to its compressive strength and workability. The geopolymer binding agent involved a combination of RHA and FA and an alkaline activation solution in controlled proportions. The alkaline solution was formulated from the mixture of NaOH and Na</w:t>
      </w:r>
      <w:r w:rsidR="00AD626A" w:rsidRPr="00AD626A">
        <w:rPr>
          <w:vertAlign w:val="subscript"/>
        </w:rPr>
        <w:t>2</w:t>
      </w:r>
      <w:r w:rsidR="00AD626A" w:rsidRPr="00AD626A">
        <w:t>SiO</w:t>
      </w:r>
      <w:r w:rsidR="00AD626A" w:rsidRPr="00AD626A">
        <w:rPr>
          <w:vertAlign w:val="subscript"/>
        </w:rPr>
        <w:t>3</w:t>
      </w:r>
      <w:r w:rsidR="00AD626A" w:rsidRPr="00AD626A">
        <w:t xml:space="preserve"> compounds, stirred until a homogenized mixture capable of supporting the formation of strong geopolymer gels and maintain good workability was achieved. The f</w:t>
      </w:r>
      <w:r w:rsidR="00476EB7">
        <w:t xml:space="preserve">indings </w:t>
      </w:r>
      <w:r w:rsidR="00AD626A" w:rsidRPr="00AD626A">
        <w:t>revealed that</w:t>
      </w:r>
      <w:r w:rsidR="00476EB7">
        <w:t>,</w:t>
      </w:r>
      <w:r w:rsidR="00AD626A" w:rsidRPr="00AD626A">
        <w:t xml:space="preserve"> high</w:t>
      </w:r>
      <w:r w:rsidR="00476EB7">
        <w:t xml:space="preserve"> contents of RHA </w:t>
      </w:r>
      <w:r w:rsidR="00AD626A" w:rsidRPr="00AD626A">
        <w:t>resulte</w:t>
      </w:r>
      <w:r w:rsidR="008A597B">
        <w:t>d in lower compressive strength</w:t>
      </w:r>
      <w:r w:rsidR="00AD626A" w:rsidRPr="00AD626A">
        <w:t xml:space="preserve"> and workability</w:t>
      </w:r>
      <w:r w:rsidR="008A597B">
        <w:t>,</w:t>
      </w:r>
      <w:r w:rsidR="00AD626A" w:rsidRPr="00AD626A">
        <w:t xml:space="preserve"> due t</w:t>
      </w:r>
      <w:r w:rsidR="00476EB7">
        <w:t>o its lower reactivity and high porosity</w:t>
      </w:r>
      <w:r w:rsidR="00AD626A" w:rsidRPr="00AD626A">
        <w:t>. The optima</w:t>
      </w:r>
      <w:r w:rsidR="008A597B">
        <w:t xml:space="preserve">l </w:t>
      </w:r>
      <w:proofErr w:type="gramStart"/>
      <w:r w:rsidR="008A597B">
        <w:t>RHA:FA</w:t>
      </w:r>
      <w:proofErr w:type="gramEnd"/>
      <w:r w:rsidR="008A597B">
        <w:t xml:space="preserve"> content was obtained as</w:t>
      </w:r>
      <w:r w:rsidR="00AD626A" w:rsidRPr="00AD626A">
        <w:t xml:space="preserve"> 60:40, this ratio was associated with maximum compressive strength and enhanced</w:t>
      </w:r>
      <w:r w:rsidR="00E51B81">
        <w:t xml:space="preserve"> workability. </w:t>
      </w:r>
      <w:proofErr w:type="spellStart"/>
      <w:r w:rsidR="00E51B81">
        <w:t>Aboshio</w:t>
      </w:r>
      <w:proofErr w:type="spellEnd"/>
      <w:r w:rsidR="00E51B81">
        <w:t xml:space="preserve"> et al. </w:t>
      </w:r>
      <w:r w:rsidR="00237CB9">
        <w:t>(2009)</w:t>
      </w:r>
      <w:r w:rsidR="00AD626A" w:rsidRPr="00AD626A">
        <w:t xml:space="preserve"> experimented on the use of RHA as an admixture in concrete, it was reported that</w:t>
      </w:r>
      <w:r w:rsidR="00476EB7">
        <w:t>,</w:t>
      </w:r>
      <w:r w:rsidR="00AD626A" w:rsidRPr="00AD626A">
        <w:t xml:space="preserve"> the workability of concrete increased with increase in RHA content. RHA contents within 5% – 10% resulted in greater compressive strength relative to the control concrete, however</w:t>
      </w:r>
      <w:r w:rsidR="00476EB7">
        <w:t>,</w:t>
      </w:r>
      <w:r w:rsidR="00AD626A" w:rsidRPr="00AD626A">
        <w:t xml:space="preserve"> it was observed that beyond 5% RHA contents the compressive strength in the RHA modified specimens began to gradually decrease; with 15% RHA content exhibiting strength lower than the control concrete. It was concluded that 5% RHA content is more suitable for use as admixtures in concrete grades M20 and M30 within norm</w:t>
      </w:r>
      <w:r w:rsidR="00E51B81">
        <w:t>al environment. Akeke et al.</w:t>
      </w:r>
      <w:r w:rsidR="00237CB9">
        <w:t xml:space="preserve"> (2016)</w:t>
      </w:r>
      <w:r w:rsidR="00AD626A" w:rsidRPr="00AD626A">
        <w:t xml:space="preserve"> investigated the pozzolanic characteristics of rice husk ash (RHA) in relation to its chemical composition and its effect on the compressive strength of concrete when RHA was partially substituted for cement. A chemical analysis on the oxide composition of rice husk ashes extracted from different locations revealed that the silica content in the different ashes were between 68% – 85%, indicating high pozzolanic properties. The compressive strength of the RHA modified concrete specimens was found to gradually decrease with increase in RHA content. RHA replacement levels within 20% was reported to compare favorably with the co</w:t>
      </w:r>
      <w:r w:rsidR="00E51B81">
        <w:t>ntrol concrete.  Khan et al.</w:t>
      </w:r>
      <w:r w:rsidR="00237CB9">
        <w:t xml:space="preserve"> (2021)</w:t>
      </w:r>
      <w:r w:rsidR="00AD626A" w:rsidRPr="00AD626A">
        <w:t xml:space="preserve"> examined the performance of </w:t>
      </w:r>
      <w:proofErr w:type="spellStart"/>
      <w:r w:rsidR="00AD626A" w:rsidRPr="00AD626A">
        <w:t>sandcrete</w:t>
      </w:r>
      <w:proofErr w:type="spellEnd"/>
      <w:r w:rsidR="00AD626A" w:rsidRPr="00AD626A">
        <w:t xml:space="preserve"> blocks modified with RHA as partial substitute for cement in proportions up to 50%. The pozzolanic properties of RHA was demonstrated by use of an X</w:t>
      </w:r>
      <w:r w:rsidR="00BD40B6">
        <w:t xml:space="preserve">-ray fluorescence analysis, </w:t>
      </w:r>
      <w:r w:rsidR="00AD626A" w:rsidRPr="00AD626A">
        <w:t>RHA was discovered to contain high levels of silica (SiO</w:t>
      </w:r>
      <w:r w:rsidR="00AD626A" w:rsidRPr="00AD626A">
        <w:rPr>
          <w:vertAlign w:val="subscript"/>
        </w:rPr>
        <w:t>2</w:t>
      </w:r>
      <w:r w:rsidR="00AD626A" w:rsidRPr="00AD626A">
        <w:t>) and alumina (Al</w:t>
      </w:r>
      <w:r w:rsidR="00AD626A" w:rsidRPr="00AD626A">
        <w:rPr>
          <w:vertAlign w:val="subscript"/>
        </w:rPr>
        <w:t>2</w:t>
      </w:r>
      <w:r w:rsidR="00AD626A" w:rsidRPr="00AD626A">
        <w:t>O</w:t>
      </w:r>
      <w:r w:rsidR="00AD626A" w:rsidRPr="00AD626A">
        <w:rPr>
          <w:vertAlign w:val="subscript"/>
        </w:rPr>
        <w:t>3</w:t>
      </w:r>
      <w:r w:rsidR="00AD626A" w:rsidRPr="00AD626A">
        <w:t>), obtained as 73% and 22.8% respectively. The sum of oxides SiO</w:t>
      </w:r>
      <w:r w:rsidR="00AD626A" w:rsidRPr="00AD626A">
        <w:rPr>
          <w:vertAlign w:val="subscript"/>
        </w:rPr>
        <w:t>2</w:t>
      </w:r>
      <w:r w:rsidR="00AD626A" w:rsidRPr="00AD626A">
        <w:t xml:space="preserve">, </w:t>
      </w:r>
      <w:r w:rsidR="00AD626A" w:rsidRPr="00AD626A">
        <w:lastRenderedPageBreak/>
        <w:t>Al</w:t>
      </w:r>
      <w:r w:rsidR="00AD626A" w:rsidRPr="00AD626A">
        <w:rPr>
          <w:vertAlign w:val="subscript"/>
        </w:rPr>
        <w:t>2</w:t>
      </w:r>
      <w:r w:rsidR="00AD626A" w:rsidRPr="00AD626A">
        <w:t>O</w:t>
      </w:r>
      <w:r w:rsidR="00AD626A" w:rsidRPr="00AD626A">
        <w:rPr>
          <w:vertAlign w:val="subscript"/>
        </w:rPr>
        <w:t>3</w:t>
      </w:r>
      <w:r w:rsidR="00AD626A" w:rsidRPr="00AD626A">
        <w:t xml:space="preserve"> and Fe</w:t>
      </w:r>
      <w:r w:rsidR="00AD626A" w:rsidRPr="00AD626A">
        <w:rPr>
          <w:vertAlign w:val="subscript"/>
        </w:rPr>
        <w:t>2</w:t>
      </w:r>
      <w:r w:rsidR="00AD626A" w:rsidRPr="00AD626A">
        <w:t>O</w:t>
      </w:r>
      <w:r w:rsidR="00AD626A" w:rsidRPr="00AD626A">
        <w:rPr>
          <w:vertAlign w:val="subscript"/>
        </w:rPr>
        <w:t>3</w:t>
      </w:r>
      <w:r w:rsidR="00AD626A" w:rsidRPr="00AD626A">
        <w:t xml:space="preserve"> (iron oxide) was obtained as 98.9%, far exceeding the minimum threshold of 5</w:t>
      </w:r>
      <w:r w:rsidR="00237CB9">
        <w:t>0% as specified in ASTM C168 (2012)</w:t>
      </w:r>
      <w:r w:rsidR="00AD626A" w:rsidRPr="00AD626A">
        <w:t>. It was reported that</w:t>
      </w:r>
      <w:r w:rsidR="00BD40B6">
        <w:t>,</w:t>
      </w:r>
      <w:r w:rsidR="00AD626A" w:rsidRPr="00AD626A">
        <w:t xml:space="preserve"> the workability of the concrete mixture decreased with increase in RHA content, this made the addition of </w:t>
      </w:r>
      <w:r w:rsidR="00BD40B6">
        <w:t xml:space="preserve">a </w:t>
      </w:r>
      <w:r w:rsidR="00AD626A" w:rsidRPr="00AD626A">
        <w:t>superplasticizer necessary to ensure continuous workability at RHA c</w:t>
      </w:r>
      <w:r w:rsidR="00BD40B6">
        <w:t xml:space="preserve">ontents within 30% – 50% </w:t>
      </w:r>
      <w:r w:rsidR="00AD626A" w:rsidRPr="00AD626A">
        <w:t xml:space="preserve">replacement levels. The compressive strength of the modified concrete specimens </w:t>
      </w:r>
      <w:r w:rsidR="00BD40B6">
        <w:t>was reported to steadily decrease</w:t>
      </w:r>
      <w:r w:rsidR="00AD626A" w:rsidRPr="00AD626A">
        <w:t xml:space="preserve"> with increase in RHA content, however, specimens made up of RHA contents within 10% – 40% exhibited compressive strength higher than those commercially produced.</w:t>
      </w:r>
    </w:p>
    <w:p w14:paraId="7990393F" w14:textId="77777777" w:rsidR="00AD626A" w:rsidRPr="00AD626A" w:rsidRDefault="00AD626A" w:rsidP="00AD626A">
      <w:pPr>
        <w:jc w:val="both"/>
      </w:pPr>
      <w:r w:rsidRPr="00AD626A">
        <w:t xml:space="preserve">  </w:t>
      </w:r>
    </w:p>
    <w:p w14:paraId="2CF10EDD" w14:textId="77777777" w:rsidR="00E51B81" w:rsidRDefault="00AD626A" w:rsidP="00AD626A">
      <w:pPr>
        <w:jc w:val="both"/>
      </w:pPr>
      <w:r w:rsidRPr="00AD626A">
        <w:t>The use of nano-silica fines (NS) in concr</w:t>
      </w:r>
      <w:r w:rsidR="00E428E2">
        <w:t>ete</w:t>
      </w:r>
      <w:r w:rsidRPr="00AD626A">
        <w:t xml:space="preserve"> has led to desirable outcomes in aspects of early set, enhanced strength, decreased permeability and durability. Its pozzolanic value is associated with its relatively high silica content and finer particle size, which promotes its use as filler materials, while ensuring an accelerated hydration process and formation of mo</w:t>
      </w:r>
      <w:r w:rsidR="00E51B81">
        <w:t>re calcium-silicate-hydrate gel (Khan et al., 2022).</w:t>
      </w:r>
    </w:p>
    <w:p w14:paraId="36D3FA32" w14:textId="77777777" w:rsidR="00B95236" w:rsidRDefault="00AD626A" w:rsidP="00AD626A">
      <w:pPr>
        <w:jc w:val="both"/>
      </w:pPr>
      <w:r w:rsidRPr="00AD626A">
        <w:t xml:space="preserve">A bibliographic analysis and review of the mechanical properties of nano-silica modified concrete </w:t>
      </w:r>
      <w:r w:rsidR="00E51B81">
        <w:t>was performed by Khan et al.</w:t>
      </w:r>
      <w:r w:rsidR="00237CB9">
        <w:t xml:space="preserve"> (2022)</w:t>
      </w:r>
      <w:r w:rsidRPr="00AD626A">
        <w:t xml:space="preserve">, and was based on a </w:t>
      </w:r>
      <w:proofErr w:type="spellStart"/>
      <w:r w:rsidRPr="00AD626A">
        <w:t>scientometric</w:t>
      </w:r>
      <w:proofErr w:type="spellEnd"/>
      <w:r w:rsidRPr="00AD626A">
        <w:t xml:space="preserve"> analysis. The findings revealed that</w:t>
      </w:r>
      <w:r w:rsidR="00BD40B6">
        <w:t>,</w:t>
      </w:r>
      <w:r w:rsidRPr="00AD626A">
        <w:t xml:space="preserve"> the high pozzolanic reactivity and surface area of nano-silica enhanced the mechanical properties of concrete when applied in lower proportions, higher NS content posed a detrimental effect on the overall concrete performance due to increased porosity and micro-cracking</w:t>
      </w:r>
      <w:r w:rsidR="00BD40B6">
        <w:t>,</w:t>
      </w:r>
      <w:r w:rsidRPr="00AD626A">
        <w:t xml:space="preserve"> as the formation of larger clusters by NS particles progressed. Optimal outcomes were obtained when NS was introduced into concrete in proportions of 2% – 3%, enhancing strength gains as high as 20% – 25% relative to the control concrete. El-</w:t>
      </w:r>
      <w:proofErr w:type="spellStart"/>
      <w:r w:rsidRPr="00AD626A">
        <w:t>Ghany</w:t>
      </w:r>
      <w:proofErr w:type="spellEnd"/>
      <w:r w:rsidRPr="00AD626A">
        <w:t xml:space="preserve"> Abo El-</w:t>
      </w:r>
      <w:proofErr w:type="spellStart"/>
      <w:r w:rsidRPr="00AD626A">
        <w:t>Enein</w:t>
      </w:r>
      <w:proofErr w:type="spellEnd"/>
      <w:r w:rsidRPr="00AD626A">
        <w:t xml:space="preserve"> et al.</w:t>
      </w:r>
      <w:r w:rsidR="00237CB9">
        <w:t xml:space="preserve"> (2018)</w:t>
      </w:r>
      <w:r w:rsidRPr="00AD626A">
        <w:t xml:space="preserve"> examined the effect of nano-silica on the physic-mechanical properties and alkali silica reactivity of dolomite concrete. NS was used to partially substitute for cement in proportions up to 4%. It was reported that incorporating NS up to 4% resulted in higher compressive strength gain relative to the control concrete</w:t>
      </w:r>
      <w:r w:rsidR="005D4737">
        <w:t>. The optimal replacement level</w:t>
      </w:r>
      <w:r w:rsidRPr="00AD626A">
        <w:t xml:space="preserve"> was obta</w:t>
      </w:r>
      <w:r w:rsidR="005D4737">
        <w:t>ined at 2%</w:t>
      </w:r>
      <w:r w:rsidRPr="00AD626A">
        <w:t>. The enhanced strength gain was attributed to the pozzolanic properties of NS and its ability to nucleate sites fo</w:t>
      </w:r>
      <w:r w:rsidR="005D4737">
        <w:t>r enhanced cement hydration</w:t>
      </w:r>
      <w:r w:rsidRPr="00AD626A">
        <w:t>. The findings also reported that</w:t>
      </w:r>
      <w:r w:rsidR="005D4737">
        <w:t>,</w:t>
      </w:r>
      <w:r w:rsidRPr="00AD626A">
        <w:t xml:space="preserve"> NaOH possess a marginal impact on the mechanical properties of d</w:t>
      </w:r>
      <w:r w:rsidR="00682802">
        <w:t>olomite concrete, this was</w:t>
      </w:r>
      <w:r w:rsidRPr="00AD626A">
        <w:t xml:space="preserve"> attributed to dolomite aggregate exhibiting higher resistivity to alkali-silic</w:t>
      </w:r>
      <w:r w:rsidR="00E51B81">
        <w:t>a reaction. Mukherjee et al.</w:t>
      </w:r>
      <w:r w:rsidR="00237CB9">
        <w:t xml:space="preserve"> (2023)</w:t>
      </w:r>
      <w:r w:rsidRPr="00AD626A">
        <w:t xml:space="preserve"> investigated the effect of nano-silica (NS) and nano-vanadium (N</w:t>
      </w:r>
      <w:r w:rsidR="005D4737">
        <w:t>V) as partial cement substitutes</w:t>
      </w:r>
      <w:r w:rsidRPr="00AD626A">
        <w:t xml:space="preserve"> on the strength and durability chara</w:t>
      </w:r>
      <w:r w:rsidR="005D4737">
        <w:t>cteristics</w:t>
      </w:r>
      <w:r w:rsidRPr="00AD626A">
        <w:t xml:space="preserve"> of concrete. The results revealed that, 1% NS and 0.1% NV replacement proportions enhanced the compressive strength (6.55%) and split tensile strength (15%) relative to the control concrete. The acidity and alkalinity test on the concrete specimens revealed that a loss </w:t>
      </w:r>
      <w:r w:rsidR="00237CB9">
        <w:t>in comp</w:t>
      </w:r>
      <w:r w:rsidR="00156F51">
        <w:t>ressive strength was more significant</w:t>
      </w:r>
      <w:r w:rsidR="00237CB9">
        <w:t xml:space="preserve"> </w:t>
      </w:r>
      <w:r w:rsidR="00156F51">
        <w:t>in normal</w:t>
      </w:r>
      <w:r w:rsidR="00237CB9">
        <w:t xml:space="preserve"> concrete than</w:t>
      </w:r>
      <w:r w:rsidRPr="00AD626A">
        <w:t xml:space="preserve"> in the NS</w:t>
      </w:r>
      <w:r w:rsidR="00156F51">
        <w:t xml:space="preserve"> and NV modified concrete</w:t>
      </w:r>
      <w:r w:rsidRPr="00285C7A">
        <w:rPr>
          <w:rFonts w:cstheme="minorHAnsi"/>
          <w:sz w:val="24"/>
          <w:szCs w:val="24"/>
        </w:rPr>
        <w:t xml:space="preserve">. </w:t>
      </w:r>
    </w:p>
    <w:p w14:paraId="7D3215B2" w14:textId="77777777" w:rsidR="003F7775" w:rsidRDefault="003F7775" w:rsidP="00AD626A">
      <w:pPr>
        <w:jc w:val="both"/>
      </w:pPr>
    </w:p>
    <w:p w14:paraId="05773D16" w14:textId="77777777" w:rsidR="004243D6" w:rsidRDefault="004243D6" w:rsidP="003F7775">
      <w:pPr>
        <w:rPr>
          <w:b/>
        </w:rPr>
      </w:pPr>
    </w:p>
    <w:p w14:paraId="4A6F2C5D" w14:textId="77777777" w:rsidR="004243D6" w:rsidRDefault="004243D6" w:rsidP="003F7775">
      <w:pPr>
        <w:rPr>
          <w:b/>
        </w:rPr>
      </w:pPr>
    </w:p>
    <w:p w14:paraId="2605CE8B" w14:textId="77777777" w:rsidR="004243D6" w:rsidRDefault="004243D6" w:rsidP="003F7775">
      <w:pPr>
        <w:rPr>
          <w:b/>
        </w:rPr>
      </w:pPr>
    </w:p>
    <w:p w14:paraId="47D16D68" w14:textId="77777777" w:rsidR="004243D6" w:rsidRDefault="004243D6" w:rsidP="003F7775">
      <w:pPr>
        <w:rPr>
          <w:b/>
        </w:rPr>
      </w:pPr>
    </w:p>
    <w:p w14:paraId="485F107D" w14:textId="77777777" w:rsidR="004243D6" w:rsidRDefault="004243D6" w:rsidP="003F7775">
      <w:pPr>
        <w:rPr>
          <w:b/>
        </w:rPr>
      </w:pPr>
    </w:p>
    <w:p w14:paraId="02085FDC" w14:textId="77777777" w:rsidR="004243D6" w:rsidRDefault="004243D6" w:rsidP="003F7775">
      <w:pPr>
        <w:rPr>
          <w:b/>
        </w:rPr>
      </w:pPr>
    </w:p>
    <w:p w14:paraId="1652233C" w14:textId="77777777" w:rsidR="00AB3E62" w:rsidRDefault="00AB3E62" w:rsidP="003F7775">
      <w:pPr>
        <w:rPr>
          <w:b/>
        </w:rPr>
      </w:pPr>
    </w:p>
    <w:p w14:paraId="681E83FF" w14:textId="77777777" w:rsidR="00AB3E62" w:rsidRDefault="00AB3E62" w:rsidP="003F7775">
      <w:pPr>
        <w:rPr>
          <w:b/>
        </w:rPr>
      </w:pPr>
    </w:p>
    <w:p w14:paraId="75BABE40" w14:textId="77777777" w:rsidR="004243D6" w:rsidRDefault="004243D6" w:rsidP="003F7775">
      <w:pPr>
        <w:rPr>
          <w:b/>
        </w:rPr>
      </w:pPr>
    </w:p>
    <w:p w14:paraId="18219DAE" w14:textId="77777777" w:rsidR="00E51B81" w:rsidRDefault="00E51B81" w:rsidP="003F7775">
      <w:pPr>
        <w:rPr>
          <w:b/>
        </w:rPr>
      </w:pPr>
    </w:p>
    <w:p w14:paraId="5CAADC93" w14:textId="77777777" w:rsidR="003F7775" w:rsidRPr="003F7775" w:rsidRDefault="003F7775" w:rsidP="003F7775">
      <w:r w:rsidRPr="003F7775">
        <w:rPr>
          <w:b/>
        </w:rPr>
        <w:t>Table 1</w:t>
      </w:r>
      <w:r w:rsidR="004243D6">
        <w:rPr>
          <w:b/>
        </w:rPr>
        <w:t>.</w:t>
      </w:r>
      <w:r w:rsidRPr="003F7775">
        <w:t xml:space="preserve"> Oxide composition of River sand, Laterite, Nano silica (</w:t>
      </w:r>
      <w:r w:rsidR="004243D6">
        <w:t>NS) and Rice husk ash (RHA)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1489"/>
        <w:gridCol w:w="1531"/>
        <w:gridCol w:w="2822"/>
        <w:gridCol w:w="1483"/>
      </w:tblGrid>
      <w:tr w:rsidR="003F7775" w:rsidRPr="003F7775" w14:paraId="3D1AACEA" w14:textId="77777777" w:rsidTr="00B85CB8">
        <w:tc>
          <w:tcPr>
            <w:tcW w:w="0" w:type="auto"/>
            <w:vMerge w:val="restart"/>
            <w:tcBorders>
              <w:top w:val="single" w:sz="4" w:space="0" w:color="000000"/>
              <w:bottom w:val="single" w:sz="4" w:space="0" w:color="auto"/>
            </w:tcBorders>
            <w:vAlign w:val="center"/>
          </w:tcPr>
          <w:p w14:paraId="21DCCE5E" w14:textId="77777777" w:rsidR="003F7775" w:rsidRPr="003F7775" w:rsidRDefault="003F7775" w:rsidP="00B85CB8">
            <w:pPr>
              <w:jc w:val="center"/>
              <w:rPr>
                <w:rFonts w:ascii="Arial" w:hAnsi="Arial" w:cs="Arial"/>
                <w:b/>
                <w:sz w:val="20"/>
                <w:szCs w:val="20"/>
              </w:rPr>
            </w:pPr>
            <w:r w:rsidRPr="003F7775">
              <w:rPr>
                <w:rFonts w:ascii="Arial" w:hAnsi="Arial" w:cs="Arial"/>
                <w:b/>
                <w:sz w:val="20"/>
                <w:szCs w:val="20"/>
              </w:rPr>
              <w:t>Oxides</w:t>
            </w:r>
          </w:p>
        </w:tc>
        <w:tc>
          <w:tcPr>
            <w:tcW w:w="0" w:type="auto"/>
            <w:gridSpan w:val="4"/>
            <w:tcBorders>
              <w:top w:val="single" w:sz="4" w:space="0" w:color="000000"/>
              <w:bottom w:val="single" w:sz="4" w:space="0" w:color="auto"/>
            </w:tcBorders>
          </w:tcPr>
          <w:p w14:paraId="2EE5B342" w14:textId="77777777" w:rsidR="003F7775" w:rsidRPr="003F7775" w:rsidRDefault="003F7775" w:rsidP="003F7775">
            <w:pPr>
              <w:rPr>
                <w:rFonts w:ascii="Arial" w:hAnsi="Arial" w:cs="Arial"/>
                <w:b/>
                <w:sz w:val="20"/>
                <w:szCs w:val="20"/>
              </w:rPr>
            </w:pPr>
            <w:r w:rsidRPr="003F7775">
              <w:rPr>
                <w:rFonts w:ascii="Arial" w:hAnsi="Arial" w:cs="Arial"/>
                <w:b/>
                <w:sz w:val="20"/>
                <w:szCs w:val="20"/>
              </w:rPr>
              <w:tab/>
            </w:r>
            <w:r w:rsidRPr="003F7775">
              <w:rPr>
                <w:rFonts w:ascii="Arial" w:hAnsi="Arial" w:cs="Arial"/>
                <w:b/>
                <w:sz w:val="20"/>
                <w:szCs w:val="20"/>
              </w:rPr>
              <w:tab/>
            </w:r>
            <w:r w:rsidRPr="006A15C8">
              <w:rPr>
                <w:rFonts w:ascii="Arial" w:hAnsi="Arial" w:cs="Arial"/>
                <w:b/>
                <w:sz w:val="20"/>
                <w:szCs w:val="20"/>
              </w:rPr>
              <w:t>Percentage Composition (%)</w:t>
            </w:r>
          </w:p>
        </w:tc>
      </w:tr>
      <w:tr w:rsidR="003F7775" w:rsidRPr="003F7775" w14:paraId="3F8C7E9A" w14:textId="77777777" w:rsidTr="00B85CB8">
        <w:tc>
          <w:tcPr>
            <w:tcW w:w="0" w:type="auto"/>
            <w:vMerge/>
            <w:tcBorders>
              <w:top w:val="single" w:sz="4" w:space="0" w:color="auto"/>
            </w:tcBorders>
            <w:vAlign w:val="center"/>
          </w:tcPr>
          <w:p w14:paraId="436860DA" w14:textId="77777777" w:rsidR="003F7775" w:rsidRPr="003F7775" w:rsidRDefault="003F7775" w:rsidP="00B85CB8">
            <w:pPr>
              <w:jc w:val="center"/>
              <w:rPr>
                <w:rFonts w:ascii="Arial" w:hAnsi="Arial" w:cs="Arial"/>
                <w:sz w:val="20"/>
                <w:szCs w:val="20"/>
              </w:rPr>
            </w:pPr>
          </w:p>
        </w:tc>
        <w:tc>
          <w:tcPr>
            <w:tcW w:w="1654" w:type="dxa"/>
            <w:tcBorders>
              <w:top w:val="single" w:sz="4" w:space="0" w:color="auto"/>
              <w:bottom w:val="single" w:sz="4" w:space="0" w:color="auto"/>
            </w:tcBorders>
          </w:tcPr>
          <w:p w14:paraId="16586EDA" w14:textId="77777777" w:rsidR="003F7775" w:rsidRPr="003F7775" w:rsidRDefault="003F7775" w:rsidP="00B85CB8">
            <w:pPr>
              <w:jc w:val="center"/>
              <w:rPr>
                <w:rFonts w:ascii="Arial" w:hAnsi="Arial" w:cs="Arial"/>
                <w:b/>
                <w:sz w:val="20"/>
                <w:szCs w:val="20"/>
              </w:rPr>
            </w:pPr>
            <w:r w:rsidRPr="003F7775">
              <w:rPr>
                <w:rFonts w:ascii="Arial" w:hAnsi="Arial" w:cs="Arial"/>
                <w:b/>
                <w:sz w:val="20"/>
                <w:szCs w:val="20"/>
              </w:rPr>
              <w:t>River sand</w:t>
            </w:r>
          </w:p>
          <w:p w14:paraId="59A16B00" w14:textId="77777777" w:rsidR="003F7775" w:rsidRPr="003F7775" w:rsidRDefault="00237CB9" w:rsidP="00B85CB8">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Ukpata</w:t>
            </w:r>
            <w:proofErr w:type="spellEnd"/>
            <w:r>
              <w:rPr>
                <w:rFonts w:ascii="Arial" w:hAnsi="Arial" w:cs="Arial"/>
                <w:sz w:val="20"/>
                <w:szCs w:val="20"/>
              </w:rPr>
              <w:t xml:space="preserve"> et al., 2024)</w:t>
            </w:r>
          </w:p>
        </w:tc>
        <w:tc>
          <w:tcPr>
            <w:tcW w:w="1701" w:type="dxa"/>
            <w:tcBorders>
              <w:top w:val="single" w:sz="4" w:space="0" w:color="auto"/>
              <w:bottom w:val="single" w:sz="4" w:space="0" w:color="auto"/>
            </w:tcBorders>
          </w:tcPr>
          <w:p w14:paraId="2092B59F" w14:textId="77777777" w:rsidR="003F7775" w:rsidRPr="003F7775" w:rsidRDefault="003F7775" w:rsidP="00B85CB8">
            <w:pPr>
              <w:jc w:val="center"/>
              <w:rPr>
                <w:rFonts w:ascii="Arial" w:hAnsi="Arial" w:cs="Arial"/>
                <w:b/>
                <w:sz w:val="20"/>
                <w:szCs w:val="20"/>
              </w:rPr>
            </w:pPr>
            <w:r w:rsidRPr="003F7775">
              <w:rPr>
                <w:rFonts w:ascii="Arial" w:hAnsi="Arial" w:cs="Arial"/>
                <w:b/>
                <w:sz w:val="20"/>
                <w:szCs w:val="20"/>
              </w:rPr>
              <w:t>Laterite</w:t>
            </w:r>
          </w:p>
          <w:p w14:paraId="374E4757" w14:textId="77777777" w:rsidR="003F7775" w:rsidRPr="003F7775" w:rsidRDefault="00237CB9" w:rsidP="00B85CB8">
            <w:pPr>
              <w:jc w:val="center"/>
              <w:rPr>
                <w:rFonts w:ascii="Arial" w:hAnsi="Arial" w:cs="Arial"/>
                <w:b/>
                <w:sz w:val="20"/>
                <w:szCs w:val="20"/>
              </w:rPr>
            </w:pPr>
            <w:r>
              <w:rPr>
                <w:rFonts w:ascii="Arial" w:hAnsi="Arial" w:cs="Arial"/>
                <w:sz w:val="20"/>
                <w:szCs w:val="20"/>
              </w:rPr>
              <w:t>(</w:t>
            </w:r>
            <w:proofErr w:type="spellStart"/>
            <w:r>
              <w:rPr>
                <w:rFonts w:ascii="Arial" w:hAnsi="Arial" w:cs="Arial"/>
                <w:sz w:val="20"/>
                <w:szCs w:val="20"/>
              </w:rPr>
              <w:t>Ukpata</w:t>
            </w:r>
            <w:proofErr w:type="spellEnd"/>
            <w:r>
              <w:rPr>
                <w:rFonts w:ascii="Arial" w:hAnsi="Arial" w:cs="Arial"/>
                <w:sz w:val="20"/>
                <w:szCs w:val="20"/>
              </w:rPr>
              <w:t xml:space="preserve"> et al., 2024)</w:t>
            </w:r>
          </w:p>
        </w:tc>
        <w:tc>
          <w:tcPr>
            <w:tcW w:w="3402" w:type="dxa"/>
            <w:tcBorders>
              <w:top w:val="single" w:sz="4" w:space="0" w:color="auto"/>
              <w:bottom w:val="single" w:sz="4" w:space="0" w:color="auto"/>
            </w:tcBorders>
          </w:tcPr>
          <w:p w14:paraId="51139F62" w14:textId="77777777" w:rsidR="003F7775" w:rsidRPr="003F7775" w:rsidRDefault="003F7775" w:rsidP="00B85CB8">
            <w:pPr>
              <w:jc w:val="center"/>
              <w:rPr>
                <w:rFonts w:ascii="Arial" w:hAnsi="Arial" w:cs="Arial"/>
                <w:b/>
                <w:sz w:val="20"/>
                <w:szCs w:val="20"/>
              </w:rPr>
            </w:pPr>
            <w:r w:rsidRPr="003F7775">
              <w:rPr>
                <w:rFonts w:ascii="Arial" w:hAnsi="Arial" w:cs="Arial"/>
                <w:b/>
                <w:sz w:val="20"/>
                <w:szCs w:val="20"/>
              </w:rPr>
              <w:t>Nano-silica</w:t>
            </w:r>
          </w:p>
          <w:p w14:paraId="78D65714" w14:textId="77777777" w:rsidR="003F7775" w:rsidRPr="003F7775" w:rsidRDefault="00237CB9" w:rsidP="00B85CB8">
            <w:pPr>
              <w:jc w:val="center"/>
              <w:rPr>
                <w:rFonts w:ascii="Arial" w:hAnsi="Arial" w:cs="Arial"/>
                <w:sz w:val="20"/>
                <w:szCs w:val="20"/>
              </w:rPr>
            </w:pPr>
            <w:r>
              <w:rPr>
                <w:rFonts w:ascii="Arial" w:hAnsi="Arial" w:cs="Arial"/>
                <w:sz w:val="20"/>
                <w:szCs w:val="20"/>
              </w:rPr>
              <w:t>(El-</w:t>
            </w:r>
            <w:proofErr w:type="spellStart"/>
            <w:r>
              <w:rPr>
                <w:rFonts w:ascii="Arial" w:hAnsi="Arial" w:cs="Arial"/>
                <w:sz w:val="20"/>
                <w:szCs w:val="20"/>
              </w:rPr>
              <w:t>Ghany</w:t>
            </w:r>
            <w:proofErr w:type="spellEnd"/>
            <w:r>
              <w:rPr>
                <w:rFonts w:ascii="Arial" w:hAnsi="Arial" w:cs="Arial"/>
                <w:sz w:val="20"/>
                <w:szCs w:val="20"/>
              </w:rPr>
              <w:t xml:space="preserve"> Abo El-</w:t>
            </w:r>
            <w:proofErr w:type="spellStart"/>
            <w:r>
              <w:rPr>
                <w:rFonts w:ascii="Arial" w:hAnsi="Arial" w:cs="Arial"/>
                <w:sz w:val="20"/>
                <w:szCs w:val="20"/>
              </w:rPr>
              <w:t>Enein</w:t>
            </w:r>
            <w:proofErr w:type="spellEnd"/>
            <w:r>
              <w:rPr>
                <w:rFonts w:ascii="Arial" w:hAnsi="Arial" w:cs="Arial"/>
                <w:sz w:val="20"/>
                <w:szCs w:val="20"/>
              </w:rPr>
              <w:t xml:space="preserve"> et al., 2018)</w:t>
            </w:r>
          </w:p>
        </w:tc>
        <w:tc>
          <w:tcPr>
            <w:tcW w:w="1700" w:type="dxa"/>
            <w:tcBorders>
              <w:top w:val="single" w:sz="4" w:space="0" w:color="auto"/>
              <w:bottom w:val="single" w:sz="4" w:space="0" w:color="auto"/>
            </w:tcBorders>
          </w:tcPr>
          <w:p w14:paraId="51D78A5C" w14:textId="77777777" w:rsidR="003F7775" w:rsidRPr="003F7775" w:rsidRDefault="003F7775" w:rsidP="00B85CB8">
            <w:pPr>
              <w:jc w:val="center"/>
              <w:rPr>
                <w:rFonts w:ascii="Arial" w:hAnsi="Arial" w:cs="Arial"/>
                <w:b/>
                <w:sz w:val="20"/>
                <w:szCs w:val="20"/>
              </w:rPr>
            </w:pPr>
            <w:r w:rsidRPr="003F7775">
              <w:rPr>
                <w:rFonts w:ascii="Arial" w:hAnsi="Arial" w:cs="Arial"/>
                <w:b/>
                <w:sz w:val="20"/>
                <w:szCs w:val="20"/>
              </w:rPr>
              <w:t>Rice husk ash</w:t>
            </w:r>
          </w:p>
          <w:p w14:paraId="54E3BB12" w14:textId="77777777" w:rsidR="003F7775" w:rsidRPr="003F7775" w:rsidRDefault="00237CB9" w:rsidP="00B85CB8">
            <w:pPr>
              <w:jc w:val="center"/>
              <w:rPr>
                <w:rFonts w:ascii="Arial" w:hAnsi="Arial" w:cs="Arial"/>
                <w:sz w:val="20"/>
                <w:szCs w:val="20"/>
              </w:rPr>
            </w:pPr>
            <w:r>
              <w:rPr>
                <w:rFonts w:ascii="Arial" w:hAnsi="Arial" w:cs="Arial"/>
                <w:sz w:val="20"/>
                <w:szCs w:val="20"/>
              </w:rPr>
              <w:lastRenderedPageBreak/>
              <w:t>(Van et al., 2014)</w:t>
            </w:r>
          </w:p>
        </w:tc>
      </w:tr>
      <w:tr w:rsidR="003F7775" w:rsidRPr="003F7775" w14:paraId="16AB2B5D" w14:textId="77777777" w:rsidTr="00B85CB8">
        <w:tc>
          <w:tcPr>
            <w:tcW w:w="0" w:type="auto"/>
            <w:vAlign w:val="center"/>
          </w:tcPr>
          <w:p w14:paraId="0BE1A45A" w14:textId="77777777" w:rsidR="003F7775" w:rsidRPr="003F7775" w:rsidRDefault="003F7775" w:rsidP="00B85CB8">
            <w:pPr>
              <w:jc w:val="center"/>
              <w:rPr>
                <w:rFonts w:ascii="Arial" w:hAnsi="Arial" w:cs="Arial"/>
                <w:sz w:val="20"/>
                <w:szCs w:val="20"/>
                <w:vertAlign w:val="subscript"/>
              </w:rPr>
            </w:pPr>
            <w:r w:rsidRPr="003F7775">
              <w:rPr>
                <w:rFonts w:ascii="Arial" w:hAnsi="Arial" w:cs="Arial"/>
                <w:sz w:val="20"/>
                <w:szCs w:val="20"/>
              </w:rPr>
              <w:lastRenderedPageBreak/>
              <w:t>SiO</w:t>
            </w:r>
            <w:r w:rsidRPr="003F7775">
              <w:rPr>
                <w:rFonts w:ascii="Arial" w:hAnsi="Arial" w:cs="Arial"/>
                <w:sz w:val="20"/>
                <w:szCs w:val="20"/>
                <w:vertAlign w:val="subscript"/>
              </w:rPr>
              <w:t>2</w:t>
            </w:r>
          </w:p>
        </w:tc>
        <w:tc>
          <w:tcPr>
            <w:tcW w:w="1654" w:type="dxa"/>
            <w:tcBorders>
              <w:top w:val="single" w:sz="4" w:space="0" w:color="auto"/>
            </w:tcBorders>
          </w:tcPr>
          <w:p w14:paraId="6A6AD255"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76.77</w:t>
            </w:r>
          </w:p>
        </w:tc>
        <w:tc>
          <w:tcPr>
            <w:tcW w:w="1701" w:type="dxa"/>
            <w:tcBorders>
              <w:top w:val="single" w:sz="4" w:space="0" w:color="auto"/>
            </w:tcBorders>
          </w:tcPr>
          <w:p w14:paraId="1F13E53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54.02</w:t>
            </w:r>
          </w:p>
        </w:tc>
        <w:tc>
          <w:tcPr>
            <w:tcW w:w="3402" w:type="dxa"/>
            <w:tcBorders>
              <w:top w:val="single" w:sz="4" w:space="0" w:color="auto"/>
            </w:tcBorders>
          </w:tcPr>
          <w:p w14:paraId="594D3CC1"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95</w:t>
            </w:r>
          </w:p>
        </w:tc>
        <w:tc>
          <w:tcPr>
            <w:tcW w:w="1700" w:type="dxa"/>
            <w:tcBorders>
              <w:top w:val="single" w:sz="4" w:space="0" w:color="auto"/>
            </w:tcBorders>
          </w:tcPr>
          <w:p w14:paraId="0320A6C9"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87.4</w:t>
            </w:r>
          </w:p>
        </w:tc>
      </w:tr>
      <w:tr w:rsidR="003F7775" w:rsidRPr="003F7775" w14:paraId="2C8E8154" w14:textId="77777777" w:rsidTr="00B85CB8">
        <w:tc>
          <w:tcPr>
            <w:tcW w:w="0" w:type="auto"/>
            <w:vAlign w:val="center"/>
          </w:tcPr>
          <w:p w14:paraId="3FAB470F" w14:textId="77777777" w:rsidR="003F7775" w:rsidRPr="003F7775" w:rsidRDefault="003F7775" w:rsidP="00B85CB8">
            <w:pPr>
              <w:jc w:val="center"/>
              <w:rPr>
                <w:rFonts w:ascii="Arial" w:hAnsi="Arial" w:cs="Arial"/>
                <w:sz w:val="20"/>
                <w:szCs w:val="20"/>
                <w:vertAlign w:val="subscript"/>
              </w:rPr>
            </w:pPr>
            <w:r w:rsidRPr="003F7775">
              <w:rPr>
                <w:rFonts w:ascii="Arial" w:hAnsi="Arial" w:cs="Arial"/>
                <w:sz w:val="20"/>
                <w:szCs w:val="20"/>
              </w:rPr>
              <w:t>Al</w:t>
            </w:r>
            <w:r w:rsidRPr="003F7775">
              <w:rPr>
                <w:rFonts w:ascii="Arial" w:hAnsi="Arial" w:cs="Arial"/>
                <w:sz w:val="20"/>
                <w:szCs w:val="20"/>
                <w:vertAlign w:val="subscript"/>
              </w:rPr>
              <w:t>2</w:t>
            </w:r>
            <w:r w:rsidRPr="003F7775">
              <w:rPr>
                <w:rFonts w:ascii="Arial" w:hAnsi="Arial" w:cs="Arial"/>
                <w:sz w:val="20"/>
                <w:szCs w:val="20"/>
              </w:rPr>
              <w:t>O</w:t>
            </w:r>
            <w:r w:rsidRPr="003F7775">
              <w:rPr>
                <w:rFonts w:ascii="Arial" w:hAnsi="Arial" w:cs="Arial"/>
                <w:sz w:val="20"/>
                <w:szCs w:val="20"/>
                <w:vertAlign w:val="subscript"/>
              </w:rPr>
              <w:t>3</w:t>
            </w:r>
          </w:p>
        </w:tc>
        <w:tc>
          <w:tcPr>
            <w:tcW w:w="1654" w:type="dxa"/>
          </w:tcPr>
          <w:p w14:paraId="28D1E4BD"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8.91</w:t>
            </w:r>
          </w:p>
        </w:tc>
        <w:tc>
          <w:tcPr>
            <w:tcW w:w="1701" w:type="dxa"/>
          </w:tcPr>
          <w:p w14:paraId="1740FBC8"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22.34</w:t>
            </w:r>
          </w:p>
        </w:tc>
        <w:tc>
          <w:tcPr>
            <w:tcW w:w="3402" w:type="dxa"/>
          </w:tcPr>
          <w:p w14:paraId="3307E852"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1.08</w:t>
            </w:r>
          </w:p>
        </w:tc>
        <w:tc>
          <w:tcPr>
            <w:tcW w:w="1700" w:type="dxa"/>
          </w:tcPr>
          <w:p w14:paraId="51686243"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0.4</w:t>
            </w:r>
          </w:p>
        </w:tc>
      </w:tr>
      <w:tr w:rsidR="003F7775" w:rsidRPr="003F7775" w14:paraId="36DC916E" w14:textId="77777777" w:rsidTr="00B85CB8">
        <w:tc>
          <w:tcPr>
            <w:tcW w:w="0" w:type="auto"/>
            <w:vAlign w:val="center"/>
          </w:tcPr>
          <w:p w14:paraId="720436F3" w14:textId="77777777" w:rsidR="003F7775" w:rsidRPr="003F7775" w:rsidRDefault="003F7775" w:rsidP="00B85CB8">
            <w:pPr>
              <w:jc w:val="center"/>
              <w:rPr>
                <w:rFonts w:ascii="Arial" w:hAnsi="Arial" w:cs="Arial"/>
                <w:sz w:val="20"/>
                <w:szCs w:val="20"/>
                <w:vertAlign w:val="subscript"/>
              </w:rPr>
            </w:pPr>
            <w:r w:rsidRPr="003F7775">
              <w:rPr>
                <w:rFonts w:ascii="Arial" w:hAnsi="Arial" w:cs="Arial"/>
                <w:sz w:val="20"/>
                <w:szCs w:val="20"/>
              </w:rPr>
              <w:t>Fe</w:t>
            </w:r>
            <w:r w:rsidRPr="003F7775">
              <w:rPr>
                <w:rFonts w:ascii="Arial" w:hAnsi="Arial" w:cs="Arial"/>
                <w:sz w:val="20"/>
                <w:szCs w:val="20"/>
                <w:vertAlign w:val="subscript"/>
              </w:rPr>
              <w:t>2</w:t>
            </w:r>
            <w:r w:rsidRPr="003F7775">
              <w:rPr>
                <w:rFonts w:ascii="Arial" w:hAnsi="Arial" w:cs="Arial"/>
                <w:sz w:val="20"/>
                <w:szCs w:val="20"/>
              </w:rPr>
              <w:t>O</w:t>
            </w:r>
            <w:r w:rsidRPr="003F7775">
              <w:rPr>
                <w:rFonts w:ascii="Arial" w:hAnsi="Arial" w:cs="Arial"/>
                <w:sz w:val="20"/>
                <w:szCs w:val="20"/>
                <w:vertAlign w:val="subscript"/>
              </w:rPr>
              <w:t>3</w:t>
            </w:r>
          </w:p>
        </w:tc>
        <w:tc>
          <w:tcPr>
            <w:tcW w:w="1654" w:type="dxa"/>
          </w:tcPr>
          <w:p w14:paraId="26BCF46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4.25</w:t>
            </w:r>
          </w:p>
        </w:tc>
        <w:tc>
          <w:tcPr>
            <w:tcW w:w="1701" w:type="dxa"/>
          </w:tcPr>
          <w:p w14:paraId="39F8CB1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10.15</w:t>
            </w:r>
          </w:p>
        </w:tc>
        <w:tc>
          <w:tcPr>
            <w:tcW w:w="3402" w:type="dxa"/>
          </w:tcPr>
          <w:p w14:paraId="189409A0"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0.45</w:t>
            </w:r>
          </w:p>
        </w:tc>
        <w:tc>
          <w:tcPr>
            <w:tcW w:w="1700" w:type="dxa"/>
          </w:tcPr>
          <w:p w14:paraId="0241F18E"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0.3</w:t>
            </w:r>
          </w:p>
        </w:tc>
      </w:tr>
      <w:tr w:rsidR="003F7775" w:rsidRPr="003F7775" w14:paraId="323D6B66" w14:textId="77777777" w:rsidTr="00B85CB8">
        <w:tc>
          <w:tcPr>
            <w:tcW w:w="0" w:type="auto"/>
            <w:vAlign w:val="center"/>
          </w:tcPr>
          <w:p w14:paraId="46C3EF52"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CaO</w:t>
            </w:r>
          </w:p>
        </w:tc>
        <w:tc>
          <w:tcPr>
            <w:tcW w:w="1654" w:type="dxa"/>
          </w:tcPr>
          <w:p w14:paraId="65C0FCC5"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3.79</w:t>
            </w:r>
          </w:p>
        </w:tc>
        <w:tc>
          <w:tcPr>
            <w:tcW w:w="1701" w:type="dxa"/>
          </w:tcPr>
          <w:p w14:paraId="37AE058E"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2.78</w:t>
            </w:r>
          </w:p>
        </w:tc>
        <w:tc>
          <w:tcPr>
            <w:tcW w:w="3402" w:type="dxa"/>
          </w:tcPr>
          <w:p w14:paraId="2A17F952"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0.20</w:t>
            </w:r>
          </w:p>
        </w:tc>
        <w:tc>
          <w:tcPr>
            <w:tcW w:w="1700" w:type="dxa"/>
          </w:tcPr>
          <w:p w14:paraId="74C4855E"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0.9</w:t>
            </w:r>
          </w:p>
        </w:tc>
      </w:tr>
      <w:tr w:rsidR="003F7775" w:rsidRPr="003F7775" w14:paraId="20540B49" w14:textId="77777777" w:rsidTr="00B85CB8">
        <w:tc>
          <w:tcPr>
            <w:tcW w:w="0" w:type="auto"/>
            <w:vAlign w:val="center"/>
          </w:tcPr>
          <w:p w14:paraId="794DF275"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MgO</w:t>
            </w:r>
          </w:p>
        </w:tc>
        <w:tc>
          <w:tcPr>
            <w:tcW w:w="1654" w:type="dxa"/>
          </w:tcPr>
          <w:p w14:paraId="3E5B5A81"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2.02</w:t>
            </w:r>
          </w:p>
        </w:tc>
        <w:tc>
          <w:tcPr>
            <w:tcW w:w="1701" w:type="dxa"/>
          </w:tcPr>
          <w:p w14:paraId="51ABE532"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1.84</w:t>
            </w:r>
          </w:p>
        </w:tc>
        <w:tc>
          <w:tcPr>
            <w:tcW w:w="3402" w:type="dxa"/>
          </w:tcPr>
          <w:p w14:paraId="4A84A34D"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1.06</w:t>
            </w:r>
          </w:p>
        </w:tc>
        <w:tc>
          <w:tcPr>
            <w:tcW w:w="1700" w:type="dxa"/>
          </w:tcPr>
          <w:p w14:paraId="5D79AFA4"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0.6</w:t>
            </w:r>
          </w:p>
        </w:tc>
      </w:tr>
      <w:tr w:rsidR="003F7775" w:rsidRPr="003F7775" w14:paraId="46B5D917" w14:textId="77777777" w:rsidTr="00B85CB8">
        <w:tc>
          <w:tcPr>
            <w:tcW w:w="0" w:type="auto"/>
            <w:vAlign w:val="center"/>
          </w:tcPr>
          <w:p w14:paraId="5341A7CA"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SO</w:t>
            </w:r>
            <w:r w:rsidRPr="003F7775">
              <w:rPr>
                <w:rFonts w:ascii="Arial" w:hAnsi="Arial" w:cs="Arial"/>
                <w:sz w:val="20"/>
                <w:szCs w:val="20"/>
                <w:vertAlign w:val="subscript"/>
              </w:rPr>
              <w:t>3</w:t>
            </w:r>
          </w:p>
        </w:tc>
        <w:tc>
          <w:tcPr>
            <w:tcW w:w="1654" w:type="dxa"/>
          </w:tcPr>
          <w:p w14:paraId="18CEDA09"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0.07</w:t>
            </w:r>
          </w:p>
        </w:tc>
        <w:tc>
          <w:tcPr>
            <w:tcW w:w="1701" w:type="dxa"/>
          </w:tcPr>
          <w:p w14:paraId="528F431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0.00</w:t>
            </w:r>
          </w:p>
        </w:tc>
        <w:tc>
          <w:tcPr>
            <w:tcW w:w="3402" w:type="dxa"/>
          </w:tcPr>
          <w:p w14:paraId="5D0DAF8E"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0.31</w:t>
            </w:r>
          </w:p>
        </w:tc>
        <w:tc>
          <w:tcPr>
            <w:tcW w:w="1700" w:type="dxa"/>
          </w:tcPr>
          <w:p w14:paraId="7114D17F"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0.4</w:t>
            </w:r>
          </w:p>
        </w:tc>
      </w:tr>
      <w:tr w:rsidR="003F7775" w:rsidRPr="003F7775" w14:paraId="045F3954" w14:textId="77777777" w:rsidTr="00B85CB8">
        <w:tc>
          <w:tcPr>
            <w:tcW w:w="0" w:type="auto"/>
            <w:vAlign w:val="center"/>
          </w:tcPr>
          <w:p w14:paraId="49562D2F"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K</w:t>
            </w:r>
            <w:r w:rsidRPr="003F7775">
              <w:rPr>
                <w:rFonts w:ascii="Arial" w:hAnsi="Arial" w:cs="Arial"/>
                <w:sz w:val="20"/>
                <w:szCs w:val="20"/>
                <w:vertAlign w:val="subscript"/>
              </w:rPr>
              <w:t>2</w:t>
            </w:r>
            <w:r w:rsidRPr="003F7775">
              <w:rPr>
                <w:rFonts w:ascii="Arial" w:hAnsi="Arial" w:cs="Arial"/>
                <w:sz w:val="20"/>
                <w:szCs w:val="20"/>
              </w:rPr>
              <w:t>O</w:t>
            </w:r>
          </w:p>
        </w:tc>
        <w:tc>
          <w:tcPr>
            <w:tcW w:w="1654" w:type="dxa"/>
          </w:tcPr>
          <w:p w14:paraId="0A103826"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1.34</w:t>
            </w:r>
          </w:p>
        </w:tc>
        <w:tc>
          <w:tcPr>
            <w:tcW w:w="1701" w:type="dxa"/>
          </w:tcPr>
          <w:p w14:paraId="2B46B5A4"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0.08</w:t>
            </w:r>
          </w:p>
        </w:tc>
        <w:tc>
          <w:tcPr>
            <w:tcW w:w="3402" w:type="dxa"/>
          </w:tcPr>
          <w:p w14:paraId="52B31205"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0.12</w:t>
            </w:r>
          </w:p>
        </w:tc>
        <w:tc>
          <w:tcPr>
            <w:tcW w:w="1700" w:type="dxa"/>
          </w:tcPr>
          <w:p w14:paraId="3AC7218F"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3.39</w:t>
            </w:r>
          </w:p>
        </w:tc>
      </w:tr>
      <w:tr w:rsidR="003F7775" w:rsidRPr="003F7775" w14:paraId="14D67262" w14:textId="77777777" w:rsidTr="00B85CB8">
        <w:tc>
          <w:tcPr>
            <w:tcW w:w="0" w:type="auto"/>
            <w:vAlign w:val="center"/>
          </w:tcPr>
          <w:p w14:paraId="5426FED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Na</w:t>
            </w:r>
            <w:r w:rsidRPr="003F7775">
              <w:rPr>
                <w:rFonts w:ascii="Arial" w:hAnsi="Arial" w:cs="Arial"/>
                <w:sz w:val="20"/>
                <w:szCs w:val="20"/>
                <w:vertAlign w:val="subscript"/>
              </w:rPr>
              <w:t>2</w:t>
            </w:r>
            <w:r w:rsidRPr="003F7775">
              <w:rPr>
                <w:rFonts w:ascii="Arial" w:hAnsi="Arial" w:cs="Arial"/>
                <w:sz w:val="20"/>
                <w:szCs w:val="20"/>
              </w:rPr>
              <w:t>O</w:t>
            </w:r>
          </w:p>
        </w:tc>
        <w:tc>
          <w:tcPr>
            <w:tcW w:w="1654" w:type="dxa"/>
          </w:tcPr>
          <w:p w14:paraId="770B6833"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1.03</w:t>
            </w:r>
          </w:p>
        </w:tc>
        <w:tc>
          <w:tcPr>
            <w:tcW w:w="1701" w:type="dxa"/>
          </w:tcPr>
          <w:p w14:paraId="0BA9748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0.00</w:t>
            </w:r>
          </w:p>
        </w:tc>
        <w:tc>
          <w:tcPr>
            <w:tcW w:w="3402" w:type="dxa"/>
          </w:tcPr>
          <w:p w14:paraId="7EE8063A"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0.68</w:t>
            </w:r>
          </w:p>
        </w:tc>
        <w:tc>
          <w:tcPr>
            <w:tcW w:w="1700" w:type="dxa"/>
          </w:tcPr>
          <w:p w14:paraId="2643DF33"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0.04</w:t>
            </w:r>
          </w:p>
        </w:tc>
      </w:tr>
      <w:tr w:rsidR="003F7775" w:rsidRPr="003F7775" w14:paraId="31F2E80B" w14:textId="77777777" w:rsidTr="00B85CB8">
        <w:tc>
          <w:tcPr>
            <w:tcW w:w="0" w:type="auto"/>
            <w:vAlign w:val="center"/>
          </w:tcPr>
          <w:p w14:paraId="01EEDEB1" w14:textId="77777777" w:rsidR="003F7775" w:rsidRPr="003F7775" w:rsidRDefault="003F7775" w:rsidP="00B85CB8">
            <w:pPr>
              <w:jc w:val="center"/>
              <w:rPr>
                <w:rFonts w:ascii="Arial" w:hAnsi="Arial" w:cs="Arial"/>
                <w:sz w:val="20"/>
                <w:szCs w:val="20"/>
                <w:vertAlign w:val="subscript"/>
              </w:rPr>
            </w:pPr>
            <w:r w:rsidRPr="003F7775">
              <w:rPr>
                <w:rFonts w:ascii="Arial" w:hAnsi="Arial" w:cs="Arial"/>
                <w:sz w:val="20"/>
                <w:szCs w:val="20"/>
              </w:rPr>
              <w:t>P</w:t>
            </w:r>
            <w:r w:rsidRPr="003F7775">
              <w:rPr>
                <w:rFonts w:ascii="Arial" w:hAnsi="Arial" w:cs="Arial"/>
                <w:sz w:val="20"/>
                <w:szCs w:val="20"/>
                <w:vertAlign w:val="subscript"/>
              </w:rPr>
              <w:t>2</w:t>
            </w:r>
            <w:r w:rsidRPr="003F7775">
              <w:rPr>
                <w:rFonts w:ascii="Arial" w:hAnsi="Arial" w:cs="Arial"/>
                <w:sz w:val="20"/>
                <w:szCs w:val="20"/>
              </w:rPr>
              <w:t>O</w:t>
            </w:r>
            <w:r w:rsidRPr="003F7775">
              <w:rPr>
                <w:rFonts w:ascii="Arial" w:hAnsi="Arial" w:cs="Arial"/>
                <w:sz w:val="20"/>
                <w:szCs w:val="20"/>
                <w:vertAlign w:val="subscript"/>
              </w:rPr>
              <w:t>5</w:t>
            </w:r>
          </w:p>
        </w:tc>
        <w:tc>
          <w:tcPr>
            <w:tcW w:w="1654" w:type="dxa"/>
          </w:tcPr>
          <w:p w14:paraId="43E1CB8C"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w:t>
            </w:r>
          </w:p>
        </w:tc>
        <w:tc>
          <w:tcPr>
            <w:tcW w:w="1701" w:type="dxa"/>
          </w:tcPr>
          <w:p w14:paraId="484A89E3"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w:t>
            </w:r>
          </w:p>
        </w:tc>
        <w:tc>
          <w:tcPr>
            <w:tcW w:w="3402" w:type="dxa"/>
          </w:tcPr>
          <w:p w14:paraId="6E9893A4"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0.12</w:t>
            </w:r>
          </w:p>
        </w:tc>
        <w:tc>
          <w:tcPr>
            <w:tcW w:w="1700" w:type="dxa"/>
          </w:tcPr>
          <w:p w14:paraId="6E64F409"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w:t>
            </w:r>
          </w:p>
        </w:tc>
      </w:tr>
      <w:tr w:rsidR="003F7775" w:rsidRPr="003F7775" w14:paraId="5D9A6F89" w14:textId="77777777" w:rsidTr="00B85CB8">
        <w:tc>
          <w:tcPr>
            <w:tcW w:w="0" w:type="auto"/>
            <w:vAlign w:val="center"/>
          </w:tcPr>
          <w:p w14:paraId="4EBCC1B1" w14:textId="77777777" w:rsidR="003F7775" w:rsidRPr="003F7775" w:rsidRDefault="003F7775" w:rsidP="00B85CB8">
            <w:pPr>
              <w:jc w:val="center"/>
              <w:rPr>
                <w:rFonts w:ascii="Arial" w:hAnsi="Arial" w:cs="Arial"/>
                <w:sz w:val="20"/>
                <w:szCs w:val="20"/>
              </w:rPr>
            </w:pPr>
            <w:proofErr w:type="spellStart"/>
            <w:r w:rsidRPr="003F7775">
              <w:rPr>
                <w:rFonts w:ascii="Arial" w:hAnsi="Arial" w:cs="Arial"/>
                <w:sz w:val="20"/>
                <w:szCs w:val="20"/>
              </w:rPr>
              <w:t>M</w:t>
            </w:r>
            <w:r w:rsidRPr="003F7775">
              <w:rPr>
                <w:rFonts w:ascii="Arial" w:hAnsi="Arial" w:cs="Arial"/>
                <w:sz w:val="20"/>
                <w:szCs w:val="20"/>
                <w:vertAlign w:val="subscript"/>
              </w:rPr>
              <w:t>n</w:t>
            </w:r>
            <w:r w:rsidRPr="003F7775">
              <w:rPr>
                <w:rFonts w:ascii="Arial" w:hAnsi="Arial" w:cs="Arial"/>
                <w:sz w:val="20"/>
                <w:szCs w:val="20"/>
              </w:rPr>
              <w:t>O</w:t>
            </w:r>
            <w:proofErr w:type="spellEnd"/>
          </w:p>
        </w:tc>
        <w:tc>
          <w:tcPr>
            <w:tcW w:w="1654" w:type="dxa"/>
          </w:tcPr>
          <w:p w14:paraId="3A5F7905"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0.18</w:t>
            </w:r>
          </w:p>
        </w:tc>
        <w:tc>
          <w:tcPr>
            <w:tcW w:w="1701" w:type="dxa"/>
          </w:tcPr>
          <w:p w14:paraId="7BB286DC"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0.12</w:t>
            </w:r>
          </w:p>
        </w:tc>
        <w:tc>
          <w:tcPr>
            <w:tcW w:w="3402" w:type="dxa"/>
          </w:tcPr>
          <w:p w14:paraId="0AECA228"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w:t>
            </w:r>
          </w:p>
        </w:tc>
        <w:tc>
          <w:tcPr>
            <w:tcW w:w="1700" w:type="dxa"/>
          </w:tcPr>
          <w:p w14:paraId="3315924D"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w:t>
            </w:r>
          </w:p>
        </w:tc>
      </w:tr>
      <w:tr w:rsidR="003F7775" w:rsidRPr="003F7775" w14:paraId="250E051D" w14:textId="77777777" w:rsidTr="00B85CB8">
        <w:tc>
          <w:tcPr>
            <w:tcW w:w="0" w:type="auto"/>
            <w:vAlign w:val="center"/>
          </w:tcPr>
          <w:p w14:paraId="08B5B343" w14:textId="77777777" w:rsidR="003F7775" w:rsidRPr="003F7775" w:rsidRDefault="003F7775" w:rsidP="00B85CB8">
            <w:pPr>
              <w:jc w:val="center"/>
              <w:rPr>
                <w:rFonts w:ascii="Arial" w:hAnsi="Arial" w:cs="Arial"/>
                <w:sz w:val="20"/>
                <w:szCs w:val="20"/>
                <w:vertAlign w:val="subscript"/>
              </w:rPr>
            </w:pPr>
            <w:r w:rsidRPr="003F7775">
              <w:rPr>
                <w:rFonts w:ascii="Arial" w:hAnsi="Arial" w:cs="Arial"/>
                <w:sz w:val="20"/>
                <w:szCs w:val="20"/>
              </w:rPr>
              <w:t>T</w:t>
            </w:r>
            <w:r w:rsidRPr="003F7775">
              <w:rPr>
                <w:rFonts w:ascii="Arial" w:hAnsi="Arial" w:cs="Arial"/>
                <w:sz w:val="20"/>
                <w:szCs w:val="20"/>
                <w:vertAlign w:val="subscript"/>
              </w:rPr>
              <w:t>i</w:t>
            </w:r>
            <w:r w:rsidRPr="003F7775">
              <w:rPr>
                <w:rFonts w:ascii="Arial" w:hAnsi="Arial" w:cs="Arial"/>
                <w:sz w:val="20"/>
                <w:szCs w:val="20"/>
              </w:rPr>
              <w:t>O</w:t>
            </w:r>
            <w:r w:rsidRPr="003F7775">
              <w:rPr>
                <w:rFonts w:ascii="Arial" w:hAnsi="Arial" w:cs="Arial"/>
                <w:sz w:val="20"/>
                <w:szCs w:val="20"/>
                <w:vertAlign w:val="subscript"/>
              </w:rPr>
              <w:t>2</w:t>
            </w:r>
          </w:p>
        </w:tc>
        <w:tc>
          <w:tcPr>
            <w:tcW w:w="1654" w:type="dxa"/>
          </w:tcPr>
          <w:p w14:paraId="3DAAD8AC"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0.18</w:t>
            </w:r>
          </w:p>
        </w:tc>
        <w:tc>
          <w:tcPr>
            <w:tcW w:w="1701" w:type="dxa"/>
          </w:tcPr>
          <w:p w14:paraId="5E471553"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0.51</w:t>
            </w:r>
          </w:p>
        </w:tc>
        <w:tc>
          <w:tcPr>
            <w:tcW w:w="3402" w:type="dxa"/>
          </w:tcPr>
          <w:p w14:paraId="6809FEFF"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0.18</w:t>
            </w:r>
          </w:p>
        </w:tc>
        <w:tc>
          <w:tcPr>
            <w:tcW w:w="1700" w:type="dxa"/>
          </w:tcPr>
          <w:p w14:paraId="6288616A"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w:t>
            </w:r>
          </w:p>
        </w:tc>
      </w:tr>
      <w:tr w:rsidR="003F7775" w:rsidRPr="003F7775" w14:paraId="17BF8A31" w14:textId="77777777" w:rsidTr="00B85CB8">
        <w:tc>
          <w:tcPr>
            <w:tcW w:w="0" w:type="auto"/>
            <w:vAlign w:val="center"/>
          </w:tcPr>
          <w:p w14:paraId="25E6E8B4"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*LOI</w:t>
            </w:r>
          </w:p>
        </w:tc>
        <w:tc>
          <w:tcPr>
            <w:tcW w:w="1654" w:type="dxa"/>
          </w:tcPr>
          <w:p w14:paraId="2679F99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1.74</w:t>
            </w:r>
          </w:p>
        </w:tc>
        <w:tc>
          <w:tcPr>
            <w:tcW w:w="1701" w:type="dxa"/>
          </w:tcPr>
          <w:p w14:paraId="3068D22D"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7.95</w:t>
            </w:r>
          </w:p>
        </w:tc>
        <w:tc>
          <w:tcPr>
            <w:tcW w:w="3402" w:type="dxa"/>
          </w:tcPr>
          <w:p w14:paraId="4053C44A"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0.5</w:t>
            </w:r>
          </w:p>
        </w:tc>
        <w:tc>
          <w:tcPr>
            <w:tcW w:w="1700" w:type="dxa"/>
          </w:tcPr>
          <w:p w14:paraId="689E30B5"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4.60</w:t>
            </w:r>
          </w:p>
        </w:tc>
      </w:tr>
    </w:tbl>
    <w:p w14:paraId="2A2525A3" w14:textId="77777777" w:rsidR="003F7775" w:rsidRPr="003F7775" w:rsidRDefault="003F7775" w:rsidP="003F7775">
      <w:pPr>
        <w:rPr>
          <w:rFonts w:ascii="Arial" w:hAnsi="Arial" w:cs="Arial"/>
        </w:rPr>
      </w:pPr>
      <w:r w:rsidRPr="003F7775">
        <w:rPr>
          <w:rFonts w:ascii="Arial" w:hAnsi="Arial" w:cs="Arial"/>
        </w:rPr>
        <w:t xml:space="preserve">*LOI is the loss on ignition </w:t>
      </w:r>
    </w:p>
    <w:p w14:paraId="6E219BA7" w14:textId="77777777" w:rsidR="003F7775" w:rsidRPr="003F7775" w:rsidRDefault="003F7775" w:rsidP="003F7775"/>
    <w:p w14:paraId="1A5D53C6" w14:textId="77777777" w:rsidR="003F7775" w:rsidRPr="003F7775" w:rsidRDefault="00B85CB8" w:rsidP="001B1F07">
      <w:pPr>
        <w:jc w:val="both"/>
      </w:pPr>
      <w:r>
        <w:t>This work</w:t>
      </w:r>
      <w:r w:rsidR="003F7775" w:rsidRPr="003F7775">
        <w:t xml:space="preserve"> </w:t>
      </w:r>
      <w:r>
        <w:t>investigates the performance characteristics of laterite concrete when nano-</w:t>
      </w:r>
      <w:r w:rsidR="003F7775" w:rsidRPr="003F7775">
        <w:t xml:space="preserve">silica fines (NS) and rice husk ash (RHA) </w:t>
      </w:r>
      <w:r>
        <w:t>are introduced into the constituent materials as partial substitute for 10% cement content</w:t>
      </w:r>
      <w:r w:rsidR="003F7775" w:rsidRPr="003F7775">
        <w:t>. An experimentation was conducted with concrete mixtures containing different proportions of NS and RHA</w:t>
      </w:r>
      <w:r w:rsidR="002D5ED8">
        <w:t xml:space="preserve"> </w:t>
      </w:r>
      <w:r w:rsidR="002D5ED8" w:rsidRPr="003F7775">
        <w:t>as suppleme</w:t>
      </w:r>
      <w:r>
        <w:t>ntary cementitious materials,</w:t>
      </w:r>
      <w:r w:rsidR="003F7775" w:rsidRPr="003F7775">
        <w:t xml:space="preserve"> with reference made to relevant code specifications. The </w:t>
      </w:r>
      <w:r>
        <w:t xml:space="preserve">different </w:t>
      </w:r>
      <w:r w:rsidR="003F7775" w:rsidRPr="003F7775">
        <w:t>concrete mixes were examined in aspects of workability, c</w:t>
      </w:r>
      <w:r w:rsidR="00323C94">
        <w:t xml:space="preserve">ompressive strength and </w:t>
      </w:r>
      <w:r w:rsidR="003F7775" w:rsidRPr="003F7775">
        <w:t>water absorption.</w:t>
      </w:r>
    </w:p>
    <w:p w14:paraId="0963A162" w14:textId="77777777" w:rsidR="00790ADA" w:rsidRPr="00FB3A86" w:rsidRDefault="00790ADA" w:rsidP="003F7775">
      <w:pPr>
        <w:rPr>
          <w:rFonts w:ascii="Arial" w:hAnsi="Arial" w:cs="Arial"/>
        </w:rPr>
      </w:pPr>
    </w:p>
    <w:p w14:paraId="4E32E6E5" w14:textId="77777777" w:rsidR="001B1F07" w:rsidRPr="001B1F07" w:rsidRDefault="00902823" w:rsidP="001B1F07">
      <w:pPr>
        <w:pStyle w:val="AbstHead"/>
        <w:spacing w:after="0"/>
        <w:jc w:val="both"/>
        <w:rPr>
          <w:rFonts w:ascii="Arial" w:hAnsi="Arial" w:cs="Arial"/>
        </w:rPr>
      </w:pPr>
      <w:r>
        <w:rPr>
          <w:rFonts w:ascii="Arial" w:hAnsi="Arial" w:cs="Arial"/>
        </w:rPr>
        <w:t>2. material and method</w:t>
      </w:r>
      <w:r w:rsidR="001B1F07">
        <w:rPr>
          <w:rFonts w:ascii="Arial" w:hAnsi="Arial" w:cs="Arial"/>
        </w:rPr>
        <w:t>s</w:t>
      </w:r>
    </w:p>
    <w:p w14:paraId="11D0C52C" w14:textId="77777777" w:rsidR="001B1F07" w:rsidRDefault="001B1F07" w:rsidP="001B1F07">
      <w:pPr>
        <w:spacing w:line="360" w:lineRule="auto"/>
        <w:jc w:val="both"/>
        <w:rPr>
          <w:rFonts w:ascii="Arial" w:hAnsi="Arial" w:cs="Arial"/>
        </w:rPr>
      </w:pPr>
    </w:p>
    <w:p w14:paraId="1128E4A1" w14:textId="77777777" w:rsidR="007B07F7" w:rsidRPr="004D15EE" w:rsidRDefault="007B07F7" w:rsidP="007B07F7">
      <w:pPr>
        <w:jc w:val="both"/>
        <w:rPr>
          <w:rFonts w:ascii="Arial" w:hAnsi="Arial" w:cs="Arial"/>
          <w:b/>
        </w:rPr>
      </w:pPr>
      <w:r w:rsidRPr="004D15EE">
        <w:rPr>
          <w:rFonts w:ascii="Arial" w:hAnsi="Arial" w:cs="Arial"/>
          <w:b/>
        </w:rPr>
        <w:t>2.1. Materials</w:t>
      </w:r>
    </w:p>
    <w:p w14:paraId="68D7BE71" w14:textId="77777777" w:rsidR="007B07F7" w:rsidRDefault="007B07F7" w:rsidP="009203E2">
      <w:pPr>
        <w:jc w:val="both"/>
        <w:rPr>
          <w:rFonts w:ascii="Arial" w:hAnsi="Arial" w:cs="Arial"/>
        </w:rPr>
      </w:pPr>
    </w:p>
    <w:p w14:paraId="37B1D99B" w14:textId="77777777" w:rsidR="001B1F07" w:rsidRDefault="001B1F07" w:rsidP="009203E2">
      <w:pPr>
        <w:jc w:val="both"/>
        <w:rPr>
          <w:rFonts w:ascii="Arial" w:hAnsi="Arial" w:cs="Arial"/>
        </w:rPr>
      </w:pPr>
      <w:r w:rsidRPr="001B1F07">
        <w:rPr>
          <w:rFonts w:ascii="Arial" w:hAnsi="Arial" w:cs="Arial"/>
        </w:rPr>
        <w:t>The experimental materials are laterite, river sand, fresh water, nano-silica fines, rice husk ash, granite and cement. All materials were obtained within the southern senatorial district of Cross River State, Nigeria.</w:t>
      </w:r>
    </w:p>
    <w:p w14:paraId="3CF5E002" w14:textId="77777777" w:rsidR="001B1F07" w:rsidRPr="001B1F07" w:rsidRDefault="009203E2" w:rsidP="009203E2">
      <w:pPr>
        <w:tabs>
          <w:tab w:val="left" w:pos="1330"/>
        </w:tabs>
        <w:jc w:val="both"/>
        <w:rPr>
          <w:rFonts w:ascii="Arial" w:hAnsi="Arial" w:cs="Arial"/>
        </w:rPr>
      </w:pPr>
      <w:r>
        <w:rPr>
          <w:rFonts w:ascii="Arial" w:hAnsi="Arial" w:cs="Arial"/>
        </w:rPr>
        <w:tab/>
      </w:r>
    </w:p>
    <w:p w14:paraId="3F9F7841" w14:textId="77777777" w:rsidR="00682802" w:rsidRDefault="00682802" w:rsidP="009203E2">
      <w:pPr>
        <w:jc w:val="both"/>
        <w:rPr>
          <w:rFonts w:ascii="Arial" w:hAnsi="Arial" w:cs="Arial"/>
          <w:b/>
          <w:i/>
        </w:rPr>
      </w:pPr>
    </w:p>
    <w:p w14:paraId="63D5330C" w14:textId="77777777" w:rsidR="001B1F07" w:rsidRPr="00682802" w:rsidRDefault="001B1F07" w:rsidP="009203E2">
      <w:pPr>
        <w:jc w:val="both"/>
        <w:rPr>
          <w:rFonts w:ascii="Arial" w:hAnsi="Arial" w:cs="Arial"/>
        </w:rPr>
      </w:pPr>
      <w:r w:rsidRPr="00682802">
        <w:rPr>
          <w:rFonts w:ascii="Arial" w:hAnsi="Arial" w:cs="Arial"/>
          <w:i/>
        </w:rPr>
        <w:t>Fine aggregate</w:t>
      </w:r>
    </w:p>
    <w:p w14:paraId="0514409C" w14:textId="77777777" w:rsidR="008048D5" w:rsidRDefault="008048D5" w:rsidP="009203E2">
      <w:pPr>
        <w:jc w:val="both"/>
        <w:rPr>
          <w:rFonts w:ascii="Arial" w:hAnsi="Arial" w:cs="Arial"/>
        </w:rPr>
      </w:pPr>
    </w:p>
    <w:p w14:paraId="74FF4DB3" w14:textId="77777777" w:rsidR="001B1F07" w:rsidRPr="001B1F07" w:rsidRDefault="001B1F07" w:rsidP="009203E2">
      <w:pPr>
        <w:jc w:val="both"/>
        <w:rPr>
          <w:rFonts w:ascii="Arial" w:hAnsi="Arial" w:cs="Arial"/>
        </w:rPr>
      </w:pPr>
      <w:r w:rsidRPr="001B1F07">
        <w:rPr>
          <w:rFonts w:ascii="Arial" w:hAnsi="Arial" w:cs="Arial"/>
        </w:rPr>
        <w:t xml:space="preserve">The laterite and river sand </w:t>
      </w:r>
      <w:r>
        <w:rPr>
          <w:rFonts w:ascii="Arial" w:hAnsi="Arial" w:cs="Arial"/>
        </w:rPr>
        <w:t xml:space="preserve">were </w:t>
      </w:r>
      <w:r w:rsidRPr="001B1F07">
        <w:rPr>
          <w:rFonts w:ascii="Arial" w:hAnsi="Arial" w:cs="Arial"/>
        </w:rPr>
        <w:t xml:space="preserve">sieved through a 4.75mm sieve in </w:t>
      </w:r>
      <w:r w:rsidR="008048D5">
        <w:rPr>
          <w:rFonts w:ascii="Arial" w:hAnsi="Arial" w:cs="Arial"/>
        </w:rPr>
        <w:t>accordance with BS 812-103:1 (1985)</w:t>
      </w:r>
      <w:r w:rsidRPr="001B1F07">
        <w:rPr>
          <w:rFonts w:ascii="Arial" w:hAnsi="Arial" w:cs="Arial"/>
        </w:rPr>
        <w:t>. They are responsible for the cohesiveness of the mixture.</w:t>
      </w:r>
    </w:p>
    <w:p w14:paraId="0154D29A" w14:textId="77777777" w:rsidR="001B1F07" w:rsidRPr="00682802" w:rsidRDefault="001B1F07" w:rsidP="009203E2">
      <w:pPr>
        <w:jc w:val="both"/>
        <w:rPr>
          <w:rFonts w:ascii="Arial" w:hAnsi="Arial" w:cs="Arial"/>
          <w:i/>
        </w:rPr>
      </w:pPr>
      <w:r w:rsidRPr="00682802">
        <w:rPr>
          <w:rFonts w:ascii="Arial" w:hAnsi="Arial" w:cs="Arial"/>
          <w:i/>
        </w:rPr>
        <w:t>Coarse aggregate</w:t>
      </w:r>
    </w:p>
    <w:p w14:paraId="2E201A1D" w14:textId="77777777" w:rsidR="001B1F07" w:rsidRPr="001B1F07" w:rsidRDefault="001B1F07" w:rsidP="009203E2">
      <w:pPr>
        <w:jc w:val="both"/>
        <w:rPr>
          <w:rFonts w:ascii="Arial" w:hAnsi="Arial" w:cs="Arial"/>
        </w:rPr>
      </w:pPr>
      <w:r w:rsidRPr="001B1F07">
        <w:rPr>
          <w:rFonts w:ascii="Arial" w:hAnsi="Arial" w:cs="Arial"/>
        </w:rPr>
        <w:t>The granite was sieved through a 28mm sieve in accordance with BS 812-103:1. It is responsible for creating a mechanical interlock wi</w:t>
      </w:r>
      <w:r>
        <w:rPr>
          <w:rFonts w:ascii="Arial" w:hAnsi="Arial" w:cs="Arial"/>
        </w:rPr>
        <w:t>thin the cement paste.</w:t>
      </w:r>
      <w:r w:rsidRPr="001B1F07">
        <w:rPr>
          <w:rFonts w:ascii="Arial" w:hAnsi="Arial" w:cs="Arial"/>
        </w:rPr>
        <w:t xml:space="preserve"> </w:t>
      </w:r>
    </w:p>
    <w:p w14:paraId="20969EE8" w14:textId="77777777" w:rsidR="008048D5" w:rsidRDefault="008048D5" w:rsidP="009203E2">
      <w:pPr>
        <w:jc w:val="both"/>
        <w:rPr>
          <w:rFonts w:ascii="Arial" w:hAnsi="Arial" w:cs="Arial"/>
          <w:i/>
        </w:rPr>
      </w:pPr>
    </w:p>
    <w:p w14:paraId="4D5AFD7D" w14:textId="77777777" w:rsidR="001B1F07" w:rsidRPr="00682802" w:rsidRDefault="001B1F07" w:rsidP="009203E2">
      <w:pPr>
        <w:jc w:val="both"/>
        <w:rPr>
          <w:rFonts w:ascii="Arial" w:hAnsi="Arial" w:cs="Arial"/>
          <w:i/>
        </w:rPr>
      </w:pPr>
      <w:r w:rsidRPr="00682802">
        <w:rPr>
          <w:rFonts w:ascii="Arial" w:hAnsi="Arial" w:cs="Arial"/>
          <w:i/>
        </w:rPr>
        <w:t>Binder</w:t>
      </w:r>
    </w:p>
    <w:p w14:paraId="36BB8661" w14:textId="77777777" w:rsidR="008048D5" w:rsidRDefault="008048D5" w:rsidP="009203E2">
      <w:pPr>
        <w:jc w:val="both"/>
        <w:rPr>
          <w:rFonts w:ascii="Arial" w:hAnsi="Arial" w:cs="Arial"/>
        </w:rPr>
      </w:pPr>
    </w:p>
    <w:p w14:paraId="531F10DA" w14:textId="77777777" w:rsidR="001B1F07" w:rsidRPr="001B1F07" w:rsidRDefault="001B1F07" w:rsidP="009203E2">
      <w:pPr>
        <w:jc w:val="both"/>
        <w:rPr>
          <w:rFonts w:ascii="Arial" w:hAnsi="Arial" w:cs="Arial"/>
        </w:rPr>
      </w:pPr>
      <w:r w:rsidRPr="001B1F07">
        <w:rPr>
          <w:rFonts w:ascii="Arial" w:hAnsi="Arial" w:cs="Arial"/>
        </w:rPr>
        <w:t xml:space="preserve">The primary binding agent </w:t>
      </w:r>
      <w:r>
        <w:rPr>
          <w:rFonts w:ascii="Arial" w:hAnsi="Arial" w:cs="Arial"/>
        </w:rPr>
        <w:t>is a</w:t>
      </w:r>
      <w:r w:rsidRPr="001B1F07">
        <w:rPr>
          <w:rFonts w:ascii="Arial" w:hAnsi="Arial" w:cs="Arial"/>
        </w:rPr>
        <w:t xml:space="preserve"> UNICEM </w:t>
      </w:r>
      <w:proofErr w:type="spellStart"/>
      <w:r w:rsidRPr="001B1F07">
        <w:rPr>
          <w:rFonts w:ascii="Arial" w:hAnsi="Arial" w:cs="Arial"/>
        </w:rPr>
        <w:t>portland</w:t>
      </w:r>
      <w:proofErr w:type="spellEnd"/>
      <w:r w:rsidRPr="001B1F07">
        <w:rPr>
          <w:rFonts w:ascii="Arial" w:hAnsi="Arial" w:cs="Arial"/>
        </w:rPr>
        <w:t xml:space="preserve"> limestone cement (PLC): grade CEM II/B-L 32.5</w:t>
      </w:r>
      <w:r w:rsidR="008048D5">
        <w:rPr>
          <w:rFonts w:ascii="Arial" w:hAnsi="Arial" w:cs="Arial"/>
        </w:rPr>
        <w:t>R conforming to BS EN 197-1 (2011) and NIS 444-1 (2003)</w:t>
      </w:r>
      <w:r w:rsidRPr="001B1F07">
        <w:rPr>
          <w:rFonts w:ascii="Arial" w:hAnsi="Arial" w:cs="Arial"/>
        </w:rPr>
        <w:t xml:space="preserve"> stan</w:t>
      </w:r>
      <w:r>
        <w:rPr>
          <w:rFonts w:ascii="Arial" w:hAnsi="Arial" w:cs="Arial"/>
        </w:rPr>
        <w:t>dards</w:t>
      </w:r>
      <w:r w:rsidRPr="001B1F07">
        <w:rPr>
          <w:rFonts w:ascii="Arial" w:hAnsi="Arial" w:cs="Arial"/>
        </w:rPr>
        <w:t>.</w:t>
      </w:r>
    </w:p>
    <w:p w14:paraId="69D65E53" w14:textId="77777777" w:rsidR="008048D5" w:rsidRDefault="008048D5" w:rsidP="009203E2">
      <w:pPr>
        <w:jc w:val="both"/>
        <w:rPr>
          <w:rFonts w:ascii="Arial" w:hAnsi="Arial" w:cs="Arial"/>
          <w:i/>
        </w:rPr>
      </w:pPr>
    </w:p>
    <w:p w14:paraId="5FED7BE7" w14:textId="77777777" w:rsidR="001B1F07" w:rsidRPr="00682802" w:rsidRDefault="001B1F07" w:rsidP="009203E2">
      <w:pPr>
        <w:jc w:val="both"/>
        <w:rPr>
          <w:rFonts w:ascii="Arial" w:hAnsi="Arial" w:cs="Arial"/>
          <w:i/>
        </w:rPr>
      </w:pPr>
      <w:r w:rsidRPr="00682802">
        <w:rPr>
          <w:rFonts w:ascii="Arial" w:hAnsi="Arial" w:cs="Arial"/>
          <w:i/>
        </w:rPr>
        <w:t>Water</w:t>
      </w:r>
    </w:p>
    <w:p w14:paraId="34B74062" w14:textId="77777777" w:rsidR="008048D5" w:rsidRDefault="008048D5" w:rsidP="009203E2">
      <w:pPr>
        <w:jc w:val="both"/>
        <w:rPr>
          <w:rFonts w:ascii="Arial" w:hAnsi="Arial" w:cs="Arial"/>
        </w:rPr>
      </w:pPr>
    </w:p>
    <w:p w14:paraId="752DC5EB" w14:textId="77777777" w:rsidR="001B1F07" w:rsidRPr="001B1F07" w:rsidRDefault="001B1F07" w:rsidP="009203E2">
      <w:pPr>
        <w:jc w:val="both"/>
        <w:rPr>
          <w:rFonts w:ascii="Arial" w:hAnsi="Arial" w:cs="Arial"/>
        </w:rPr>
      </w:pPr>
      <w:r>
        <w:rPr>
          <w:rFonts w:ascii="Arial" w:hAnsi="Arial" w:cs="Arial"/>
        </w:rPr>
        <w:t>The water used was in conformance with</w:t>
      </w:r>
      <w:r w:rsidR="008048D5">
        <w:rPr>
          <w:rFonts w:ascii="Arial" w:hAnsi="Arial" w:cs="Arial"/>
        </w:rPr>
        <w:t xml:space="preserve"> BS 17075 (2018)</w:t>
      </w:r>
      <w:r w:rsidRPr="001B1F07">
        <w:rPr>
          <w:rFonts w:ascii="Arial" w:hAnsi="Arial" w:cs="Arial"/>
        </w:rPr>
        <w:t xml:space="preserve">. The hydration process </w:t>
      </w:r>
      <w:r>
        <w:rPr>
          <w:rFonts w:ascii="Arial" w:hAnsi="Arial" w:cs="Arial"/>
        </w:rPr>
        <w:t>is</w:t>
      </w:r>
      <w:r w:rsidRPr="001B1F07">
        <w:rPr>
          <w:rFonts w:ascii="Arial" w:hAnsi="Arial" w:cs="Arial"/>
        </w:rPr>
        <w:t xml:space="preserve"> activated upon contact with the cement.</w:t>
      </w:r>
    </w:p>
    <w:p w14:paraId="780EABCC" w14:textId="77777777" w:rsidR="008048D5" w:rsidRDefault="008048D5" w:rsidP="009203E2">
      <w:pPr>
        <w:jc w:val="both"/>
        <w:rPr>
          <w:rFonts w:ascii="Arial" w:hAnsi="Arial" w:cs="Arial"/>
          <w:i/>
        </w:rPr>
      </w:pPr>
    </w:p>
    <w:p w14:paraId="65E1B2CF" w14:textId="77777777" w:rsidR="001B1F07" w:rsidRPr="00682802" w:rsidRDefault="001B1F07" w:rsidP="009203E2">
      <w:pPr>
        <w:jc w:val="both"/>
        <w:rPr>
          <w:rFonts w:ascii="Arial" w:hAnsi="Arial" w:cs="Arial"/>
        </w:rPr>
      </w:pPr>
      <w:r w:rsidRPr="00682802">
        <w:rPr>
          <w:rFonts w:ascii="Arial" w:hAnsi="Arial" w:cs="Arial"/>
          <w:i/>
        </w:rPr>
        <w:t>Rice husk Ash</w:t>
      </w:r>
    </w:p>
    <w:p w14:paraId="1E95993A" w14:textId="77777777" w:rsidR="008048D5" w:rsidRDefault="008048D5" w:rsidP="009203E2">
      <w:pPr>
        <w:jc w:val="both"/>
        <w:rPr>
          <w:rFonts w:ascii="Arial" w:hAnsi="Arial" w:cs="Arial"/>
        </w:rPr>
      </w:pPr>
    </w:p>
    <w:p w14:paraId="6C23FA5E" w14:textId="77777777" w:rsidR="001B1F07" w:rsidRPr="001B1F07" w:rsidRDefault="001B1F07" w:rsidP="009203E2">
      <w:pPr>
        <w:jc w:val="both"/>
        <w:rPr>
          <w:rFonts w:ascii="Arial" w:hAnsi="Arial" w:cs="Arial"/>
        </w:rPr>
      </w:pPr>
      <w:r w:rsidRPr="001B1F07">
        <w:rPr>
          <w:rFonts w:ascii="Arial" w:hAnsi="Arial" w:cs="Arial"/>
        </w:rPr>
        <w:lastRenderedPageBreak/>
        <w:t>The rice husk ash served has a cementitious additive due to its pozzolanic properties and was obtained from the calcination of rice husk obtained from</w:t>
      </w:r>
      <w:r>
        <w:rPr>
          <w:rFonts w:ascii="Arial" w:hAnsi="Arial" w:cs="Arial"/>
        </w:rPr>
        <w:t xml:space="preserve"> rice milling operational sites </w:t>
      </w:r>
      <w:r w:rsidRPr="001B1F07">
        <w:rPr>
          <w:rFonts w:ascii="Arial" w:hAnsi="Arial" w:cs="Arial"/>
        </w:rPr>
        <w:t>within the study area. The rice husks were collected and adequately sun dried to rid them of moisture prior to combustion at 600</w:t>
      </w:r>
      <w:r w:rsidRPr="001B1F07">
        <w:rPr>
          <w:rFonts w:ascii="Arial" w:hAnsi="Arial" w:cs="Arial"/>
          <w:vertAlign w:val="superscript"/>
        </w:rPr>
        <w:t>0</w:t>
      </w:r>
      <w:r w:rsidRPr="001B1F07">
        <w:rPr>
          <w:rFonts w:ascii="Arial" w:hAnsi="Arial" w:cs="Arial"/>
        </w:rPr>
        <w:t>c for 2 hours. The ash was collected and sieved through a 600 microns sieve.</w:t>
      </w:r>
    </w:p>
    <w:p w14:paraId="3B48E01C" w14:textId="77777777" w:rsidR="008048D5" w:rsidRDefault="008048D5" w:rsidP="009203E2">
      <w:pPr>
        <w:jc w:val="both"/>
        <w:rPr>
          <w:rFonts w:ascii="Arial" w:hAnsi="Arial" w:cs="Arial"/>
          <w:i/>
        </w:rPr>
      </w:pPr>
    </w:p>
    <w:p w14:paraId="75CA64AA" w14:textId="77777777" w:rsidR="001B1F07" w:rsidRPr="00682802" w:rsidRDefault="001B1F07" w:rsidP="009203E2">
      <w:pPr>
        <w:jc w:val="both"/>
        <w:rPr>
          <w:rFonts w:ascii="Arial" w:hAnsi="Arial" w:cs="Arial"/>
          <w:i/>
        </w:rPr>
      </w:pPr>
      <w:r w:rsidRPr="00682802">
        <w:rPr>
          <w:rFonts w:ascii="Arial" w:hAnsi="Arial" w:cs="Arial"/>
          <w:i/>
        </w:rPr>
        <w:t>Nano-silica</w:t>
      </w:r>
    </w:p>
    <w:p w14:paraId="7084CD6F" w14:textId="77777777" w:rsidR="008048D5" w:rsidRDefault="008048D5" w:rsidP="009203E2">
      <w:pPr>
        <w:jc w:val="both"/>
        <w:rPr>
          <w:rFonts w:ascii="Arial" w:hAnsi="Arial" w:cs="Arial"/>
        </w:rPr>
      </w:pPr>
    </w:p>
    <w:p w14:paraId="31CA08F2" w14:textId="77777777" w:rsidR="001B1F07" w:rsidRPr="001B1F07" w:rsidRDefault="001B1F07" w:rsidP="009203E2">
      <w:pPr>
        <w:jc w:val="both"/>
        <w:rPr>
          <w:rFonts w:ascii="Arial" w:hAnsi="Arial" w:cs="Arial"/>
        </w:rPr>
      </w:pPr>
      <w:r w:rsidRPr="001B1F07">
        <w:rPr>
          <w:rFonts w:ascii="Arial" w:hAnsi="Arial" w:cs="Arial"/>
        </w:rPr>
        <w:t>The nano-silica fines (NS) served as a cementitious additive due to their high silica content</w:t>
      </w:r>
      <w:r w:rsidR="001E64EB">
        <w:rPr>
          <w:rFonts w:ascii="Arial" w:hAnsi="Arial" w:cs="Arial"/>
        </w:rPr>
        <w:t>, enabling</w:t>
      </w:r>
      <w:r w:rsidRPr="001B1F07">
        <w:rPr>
          <w:rFonts w:ascii="Arial" w:hAnsi="Arial" w:cs="Arial"/>
        </w:rPr>
        <w:t xml:space="preserve"> the formation of additional calci</w:t>
      </w:r>
      <w:r w:rsidR="008048D5">
        <w:rPr>
          <w:rFonts w:ascii="Arial" w:hAnsi="Arial" w:cs="Arial"/>
        </w:rPr>
        <w:t xml:space="preserve">um silicate hydrate </w:t>
      </w:r>
      <w:r w:rsidRPr="001B1F07">
        <w:rPr>
          <w:rFonts w:ascii="Arial" w:hAnsi="Arial" w:cs="Arial"/>
        </w:rPr>
        <w:t>through the consumption of exces</w:t>
      </w:r>
      <w:r w:rsidR="008048D5">
        <w:rPr>
          <w:rFonts w:ascii="Arial" w:hAnsi="Arial" w:cs="Arial"/>
        </w:rPr>
        <w:t>s calcium hydroxide,</w:t>
      </w:r>
      <w:r w:rsidR="007B07F7">
        <w:rPr>
          <w:rFonts w:ascii="Arial" w:hAnsi="Arial" w:cs="Arial"/>
        </w:rPr>
        <w:t xml:space="preserve"> and</w:t>
      </w:r>
      <w:r w:rsidR="008048D5">
        <w:rPr>
          <w:rFonts w:ascii="Arial" w:hAnsi="Arial" w:cs="Arial"/>
        </w:rPr>
        <w:t xml:space="preserve"> </w:t>
      </w:r>
      <w:r w:rsidRPr="001B1F07">
        <w:rPr>
          <w:rFonts w:ascii="Arial" w:hAnsi="Arial" w:cs="Arial"/>
        </w:rPr>
        <w:t xml:space="preserve">aiding in filling the micro-pores in the cement paste due to their extremely fine particles. The quartz was extracted </w:t>
      </w:r>
      <w:r w:rsidR="0004745A">
        <w:rPr>
          <w:rFonts w:ascii="Arial" w:hAnsi="Arial" w:cs="Arial"/>
        </w:rPr>
        <w:t xml:space="preserve">from sterling construction company in </w:t>
      </w:r>
      <w:proofErr w:type="spellStart"/>
      <w:r w:rsidR="0004745A">
        <w:rPr>
          <w:rFonts w:ascii="Arial" w:hAnsi="Arial" w:cs="Arial"/>
        </w:rPr>
        <w:t>Akamkpa</w:t>
      </w:r>
      <w:proofErr w:type="spellEnd"/>
      <w:r w:rsidR="0004745A">
        <w:rPr>
          <w:rFonts w:ascii="Arial" w:hAnsi="Arial" w:cs="Arial"/>
        </w:rPr>
        <w:t xml:space="preserve"> quarry site in Cross River State, Nigeria, </w:t>
      </w:r>
      <w:r w:rsidRPr="001B1F07">
        <w:rPr>
          <w:rFonts w:ascii="Arial" w:hAnsi="Arial" w:cs="Arial"/>
        </w:rPr>
        <w:t>and milled to a size of approximately 10 micron (0.01mm) by use of a jaw cru</w:t>
      </w:r>
      <w:r w:rsidR="00C237DA">
        <w:rPr>
          <w:rFonts w:ascii="Arial" w:hAnsi="Arial" w:cs="Arial"/>
        </w:rPr>
        <w:t>sher and miller. The NS was</w:t>
      </w:r>
      <w:r w:rsidRPr="001B1F07">
        <w:rPr>
          <w:rFonts w:ascii="Arial" w:hAnsi="Arial" w:cs="Arial"/>
        </w:rPr>
        <w:t xml:space="preserve"> sieved through a 750 microns sieve. </w:t>
      </w:r>
    </w:p>
    <w:p w14:paraId="2EC5FBDD" w14:textId="77777777" w:rsidR="001B1F07" w:rsidRDefault="001B1F07" w:rsidP="009203E2">
      <w:pPr>
        <w:jc w:val="both"/>
        <w:rPr>
          <w:rFonts w:ascii="Arial" w:hAnsi="Arial" w:cs="Arial"/>
        </w:rPr>
      </w:pPr>
    </w:p>
    <w:p w14:paraId="7C5C1FDA" w14:textId="77777777" w:rsidR="00BD2049" w:rsidRPr="001B1F07" w:rsidRDefault="00BD2049" w:rsidP="009203E2">
      <w:pPr>
        <w:jc w:val="both"/>
        <w:rPr>
          <w:rFonts w:ascii="Arial" w:hAnsi="Arial" w:cs="Arial"/>
          <w:b/>
        </w:rPr>
      </w:pPr>
    </w:p>
    <w:p w14:paraId="753EF4D7" w14:textId="77777777" w:rsidR="001B1F07" w:rsidRPr="001B1F07" w:rsidRDefault="001B1F07" w:rsidP="009203E2">
      <w:pPr>
        <w:jc w:val="both"/>
        <w:rPr>
          <w:rFonts w:ascii="Arial" w:hAnsi="Arial" w:cs="Arial"/>
          <w:b/>
        </w:rPr>
      </w:pPr>
      <w:r w:rsidRPr="001B1F07">
        <w:rPr>
          <w:rFonts w:ascii="Arial" w:hAnsi="Arial" w:cs="Arial"/>
          <w:b/>
        </w:rPr>
        <w:t>2.2. Method</w:t>
      </w:r>
    </w:p>
    <w:p w14:paraId="0B43C5AF" w14:textId="77777777" w:rsidR="00682802" w:rsidRDefault="00682802" w:rsidP="009203E2">
      <w:pPr>
        <w:jc w:val="both"/>
        <w:rPr>
          <w:rFonts w:ascii="Arial" w:hAnsi="Arial" w:cs="Arial"/>
        </w:rPr>
      </w:pPr>
    </w:p>
    <w:p w14:paraId="42037B81" w14:textId="77777777" w:rsidR="001B1F07" w:rsidRPr="001B1F07" w:rsidRDefault="001B1F07" w:rsidP="009203E2">
      <w:pPr>
        <w:jc w:val="both"/>
        <w:rPr>
          <w:rFonts w:ascii="Arial" w:hAnsi="Arial" w:cs="Arial"/>
        </w:rPr>
      </w:pPr>
      <w:r w:rsidRPr="001B1F07">
        <w:rPr>
          <w:rFonts w:ascii="Arial" w:hAnsi="Arial" w:cs="Arial"/>
        </w:rPr>
        <w:t>The fresh concrete was batched by volume and combined in a</w:t>
      </w:r>
      <w:r w:rsidR="0004745A">
        <w:rPr>
          <w:rFonts w:ascii="Arial" w:hAnsi="Arial" w:cs="Arial"/>
        </w:rPr>
        <w:t xml:space="preserve"> nominal</w:t>
      </w:r>
      <w:r w:rsidRPr="001B1F07">
        <w:rPr>
          <w:rFonts w:ascii="Arial" w:hAnsi="Arial" w:cs="Arial"/>
        </w:rPr>
        <w:t xml:space="preserve"> mix ratio of 1:1.5:3 (binder with or without cementitious additive: fine aggregate: coarse aggregate) with </w:t>
      </w:r>
      <w:r w:rsidR="001E64EB">
        <w:rPr>
          <w:rFonts w:ascii="Arial" w:hAnsi="Arial" w:cs="Arial"/>
        </w:rPr>
        <w:t xml:space="preserve">a </w:t>
      </w:r>
      <w:r w:rsidRPr="001B1F07">
        <w:rPr>
          <w:rFonts w:ascii="Arial" w:hAnsi="Arial" w:cs="Arial"/>
        </w:rPr>
        <w:t xml:space="preserve">water/cement (w/c) ratio of 0.6. The plain concrete was modified with </w:t>
      </w:r>
      <w:r w:rsidR="001E64EB">
        <w:rPr>
          <w:rFonts w:ascii="Arial" w:hAnsi="Arial" w:cs="Arial"/>
        </w:rPr>
        <w:t xml:space="preserve">a direct substitution of 30% </w:t>
      </w:r>
      <w:r w:rsidRPr="001B1F07">
        <w:rPr>
          <w:rFonts w:ascii="Arial" w:hAnsi="Arial" w:cs="Arial"/>
        </w:rPr>
        <w:t>river sand with laterite, together with a partial replacement of cement (PLC) with RHA and NS at a replacement level of 10% in ratios of 7.5%NS: 2.5%RHA, 5%NS: 5%RHA and 2.5%NA: 7.5%RHA. The mix proportions of material used are presented in Table 2. A slump test was performed to measure the workability and consistency of the freshly mixed concrete. The slump test was carried out in ac</w:t>
      </w:r>
      <w:r w:rsidR="00554407">
        <w:rPr>
          <w:rFonts w:ascii="Arial" w:hAnsi="Arial" w:cs="Arial"/>
        </w:rPr>
        <w:t>cordance with BS EN 12350-2 (2009)</w:t>
      </w:r>
      <w:r w:rsidR="001E64EB">
        <w:rPr>
          <w:rFonts w:ascii="Arial" w:hAnsi="Arial" w:cs="Arial"/>
        </w:rPr>
        <w:t>. Three (3)</w:t>
      </w:r>
      <w:r w:rsidRPr="001B1F07">
        <w:rPr>
          <w:rFonts w:ascii="Arial" w:hAnsi="Arial" w:cs="Arial"/>
        </w:rPr>
        <w:t xml:space="preserve"> replicates were prepared for each mix combination and curing age. The prepared concrete specimens were cured by full water immersion for 14 days, 21 days and 28 days. </w:t>
      </w:r>
    </w:p>
    <w:p w14:paraId="1AA5CECB" w14:textId="77777777" w:rsidR="006A15C8" w:rsidRDefault="001B1F07" w:rsidP="009203E2">
      <w:pPr>
        <w:jc w:val="both"/>
        <w:rPr>
          <w:rFonts w:ascii="Arial" w:eastAsiaTheme="minorEastAsia" w:hAnsi="Arial" w:cs="Arial"/>
        </w:rPr>
      </w:pPr>
      <w:r w:rsidRPr="001B1F07">
        <w:rPr>
          <w:rFonts w:ascii="Arial" w:hAnsi="Arial" w:cs="Arial"/>
        </w:rPr>
        <w:t>A compressive strength test was performed on the hardened concrete specimens measuring 100mm x 100mm x 100mm in dime</w:t>
      </w:r>
      <w:r w:rsidR="001E64EB">
        <w:rPr>
          <w:rFonts w:ascii="Arial" w:hAnsi="Arial" w:cs="Arial"/>
        </w:rPr>
        <w:t xml:space="preserve">nsion. The test was done </w:t>
      </w:r>
      <w:r w:rsidR="00554407">
        <w:rPr>
          <w:rFonts w:ascii="Arial" w:hAnsi="Arial" w:cs="Arial"/>
        </w:rPr>
        <w:t xml:space="preserve">with </w:t>
      </w:r>
      <w:r w:rsidR="001E64EB">
        <w:rPr>
          <w:rFonts w:ascii="Arial" w:hAnsi="Arial" w:cs="Arial"/>
        </w:rPr>
        <w:t xml:space="preserve">reference to </w:t>
      </w:r>
      <w:r w:rsidR="00554407">
        <w:rPr>
          <w:rFonts w:ascii="Arial" w:hAnsi="Arial" w:cs="Arial"/>
        </w:rPr>
        <w:t>BS 1881 – 116 (1983)</w:t>
      </w:r>
      <w:r w:rsidRPr="001B1F07">
        <w:rPr>
          <w:rFonts w:ascii="Arial" w:hAnsi="Arial" w:cs="Arial"/>
        </w:rPr>
        <w:t xml:space="preserve"> and determined by use of equation (1).</w:t>
      </w:r>
      <w:r w:rsidRPr="001B1F07">
        <w:rPr>
          <w:rFonts w:ascii="Arial" w:eastAsiaTheme="minorEastAsia" w:hAnsi="Arial" w:cs="Arial"/>
        </w:rPr>
        <w:t xml:space="preserve">     </w:t>
      </w:r>
    </w:p>
    <w:p w14:paraId="65FB0DCC" w14:textId="77777777" w:rsidR="001B1F07" w:rsidRPr="001B1F07" w:rsidRDefault="001B1F07" w:rsidP="009203E2">
      <w:pPr>
        <w:jc w:val="both"/>
        <w:rPr>
          <w:rFonts w:ascii="Arial" w:hAnsi="Arial" w:cs="Arial"/>
        </w:rPr>
      </w:pPr>
      <w:r w:rsidRPr="001B1F07">
        <w:rPr>
          <w:rFonts w:ascii="Arial" w:eastAsiaTheme="minorEastAsia" w:hAnsi="Arial" w:cs="Arial"/>
        </w:rPr>
        <w:t xml:space="preserve">                                                                                            </w:t>
      </w:r>
    </w:p>
    <w:p w14:paraId="6B4D32F5" w14:textId="77777777" w:rsidR="001B1F07" w:rsidRPr="001B1F07" w:rsidRDefault="006A15C8" w:rsidP="009203E2">
      <w:pPr>
        <w:jc w:val="both"/>
        <w:rPr>
          <w:rFonts w:ascii="Arial" w:hAnsi="Arial" w:cs="Arial"/>
        </w:rPr>
      </w:pPr>
      <w:r w:rsidRPr="001B1F07">
        <w:rPr>
          <w:rFonts w:ascii="Arial" w:hAnsi="Arial" w:cs="Arial"/>
          <w:position w:val="-30"/>
        </w:rPr>
        <w:object w:dxaOrig="7680" w:dyaOrig="680" w14:anchorId="5C6D1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85pt;height:27.3pt" o:ole="">
            <v:imagedata r:id="rId14" o:title=""/>
          </v:shape>
          <o:OLEObject Type="Embed" ProgID="Equation.3" ShapeID="_x0000_i1025" DrawAspect="Content" ObjectID="_1834417700" r:id="rId15"/>
        </w:object>
      </w:r>
      <w:r w:rsidR="001B1F07" w:rsidRPr="001B1F07">
        <w:rPr>
          <w:rFonts w:ascii="Arial" w:hAnsi="Arial" w:cs="Arial"/>
        </w:rPr>
        <w:t xml:space="preserve">             </w:t>
      </w:r>
      <w:r>
        <w:rPr>
          <w:rFonts w:ascii="Arial" w:hAnsi="Arial" w:cs="Arial"/>
        </w:rPr>
        <w:t xml:space="preserve">  </w:t>
      </w:r>
      <w:r w:rsidR="001B1F07" w:rsidRPr="001B1F07">
        <w:rPr>
          <w:rFonts w:ascii="Arial" w:hAnsi="Arial" w:cs="Arial"/>
        </w:rPr>
        <w:t xml:space="preserve">    </w:t>
      </w:r>
      <w:r w:rsidR="001B1F07">
        <w:rPr>
          <w:rFonts w:ascii="Arial" w:hAnsi="Arial" w:cs="Arial"/>
        </w:rPr>
        <w:t xml:space="preserve">            </w:t>
      </w:r>
      <w:r w:rsidR="001B1F07" w:rsidRPr="001B1F07">
        <w:rPr>
          <w:rFonts w:ascii="Arial" w:hAnsi="Arial" w:cs="Arial"/>
        </w:rPr>
        <w:t>(1)</w:t>
      </w:r>
    </w:p>
    <w:p w14:paraId="0BA8D7C5" w14:textId="77777777" w:rsidR="00554407" w:rsidRDefault="00554407" w:rsidP="009203E2">
      <w:pPr>
        <w:jc w:val="both"/>
        <w:rPr>
          <w:rFonts w:ascii="Arial" w:hAnsi="Arial" w:cs="Arial"/>
        </w:rPr>
      </w:pPr>
    </w:p>
    <w:p w14:paraId="676A504B" w14:textId="77777777" w:rsidR="001B1F07" w:rsidRDefault="001B1F07" w:rsidP="009203E2">
      <w:pPr>
        <w:jc w:val="both"/>
        <w:rPr>
          <w:rFonts w:ascii="Arial" w:hAnsi="Arial" w:cs="Arial"/>
        </w:rPr>
      </w:pPr>
      <w:r w:rsidRPr="001B1F07">
        <w:rPr>
          <w:rFonts w:ascii="Arial" w:hAnsi="Arial" w:cs="Arial"/>
        </w:rPr>
        <w:t>The durability of the hardened c</w:t>
      </w:r>
      <w:r w:rsidR="008719EA">
        <w:rPr>
          <w:rFonts w:ascii="Arial" w:hAnsi="Arial" w:cs="Arial"/>
        </w:rPr>
        <w:t>oncrete specimens was examined</w:t>
      </w:r>
      <w:r w:rsidRPr="001B1F07">
        <w:rPr>
          <w:rFonts w:ascii="Arial" w:hAnsi="Arial" w:cs="Arial"/>
        </w:rPr>
        <w:t xml:space="preserve"> through a water absorption test, this test determines how resistant the specimens are to water damage by measuring the amount of water absor</w:t>
      </w:r>
      <w:r w:rsidR="008719EA">
        <w:rPr>
          <w:rFonts w:ascii="Arial" w:hAnsi="Arial" w:cs="Arial"/>
        </w:rPr>
        <w:t>bed by the specimens when immersed in water. The</w:t>
      </w:r>
      <w:r w:rsidRPr="001B1F07">
        <w:rPr>
          <w:rFonts w:ascii="Arial" w:hAnsi="Arial" w:cs="Arial"/>
        </w:rPr>
        <w:t xml:space="preserve"> test was performed in </w:t>
      </w:r>
      <w:r w:rsidR="00554407">
        <w:rPr>
          <w:rFonts w:ascii="Arial" w:hAnsi="Arial" w:cs="Arial"/>
        </w:rPr>
        <w:t>accordance with BS 1881-122 (2011)</w:t>
      </w:r>
      <w:r w:rsidRPr="001B1F07">
        <w:rPr>
          <w:rFonts w:ascii="Arial" w:hAnsi="Arial" w:cs="Arial"/>
        </w:rPr>
        <w:t xml:space="preserve"> and determined by use of equation (2)</w:t>
      </w:r>
    </w:p>
    <w:p w14:paraId="74974222" w14:textId="77777777" w:rsidR="006A15C8" w:rsidRPr="001B1F07" w:rsidRDefault="006A15C8" w:rsidP="009203E2">
      <w:pPr>
        <w:jc w:val="both"/>
        <w:rPr>
          <w:rFonts w:ascii="Arial" w:hAnsi="Arial" w:cs="Arial"/>
        </w:rPr>
      </w:pPr>
    </w:p>
    <w:p w14:paraId="69D0F9FA" w14:textId="77777777" w:rsidR="001B1F07" w:rsidRDefault="001B1F07" w:rsidP="009203E2">
      <w:pPr>
        <w:jc w:val="both"/>
        <w:rPr>
          <w:rFonts w:ascii="Arial" w:hAnsi="Arial" w:cs="Arial"/>
        </w:rPr>
      </w:pPr>
      <w:r w:rsidRPr="001B1F07">
        <w:rPr>
          <w:rFonts w:ascii="Arial" w:hAnsi="Arial" w:cs="Arial"/>
          <w:position w:val="-30"/>
        </w:rPr>
        <w:object w:dxaOrig="6420" w:dyaOrig="680" w14:anchorId="5F375A3C">
          <v:shape id="_x0000_i1026" type="#_x0000_t75" style="width:260.7pt;height:27.3pt" o:ole="">
            <v:imagedata r:id="rId16" o:title=""/>
          </v:shape>
          <o:OLEObject Type="Embed" ProgID="Equation.3" ShapeID="_x0000_i1026" DrawAspect="Content" ObjectID="_1834417701" r:id="rId17"/>
        </w:object>
      </w:r>
      <w:r w:rsidRPr="001B1F07">
        <w:rPr>
          <w:rFonts w:ascii="Arial" w:hAnsi="Arial" w:cs="Arial"/>
        </w:rPr>
        <w:t xml:space="preserve">                                    </w:t>
      </w:r>
      <w:r>
        <w:rPr>
          <w:rFonts w:ascii="Arial" w:hAnsi="Arial" w:cs="Arial"/>
        </w:rPr>
        <w:t xml:space="preserve">           </w:t>
      </w:r>
      <w:r w:rsidRPr="001B1F07">
        <w:rPr>
          <w:rFonts w:ascii="Arial" w:hAnsi="Arial" w:cs="Arial"/>
        </w:rPr>
        <w:t>(2)</w:t>
      </w:r>
    </w:p>
    <w:p w14:paraId="1112CDC1" w14:textId="77777777" w:rsidR="009203E2" w:rsidRPr="001B1F07" w:rsidRDefault="009203E2" w:rsidP="009203E2">
      <w:pPr>
        <w:jc w:val="both"/>
        <w:rPr>
          <w:rFonts w:ascii="Arial" w:hAnsi="Arial" w:cs="Arial"/>
        </w:rPr>
      </w:pPr>
    </w:p>
    <w:p w14:paraId="196C281A" w14:textId="77777777" w:rsidR="001B1F07" w:rsidRDefault="001B1F07" w:rsidP="009203E2">
      <w:pPr>
        <w:jc w:val="both"/>
        <w:rPr>
          <w:rFonts w:ascii="Arial" w:hAnsi="Arial" w:cs="Arial"/>
        </w:rPr>
      </w:pPr>
      <w:r w:rsidRPr="001B1F07">
        <w:rPr>
          <w:rFonts w:ascii="Arial" w:hAnsi="Arial" w:cs="Arial"/>
        </w:rPr>
        <w:t>A strength activity index (SAI) was performed to evalu</w:t>
      </w:r>
      <w:r w:rsidR="00203A07">
        <w:rPr>
          <w:rFonts w:ascii="Arial" w:hAnsi="Arial" w:cs="Arial"/>
        </w:rPr>
        <w:t xml:space="preserve">ate the </w:t>
      </w:r>
      <w:r w:rsidRPr="001B1F07">
        <w:rPr>
          <w:rFonts w:ascii="Arial" w:hAnsi="Arial" w:cs="Arial"/>
        </w:rPr>
        <w:t>contribution of the cementitio</w:t>
      </w:r>
      <w:r w:rsidR="00203A07">
        <w:rPr>
          <w:rFonts w:ascii="Arial" w:hAnsi="Arial" w:cs="Arial"/>
        </w:rPr>
        <w:t xml:space="preserve">us additives to the </w:t>
      </w:r>
      <w:r w:rsidRPr="001B1F07">
        <w:rPr>
          <w:rFonts w:ascii="Arial" w:hAnsi="Arial" w:cs="Arial"/>
        </w:rPr>
        <w:t>strength</w:t>
      </w:r>
      <w:r w:rsidR="00203A07">
        <w:rPr>
          <w:rFonts w:ascii="Arial" w:hAnsi="Arial" w:cs="Arial"/>
        </w:rPr>
        <w:t xml:space="preserve"> development</w:t>
      </w:r>
      <w:r w:rsidRPr="001B1F07">
        <w:rPr>
          <w:rFonts w:ascii="Arial" w:hAnsi="Arial" w:cs="Arial"/>
        </w:rPr>
        <w:t xml:space="preserve"> of the modified </w:t>
      </w:r>
      <w:r w:rsidR="001E64EB">
        <w:rPr>
          <w:rFonts w:ascii="Arial" w:hAnsi="Arial" w:cs="Arial"/>
        </w:rPr>
        <w:t>laterite concrete</w:t>
      </w:r>
      <w:r w:rsidRPr="001B1F07">
        <w:rPr>
          <w:rFonts w:ascii="Arial" w:hAnsi="Arial" w:cs="Arial"/>
        </w:rPr>
        <w:t>.</w:t>
      </w:r>
      <w:r w:rsidR="00203A07">
        <w:rPr>
          <w:rFonts w:ascii="Arial" w:hAnsi="Arial" w:cs="Arial"/>
        </w:rPr>
        <w:t xml:space="preserve"> A high SAI value denotes a </w:t>
      </w:r>
      <w:r w:rsidRPr="001B1F07">
        <w:rPr>
          <w:rFonts w:ascii="Arial" w:hAnsi="Arial" w:cs="Arial"/>
        </w:rPr>
        <w:t xml:space="preserve">superior </w:t>
      </w:r>
      <w:r w:rsidR="00203A07">
        <w:rPr>
          <w:rFonts w:ascii="Arial" w:hAnsi="Arial" w:cs="Arial"/>
        </w:rPr>
        <w:t xml:space="preserve">contribution to the </w:t>
      </w:r>
      <w:r w:rsidRPr="001B1F07">
        <w:rPr>
          <w:rFonts w:ascii="Arial" w:hAnsi="Arial" w:cs="Arial"/>
        </w:rPr>
        <w:t>compressive strength development</w:t>
      </w:r>
      <w:r w:rsidR="00203A07">
        <w:rPr>
          <w:rFonts w:ascii="Arial" w:hAnsi="Arial" w:cs="Arial"/>
        </w:rPr>
        <w:t xml:space="preserve"> of the </w:t>
      </w:r>
      <w:r w:rsidR="00BD2049">
        <w:rPr>
          <w:rFonts w:ascii="Arial" w:hAnsi="Arial" w:cs="Arial"/>
        </w:rPr>
        <w:t>concrete</w:t>
      </w:r>
      <w:r w:rsidR="008719EA">
        <w:rPr>
          <w:rFonts w:ascii="Arial" w:hAnsi="Arial" w:cs="Arial"/>
        </w:rPr>
        <w:t>. The SAI is</w:t>
      </w:r>
      <w:r w:rsidR="00BD2049">
        <w:rPr>
          <w:rFonts w:ascii="Arial" w:hAnsi="Arial" w:cs="Arial"/>
        </w:rPr>
        <w:t xml:space="preserve"> </w:t>
      </w:r>
      <w:r w:rsidRPr="001B1F07">
        <w:rPr>
          <w:rFonts w:ascii="Arial" w:hAnsi="Arial" w:cs="Arial"/>
        </w:rPr>
        <w:t xml:space="preserve">the ratio between the compressive strength of the laterite mixtures with cementitious additives (Mix C, D </w:t>
      </w:r>
      <w:r w:rsidR="001E64EB">
        <w:rPr>
          <w:rFonts w:ascii="Arial" w:hAnsi="Arial" w:cs="Arial"/>
        </w:rPr>
        <w:t xml:space="preserve">and E) and the laterite </w:t>
      </w:r>
      <w:r w:rsidRPr="001B1F07">
        <w:rPr>
          <w:rFonts w:ascii="Arial" w:hAnsi="Arial" w:cs="Arial"/>
        </w:rPr>
        <w:t>mix without cementitious additives (Mix B), see equation (3).</w:t>
      </w:r>
    </w:p>
    <w:p w14:paraId="654B2FC1" w14:textId="77777777" w:rsidR="009203E2" w:rsidRPr="001B1F07" w:rsidRDefault="009203E2" w:rsidP="009203E2">
      <w:pPr>
        <w:jc w:val="both"/>
        <w:rPr>
          <w:rFonts w:ascii="Arial" w:hAnsi="Arial" w:cs="Arial"/>
        </w:rPr>
      </w:pPr>
    </w:p>
    <w:p w14:paraId="1073F5CE" w14:textId="77777777" w:rsidR="001B1F07" w:rsidRPr="001B1F07" w:rsidRDefault="001B1F07" w:rsidP="009203E2">
      <w:pPr>
        <w:jc w:val="both"/>
        <w:rPr>
          <w:rFonts w:ascii="Arial" w:hAnsi="Arial" w:cs="Arial"/>
        </w:rPr>
      </w:pPr>
      <w:r w:rsidRPr="001B1F07">
        <w:rPr>
          <w:rFonts w:ascii="Arial" w:hAnsi="Arial" w:cs="Arial"/>
          <w:position w:val="-30"/>
        </w:rPr>
        <w:object w:dxaOrig="5600" w:dyaOrig="680" w14:anchorId="698D8690">
          <v:shape id="_x0000_i1027" type="#_x0000_t75" style="width:228.15pt;height:27.3pt" o:ole="">
            <v:imagedata r:id="rId18" o:title=""/>
          </v:shape>
          <o:OLEObject Type="Embed" ProgID="Equation.3" ShapeID="_x0000_i1027" DrawAspect="Content" ObjectID="_1834417702" r:id="rId19"/>
        </w:object>
      </w:r>
      <w:r w:rsidRPr="001B1F07">
        <w:rPr>
          <w:rFonts w:ascii="Arial" w:hAnsi="Arial" w:cs="Arial"/>
        </w:rPr>
        <w:t xml:space="preserve">                                                           (3)</w:t>
      </w:r>
    </w:p>
    <w:p w14:paraId="4BA98886" w14:textId="77777777" w:rsidR="004243D6" w:rsidRDefault="004243D6" w:rsidP="009203E2">
      <w:pPr>
        <w:jc w:val="both"/>
        <w:rPr>
          <w:rFonts w:ascii="Arial" w:hAnsi="Arial" w:cs="Arial"/>
          <w:b/>
        </w:rPr>
      </w:pPr>
    </w:p>
    <w:p w14:paraId="41E7485C" w14:textId="77777777" w:rsidR="004243D6" w:rsidRDefault="004243D6" w:rsidP="009203E2">
      <w:pPr>
        <w:jc w:val="both"/>
        <w:rPr>
          <w:rFonts w:ascii="Arial" w:hAnsi="Arial" w:cs="Arial"/>
          <w:b/>
        </w:rPr>
      </w:pPr>
    </w:p>
    <w:p w14:paraId="60CFB66E" w14:textId="77777777" w:rsidR="001B1F07" w:rsidRPr="009203E2" w:rsidRDefault="001B1F07" w:rsidP="009203E2">
      <w:pPr>
        <w:jc w:val="both"/>
        <w:rPr>
          <w:rFonts w:ascii="Arial" w:hAnsi="Arial" w:cs="Arial"/>
        </w:rPr>
      </w:pPr>
      <w:r w:rsidRPr="009203E2">
        <w:rPr>
          <w:rFonts w:ascii="Arial" w:hAnsi="Arial" w:cs="Arial"/>
          <w:b/>
        </w:rPr>
        <w:t>Table 2</w:t>
      </w:r>
      <w:r w:rsidR="004243D6">
        <w:rPr>
          <w:rFonts w:ascii="Arial" w:hAnsi="Arial" w:cs="Arial"/>
          <w:b/>
        </w:rPr>
        <w:t>.</w:t>
      </w:r>
      <w:r w:rsidRPr="009203E2">
        <w:rPr>
          <w:rFonts w:ascii="Arial" w:hAnsi="Arial" w:cs="Arial"/>
        </w:rPr>
        <w:t xml:space="preserve"> Material mix proportion</w:t>
      </w:r>
    </w:p>
    <w:tbl>
      <w:tblPr>
        <w:tblStyle w:val="TableGrid"/>
        <w:tblW w:w="1066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1116"/>
        <w:gridCol w:w="1260"/>
        <w:gridCol w:w="1113"/>
        <w:gridCol w:w="1232"/>
        <w:gridCol w:w="1232"/>
        <w:gridCol w:w="1232"/>
        <w:gridCol w:w="1232"/>
        <w:gridCol w:w="683"/>
        <w:gridCol w:w="1015"/>
      </w:tblGrid>
      <w:tr w:rsidR="001B1F07" w:rsidRPr="009203E2" w14:paraId="30FE88AE" w14:textId="77777777" w:rsidTr="006A15C8">
        <w:trPr>
          <w:jc w:val="center"/>
        </w:trPr>
        <w:tc>
          <w:tcPr>
            <w:tcW w:w="374" w:type="dxa"/>
            <w:tcBorders>
              <w:top w:val="single" w:sz="4" w:space="0" w:color="000000"/>
              <w:bottom w:val="single" w:sz="4" w:space="0" w:color="auto"/>
            </w:tcBorders>
          </w:tcPr>
          <w:p w14:paraId="1B967EF8"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Mix ID</w:t>
            </w:r>
          </w:p>
        </w:tc>
        <w:tc>
          <w:tcPr>
            <w:tcW w:w="1134" w:type="dxa"/>
            <w:tcBorders>
              <w:top w:val="single" w:sz="4" w:space="0" w:color="000000"/>
              <w:bottom w:val="single" w:sz="4" w:space="0" w:color="auto"/>
            </w:tcBorders>
          </w:tcPr>
          <w:p w14:paraId="77919DDF"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Cement (m</w:t>
            </w:r>
            <w:r w:rsidRPr="009203E2">
              <w:rPr>
                <w:rFonts w:ascii="Arial" w:hAnsi="Arial" w:cs="Arial"/>
                <w:b/>
                <w:sz w:val="20"/>
                <w:szCs w:val="20"/>
                <w:vertAlign w:val="superscript"/>
              </w:rPr>
              <w:t>3</w:t>
            </w:r>
            <w:r w:rsidRPr="009203E2">
              <w:rPr>
                <w:rFonts w:ascii="Arial" w:hAnsi="Arial" w:cs="Arial"/>
                <w:b/>
                <w:sz w:val="20"/>
                <w:szCs w:val="20"/>
              </w:rPr>
              <w:t>)</w:t>
            </w:r>
          </w:p>
        </w:tc>
        <w:tc>
          <w:tcPr>
            <w:tcW w:w="1314" w:type="dxa"/>
            <w:tcBorders>
              <w:top w:val="single" w:sz="4" w:space="0" w:color="000000"/>
              <w:bottom w:val="single" w:sz="4" w:space="0" w:color="auto"/>
            </w:tcBorders>
          </w:tcPr>
          <w:p w14:paraId="2862738B"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River Sand (m</w:t>
            </w:r>
            <w:r w:rsidRPr="009203E2">
              <w:rPr>
                <w:rFonts w:ascii="Arial" w:hAnsi="Arial" w:cs="Arial"/>
                <w:b/>
                <w:sz w:val="20"/>
                <w:szCs w:val="20"/>
                <w:vertAlign w:val="superscript"/>
              </w:rPr>
              <w:t>3</w:t>
            </w:r>
            <w:r w:rsidRPr="009203E2">
              <w:rPr>
                <w:rFonts w:ascii="Arial" w:hAnsi="Arial" w:cs="Arial"/>
                <w:b/>
                <w:sz w:val="20"/>
                <w:szCs w:val="20"/>
              </w:rPr>
              <w:t>)</w:t>
            </w:r>
          </w:p>
        </w:tc>
        <w:tc>
          <w:tcPr>
            <w:tcW w:w="1129" w:type="dxa"/>
            <w:tcBorders>
              <w:top w:val="single" w:sz="4" w:space="0" w:color="000000"/>
              <w:bottom w:val="single" w:sz="4" w:space="0" w:color="auto"/>
            </w:tcBorders>
          </w:tcPr>
          <w:p w14:paraId="63F754F7"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Granite (m</w:t>
            </w:r>
            <w:r w:rsidRPr="009203E2">
              <w:rPr>
                <w:rFonts w:ascii="Arial" w:hAnsi="Arial" w:cs="Arial"/>
                <w:b/>
                <w:sz w:val="20"/>
                <w:szCs w:val="20"/>
                <w:vertAlign w:val="superscript"/>
              </w:rPr>
              <w:t>3</w:t>
            </w:r>
            <w:r w:rsidRPr="009203E2">
              <w:rPr>
                <w:rFonts w:ascii="Arial" w:hAnsi="Arial" w:cs="Arial"/>
                <w:b/>
                <w:sz w:val="20"/>
                <w:szCs w:val="20"/>
              </w:rPr>
              <w:t>)</w:t>
            </w:r>
          </w:p>
        </w:tc>
        <w:tc>
          <w:tcPr>
            <w:tcW w:w="1250" w:type="dxa"/>
            <w:tcBorders>
              <w:top w:val="single" w:sz="4" w:space="0" w:color="000000"/>
              <w:bottom w:val="single" w:sz="4" w:space="0" w:color="auto"/>
            </w:tcBorders>
          </w:tcPr>
          <w:p w14:paraId="22836DC9"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Laterite (m</w:t>
            </w:r>
            <w:r w:rsidRPr="009203E2">
              <w:rPr>
                <w:rFonts w:ascii="Arial" w:hAnsi="Arial" w:cs="Arial"/>
                <w:b/>
                <w:sz w:val="20"/>
                <w:szCs w:val="20"/>
                <w:vertAlign w:val="superscript"/>
              </w:rPr>
              <w:t>3</w:t>
            </w:r>
            <w:r w:rsidRPr="009203E2">
              <w:rPr>
                <w:rFonts w:ascii="Arial" w:hAnsi="Arial" w:cs="Arial"/>
                <w:b/>
                <w:sz w:val="20"/>
                <w:szCs w:val="20"/>
              </w:rPr>
              <w:t>)</w:t>
            </w:r>
          </w:p>
        </w:tc>
        <w:tc>
          <w:tcPr>
            <w:tcW w:w="1250" w:type="dxa"/>
            <w:tcBorders>
              <w:top w:val="single" w:sz="4" w:space="0" w:color="000000"/>
              <w:bottom w:val="single" w:sz="4" w:space="0" w:color="auto"/>
            </w:tcBorders>
          </w:tcPr>
          <w:p w14:paraId="27177AA2"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Nano-silica (m</w:t>
            </w:r>
            <w:r w:rsidRPr="009203E2">
              <w:rPr>
                <w:rFonts w:ascii="Arial" w:hAnsi="Arial" w:cs="Arial"/>
                <w:b/>
                <w:sz w:val="20"/>
                <w:szCs w:val="20"/>
                <w:vertAlign w:val="superscript"/>
              </w:rPr>
              <w:t>3</w:t>
            </w:r>
            <w:r w:rsidRPr="009203E2">
              <w:rPr>
                <w:rFonts w:ascii="Arial" w:hAnsi="Arial" w:cs="Arial"/>
                <w:b/>
                <w:sz w:val="20"/>
                <w:szCs w:val="20"/>
              </w:rPr>
              <w:t>)</w:t>
            </w:r>
          </w:p>
        </w:tc>
        <w:tc>
          <w:tcPr>
            <w:tcW w:w="1250" w:type="dxa"/>
            <w:tcBorders>
              <w:top w:val="single" w:sz="4" w:space="0" w:color="000000"/>
              <w:bottom w:val="single" w:sz="4" w:space="0" w:color="auto"/>
            </w:tcBorders>
          </w:tcPr>
          <w:p w14:paraId="4AC85EAF"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Rice husk ash (m</w:t>
            </w:r>
            <w:r w:rsidRPr="009203E2">
              <w:rPr>
                <w:rFonts w:ascii="Arial" w:hAnsi="Arial" w:cs="Arial"/>
                <w:b/>
                <w:sz w:val="20"/>
                <w:szCs w:val="20"/>
                <w:vertAlign w:val="superscript"/>
              </w:rPr>
              <w:t>3</w:t>
            </w:r>
            <w:r w:rsidRPr="009203E2">
              <w:rPr>
                <w:rFonts w:ascii="Arial" w:hAnsi="Arial" w:cs="Arial"/>
                <w:b/>
                <w:sz w:val="20"/>
                <w:szCs w:val="20"/>
              </w:rPr>
              <w:t>)</w:t>
            </w:r>
          </w:p>
        </w:tc>
        <w:tc>
          <w:tcPr>
            <w:tcW w:w="1250" w:type="dxa"/>
            <w:tcBorders>
              <w:top w:val="single" w:sz="4" w:space="0" w:color="000000"/>
              <w:bottom w:val="single" w:sz="4" w:space="0" w:color="auto"/>
            </w:tcBorders>
          </w:tcPr>
          <w:p w14:paraId="03E54482"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Water (m</w:t>
            </w:r>
            <w:r w:rsidRPr="009203E2">
              <w:rPr>
                <w:rFonts w:ascii="Arial" w:hAnsi="Arial" w:cs="Arial"/>
                <w:b/>
                <w:sz w:val="20"/>
                <w:szCs w:val="20"/>
                <w:vertAlign w:val="superscript"/>
              </w:rPr>
              <w:t>3</w:t>
            </w:r>
            <w:r w:rsidRPr="009203E2">
              <w:rPr>
                <w:rFonts w:ascii="Arial" w:hAnsi="Arial" w:cs="Arial"/>
                <w:b/>
                <w:sz w:val="20"/>
                <w:szCs w:val="20"/>
              </w:rPr>
              <w:t>)</w:t>
            </w:r>
          </w:p>
        </w:tc>
        <w:tc>
          <w:tcPr>
            <w:tcW w:w="691" w:type="dxa"/>
            <w:tcBorders>
              <w:top w:val="single" w:sz="4" w:space="0" w:color="000000"/>
              <w:bottom w:val="single" w:sz="4" w:space="0" w:color="auto"/>
            </w:tcBorders>
          </w:tcPr>
          <w:p w14:paraId="0D81D60B"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W/C ratio</w:t>
            </w:r>
          </w:p>
        </w:tc>
        <w:tc>
          <w:tcPr>
            <w:tcW w:w="1023" w:type="dxa"/>
            <w:tcBorders>
              <w:top w:val="single" w:sz="4" w:space="0" w:color="000000"/>
              <w:bottom w:val="single" w:sz="4" w:space="0" w:color="auto"/>
            </w:tcBorders>
          </w:tcPr>
          <w:p w14:paraId="48FD1AEB"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NS/RHA ratio</w:t>
            </w:r>
          </w:p>
        </w:tc>
      </w:tr>
      <w:tr w:rsidR="001B1F07" w:rsidRPr="009203E2" w14:paraId="12EE1F3A" w14:textId="77777777" w:rsidTr="006A15C8">
        <w:trPr>
          <w:jc w:val="center"/>
        </w:trPr>
        <w:tc>
          <w:tcPr>
            <w:tcW w:w="374" w:type="dxa"/>
            <w:tcBorders>
              <w:top w:val="single" w:sz="4" w:space="0" w:color="auto"/>
            </w:tcBorders>
          </w:tcPr>
          <w:p w14:paraId="2FCE56D9"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A</w:t>
            </w:r>
          </w:p>
        </w:tc>
        <w:tc>
          <w:tcPr>
            <w:tcW w:w="1134" w:type="dxa"/>
            <w:tcBorders>
              <w:top w:val="single" w:sz="4" w:space="0" w:color="auto"/>
            </w:tcBorders>
          </w:tcPr>
          <w:p w14:paraId="19E6A24B"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0.000164</w:t>
            </w:r>
          </w:p>
        </w:tc>
        <w:tc>
          <w:tcPr>
            <w:tcW w:w="1314" w:type="dxa"/>
            <w:tcBorders>
              <w:top w:val="single" w:sz="4" w:space="0" w:color="auto"/>
            </w:tcBorders>
          </w:tcPr>
          <w:p w14:paraId="3FECDA75"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0.000246</w:t>
            </w:r>
          </w:p>
        </w:tc>
        <w:tc>
          <w:tcPr>
            <w:tcW w:w="1129" w:type="dxa"/>
            <w:tcBorders>
              <w:top w:val="single" w:sz="4" w:space="0" w:color="auto"/>
            </w:tcBorders>
          </w:tcPr>
          <w:p w14:paraId="7C8591B8"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0.000492</w:t>
            </w:r>
          </w:p>
        </w:tc>
        <w:tc>
          <w:tcPr>
            <w:tcW w:w="1250" w:type="dxa"/>
            <w:tcBorders>
              <w:top w:val="single" w:sz="4" w:space="0" w:color="auto"/>
            </w:tcBorders>
          </w:tcPr>
          <w:p w14:paraId="2B342A2B"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c>
          <w:tcPr>
            <w:tcW w:w="1250" w:type="dxa"/>
            <w:tcBorders>
              <w:top w:val="single" w:sz="4" w:space="0" w:color="auto"/>
            </w:tcBorders>
          </w:tcPr>
          <w:p w14:paraId="0B4283DF"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c>
          <w:tcPr>
            <w:tcW w:w="1250" w:type="dxa"/>
            <w:tcBorders>
              <w:top w:val="single" w:sz="4" w:space="0" w:color="auto"/>
            </w:tcBorders>
          </w:tcPr>
          <w:p w14:paraId="11C9CA19"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c>
          <w:tcPr>
            <w:tcW w:w="1250" w:type="dxa"/>
            <w:tcBorders>
              <w:top w:val="single" w:sz="4" w:space="0" w:color="auto"/>
            </w:tcBorders>
          </w:tcPr>
          <w:p w14:paraId="055ACA85"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0.0000984</w:t>
            </w:r>
          </w:p>
        </w:tc>
        <w:tc>
          <w:tcPr>
            <w:tcW w:w="691" w:type="dxa"/>
            <w:tcBorders>
              <w:top w:val="single" w:sz="4" w:space="0" w:color="auto"/>
            </w:tcBorders>
          </w:tcPr>
          <w:p w14:paraId="071814F4"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0.6</w:t>
            </w:r>
          </w:p>
        </w:tc>
        <w:tc>
          <w:tcPr>
            <w:tcW w:w="1023" w:type="dxa"/>
            <w:tcBorders>
              <w:top w:val="single" w:sz="4" w:space="0" w:color="auto"/>
            </w:tcBorders>
          </w:tcPr>
          <w:p w14:paraId="41E896CD"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r>
      <w:tr w:rsidR="001B1F07" w:rsidRPr="009203E2" w14:paraId="64199582" w14:textId="77777777" w:rsidTr="006A15C8">
        <w:trPr>
          <w:jc w:val="center"/>
        </w:trPr>
        <w:tc>
          <w:tcPr>
            <w:tcW w:w="374" w:type="dxa"/>
          </w:tcPr>
          <w:p w14:paraId="5430A4FF"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B</w:t>
            </w:r>
          </w:p>
        </w:tc>
        <w:tc>
          <w:tcPr>
            <w:tcW w:w="1134" w:type="dxa"/>
          </w:tcPr>
          <w:p w14:paraId="6936BBED"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0.000164</w:t>
            </w:r>
          </w:p>
        </w:tc>
        <w:tc>
          <w:tcPr>
            <w:tcW w:w="1314" w:type="dxa"/>
          </w:tcPr>
          <w:p w14:paraId="73D4658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0.000172</w:t>
            </w:r>
          </w:p>
        </w:tc>
        <w:tc>
          <w:tcPr>
            <w:tcW w:w="1129" w:type="dxa"/>
          </w:tcPr>
          <w:p w14:paraId="36473A71"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0.000492</w:t>
            </w:r>
          </w:p>
        </w:tc>
        <w:tc>
          <w:tcPr>
            <w:tcW w:w="1250" w:type="dxa"/>
          </w:tcPr>
          <w:p w14:paraId="6599D199"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0.0000738</w:t>
            </w:r>
          </w:p>
        </w:tc>
        <w:tc>
          <w:tcPr>
            <w:tcW w:w="1250" w:type="dxa"/>
          </w:tcPr>
          <w:p w14:paraId="590ABE89"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c>
          <w:tcPr>
            <w:tcW w:w="1250" w:type="dxa"/>
          </w:tcPr>
          <w:p w14:paraId="0C3C737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c>
          <w:tcPr>
            <w:tcW w:w="1250" w:type="dxa"/>
          </w:tcPr>
          <w:p w14:paraId="0625C8EA"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0.0000984</w:t>
            </w:r>
          </w:p>
        </w:tc>
        <w:tc>
          <w:tcPr>
            <w:tcW w:w="691" w:type="dxa"/>
          </w:tcPr>
          <w:p w14:paraId="72996D15"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0.6</w:t>
            </w:r>
          </w:p>
        </w:tc>
        <w:tc>
          <w:tcPr>
            <w:tcW w:w="1023" w:type="dxa"/>
          </w:tcPr>
          <w:p w14:paraId="02FAA1B0"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r>
      <w:tr w:rsidR="001B1F07" w:rsidRPr="009203E2" w14:paraId="1502C033" w14:textId="77777777" w:rsidTr="006A15C8">
        <w:trPr>
          <w:jc w:val="center"/>
        </w:trPr>
        <w:tc>
          <w:tcPr>
            <w:tcW w:w="374" w:type="dxa"/>
          </w:tcPr>
          <w:p w14:paraId="44897B6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C</w:t>
            </w:r>
          </w:p>
        </w:tc>
        <w:tc>
          <w:tcPr>
            <w:tcW w:w="1134" w:type="dxa"/>
          </w:tcPr>
          <w:p w14:paraId="694F69AB"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0.000148</w:t>
            </w:r>
          </w:p>
        </w:tc>
        <w:tc>
          <w:tcPr>
            <w:tcW w:w="1314" w:type="dxa"/>
          </w:tcPr>
          <w:p w14:paraId="2695A3C2"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0.000172</w:t>
            </w:r>
          </w:p>
        </w:tc>
        <w:tc>
          <w:tcPr>
            <w:tcW w:w="1129" w:type="dxa"/>
          </w:tcPr>
          <w:p w14:paraId="55B80CC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0.000492</w:t>
            </w:r>
          </w:p>
        </w:tc>
        <w:tc>
          <w:tcPr>
            <w:tcW w:w="1250" w:type="dxa"/>
          </w:tcPr>
          <w:p w14:paraId="10CE7307"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0.0000738</w:t>
            </w:r>
          </w:p>
        </w:tc>
        <w:tc>
          <w:tcPr>
            <w:tcW w:w="1250" w:type="dxa"/>
          </w:tcPr>
          <w:p w14:paraId="5B1F9361"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0.0000123</w:t>
            </w:r>
          </w:p>
        </w:tc>
        <w:tc>
          <w:tcPr>
            <w:tcW w:w="1250" w:type="dxa"/>
          </w:tcPr>
          <w:p w14:paraId="6565E726"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0.0000041</w:t>
            </w:r>
          </w:p>
        </w:tc>
        <w:tc>
          <w:tcPr>
            <w:tcW w:w="1250" w:type="dxa"/>
          </w:tcPr>
          <w:p w14:paraId="116180C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0.0000984</w:t>
            </w:r>
          </w:p>
        </w:tc>
        <w:tc>
          <w:tcPr>
            <w:tcW w:w="691" w:type="dxa"/>
          </w:tcPr>
          <w:p w14:paraId="64957827"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0.6</w:t>
            </w:r>
          </w:p>
        </w:tc>
        <w:tc>
          <w:tcPr>
            <w:tcW w:w="1023" w:type="dxa"/>
          </w:tcPr>
          <w:p w14:paraId="552F5CAA"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3</w:t>
            </w:r>
          </w:p>
        </w:tc>
      </w:tr>
      <w:tr w:rsidR="001B1F07" w:rsidRPr="009203E2" w14:paraId="266DDA01" w14:textId="77777777" w:rsidTr="006A15C8">
        <w:trPr>
          <w:jc w:val="center"/>
        </w:trPr>
        <w:tc>
          <w:tcPr>
            <w:tcW w:w="374" w:type="dxa"/>
          </w:tcPr>
          <w:p w14:paraId="25942139"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D</w:t>
            </w:r>
          </w:p>
        </w:tc>
        <w:tc>
          <w:tcPr>
            <w:tcW w:w="1134" w:type="dxa"/>
          </w:tcPr>
          <w:p w14:paraId="3ECB4021"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0.000148</w:t>
            </w:r>
          </w:p>
        </w:tc>
        <w:tc>
          <w:tcPr>
            <w:tcW w:w="1314" w:type="dxa"/>
          </w:tcPr>
          <w:p w14:paraId="16680337"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0.000172</w:t>
            </w:r>
          </w:p>
        </w:tc>
        <w:tc>
          <w:tcPr>
            <w:tcW w:w="1129" w:type="dxa"/>
          </w:tcPr>
          <w:p w14:paraId="2F500490"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0.000492</w:t>
            </w:r>
          </w:p>
        </w:tc>
        <w:tc>
          <w:tcPr>
            <w:tcW w:w="1250" w:type="dxa"/>
          </w:tcPr>
          <w:p w14:paraId="2BCBC8E7"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0.0000738</w:t>
            </w:r>
          </w:p>
        </w:tc>
        <w:tc>
          <w:tcPr>
            <w:tcW w:w="1250" w:type="dxa"/>
          </w:tcPr>
          <w:p w14:paraId="43E70F6C"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0.0000082</w:t>
            </w:r>
          </w:p>
        </w:tc>
        <w:tc>
          <w:tcPr>
            <w:tcW w:w="1250" w:type="dxa"/>
          </w:tcPr>
          <w:p w14:paraId="12478358"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0.0000082</w:t>
            </w:r>
          </w:p>
        </w:tc>
        <w:tc>
          <w:tcPr>
            <w:tcW w:w="1250" w:type="dxa"/>
          </w:tcPr>
          <w:p w14:paraId="5C868A07"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0.0000984</w:t>
            </w:r>
          </w:p>
        </w:tc>
        <w:tc>
          <w:tcPr>
            <w:tcW w:w="691" w:type="dxa"/>
          </w:tcPr>
          <w:p w14:paraId="306A1E30"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0.6</w:t>
            </w:r>
          </w:p>
        </w:tc>
        <w:tc>
          <w:tcPr>
            <w:tcW w:w="1023" w:type="dxa"/>
          </w:tcPr>
          <w:p w14:paraId="7214E3A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1</w:t>
            </w:r>
          </w:p>
        </w:tc>
      </w:tr>
      <w:tr w:rsidR="001B1F07" w:rsidRPr="009203E2" w14:paraId="60DFBCAB" w14:textId="77777777" w:rsidTr="006A15C8">
        <w:trPr>
          <w:jc w:val="center"/>
        </w:trPr>
        <w:tc>
          <w:tcPr>
            <w:tcW w:w="374" w:type="dxa"/>
          </w:tcPr>
          <w:p w14:paraId="5F512085"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E</w:t>
            </w:r>
          </w:p>
        </w:tc>
        <w:tc>
          <w:tcPr>
            <w:tcW w:w="1134" w:type="dxa"/>
          </w:tcPr>
          <w:p w14:paraId="46596515"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0.000148</w:t>
            </w:r>
          </w:p>
        </w:tc>
        <w:tc>
          <w:tcPr>
            <w:tcW w:w="1314" w:type="dxa"/>
          </w:tcPr>
          <w:p w14:paraId="6E87BD81"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0.000172</w:t>
            </w:r>
          </w:p>
        </w:tc>
        <w:tc>
          <w:tcPr>
            <w:tcW w:w="1129" w:type="dxa"/>
          </w:tcPr>
          <w:p w14:paraId="687DE6C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0.000492</w:t>
            </w:r>
          </w:p>
        </w:tc>
        <w:tc>
          <w:tcPr>
            <w:tcW w:w="1250" w:type="dxa"/>
          </w:tcPr>
          <w:p w14:paraId="410AAC11"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0.0000738</w:t>
            </w:r>
          </w:p>
        </w:tc>
        <w:tc>
          <w:tcPr>
            <w:tcW w:w="1250" w:type="dxa"/>
          </w:tcPr>
          <w:p w14:paraId="5177F139"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0.0000041</w:t>
            </w:r>
          </w:p>
        </w:tc>
        <w:tc>
          <w:tcPr>
            <w:tcW w:w="1250" w:type="dxa"/>
          </w:tcPr>
          <w:p w14:paraId="016E0AE0"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0.0000123</w:t>
            </w:r>
          </w:p>
        </w:tc>
        <w:tc>
          <w:tcPr>
            <w:tcW w:w="1250" w:type="dxa"/>
          </w:tcPr>
          <w:p w14:paraId="75A3EDD1"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0.0000984</w:t>
            </w:r>
          </w:p>
        </w:tc>
        <w:tc>
          <w:tcPr>
            <w:tcW w:w="691" w:type="dxa"/>
          </w:tcPr>
          <w:p w14:paraId="2CE75ED8"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0.6</w:t>
            </w:r>
          </w:p>
        </w:tc>
        <w:tc>
          <w:tcPr>
            <w:tcW w:w="1023" w:type="dxa"/>
          </w:tcPr>
          <w:p w14:paraId="432E437C"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0.33</w:t>
            </w:r>
          </w:p>
        </w:tc>
      </w:tr>
    </w:tbl>
    <w:p w14:paraId="0255D70C" w14:textId="77777777" w:rsidR="001B1F07" w:rsidRPr="009203E2" w:rsidRDefault="001B1F07" w:rsidP="009203E2">
      <w:pPr>
        <w:tabs>
          <w:tab w:val="left" w:pos="3787"/>
        </w:tabs>
        <w:jc w:val="both"/>
        <w:rPr>
          <w:rFonts w:ascii="Arial" w:hAnsi="Arial" w:cs="Arial"/>
        </w:rPr>
      </w:pPr>
      <w:r w:rsidRPr="009203E2">
        <w:rPr>
          <w:rFonts w:ascii="Arial" w:hAnsi="Arial" w:cs="Arial"/>
        </w:rPr>
        <w:tab/>
      </w:r>
    </w:p>
    <w:p w14:paraId="3227A28E" w14:textId="77777777" w:rsidR="00554407" w:rsidRPr="00971D19" w:rsidRDefault="001B1F07" w:rsidP="009203E2">
      <w:pPr>
        <w:jc w:val="both"/>
        <w:rPr>
          <w:rFonts w:ascii="Arial" w:hAnsi="Arial" w:cs="Arial"/>
        </w:rPr>
      </w:pPr>
      <w:r w:rsidRPr="009203E2">
        <w:rPr>
          <w:rFonts w:ascii="Arial" w:hAnsi="Arial" w:cs="Arial"/>
        </w:rPr>
        <w:t>where</w:t>
      </w:r>
    </w:p>
    <w:p w14:paraId="3593E819" w14:textId="77777777" w:rsidR="001B1F07" w:rsidRDefault="001B1F07" w:rsidP="009203E2">
      <w:pPr>
        <w:jc w:val="both"/>
        <w:rPr>
          <w:rFonts w:ascii="Arial" w:hAnsi="Arial" w:cs="Arial"/>
        </w:rPr>
      </w:pPr>
      <w:r w:rsidRPr="008719EA">
        <w:rPr>
          <w:rFonts w:ascii="Arial" w:hAnsi="Arial" w:cs="Arial"/>
        </w:rPr>
        <w:t>Mix A</w:t>
      </w:r>
      <w:r w:rsidR="008719EA">
        <w:rPr>
          <w:rFonts w:ascii="Arial" w:hAnsi="Arial" w:cs="Arial"/>
          <w:b/>
        </w:rPr>
        <w:t>:</w:t>
      </w:r>
      <w:r w:rsidRPr="009203E2">
        <w:rPr>
          <w:rFonts w:ascii="Arial" w:hAnsi="Arial" w:cs="Arial"/>
        </w:rPr>
        <w:t xml:space="preserve"> is the plain co</w:t>
      </w:r>
      <w:r w:rsidR="008719EA">
        <w:rPr>
          <w:rFonts w:ascii="Arial" w:hAnsi="Arial" w:cs="Arial"/>
        </w:rPr>
        <w:t xml:space="preserve">ncrete which serve as the </w:t>
      </w:r>
      <w:r w:rsidRPr="009203E2">
        <w:rPr>
          <w:rFonts w:ascii="Arial" w:hAnsi="Arial" w:cs="Arial"/>
        </w:rPr>
        <w:t>experimental control mix (0% laterite; 0% nano-silica fines; 0% rice husk ash).</w:t>
      </w:r>
    </w:p>
    <w:p w14:paraId="063BCEA4" w14:textId="77777777" w:rsidR="00554407" w:rsidRPr="009203E2" w:rsidRDefault="00554407" w:rsidP="009203E2">
      <w:pPr>
        <w:jc w:val="both"/>
        <w:rPr>
          <w:rFonts w:ascii="Arial" w:hAnsi="Arial" w:cs="Arial"/>
        </w:rPr>
      </w:pPr>
    </w:p>
    <w:p w14:paraId="3F732EF6" w14:textId="77777777" w:rsidR="001B1F07" w:rsidRDefault="001B1F07" w:rsidP="009203E2">
      <w:pPr>
        <w:jc w:val="both"/>
        <w:rPr>
          <w:rFonts w:ascii="Arial" w:hAnsi="Arial" w:cs="Arial"/>
        </w:rPr>
      </w:pPr>
      <w:r w:rsidRPr="008719EA">
        <w:rPr>
          <w:rFonts w:ascii="Arial" w:hAnsi="Arial" w:cs="Arial"/>
        </w:rPr>
        <w:t>Mix B</w:t>
      </w:r>
      <w:r w:rsidR="008719EA">
        <w:rPr>
          <w:rFonts w:ascii="Arial" w:hAnsi="Arial" w:cs="Arial"/>
          <w:b/>
        </w:rPr>
        <w:t>:</w:t>
      </w:r>
      <w:r w:rsidRPr="009203E2">
        <w:rPr>
          <w:rFonts w:ascii="Arial" w:hAnsi="Arial" w:cs="Arial"/>
        </w:rPr>
        <w:t xml:space="preserve"> is the laterite concrete with no cementitious additives an</w:t>
      </w:r>
      <w:r w:rsidR="00BD2049">
        <w:rPr>
          <w:rFonts w:ascii="Arial" w:hAnsi="Arial" w:cs="Arial"/>
        </w:rPr>
        <w:t>d serve as the laterite reference</w:t>
      </w:r>
      <w:r w:rsidRPr="009203E2">
        <w:rPr>
          <w:rFonts w:ascii="Arial" w:hAnsi="Arial" w:cs="Arial"/>
        </w:rPr>
        <w:t xml:space="preserve"> mix (30% laterite; 0% nano-silica fines; 0% rice husk ash).</w:t>
      </w:r>
    </w:p>
    <w:p w14:paraId="40DD74D9" w14:textId="77777777" w:rsidR="00554407" w:rsidRPr="009203E2" w:rsidRDefault="00554407" w:rsidP="009203E2">
      <w:pPr>
        <w:jc w:val="both"/>
        <w:rPr>
          <w:rFonts w:ascii="Arial" w:hAnsi="Arial" w:cs="Arial"/>
        </w:rPr>
      </w:pPr>
    </w:p>
    <w:p w14:paraId="0AD88EBD" w14:textId="77777777" w:rsidR="001B1F07" w:rsidRDefault="001B1F07" w:rsidP="009203E2">
      <w:pPr>
        <w:jc w:val="both"/>
        <w:rPr>
          <w:rFonts w:ascii="Arial" w:hAnsi="Arial" w:cs="Arial"/>
        </w:rPr>
      </w:pPr>
      <w:r w:rsidRPr="008719EA">
        <w:rPr>
          <w:rFonts w:ascii="Arial" w:hAnsi="Arial" w:cs="Arial"/>
        </w:rPr>
        <w:t>Mix C</w:t>
      </w:r>
      <w:r w:rsidR="008719EA">
        <w:rPr>
          <w:rFonts w:ascii="Arial" w:hAnsi="Arial" w:cs="Arial"/>
          <w:b/>
        </w:rPr>
        <w:t>:</w:t>
      </w:r>
      <w:r w:rsidRPr="009203E2">
        <w:rPr>
          <w:rFonts w:ascii="Arial" w:hAnsi="Arial" w:cs="Arial"/>
        </w:rPr>
        <w:t xml:space="preserve"> is the laterite modified concrete containing cementitious additives (30% laterite; 7.5% nano-silica fines; 2.5% rice husk ash).</w:t>
      </w:r>
    </w:p>
    <w:p w14:paraId="30E89D56" w14:textId="77777777" w:rsidR="00554407" w:rsidRPr="009203E2" w:rsidRDefault="00554407" w:rsidP="009203E2">
      <w:pPr>
        <w:jc w:val="both"/>
        <w:rPr>
          <w:rFonts w:ascii="Arial" w:hAnsi="Arial" w:cs="Arial"/>
        </w:rPr>
      </w:pPr>
    </w:p>
    <w:p w14:paraId="66E8BA51" w14:textId="77777777" w:rsidR="001B1F07" w:rsidRDefault="001B1F07" w:rsidP="009203E2">
      <w:pPr>
        <w:jc w:val="both"/>
        <w:rPr>
          <w:rFonts w:ascii="Arial" w:hAnsi="Arial" w:cs="Arial"/>
        </w:rPr>
      </w:pPr>
      <w:r w:rsidRPr="008719EA">
        <w:rPr>
          <w:rFonts w:ascii="Arial" w:hAnsi="Arial" w:cs="Arial"/>
        </w:rPr>
        <w:t>Mix D</w:t>
      </w:r>
      <w:r w:rsidR="008719EA">
        <w:rPr>
          <w:rFonts w:ascii="Arial" w:hAnsi="Arial" w:cs="Arial"/>
          <w:b/>
        </w:rPr>
        <w:t>:</w:t>
      </w:r>
      <w:r w:rsidRPr="009203E2">
        <w:rPr>
          <w:rFonts w:ascii="Arial" w:hAnsi="Arial" w:cs="Arial"/>
        </w:rPr>
        <w:t xml:space="preserve"> is the laterite modified concrete containing cementitious additives (30% laterite; 5% nano-silica fines; 5% rice husk ash).</w:t>
      </w:r>
    </w:p>
    <w:p w14:paraId="0940999C" w14:textId="77777777" w:rsidR="00554407" w:rsidRPr="009203E2" w:rsidRDefault="00554407" w:rsidP="009203E2">
      <w:pPr>
        <w:jc w:val="both"/>
        <w:rPr>
          <w:rFonts w:ascii="Arial" w:hAnsi="Arial" w:cs="Arial"/>
        </w:rPr>
      </w:pPr>
    </w:p>
    <w:p w14:paraId="0E51A388" w14:textId="77777777" w:rsidR="001B1F07" w:rsidRDefault="001B1F07" w:rsidP="009203E2">
      <w:pPr>
        <w:jc w:val="both"/>
        <w:rPr>
          <w:rFonts w:ascii="Arial" w:hAnsi="Arial" w:cs="Arial"/>
        </w:rPr>
      </w:pPr>
      <w:r w:rsidRPr="008719EA">
        <w:rPr>
          <w:rFonts w:ascii="Arial" w:hAnsi="Arial" w:cs="Arial"/>
        </w:rPr>
        <w:t>Mix E</w:t>
      </w:r>
      <w:r w:rsidR="008719EA">
        <w:rPr>
          <w:rFonts w:ascii="Arial" w:hAnsi="Arial" w:cs="Arial"/>
          <w:b/>
        </w:rPr>
        <w:t>:</w:t>
      </w:r>
      <w:r w:rsidRPr="009203E2">
        <w:rPr>
          <w:rFonts w:ascii="Arial" w:hAnsi="Arial" w:cs="Arial"/>
        </w:rPr>
        <w:t xml:space="preserve"> is the laterite modified concrete containing cementitious additives (30% laterite; 2.5% nano-silica fines; 7.5% rice husk ash).</w:t>
      </w:r>
    </w:p>
    <w:p w14:paraId="6CFB522C" w14:textId="77777777" w:rsidR="00790ADA" w:rsidRDefault="00790ADA" w:rsidP="00441B6F">
      <w:pPr>
        <w:pStyle w:val="Body"/>
        <w:spacing w:after="0"/>
        <w:rPr>
          <w:rFonts w:ascii="Arial" w:hAnsi="Arial" w:cs="Arial"/>
        </w:rPr>
      </w:pPr>
    </w:p>
    <w:p w14:paraId="008C63EA" w14:textId="77777777" w:rsidR="006B7240" w:rsidRPr="00FB3A86" w:rsidRDefault="006B7240" w:rsidP="00441B6F">
      <w:pPr>
        <w:pStyle w:val="Body"/>
        <w:spacing w:after="0"/>
        <w:rPr>
          <w:rFonts w:ascii="Arial" w:hAnsi="Arial" w:cs="Arial"/>
        </w:rPr>
      </w:pPr>
    </w:p>
    <w:p w14:paraId="24E1BA4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B457CB" w14:textId="77777777" w:rsidR="006B7240" w:rsidRPr="006B7240" w:rsidRDefault="006B7240" w:rsidP="006B7240">
      <w:pPr>
        <w:pStyle w:val="Body"/>
        <w:spacing w:after="0"/>
        <w:rPr>
          <w:rFonts w:ascii="Arial" w:hAnsi="Arial" w:cs="Arial"/>
        </w:rPr>
      </w:pPr>
    </w:p>
    <w:p w14:paraId="5B98BA7C" w14:textId="77777777" w:rsidR="006B7240" w:rsidRPr="00177079" w:rsidRDefault="006B7240" w:rsidP="00177079">
      <w:pPr>
        <w:jc w:val="both"/>
        <w:rPr>
          <w:rFonts w:ascii="Arial" w:hAnsi="Arial" w:cs="Arial"/>
        </w:rPr>
      </w:pPr>
      <w:r w:rsidRPr="006B7240">
        <w:rPr>
          <w:rFonts w:ascii="Arial" w:hAnsi="Arial" w:cs="Arial"/>
        </w:rPr>
        <w:t>The phys</w:t>
      </w:r>
      <w:r w:rsidR="008719EA">
        <w:rPr>
          <w:rFonts w:ascii="Arial" w:hAnsi="Arial" w:cs="Arial"/>
        </w:rPr>
        <w:t>ical properties of the aggregates</w:t>
      </w:r>
      <w:r w:rsidRPr="006B7240">
        <w:rPr>
          <w:rFonts w:ascii="Arial" w:hAnsi="Arial" w:cs="Arial"/>
        </w:rPr>
        <w:t xml:space="preserve"> are presented in Table 3, Figures 1, 2 and 3. The specific gravity and bulk density of river sand, laterite and granite were within acceptable limits of code</w:t>
      </w:r>
      <w:r w:rsidR="00554407">
        <w:rPr>
          <w:rFonts w:ascii="Arial" w:hAnsi="Arial" w:cs="Arial"/>
        </w:rPr>
        <w:t xml:space="preserve"> specifications, BS 812 – 2 (1995), BS EN 1097-6 (2013) and BS EN 1097-3 (1998)</w:t>
      </w:r>
      <w:r w:rsidRPr="006B7240">
        <w:rPr>
          <w:rFonts w:ascii="Arial" w:hAnsi="Arial" w:cs="Arial"/>
        </w:rPr>
        <w:t xml:space="preserve">. The </w:t>
      </w:r>
      <w:r>
        <w:rPr>
          <w:rFonts w:ascii="Arial" w:hAnsi="Arial" w:cs="Arial"/>
        </w:rPr>
        <w:t xml:space="preserve">values of </w:t>
      </w:r>
      <w:r w:rsidRPr="006B7240">
        <w:rPr>
          <w:rFonts w:ascii="Arial" w:hAnsi="Arial" w:cs="Arial"/>
        </w:rPr>
        <w:t>the uniformity coefficient (C</w:t>
      </w:r>
      <w:r w:rsidRPr="006B7240">
        <w:rPr>
          <w:rFonts w:ascii="Arial" w:hAnsi="Arial" w:cs="Arial"/>
          <w:vertAlign w:val="subscript"/>
        </w:rPr>
        <w:t>u</w:t>
      </w:r>
      <w:r w:rsidRPr="006B7240">
        <w:rPr>
          <w:rFonts w:ascii="Arial" w:hAnsi="Arial" w:cs="Arial"/>
        </w:rPr>
        <w:t>) and coefficient of gradation (C</w:t>
      </w:r>
      <w:r w:rsidRPr="006B7240">
        <w:rPr>
          <w:rFonts w:ascii="Arial" w:hAnsi="Arial" w:cs="Arial"/>
          <w:vertAlign w:val="subscript"/>
        </w:rPr>
        <w:t>c</w:t>
      </w:r>
      <w:r w:rsidRPr="006B7240">
        <w:rPr>
          <w:rFonts w:ascii="Arial" w:hAnsi="Arial" w:cs="Arial"/>
        </w:rPr>
        <w:t xml:space="preserve">) </w:t>
      </w:r>
      <w:r w:rsidR="008719EA">
        <w:rPr>
          <w:rFonts w:ascii="Arial" w:hAnsi="Arial" w:cs="Arial"/>
        </w:rPr>
        <w:t xml:space="preserve">indicates that </w:t>
      </w:r>
      <w:r>
        <w:rPr>
          <w:rFonts w:ascii="Arial" w:hAnsi="Arial" w:cs="Arial"/>
        </w:rPr>
        <w:t xml:space="preserve">river sand and laterite </w:t>
      </w:r>
      <w:r w:rsidRPr="006B7240">
        <w:rPr>
          <w:rFonts w:ascii="Arial" w:hAnsi="Arial" w:cs="Arial"/>
        </w:rPr>
        <w:t>are uniformly graded</w:t>
      </w:r>
      <w:r w:rsidR="00177079">
        <w:rPr>
          <w:rFonts w:ascii="Arial" w:hAnsi="Arial" w:cs="Arial"/>
        </w:rPr>
        <w:t xml:space="preserve"> (</w:t>
      </w:r>
      <w:r w:rsidRPr="006B7240">
        <w:rPr>
          <w:rFonts w:ascii="Arial" w:hAnsi="Arial" w:cs="Arial"/>
        </w:rPr>
        <w:t>2 &lt; C</w:t>
      </w:r>
      <w:r w:rsidRPr="006B7240">
        <w:rPr>
          <w:rFonts w:ascii="Arial" w:hAnsi="Arial" w:cs="Arial"/>
          <w:vertAlign w:val="subscript"/>
        </w:rPr>
        <w:t xml:space="preserve">u </w:t>
      </w:r>
      <w:r w:rsidRPr="006B7240">
        <w:rPr>
          <w:rFonts w:ascii="Arial" w:hAnsi="Arial" w:cs="Arial"/>
        </w:rPr>
        <w:t>&lt; 6</w:t>
      </w:r>
      <w:r w:rsidR="00177079">
        <w:rPr>
          <w:rFonts w:ascii="Arial" w:hAnsi="Arial" w:cs="Arial"/>
        </w:rPr>
        <w:t xml:space="preserve">; </w:t>
      </w:r>
      <w:r w:rsidR="00177079" w:rsidRPr="006B7240">
        <w:rPr>
          <w:rFonts w:ascii="Arial" w:hAnsi="Arial" w:cs="Arial"/>
        </w:rPr>
        <w:t>1&lt; C</w:t>
      </w:r>
      <w:r w:rsidR="00177079" w:rsidRPr="006B7240">
        <w:rPr>
          <w:rFonts w:ascii="Arial" w:hAnsi="Arial" w:cs="Arial"/>
          <w:vertAlign w:val="subscript"/>
        </w:rPr>
        <w:t xml:space="preserve">c </w:t>
      </w:r>
      <w:r w:rsidR="00177079" w:rsidRPr="006B7240">
        <w:rPr>
          <w:rFonts w:ascii="Arial" w:hAnsi="Arial" w:cs="Arial"/>
        </w:rPr>
        <w:t>&lt; 3</w:t>
      </w:r>
      <w:r w:rsidR="00177079">
        <w:rPr>
          <w:rFonts w:ascii="Arial" w:hAnsi="Arial" w:cs="Arial"/>
        </w:rPr>
        <w:t xml:space="preserve">), while the fineness modulus </w:t>
      </w:r>
      <w:r w:rsidR="0015696D">
        <w:rPr>
          <w:rFonts w:ascii="Arial" w:hAnsi="Arial" w:cs="Arial"/>
        </w:rPr>
        <w:t>show</w:t>
      </w:r>
      <w:r w:rsidRPr="006B7240">
        <w:rPr>
          <w:rFonts w:ascii="Arial" w:hAnsi="Arial" w:cs="Arial"/>
        </w:rPr>
        <w:t xml:space="preserve"> that both materials are coarse</w:t>
      </w:r>
      <w:r w:rsidR="002522ED">
        <w:rPr>
          <w:rFonts w:ascii="Arial" w:hAnsi="Arial" w:cs="Arial"/>
        </w:rPr>
        <w:t xml:space="preserve"> sand</w:t>
      </w:r>
      <w:r w:rsidRPr="006B7240">
        <w:rPr>
          <w:rFonts w:ascii="Arial" w:hAnsi="Arial" w:cs="Arial"/>
        </w:rPr>
        <w:t xml:space="preserve">. </w:t>
      </w:r>
      <w:r w:rsidR="00177079">
        <w:rPr>
          <w:rFonts w:ascii="Arial" w:hAnsi="Arial" w:cs="Arial"/>
        </w:rPr>
        <w:t>Granite is</w:t>
      </w:r>
      <w:r w:rsidR="0015696D">
        <w:rPr>
          <w:rFonts w:ascii="Arial" w:hAnsi="Arial" w:cs="Arial"/>
        </w:rPr>
        <w:t xml:space="preserve"> </w:t>
      </w:r>
      <w:r w:rsidR="00AC3623">
        <w:rPr>
          <w:rFonts w:ascii="Arial" w:hAnsi="Arial" w:cs="Arial"/>
        </w:rPr>
        <w:t xml:space="preserve">classified </w:t>
      </w:r>
      <w:r w:rsidR="00177079">
        <w:rPr>
          <w:rFonts w:ascii="Arial" w:hAnsi="Arial" w:cs="Arial"/>
        </w:rPr>
        <w:t>coarse and uniformly graded (</w:t>
      </w:r>
      <w:r w:rsidR="00177079" w:rsidRPr="006B7240">
        <w:rPr>
          <w:rFonts w:ascii="Arial" w:hAnsi="Arial" w:cs="Arial"/>
        </w:rPr>
        <w:t>1&lt; C</w:t>
      </w:r>
      <w:r w:rsidR="00177079" w:rsidRPr="006B7240">
        <w:rPr>
          <w:rFonts w:ascii="Arial" w:hAnsi="Arial" w:cs="Arial"/>
          <w:vertAlign w:val="subscript"/>
        </w:rPr>
        <w:t xml:space="preserve">c </w:t>
      </w:r>
      <w:r w:rsidR="00177079">
        <w:rPr>
          <w:rFonts w:ascii="Arial" w:hAnsi="Arial" w:cs="Arial"/>
        </w:rPr>
        <w:t>&lt; 3;</w:t>
      </w:r>
      <w:r w:rsidR="00177079" w:rsidRPr="006B7240">
        <w:rPr>
          <w:rFonts w:ascii="Arial" w:hAnsi="Arial" w:cs="Arial"/>
        </w:rPr>
        <w:t xml:space="preserve"> C</w:t>
      </w:r>
      <w:r w:rsidR="00177079" w:rsidRPr="006B7240">
        <w:rPr>
          <w:rFonts w:ascii="Arial" w:hAnsi="Arial" w:cs="Arial"/>
          <w:vertAlign w:val="subscript"/>
        </w:rPr>
        <w:t xml:space="preserve">u </w:t>
      </w:r>
      <w:r w:rsidR="00177079" w:rsidRPr="006B7240">
        <w:rPr>
          <w:rFonts w:ascii="Arial" w:hAnsi="Arial" w:cs="Arial"/>
        </w:rPr>
        <w:t>&lt; 4</w:t>
      </w:r>
      <w:r w:rsidR="00177079">
        <w:rPr>
          <w:rFonts w:ascii="Arial" w:hAnsi="Arial" w:cs="Arial"/>
        </w:rPr>
        <w:t>)</w:t>
      </w:r>
      <w:r w:rsidR="008719EA">
        <w:rPr>
          <w:rFonts w:ascii="Arial" w:hAnsi="Arial" w:cs="Arial"/>
        </w:rPr>
        <w:t xml:space="preserve"> as well</w:t>
      </w:r>
      <w:r w:rsidR="00177079" w:rsidRPr="006B7240">
        <w:rPr>
          <w:rFonts w:ascii="Arial" w:hAnsi="Arial" w:cs="Arial"/>
        </w:rPr>
        <w:t>.</w:t>
      </w:r>
      <w:r w:rsidRPr="006B7240">
        <w:rPr>
          <w:rFonts w:ascii="Arial" w:hAnsi="Arial" w:cs="Arial"/>
          <w:b/>
        </w:rPr>
        <w:tab/>
      </w:r>
    </w:p>
    <w:p w14:paraId="0D36FDEF" w14:textId="77777777" w:rsidR="006B7240" w:rsidRPr="006B7240" w:rsidRDefault="006B7240" w:rsidP="006B7240">
      <w:pPr>
        <w:jc w:val="both"/>
        <w:rPr>
          <w:rFonts w:ascii="Arial" w:hAnsi="Arial" w:cs="Arial"/>
          <w:b/>
        </w:rPr>
      </w:pPr>
    </w:p>
    <w:p w14:paraId="11B86237" w14:textId="77777777" w:rsidR="006B7240" w:rsidRPr="006B7240" w:rsidRDefault="006B7240" w:rsidP="006B7240">
      <w:pPr>
        <w:jc w:val="both"/>
        <w:rPr>
          <w:rFonts w:ascii="Arial" w:hAnsi="Arial" w:cs="Arial"/>
        </w:rPr>
      </w:pPr>
      <w:r w:rsidRPr="006B7240">
        <w:rPr>
          <w:rFonts w:ascii="Arial" w:hAnsi="Arial" w:cs="Arial"/>
          <w:b/>
        </w:rPr>
        <w:t>Table 3</w:t>
      </w:r>
      <w:r w:rsidR="004243D6">
        <w:rPr>
          <w:rFonts w:ascii="Arial" w:hAnsi="Arial" w:cs="Arial"/>
          <w:b/>
        </w:rPr>
        <w:t>.</w:t>
      </w:r>
      <w:r w:rsidRPr="006B7240">
        <w:rPr>
          <w:rFonts w:ascii="Arial" w:hAnsi="Arial" w:cs="Arial"/>
          <w:b/>
        </w:rPr>
        <w:t xml:space="preserve"> </w:t>
      </w:r>
      <w:r w:rsidRPr="006B7240">
        <w:rPr>
          <w:rFonts w:ascii="Arial" w:hAnsi="Arial" w:cs="Arial"/>
        </w:rPr>
        <w:t>Physical properties of aggregates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1507"/>
        <w:gridCol w:w="1787"/>
        <w:gridCol w:w="1785"/>
      </w:tblGrid>
      <w:tr w:rsidR="006B7240" w:rsidRPr="006B7240" w14:paraId="31950323" w14:textId="77777777" w:rsidTr="0015696D">
        <w:tc>
          <w:tcPr>
            <w:tcW w:w="3256" w:type="dxa"/>
            <w:tcBorders>
              <w:top w:val="single" w:sz="4" w:space="0" w:color="000000"/>
              <w:bottom w:val="single" w:sz="4" w:space="0" w:color="auto"/>
            </w:tcBorders>
            <w:vAlign w:val="center"/>
          </w:tcPr>
          <w:p w14:paraId="699C87C8" w14:textId="77777777" w:rsidR="006B7240" w:rsidRPr="006B7240" w:rsidRDefault="006B7240" w:rsidP="006B7240">
            <w:pPr>
              <w:jc w:val="center"/>
              <w:rPr>
                <w:rFonts w:ascii="Arial" w:hAnsi="Arial" w:cs="Arial"/>
                <w:b/>
                <w:sz w:val="20"/>
                <w:szCs w:val="20"/>
              </w:rPr>
            </w:pPr>
            <w:r w:rsidRPr="006B7240">
              <w:rPr>
                <w:rFonts w:ascii="Arial" w:hAnsi="Arial" w:cs="Arial"/>
                <w:b/>
                <w:sz w:val="20"/>
                <w:szCs w:val="20"/>
              </w:rPr>
              <w:t>Properties</w:t>
            </w:r>
          </w:p>
        </w:tc>
        <w:tc>
          <w:tcPr>
            <w:tcW w:w="1559" w:type="dxa"/>
            <w:tcBorders>
              <w:top w:val="single" w:sz="4" w:space="0" w:color="000000"/>
              <w:bottom w:val="single" w:sz="4" w:space="0" w:color="auto"/>
            </w:tcBorders>
            <w:vAlign w:val="center"/>
          </w:tcPr>
          <w:p w14:paraId="3511FF84" w14:textId="77777777" w:rsidR="006B7240" w:rsidRPr="006B7240" w:rsidRDefault="006B7240" w:rsidP="006B7240">
            <w:pPr>
              <w:jc w:val="center"/>
              <w:rPr>
                <w:rFonts w:ascii="Arial" w:hAnsi="Arial" w:cs="Arial"/>
                <w:b/>
                <w:sz w:val="20"/>
                <w:szCs w:val="20"/>
              </w:rPr>
            </w:pPr>
            <w:r w:rsidRPr="006B7240">
              <w:rPr>
                <w:rFonts w:ascii="Arial" w:hAnsi="Arial" w:cs="Arial"/>
                <w:b/>
                <w:sz w:val="20"/>
                <w:szCs w:val="20"/>
              </w:rPr>
              <w:t>River sand</w:t>
            </w:r>
          </w:p>
        </w:tc>
        <w:tc>
          <w:tcPr>
            <w:tcW w:w="1843" w:type="dxa"/>
            <w:tcBorders>
              <w:top w:val="single" w:sz="4" w:space="0" w:color="000000"/>
              <w:bottom w:val="single" w:sz="4" w:space="0" w:color="auto"/>
            </w:tcBorders>
            <w:vAlign w:val="center"/>
          </w:tcPr>
          <w:p w14:paraId="0E842819" w14:textId="77777777" w:rsidR="006B7240" w:rsidRPr="006B7240" w:rsidRDefault="006B7240" w:rsidP="006B7240">
            <w:pPr>
              <w:jc w:val="center"/>
              <w:rPr>
                <w:rFonts w:ascii="Arial" w:hAnsi="Arial" w:cs="Arial"/>
                <w:b/>
                <w:sz w:val="20"/>
                <w:szCs w:val="20"/>
              </w:rPr>
            </w:pPr>
            <w:r w:rsidRPr="006B7240">
              <w:rPr>
                <w:rFonts w:ascii="Arial" w:hAnsi="Arial" w:cs="Arial"/>
                <w:b/>
                <w:sz w:val="20"/>
                <w:szCs w:val="20"/>
              </w:rPr>
              <w:t>Laterite</w:t>
            </w:r>
          </w:p>
        </w:tc>
        <w:tc>
          <w:tcPr>
            <w:tcW w:w="1842" w:type="dxa"/>
            <w:tcBorders>
              <w:top w:val="single" w:sz="4" w:space="0" w:color="000000"/>
              <w:bottom w:val="single" w:sz="4" w:space="0" w:color="auto"/>
            </w:tcBorders>
            <w:vAlign w:val="center"/>
          </w:tcPr>
          <w:p w14:paraId="7F0302F2" w14:textId="77777777" w:rsidR="006B7240" w:rsidRPr="006B7240" w:rsidRDefault="006B7240" w:rsidP="006B7240">
            <w:pPr>
              <w:jc w:val="center"/>
              <w:rPr>
                <w:rFonts w:ascii="Arial" w:hAnsi="Arial" w:cs="Arial"/>
                <w:b/>
                <w:sz w:val="20"/>
                <w:szCs w:val="20"/>
              </w:rPr>
            </w:pPr>
            <w:r w:rsidRPr="006B7240">
              <w:rPr>
                <w:rFonts w:ascii="Arial" w:hAnsi="Arial" w:cs="Arial"/>
                <w:b/>
                <w:sz w:val="20"/>
                <w:szCs w:val="20"/>
              </w:rPr>
              <w:t>Granite</w:t>
            </w:r>
          </w:p>
        </w:tc>
      </w:tr>
      <w:tr w:rsidR="006B7240" w:rsidRPr="006B7240" w14:paraId="05527040" w14:textId="77777777" w:rsidTr="0015696D">
        <w:trPr>
          <w:trHeight w:val="219"/>
        </w:trPr>
        <w:tc>
          <w:tcPr>
            <w:tcW w:w="3256" w:type="dxa"/>
            <w:tcBorders>
              <w:top w:val="single" w:sz="4" w:space="0" w:color="auto"/>
            </w:tcBorders>
            <w:vAlign w:val="center"/>
          </w:tcPr>
          <w:p w14:paraId="3CA62E0E" w14:textId="77777777" w:rsidR="006B7240" w:rsidRPr="006B7240" w:rsidRDefault="006B7240" w:rsidP="006B7240">
            <w:pPr>
              <w:jc w:val="both"/>
              <w:rPr>
                <w:rFonts w:ascii="Arial" w:hAnsi="Arial" w:cs="Arial"/>
                <w:sz w:val="20"/>
                <w:szCs w:val="20"/>
              </w:rPr>
            </w:pPr>
            <w:r w:rsidRPr="006B7240">
              <w:rPr>
                <w:rFonts w:ascii="Arial" w:hAnsi="Arial" w:cs="Arial"/>
                <w:sz w:val="20"/>
                <w:szCs w:val="20"/>
              </w:rPr>
              <w:t>Specific gravity</w:t>
            </w:r>
          </w:p>
        </w:tc>
        <w:tc>
          <w:tcPr>
            <w:tcW w:w="1559" w:type="dxa"/>
            <w:tcBorders>
              <w:top w:val="single" w:sz="4" w:space="0" w:color="auto"/>
            </w:tcBorders>
            <w:vAlign w:val="center"/>
          </w:tcPr>
          <w:p w14:paraId="4E41AED8"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2.55</w:t>
            </w:r>
          </w:p>
        </w:tc>
        <w:tc>
          <w:tcPr>
            <w:tcW w:w="1843" w:type="dxa"/>
            <w:tcBorders>
              <w:top w:val="single" w:sz="4" w:space="0" w:color="auto"/>
            </w:tcBorders>
            <w:vAlign w:val="center"/>
          </w:tcPr>
          <w:p w14:paraId="48DD738D"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2.82</w:t>
            </w:r>
          </w:p>
        </w:tc>
        <w:tc>
          <w:tcPr>
            <w:tcW w:w="1842" w:type="dxa"/>
            <w:tcBorders>
              <w:top w:val="single" w:sz="4" w:space="0" w:color="auto"/>
            </w:tcBorders>
            <w:vAlign w:val="center"/>
          </w:tcPr>
          <w:p w14:paraId="72A6D551"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2.56</w:t>
            </w:r>
          </w:p>
        </w:tc>
      </w:tr>
      <w:tr w:rsidR="006B7240" w:rsidRPr="006B7240" w14:paraId="048EBAE0" w14:textId="77777777" w:rsidTr="0015696D">
        <w:tc>
          <w:tcPr>
            <w:tcW w:w="3256" w:type="dxa"/>
            <w:vAlign w:val="center"/>
          </w:tcPr>
          <w:p w14:paraId="46A90969" w14:textId="77777777" w:rsidR="006B7240" w:rsidRPr="006B7240" w:rsidRDefault="006B7240" w:rsidP="006B7240">
            <w:pPr>
              <w:jc w:val="both"/>
              <w:rPr>
                <w:rFonts w:ascii="Arial" w:hAnsi="Arial" w:cs="Arial"/>
                <w:sz w:val="20"/>
                <w:szCs w:val="20"/>
              </w:rPr>
            </w:pPr>
            <w:r w:rsidRPr="006B7240">
              <w:rPr>
                <w:rFonts w:ascii="Arial" w:hAnsi="Arial" w:cs="Arial"/>
                <w:sz w:val="20"/>
                <w:szCs w:val="20"/>
              </w:rPr>
              <w:t>Bulk density (kg/m</w:t>
            </w:r>
            <w:r w:rsidRPr="006B7240">
              <w:rPr>
                <w:rFonts w:ascii="Arial" w:hAnsi="Arial" w:cs="Arial"/>
                <w:sz w:val="20"/>
                <w:szCs w:val="20"/>
                <w:vertAlign w:val="superscript"/>
              </w:rPr>
              <w:t>3</w:t>
            </w:r>
            <w:r w:rsidRPr="006B7240">
              <w:rPr>
                <w:rFonts w:ascii="Arial" w:hAnsi="Arial" w:cs="Arial"/>
                <w:sz w:val="20"/>
                <w:szCs w:val="20"/>
              </w:rPr>
              <w:t>)</w:t>
            </w:r>
          </w:p>
        </w:tc>
        <w:tc>
          <w:tcPr>
            <w:tcW w:w="1559" w:type="dxa"/>
            <w:vAlign w:val="center"/>
          </w:tcPr>
          <w:p w14:paraId="5DDAE9E5"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1424</w:t>
            </w:r>
          </w:p>
        </w:tc>
        <w:tc>
          <w:tcPr>
            <w:tcW w:w="1843" w:type="dxa"/>
            <w:vAlign w:val="center"/>
          </w:tcPr>
          <w:p w14:paraId="324BCD7C"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1254</w:t>
            </w:r>
          </w:p>
        </w:tc>
        <w:tc>
          <w:tcPr>
            <w:tcW w:w="1842" w:type="dxa"/>
            <w:vAlign w:val="center"/>
          </w:tcPr>
          <w:p w14:paraId="2116D8FA"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1410</w:t>
            </w:r>
          </w:p>
        </w:tc>
      </w:tr>
      <w:tr w:rsidR="006B7240" w:rsidRPr="006B7240" w14:paraId="218C2892" w14:textId="77777777" w:rsidTr="0015696D">
        <w:tc>
          <w:tcPr>
            <w:tcW w:w="3256" w:type="dxa"/>
            <w:vAlign w:val="center"/>
          </w:tcPr>
          <w:p w14:paraId="72A3E4DC" w14:textId="77777777" w:rsidR="006B7240" w:rsidRPr="006B7240" w:rsidRDefault="006B7240" w:rsidP="006B7240">
            <w:pPr>
              <w:jc w:val="both"/>
              <w:rPr>
                <w:rFonts w:ascii="Arial" w:hAnsi="Arial" w:cs="Arial"/>
                <w:sz w:val="20"/>
                <w:szCs w:val="20"/>
              </w:rPr>
            </w:pPr>
            <w:r w:rsidRPr="006B7240">
              <w:rPr>
                <w:rFonts w:ascii="Arial" w:hAnsi="Arial" w:cs="Arial"/>
                <w:sz w:val="20"/>
                <w:szCs w:val="20"/>
              </w:rPr>
              <w:t>Water absorption (%)</w:t>
            </w:r>
          </w:p>
        </w:tc>
        <w:tc>
          <w:tcPr>
            <w:tcW w:w="1559" w:type="dxa"/>
            <w:vAlign w:val="center"/>
          </w:tcPr>
          <w:p w14:paraId="148FC2B0"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1.73</w:t>
            </w:r>
          </w:p>
        </w:tc>
        <w:tc>
          <w:tcPr>
            <w:tcW w:w="1843" w:type="dxa"/>
            <w:vAlign w:val="center"/>
          </w:tcPr>
          <w:p w14:paraId="6A2C89AA"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2.66</w:t>
            </w:r>
          </w:p>
        </w:tc>
        <w:tc>
          <w:tcPr>
            <w:tcW w:w="1842" w:type="dxa"/>
            <w:vAlign w:val="center"/>
          </w:tcPr>
          <w:p w14:paraId="49AA33A5"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1.50</w:t>
            </w:r>
          </w:p>
        </w:tc>
      </w:tr>
      <w:tr w:rsidR="006B7240" w:rsidRPr="006B7240" w14:paraId="552BB6F2" w14:textId="77777777" w:rsidTr="0015696D">
        <w:tc>
          <w:tcPr>
            <w:tcW w:w="3256" w:type="dxa"/>
            <w:vAlign w:val="center"/>
          </w:tcPr>
          <w:p w14:paraId="18FD2489" w14:textId="77777777" w:rsidR="006B7240" w:rsidRPr="006B7240" w:rsidRDefault="006B7240" w:rsidP="006B7240">
            <w:pPr>
              <w:jc w:val="both"/>
              <w:rPr>
                <w:rFonts w:ascii="Arial" w:hAnsi="Arial" w:cs="Arial"/>
                <w:sz w:val="20"/>
                <w:szCs w:val="20"/>
              </w:rPr>
            </w:pPr>
            <w:r w:rsidRPr="006B7240">
              <w:rPr>
                <w:rFonts w:ascii="Arial" w:hAnsi="Arial" w:cs="Arial"/>
                <w:sz w:val="20"/>
                <w:szCs w:val="20"/>
              </w:rPr>
              <w:t>Fineness modulus</w:t>
            </w:r>
          </w:p>
        </w:tc>
        <w:tc>
          <w:tcPr>
            <w:tcW w:w="1559" w:type="dxa"/>
            <w:vAlign w:val="center"/>
          </w:tcPr>
          <w:p w14:paraId="426F57CA"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2.940</w:t>
            </w:r>
          </w:p>
        </w:tc>
        <w:tc>
          <w:tcPr>
            <w:tcW w:w="1843" w:type="dxa"/>
            <w:vAlign w:val="center"/>
          </w:tcPr>
          <w:p w14:paraId="4487A6D1"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2.942</w:t>
            </w:r>
          </w:p>
        </w:tc>
        <w:tc>
          <w:tcPr>
            <w:tcW w:w="1842" w:type="dxa"/>
            <w:vAlign w:val="center"/>
          </w:tcPr>
          <w:p w14:paraId="23176FE0"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4.51</w:t>
            </w:r>
          </w:p>
        </w:tc>
      </w:tr>
      <w:tr w:rsidR="006B7240" w:rsidRPr="006B7240" w14:paraId="282E1800" w14:textId="77777777" w:rsidTr="0015696D">
        <w:tc>
          <w:tcPr>
            <w:tcW w:w="3256" w:type="dxa"/>
            <w:vAlign w:val="center"/>
          </w:tcPr>
          <w:p w14:paraId="09164233" w14:textId="77777777" w:rsidR="006B7240" w:rsidRPr="006B7240" w:rsidRDefault="006B7240" w:rsidP="006B7240">
            <w:pPr>
              <w:jc w:val="both"/>
              <w:rPr>
                <w:rFonts w:ascii="Arial" w:hAnsi="Arial" w:cs="Arial"/>
                <w:sz w:val="20"/>
                <w:szCs w:val="20"/>
              </w:rPr>
            </w:pPr>
            <w:r w:rsidRPr="006B7240">
              <w:rPr>
                <w:rFonts w:ascii="Arial" w:hAnsi="Arial" w:cs="Arial"/>
                <w:sz w:val="20"/>
                <w:szCs w:val="20"/>
              </w:rPr>
              <w:t>Uniformity coefficient (C</w:t>
            </w:r>
            <w:r w:rsidRPr="006B7240">
              <w:rPr>
                <w:rFonts w:ascii="Arial" w:hAnsi="Arial" w:cs="Arial"/>
                <w:sz w:val="20"/>
                <w:szCs w:val="20"/>
                <w:vertAlign w:val="subscript"/>
              </w:rPr>
              <w:t>u</w:t>
            </w:r>
            <w:r w:rsidRPr="006B7240">
              <w:rPr>
                <w:rFonts w:ascii="Arial" w:hAnsi="Arial" w:cs="Arial"/>
                <w:sz w:val="20"/>
                <w:szCs w:val="20"/>
              </w:rPr>
              <w:t>)</w:t>
            </w:r>
          </w:p>
        </w:tc>
        <w:tc>
          <w:tcPr>
            <w:tcW w:w="1559" w:type="dxa"/>
            <w:vAlign w:val="center"/>
          </w:tcPr>
          <w:p w14:paraId="35F661AA"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2.86</w:t>
            </w:r>
          </w:p>
        </w:tc>
        <w:tc>
          <w:tcPr>
            <w:tcW w:w="1843" w:type="dxa"/>
            <w:vAlign w:val="center"/>
          </w:tcPr>
          <w:p w14:paraId="480D8701"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3.183</w:t>
            </w:r>
          </w:p>
        </w:tc>
        <w:tc>
          <w:tcPr>
            <w:tcW w:w="1842" w:type="dxa"/>
            <w:vAlign w:val="center"/>
          </w:tcPr>
          <w:p w14:paraId="4A011FCF"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1.66</w:t>
            </w:r>
          </w:p>
        </w:tc>
      </w:tr>
      <w:tr w:rsidR="006B7240" w:rsidRPr="006B7240" w14:paraId="3855CAE0" w14:textId="77777777" w:rsidTr="0015696D">
        <w:tc>
          <w:tcPr>
            <w:tcW w:w="3256" w:type="dxa"/>
            <w:vAlign w:val="center"/>
          </w:tcPr>
          <w:p w14:paraId="0B5B7CA3" w14:textId="77777777" w:rsidR="006B7240" w:rsidRPr="006B7240" w:rsidRDefault="006B7240" w:rsidP="006B7240">
            <w:pPr>
              <w:jc w:val="both"/>
              <w:rPr>
                <w:rFonts w:ascii="Arial" w:hAnsi="Arial" w:cs="Arial"/>
                <w:sz w:val="20"/>
                <w:szCs w:val="20"/>
              </w:rPr>
            </w:pPr>
            <w:r w:rsidRPr="006B7240">
              <w:rPr>
                <w:rFonts w:ascii="Arial" w:hAnsi="Arial" w:cs="Arial"/>
                <w:sz w:val="20"/>
                <w:szCs w:val="20"/>
              </w:rPr>
              <w:t>Coefficient of gradation (C</w:t>
            </w:r>
            <w:r w:rsidRPr="006B7240">
              <w:rPr>
                <w:rFonts w:ascii="Arial" w:hAnsi="Arial" w:cs="Arial"/>
                <w:sz w:val="20"/>
                <w:szCs w:val="20"/>
                <w:vertAlign w:val="subscript"/>
              </w:rPr>
              <w:t>c</w:t>
            </w:r>
            <w:r w:rsidRPr="006B7240">
              <w:rPr>
                <w:rFonts w:ascii="Arial" w:hAnsi="Arial" w:cs="Arial"/>
                <w:sz w:val="20"/>
                <w:szCs w:val="20"/>
              </w:rPr>
              <w:t>)</w:t>
            </w:r>
          </w:p>
        </w:tc>
        <w:tc>
          <w:tcPr>
            <w:tcW w:w="1559" w:type="dxa"/>
            <w:vAlign w:val="center"/>
          </w:tcPr>
          <w:p w14:paraId="4FC93B60"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1.03</w:t>
            </w:r>
          </w:p>
        </w:tc>
        <w:tc>
          <w:tcPr>
            <w:tcW w:w="1843" w:type="dxa"/>
            <w:vAlign w:val="center"/>
          </w:tcPr>
          <w:p w14:paraId="75F7BA9F"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1.187</w:t>
            </w:r>
          </w:p>
        </w:tc>
        <w:tc>
          <w:tcPr>
            <w:tcW w:w="1842" w:type="dxa"/>
            <w:vAlign w:val="center"/>
          </w:tcPr>
          <w:p w14:paraId="3BBF636B"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1.05</w:t>
            </w:r>
          </w:p>
        </w:tc>
      </w:tr>
    </w:tbl>
    <w:p w14:paraId="4E54C665" w14:textId="77777777" w:rsidR="006B7240" w:rsidRPr="006B7240" w:rsidRDefault="006B7240" w:rsidP="006B7240">
      <w:pPr>
        <w:tabs>
          <w:tab w:val="left" w:pos="2412"/>
        </w:tabs>
        <w:jc w:val="both"/>
        <w:rPr>
          <w:rFonts w:ascii="Arial" w:hAnsi="Arial" w:cs="Arial"/>
        </w:rPr>
      </w:pPr>
    </w:p>
    <w:p w14:paraId="254BF46C" w14:textId="77777777" w:rsidR="006B7240" w:rsidRPr="006B7240" w:rsidRDefault="006B7240" w:rsidP="006B7240">
      <w:pPr>
        <w:tabs>
          <w:tab w:val="left" w:pos="2412"/>
        </w:tabs>
        <w:jc w:val="both"/>
        <w:rPr>
          <w:rFonts w:ascii="Arial" w:hAnsi="Arial" w:cs="Arial"/>
        </w:rPr>
      </w:pPr>
      <w:r w:rsidRPr="006B7240">
        <w:rPr>
          <w:rFonts w:ascii="Arial" w:hAnsi="Arial" w:cs="Arial"/>
          <w:noProof/>
        </w:rPr>
        <w:lastRenderedPageBreak/>
        <w:drawing>
          <wp:inline distT="0" distB="0" distL="0" distR="0" wp14:anchorId="75702930" wp14:editId="6AE8FF56">
            <wp:extent cx="3600000" cy="15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00000" cy="1548000"/>
                    </a:xfrm>
                    <a:prstGeom prst="rect">
                      <a:avLst/>
                    </a:prstGeom>
                  </pic:spPr>
                </pic:pic>
              </a:graphicData>
            </a:graphic>
          </wp:inline>
        </w:drawing>
      </w:r>
      <w:r w:rsidRPr="006B7240">
        <w:rPr>
          <w:rFonts w:ascii="Arial" w:hAnsi="Arial" w:cs="Arial"/>
        </w:rPr>
        <w:t xml:space="preserve">        </w:t>
      </w:r>
    </w:p>
    <w:p w14:paraId="6DECA401" w14:textId="77777777" w:rsidR="006B7240" w:rsidRPr="006B7240" w:rsidRDefault="004243D6" w:rsidP="006B7240">
      <w:pPr>
        <w:jc w:val="both"/>
        <w:rPr>
          <w:rFonts w:ascii="Arial" w:hAnsi="Arial" w:cs="Arial"/>
        </w:rPr>
      </w:pPr>
      <w:r>
        <w:rPr>
          <w:rFonts w:ascii="Arial" w:hAnsi="Arial" w:cs="Arial"/>
          <w:b/>
        </w:rPr>
        <w:t>Fig. 1.</w:t>
      </w:r>
      <w:r w:rsidR="006B7240" w:rsidRPr="006B7240">
        <w:rPr>
          <w:rFonts w:ascii="Arial" w:hAnsi="Arial" w:cs="Arial"/>
          <w:b/>
        </w:rPr>
        <w:t xml:space="preserve"> </w:t>
      </w:r>
      <w:r w:rsidR="008719EA" w:rsidRPr="008719EA">
        <w:rPr>
          <w:rFonts w:ascii="Arial" w:hAnsi="Arial" w:cs="Arial"/>
        </w:rPr>
        <w:t>Aggregate</w:t>
      </w:r>
      <w:r w:rsidR="008719EA">
        <w:rPr>
          <w:rFonts w:ascii="Arial" w:hAnsi="Arial" w:cs="Arial"/>
          <w:b/>
        </w:rPr>
        <w:t xml:space="preserve"> </w:t>
      </w:r>
      <w:r w:rsidR="008719EA">
        <w:rPr>
          <w:rFonts w:ascii="Arial" w:hAnsi="Arial" w:cs="Arial"/>
        </w:rPr>
        <w:t>g</w:t>
      </w:r>
      <w:r w:rsidR="006B7240" w:rsidRPr="006B7240">
        <w:rPr>
          <w:rFonts w:ascii="Arial" w:hAnsi="Arial" w:cs="Arial"/>
        </w:rPr>
        <w:t xml:space="preserve">rading curve: river sand   </w:t>
      </w:r>
    </w:p>
    <w:p w14:paraId="2A5CB339" w14:textId="77777777" w:rsidR="006B7240" w:rsidRPr="006B7240" w:rsidRDefault="006B7240" w:rsidP="006B7240">
      <w:pPr>
        <w:jc w:val="both"/>
        <w:rPr>
          <w:rFonts w:ascii="Arial" w:hAnsi="Arial" w:cs="Arial"/>
        </w:rPr>
      </w:pPr>
      <w:r w:rsidRPr="006B7240">
        <w:rPr>
          <w:rFonts w:ascii="Arial" w:hAnsi="Arial" w:cs="Arial"/>
        </w:rPr>
        <w:t xml:space="preserve">                         </w:t>
      </w:r>
    </w:p>
    <w:p w14:paraId="41546B19" w14:textId="77777777" w:rsidR="006B7240" w:rsidRPr="006B7240" w:rsidRDefault="006B7240" w:rsidP="006B7240">
      <w:pPr>
        <w:jc w:val="both"/>
        <w:rPr>
          <w:rFonts w:ascii="Arial" w:hAnsi="Arial" w:cs="Arial"/>
        </w:rPr>
      </w:pPr>
    </w:p>
    <w:p w14:paraId="5E9D6C4E" w14:textId="77777777" w:rsidR="006B7240" w:rsidRPr="006B7240" w:rsidRDefault="006B7240" w:rsidP="006B7240">
      <w:pPr>
        <w:jc w:val="both"/>
        <w:rPr>
          <w:rFonts w:ascii="Arial" w:hAnsi="Arial" w:cs="Arial"/>
        </w:rPr>
      </w:pPr>
      <w:r w:rsidRPr="006B7240">
        <w:rPr>
          <w:rFonts w:ascii="Arial" w:hAnsi="Arial" w:cs="Arial"/>
          <w:noProof/>
        </w:rPr>
        <w:drawing>
          <wp:inline distT="0" distB="0" distL="0" distR="0" wp14:anchorId="07986B79" wp14:editId="7D5FC3B7">
            <wp:extent cx="3600000" cy="147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00000" cy="1472400"/>
                    </a:xfrm>
                    <a:prstGeom prst="rect">
                      <a:avLst/>
                    </a:prstGeom>
                  </pic:spPr>
                </pic:pic>
              </a:graphicData>
            </a:graphic>
          </wp:inline>
        </w:drawing>
      </w:r>
    </w:p>
    <w:p w14:paraId="5850DE73" w14:textId="77777777" w:rsidR="006B7240" w:rsidRPr="006B7240" w:rsidRDefault="006B7240" w:rsidP="006B7240">
      <w:pPr>
        <w:jc w:val="both"/>
        <w:rPr>
          <w:rFonts w:ascii="Arial" w:hAnsi="Arial" w:cs="Arial"/>
        </w:rPr>
      </w:pPr>
      <w:r w:rsidRPr="006B7240">
        <w:rPr>
          <w:rFonts w:ascii="Arial" w:hAnsi="Arial" w:cs="Arial"/>
        </w:rPr>
        <w:t xml:space="preserve"> </w:t>
      </w:r>
      <w:r w:rsidR="004243D6">
        <w:rPr>
          <w:rFonts w:ascii="Arial" w:hAnsi="Arial" w:cs="Arial"/>
          <w:b/>
        </w:rPr>
        <w:t>Fig. 2.</w:t>
      </w:r>
      <w:r w:rsidRPr="006B7240">
        <w:rPr>
          <w:rFonts w:ascii="Arial" w:hAnsi="Arial" w:cs="Arial"/>
          <w:b/>
        </w:rPr>
        <w:t xml:space="preserve"> </w:t>
      </w:r>
      <w:r w:rsidR="008719EA" w:rsidRPr="008719EA">
        <w:rPr>
          <w:rFonts w:ascii="Arial" w:hAnsi="Arial" w:cs="Arial"/>
        </w:rPr>
        <w:t>Aggregate</w:t>
      </w:r>
      <w:r w:rsidR="008719EA" w:rsidRPr="006B7240">
        <w:rPr>
          <w:rFonts w:ascii="Arial" w:hAnsi="Arial" w:cs="Arial"/>
        </w:rPr>
        <w:t xml:space="preserve"> </w:t>
      </w:r>
      <w:r w:rsidR="008719EA">
        <w:rPr>
          <w:rFonts w:ascii="Arial" w:hAnsi="Arial" w:cs="Arial"/>
        </w:rPr>
        <w:t>g</w:t>
      </w:r>
      <w:r w:rsidRPr="006B7240">
        <w:rPr>
          <w:rFonts w:ascii="Arial" w:hAnsi="Arial" w:cs="Arial"/>
        </w:rPr>
        <w:t xml:space="preserve">rading curve: laterite </w:t>
      </w:r>
    </w:p>
    <w:p w14:paraId="3172D41E" w14:textId="77777777" w:rsidR="006B7240" w:rsidRPr="006B7240" w:rsidRDefault="006B7240" w:rsidP="006B7240">
      <w:pPr>
        <w:jc w:val="both"/>
        <w:rPr>
          <w:rFonts w:ascii="Arial" w:hAnsi="Arial" w:cs="Arial"/>
        </w:rPr>
      </w:pPr>
    </w:p>
    <w:p w14:paraId="1D4063C8" w14:textId="77777777" w:rsidR="006B7240" w:rsidRPr="006B7240" w:rsidRDefault="006B7240" w:rsidP="006B7240">
      <w:pPr>
        <w:jc w:val="both"/>
        <w:rPr>
          <w:rFonts w:ascii="Arial" w:hAnsi="Arial" w:cs="Arial"/>
        </w:rPr>
      </w:pPr>
      <w:r w:rsidRPr="006B7240">
        <w:rPr>
          <w:rFonts w:ascii="Arial" w:hAnsi="Arial" w:cs="Arial"/>
          <w:noProof/>
        </w:rPr>
        <w:drawing>
          <wp:inline distT="0" distB="0" distL="0" distR="0" wp14:anchorId="5DE43D9D" wp14:editId="181C8CE0">
            <wp:extent cx="3600000" cy="144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00000" cy="1447200"/>
                    </a:xfrm>
                    <a:prstGeom prst="rect">
                      <a:avLst/>
                    </a:prstGeom>
                  </pic:spPr>
                </pic:pic>
              </a:graphicData>
            </a:graphic>
          </wp:inline>
        </w:drawing>
      </w:r>
    </w:p>
    <w:p w14:paraId="4A40C42D" w14:textId="77777777" w:rsidR="006B7240" w:rsidRPr="006B7240" w:rsidRDefault="004243D6" w:rsidP="006B7240">
      <w:pPr>
        <w:jc w:val="both"/>
        <w:rPr>
          <w:rFonts w:ascii="Arial" w:hAnsi="Arial" w:cs="Arial"/>
        </w:rPr>
      </w:pPr>
      <w:r>
        <w:rPr>
          <w:rFonts w:ascii="Arial" w:hAnsi="Arial" w:cs="Arial"/>
          <w:b/>
        </w:rPr>
        <w:t>Fig. 3.</w:t>
      </w:r>
      <w:r w:rsidR="006B7240" w:rsidRPr="006B7240">
        <w:rPr>
          <w:rFonts w:ascii="Arial" w:hAnsi="Arial" w:cs="Arial"/>
          <w:b/>
        </w:rPr>
        <w:t xml:space="preserve"> </w:t>
      </w:r>
      <w:r w:rsidR="008719EA" w:rsidRPr="008719EA">
        <w:rPr>
          <w:rFonts w:ascii="Arial" w:hAnsi="Arial" w:cs="Arial"/>
        </w:rPr>
        <w:t>Aggregate</w:t>
      </w:r>
      <w:r w:rsidR="008719EA" w:rsidRPr="006B7240">
        <w:rPr>
          <w:rFonts w:ascii="Arial" w:hAnsi="Arial" w:cs="Arial"/>
        </w:rPr>
        <w:t xml:space="preserve"> </w:t>
      </w:r>
      <w:r w:rsidR="008719EA">
        <w:rPr>
          <w:rFonts w:ascii="Arial" w:hAnsi="Arial" w:cs="Arial"/>
        </w:rPr>
        <w:t>grading curve: g</w:t>
      </w:r>
      <w:r w:rsidR="006B7240" w:rsidRPr="006B7240">
        <w:rPr>
          <w:rFonts w:ascii="Arial" w:hAnsi="Arial" w:cs="Arial"/>
        </w:rPr>
        <w:t xml:space="preserve">ranite                             </w:t>
      </w:r>
    </w:p>
    <w:p w14:paraId="31B2C7FE" w14:textId="77777777" w:rsidR="006D3EC8" w:rsidRDefault="006D3EC8" w:rsidP="006B7240">
      <w:pPr>
        <w:jc w:val="both"/>
        <w:rPr>
          <w:rFonts w:ascii="Arial" w:hAnsi="Arial" w:cs="Arial"/>
          <w:b/>
        </w:rPr>
      </w:pPr>
    </w:p>
    <w:p w14:paraId="32AF265A" w14:textId="77777777" w:rsidR="006D3EC8" w:rsidRDefault="006D3EC8" w:rsidP="006B7240">
      <w:pPr>
        <w:jc w:val="both"/>
        <w:rPr>
          <w:rFonts w:ascii="Arial" w:hAnsi="Arial" w:cs="Arial"/>
          <w:b/>
        </w:rPr>
      </w:pPr>
    </w:p>
    <w:p w14:paraId="045F24B0" w14:textId="77777777" w:rsidR="006B7240" w:rsidRPr="006B7240" w:rsidRDefault="006B7240" w:rsidP="006B7240">
      <w:pPr>
        <w:jc w:val="both"/>
        <w:rPr>
          <w:rFonts w:ascii="Arial" w:hAnsi="Arial" w:cs="Arial"/>
          <w:b/>
        </w:rPr>
      </w:pPr>
      <w:r w:rsidRPr="006B7240">
        <w:rPr>
          <w:rFonts w:ascii="Arial" w:hAnsi="Arial" w:cs="Arial"/>
          <w:b/>
        </w:rPr>
        <w:t>3.2. Slump test (workability)</w:t>
      </w:r>
    </w:p>
    <w:p w14:paraId="510F2D2F" w14:textId="77777777" w:rsidR="006D3EC8" w:rsidRDefault="006D3EC8" w:rsidP="006B7240">
      <w:pPr>
        <w:jc w:val="both"/>
        <w:rPr>
          <w:rFonts w:ascii="Arial" w:hAnsi="Arial" w:cs="Arial"/>
        </w:rPr>
      </w:pPr>
    </w:p>
    <w:p w14:paraId="4E453539" w14:textId="77777777" w:rsidR="006B7240" w:rsidRPr="006B7240" w:rsidRDefault="006B7240" w:rsidP="006B7240">
      <w:pPr>
        <w:jc w:val="both"/>
        <w:rPr>
          <w:rFonts w:ascii="Arial" w:hAnsi="Arial" w:cs="Arial"/>
        </w:rPr>
      </w:pPr>
      <w:r w:rsidRPr="006B7240">
        <w:rPr>
          <w:rFonts w:ascii="Arial" w:hAnsi="Arial" w:cs="Arial"/>
        </w:rPr>
        <w:t>The sl</w:t>
      </w:r>
      <w:r w:rsidR="00564C60">
        <w:rPr>
          <w:rFonts w:ascii="Arial" w:hAnsi="Arial" w:cs="Arial"/>
        </w:rPr>
        <w:t>u</w:t>
      </w:r>
      <w:r w:rsidR="00451951">
        <w:rPr>
          <w:rFonts w:ascii="Arial" w:hAnsi="Arial" w:cs="Arial"/>
        </w:rPr>
        <w:t>mp test was performed to assess</w:t>
      </w:r>
      <w:r w:rsidRPr="006B7240">
        <w:rPr>
          <w:rFonts w:ascii="Arial" w:hAnsi="Arial" w:cs="Arial"/>
        </w:rPr>
        <w:t xml:space="preserve"> the workability of t</w:t>
      </w:r>
      <w:r w:rsidR="00564C60">
        <w:rPr>
          <w:rFonts w:ascii="Arial" w:hAnsi="Arial" w:cs="Arial"/>
        </w:rPr>
        <w:t xml:space="preserve">he </w:t>
      </w:r>
      <w:r w:rsidR="00451951">
        <w:rPr>
          <w:rFonts w:ascii="Arial" w:hAnsi="Arial" w:cs="Arial"/>
        </w:rPr>
        <w:t xml:space="preserve">fresh </w:t>
      </w:r>
      <w:r w:rsidRPr="006B7240">
        <w:rPr>
          <w:rFonts w:ascii="Arial" w:hAnsi="Arial" w:cs="Arial"/>
        </w:rPr>
        <w:t>concrete mixes</w:t>
      </w:r>
      <w:r w:rsidR="00564C60">
        <w:rPr>
          <w:rFonts w:ascii="Arial" w:hAnsi="Arial" w:cs="Arial"/>
        </w:rPr>
        <w:t xml:space="preserve">, the results </w:t>
      </w:r>
      <w:r w:rsidRPr="006B7240">
        <w:rPr>
          <w:rFonts w:ascii="Arial" w:hAnsi="Arial" w:cs="Arial"/>
        </w:rPr>
        <w:t>are presented in Table 4. It can be observed that</w:t>
      </w:r>
      <w:r w:rsidR="00451951">
        <w:rPr>
          <w:rFonts w:ascii="Arial" w:hAnsi="Arial" w:cs="Arial"/>
        </w:rPr>
        <w:t>,</w:t>
      </w:r>
      <w:r w:rsidRPr="006B7240">
        <w:rPr>
          <w:rFonts w:ascii="Arial" w:hAnsi="Arial" w:cs="Arial"/>
        </w:rPr>
        <w:t xml:space="preserve"> the replacement of 30% river sand with laterite led to a decrease in slump value (reduced workability), this is as a consequence of the higher water absorption capability of laterite relative to river sand. Among the laterite concrete mixes, it can be observed that</w:t>
      </w:r>
      <w:r w:rsidR="00451951">
        <w:rPr>
          <w:rFonts w:ascii="Arial" w:hAnsi="Arial" w:cs="Arial"/>
        </w:rPr>
        <w:t>,</w:t>
      </w:r>
      <w:r w:rsidRPr="006B7240">
        <w:rPr>
          <w:rFonts w:ascii="Arial" w:hAnsi="Arial" w:cs="Arial"/>
        </w:rPr>
        <w:t xml:space="preserve"> workability increases as the rati</w:t>
      </w:r>
      <w:r w:rsidR="00451951">
        <w:rPr>
          <w:rFonts w:ascii="Arial" w:hAnsi="Arial" w:cs="Arial"/>
        </w:rPr>
        <w:t xml:space="preserve">o of NS/RHA decreases, highlighting </w:t>
      </w:r>
      <w:r w:rsidRPr="006B7240">
        <w:rPr>
          <w:rFonts w:ascii="Arial" w:hAnsi="Arial" w:cs="Arial"/>
        </w:rPr>
        <w:t>the abili</w:t>
      </w:r>
      <w:r w:rsidR="00451951">
        <w:rPr>
          <w:rFonts w:ascii="Arial" w:hAnsi="Arial" w:cs="Arial"/>
        </w:rPr>
        <w:t>ty of RHA</w:t>
      </w:r>
      <w:r w:rsidRPr="006B7240">
        <w:rPr>
          <w:rFonts w:ascii="Arial" w:hAnsi="Arial" w:cs="Arial"/>
        </w:rPr>
        <w:t xml:space="preserve"> to enhance the flowability of laterite concret</w:t>
      </w:r>
      <w:r w:rsidR="00FC443E">
        <w:rPr>
          <w:rFonts w:ascii="Arial" w:hAnsi="Arial" w:cs="Arial"/>
        </w:rPr>
        <w:t>e</w:t>
      </w:r>
      <w:r w:rsidRPr="006B7240">
        <w:rPr>
          <w:rFonts w:ascii="Arial" w:hAnsi="Arial" w:cs="Arial"/>
        </w:rPr>
        <w:t xml:space="preserve">. Additionally all concrete mixes exhibited true slump with medium to high workability (slump class: S3 and S4) and </w:t>
      </w:r>
      <w:r w:rsidR="00FC443E">
        <w:rPr>
          <w:rFonts w:ascii="Arial" w:hAnsi="Arial" w:cs="Arial"/>
        </w:rPr>
        <w:t>are suitable for</w:t>
      </w:r>
      <w:r w:rsidRPr="006B7240">
        <w:rPr>
          <w:rFonts w:ascii="Arial" w:hAnsi="Arial" w:cs="Arial"/>
        </w:rPr>
        <w:t xml:space="preserve"> applicat</w:t>
      </w:r>
      <w:r w:rsidR="00FC443E">
        <w:rPr>
          <w:rFonts w:ascii="Arial" w:hAnsi="Arial" w:cs="Arial"/>
        </w:rPr>
        <w:t>ion in reinforced concrete</w:t>
      </w:r>
      <w:r w:rsidRPr="006B7240">
        <w:rPr>
          <w:rFonts w:ascii="Arial" w:hAnsi="Arial" w:cs="Arial"/>
        </w:rPr>
        <w:t>.</w:t>
      </w:r>
    </w:p>
    <w:p w14:paraId="50179AAE" w14:textId="77777777" w:rsidR="006B7240" w:rsidRDefault="006B7240" w:rsidP="006B7240">
      <w:pPr>
        <w:jc w:val="both"/>
        <w:rPr>
          <w:rFonts w:ascii="Arial" w:hAnsi="Arial" w:cs="Arial"/>
          <w:b/>
        </w:rPr>
      </w:pPr>
    </w:p>
    <w:p w14:paraId="3495F049" w14:textId="77777777" w:rsidR="00451951" w:rsidRPr="006B7240" w:rsidRDefault="00451951" w:rsidP="006B7240">
      <w:pPr>
        <w:jc w:val="both"/>
        <w:rPr>
          <w:rFonts w:ascii="Arial" w:hAnsi="Arial" w:cs="Arial"/>
          <w:b/>
        </w:rPr>
      </w:pPr>
    </w:p>
    <w:p w14:paraId="772FE9A6" w14:textId="77777777" w:rsidR="006D3EC8" w:rsidRDefault="006D3EC8" w:rsidP="006B7240">
      <w:pPr>
        <w:jc w:val="both"/>
        <w:rPr>
          <w:rFonts w:ascii="Arial" w:hAnsi="Arial" w:cs="Arial"/>
          <w:b/>
        </w:rPr>
      </w:pPr>
    </w:p>
    <w:p w14:paraId="042369F0" w14:textId="77777777" w:rsidR="006D3EC8" w:rsidRDefault="006D3EC8" w:rsidP="006B7240">
      <w:pPr>
        <w:jc w:val="both"/>
        <w:rPr>
          <w:rFonts w:ascii="Arial" w:hAnsi="Arial" w:cs="Arial"/>
          <w:b/>
        </w:rPr>
      </w:pPr>
    </w:p>
    <w:p w14:paraId="5DA3CD90" w14:textId="77777777" w:rsidR="006D3EC8" w:rsidRDefault="006D3EC8" w:rsidP="006B7240">
      <w:pPr>
        <w:jc w:val="both"/>
        <w:rPr>
          <w:rFonts w:ascii="Arial" w:hAnsi="Arial" w:cs="Arial"/>
          <w:b/>
        </w:rPr>
      </w:pPr>
    </w:p>
    <w:p w14:paraId="7012020C" w14:textId="77777777" w:rsidR="006B7240" w:rsidRPr="006B7240" w:rsidRDefault="006B7240" w:rsidP="006B7240">
      <w:pPr>
        <w:jc w:val="both"/>
        <w:rPr>
          <w:rFonts w:ascii="Arial" w:hAnsi="Arial" w:cs="Arial"/>
        </w:rPr>
      </w:pPr>
      <w:r w:rsidRPr="006B7240">
        <w:rPr>
          <w:rFonts w:ascii="Arial" w:hAnsi="Arial" w:cs="Arial"/>
          <w:b/>
        </w:rPr>
        <w:lastRenderedPageBreak/>
        <w:t>Table 4</w:t>
      </w:r>
      <w:r w:rsidR="004243D6">
        <w:rPr>
          <w:rFonts w:ascii="Arial" w:hAnsi="Arial" w:cs="Arial"/>
          <w:b/>
        </w:rPr>
        <w:t>.</w:t>
      </w:r>
      <w:r w:rsidRPr="006B7240">
        <w:rPr>
          <w:rFonts w:ascii="Arial" w:hAnsi="Arial" w:cs="Arial"/>
        </w:rPr>
        <w:t xml:space="preserve"> Slump values for the different concrete mixes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560"/>
        <w:gridCol w:w="2835"/>
        <w:gridCol w:w="1559"/>
      </w:tblGrid>
      <w:tr w:rsidR="006B7240" w:rsidRPr="006B7240" w14:paraId="78ABEA13" w14:textId="77777777" w:rsidTr="0015696D">
        <w:tc>
          <w:tcPr>
            <w:tcW w:w="1129" w:type="dxa"/>
            <w:tcBorders>
              <w:top w:val="single" w:sz="4" w:space="0" w:color="000000"/>
              <w:bottom w:val="single" w:sz="4" w:space="0" w:color="auto"/>
            </w:tcBorders>
          </w:tcPr>
          <w:p w14:paraId="7DE58669" w14:textId="77777777" w:rsidR="006B7240" w:rsidRPr="006B7240" w:rsidRDefault="006B7240" w:rsidP="00451951">
            <w:pPr>
              <w:jc w:val="center"/>
              <w:rPr>
                <w:rFonts w:ascii="Arial" w:hAnsi="Arial" w:cs="Arial"/>
                <w:b/>
                <w:sz w:val="20"/>
                <w:szCs w:val="20"/>
              </w:rPr>
            </w:pPr>
            <w:r w:rsidRPr="006B7240">
              <w:rPr>
                <w:rFonts w:ascii="Arial" w:hAnsi="Arial" w:cs="Arial"/>
                <w:b/>
                <w:sz w:val="20"/>
                <w:szCs w:val="20"/>
              </w:rPr>
              <w:t>Mix ID</w:t>
            </w:r>
          </w:p>
        </w:tc>
        <w:tc>
          <w:tcPr>
            <w:tcW w:w="1560" w:type="dxa"/>
            <w:tcBorders>
              <w:top w:val="single" w:sz="4" w:space="0" w:color="000000"/>
              <w:bottom w:val="single" w:sz="4" w:space="0" w:color="auto"/>
            </w:tcBorders>
          </w:tcPr>
          <w:p w14:paraId="69625451" w14:textId="77777777" w:rsidR="006B7240" w:rsidRPr="006B7240" w:rsidRDefault="006B7240" w:rsidP="00451951">
            <w:pPr>
              <w:jc w:val="center"/>
              <w:rPr>
                <w:rFonts w:ascii="Arial" w:hAnsi="Arial" w:cs="Arial"/>
                <w:b/>
                <w:sz w:val="20"/>
                <w:szCs w:val="20"/>
              </w:rPr>
            </w:pPr>
            <w:r w:rsidRPr="006B7240">
              <w:rPr>
                <w:rFonts w:ascii="Arial" w:hAnsi="Arial" w:cs="Arial"/>
                <w:b/>
                <w:sz w:val="20"/>
                <w:szCs w:val="20"/>
              </w:rPr>
              <w:t>Slump value</w:t>
            </w:r>
          </w:p>
        </w:tc>
        <w:tc>
          <w:tcPr>
            <w:tcW w:w="2835" w:type="dxa"/>
            <w:tcBorders>
              <w:top w:val="single" w:sz="4" w:space="0" w:color="000000"/>
              <w:bottom w:val="single" w:sz="4" w:space="0" w:color="auto"/>
            </w:tcBorders>
          </w:tcPr>
          <w:p w14:paraId="7C499019" w14:textId="77777777" w:rsidR="00554407" w:rsidRDefault="006B7240" w:rsidP="00451951">
            <w:pPr>
              <w:jc w:val="center"/>
              <w:rPr>
                <w:rFonts w:ascii="Arial" w:hAnsi="Arial" w:cs="Arial"/>
                <w:b/>
                <w:sz w:val="20"/>
                <w:szCs w:val="20"/>
              </w:rPr>
            </w:pPr>
            <w:r w:rsidRPr="006B7240">
              <w:rPr>
                <w:rFonts w:ascii="Arial" w:hAnsi="Arial" w:cs="Arial"/>
                <w:b/>
                <w:sz w:val="20"/>
                <w:szCs w:val="20"/>
              </w:rPr>
              <w:t>Slump class</w:t>
            </w:r>
          </w:p>
          <w:p w14:paraId="2D2A05C5" w14:textId="77777777" w:rsidR="006B7240" w:rsidRPr="006B7240" w:rsidRDefault="00554407" w:rsidP="00451951">
            <w:pPr>
              <w:jc w:val="center"/>
              <w:rPr>
                <w:rFonts w:ascii="Arial" w:hAnsi="Arial" w:cs="Arial"/>
                <w:sz w:val="20"/>
                <w:szCs w:val="20"/>
              </w:rPr>
            </w:pPr>
            <w:r>
              <w:rPr>
                <w:rFonts w:ascii="Arial" w:hAnsi="Arial" w:cs="Arial"/>
                <w:sz w:val="20"/>
                <w:szCs w:val="20"/>
              </w:rPr>
              <w:t>[BS 8500 (2023</w:t>
            </w:r>
            <w:r w:rsidR="006B7240" w:rsidRPr="006B7240">
              <w:rPr>
                <w:rFonts w:ascii="Arial" w:hAnsi="Arial" w:cs="Arial"/>
                <w:sz w:val="20"/>
                <w:szCs w:val="20"/>
              </w:rPr>
              <w:t>)</w:t>
            </w:r>
            <w:r>
              <w:rPr>
                <w:rFonts w:ascii="Arial" w:hAnsi="Arial" w:cs="Arial"/>
                <w:sz w:val="20"/>
                <w:szCs w:val="20"/>
              </w:rPr>
              <w:t>]</w:t>
            </w:r>
          </w:p>
        </w:tc>
        <w:tc>
          <w:tcPr>
            <w:tcW w:w="1559" w:type="dxa"/>
            <w:tcBorders>
              <w:top w:val="single" w:sz="4" w:space="0" w:color="000000"/>
              <w:bottom w:val="single" w:sz="4" w:space="0" w:color="auto"/>
            </w:tcBorders>
          </w:tcPr>
          <w:p w14:paraId="402C259E" w14:textId="77777777" w:rsidR="006B7240" w:rsidRPr="006B7240" w:rsidRDefault="006B7240" w:rsidP="00451951">
            <w:pPr>
              <w:jc w:val="center"/>
              <w:rPr>
                <w:rFonts w:ascii="Arial" w:hAnsi="Arial" w:cs="Arial"/>
                <w:b/>
                <w:sz w:val="20"/>
                <w:szCs w:val="20"/>
              </w:rPr>
            </w:pPr>
            <w:r w:rsidRPr="006B7240">
              <w:rPr>
                <w:rFonts w:ascii="Arial" w:hAnsi="Arial" w:cs="Arial"/>
                <w:b/>
                <w:sz w:val="20"/>
                <w:szCs w:val="20"/>
              </w:rPr>
              <w:t>NS/RHA ratio</w:t>
            </w:r>
          </w:p>
        </w:tc>
      </w:tr>
      <w:tr w:rsidR="006B7240" w:rsidRPr="006B7240" w14:paraId="1366E642" w14:textId="77777777" w:rsidTr="0015696D">
        <w:tc>
          <w:tcPr>
            <w:tcW w:w="1129" w:type="dxa"/>
            <w:tcBorders>
              <w:top w:val="single" w:sz="4" w:space="0" w:color="auto"/>
            </w:tcBorders>
          </w:tcPr>
          <w:p w14:paraId="763FC646"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A</w:t>
            </w:r>
          </w:p>
        </w:tc>
        <w:tc>
          <w:tcPr>
            <w:tcW w:w="1560" w:type="dxa"/>
            <w:tcBorders>
              <w:top w:val="single" w:sz="4" w:space="0" w:color="auto"/>
            </w:tcBorders>
          </w:tcPr>
          <w:p w14:paraId="07A65083"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165mm</w:t>
            </w:r>
          </w:p>
        </w:tc>
        <w:tc>
          <w:tcPr>
            <w:tcW w:w="2835" w:type="dxa"/>
            <w:tcBorders>
              <w:top w:val="single" w:sz="4" w:space="0" w:color="auto"/>
            </w:tcBorders>
          </w:tcPr>
          <w:p w14:paraId="126B666B"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S4 (150 – 220mm)</w:t>
            </w:r>
          </w:p>
        </w:tc>
        <w:tc>
          <w:tcPr>
            <w:tcW w:w="1559" w:type="dxa"/>
            <w:tcBorders>
              <w:top w:val="single" w:sz="4" w:space="0" w:color="auto"/>
            </w:tcBorders>
          </w:tcPr>
          <w:p w14:paraId="3D44CC85"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w:t>
            </w:r>
          </w:p>
        </w:tc>
      </w:tr>
      <w:tr w:rsidR="006B7240" w:rsidRPr="006B7240" w14:paraId="77D0494E" w14:textId="77777777" w:rsidTr="0015696D">
        <w:tc>
          <w:tcPr>
            <w:tcW w:w="1129" w:type="dxa"/>
          </w:tcPr>
          <w:p w14:paraId="6D9C2094"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B</w:t>
            </w:r>
          </w:p>
        </w:tc>
        <w:tc>
          <w:tcPr>
            <w:tcW w:w="1560" w:type="dxa"/>
          </w:tcPr>
          <w:p w14:paraId="199ACD39"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160mm</w:t>
            </w:r>
          </w:p>
        </w:tc>
        <w:tc>
          <w:tcPr>
            <w:tcW w:w="2835" w:type="dxa"/>
          </w:tcPr>
          <w:p w14:paraId="62BFB622"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S4 (150 – 220mm)</w:t>
            </w:r>
          </w:p>
        </w:tc>
        <w:tc>
          <w:tcPr>
            <w:tcW w:w="1559" w:type="dxa"/>
          </w:tcPr>
          <w:p w14:paraId="6FBB198E"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w:t>
            </w:r>
          </w:p>
        </w:tc>
      </w:tr>
      <w:tr w:rsidR="006B7240" w:rsidRPr="006B7240" w14:paraId="2AC367FC" w14:textId="77777777" w:rsidTr="0015696D">
        <w:tc>
          <w:tcPr>
            <w:tcW w:w="1129" w:type="dxa"/>
          </w:tcPr>
          <w:p w14:paraId="0C9924C2"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C</w:t>
            </w:r>
          </w:p>
        </w:tc>
        <w:tc>
          <w:tcPr>
            <w:tcW w:w="1560" w:type="dxa"/>
          </w:tcPr>
          <w:p w14:paraId="6A23DDD9"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120mm</w:t>
            </w:r>
          </w:p>
        </w:tc>
        <w:tc>
          <w:tcPr>
            <w:tcW w:w="2835" w:type="dxa"/>
          </w:tcPr>
          <w:p w14:paraId="7D02B096"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S3 (90 – 160mm)</w:t>
            </w:r>
          </w:p>
        </w:tc>
        <w:tc>
          <w:tcPr>
            <w:tcW w:w="1559" w:type="dxa"/>
          </w:tcPr>
          <w:p w14:paraId="6B3D53C4"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3</w:t>
            </w:r>
          </w:p>
        </w:tc>
      </w:tr>
      <w:tr w:rsidR="006B7240" w:rsidRPr="006B7240" w14:paraId="02367EA5" w14:textId="77777777" w:rsidTr="0015696D">
        <w:tc>
          <w:tcPr>
            <w:tcW w:w="1129" w:type="dxa"/>
          </w:tcPr>
          <w:p w14:paraId="25790A09"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D</w:t>
            </w:r>
          </w:p>
        </w:tc>
        <w:tc>
          <w:tcPr>
            <w:tcW w:w="1560" w:type="dxa"/>
          </w:tcPr>
          <w:p w14:paraId="2F82CCCB"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135mm</w:t>
            </w:r>
          </w:p>
        </w:tc>
        <w:tc>
          <w:tcPr>
            <w:tcW w:w="2835" w:type="dxa"/>
          </w:tcPr>
          <w:p w14:paraId="47F75333"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S3 (90 – 160mm)</w:t>
            </w:r>
          </w:p>
        </w:tc>
        <w:tc>
          <w:tcPr>
            <w:tcW w:w="1559" w:type="dxa"/>
          </w:tcPr>
          <w:p w14:paraId="763FA1FE"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1</w:t>
            </w:r>
          </w:p>
        </w:tc>
      </w:tr>
      <w:tr w:rsidR="006B7240" w:rsidRPr="006B7240" w14:paraId="50F1E50A" w14:textId="77777777" w:rsidTr="0015696D">
        <w:tc>
          <w:tcPr>
            <w:tcW w:w="1129" w:type="dxa"/>
          </w:tcPr>
          <w:p w14:paraId="7FA52CAC"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E</w:t>
            </w:r>
          </w:p>
        </w:tc>
        <w:tc>
          <w:tcPr>
            <w:tcW w:w="1560" w:type="dxa"/>
          </w:tcPr>
          <w:p w14:paraId="7EAFAD2E"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145mm</w:t>
            </w:r>
          </w:p>
        </w:tc>
        <w:tc>
          <w:tcPr>
            <w:tcW w:w="2835" w:type="dxa"/>
          </w:tcPr>
          <w:p w14:paraId="3493C7CE"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S3 (90 – 160mm)</w:t>
            </w:r>
          </w:p>
        </w:tc>
        <w:tc>
          <w:tcPr>
            <w:tcW w:w="1559" w:type="dxa"/>
          </w:tcPr>
          <w:p w14:paraId="2464FAB0"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0.33</w:t>
            </w:r>
          </w:p>
        </w:tc>
      </w:tr>
    </w:tbl>
    <w:p w14:paraId="6AEC85D3" w14:textId="77777777" w:rsidR="006B7240" w:rsidRPr="006B7240" w:rsidRDefault="006B7240" w:rsidP="006B7240">
      <w:pPr>
        <w:jc w:val="both"/>
        <w:rPr>
          <w:rFonts w:ascii="Arial" w:hAnsi="Arial" w:cs="Arial"/>
          <w:b/>
        </w:rPr>
      </w:pPr>
    </w:p>
    <w:p w14:paraId="0ED6DDA7" w14:textId="77777777" w:rsidR="006D3EC8" w:rsidRDefault="006D3EC8" w:rsidP="006B7240">
      <w:pPr>
        <w:jc w:val="both"/>
        <w:rPr>
          <w:rFonts w:ascii="Arial" w:hAnsi="Arial" w:cs="Arial"/>
          <w:b/>
        </w:rPr>
      </w:pPr>
    </w:p>
    <w:p w14:paraId="6401F5A8" w14:textId="77777777" w:rsidR="007C47EA" w:rsidRDefault="007C47EA" w:rsidP="006B7240">
      <w:pPr>
        <w:jc w:val="both"/>
        <w:rPr>
          <w:rFonts w:ascii="Arial" w:hAnsi="Arial" w:cs="Arial"/>
          <w:b/>
        </w:rPr>
      </w:pPr>
    </w:p>
    <w:p w14:paraId="3A3A0B65" w14:textId="77777777" w:rsidR="006B7240" w:rsidRPr="006B7240" w:rsidRDefault="006B7240" w:rsidP="006B7240">
      <w:pPr>
        <w:jc w:val="both"/>
        <w:rPr>
          <w:rFonts w:ascii="Arial" w:hAnsi="Arial" w:cs="Arial"/>
          <w:b/>
        </w:rPr>
      </w:pPr>
      <w:r w:rsidRPr="006B7240">
        <w:rPr>
          <w:rFonts w:ascii="Arial" w:hAnsi="Arial" w:cs="Arial"/>
          <w:b/>
        </w:rPr>
        <w:t>3.3. Compressive strength</w:t>
      </w:r>
    </w:p>
    <w:p w14:paraId="5FD3E19B" w14:textId="77777777" w:rsidR="006D3EC8" w:rsidRDefault="006D3EC8" w:rsidP="006B7240">
      <w:pPr>
        <w:jc w:val="both"/>
        <w:rPr>
          <w:rFonts w:ascii="Arial" w:hAnsi="Arial" w:cs="Arial"/>
        </w:rPr>
      </w:pPr>
    </w:p>
    <w:p w14:paraId="5E82CED3" w14:textId="77777777" w:rsidR="006B7240" w:rsidRPr="006B7240" w:rsidRDefault="006B7240" w:rsidP="006B7240">
      <w:pPr>
        <w:jc w:val="both"/>
        <w:rPr>
          <w:rFonts w:ascii="Arial" w:hAnsi="Arial" w:cs="Arial"/>
        </w:rPr>
      </w:pPr>
      <w:r w:rsidRPr="006B7240">
        <w:rPr>
          <w:rFonts w:ascii="Arial" w:hAnsi="Arial" w:cs="Arial"/>
        </w:rPr>
        <w:t>Tables 5, 6 and 7 shows the compressive stren</w:t>
      </w:r>
      <w:r w:rsidR="00451951">
        <w:rPr>
          <w:rFonts w:ascii="Arial" w:hAnsi="Arial" w:cs="Arial"/>
        </w:rPr>
        <w:t xml:space="preserve">gth performance of the </w:t>
      </w:r>
      <w:r w:rsidRPr="006B7240">
        <w:rPr>
          <w:rFonts w:ascii="Arial" w:hAnsi="Arial" w:cs="Arial"/>
        </w:rPr>
        <w:t>concrete specimens modified with different proportions of rice husk ash and nano-silica fines for curing ages 14, 21 and 28days. Across all mixes</w:t>
      </w:r>
      <w:r w:rsidR="00C41B46">
        <w:rPr>
          <w:rFonts w:ascii="Arial" w:hAnsi="Arial" w:cs="Arial"/>
        </w:rPr>
        <w:t>,</w:t>
      </w:r>
      <w:r w:rsidRPr="006B7240">
        <w:rPr>
          <w:rFonts w:ascii="Arial" w:hAnsi="Arial" w:cs="Arial"/>
        </w:rPr>
        <w:t xml:space="preserve"> the compressive strength of the specimens increased with age irrespective of the introduction of the cementitious addit</w:t>
      </w:r>
      <w:r w:rsidR="00C41B46">
        <w:rPr>
          <w:rFonts w:ascii="Arial" w:hAnsi="Arial" w:cs="Arial"/>
        </w:rPr>
        <w:t xml:space="preserve">ives. The replacement of 30% </w:t>
      </w:r>
      <w:r w:rsidRPr="006B7240">
        <w:rPr>
          <w:rFonts w:ascii="Arial" w:hAnsi="Arial" w:cs="Arial"/>
        </w:rPr>
        <w:t>river sand with laterite in plain concrete led to an early strength gain</w:t>
      </w:r>
      <w:r w:rsidR="0044431A">
        <w:rPr>
          <w:rFonts w:ascii="Arial" w:hAnsi="Arial" w:cs="Arial"/>
        </w:rPr>
        <w:t xml:space="preserve"> (13.709%) at 14 days</w:t>
      </w:r>
      <w:r w:rsidRPr="006B7240">
        <w:rPr>
          <w:rFonts w:ascii="Arial" w:hAnsi="Arial" w:cs="Arial"/>
        </w:rPr>
        <w:t>, however, a loss in strength was observed a</w:t>
      </w:r>
      <w:r w:rsidR="0044431A">
        <w:rPr>
          <w:rFonts w:ascii="Arial" w:hAnsi="Arial" w:cs="Arial"/>
        </w:rPr>
        <w:t xml:space="preserve">t </w:t>
      </w:r>
      <w:r w:rsidRPr="006B7240">
        <w:rPr>
          <w:rFonts w:ascii="Arial" w:hAnsi="Arial" w:cs="Arial"/>
        </w:rPr>
        <w:t>21 days</w:t>
      </w:r>
      <w:r w:rsidR="0044431A">
        <w:rPr>
          <w:rFonts w:ascii="Arial" w:hAnsi="Arial" w:cs="Arial"/>
        </w:rPr>
        <w:t xml:space="preserve"> (10%)</w:t>
      </w:r>
      <w:r w:rsidRPr="006B7240">
        <w:rPr>
          <w:rFonts w:ascii="Arial" w:hAnsi="Arial" w:cs="Arial"/>
        </w:rPr>
        <w:t xml:space="preserve"> and 28 days</w:t>
      </w:r>
      <w:r w:rsidR="0044431A">
        <w:rPr>
          <w:rFonts w:ascii="Arial" w:hAnsi="Arial" w:cs="Arial"/>
        </w:rPr>
        <w:t xml:space="preserve"> (19.13%). L</w:t>
      </w:r>
      <w:r w:rsidRPr="006B7240">
        <w:rPr>
          <w:rFonts w:ascii="Arial" w:hAnsi="Arial" w:cs="Arial"/>
        </w:rPr>
        <w:t xml:space="preserve">aterite concrete mixes modified with varying compositions of nano-silica fines and rice husk ash at 10% cement replacement level, satisfied </w:t>
      </w:r>
      <w:r w:rsidR="007C3DD5">
        <w:rPr>
          <w:rFonts w:ascii="Arial" w:hAnsi="Arial" w:cs="Arial"/>
        </w:rPr>
        <w:t>the requirement of</w:t>
      </w:r>
      <w:r w:rsidRPr="006B7240">
        <w:rPr>
          <w:rFonts w:ascii="Arial" w:hAnsi="Arial" w:cs="Arial"/>
        </w:rPr>
        <w:t xml:space="preserve"> ASTM C618</w:t>
      </w:r>
      <w:r w:rsidR="007C3DD5">
        <w:rPr>
          <w:rFonts w:ascii="Arial" w:hAnsi="Arial" w:cs="Arial"/>
        </w:rPr>
        <w:t xml:space="preserve"> </w:t>
      </w:r>
      <w:r w:rsidR="007C3DD5" w:rsidRPr="006B7240">
        <w:rPr>
          <w:rFonts w:ascii="Arial" w:hAnsi="Arial" w:cs="Arial"/>
        </w:rPr>
        <w:t>(SAI ≥ 75%)</w:t>
      </w:r>
      <w:r w:rsidR="00FC443E">
        <w:rPr>
          <w:rFonts w:ascii="Arial" w:hAnsi="Arial" w:cs="Arial"/>
        </w:rPr>
        <w:t xml:space="preserve">, across all </w:t>
      </w:r>
      <w:r w:rsidRPr="006B7240">
        <w:rPr>
          <w:rFonts w:ascii="Arial" w:hAnsi="Arial" w:cs="Arial"/>
        </w:rPr>
        <w:t>ages. Furthermore, it can be observed that</w:t>
      </w:r>
      <w:r w:rsidR="00C41B46">
        <w:rPr>
          <w:rFonts w:ascii="Arial" w:hAnsi="Arial" w:cs="Arial"/>
        </w:rPr>
        <w:t>,</w:t>
      </w:r>
      <w:r w:rsidRPr="006B7240">
        <w:rPr>
          <w:rFonts w:ascii="Arial" w:hAnsi="Arial" w:cs="Arial"/>
        </w:rPr>
        <w:t xml:space="preserve"> higher proportions of nano-silica relative to rice husk ash significantly improves the compressive strength of laterite concrete. As depicted in Table 7, the compressive strength of the laterite concrete is enhanced by 24.187% and 6.433% for NS/RHA ratio of 3 and 1 respectively, nevertheless, at NS/RHA ratio of 0.33, there is a drop in compres</w:t>
      </w:r>
      <w:r w:rsidR="0044431A">
        <w:rPr>
          <w:rFonts w:ascii="Arial" w:hAnsi="Arial" w:cs="Arial"/>
        </w:rPr>
        <w:t xml:space="preserve">sive strength (-7.124%) when compared with </w:t>
      </w:r>
      <w:r w:rsidR="00C41B46">
        <w:rPr>
          <w:rFonts w:ascii="Arial" w:hAnsi="Arial" w:cs="Arial"/>
        </w:rPr>
        <w:t>the laterite reference</w:t>
      </w:r>
      <w:r w:rsidRPr="006B7240">
        <w:rPr>
          <w:rFonts w:ascii="Arial" w:hAnsi="Arial" w:cs="Arial"/>
        </w:rPr>
        <w:t xml:space="preserve"> mix. Laterite concrete specimens with NS/RHA ratio of 3 exhibited compressive strength performances in close agreement with </w:t>
      </w:r>
      <w:r w:rsidR="0044431A">
        <w:rPr>
          <w:rFonts w:ascii="Arial" w:hAnsi="Arial" w:cs="Arial"/>
        </w:rPr>
        <w:t xml:space="preserve">that of </w:t>
      </w:r>
      <w:r w:rsidRPr="006B7240">
        <w:rPr>
          <w:rFonts w:ascii="Arial" w:hAnsi="Arial" w:cs="Arial"/>
        </w:rPr>
        <w:t xml:space="preserve">plain </w:t>
      </w:r>
      <w:r w:rsidR="0044431A">
        <w:rPr>
          <w:rFonts w:ascii="Arial" w:hAnsi="Arial" w:cs="Arial"/>
        </w:rPr>
        <w:t>concrete at 28 days</w:t>
      </w:r>
      <w:r w:rsidRPr="006B7240">
        <w:rPr>
          <w:rFonts w:ascii="Arial" w:hAnsi="Arial" w:cs="Arial"/>
        </w:rPr>
        <w:t xml:space="preserve">, the variation obtained was </w:t>
      </w:r>
      <w:r w:rsidR="0044431A">
        <w:rPr>
          <w:rFonts w:ascii="Arial" w:hAnsi="Arial" w:cs="Arial"/>
        </w:rPr>
        <w:t>+</w:t>
      </w:r>
      <w:r w:rsidRPr="006B7240">
        <w:rPr>
          <w:rFonts w:ascii="Arial" w:hAnsi="Arial" w:cs="Arial"/>
        </w:rPr>
        <w:t xml:space="preserve">0.43%. Notably, the compressive strength of the modified laterite concrete was observed to decrease as the ratio of NS/RHA decreased. </w:t>
      </w:r>
    </w:p>
    <w:p w14:paraId="5B45547C" w14:textId="77777777" w:rsidR="006B7240" w:rsidRDefault="006B7240" w:rsidP="006B7240">
      <w:pPr>
        <w:tabs>
          <w:tab w:val="left" w:pos="4710"/>
        </w:tabs>
        <w:jc w:val="both"/>
        <w:rPr>
          <w:rFonts w:ascii="Arial" w:hAnsi="Arial" w:cs="Arial"/>
          <w:b/>
        </w:rPr>
      </w:pPr>
    </w:p>
    <w:p w14:paraId="0DC6FF1A" w14:textId="77777777" w:rsidR="007C47EA" w:rsidRPr="006B7240" w:rsidRDefault="007C47EA" w:rsidP="006B7240">
      <w:pPr>
        <w:tabs>
          <w:tab w:val="left" w:pos="4710"/>
        </w:tabs>
        <w:jc w:val="both"/>
        <w:rPr>
          <w:rFonts w:ascii="Arial" w:hAnsi="Arial" w:cs="Arial"/>
          <w:b/>
        </w:rPr>
      </w:pPr>
    </w:p>
    <w:p w14:paraId="26354B0F" w14:textId="77777777" w:rsidR="006B7240" w:rsidRPr="006B7240" w:rsidRDefault="006B7240" w:rsidP="006B7240">
      <w:pPr>
        <w:tabs>
          <w:tab w:val="left" w:pos="4710"/>
        </w:tabs>
        <w:jc w:val="both"/>
        <w:rPr>
          <w:rFonts w:ascii="Arial" w:hAnsi="Arial" w:cs="Arial"/>
        </w:rPr>
      </w:pPr>
      <w:r w:rsidRPr="006B7240">
        <w:rPr>
          <w:rFonts w:ascii="Arial" w:hAnsi="Arial" w:cs="Arial"/>
          <w:b/>
        </w:rPr>
        <w:t>Table 5</w:t>
      </w:r>
      <w:r w:rsidR="004243D6">
        <w:rPr>
          <w:rFonts w:ascii="Arial" w:hAnsi="Arial" w:cs="Arial"/>
          <w:b/>
        </w:rPr>
        <w:t>.</w:t>
      </w:r>
      <w:r w:rsidRPr="006B7240">
        <w:rPr>
          <w:rFonts w:ascii="Arial" w:hAnsi="Arial" w:cs="Arial"/>
          <w:b/>
        </w:rPr>
        <w:t xml:space="preserve"> </w:t>
      </w:r>
      <w:r w:rsidRPr="006B7240">
        <w:rPr>
          <w:rFonts w:ascii="Arial" w:hAnsi="Arial" w:cs="Arial"/>
        </w:rPr>
        <w:t>14-day compressive strength results</w:t>
      </w:r>
      <w:r w:rsidRPr="006B7240">
        <w:rPr>
          <w:rFonts w:ascii="Arial" w:hAnsi="Arial" w:cs="Arial"/>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1488"/>
        <w:gridCol w:w="1910"/>
        <w:gridCol w:w="1842"/>
        <w:gridCol w:w="1843"/>
      </w:tblGrid>
      <w:tr w:rsidR="006B7240" w:rsidRPr="006B7240" w14:paraId="0FAF95C0" w14:textId="77777777" w:rsidTr="005E62B0">
        <w:tc>
          <w:tcPr>
            <w:tcW w:w="600" w:type="dxa"/>
            <w:tcBorders>
              <w:top w:val="single" w:sz="4" w:space="0" w:color="000000"/>
              <w:bottom w:val="single" w:sz="4" w:space="0" w:color="auto"/>
            </w:tcBorders>
          </w:tcPr>
          <w:p w14:paraId="658D4448"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Mix ID</w:t>
            </w:r>
          </w:p>
        </w:tc>
        <w:tc>
          <w:tcPr>
            <w:tcW w:w="1488" w:type="dxa"/>
            <w:tcBorders>
              <w:top w:val="single" w:sz="4" w:space="0" w:color="000000"/>
              <w:bottom w:val="single" w:sz="4" w:space="0" w:color="auto"/>
            </w:tcBorders>
          </w:tcPr>
          <w:p w14:paraId="77816315"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Compressive</w:t>
            </w:r>
          </w:p>
          <w:p w14:paraId="39C3102B"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w:t>
            </w:r>
          </w:p>
          <w:p w14:paraId="0B501F0F"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(N/mm</w:t>
            </w:r>
            <w:r w:rsidRPr="006B7240">
              <w:rPr>
                <w:rFonts w:ascii="Arial" w:hAnsi="Arial" w:cs="Arial"/>
                <w:b/>
                <w:sz w:val="20"/>
                <w:szCs w:val="20"/>
                <w:vertAlign w:val="superscript"/>
              </w:rPr>
              <w:t>2</w:t>
            </w:r>
            <w:r w:rsidRPr="006B7240">
              <w:rPr>
                <w:rFonts w:ascii="Arial" w:hAnsi="Arial" w:cs="Arial"/>
                <w:b/>
                <w:sz w:val="20"/>
                <w:szCs w:val="20"/>
              </w:rPr>
              <w:t>)</w:t>
            </w:r>
          </w:p>
        </w:tc>
        <w:tc>
          <w:tcPr>
            <w:tcW w:w="1910" w:type="dxa"/>
            <w:tcBorders>
              <w:top w:val="single" w:sz="4" w:space="0" w:color="000000"/>
              <w:bottom w:val="single" w:sz="4" w:space="0" w:color="auto"/>
            </w:tcBorders>
          </w:tcPr>
          <w:p w14:paraId="1BC44955"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activity index (SAI) ref. Mix B (%)</w:t>
            </w:r>
          </w:p>
        </w:tc>
        <w:tc>
          <w:tcPr>
            <w:tcW w:w="1842" w:type="dxa"/>
            <w:tcBorders>
              <w:top w:val="single" w:sz="4" w:space="0" w:color="000000"/>
              <w:bottom w:val="single" w:sz="4" w:space="0" w:color="auto"/>
            </w:tcBorders>
          </w:tcPr>
          <w:p w14:paraId="543E1546"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change ref. Mix A (%)</w:t>
            </w:r>
          </w:p>
        </w:tc>
        <w:tc>
          <w:tcPr>
            <w:tcW w:w="1843" w:type="dxa"/>
            <w:tcBorders>
              <w:top w:val="single" w:sz="4" w:space="0" w:color="000000"/>
              <w:bottom w:val="single" w:sz="4" w:space="0" w:color="auto"/>
            </w:tcBorders>
          </w:tcPr>
          <w:p w14:paraId="6CC2FEA3"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change ref. Mix B (%)</w:t>
            </w:r>
          </w:p>
        </w:tc>
      </w:tr>
      <w:tr w:rsidR="006B7240" w:rsidRPr="006B7240" w14:paraId="54A6836F" w14:textId="77777777" w:rsidTr="005E62B0">
        <w:tc>
          <w:tcPr>
            <w:tcW w:w="600" w:type="dxa"/>
            <w:tcBorders>
              <w:top w:val="single" w:sz="4" w:space="0" w:color="auto"/>
            </w:tcBorders>
          </w:tcPr>
          <w:p w14:paraId="5E1094D4"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A</w:t>
            </w:r>
          </w:p>
        </w:tc>
        <w:tc>
          <w:tcPr>
            <w:tcW w:w="1488" w:type="dxa"/>
            <w:tcBorders>
              <w:top w:val="single" w:sz="4" w:space="0" w:color="auto"/>
            </w:tcBorders>
          </w:tcPr>
          <w:p w14:paraId="3D2A7E0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11.102</w:t>
            </w:r>
          </w:p>
        </w:tc>
        <w:tc>
          <w:tcPr>
            <w:tcW w:w="1910" w:type="dxa"/>
            <w:tcBorders>
              <w:top w:val="single" w:sz="4" w:space="0" w:color="auto"/>
            </w:tcBorders>
          </w:tcPr>
          <w:p w14:paraId="2232AE4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2" w:type="dxa"/>
            <w:tcBorders>
              <w:top w:val="single" w:sz="4" w:space="0" w:color="auto"/>
            </w:tcBorders>
          </w:tcPr>
          <w:p w14:paraId="0D55002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3" w:type="dxa"/>
            <w:tcBorders>
              <w:top w:val="single" w:sz="4" w:space="0" w:color="auto"/>
            </w:tcBorders>
          </w:tcPr>
          <w:p w14:paraId="10F2FB7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r>
      <w:tr w:rsidR="006B7240" w:rsidRPr="006B7240" w14:paraId="71F956C7" w14:textId="77777777" w:rsidTr="005E62B0">
        <w:tc>
          <w:tcPr>
            <w:tcW w:w="600" w:type="dxa"/>
          </w:tcPr>
          <w:p w14:paraId="130D2CC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B</w:t>
            </w:r>
          </w:p>
        </w:tc>
        <w:tc>
          <w:tcPr>
            <w:tcW w:w="1488" w:type="dxa"/>
          </w:tcPr>
          <w:p w14:paraId="7B7C17B2"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12.624</w:t>
            </w:r>
          </w:p>
        </w:tc>
        <w:tc>
          <w:tcPr>
            <w:tcW w:w="1910" w:type="dxa"/>
          </w:tcPr>
          <w:p w14:paraId="62A61175"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2" w:type="dxa"/>
          </w:tcPr>
          <w:p w14:paraId="17F890D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+13.709</w:t>
            </w:r>
          </w:p>
        </w:tc>
        <w:tc>
          <w:tcPr>
            <w:tcW w:w="1843" w:type="dxa"/>
          </w:tcPr>
          <w:p w14:paraId="35D9720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r>
      <w:tr w:rsidR="006B7240" w:rsidRPr="006B7240" w14:paraId="1F291EBA" w14:textId="77777777" w:rsidTr="005E62B0">
        <w:tc>
          <w:tcPr>
            <w:tcW w:w="600" w:type="dxa"/>
          </w:tcPr>
          <w:p w14:paraId="05830C6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C</w:t>
            </w:r>
          </w:p>
        </w:tc>
        <w:tc>
          <w:tcPr>
            <w:tcW w:w="1488" w:type="dxa"/>
          </w:tcPr>
          <w:p w14:paraId="0F7E90ED"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11.281</w:t>
            </w:r>
          </w:p>
        </w:tc>
        <w:tc>
          <w:tcPr>
            <w:tcW w:w="1910" w:type="dxa"/>
          </w:tcPr>
          <w:p w14:paraId="058A839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89.361</w:t>
            </w:r>
          </w:p>
        </w:tc>
        <w:tc>
          <w:tcPr>
            <w:tcW w:w="1842" w:type="dxa"/>
          </w:tcPr>
          <w:p w14:paraId="2DE78AE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+1.612</w:t>
            </w:r>
          </w:p>
        </w:tc>
        <w:tc>
          <w:tcPr>
            <w:tcW w:w="1843" w:type="dxa"/>
          </w:tcPr>
          <w:p w14:paraId="26C99A17"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-10.638</w:t>
            </w:r>
          </w:p>
        </w:tc>
      </w:tr>
      <w:tr w:rsidR="006B7240" w:rsidRPr="006B7240" w14:paraId="73517A41" w14:textId="77777777" w:rsidTr="005E62B0">
        <w:tc>
          <w:tcPr>
            <w:tcW w:w="600" w:type="dxa"/>
          </w:tcPr>
          <w:p w14:paraId="078C8C2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D</w:t>
            </w:r>
          </w:p>
        </w:tc>
        <w:tc>
          <w:tcPr>
            <w:tcW w:w="1488" w:type="dxa"/>
          </w:tcPr>
          <w:p w14:paraId="35E9920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12.687</w:t>
            </w:r>
          </w:p>
        </w:tc>
        <w:tc>
          <w:tcPr>
            <w:tcW w:w="1910" w:type="dxa"/>
          </w:tcPr>
          <w:p w14:paraId="5C94ED6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100.499</w:t>
            </w:r>
          </w:p>
        </w:tc>
        <w:tc>
          <w:tcPr>
            <w:tcW w:w="1842" w:type="dxa"/>
          </w:tcPr>
          <w:p w14:paraId="5864DC8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+14.277</w:t>
            </w:r>
          </w:p>
        </w:tc>
        <w:tc>
          <w:tcPr>
            <w:tcW w:w="1843" w:type="dxa"/>
          </w:tcPr>
          <w:p w14:paraId="306D7C97"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+0.499</w:t>
            </w:r>
          </w:p>
        </w:tc>
      </w:tr>
      <w:tr w:rsidR="006B7240" w:rsidRPr="006B7240" w14:paraId="2F3F417E" w14:textId="77777777" w:rsidTr="005E62B0">
        <w:tc>
          <w:tcPr>
            <w:tcW w:w="600" w:type="dxa"/>
          </w:tcPr>
          <w:p w14:paraId="17CC01CF"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E</w:t>
            </w:r>
          </w:p>
        </w:tc>
        <w:tc>
          <w:tcPr>
            <w:tcW w:w="1488" w:type="dxa"/>
          </w:tcPr>
          <w:p w14:paraId="086E0EC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10.906</w:t>
            </w:r>
          </w:p>
        </w:tc>
        <w:tc>
          <w:tcPr>
            <w:tcW w:w="1910" w:type="dxa"/>
          </w:tcPr>
          <w:p w14:paraId="0139EB6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86.391</w:t>
            </w:r>
          </w:p>
        </w:tc>
        <w:tc>
          <w:tcPr>
            <w:tcW w:w="1842" w:type="dxa"/>
          </w:tcPr>
          <w:p w14:paraId="26093CC4"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-1.765</w:t>
            </w:r>
          </w:p>
        </w:tc>
        <w:tc>
          <w:tcPr>
            <w:tcW w:w="1843" w:type="dxa"/>
          </w:tcPr>
          <w:p w14:paraId="4B6CFD5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-13.609</w:t>
            </w:r>
          </w:p>
        </w:tc>
      </w:tr>
    </w:tbl>
    <w:p w14:paraId="28C042F6" w14:textId="77777777" w:rsidR="006B7240" w:rsidRPr="006B7240" w:rsidRDefault="006B7240" w:rsidP="006B7240">
      <w:pPr>
        <w:jc w:val="both"/>
        <w:rPr>
          <w:rFonts w:ascii="Arial" w:hAnsi="Arial" w:cs="Arial"/>
        </w:rPr>
      </w:pPr>
    </w:p>
    <w:p w14:paraId="72D59614" w14:textId="77777777" w:rsidR="006B7240" w:rsidRPr="006B7240" w:rsidRDefault="006B7240" w:rsidP="006B7240">
      <w:pPr>
        <w:tabs>
          <w:tab w:val="left" w:pos="4710"/>
        </w:tabs>
        <w:jc w:val="both"/>
        <w:rPr>
          <w:rFonts w:ascii="Arial" w:hAnsi="Arial" w:cs="Arial"/>
          <w:b/>
        </w:rPr>
      </w:pPr>
    </w:p>
    <w:p w14:paraId="06EB7EBF" w14:textId="77777777" w:rsidR="006B7240" w:rsidRPr="006B7240" w:rsidRDefault="006B7240" w:rsidP="006B7240">
      <w:pPr>
        <w:tabs>
          <w:tab w:val="left" w:pos="4710"/>
        </w:tabs>
        <w:jc w:val="both"/>
        <w:rPr>
          <w:rFonts w:ascii="Arial" w:hAnsi="Arial" w:cs="Arial"/>
        </w:rPr>
      </w:pPr>
      <w:r w:rsidRPr="006B7240">
        <w:rPr>
          <w:rFonts w:ascii="Arial" w:hAnsi="Arial" w:cs="Arial"/>
          <w:b/>
        </w:rPr>
        <w:t>Table 6</w:t>
      </w:r>
      <w:r w:rsidR="004243D6">
        <w:rPr>
          <w:rFonts w:ascii="Arial" w:hAnsi="Arial" w:cs="Arial"/>
          <w:b/>
        </w:rPr>
        <w:t>.</w:t>
      </w:r>
      <w:r w:rsidRPr="006B7240">
        <w:rPr>
          <w:rFonts w:ascii="Arial" w:hAnsi="Arial" w:cs="Arial"/>
          <w:b/>
        </w:rPr>
        <w:t xml:space="preserve"> </w:t>
      </w:r>
      <w:r w:rsidRPr="006B7240">
        <w:rPr>
          <w:rFonts w:ascii="Arial" w:hAnsi="Arial" w:cs="Arial"/>
        </w:rPr>
        <w:t>21-day compressive strength results</w:t>
      </w:r>
      <w:r w:rsidRPr="006B7240">
        <w:rPr>
          <w:rFonts w:ascii="Arial" w:hAnsi="Arial" w:cs="Arial"/>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1488"/>
        <w:gridCol w:w="1914"/>
        <w:gridCol w:w="1842"/>
        <w:gridCol w:w="1843"/>
      </w:tblGrid>
      <w:tr w:rsidR="006B7240" w:rsidRPr="006B7240" w14:paraId="0703FBF2" w14:textId="77777777" w:rsidTr="005E62B0">
        <w:tc>
          <w:tcPr>
            <w:tcW w:w="596" w:type="dxa"/>
            <w:tcBorders>
              <w:top w:val="single" w:sz="4" w:space="0" w:color="000000"/>
              <w:bottom w:val="single" w:sz="4" w:space="0" w:color="auto"/>
            </w:tcBorders>
          </w:tcPr>
          <w:p w14:paraId="136A1412" w14:textId="77777777" w:rsidR="006B7240" w:rsidRPr="006B7240" w:rsidRDefault="007C47EA" w:rsidP="00C41B46">
            <w:pPr>
              <w:tabs>
                <w:tab w:val="left" w:pos="1050"/>
              </w:tabs>
              <w:jc w:val="center"/>
              <w:rPr>
                <w:rFonts w:ascii="Arial" w:hAnsi="Arial" w:cs="Arial"/>
                <w:b/>
                <w:sz w:val="20"/>
                <w:szCs w:val="20"/>
              </w:rPr>
            </w:pPr>
            <w:r>
              <w:rPr>
                <w:rFonts w:ascii="Arial" w:hAnsi="Arial" w:cs="Arial"/>
                <w:b/>
                <w:sz w:val="20"/>
                <w:szCs w:val="20"/>
              </w:rPr>
              <w:t xml:space="preserve">Mix </w:t>
            </w:r>
            <w:r w:rsidR="006B7240" w:rsidRPr="006B7240">
              <w:rPr>
                <w:rFonts w:ascii="Arial" w:hAnsi="Arial" w:cs="Arial"/>
                <w:b/>
                <w:sz w:val="20"/>
                <w:szCs w:val="20"/>
              </w:rPr>
              <w:t>ID</w:t>
            </w:r>
          </w:p>
        </w:tc>
        <w:tc>
          <w:tcPr>
            <w:tcW w:w="1488" w:type="dxa"/>
            <w:tcBorders>
              <w:top w:val="single" w:sz="4" w:space="0" w:color="000000"/>
              <w:bottom w:val="single" w:sz="4" w:space="0" w:color="auto"/>
            </w:tcBorders>
          </w:tcPr>
          <w:p w14:paraId="6790B03B"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Compressive</w:t>
            </w:r>
          </w:p>
          <w:p w14:paraId="34C5C264"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(N/mm</w:t>
            </w:r>
            <w:r w:rsidRPr="006B7240">
              <w:rPr>
                <w:rFonts w:ascii="Arial" w:hAnsi="Arial" w:cs="Arial"/>
                <w:b/>
                <w:sz w:val="20"/>
                <w:szCs w:val="20"/>
                <w:vertAlign w:val="superscript"/>
              </w:rPr>
              <w:t>2</w:t>
            </w:r>
            <w:r w:rsidRPr="006B7240">
              <w:rPr>
                <w:rFonts w:ascii="Arial" w:hAnsi="Arial" w:cs="Arial"/>
                <w:b/>
                <w:sz w:val="20"/>
                <w:szCs w:val="20"/>
              </w:rPr>
              <w:t>)</w:t>
            </w:r>
          </w:p>
        </w:tc>
        <w:tc>
          <w:tcPr>
            <w:tcW w:w="1914" w:type="dxa"/>
            <w:tcBorders>
              <w:top w:val="single" w:sz="4" w:space="0" w:color="000000"/>
              <w:bottom w:val="single" w:sz="4" w:space="0" w:color="auto"/>
            </w:tcBorders>
          </w:tcPr>
          <w:p w14:paraId="21BF52F1"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activity index (SAI) ref. Mix B (%)</w:t>
            </w:r>
          </w:p>
        </w:tc>
        <w:tc>
          <w:tcPr>
            <w:tcW w:w="1842" w:type="dxa"/>
            <w:tcBorders>
              <w:top w:val="single" w:sz="4" w:space="0" w:color="000000"/>
              <w:bottom w:val="single" w:sz="4" w:space="0" w:color="auto"/>
            </w:tcBorders>
          </w:tcPr>
          <w:p w14:paraId="43DDAE82"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change ref. Mix A (%)</w:t>
            </w:r>
          </w:p>
        </w:tc>
        <w:tc>
          <w:tcPr>
            <w:tcW w:w="1843" w:type="dxa"/>
            <w:tcBorders>
              <w:top w:val="single" w:sz="4" w:space="0" w:color="000000"/>
              <w:bottom w:val="single" w:sz="4" w:space="0" w:color="auto"/>
            </w:tcBorders>
          </w:tcPr>
          <w:p w14:paraId="2A7C8B97"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change ref. Mix B (%)</w:t>
            </w:r>
          </w:p>
        </w:tc>
      </w:tr>
      <w:tr w:rsidR="006B7240" w:rsidRPr="006B7240" w14:paraId="708C6331" w14:textId="77777777" w:rsidTr="005E62B0">
        <w:tc>
          <w:tcPr>
            <w:tcW w:w="596" w:type="dxa"/>
            <w:tcBorders>
              <w:top w:val="single" w:sz="4" w:space="0" w:color="auto"/>
            </w:tcBorders>
          </w:tcPr>
          <w:p w14:paraId="3EE52F75"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A</w:t>
            </w:r>
          </w:p>
        </w:tc>
        <w:tc>
          <w:tcPr>
            <w:tcW w:w="1488" w:type="dxa"/>
            <w:tcBorders>
              <w:top w:val="single" w:sz="4" w:space="0" w:color="auto"/>
            </w:tcBorders>
          </w:tcPr>
          <w:p w14:paraId="795A6C5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15.000</w:t>
            </w:r>
          </w:p>
        </w:tc>
        <w:tc>
          <w:tcPr>
            <w:tcW w:w="1914" w:type="dxa"/>
            <w:tcBorders>
              <w:top w:val="single" w:sz="4" w:space="0" w:color="auto"/>
            </w:tcBorders>
          </w:tcPr>
          <w:p w14:paraId="1CFB922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2" w:type="dxa"/>
            <w:tcBorders>
              <w:top w:val="single" w:sz="4" w:space="0" w:color="auto"/>
            </w:tcBorders>
          </w:tcPr>
          <w:p w14:paraId="7A23043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3" w:type="dxa"/>
            <w:tcBorders>
              <w:top w:val="single" w:sz="4" w:space="0" w:color="auto"/>
            </w:tcBorders>
          </w:tcPr>
          <w:p w14:paraId="2C666DB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r>
      <w:tr w:rsidR="006B7240" w:rsidRPr="006B7240" w14:paraId="687335D5" w14:textId="77777777" w:rsidTr="005E62B0">
        <w:tc>
          <w:tcPr>
            <w:tcW w:w="596" w:type="dxa"/>
          </w:tcPr>
          <w:p w14:paraId="54C63AD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B</w:t>
            </w:r>
          </w:p>
        </w:tc>
        <w:tc>
          <w:tcPr>
            <w:tcW w:w="1488" w:type="dxa"/>
          </w:tcPr>
          <w:p w14:paraId="53CC6DF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13.500</w:t>
            </w:r>
          </w:p>
        </w:tc>
        <w:tc>
          <w:tcPr>
            <w:tcW w:w="1914" w:type="dxa"/>
          </w:tcPr>
          <w:p w14:paraId="64A3CCCF"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2" w:type="dxa"/>
          </w:tcPr>
          <w:p w14:paraId="7AF51BD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-10.000</w:t>
            </w:r>
          </w:p>
        </w:tc>
        <w:tc>
          <w:tcPr>
            <w:tcW w:w="1843" w:type="dxa"/>
          </w:tcPr>
          <w:p w14:paraId="283A87A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r>
      <w:tr w:rsidR="006B7240" w:rsidRPr="006B7240" w14:paraId="2158412A" w14:textId="77777777" w:rsidTr="005E62B0">
        <w:tc>
          <w:tcPr>
            <w:tcW w:w="596" w:type="dxa"/>
          </w:tcPr>
          <w:p w14:paraId="26E52B9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C</w:t>
            </w:r>
          </w:p>
        </w:tc>
        <w:tc>
          <w:tcPr>
            <w:tcW w:w="1488" w:type="dxa"/>
          </w:tcPr>
          <w:p w14:paraId="40C6C37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15.000</w:t>
            </w:r>
          </w:p>
        </w:tc>
        <w:tc>
          <w:tcPr>
            <w:tcW w:w="1914" w:type="dxa"/>
          </w:tcPr>
          <w:p w14:paraId="24462E4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111.111</w:t>
            </w:r>
          </w:p>
        </w:tc>
        <w:tc>
          <w:tcPr>
            <w:tcW w:w="1842" w:type="dxa"/>
          </w:tcPr>
          <w:p w14:paraId="336A6FE0"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+0.000</w:t>
            </w:r>
          </w:p>
        </w:tc>
        <w:tc>
          <w:tcPr>
            <w:tcW w:w="1843" w:type="dxa"/>
          </w:tcPr>
          <w:p w14:paraId="1552B78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+11.111</w:t>
            </w:r>
          </w:p>
        </w:tc>
      </w:tr>
      <w:tr w:rsidR="006B7240" w:rsidRPr="006B7240" w14:paraId="7479A2C2" w14:textId="77777777" w:rsidTr="005E62B0">
        <w:tc>
          <w:tcPr>
            <w:tcW w:w="596" w:type="dxa"/>
          </w:tcPr>
          <w:p w14:paraId="51C8B0C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D</w:t>
            </w:r>
          </w:p>
        </w:tc>
        <w:tc>
          <w:tcPr>
            <w:tcW w:w="1488" w:type="dxa"/>
          </w:tcPr>
          <w:p w14:paraId="1B3308A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14.667</w:t>
            </w:r>
          </w:p>
        </w:tc>
        <w:tc>
          <w:tcPr>
            <w:tcW w:w="1914" w:type="dxa"/>
          </w:tcPr>
          <w:p w14:paraId="0FDEDAC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108.644</w:t>
            </w:r>
          </w:p>
        </w:tc>
        <w:tc>
          <w:tcPr>
            <w:tcW w:w="1842" w:type="dxa"/>
          </w:tcPr>
          <w:p w14:paraId="737B2F3F"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-2.220</w:t>
            </w:r>
          </w:p>
        </w:tc>
        <w:tc>
          <w:tcPr>
            <w:tcW w:w="1843" w:type="dxa"/>
          </w:tcPr>
          <w:p w14:paraId="57D07DD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+8.644</w:t>
            </w:r>
          </w:p>
        </w:tc>
      </w:tr>
      <w:tr w:rsidR="006B7240" w:rsidRPr="006B7240" w14:paraId="5BC70A9D" w14:textId="77777777" w:rsidTr="005E62B0">
        <w:tc>
          <w:tcPr>
            <w:tcW w:w="596" w:type="dxa"/>
          </w:tcPr>
          <w:p w14:paraId="7965E90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E</w:t>
            </w:r>
          </w:p>
        </w:tc>
        <w:tc>
          <w:tcPr>
            <w:tcW w:w="1488" w:type="dxa"/>
          </w:tcPr>
          <w:p w14:paraId="55A8C75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11.500</w:t>
            </w:r>
          </w:p>
        </w:tc>
        <w:tc>
          <w:tcPr>
            <w:tcW w:w="1914" w:type="dxa"/>
          </w:tcPr>
          <w:p w14:paraId="46F552A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85.185</w:t>
            </w:r>
          </w:p>
        </w:tc>
        <w:tc>
          <w:tcPr>
            <w:tcW w:w="1842" w:type="dxa"/>
          </w:tcPr>
          <w:p w14:paraId="4C7124B7"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-23.330</w:t>
            </w:r>
          </w:p>
        </w:tc>
        <w:tc>
          <w:tcPr>
            <w:tcW w:w="1843" w:type="dxa"/>
          </w:tcPr>
          <w:p w14:paraId="2B9A5BF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-14.815</w:t>
            </w:r>
          </w:p>
        </w:tc>
      </w:tr>
    </w:tbl>
    <w:p w14:paraId="7DEF1AD9" w14:textId="77777777" w:rsidR="006D3EC8" w:rsidRDefault="006D3EC8" w:rsidP="006B7240">
      <w:pPr>
        <w:tabs>
          <w:tab w:val="left" w:pos="4710"/>
        </w:tabs>
        <w:jc w:val="both"/>
        <w:rPr>
          <w:rFonts w:ascii="Arial" w:hAnsi="Arial" w:cs="Arial"/>
          <w:b/>
        </w:rPr>
      </w:pPr>
    </w:p>
    <w:p w14:paraId="58E5F3A9" w14:textId="77777777" w:rsidR="006B7240" w:rsidRPr="006B7240" w:rsidRDefault="006B7240" w:rsidP="006B7240">
      <w:pPr>
        <w:tabs>
          <w:tab w:val="left" w:pos="4710"/>
        </w:tabs>
        <w:jc w:val="both"/>
        <w:rPr>
          <w:rFonts w:ascii="Arial" w:hAnsi="Arial" w:cs="Arial"/>
        </w:rPr>
      </w:pPr>
      <w:r w:rsidRPr="006B7240">
        <w:rPr>
          <w:rFonts w:ascii="Arial" w:hAnsi="Arial" w:cs="Arial"/>
          <w:b/>
        </w:rPr>
        <w:lastRenderedPageBreak/>
        <w:t>Table 7</w:t>
      </w:r>
      <w:r w:rsidR="004243D6">
        <w:rPr>
          <w:rFonts w:ascii="Arial" w:hAnsi="Arial" w:cs="Arial"/>
          <w:b/>
        </w:rPr>
        <w:t>.</w:t>
      </w:r>
      <w:r w:rsidRPr="006B7240">
        <w:rPr>
          <w:rFonts w:ascii="Arial" w:hAnsi="Arial" w:cs="Arial"/>
          <w:b/>
        </w:rPr>
        <w:t xml:space="preserve"> </w:t>
      </w:r>
      <w:r w:rsidRPr="006B7240">
        <w:rPr>
          <w:rFonts w:ascii="Arial" w:hAnsi="Arial" w:cs="Arial"/>
        </w:rPr>
        <w:t>28-day compressive strength results</w:t>
      </w:r>
      <w:r w:rsidRPr="006B7240">
        <w:rPr>
          <w:rFonts w:ascii="Arial" w:hAnsi="Arial" w:cs="Arial"/>
        </w:rPr>
        <w:tab/>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96"/>
        <w:gridCol w:w="1488"/>
        <w:gridCol w:w="1914"/>
        <w:gridCol w:w="1842"/>
        <w:gridCol w:w="1843"/>
      </w:tblGrid>
      <w:tr w:rsidR="006B7240" w:rsidRPr="006B7240" w14:paraId="24D336FD" w14:textId="77777777" w:rsidTr="005E62B0">
        <w:tc>
          <w:tcPr>
            <w:tcW w:w="596" w:type="dxa"/>
            <w:tcBorders>
              <w:top w:val="single" w:sz="4" w:space="0" w:color="000000"/>
              <w:left w:val="nil"/>
              <w:bottom w:val="single" w:sz="4" w:space="0" w:color="auto"/>
            </w:tcBorders>
          </w:tcPr>
          <w:p w14:paraId="08C18BEA"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Mix ID</w:t>
            </w:r>
          </w:p>
        </w:tc>
        <w:tc>
          <w:tcPr>
            <w:tcW w:w="1488" w:type="dxa"/>
            <w:tcBorders>
              <w:top w:val="single" w:sz="4" w:space="0" w:color="000000"/>
              <w:bottom w:val="single" w:sz="4" w:space="0" w:color="auto"/>
            </w:tcBorders>
          </w:tcPr>
          <w:p w14:paraId="04214A9B"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Compressive strength (N/mm</w:t>
            </w:r>
            <w:r w:rsidRPr="006B7240">
              <w:rPr>
                <w:rFonts w:ascii="Arial" w:hAnsi="Arial" w:cs="Arial"/>
                <w:b/>
                <w:sz w:val="20"/>
                <w:szCs w:val="20"/>
                <w:vertAlign w:val="superscript"/>
              </w:rPr>
              <w:t>2</w:t>
            </w:r>
            <w:r w:rsidRPr="006B7240">
              <w:rPr>
                <w:rFonts w:ascii="Arial" w:hAnsi="Arial" w:cs="Arial"/>
                <w:b/>
                <w:sz w:val="20"/>
                <w:szCs w:val="20"/>
              </w:rPr>
              <w:t>)</w:t>
            </w:r>
          </w:p>
        </w:tc>
        <w:tc>
          <w:tcPr>
            <w:tcW w:w="1914" w:type="dxa"/>
            <w:tcBorders>
              <w:top w:val="single" w:sz="4" w:space="0" w:color="000000"/>
              <w:bottom w:val="single" w:sz="4" w:space="0" w:color="auto"/>
            </w:tcBorders>
          </w:tcPr>
          <w:p w14:paraId="0C37D170"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activity index (SAI) ref. Mix B (%)</w:t>
            </w:r>
          </w:p>
        </w:tc>
        <w:tc>
          <w:tcPr>
            <w:tcW w:w="1842" w:type="dxa"/>
            <w:tcBorders>
              <w:top w:val="single" w:sz="4" w:space="0" w:color="000000"/>
              <w:bottom w:val="single" w:sz="4" w:space="0" w:color="auto"/>
            </w:tcBorders>
          </w:tcPr>
          <w:p w14:paraId="546A60D8"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change ref. Mix A (%)</w:t>
            </w:r>
          </w:p>
        </w:tc>
        <w:tc>
          <w:tcPr>
            <w:tcW w:w="1843" w:type="dxa"/>
            <w:tcBorders>
              <w:top w:val="single" w:sz="4" w:space="0" w:color="000000"/>
              <w:bottom w:val="single" w:sz="4" w:space="0" w:color="auto"/>
              <w:right w:val="nil"/>
            </w:tcBorders>
          </w:tcPr>
          <w:p w14:paraId="1012304A"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change ref. Mix B (%)</w:t>
            </w:r>
          </w:p>
        </w:tc>
      </w:tr>
      <w:tr w:rsidR="006B7240" w:rsidRPr="006B7240" w14:paraId="6304B447" w14:textId="77777777" w:rsidTr="005E62B0">
        <w:tc>
          <w:tcPr>
            <w:tcW w:w="596" w:type="dxa"/>
            <w:tcBorders>
              <w:top w:val="single" w:sz="4" w:space="0" w:color="auto"/>
              <w:left w:val="nil"/>
            </w:tcBorders>
          </w:tcPr>
          <w:p w14:paraId="55F152E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A</w:t>
            </w:r>
          </w:p>
        </w:tc>
        <w:tc>
          <w:tcPr>
            <w:tcW w:w="1488" w:type="dxa"/>
            <w:tcBorders>
              <w:top w:val="single" w:sz="4" w:space="0" w:color="auto"/>
            </w:tcBorders>
          </w:tcPr>
          <w:p w14:paraId="2606AE0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17.914</w:t>
            </w:r>
          </w:p>
        </w:tc>
        <w:tc>
          <w:tcPr>
            <w:tcW w:w="1914" w:type="dxa"/>
            <w:tcBorders>
              <w:top w:val="single" w:sz="4" w:space="0" w:color="auto"/>
            </w:tcBorders>
          </w:tcPr>
          <w:p w14:paraId="694F2645"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2" w:type="dxa"/>
            <w:tcBorders>
              <w:top w:val="single" w:sz="4" w:space="0" w:color="auto"/>
            </w:tcBorders>
          </w:tcPr>
          <w:p w14:paraId="1C7C1C34"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3" w:type="dxa"/>
            <w:tcBorders>
              <w:top w:val="single" w:sz="4" w:space="0" w:color="auto"/>
              <w:right w:val="nil"/>
            </w:tcBorders>
          </w:tcPr>
          <w:p w14:paraId="6052C96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r>
      <w:tr w:rsidR="006B7240" w:rsidRPr="006B7240" w14:paraId="51EB392C" w14:textId="77777777" w:rsidTr="005E62B0">
        <w:tc>
          <w:tcPr>
            <w:tcW w:w="596" w:type="dxa"/>
            <w:tcBorders>
              <w:left w:val="nil"/>
            </w:tcBorders>
          </w:tcPr>
          <w:p w14:paraId="4684F56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B</w:t>
            </w:r>
          </w:p>
        </w:tc>
        <w:tc>
          <w:tcPr>
            <w:tcW w:w="1488" w:type="dxa"/>
          </w:tcPr>
          <w:p w14:paraId="75C7B36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14.487</w:t>
            </w:r>
          </w:p>
        </w:tc>
        <w:tc>
          <w:tcPr>
            <w:tcW w:w="1914" w:type="dxa"/>
          </w:tcPr>
          <w:p w14:paraId="09398235"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2" w:type="dxa"/>
          </w:tcPr>
          <w:p w14:paraId="7E44E95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-19.130</w:t>
            </w:r>
          </w:p>
        </w:tc>
        <w:tc>
          <w:tcPr>
            <w:tcW w:w="1843" w:type="dxa"/>
            <w:tcBorders>
              <w:right w:val="nil"/>
            </w:tcBorders>
          </w:tcPr>
          <w:p w14:paraId="34B9AB3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r>
      <w:tr w:rsidR="006B7240" w:rsidRPr="006B7240" w14:paraId="0AD3177A" w14:textId="77777777" w:rsidTr="005E62B0">
        <w:tc>
          <w:tcPr>
            <w:tcW w:w="596" w:type="dxa"/>
            <w:tcBorders>
              <w:left w:val="nil"/>
            </w:tcBorders>
          </w:tcPr>
          <w:p w14:paraId="47FD2A0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C</w:t>
            </w:r>
          </w:p>
        </w:tc>
        <w:tc>
          <w:tcPr>
            <w:tcW w:w="1488" w:type="dxa"/>
          </w:tcPr>
          <w:p w14:paraId="5642D8C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17.991</w:t>
            </w:r>
          </w:p>
        </w:tc>
        <w:tc>
          <w:tcPr>
            <w:tcW w:w="1914" w:type="dxa"/>
          </w:tcPr>
          <w:p w14:paraId="5D8298D7"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124.187</w:t>
            </w:r>
          </w:p>
        </w:tc>
        <w:tc>
          <w:tcPr>
            <w:tcW w:w="1842" w:type="dxa"/>
          </w:tcPr>
          <w:p w14:paraId="762E4E70"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+0.430</w:t>
            </w:r>
          </w:p>
        </w:tc>
        <w:tc>
          <w:tcPr>
            <w:tcW w:w="1843" w:type="dxa"/>
            <w:tcBorders>
              <w:right w:val="nil"/>
            </w:tcBorders>
          </w:tcPr>
          <w:p w14:paraId="698412D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+24.187</w:t>
            </w:r>
          </w:p>
        </w:tc>
      </w:tr>
      <w:tr w:rsidR="006B7240" w:rsidRPr="006B7240" w14:paraId="7E9FB1BE" w14:textId="77777777" w:rsidTr="005E62B0">
        <w:tc>
          <w:tcPr>
            <w:tcW w:w="596" w:type="dxa"/>
            <w:tcBorders>
              <w:left w:val="nil"/>
            </w:tcBorders>
          </w:tcPr>
          <w:p w14:paraId="5F38493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D</w:t>
            </w:r>
          </w:p>
        </w:tc>
        <w:tc>
          <w:tcPr>
            <w:tcW w:w="1488" w:type="dxa"/>
          </w:tcPr>
          <w:p w14:paraId="0D5E593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15.419</w:t>
            </w:r>
          </w:p>
        </w:tc>
        <w:tc>
          <w:tcPr>
            <w:tcW w:w="1914" w:type="dxa"/>
          </w:tcPr>
          <w:p w14:paraId="779070D5"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106.433</w:t>
            </w:r>
          </w:p>
        </w:tc>
        <w:tc>
          <w:tcPr>
            <w:tcW w:w="1842" w:type="dxa"/>
          </w:tcPr>
          <w:p w14:paraId="7B4598E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-13.928</w:t>
            </w:r>
          </w:p>
        </w:tc>
        <w:tc>
          <w:tcPr>
            <w:tcW w:w="1843" w:type="dxa"/>
            <w:tcBorders>
              <w:right w:val="nil"/>
            </w:tcBorders>
          </w:tcPr>
          <w:p w14:paraId="3806F98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+6.433</w:t>
            </w:r>
          </w:p>
        </w:tc>
      </w:tr>
      <w:tr w:rsidR="006B7240" w:rsidRPr="006B7240" w14:paraId="14C6F402" w14:textId="77777777" w:rsidTr="005E62B0">
        <w:tc>
          <w:tcPr>
            <w:tcW w:w="596" w:type="dxa"/>
            <w:tcBorders>
              <w:left w:val="nil"/>
              <w:bottom w:val="single" w:sz="4" w:space="0" w:color="000000"/>
            </w:tcBorders>
          </w:tcPr>
          <w:p w14:paraId="4F72AFF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E</w:t>
            </w:r>
          </w:p>
        </w:tc>
        <w:tc>
          <w:tcPr>
            <w:tcW w:w="1488" w:type="dxa"/>
            <w:tcBorders>
              <w:bottom w:val="single" w:sz="4" w:space="0" w:color="000000"/>
            </w:tcBorders>
          </w:tcPr>
          <w:p w14:paraId="7DD5B74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13.455</w:t>
            </w:r>
          </w:p>
        </w:tc>
        <w:tc>
          <w:tcPr>
            <w:tcW w:w="1914" w:type="dxa"/>
            <w:tcBorders>
              <w:bottom w:val="single" w:sz="4" w:space="0" w:color="000000"/>
            </w:tcBorders>
          </w:tcPr>
          <w:p w14:paraId="0AE5E8A2"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92.876</w:t>
            </w:r>
          </w:p>
        </w:tc>
        <w:tc>
          <w:tcPr>
            <w:tcW w:w="1842" w:type="dxa"/>
            <w:tcBorders>
              <w:bottom w:val="single" w:sz="4" w:space="0" w:color="000000"/>
            </w:tcBorders>
          </w:tcPr>
          <w:p w14:paraId="311A3272"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-24.891</w:t>
            </w:r>
          </w:p>
        </w:tc>
        <w:tc>
          <w:tcPr>
            <w:tcW w:w="1843" w:type="dxa"/>
            <w:tcBorders>
              <w:bottom w:val="single" w:sz="4" w:space="0" w:color="000000"/>
              <w:right w:val="nil"/>
            </w:tcBorders>
          </w:tcPr>
          <w:p w14:paraId="550DFD9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-7.124</w:t>
            </w:r>
          </w:p>
        </w:tc>
      </w:tr>
    </w:tbl>
    <w:p w14:paraId="2F8BBC41" w14:textId="77777777" w:rsidR="006B7240" w:rsidRPr="006B7240" w:rsidRDefault="006B7240" w:rsidP="006B7240">
      <w:pPr>
        <w:jc w:val="both"/>
        <w:rPr>
          <w:rFonts w:ascii="Arial" w:hAnsi="Arial" w:cs="Arial"/>
        </w:rPr>
      </w:pPr>
    </w:p>
    <w:p w14:paraId="1EC1E70D" w14:textId="77777777" w:rsidR="0044431A" w:rsidRDefault="0044431A" w:rsidP="006B7240">
      <w:pPr>
        <w:jc w:val="both"/>
        <w:rPr>
          <w:rFonts w:ascii="Arial" w:hAnsi="Arial" w:cs="Arial"/>
          <w:b/>
        </w:rPr>
      </w:pPr>
    </w:p>
    <w:p w14:paraId="0FC9A49C" w14:textId="77777777" w:rsidR="006B7240" w:rsidRPr="006B7240" w:rsidRDefault="006B7240" w:rsidP="006B7240">
      <w:pPr>
        <w:jc w:val="both"/>
        <w:rPr>
          <w:rFonts w:ascii="Arial" w:hAnsi="Arial" w:cs="Arial"/>
          <w:b/>
        </w:rPr>
      </w:pPr>
      <w:r w:rsidRPr="006B7240">
        <w:rPr>
          <w:rFonts w:ascii="Arial" w:hAnsi="Arial" w:cs="Arial"/>
          <w:b/>
        </w:rPr>
        <w:t>3.4. Statistical analysis</w:t>
      </w:r>
    </w:p>
    <w:p w14:paraId="45BCA1B4" w14:textId="77777777" w:rsidR="006D3EC8" w:rsidRDefault="006D3EC8" w:rsidP="006B7240">
      <w:pPr>
        <w:jc w:val="both"/>
        <w:rPr>
          <w:rFonts w:ascii="Arial" w:hAnsi="Arial" w:cs="Arial"/>
        </w:rPr>
      </w:pPr>
    </w:p>
    <w:p w14:paraId="70945699" w14:textId="77777777" w:rsidR="006B7240" w:rsidRPr="006B7240" w:rsidRDefault="006B7240" w:rsidP="006B7240">
      <w:pPr>
        <w:jc w:val="both"/>
        <w:rPr>
          <w:rFonts w:ascii="Arial" w:hAnsi="Arial" w:cs="Arial"/>
        </w:rPr>
      </w:pPr>
      <w:r w:rsidRPr="006B7240">
        <w:rPr>
          <w:rFonts w:ascii="Arial" w:hAnsi="Arial" w:cs="Arial"/>
        </w:rPr>
        <w:t>A one-way ANOVA was performed at a 95% confidence le</w:t>
      </w:r>
      <w:r w:rsidR="006D3EC8">
        <w:rPr>
          <w:rFonts w:ascii="Arial" w:hAnsi="Arial" w:cs="Arial"/>
        </w:rPr>
        <w:t xml:space="preserve">vel to determine if there are </w:t>
      </w:r>
      <w:r w:rsidRPr="006B7240">
        <w:rPr>
          <w:rFonts w:ascii="Arial" w:hAnsi="Arial" w:cs="Arial"/>
        </w:rPr>
        <w:t>statically significant differences among the means of the compressive strength for the different concrete mixes considered. The</w:t>
      </w:r>
      <w:r w:rsidR="003F5D84">
        <w:rPr>
          <w:rFonts w:ascii="Arial" w:hAnsi="Arial" w:cs="Arial"/>
        </w:rPr>
        <w:t xml:space="preserve"> dataset </w:t>
      </w:r>
      <w:r w:rsidR="006D3EC8">
        <w:rPr>
          <w:rFonts w:ascii="Arial" w:hAnsi="Arial" w:cs="Arial"/>
        </w:rPr>
        <w:t>is</w:t>
      </w:r>
      <w:r w:rsidRPr="006B7240">
        <w:rPr>
          <w:rFonts w:ascii="Arial" w:hAnsi="Arial" w:cs="Arial"/>
        </w:rPr>
        <w:t xml:space="preserve"> presented in Table 8, th</w:t>
      </w:r>
      <w:r w:rsidR="003F5D84">
        <w:rPr>
          <w:rFonts w:ascii="Arial" w:hAnsi="Arial" w:cs="Arial"/>
        </w:rPr>
        <w:t xml:space="preserve">e analysis </w:t>
      </w:r>
      <w:r w:rsidRPr="006B7240">
        <w:rPr>
          <w:rFonts w:ascii="Arial" w:hAnsi="Arial" w:cs="Arial"/>
        </w:rPr>
        <w:t>was carried out using Excel 2013 software</w:t>
      </w:r>
      <w:r w:rsidR="003F5D84">
        <w:rPr>
          <w:rFonts w:ascii="Arial" w:hAnsi="Arial" w:cs="Arial"/>
        </w:rPr>
        <w:t xml:space="preserve"> and</w:t>
      </w:r>
      <w:r w:rsidRPr="006B7240">
        <w:rPr>
          <w:rFonts w:ascii="Arial" w:hAnsi="Arial" w:cs="Arial"/>
        </w:rPr>
        <w:t xml:space="preserve"> results are presented in Table 9. The results show that</w:t>
      </w:r>
      <w:r w:rsidR="006D3EC8">
        <w:rPr>
          <w:rFonts w:ascii="Arial" w:hAnsi="Arial" w:cs="Arial"/>
        </w:rPr>
        <w:t>,</w:t>
      </w:r>
      <w:r w:rsidRPr="006B7240">
        <w:rPr>
          <w:rFonts w:ascii="Arial" w:hAnsi="Arial" w:cs="Arial"/>
        </w:rPr>
        <w:t xml:space="preserve"> there are</w:t>
      </w:r>
      <w:r w:rsidR="003F5D84">
        <w:rPr>
          <w:rFonts w:ascii="Arial" w:hAnsi="Arial" w:cs="Arial"/>
        </w:rPr>
        <w:t xml:space="preserve"> no statistically </w:t>
      </w:r>
      <w:r w:rsidRPr="006B7240">
        <w:rPr>
          <w:rFonts w:ascii="Arial" w:hAnsi="Arial" w:cs="Arial"/>
        </w:rPr>
        <w:t>differences between the mean compressive strength of the different concrete mixes examined</w:t>
      </w:r>
      <w:r w:rsidR="003F5D84">
        <w:rPr>
          <w:rFonts w:ascii="Arial" w:hAnsi="Arial" w:cs="Arial"/>
        </w:rPr>
        <w:t>. The</w:t>
      </w:r>
      <w:r w:rsidRPr="006B7240">
        <w:rPr>
          <w:rFonts w:ascii="Arial" w:hAnsi="Arial" w:cs="Arial"/>
        </w:rPr>
        <w:t xml:space="preserve"> </w:t>
      </w:r>
      <w:r w:rsidRPr="006B7240">
        <w:rPr>
          <w:rFonts w:ascii="Arial" w:hAnsi="Arial" w:cs="Arial"/>
          <w:i/>
        </w:rPr>
        <w:t>P</w:t>
      </w:r>
      <w:r w:rsidR="003F5D84">
        <w:rPr>
          <w:rFonts w:ascii="Arial" w:hAnsi="Arial" w:cs="Arial"/>
        </w:rPr>
        <w:t xml:space="preserve">-value was obtained as </w:t>
      </w:r>
      <w:r w:rsidRPr="006B7240">
        <w:rPr>
          <w:rFonts w:ascii="Arial" w:hAnsi="Arial" w:cs="Arial"/>
        </w:rPr>
        <w:t>.11</w:t>
      </w:r>
      <w:r w:rsidR="003F5D84">
        <w:rPr>
          <w:rFonts w:ascii="Arial" w:hAnsi="Arial" w:cs="Arial"/>
        </w:rPr>
        <w:t>1352, which was</w:t>
      </w:r>
      <w:r w:rsidRPr="006B7240">
        <w:rPr>
          <w:rFonts w:ascii="Arial" w:hAnsi="Arial" w:cs="Arial"/>
        </w:rPr>
        <w:t xml:space="preserve"> g</w:t>
      </w:r>
      <w:r w:rsidR="003F5D84">
        <w:rPr>
          <w:rFonts w:ascii="Arial" w:hAnsi="Arial" w:cs="Arial"/>
        </w:rPr>
        <w:t xml:space="preserve">reater than the alpha level of </w:t>
      </w:r>
      <w:r w:rsidRPr="006B7240">
        <w:rPr>
          <w:rFonts w:ascii="Arial" w:hAnsi="Arial" w:cs="Arial"/>
        </w:rPr>
        <w:t xml:space="preserve">.05. </w:t>
      </w:r>
    </w:p>
    <w:p w14:paraId="05CB0E1E" w14:textId="77777777" w:rsidR="003F5D84" w:rsidRDefault="003F5D84" w:rsidP="006B7240">
      <w:pPr>
        <w:jc w:val="both"/>
        <w:rPr>
          <w:rFonts w:ascii="Arial" w:hAnsi="Arial" w:cs="Arial"/>
          <w:b/>
          <w:color w:val="000000"/>
        </w:rPr>
      </w:pPr>
    </w:p>
    <w:p w14:paraId="59E942FA" w14:textId="77777777" w:rsidR="006B7240" w:rsidRPr="006B7240" w:rsidRDefault="006B7240" w:rsidP="006B7240">
      <w:pPr>
        <w:jc w:val="both"/>
        <w:rPr>
          <w:rFonts w:ascii="Arial" w:hAnsi="Arial" w:cs="Arial"/>
          <w:color w:val="000000"/>
        </w:rPr>
      </w:pPr>
      <w:r w:rsidRPr="006B7240">
        <w:rPr>
          <w:rFonts w:ascii="Arial" w:hAnsi="Arial" w:cs="Arial"/>
          <w:b/>
          <w:color w:val="000000"/>
        </w:rPr>
        <w:t>Table 8</w:t>
      </w:r>
      <w:r w:rsidR="004243D6">
        <w:rPr>
          <w:rFonts w:ascii="Arial" w:hAnsi="Arial" w:cs="Arial"/>
          <w:b/>
          <w:color w:val="000000"/>
        </w:rPr>
        <w:t>.</w:t>
      </w:r>
      <w:r w:rsidRPr="006B7240">
        <w:rPr>
          <w:rFonts w:ascii="Arial" w:hAnsi="Arial" w:cs="Arial"/>
          <w:color w:val="000000"/>
        </w:rPr>
        <w:t xml:space="preserve"> Datasets for statistical evaluation </w:t>
      </w: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tblGrid>
      <w:tr w:rsidR="006B7240" w:rsidRPr="006B7240" w14:paraId="043F7820" w14:textId="77777777" w:rsidTr="0015696D">
        <w:trPr>
          <w:trHeight w:val="300"/>
        </w:trPr>
        <w:tc>
          <w:tcPr>
            <w:tcW w:w="4800" w:type="dxa"/>
            <w:gridSpan w:val="5"/>
            <w:tcBorders>
              <w:left w:val="nil"/>
              <w:bottom w:val="single" w:sz="4" w:space="0" w:color="auto"/>
              <w:right w:val="nil"/>
            </w:tcBorders>
            <w:noWrap/>
            <w:vAlign w:val="bottom"/>
          </w:tcPr>
          <w:p w14:paraId="64BB65DB" w14:textId="77777777" w:rsidR="006B7240" w:rsidRPr="006B7240" w:rsidRDefault="006B7240" w:rsidP="00C41B46">
            <w:pPr>
              <w:jc w:val="center"/>
              <w:rPr>
                <w:rFonts w:ascii="Arial" w:hAnsi="Arial" w:cs="Arial"/>
                <w:color w:val="000000"/>
              </w:rPr>
            </w:pPr>
            <w:r w:rsidRPr="006B7240">
              <w:rPr>
                <w:rFonts w:ascii="Arial" w:hAnsi="Arial" w:cs="Arial"/>
                <w:b/>
              </w:rPr>
              <w:t>Compressive strength (N/mm</w:t>
            </w:r>
            <w:r w:rsidRPr="006B7240">
              <w:rPr>
                <w:rFonts w:ascii="Arial" w:hAnsi="Arial" w:cs="Arial"/>
                <w:b/>
                <w:vertAlign w:val="superscript"/>
              </w:rPr>
              <w:t>2</w:t>
            </w:r>
            <w:r w:rsidRPr="006B7240">
              <w:rPr>
                <w:rFonts w:ascii="Arial" w:hAnsi="Arial" w:cs="Arial"/>
                <w:b/>
              </w:rPr>
              <w:t>)</w:t>
            </w:r>
          </w:p>
        </w:tc>
      </w:tr>
      <w:tr w:rsidR="006B7240" w:rsidRPr="006B7240" w14:paraId="3E11A75B" w14:textId="77777777" w:rsidTr="0015696D">
        <w:trPr>
          <w:trHeight w:val="300"/>
        </w:trPr>
        <w:tc>
          <w:tcPr>
            <w:tcW w:w="960" w:type="dxa"/>
            <w:tcBorders>
              <w:left w:val="nil"/>
              <w:bottom w:val="single" w:sz="4" w:space="0" w:color="auto"/>
              <w:right w:val="nil"/>
            </w:tcBorders>
            <w:noWrap/>
            <w:vAlign w:val="bottom"/>
            <w:hideMark/>
          </w:tcPr>
          <w:p w14:paraId="11F016E1" w14:textId="77777777" w:rsidR="006B7240" w:rsidRPr="006B7240" w:rsidRDefault="006B7240" w:rsidP="00C41B46">
            <w:pPr>
              <w:jc w:val="center"/>
              <w:rPr>
                <w:rFonts w:ascii="Arial" w:hAnsi="Arial" w:cs="Arial"/>
                <w:b/>
                <w:color w:val="000000"/>
              </w:rPr>
            </w:pPr>
            <w:r w:rsidRPr="006B7240">
              <w:rPr>
                <w:rFonts w:ascii="Arial" w:hAnsi="Arial" w:cs="Arial"/>
                <w:b/>
                <w:color w:val="000000"/>
              </w:rPr>
              <w:t>Mix A</w:t>
            </w:r>
          </w:p>
        </w:tc>
        <w:tc>
          <w:tcPr>
            <w:tcW w:w="960" w:type="dxa"/>
            <w:tcBorders>
              <w:left w:val="nil"/>
              <w:bottom w:val="single" w:sz="4" w:space="0" w:color="auto"/>
              <w:right w:val="nil"/>
            </w:tcBorders>
            <w:noWrap/>
            <w:vAlign w:val="bottom"/>
            <w:hideMark/>
          </w:tcPr>
          <w:p w14:paraId="42AA7281" w14:textId="77777777" w:rsidR="006B7240" w:rsidRPr="006B7240" w:rsidRDefault="006B7240" w:rsidP="00C41B46">
            <w:pPr>
              <w:jc w:val="center"/>
              <w:rPr>
                <w:rFonts w:ascii="Arial" w:hAnsi="Arial" w:cs="Arial"/>
                <w:b/>
                <w:color w:val="000000"/>
              </w:rPr>
            </w:pPr>
            <w:r w:rsidRPr="006B7240">
              <w:rPr>
                <w:rFonts w:ascii="Arial" w:hAnsi="Arial" w:cs="Arial"/>
                <w:b/>
                <w:color w:val="000000"/>
              </w:rPr>
              <w:t>Mix B</w:t>
            </w:r>
          </w:p>
        </w:tc>
        <w:tc>
          <w:tcPr>
            <w:tcW w:w="960" w:type="dxa"/>
            <w:tcBorders>
              <w:left w:val="nil"/>
              <w:bottom w:val="single" w:sz="4" w:space="0" w:color="auto"/>
              <w:right w:val="nil"/>
            </w:tcBorders>
            <w:noWrap/>
            <w:vAlign w:val="bottom"/>
            <w:hideMark/>
          </w:tcPr>
          <w:p w14:paraId="1FF7A49E" w14:textId="77777777" w:rsidR="006B7240" w:rsidRPr="006B7240" w:rsidRDefault="006B7240" w:rsidP="00C41B46">
            <w:pPr>
              <w:jc w:val="center"/>
              <w:rPr>
                <w:rFonts w:ascii="Arial" w:hAnsi="Arial" w:cs="Arial"/>
                <w:b/>
                <w:color w:val="000000"/>
              </w:rPr>
            </w:pPr>
            <w:r w:rsidRPr="006B7240">
              <w:rPr>
                <w:rFonts w:ascii="Arial" w:hAnsi="Arial" w:cs="Arial"/>
                <w:b/>
                <w:color w:val="000000"/>
              </w:rPr>
              <w:t>Mix C</w:t>
            </w:r>
          </w:p>
        </w:tc>
        <w:tc>
          <w:tcPr>
            <w:tcW w:w="960" w:type="dxa"/>
            <w:tcBorders>
              <w:left w:val="nil"/>
              <w:bottom w:val="single" w:sz="4" w:space="0" w:color="auto"/>
              <w:right w:val="nil"/>
            </w:tcBorders>
            <w:noWrap/>
            <w:vAlign w:val="bottom"/>
            <w:hideMark/>
          </w:tcPr>
          <w:p w14:paraId="7A730E7F" w14:textId="77777777" w:rsidR="006B7240" w:rsidRPr="006B7240" w:rsidRDefault="006B7240" w:rsidP="00C41B46">
            <w:pPr>
              <w:jc w:val="center"/>
              <w:rPr>
                <w:rFonts w:ascii="Arial" w:hAnsi="Arial" w:cs="Arial"/>
                <w:b/>
                <w:color w:val="000000"/>
              </w:rPr>
            </w:pPr>
            <w:r w:rsidRPr="006B7240">
              <w:rPr>
                <w:rFonts w:ascii="Arial" w:hAnsi="Arial" w:cs="Arial"/>
                <w:b/>
                <w:color w:val="000000"/>
              </w:rPr>
              <w:t>Mix D</w:t>
            </w:r>
          </w:p>
        </w:tc>
        <w:tc>
          <w:tcPr>
            <w:tcW w:w="960" w:type="dxa"/>
            <w:tcBorders>
              <w:left w:val="nil"/>
              <w:bottom w:val="single" w:sz="4" w:space="0" w:color="auto"/>
              <w:right w:val="nil"/>
            </w:tcBorders>
            <w:noWrap/>
            <w:vAlign w:val="bottom"/>
            <w:hideMark/>
          </w:tcPr>
          <w:p w14:paraId="2B001AD2" w14:textId="77777777" w:rsidR="006B7240" w:rsidRPr="006B7240" w:rsidRDefault="006B7240" w:rsidP="00C41B46">
            <w:pPr>
              <w:jc w:val="center"/>
              <w:rPr>
                <w:rFonts w:ascii="Arial" w:hAnsi="Arial" w:cs="Arial"/>
                <w:b/>
                <w:color w:val="000000"/>
              </w:rPr>
            </w:pPr>
            <w:r w:rsidRPr="006B7240">
              <w:rPr>
                <w:rFonts w:ascii="Arial" w:hAnsi="Arial" w:cs="Arial"/>
                <w:b/>
                <w:color w:val="000000"/>
              </w:rPr>
              <w:t>Mix E</w:t>
            </w:r>
          </w:p>
        </w:tc>
      </w:tr>
      <w:tr w:rsidR="006B7240" w:rsidRPr="006B7240" w14:paraId="3CEEC428" w14:textId="77777777" w:rsidTr="0015696D">
        <w:trPr>
          <w:trHeight w:val="300"/>
        </w:trPr>
        <w:tc>
          <w:tcPr>
            <w:tcW w:w="960" w:type="dxa"/>
            <w:tcBorders>
              <w:left w:val="nil"/>
              <w:bottom w:val="nil"/>
              <w:right w:val="nil"/>
            </w:tcBorders>
            <w:noWrap/>
            <w:vAlign w:val="bottom"/>
            <w:hideMark/>
          </w:tcPr>
          <w:p w14:paraId="464E2952" w14:textId="77777777" w:rsidR="006B7240" w:rsidRPr="006B7240" w:rsidRDefault="006B7240" w:rsidP="00C41B46">
            <w:pPr>
              <w:jc w:val="center"/>
              <w:rPr>
                <w:rFonts w:ascii="Arial" w:hAnsi="Arial" w:cs="Arial"/>
                <w:color w:val="000000"/>
              </w:rPr>
            </w:pPr>
            <w:r w:rsidRPr="006B7240">
              <w:rPr>
                <w:rFonts w:ascii="Arial" w:hAnsi="Arial" w:cs="Arial"/>
                <w:color w:val="000000"/>
              </w:rPr>
              <w:t>8.600</w:t>
            </w:r>
          </w:p>
        </w:tc>
        <w:tc>
          <w:tcPr>
            <w:tcW w:w="960" w:type="dxa"/>
            <w:tcBorders>
              <w:left w:val="nil"/>
              <w:bottom w:val="nil"/>
              <w:right w:val="nil"/>
            </w:tcBorders>
            <w:noWrap/>
            <w:vAlign w:val="bottom"/>
            <w:hideMark/>
          </w:tcPr>
          <w:p w14:paraId="3F9411C5" w14:textId="77777777" w:rsidR="006B7240" w:rsidRPr="006B7240" w:rsidRDefault="006B7240" w:rsidP="00C41B46">
            <w:pPr>
              <w:jc w:val="center"/>
              <w:rPr>
                <w:rFonts w:ascii="Arial" w:hAnsi="Arial" w:cs="Arial"/>
                <w:color w:val="000000"/>
              </w:rPr>
            </w:pPr>
            <w:r w:rsidRPr="006B7240">
              <w:rPr>
                <w:rFonts w:ascii="Arial" w:hAnsi="Arial" w:cs="Arial"/>
                <w:color w:val="000000"/>
              </w:rPr>
              <w:t>14.592</w:t>
            </w:r>
          </w:p>
        </w:tc>
        <w:tc>
          <w:tcPr>
            <w:tcW w:w="960" w:type="dxa"/>
            <w:tcBorders>
              <w:left w:val="nil"/>
              <w:bottom w:val="nil"/>
              <w:right w:val="nil"/>
            </w:tcBorders>
            <w:noWrap/>
            <w:vAlign w:val="bottom"/>
            <w:hideMark/>
          </w:tcPr>
          <w:p w14:paraId="2E7A8A62" w14:textId="77777777" w:rsidR="006B7240" w:rsidRPr="006B7240" w:rsidRDefault="006B7240" w:rsidP="00C41B46">
            <w:pPr>
              <w:jc w:val="center"/>
              <w:rPr>
                <w:rFonts w:ascii="Arial" w:hAnsi="Arial" w:cs="Arial"/>
                <w:color w:val="000000"/>
              </w:rPr>
            </w:pPr>
            <w:r w:rsidRPr="006B7240">
              <w:rPr>
                <w:rFonts w:ascii="Arial" w:hAnsi="Arial" w:cs="Arial"/>
                <w:color w:val="000000"/>
              </w:rPr>
              <w:t>13.232</w:t>
            </w:r>
          </w:p>
        </w:tc>
        <w:tc>
          <w:tcPr>
            <w:tcW w:w="960" w:type="dxa"/>
            <w:tcBorders>
              <w:left w:val="nil"/>
              <w:bottom w:val="nil"/>
              <w:right w:val="nil"/>
            </w:tcBorders>
            <w:noWrap/>
            <w:vAlign w:val="bottom"/>
            <w:hideMark/>
          </w:tcPr>
          <w:p w14:paraId="2E1BA6F2" w14:textId="77777777" w:rsidR="006B7240" w:rsidRPr="006B7240" w:rsidRDefault="006B7240" w:rsidP="00C41B46">
            <w:pPr>
              <w:jc w:val="center"/>
              <w:rPr>
                <w:rFonts w:ascii="Arial" w:hAnsi="Arial" w:cs="Arial"/>
                <w:color w:val="000000"/>
              </w:rPr>
            </w:pPr>
            <w:r w:rsidRPr="006B7240">
              <w:rPr>
                <w:rFonts w:ascii="Arial" w:hAnsi="Arial" w:cs="Arial"/>
                <w:color w:val="000000"/>
              </w:rPr>
              <w:t>12.246</w:t>
            </w:r>
          </w:p>
        </w:tc>
        <w:tc>
          <w:tcPr>
            <w:tcW w:w="960" w:type="dxa"/>
            <w:tcBorders>
              <w:left w:val="nil"/>
              <w:bottom w:val="nil"/>
              <w:right w:val="nil"/>
            </w:tcBorders>
            <w:noWrap/>
            <w:vAlign w:val="bottom"/>
            <w:hideMark/>
          </w:tcPr>
          <w:p w14:paraId="75E0677B" w14:textId="77777777" w:rsidR="006B7240" w:rsidRPr="006B7240" w:rsidRDefault="006B7240" w:rsidP="00C41B46">
            <w:pPr>
              <w:jc w:val="center"/>
              <w:rPr>
                <w:rFonts w:ascii="Arial" w:hAnsi="Arial" w:cs="Arial"/>
                <w:color w:val="000000"/>
              </w:rPr>
            </w:pPr>
            <w:r w:rsidRPr="006B7240">
              <w:rPr>
                <w:rFonts w:ascii="Arial" w:hAnsi="Arial" w:cs="Arial"/>
                <w:color w:val="000000"/>
              </w:rPr>
              <w:t>10.95</w:t>
            </w:r>
          </w:p>
        </w:tc>
      </w:tr>
      <w:tr w:rsidR="006B7240" w:rsidRPr="006B7240" w14:paraId="2202559B" w14:textId="77777777" w:rsidTr="0015696D">
        <w:trPr>
          <w:trHeight w:val="300"/>
        </w:trPr>
        <w:tc>
          <w:tcPr>
            <w:tcW w:w="960" w:type="dxa"/>
            <w:tcBorders>
              <w:top w:val="nil"/>
              <w:left w:val="nil"/>
              <w:bottom w:val="nil"/>
              <w:right w:val="nil"/>
            </w:tcBorders>
            <w:noWrap/>
            <w:vAlign w:val="bottom"/>
            <w:hideMark/>
          </w:tcPr>
          <w:p w14:paraId="2EE810B8" w14:textId="77777777" w:rsidR="006B7240" w:rsidRPr="006B7240" w:rsidRDefault="006B7240" w:rsidP="00C41B46">
            <w:pPr>
              <w:jc w:val="center"/>
              <w:rPr>
                <w:rFonts w:ascii="Arial" w:hAnsi="Arial" w:cs="Arial"/>
                <w:color w:val="000000"/>
              </w:rPr>
            </w:pPr>
            <w:r w:rsidRPr="006B7240">
              <w:rPr>
                <w:rFonts w:ascii="Arial" w:hAnsi="Arial" w:cs="Arial"/>
                <w:color w:val="000000"/>
              </w:rPr>
              <w:t>13.020</w:t>
            </w:r>
          </w:p>
        </w:tc>
        <w:tc>
          <w:tcPr>
            <w:tcW w:w="960" w:type="dxa"/>
            <w:tcBorders>
              <w:top w:val="nil"/>
              <w:left w:val="nil"/>
              <w:bottom w:val="nil"/>
              <w:right w:val="nil"/>
            </w:tcBorders>
            <w:noWrap/>
            <w:vAlign w:val="bottom"/>
            <w:hideMark/>
          </w:tcPr>
          <w:p w14:paraId="17D622AF" w14:textId="77777777" w:rsidR="006B7240" w:rsidRPr="006B7240" w:rsidRDefault="006B7240" w:rsidP="00C41B46">
            <w:pPr>
              <w:jc w:val="center"/>
              <w:rPr>
                <w:rFonts w:ascii="Arial" w:hAnsi="Arial" w:cs="Arial"/>
                <w:color w:val="000000"/>
              </w:rPr>
            </w:pPr>
            <w:r w:rsidRPr="006B7240">
              <w:rPr>
                <w:rFonts w:ascii="Arial" w:hAnsi="Arial" w:cs="Arial"/>
                <w:color w:val="000000"/>
              </w:rPr>
              <w:t>11.022</w:t>
            </w:r>
          </w:p>
        </w:tc>
        <w:tc>
          <w:tcPr>
            <w:tcW w:w="960" w:type="dxa"/>
            <w:tcBorders>
              <w:top w:val="nil"/>
              <w:left w:val="nil"/>
              <w:bottom w:val="nil"/>
              <w:right w:val="nil"/>
            </w:tcBorders>
            <w:noWrap/>
            <w:vAlign w:val="bottom"/>
            <w:hideMark/>
          </w:tcPr>
          <w:p w14:paraId="0CFD6420" w14:textId="77777777" w:rsidR="006B7240" w:rsidRPr="006B7240" w:rsidRDefault="006B7240" w:rsidP="00C41B46">
            <w:pPr>
              <w:jc w:val="center"/>
              <w:rPr>
                <w:rFonts w:ascii="Arial" w:hAnsi="Arial" w:cs="Arial"/>
                <w:color w:val="000000"/>
              </w:rPr>
            </w:pPr>
            <w:r w:rsidRPr="006B7240">
              <w:rPr>
                <w:rFonts w:ascii="Arial" w:hAnsi="Arial" w:cs="Arial"/>
                <w:color w:val="000000"/>
              </w:rPr>
              <w:t>9.980</w:t>
            </w:r>
          </w:p>
        </w:tc>
        <w:tc>
          <w:tcPr>
            <w:tcW w:w="960" w:type="dxa"/>
            <w:tcBorders>
              <w:top w:val="nil"/>
              <w:left w:val="nil"/>
              <w:bottom w:val="nil"/>
              <w:right w:val="nil"/>
            </w:tcBorders>
            <w:noWrap/>
            <w:vAlign w:val="bottom"/>
            <w:hideMark/>
          </w:tcPr>
          <w:p w14:paraId="6FF6DD37" w14:textId="77777777" w:rsidR="006B7240" w:rsidRPr="006B7240" w:rsidRDefault="006B7240" w:rsidP="00C41B46">
            <w:pPr>
              <w:jc w:val="center"/>
              <w:rPr>
                <w:rFonts w:ascii="Arial" w:hAnsi="Arial" w:cs="Arial"/>
                <w:color w:val="000000"/>
              </w:rPr>
            </w:pPr>
            <w:r w:rsidRPr="006B7240">
              <w:rPr>
                <w:rFonts w:ascii="Arial" w:hAnsi="Arial" w:cs="Arial"/>
                <w:color w:val="000000"/>
              </w:rPr>
              <w:t>13.205</w:t>
            </w:r>
          </w:p>
        </w:tc>
        <w:tc>
          <w:tcPr>
            <w:tcW w:w="960" w:type="dxa"/>
            <w:tcBorders>
              <w:top w:val="nil"/>
              <w:left w:val="nil"/>
              <w:bottom w:val="nil"/>
              <w:right w:val="nil"/>
            </w:tcBorders>
            <w:noWrap/>
            <w:vAlign w:val="bottom"/>
            <w:hideMark/>
          </w:tcPr>
          <w:p w14:paraId="6C916CA8" w14:textId="77777777" w:rsidR="006B7240" w:rsidRPr="006B7240" w:rsidRDefault="006B7240" w:rsidP="00C41B46">
            <w:pPr>
              <w:jc w:val="center"/>
              <w:rPr>
                <w:rFonts w:ascii="Arial" w:hAnsi="Arial" w:cs="Arial"/>
                <w:color w:val="000000"/>
              </w:rPr>
            </w:pPr>
            <w:r w:rsidRPr="006B7240">
              <w:rPr>
                <w:rFonts w:ascii="Arial" w:hAnsi="Arial" w:cs="Arial"/>
                <w:color w:val="000000"/>
              </w:rPr>
              <w:t>11.321</w:t>
            </w:r>
          </w:p>
        </w:tc>
      </w:tr>
      <w:tr w:rsidR="006B7240" w:rsidRPr="006B7240" w14:paraId="40EB695C" w14:textId="77777777" w:rsidTr="0015696D">
        <w:trPr>
          <w:trHeight w:val="300"/>
        </w:trPr>
        <w:tc>
          <w:tcPr>
            <w:tcW w:w="960" w:type="dxa"/>
            <w:tcBorders>
              <w:top w:val="nil"/>
              <w:left w:val="nil"/>
              <w:bottom w:val="nil"/>
              <w:right w:val="nil"/>
            </w:tcBorders>
            <w:noWrap/>
            <w:vAlign w:val="bottom"/>
            <w:hideMark/>
          </w:tcPr>
          <w:p w14:paraId="4E9AD66D" w14:textId="77777777" w:rsidR="006B7240" w:rsidRPr="006B7240" w:rsidRDefault="006B7240" w:rsidP="00C41B46">
            <w:pPr>
              <w:jc w:val="center"/>
              <w:rPr>
                <w:rFonts w:ascii="Arial" w:hAnsi="Arial" w:cs="Arial"/>
                <w:color w:val="000000"/>
              </w:rPr>
            </w:pPr>
            <w:r w:rsidRPr="006B7240">
              <w:rPr>
                <w:rFonts w:ascii="Arial" w:hAnsi="Arial" w:cs="Arial"/>
                <w:color w:val="000000"/>
              </w:rPr>
              <w:t>11.680</w:t>
            </w:r>
          </w:p>
        </w:tc>
        <w:tc>
          <w:tcPr>
            <w:tcW w:w="960" w:type="dxa"/>
            <w:tcBorders>
              <w:top w:val="nil"/>
              <w:left w:val="nil"/>
              <w:bottom w:val="nil"/>
              <w:right w:val="nil"/>
            </w:tcBorders>
            <w:noWrap/>
            <w:vAlign w:val="bottom"/>
            <w:hideMark/>
          </w:tcPr>
          <w:p w14:paraId="2520F981" w14:textId="77777777" w:rsidR="006B7240" w:rsidRPr="006B7240" w:rsidRDefault="006B7240" w:rsidP="00C41B46">
            <w:pPr>
              <w:jc w:val="center"/>
              <w:rPr>
                <w:rFonts w:ascii="Arial" w:hAnsi="Arial" w:cs="Arial"/>
                <w:color w:val="000000"/>
              </w:rPr>
            </w:pPr>
            <w:r w:rsidRPr="006B7240">
              <w:rPr>
                <w:rFonts w:ascii="Arial" w:hAnsi="Arial" w:cs="Arial"/>
                <w:color w:val="000000"/>
              </w:rPr>
              <w:t>12.257</w:t>
            </w:r>
          </w:p>
        </w:tc>
        <w:tc>
          <w:tcPr>
            <w:tcW w:w="960" w:type="dxa"/>
            <w:tcBorders>
              <w:top w:val="nil"/>
              <w:left w:val="nil"/>
              <w:bottom w:val="nil"/>
              <w:right w:val="nil"/>
            </w:tcBorders>
            <w:noWrap/>
            <w:vAlign w:val="bottom"/>
            <w:hideMark/>
          </w:tcPr>
          <w:p w14:paraId="7D107E89" w14:textId="77777777" w:rsidR="006B7240" w:rsidRPr="006B7240" w:rsidRDefault="006B7240" w:rsidP="00C41B46">
            <w:pPr>
              <w:jc w:val="center"/>
              <w:rPr>
                <w:rFonts w:ascii="Arial" w:hAnsi="Arial" w:cs="Arial"/>
                <w:color w:val="000000"/>
              </w:rPr>
            </w:pPr>
            <w:r w:rsidRPr="006B7240">
              <w:rPr>
                <w:rFonts w:ascii="Arial" w:hAnsi="Arial" w:cs="Arial"/>
                <w:color w:val="000000"/>
              </w:rPr>
              <w:t>10.633</w:t>
            </w:r>
          </w:p>
        </w:tc>
        <w:tc>
          <w:tcPr>
            <w:tcW w:w="960" w:type="dxa"/>
            <w:tcBorders>
              <w:top w:val="nil"/>
              <w:left w:val="nil"/>
              <w:bottom w:val="nil"/>
              <w:right w:val="nil"/>
            </w:tcBorders>
            <w:noWrap/>
            <w:vAlign w:val="bottom"/>
            <w:hideMark/>
          </w:tcPr>
          <w:p w14:paraId="7CD34234" w14:textId="77777777" w:rsidR="006B7240" w:rsidRPr="006B7240" w:rsidRDefault="006B7240" w:rsidP="00C41B46">
            <w:pPr>
              <w:jc w:val="center"/>
              <w:rPr>
                <w:rFonts w:ascii="Arial" w:hAnsi="Arial" w:cs="Arial"/>
                <w:color w:val="000000"/>
              </w:rPr>
            </w:pPr>
            <w:r w:rsidRPr="006B7240">
              <w:rPr>
                <w:rFonts w:ascii="Arial" w:hAnsi="Arial" w:cs="Arial"/>
                <w:color w:val="000000"/>
              </w:rPr>
              <w:t>12.610</w:t>
            </w:r>
          </w:p>
        </w:tc>
        <w:tc>
          <w:tcPr>
            <w:tcW w:w="960" w:type="dxa"/>
            <w:tcBorders>
              <w:top w:val="nil"/>
              <w:left w:val="nil"/>
              <w:bottom w:val="nil"/>
              <w:right w:val="nil"/>
            </w:tcBorders>
            <w:noWrap/>
            <w:vAlign w:val="bottom"/>
            <w:hideMark/>
          </w:tcPr>
          <w:p w14:paraId="4F9FCF95" w14:textId="77777777" w:rsidR="006B7240" w:rsidRPr="006B7240" w:rsidRDefault="006B7240" w:rsidP="00C41B46">
            <w:pPr>
              <w:jc w:val="center"/>
              <w:rPr>
                <w:rFonts w:ascii="Arial" w:hAnsi="Arial" w:cs="Arial"/>
                <w:color w:val="000000"/>
              </w:rPr>
            </w:pPr>
            <w:r w:rsidRPr="006B7240">
              <w:rPr>
                <w:rFonts w:ascii="Arial" w:hAnsi="Arial" w:cs="Arial"/>
                <w:color w:val="000000"/>
              </w:rPr>
              <w:t>10.448</w:t>
            </w:r>
          </w:p>
        </w:tc>
      </w:tr>
      <w:tr w:rsidR="006B7240" w:rsidRPr="006B7240" w14:paraId="1B87F1A3" w14:textId="77777777" w:rsidTr="0015696D">
        <w:trPr>
          <w:trHeight w:val="300"/>
        </w:trPr>
        <w:tc>
          <w:tcPr>
            <w:tcW w:w="960" w:type="dxa"/>
            <w:tcBorders>
              <w:top w:val="nil"/>
              <w:left w:val="nil"/>
              <w:bottom w:val="nil"/>
              <w:right w:val="nil"/>
            </w:tcBorders>
            <w:noWrap/>
            <w:vAlign w:val="bottom"/>
            <w:hideMark/>
          </w:tcPr>
          <w:p w14:paraId="2235CD49" w14:textId="77777777" w:rsidR="006B7240" w:rsidRPr="006B7240" w:rsidRDefault="006B7240" w:rsidP="00C41B46">
            <w:pPr>
              <w:jc w:val="center"/>
              <w:rPr>
                <w:rFonts w:ascii="Arial" w:hAnsi="Arial" w:cs="Arial"/>
                <w:color w:val="000000"/>
              </w:rPr>
            </w:pPr>
            <w:r w:rsidRPr="006B7240">
              <w:rPr>
                <w:rFonts w:ascii="Arial" w:hAnsi="Arial" w:cs="Arial"/>
                <w:color w:val="000000"/>
              </w:rPr>
              <w:t>14.000</w:t>
            </w:r>
          </w:p>
        </w:tc>
        <w:tc>
          <w:tcPr>
            <w:tcW w:w="960" w:type="dxa"/>
            <w:tcBorders>
              <w:top w:val="nil"/>
              <w:left w:val="nil"/>
              <w:bottom w:val="nil"/>
              <w:right w:val="nil"/>
            </w:tcBorders>
            <w:noWrap/>
            <w:vAlign w:val="bottom"/>
            <w:hideMark/>
          </w:tcPr>
          <w:p w14:paraId="05111B5A" w14:textId="77777777" w:rsidR="006B7240" w:rsidRPr="006B7240" w:rsidRDefault="006B7240" w:rsidP="00C41B46">
            <w:pPr>
              <w:jc w:val="center"/>
              <w:rPr>
                <w:rFonts w:ascii="Arial" w:hAnsi="Arial" w:cs="Arial"/>
                <w:color w:val="000000"/>
              </w:rPr>
            </w:pPr>
            <w:r w:rsidRPr="006B7240">
              <w:rPr>
                <w:rFonts w:ascii="Arial" w:hAnsi="Arial" w:cs="Arial"/>
                <w:color w:val="000000"/>
              </w:rPr>
              <w:t>15.000</w:t>
            </w:r>
          </w:p>
        </w:tc>
        <w:tc>
          <w:tcPr>
            <w:tcW w:w="960" w:type="dxa"/>
            <w:tcBorders>
              <w:top w:val="nil"/>
              <w:left w:val="nil"/>
              <w:bottom w:val="nil"/>
              <w:right w:val="nil"/>
            </w:tcBorders>
            <w:noWrap/>
            <w:vAlign w:val="bottom"/>
            <w:hideMark/>
          </w:tcPr>
          <w:p w14:paraId="7C52F726" w14:textId="77777777" w:rsidR="006B7240" w:rsidRPr="006B7240" w:rsidRDefault="006B7240" w:rsidP="00C41B46">
            <w:pPr>
              <w:jc w:val="center"/>
              <w:rPr>
                <w:rFonts w:ascii="Arial" w:hAnsi="Arial" w:cs="Arial"/>
                <w:color w:val="000000"/>
              </w:rPr>
            </w:pPr>
            <w:r w:rsidRPr="006B7240">
              <w:rPr>
                <w:rFonts w:ascii="Arial" w:hAnsi="Arial" w:cs="Arial"/>
                <w:color w:val="000000"/>
              </w:rPr>
              <w:t>17.000</w:t>
            </w:r>
          </w:p>
        </w:tc>
        <w:tc>
          <w:tcPr>
            <w:tcW w:w="960" w:type="dxa"/>
            <w:tcBorders>
              <w:top w:val="nil"/>
              <w:left w:val="nil"/>
              <w:bottom w:val="nil"/>
              <w:right w:val="nil"/>
            </w:tcBorders>
            <w:noWrap/>
            <w:vAlign w:val="bottom"/>
            <w:hideMark/>
          </w:tcPr>
          <w:p w14:paraId="15E07A7F" w14:textId="77777777" w:rsidR="006B7240" w:rsidRPr="006B7240" w:rsidRDefault="006B7240" w:rsidP="00C41B46">
            <w:pPr>
              <w:jc w:val="center"/>
              <w:rPr>
                <w:rFonts w:ascii="Arial" w:hAnsi="Arial" w:cs="Arial"/>
                <w:color w:val="000000"/>
              </w:rPr>
            </w:pPr>
            <w:r w:rsidRPr="006B7240">
              <w:rPr>
                <w:rFonts w:ascii="Arial" w:hAnsi="Arial" w:cs="Arial"/>
                <w:color w:val="000000"/>
              </w:rPr>
              <w:t>16.000</w:t>
            </w:r>
          </w:p>
        </w:tc>
        <w:tc>
          <w:tcPr>
            <w:tcW w:w="960" w:type="dxa"/>
            <w:tcBorders>
              <w:top w:val="nil"/>
              <w:left w:val="nil"/>
              <w:bottom w:val="nil"/>
              <w:right w:val="nil"/>
            </w:tcBorders>
            <w:noWrap/>
            <w:vAlign w:val="bottom"/>
            <w:hideMark/>
          </w:tcPr>
          <w:p w14:paraId="5FC82031" w14:textId="77777777" w:rsidR="006B7240" w:rsidRPr="006B7240" w:rsidRDefault="006B7240" w:rsidP="00C41B46">
            <w:pPr>
              <w:jc w:val="center"/>
              <w:rPr>
                <w:rFonts w:ascii="Arial" w:hAnsi="Arial" w:cs="Arial"/>
                <w:color w:val="000000"/>
              </w:rPr>
            </w:pPr>
            <w:r w:rsidRPr="006B7240">
              <w:rPr>
                <w:rFonts w:ascii="Arial" w:hAnsi="Arial" w:cs="Arial"/>
                <w:color w:val="000000"/>
              </w:rPr>
              <w:t>13.500</w:t>
            </w:r>
          </w:p>
        </w:tc>
      </w:tr>
      <w:tr w:rsidR="006B7240" w:rsidRPr="006B7240" w14:paraId="1C4202F5" w14:textId="77777777" w:rsidTr="0015696D">
        <w:trPr>
          <w:trHeight w:val="300"/>
        </w:trPr>
        <w:tc>
          <w:tcPr>
            <w:tcW w:w="960" w:type="dxa"/>
            <w:tcBorders>
              <w:top w:val="nil"/>
              <w:left w:val="nil"/>
              <w:bottom w:val="nil"/>
              <w:right w:val="nil"/>
            </w:tcBorders>
            <w:noWrap/>
            <w:vAlign w:val="bottom"/>
            <w:hideMark/>
          </w:tcPr>
          <w:p w14:paraId="494DBB07" w14:textId="77777777" w:rsidR="006B7240" w:rsidRPr="006B7240" w:rsidRDefault="006B7240" w:rsidP="00C41B46">
            <w:pPr>
              <w:jc w:val="center"/>
              <w:rPr>
                <w:rFonts w:ascii="Arial" w:hAnsi="Arial" w:cs="Arial"/>
                <w:color w:val="000000"/>
              </w:rPr>
            </w:pPr>
            <w:r w:rsidRPr="006B7240">
              <w:rPr>
                <w:rFonts w:ascii="Arial" w:hAnsi="Arial" w:cs="Arial"/>
                <w:color w:val="000000"/>
              </w:rPr>
              <w:t>16.000</w:t>
            </w:r>
          </w:p>
        </w:tc>
        <w:tc>
          <w:tcPr>
            <w:tcW w:w="960" w:type="dxa"/>
            <w:tcBorders>
              <w:top w:val="nil"/>
              <w:left w:val="nil"/>
              <w:bottom w:val="nil"/>
              <w:right w:val="nil"/>
            </w:tcBorders>
            <w:noWrap/>
            <w:vAlign w:val="bottom"/>
            <w:hideMark/>
          </w:tcPr>
          <w:p w14:paraId="460CD9F4" w14:textId="77777777" w:rsidR="006B7240" w:rsidRPr="006B7240" w:rsidRDefault="006B7240" w:rsidP="00C41B46">
            <w:pPr>
              <w:jc w:val="center"/>
              <w:rPr>
                <w:rFonts w:ascii="Arial" w:hAnsi="Arial" w:cs="Arial"/>
                <w:color w:val="000000"/>
              </w:rPr>
            </w:pPr>
            <w:r w:rsidRPr="006B7240">
              <w:rPr>
                <w:rFonts w:ascii="Arial" w:hAnsi="Arial" w:cs="Arial"/>
                <w:color w:val="000000"/>
              </w:rPr>
              <w:t>11.500</w:t>
            </w:r>
          </w:p>
        </w:tc>
        <w:tc>
          <w:tcPr>
            <w:tcW w:w="960" w:type="dxa"/>
            <w:tcBorders>
              <w:top w:val="nil"/>
              <w:left w:val="nil"/>
              <w:bottom w:val="nil"/>
              <w:right w:val="nil"/>
            </w:tcBorders>
            <w:noWrap/>
            <w:vAlign w:val="bottom"/>
            <w:hideMark/>
          </w:tcPr>
          <w:p w14:paraId="76123A62" w14:textId="77777777" w:rsidR="006B7240" w:rsidRPr="006B7240" w:rsidRDefault="006B7240" w:rsidP="00C41B46">
            <w:pPr>
              <w:jc w:val="center"/>
              <w:rPr>
                <w:rFonts w:ascii="Arial" w:hAnsi="Arial" w:cs="Arial"/>
                <w:color w:val="000000"/>
              </w:rPr>
            </w:pPr>
            <w:r w:rsidRPr="006B7240">
              <w:rPr>
                <w:rFonts w:ascii="Arial" w:hAnsi="Arial" w:cs="Arial"/>
                <w:color w:val="000000"/>
              </w:rPr>
              <w:t>13.000</w:t>
            </w:r>
          </w:p>
        </w:tc>
        <w:tc>
          <w:tcPr>
            <w:tcW w:w="960" w:type="dxa"/>
            <w:tcBorders>
              <w:top w:val="nil"/>
              <w:left w:val="nil"/>
              <w:bottom w:val="nil"/>
              <w:right w:val="nil"/>
            </w:tcBorders>
            <w:noWrap/>
            <w:vAlign w:val="bottom"/>
            <w:hideMark/>
          </w:tcPr>
          <w:p w14:paraId="3456AC27" w14:textId="77777777" w:rsidR="006B7240" w:rsidRPr="006B7240" w:rsidRDefault="006B7240" w:rsidP="00C41B46">
            <w:pPr>
              <w:jc w:val="center"/>
              <w:rPr>
                <w:rFonts w:ascii="Arial" w:hAnsi="Arial" w:cs="Arial"/>
                <w:color w:val="000000"/>
              </w:rPr>
            </w:pPr>
            <w:r w:rsidRPr="006B7240">
              <w:rPr>
                <w:rFonts w:ascii="Arial" w:hAnsi="Arial" w:cs="Arial"/>
                <w:color w:val="000000"/>
              </w:rPr>
              <w:t>13.000</w:t>
            </w:r>
          </w:p>
        </w:tc>
        <w:tc>
          <w:tcPr>
            <w:tcW w:w="960" w:type="dxa"/>
            <w:tcBorders>
              <w:top w:val="nil"/>
              <w:left w:val="nil"/>
              <w:bottom w:val="nil"/>
              <w:right w:val="nil"/>
            </w:tcBorders>
            <w:noWrap/>
            <w:vAlign w:val="bottom"/>
            <w:hideMark/>
          </w:tcPr>
          <w:p w14:paraId="7C171308" w14:textId="77777777" w:rsidR="006B7240" w:rsidRPr="006B7240" w:rsidRDefault="006B7240" w:rsidP="00C41B46">
            <w:pPr>
              <w:jc w:val="center"/>
              <w:rPr>
                <w:rFonts w:ascii="Arial" w:hAnsi="Arial" w:cs="Arial"/>
                <w:color w:val="000000"/>
              </w:rPr>
            </w:pPr>
            <w:r w:rsidRPr="006B7240">
              <w:rPr>
                <w:rFonts w:ascii="Arial" w:hAnsi="Arial" w:cs="Arial"/>
                <w:color w:val="000000"/>
              </w:rPr>
              <w:t>10.000</w:t>
            </w:r>
          </w:p>
        </w:tc>
      </w:tr>
      <w:tr w:rsidR="006B7240" w:rsidRPr="006B7240" w14:paraId="04CAEB12" w14:textId="77777777" w:rsidTr="0015696D">
        <w:trPr>
          <w:trHeight w:val="300"/>
        </w:trPr>
        <w:tc>
          <w:tcPr>
            <w:tcW w:w="960" w:type="dxa"/>
            <w:tcBorders>
              <w:top w:val="nil"/>
              <w:left w:val="nil"/>
              <w:bottom w:val="nil"/>
              <w:right w:val="nil"/>
            </w:tcBorders>
            <w:noWrap/>
            <w:vAlign w:val="bottom"/>
            <w:hideMark/>
          </w:tcPr>
          <w:p w14:paraId="2B783DF5" w14:textId="77777777" w:rsidR="006B7240" w:rsidRPr="006B7240" w:rsidRDefault="006B7240" w:rsidP="00C41B46">
            <w:pPr>
              <w:jc w:val="center"/>
              <w:rPr>
                <w:rFonts w:ascii="Arial" w:hAnsi="Arial" w:cs="Arial"/>
                <w:color w:val="000000"/>
              </w:rPr>
            </w:pPr>
            <w:r w:rsidRPr="006B7240">
              <w:rPr>
                <w:rFonts w:ascii="Arial" w:hAnsi="Arial" w:cs="Arial"/>
                <w:color w:val="000000"/>
              </w:rPr>
              <w:t>15.000</w:t>
            </w:r>
          </w:p>
        </w:tc>
        <w:tc>
          <w:tcPr>
            <w:tcW w:w="960" w:type="dxa"/>
            <w:tcBorders>
              <w:top w:val="nil"/>
              <w:left w:val="nil"/>
              <w:bottom w:val="nil"/>
              <w:right w:val="nil"/>
            </w:tcBorders>
            <w:noWrap/>
            <w:vAlign w:val="bottom"/>
            <w:hideMark/>
          </w:tcPr>
          <w:p w14:paraId="3EEDA863" w14:textId="77777777" w:rsidR="006B7240" w:rsidRPr="006B7240" w:rsidRDefault="006B7240" w:rsidP="00C41B46">
            <w:pPr>
              <w:jc w:val="center"/>
              <w:rPr>
                <w:rFonts w:ascii="Arial" w:hAnsi="Arial" w:cs="Arial"/>
                <w:color w:val="000000"/>
              </w:rPr>
            </w:pPr>
            <w:r w:rsidRPr="006B7240">
              <w:rPr>
                <w:rFonts w:ascii="Arial" w:hAnsi="Arial" w:cs="Arial"/>
                <w:color w:val="000000"/>
              </w:rPr>
              <w:t>14.000</w:t>
            </w:r>
          </w:p>
        </w:tc>
        <w:tc>
          <w:tcPr>
            <w:tcW w:w="960" w:type="dxa"/>
            <w:tcBorders>
              <w:top w:val="nil"/>
              <w:left w:val="nil"/>
              <w:bottom w:val="nil"/>
              <w:right w:val="nil"/>
            </w:tcBorders>
            <w:noWrap/>
            <w:vAlign w:val="bottom"/>
            <w:hideMark/>
          </w:tcPr>
          <w:p w14:paraId="3E61A346" w14:textId="77777777" w:rsidR="006B7240" w:rsidRPr="006B7240" w:rsidRDefault="006B7240" w:rsidP="00C41B46">
            <w:pPr>
              <w:jc w:val="center"/>
              <w:rPr>
                <w:rFonts w:ascii="Arial" w:hAnsi="Arial" w:cs="Arial"/>
                <w:color w:val="000000"/>
              </w:rPr>
            </w:pPr>
            <w:r w:rsidRPr="006B7240">
              <w:rPr>
                <w:rFonts w:ascii="Arial" w:hAnsi="Arial" w:cs="Arial"/>
                <w:color w:val="000000"/>
              </w:rPr>
              <w:t>15.000</w:t>
            </w:r>
          </w:p>
        </w:tc>
        <w:tc>
          <w:tcPr>
            <w:tcW w:w="960" w:type="dxa"/>
            <w:tcBorders>
              <w:top w:val="nil"/>
              <w:left w:val="nil"/>
              <w:bottom w:val="nil"/>
              <w:right w:val="nil"/>
            </w:tcBorders>
            <w:noWrap/>
            <w:vAlign w:val="bottom"/>
            <w:hideMark/>
          </w:tcPr>
          <w:p w14:paraId="42C18EF1" w14:textId="77777777" w:rsidR="006B7240" w:rsidRPr="006B7240" w:rsidRDefault="006B7240" w:rsidP="00C41B46">
            <w:pPr>
              <w:jc w:val="center"/>
              <w:rPr>
                <w:rFonts w:ascii="Arial" w:hAnsi="Arial" w:cs="Arial"/>
                <w:color w:val="000000"/>
              </w:rPr>
            </w:pPr>
            <w:r w:rsidRPr="006B7240">
              <w:rPr>
                <w:rFonts w:ascii="Arial" w:hAnsi="Arial" w:cs="Arial"/>
                <w:color w:val="000000"/>
              </w:rPr>
              <w:t>15.000</w:t>
            </w:r>
          </w:p>
        </w:tc>
        <w:tc>
          <w:tcPr>
            <w:tcW w:w="960" w:type="dxa"/>
            <w:tcBorders>
              <w:top w:val="nil"/>
              <w:left w:val="nil"/>
              <w:bottom w:val="nil"/>
              <w:right w:val="nil"/>
            </w:tcBorders>
            <w:noWrap/>
            <w:vAlign w:val="bottom"/>
            <w:hideMark/>
          </w:tcPr>
          <w:p w14:paraId="16959D94" w14:textId="77777777" w:rsidR="006B7240" w:rsidRPr="006B7240" w:rsidRDefault="006B7240" w:rsidP="00C41B46">
            <w:pPr>
              <w:jc w:val="center"/>
              <w:rPr>
                <w:rFonts w:ascii="Arial" w:hAnsi="Arial" w:cs="Arial"/>
                <w:color w:val="000000"/>
              </w:rPr>
            </w:pPr>
            <w:r w:rsidRPr="006B7240">
              <w:rPr>
                <w:rFonts w:ascii="Arial" w:hAnsi="Arial" w:cs="Arial"/>
                <w:color w:val="000000"/>
              </w:rPr>
              <w:t>11.000</w:t>
            </w:r>
          </w:p>
        </w:tc>
      </w:tr>
      <w:tr w:rsidR="006B7240" w:rsidRPr="006B7240" w14:paraId="661089FF" w14:textId="77777777" w:rsidTr="0015696D">
        <w:trPr>
          <w:trHeight w:val="300"/>
        </w:trPr>
        <w:tc>
          <w:tcPr>
            <w:tcW w:w="960" w:type="dxa"/>
            <w:tcBorders>
              <w:top w:val="nil"/>
              <w:left w:val="nil"/>
              <w:bottom w:val="nil"/>
              <w:right w:val="nil"/>
            </w:tcBorders>
            <w:noWrap/>
            <w:vAlign w:val="bottom"/>
            <w:hideMark/>
          </w:tcPr>
          <w:p w14:paraId="77A8BCC5" w14:textId="77777777" w:rsidR="006B7240" w:rsidRPr="006B7240" w:rsidRDefault="006B7240" w:rsidP="00C41B46">
            <w:pPr>
              <w:jc w:val="center"/>
              <w:rPr>
                <w:rFonts w:ascii="Arial" w:hAnsi="Arial" w:cs="Arial"/>
                <w:color w:val="000000"/>
              </w:rPr>
            </w:pPr>
            <w:r w:rsidRPr="006B7240">
              <w:rPr>
                <w:rFonts w:ascii="Arial" w:hAnsi="Arial" w:cs="Arial"/>
                <w:color w:val="000000"/>
              </w:rPr>
              <w:t>15.063</w:t>
            </w:r>
          </w:p>
        </w:tc>
        <w:tc>
          <w:tcPr>
            <w:tcW w:w="960" w:type="dxa"/>
            <w:tcBorders>
              <w:top w:val="nil"/>
              <w:left w:val="nil"/>
              <w:bottom w:val="nil"/>
              <w:right w:val="nil"/>
            </w:tcBorders>
            <w:noWrap/>
            <w:vAlign w:val="bottom"/>
            <w:hideMark/>
          </w:tcPr>
          <w:p w14:paraId="1F5ECA5A" w14:textId="77777777" w:rsidR="006B7240" w:rsidRPr="006B7240" w:rsidRDefault="006B7240" w:rsidP="00C41B46">
            <w:pPr>
              <w:jc w:val="center"/>
              <w:rPr>
                <w:rFonts w:ascii="Arial" w:hAnsi="Arial" w:cs="Arial"/>
                <w:color w:val="000000"/>
              </w:rPr>
            </w:pPr>
            <w:r w:rsidRPr="006B7240">
              <w:rPr>
                <w:rFonts w:ascii="Arial" w:hAnsi="Arial" w:cs="Arial"/>
                <w:color w:val="000000"/>
              </w:rPr>
              <w:t>14.265</w:t>
            </w:r>
          </w:p>
        </w:tc>
        <w:tc>
          <w:tcPr>
            <w:tcW w:w="960" w:type="dxa"/>
            <w:tcBorders>
              <w:top w:val="nil"/>
              <w:left w:val="nil"/>
              <w:bottom w:val="nil"/>
              <w:right w:val="nil"/>
            </w:tcBorders>
            <w:noWrap/>
            <w:vAlign w:val="bottom"/>
            <w:hideMark/>
          </w:tcPr>
          <w:p w14:paraId="1285B10B" w14:textId="77777777" w:rsidR="006B7240" w:rsidRPr="006B7240" w:rsidRDefault="006B7240" w:rsidP="00C41B46">
            <w:pPr>
              <w:jc w:val="center"/>
              <w:rPr>
                <w:rFonts w:ascii="Arial" w:hAnsi="Arial" w:cs="Arial"/>
                <w:color w:val="000000"/>
              </w:rPr>
            </w:pPr>
            <w:r w:rsidRPr="006B7240">
              <w:rPr>
                <w:rFonts w:ascii="Arial" w:hAnsi="Arial" w:cs="Arial"/>
                <w:color w:val="000000"/>
              </w:rPr>
              <w:t>16.585</w:t>
            </w:r>
          </w:p>
        </w:tc>
        <w:tc>
          <w:tcPr>
            <w:tcW w:w="960" w:type="dxa"/>
            <w:tcBorders>
              <w:top w:val="nil"/>
              <w:left w:val="nil"/>
              <w:bottom w:val="nil"/>
              <w:right w:val="nil"/>
            </w:tcBorders>
            <w:noWrap/>
            <w:vAlign w:val="bottom"/>
            <w:hideMark/>
          </w:tcPr>
          <w:p w14:paraId="2DE5BE60" w14:textId="77777777" w:rsidR="006B7240" w:rsidRPr="006B7240" w:rsidRDefault="006B7240" w:rsidP="00C41B46">
            <w:pPr>
              <w:jc w:val="center"/>
              <w:rPr>
                <w:rFonts w:ascii="Arial" w:hAnsi="Arial" w:cs="Arial"/>
                <w:color w:val="000000"/>
              </w:rPr>
            </w:pPr>
            <w:r w:rsidRPr="006B7240">
              <w:rPr>
                <w:rFonts w:ascii="Arial" w:hAnsi="Arial" w:cs="Arial"/>
                <w:color w:val="000000"/>
              </w:rPr>
              <w:t>15.726</w:t>
            </w:r>
          </w:p>
        </w:tc>
        <w:tc>
          <w:tcPr>
            <w:tcW w:w="960" w:type="dxa"/>
            <w:tcBorders>
              <w:top w:val="nil"/>
              <w:left w:val="nil"/>
              <w:bottom w:val="nil"/>
              <w:right w:val="nil"/>
            </w:tcBorders>
            <w:noWrap/>
            <w:vAlign w:val="bottom"/>
            <w:hideMark/>
          </w:tcPr>
          <w:p w14:paraId="61C5385F" w14:textId="77777777" w:rsidR="006B7240" w:rsidRPr="006B7240" w:rsidRDefault="006B7240" w:rsidP="00C41B46">
            <w:pPr>
              <w:jc w:val="center"/>
              <w:rPr>
                <w:rFonts w:ascii="Arial" w:hAnsi="Arial" w:cs="Arial"/>
                <w:color w:val="000000"/>
              </w:rPr>
            </w:pPr>
            <w:r w:rsidRPr="006B7240">
              <w:rPr>
                <w:rFonts w:ascii="Arial" w:hAnsi="Arial" w:cs="Arial"/>
                <w:color w:val="000000"/>
              </w:rPr>
              <w:t>14.073</w:t>
            </w:r>
          </w:p>
        </w:tc>
      </w:tr>
      <w:tr w:rsidR="006B7240" w:rsidRPr="006B7240" w14:paraId="72C1E807" w14:textId="77777777" w:rsidTr="0015696D">
        <w:trPr>
          <w:trHeight w:val="300"/>
        </w:trPr>
        <w:tc>
          <w:tcPr>
            <w:tcW w:w="960" w:type="dxa"/>
            <w:tcBorders>
              <w:top w:val="nil"/>
              <w:left w:val="nil"/>
              <w:bottom w:val="nil"/>
              <w:right w:val="nil"/>
            </w:tcBorders>
            <w:noWrap/>
            <w:vAlign w:val="bottom"/>
            <w:hideMark/>
          </w:tcPr>
          <w:p w14:paraId="238AF4A6" w14:textId="77777777" w:rsidR="006B7240" w:rsidRPr="006B7240" w:rsidRDefault="006B7240" w:rsidP="00C41B46">
            <w:pPr>
              <w:jc w:val="center"/>
              <w:rPr>
                <w:rFonts w:ascii="Arial" w:hAnsi="Arial" w:cs="Arial"/>
                <w:color w:val="000000"/>
              </w:rPr>
            </w:pPr>
            <w:r w:rsidRPr="006B7240">
              <w:rPr>
                <w:rFonts w:ascii="Arial" w:hAnsi="Arial" w:cs="Arial"/>
                <w:color w:val="000000"/>
              </w:rPr>
              <w:t>17.789</w:t>
            </w:r>
          </w:p>
        </w:tc>
        <w:tc>
          <w:tcPr>
            <w:tcW w:w="960" w:type="dxa"/>
            <w:tcBorders>
              <w:top w:val="nil"/>
              <w:left w:val="nil"/>
              <w:bottom w:val="nil"/>
              <w:right w:val="nil"/>
            </w:tcBorders>
            <w:noWrap/>
            <w:vAlign w:val="bottom"/>
            <w:hideMark/>
          </w:tcPr>
          <w:p w14:paraId="24D84532" w14:textId="77777777" w:rsidR="006B7240" w:rsidRPr="006B7240" w:rsidRDefault="006B7240" w:rsidP="00C41B46">
            <w:pPr>
              <w:jc w:val="center"/>
              <w:rPr>
                <w:rFonts w:ascii="Arial" w:hAnsi="Arial" w:cs="Arial"/>
                <w:color w:val="000000"/>
              </w:rPr>
            </w:pPr>
            <w:r w:rsidRPr="006B7240">
              <w:rPr>
                <w:rFonts w:ascii="Arial" w:hAnsi="Arial" w:cs="Arial"/>
                <w:color w:val="000000"/>
              </w:rPr>
              <w:t>14.563</w:t>
            </w:r>
          </w:p>
        </w:tc>
        <w:tc>
          <w:tcPr>
            <w:tcW w:w="960" w:type="dxa"/>
            <w:tcBorders>
              <w:top w:val="nil"/>
              <w:left w:val="nil"/>
              <w:bottom w:val="nil"/>
              <w:right w:val="nil"/>
            </w:tcBorders>
            <w:noWrap/>
            <w:vAlign w:val="bottom"/>
            <w:hideMark/>
          </w:tcPr>
          <w:p w14:paraId="17E34E2E" w14:textId="77777777" w:rsidR="006B7240" w:rsidRPr="006B7240" w:rsidRDefault="006B7240" w:rsidP="00C41B46">
            <w:pPr>
              <w:jc w:val="center"/>
              <w:rPr>
                <w:rFonts w:ascii="Arial" w:hAnsi="Arial" w:cs="Arial"/>
                <w:color w:val="000000"/>
              </w:rPr>
            </w:pPr>
            <w:r w:rsidRPr="006B7240">
              <w:rPr>
                <w:rFonts w:ascii="Arial" w:hAnsi="Arial" w:cs="Arial"/>
                <w:color w:val="000000"/>
              </w:rPr>
              <w:t>17.742</w:t>
            </w:r>
          </w:p>
        </w:tc>
        <w:tc>
          <w:tcPr>
            <w:tcW w:w="960" w:type="dxa"/>
            <w:tcBorders>
              <w:top w:val="nil"/>
              <w:left w:val="nil"/>
              <w:bottom w:val="nil"/>
              <w:right w:val="nil"/>
            </w:tcBorders>
            <w:noWrap/>
            <w:vAlign w:val="bottom"/>
            <w:hideMark/>
          </w:tcPr>
          <w:p w14:paraId="063B0B56" w14:textId="77777777" w:rsidR="006B7240" w:rsidRPr="006B7240" w:rsidRDefault="006B7240" w:rsidP="00C41B46">
            <w:pPr>
              <w:jc w:val="center"/>
              <w:rPr>
                <w:rFonts w:ascii="Arial" w:hAnsi="Arial" w:cs="Arial"/>
                <w:color w:val="000000"/>
              </w:rPr>
            </w:pPr>
            <w:r w:rsidRPr="006B7240">
              <w:rPr>
                <w:rFonts w:ascii="Arial" w:hAnsi="Arial" w:cs="Arial"/>
                <w:color w:val="000000"/>
              </w:rPr>
              <w:t>15.486</w:t>
            </w:r>
          </w:p>
        </w:tc>
        <w:tc>
          <w:tcPr>
            <w:tcW w:w="960" w:type="dxa"/>
            <w:tcBorders>
              <w:top w:val="nil"/>
              <w:left w:val="nil"/>
              <w:bottom w:val="nil"/>
              <w:right w:val="nil"/>
            </w:tcBorders>
            <w:noWrap/>
            <w:vAlign w:val="bottom"/>
            <w:hideMark/>
          </w:tcPr>
          <w:p w14:paraId="222EA6CE" w14:textId="77777777" w:rsidR="006B7240" w:rsidRPr="006B7240" w:rsidRDefault="006B7240" w:rsidP="00C41B46">
            <w:pPr>
              <w:jc w:val="center"/>
              <w:rPr>
                <w:rFonts w:ascii="Arial" w:hAnsi="Arial" w:cs="Arial"/>
                <w:color w:val="000000"/>
              </w:rPr>
            </w:pPr>
            <w:r w:rsidRPr="006B7240">
              <w:rPr>
                <w:rFonts w:ascii="Arial" w:hAnsi="Arial" w:cs="Arial"/>
                <w:color w:val="000000"/>
              </w:rPr>
              <w:t>13.256</w:t>
            </w:r>
          </w:p>
        </w:tc>
      </w:tr>
      <w:tr w:rsidR="006B7240" w:rsidRPr="006B7240" w14:paraId="3C8D22D7" w14:textId="77777777" w:rsidTr="0015696D">
        <w:trPr>
          <w:trHeight w:val="300"/>
        </w:trPr>
        <w:tc>
          <w:tcPr>
            <w:tcW w:w="960" w:type="dxa"/>
            <w:tcBorders>
              <w:top w:val="nil"/>
              <w:left w:val="nil"/>
              <w:right w:val="nil"/>
            </w:tcBorders>
            <w:noWrap/>
            <w:vAlign w:val="bottom"/>
            <w:hideMark/>
          </w:tcPr>
          <w:p w14:paraId="13EF416B" w14:textId="77777777" w:rsidR="006B7240" w:rsidRPr="006B7240" w:rsidRDefault="006B7240" w:rsidP="00C41B46">
            <w:pPr>
              <w:jc w:val="center"/>
              <w:rPr>
                <w:rFonts w:ascii="Arial" w:hAnsi="Arial" w:cs="Arial"/>
                <w:color w:val="000000"/>
              </w:rPr>
            </w:pPr>
            <w:r w:rsidRPr="006B7240">
              <w:rPr>
                <w:rFonts w:ascii="Arial" w:hAnsi="Arial" w:cs="Arial"/>
                <w:color w:val="000000"/>
              </w:rPr>
              <w:t>20.891</w:t>
            </w:r>
          </w:p>
        </w:tc>
        <w:tc>
          <w:tcPr>
            <w:tcW w:w="960" w:type="dxa"/>
            <w:tcBorders>
              <w:top w:val="nil"/>
              <w:left w:val="nil"/>
              <w:right w:val="nil"/>
            </w:tcBorders>
            <w:noWrap/>
            <w:vAlign w:val="bottom"/>
            <w:hideMark/>
          </w:tcPr>
          <w:p w14:paraId="5CAD5680" w14:textId="77777777" w:rsidR="006B7240" w:rsidRPr="006B7240" w:rsidRDefault="006B7240" w:rsidP="00C41B46">
            <w:pPr>
              <w:jc w:val="center"/>
              <w:rPr>
                <w:rFonts w:ascii="Arial" w:hAnsi="Arial" w:cs="Arial"/>
                <w:color w:val="000000"/>
              </w:rPr>
            </w:pPr>
            <w:r w:rsidRPr="006B7240">
              <w:rPr>
                <w:rFonts w:ascii="Arial" w:hAnsi="Arial" w:cs="Arial"/>
                <w:color w:val="000000"/>
              </w:rPr>
              <w:t>14.633</w:t>
            </w:r>
          </w:p>
        </w:tc>
        <w:tc>
          <w:tcPr>
            <w:tcW w:w="960" w:type="dxa"/>
            <w:tcBorders>
              <w:top w:val="nil"/>
              <w:left w:val="nil"/>
              <w:right w:val="nil"/>
            </w:tcBorders>
            <w:noWrap/>
            <w:vAlign w:val="bottom"/>
            <w:hideMark/>
          </w:tcPr>
          <w:p w14:paraId="00DC41EC" w14:textId="77777777" w:rsidR="006B7240" w:rsidRPr="006B7240" w:rsidRDefault="006B7240" w:rsidP="00C41B46">
            <w:pPr>
              <w:jc w:val="center"/>
              <w:rPr>
                <w:rFonts w:ascii="Arial" w:hAnsi="Arial" w:cs="Arial"/>
                <w:color w:val="000000"/>
              </w:rPr>
            </w:pPr>
            <w:r w:rsidRPr="006B7240">
              <w:rPr>
                <w:rFonts w:ascii="Arial" w:hAnsi="Arial" w:cs="Arial"/>
                <w:color w:val="000000"/>
              </w:rPr>
              <w:t>19.646</w:t>
            </w:r>
          </w:p>
        </w:tc>
        <w:tc>
          <w:tcPr>
            <w:tcW w:w="960" w:type="dxa"/>
            <w:tcBorders>
              <w:top w:val="nil"/>
              <w:left w:val="nil"/>
              <w:right w:val="nil"/>
            </w:tcBorders>
            <w:noWrap/>
            <w:vAlign w:val="bottom"/>
            <w:hideMark/>
          </w:tcPr>
          <w:p w14:paraId="1CD9B0E9" w14:textId="77777777" w:rsidR="006B7240" w:rsidRPr="006B7240" w:rsidRDefault="006B7240" w:rsidP="00C41B46">
            <w:pPr>
              <w:jc w:val="center"/>
              <w:rPr>
                <w:rFonts w:ascii="Arial" w:hAnsi="Arial" w:cs="Arial"/>
                <w:color w:val="000000"/>
              </w:rPr>
            </w:pPr>
            <w:r w:rsidRPr="006B7240">
              <w:rPr>
                <w:rFonts w:ascii="Arial" w:hAnsi="Arial" w:cs="Arial"/>
                <w:color w:val="000000"/>
              </w:rPr>
              <w:t>15.045</w:t>
            </w:r>
          </w:p>
        </w:tc>
        <w:tc>
          <w:tcPr>
            <w:tcW w:w="960" w:type="dxa"/>
            <w:tcBorders>
              <w:top w:val="nil"/>
              <w:left w:val="nil"/>
              <w:right w:val="nil"/>
            </w:tcBorders>
            <w:noWrap/>
            <w:vAlign w:val="bottom"/>
            <w:hideMark/>
          </w:tcPr>
          <w:p w14:paraId="66649AA2" w14:textId="77777777" w:rsidR="006B7240" w:rsidRPr="006B7240" w:rsidRDefault="006B7240" w:rsidP="00C41B46">
            <w:pPr>
              <w:jc w:val="center"/>
              <w:rPr>
                <w:rFonts w:ascii="Arial" w:hAnsi="Arial" w:cs="Arial"/>
                <w:color w:val="000000"/>
              </w:rPr>
            </w:pPr>
            <w:r w:rsidRPr="006B7240">
              <w:rPr>
                <w:rFonts w:ascii="Arial" w:hAnsi="Arial" w:cs="Arial"/>
                <w:color w:val="000000"/>
              </w:rPr>
              <w:t>13.036</w:t>
            </w:r>
          </w:p>
        </w:tc>
      </w:tr>
    </w:tbl>
    <w:p w14:paraId="0D7E5625" w14:textId="77777777" w:rsidR="006B7240" w:rsidRPr="006B7240" w:rsidRDefault="006B7240" w:rsidP="006B7240">
      <w:pPr>
        <w:jc w:val="both"/>
        <w:rPr>
          <w:rFonts w:ascii="Arial" w:hAnsi="Arial" w:cs="Arial"/>
          <w:b/>
          <w:color w:val="000000"/>
        </w:rPr>
      </w:pPr>
    </w:p>
    <w:p w14:paraId="42BB7A38" w14:textId="77777777" w:rsidR="006B7240" w:rsidRPr="006B7240" w:rsidRDefault="006B7240" w:rsidP="006B7240">
      <w:pPr>
        <w:jc w:val="both"/>
        <w:rPr>
          <w:rFonts w:ascii="Arial" w:hAnsi="Arial" w:cs="Arial"/>
          <w:b/>
          <w:color w:val="000000"/>
        </w:rPr>
      </w:pPr>
    </w:p>
    <w:p w14:paraId="2D4C99B3" w14:textId="77777777" w:rsidR="006B7240" w:rsidRPr="006B7240" w:rsidRDefault="006B7240" w:rsidP="006B7240">
      <w:pPr>
        <w:jc w:val="both"/>
        <w:rPr>
          <w:rFonts w:ascii="Arial" w:hAnsi="Arial" w:cs="Arial"/>
          <w:b/>
          <w:color w:val="000000"/>
        </w:rPr>
      </w:pPr>
    </w:p>
    <w:p w14:paraId="6EB13C52" w14:textId="77777777" w:rsidR="00C141A6" w:rsidRDefault="00C141A6" w:rsidP="006B7240">
      <w:pPr>
        <w:jc w:val="both"/>
        <w:rPr>
          <w:rFonts w:ascii="Arial" w:hAnsi="Arial" w:cs="Arial"/>
          <w:b/>
          <w:color w:val="000000"/>
        </w:rPr>
      </w:pPr>
    </w:p>
    <w:p w14:paraId="2063FCE5" w14:textId="77777777" w:rsidR="00C141A6" w:rsidRDefault="00C141A6" w:rsidP="006B7240">
      <w:pPr>
        <w:jc w:val="both"/>
        <w:rPr>
          <w:rFonts w:ascii="Arial" w:hAnsi="Arial" w:cs="Arial"/>
          <w:b/>
          <w:color w:val="000000"/>
        </w:rPr>
      </w:pPr>
    </w:p>
    <w:p w14:paraId="36E98E45" w14:textId="77777777" w:rsidR="00C141A6" w:rsidRDefault="00C141A6" w:rsidP="006B7240">
      <w:pPr>
        <w:jc w:val="both"/>
        <w:rPr>
          <w:rFonts w:ascii="Arial" w:hAnsi="Arial" w:cs="Arial"/>
          <w:b/>
          <w:color w:val="000000"/>
        </w:rPr>
      </w:pPr>
    </w:p>
    <w:p w14:paraId="3903C5EF" w14:textId="77777777" w:rsidR="00C141A6" w:rsidRDefault="00C141A6" w:rsidP="006B7240">
      <w:pPr>
        <w:jc w:val="both"/>
        <w:rPr>
          <w:rFonts w:ascii="Arial" w:hAnsi="Arial" w:cs="Arial"/>
          <w:b/>
          <w:color w:val="000000"/>
        </w:rPr>
      </w:pPr>
    </w:p>
    <w:p w14:paraId="60CD25A2" w14:textId="77777777" w:rsidR="00C141A6" w:rsidRDefault="00C141A6" w:rsidP="006B7240">
      <w:pPr>
        <w:jc w:val="both"/>
        <w:rPr>
          <w:rFonts w:ascii="Arial" w:hAnsi="Arial" w:cs="Arial"/>
          <w:b/>
          <w:color w:val="000000"/>
        </w:rPr>
      </w:pPr>
    </w:p>
    <w:p w14:paraId="3929A074" w14:textId="77777777" w:rsidR="00C141A6" w:rsidRDefault="00C141A6" w:rsidP="006B7240">
      <w:pPr>
        <w:jc w:val="both"/>
        <w:rPr>
          <w:rFonts w:ascii="Arial" w:hAnsi="Arial" w:cs="Arial"/>
          <w:b/>
          <w:color w:val="000000"/>
        </w:rPr>
      </w:pPr>
    </w:p>
    <w:p w14:paraId="0CFD4B80" w14:textId="77777777" w:rsidR="00C141A6" w:rsidRDefault="00C141A6" w:rsidP="006B7240">
      <w:pPr>
        <w:jc w:val="both"/>
        <w:rPr>
          <w:rFonts w:ascii="Arial" w:hAnsi="Arial" w:cs="Arial"/>
          <w:b/>
          <w:color w:val="000000"/>
        </w:rPr>
      </w:pPr>
    </w:p>
    <w:p w14:paraId="6C461A4E" w14:textId="77777777" w:rsidR="00C141A6" w:rsidRDefault="00C141A6" w:rsidP="006B7240">
      <w:pPr>
        <w:jc w:val="both"/>
        <w:rPr>
          <w:rFonts w:ascii="Arial" w:hAnsi="Arial" w:cs="Arial"/>
          <w:b/>
          <w:color w:val="000000"/>
        </w:rPr>
      </w:pPr>
    </w:p>
    <w:p w14:paraId="586C1400" w14:textId="77777777" w:rsidR="00C141A6" w:rsidRDefault="00C141A6" w:rsidP="006B7240">
      <w:pPr>
        <w:jc w:val="both"/>
        <w:rPr>
          <w:rFonts w:ascii="Arial" w:hAnsi="Arial" w:cs="Arial"/>
          <w:b/>
          <w:color w:val="000000"/>
        </w:rPr>
      </w:pPr>
    </w:p>
    <w:p w14:paraId="454832F8" w14:textId="77777777" w:rsidR="00C141A6" w:rsidRDefault="00C141A6" w:rsidP="006B7240">
      <w:pPr>
        <w:jc w:val="both"/>
        <w:rPr>
          <w:rFonts w:ascii="Arial" w:hAnsi="Arial" w:cs="Arial"/>
          <w:b/>
          <w:color w:val="000000"/>
        </w:rPr>
      </w:pPr>
    </w:p>
    <w:p w14:paraId="7DD82E4E" w14:textId="77777777" w:rsidR="00C141A6" w:rsidRDefault="00C141A6" w:rsidP="006B7240">
      <w:pPr>
        <w:jc w:val="both"/>
        <w:rPr>
          <w:rFonts w:ascii="Arial" w:hAnsi="Arial" w:cs="Arial"/>
          <w:b/>
          <w:color w:val="000000"/>
        </w:rPr>
      </w:pPr>
    </w:p>
    <w:p w14:paraId="69755AD9" w14:textId="77777777" w:rsidR="00C141A6" w:rsidRDefault="00C141A6" w:rsidP="006B7240">
      <w:pPr>
        <w:jc w:val="both"/>
        <w:rPr>
          <w:rFonts w:ascii="Arial" w:hAnsi="Arial" w:cs="Arial"/>
          <w:b/>
          <w:color w:val="000000"/>
        </w:rPr>
      </w:pPr>
    </w:p>
    <w:p w14:paraId="562B220E" w14:textId="77777777" w:rsidR="00C141A6" w:rsidRDefault="00C141A6" w:rsidP="006B7240">
      <w:pPr>
        <w:jc w:val="both"/>
        <w:rPr>
          <w:rFonts w:ascii="Arial" w:hAnsi="Arial" w:cs="Arial"/>
          <w:b/>
          <w:color w:val="000000"/>
        </w:rPr>
      </w:pPr>
    </w:p>
    <w:p w14:paraId="4FC64A27" w14:textId="77777777" w:rsidR="00C141A6" w:rsidRDefault="00C141A6" w:rsidP="006B7240">
      <w:pPr>
        <w:jc w:val="both"/>
        <w:rPr>
          <w:rFonts w:ascii="Arial" w:hAnsi="Arial" w:cs="Arial"/>
          <w:b/>
          <w:color w:val="000000"/>
        </w:rPr>
      </w:pPr>
    </w:p>
    <w:p w14:paraId="0517968F" w14:textId="77777777" w:rsidR="006B7240" w:rsidRPr="006B7240" w:rsidRDefault="006B7240" w:rsidP="006B7240">
      <w:pPr>
        <w:jc w:val="both"/>
        <w:rPr>
          <w:rFonts w:ascii="Arial" w:hAnsi="Arial" w:cs="Arial"/>
          <w:color w:val="000000"/>
        </w:rPr>
      </w:pPr>
      <w:r w:rsidRPr="006B7240">
        <w:rPr>
          <w:rFonts w:ascii="Arial" w:hAnsi="Arial" w:cs="Arial"/>
          <w:b/>
          <w:color w:val="000000"/>
        </w:rPr>
        <w:lastRenderedPageBreak/>
        <w:t>Table 9</w:t>
      </w:r>
      <w:r w:rsidR="004243D6">
        <w:rPr>
          <w:rFonts w:ascii="Arial" w:hAnsi="Arial" w:cs="Arial"/>
          <w:b/>
          <w:color w:val="000000"/>
        </w:rPr>
        <w:t>.</w:t>
      </w:r>
      <w:r w:rsidRPr="006B7240">
        <w:rPr>
          <w:rFonts w:ascii="Arial" w:hAnsi="Arial" w:cs="Arial"/>
          <w:color w:val="000000"/>
        </w:rPr>
        <w:t xml:space="preserve"> ANOVA for compressive strength response </w:t>
      </w: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050"/>
        <w:gridCol w:w="938"/>
        <w:gridCol w:w="1181"/>
        <w:gridCol w:w="1104"/>
        <w:gridCol w:w="1050"/>
        <w:gridCol w:w="1050"/>
      </w:tblGrid>
      <w:tr w:rsidR="006B7240" w:rsidRPr="006B7240" w14:paraId="5A754CBA" w14:textId="77777777" w:rsidTr="0015696D">
        <w:trPr>
          <w:trHeight w:val="300"/>
        </w:trPr>
        <w:tc>
          <w:tcPr>
            <w:tcW w:w="7935" w:type="dxa"/>
            <w:gridSpan w:val="7"/>
            <w:tcBorders>
              <w:top w:val="single" w:sz="4" w:space="0" w:color="auto"/>
              <w:left w:val="nil"/>
              <w:bottom w:val="single" w:sz="4" w:space="0" w:color="auto"/>
              <w:right w:val="nil"/>
            </w:tcBorders>
            <w:noWrap/>
            <w:vAlign w:val="bottom"/>
          </w:tcPr>
          <w:p w14:paraId="74F79E00" w14:textId="77777777" w:rsidR="006B7240" w:rsidRPr="006B7240" w:rsidRDefault="006B7240" w:rsidP="006B7240">
            <w:pPr>
              <w:jc w:val="center"/>
              <w:rPr>
                <w:rFonts w:ascii="Arial" w:hAnsi="Arial" w:cs="Arial"/>
                <w:iCs/>
                <w:color w:val="000000"/>
              </w:rPr>
            </w:pPr>
            <w:r w:rsidRPr="006B7240">
              <w:rPr>
                <w:rFonts w:ascii="Arial" w:hAnsi="Arial" w:cs="Arial"/>
                <w:iCs/>
                <w:color w:val="000000"/>
              </w:rPr>
              <w:t>SUMMARY</w:t>
            </w:r>
          </w:p>
        </w:tc>
      </w:tr>
      <w:tr w:rsidR="006B7240" w:rsidRPr="006B7240" w14:paraId="3E2F51B7" w14:textId="77777777" w:rsidTr="0015696D">
        <w:trPr>
          <w:trHeight w:val="300"/>
        </w:trPr>
        <w:tc>
          <w:tcPr>
            <w:tcW w:w="1838" w:type="dxa"/>
            <w:tcBorders>
              <w:left w:val="nil"/>
              <w:bottom w:val="single" w:sz="4" w:space="0" w:color="auto"/>
              <w:right w:val="nil"/>
            </w:tcBorders>
            <w:noWrap/>
            <w:vAlign w:val="bottom"/>
            <w:hideMark/>
          </w:tcPr>
          <w:p w14:paraId="610D569B"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Groups</w:t>
            </w:r>
          </w:p>
        </w:tc>
        <w:tc>
          <w:tcPr>
            <w:tcW w:w="966" w:type="dxa"/>
            <w:tcBorders>
              <w:left w:val="nil"/>
              <w:bottom w:val="single" w:sz="4" w:space="0" w:color="auto"/>
              <w:right w:val="nil"/>
            </w:tcBorders>
            <w:noWrap/>
            <w:vAlign w:val="bottom"/>
            <w:hideMark/>
          </w:tcPr>
          <w:p w14:paraId="57C06CBF"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Count</w:t>
            </w:r>
          </w:p>
        </w:tc>
        <w:tc>
          <w:tcPr>
            <w:tcW w:w="866" w:type="dxa"/>
            <w:tcBorders>
              <w:left w:val="nil"/>
              <w:bottom w:val="single" w:sz="4" w:space="0" w:color="auto"/>
              <w:right w:val="nil"/>
            </w:tcBorders>
            <w:noWrap/>
            <w:vAlign w:val="bottom"/>
            <w:hideMark/>
          </w:tcPr>
          <w:p w14:paraId="0C18BF92"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Sum</w:t>
            </w:r>
          </w:p>
        </w:tc>
        <w:tc>
          <w:tcPr>
            <w:tcW w:w="2287" w:type="dxa"/>
            <w:gridSpan w:val="2"/>
            <w:tcBorders>
              <w:left w:val="nil"/>
              <w:bottom w:val="single" w:sz="4" w:space="0" w:color="auto"/>
              <w:right w:val="nil"/>
            </w:tcBorders>
            <w:noWrap/>
            <w:vAlign w:val="bottom"/>
            <w:hideMark/>
          </w:tcPr>
          <w:p w14:paraId="2C79F1E6"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Average</w:t>
            </w:r>
          </w:p>
        </w:tc>
        <w:tc>
          <w:tcPr>
            <w:tcW w:w="1978" w:type="dxa"/>
            <w:gridSpan w:val="2"/>
            <w:tcBorders>
              <w:left w:val="nil"/>
              <w:bottom w:val="single" w:sz="4" w:space="0" w:color="auto"/>
              <w:right w:val="nil"/>
            </w:tcBorders>
            <w:noWrap/>
            <w:vAlign w:val="bottom"/>
            <w:hideMark/>
          </w:tcPr>
          <w:p w14:paraId="5D41BE53"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Variance</w:t>
            </w:r>
          </w:p>
        </w:tc>
      </w:tr>
      <w:tr w:rsidR="006B7240" w:rsidRPr="006B7240" w14:paraId="35437B9B" w14:textId="77777777" w:rsidTr="0015696D">
        <w:trPr>
          <w:trHeight w:val="300"/>
        </w:trPr>
        <w:tc>
          <w:tcPr>
            <w:tcW w:w="1838" w:type="dxa"/>
            <w:tcBorders>
              <w:top w:val="single" w:sz="4" w:space="0" w:color="auto"/>
              <w:left w:val="nil"/>
              <w:bottom w:val="nil"/>
              <w:right w:val="nil"/>
            </w:tcBorders>
            <w:noWrap/>
            <w:vAlign w:val="bottom"/>
            <w:hideMark/>
          </w:tcPr>
          <w:p w14:paraId="385EB1F9" w14:textId="77777777" w:rsidR="006B7240" w:rsidRPr="006B7240" w:rsidRDefault="006B7240" w:rsidP="006B7240">
            <w:pPr>
              <w:jc w:val="center"/>
              <w:rPr>
                <w:rFonts w:ascii="Arial" w:hAnsi="Arial" w:cs="Arial"/>
                <w:color w:val="000000"/>
              </w:rPr>
            </w:pPr>
            <w:r w:rsidRPr="006B7240">
              <w:rPr>
                <w:rFonts w:ascii="Arial" w:hAnsi="Arial" w:cs="Arial"/>
                <w:color w:val="000000"/>
              </w:rPr>
              <w:t>Mix A</w:t>
            </w:r>
          </w:p>
        </w:tc>
        <w:tc>
          <w:tcPr>
            <w:tcW w:w="966" w:type="dxa"/>
            <w:tcBorders>
              <w:top w:val="single" w:sz="4" w:space="0" w:color="auto"/>
              <w:left w:val="nil"/>
              <w:bottom w:val="nil"/>
              <w:right w:val="nil"/>
            </w:tcBorders>
            <w:noWrap/>
            <w:vAlign w:val="bottom"/>
            <w:hideMark/>
          </w:tcPr>
          <w:p w14:paraId="23DE64CA" w14:textId="77777777" w:rsidR="006B7240" w:rsidRPr="006B7240" w:rsidRDefault="006B7240" w:rsidP="006B7240">
            <w:pPr>
              <w:jc w:val="center"/>
              <w:rPr>
                <w:rFonts w:ascii="Arial" w:hAnsi="Arial" w:cs="Arial"/>
                <w:color w:val="000000"/>
              </w:rPr>
            </w:pPr>
            <w:r w:rsidRPr="006B7240">
              <w:rPr>
                <w:rFonts w:ascii="Arial" w:hAnsi="Arial" w:cs="Arial"/>
                <w:color w:val="000000"/>
              </w:rPr>
              <w:t>9</w:t>
            </w:r>
          </w:p>
        </w:tc>
        <w:tc>
          <w:tcPr>
            <w:tcW w:w="866" w:type="dxa"/>
            <w:tcBorders>
              <w:top w:val="single" w:sz="4" w:space="0" w:color="auto"/>
              <w:left w:val="nil"/>
              <w:bottom w:val="nil"/>
              <w:right w:val="nil"/>
            </w:tcBorders>
            <w:noWrap/>
            <w:vAlign w:val="bottom"/>
            <w:hideMark/>
          </w:tcPr>
          <w:p w14:paraId="25CD703A" w14:textId="77777777" w:rsidR="006B7240" w:rsidRPr="006B7240" w:rsidRDefault="006B7240" w:rsidP="006B7240">
            <w:pPr>
              <w:jc w:val="center"/>
              <w:rPr>
                <w:rFonts w:ascii="Arial" w:hAnsi="Arial" w:cs="Arial"/>
                <w:color w:val="000000"/>
              </w:rPr>
            </w:pPr>
            <w:r w:rsidRPr="006B7240">
              <w:rPr>
                <w:rFonts w:ascii="Arial" w:hAnsi="Arial" w:cs="Arial"/>
                <w:color w:val="000000"/>
              </w:rPr>
              <w:t>132.043</w:t>
            </w:r>
          </w:p>
        </w:tc>
        <w:tc>
          <w:tcPr>
            <w:tcW w:w="2287" w:type="dxa"/>
            <w:gridSpan w:val="2"/>
            <w:tcBorders>
              <w:top w:val="single" w:sz="4" w:space="0" w:color="auto"/>
              <w:left w:val="nil"/>
              <w:bottom w:val="nil"/>
              <w:right w:val="nil"/>
            </w:tcBorders>
            <w:noWrap/>
            <w:vAlign w:val="bottom"/>
            <w:hideMark/>
          </w:tcPr>
          <w:p w14:paraId="5557288D" w14:textId="77777777" w:rsidR="006B7240" w:rsidRPr="006B7240" w:rsidRDefault="006B7240" w:rsidP="006B7240">
            <w:pPr>
              <w:jc w:val="center"/>
              <w:rPr>
                <w:rFonts w:ascii="Arial" w:hAnsi="Arial" w:cs="Arial"/>
                <w:color w:val="000000"/>
              </w:rPr>
            </w:pPr>
            <w:r w:rsidRPr="006B7240">
              <w:rPr>
                <w:rFonts w:ascii="Arial" w:hAnsi="Arial" w:cs="Arial"/>
                <w:color w:val="000000"/>
              </w:rPr>
              <w:t>14.67144</w:t>
            </w:r>
          </w:p>
        </w:tc>
        <w:tc>
          <w:tcPr>
            <w:tcW w:w="1978" w:type="dxa"/>
            <w:gridSpan w:val="2"/>
            <w:tcBorders>
              <w:top w:val="single" w:sz="4" w:space="0" w:color="auto"/>
              <w:left w:val="nil"/>
              <w:bottom w:val="nil"/>
              <w:right w:val="nil"/>
            </w:tcBorders>
            <w:noWrap/>
            <w:vAlign w:val="bottom"/>
            <w:hideMark/>
          </w:tcPr>
          <w:p w14:paraId="0BBB8E01" w14:textId="77777777" w:rsidR="006B7240" w:rsidRPr="006B7240" w:rsidRDefault="006B7240" w:rsidP="006B7240">
            <w:pPr>
              <w:jc w:val="center"/>
              <w:rPr>
                <w:rFonts w:ascii="Arial" w:hAnsi="Arial" w:cs="Arial"/>
                <w:color w:val="000000"/>
              </w:rPr>
            </w:pPr>
            <w:r w:rsidRPr="006B7240">
              <w:rPr>
                <w:rFonts w:ascii="Arial" w:hAnsi="Arial" w:cs="Arial"/>
                <w:color w:val="000000"/>
              </w:rPr>
              <w:t>12.4272</w:t>
            </w:r>
          </w:p>
        </w:tc>
      </w:tr>
      <w:tr w:rsidR="006B7240" w:rsidRPr="006B7240" w14:paraId="1B4D1CE6" w14:textId="77777777" w:rsidTr="0015696D">
        <w:trPr>
          <w:trHeight w:val="300"/>
        </w:trPr>
        <w:tc>
          <w:tcPr>
            <w:tcW w:w="1838" w:type="dxa"/>
            <w:tcBorders>
              <w:top w:val="nil"/>
              <w:left w:val="nil"/>
              <w:bottom w:val="nil"/>
              <w:right w:val="nil"/>
            </w:tcBorders>
            <w:noWrap/>
            <w:vAlign w:val="bottom"/>
            <w:hideMark/>
          </w:tcPr>
          <w:p w14:paraId="78E9A878" w14:textId="77777777" w:rsidR="006B7240" w:rsidRPr="006B7240" w:rsidRDefault="006B7240" w:rsidP="006B7240">
            <w:pPr>
              <w:jc w:val="center"/>
              <w:rPr>
                <w:rFonts w:ascii="Arial" w:hAnsi="Arial" w:cs="Arial"/>
                <w:color w:val="000000"/>
              </w:rPr>
            </w:pPr>
            <w:r w:rsidRPr="006B7240">
              <w:rPr>
                <w:rFonts w:ascii="Arial" w:hAnsi="Arial" w:cs="Arial"/>
                <w:color w:val="000000"/>
              </w:rPr>
              <w:t>Mix B</w:t>
            </w:r>
          </w:p>
        </w:tc>
        <w:tc>
          <w:tcPr>
            <w:tcW w:w="966" w:type="dxa"/>
            <w:tcBorders>
              <w:top w:val="nil"/>
              <w:left w:val="nil"/>
              <w:bottom w:val="nil"/>
              <w:right w:val="nil"/>
            </w:tcBorders>
            <w:noWrap/>
            <w:vAlign w:val="bottom"/>
            <w:hideMark/>
          </w:tcPr>
          <w:p w14:paraId="36F10884" w14:textId="77777777" w:rsidR="006B7240" w:rsidRPr="006B7240" w:rsidRDefault="006B7240" w:rsidP="006B7240">
            <w:pPr>
              <w:jc w:val="center"/>
              <w:rPr>
                <w:rFonts w:ascii="Arial" w:hAnsi="Arial" w:cs="Arial"/>
                <w:color w:val="000000"/>
              </w:rPr>
            </w:pPr>
            <w:r w:rsidRPr="006B7240">
              <w:rPr>
                <w:rFonts w:ascii="Arial" w:hAnsi="Arial" w:cs="Arial"/>
                <w:color w:val="000000"/>
              </w:rPr>
              <w:t>9</w:t>
            </w:r>
          </w:p>
        </w:tc>
        <w:tc>
          <w:tcPr>
            <w:tcW w:w="866" w:type="dxa"/>
            <w:tcBorders>
              <w:top w:val="nil"/>
              <w:left w:val="nil"/>
              <w:bottom w:val="nil"/>
              <w:right w:val="nil"/>
            </w:tcBorders>
            <w:noWrap/>
            <w:vAlign w:val="bottom"/>
            <w:hideMark/>
          </w:tcPr>
          <w:p w14:paraId="57E092C8" w14:textId="77777777" w:rsidR="006B7240" w:rsidRPr="006B7240" w:rsidRDefault="006B7240" w:rsidP="006B7240">
            <w:pPr>
              <w:jc w:val="center"/>
              <w:rPr>
                <w:rFonts w:ascii="Arial" w:hAnsi="Arial" w:cs="Arial"/>
                <w:color w:val="000000"/>
              </w:rPr>
            </w:pPr>
            <w:r w:rsidRPr="006B7240">
              <w:rPr>
                <w:rFonts w:ascii="Arial" w:hAnsi="Arial" w:cs="Arial"/>
                <w:color w:val="000000"/>
              </w:rPr>
              <w:t>121.832</w:t>
            </w:r>
          </w:p>
        </w:tc>
        <w:tc>
          <w:tcPr>
            <w:tcW w:w="2287" w:type="dxa"/>
            <w:gridSpan w:val="2"/>
            <w:tcBorders>
              <w:top w:val="nil"/>
              <w:left w:val="nil"/>
              <w:bottom w:val="nil"/>
              <w:right w:val="nil"/>
            </w:tcBorders>
            <w:noWrap/>
            <w:vAlign w:val="bottom"/>
            <w:hideMark/>
          </w:tcPr>
          <w:p w14:paraId="5D6BF2E6" w14:textId="77777777" w:rsidR="006B7240" w:rsidRPr="006B7240" w:rsidRDefault="006B7240" w:rsidP="006B7240">
            <w:pPr>
              <w:jc w:val="center"/>
              <w:rPr>
                <w:rFonts w:ascii="Arial" w:hAnsi="Arial" w:cs="Arial"/>
                <w:color w:val="000000"/>
              </w:rPr>
            </w:pPr>
            <w:r w:rsidRPr="006B7240">
              <w:rPr>
                <w:rFonts w:ascii="Arial" w:hAnsi="Arial" w:cs="Arial"/>
                <w:color w:val="000000"/>
              </w:rPr>
              <w:t>13.53689</w:t>
            </w:r>
          </w:p>
        </w:tc>
        <w:tc>
          <w:tcPr>
            <w:tcW w:w="1978" w:type="dxa"/>
            <w:gridSpan w:val="2"/>
            <w:tcBorders>
              <w:top w:val="nil"/>
              <w:left w:val="nil"/>
              <w:bottom w:val="nil"/>
              <w:right w:val="nil"/>
            </w:tcBorders>
            <w:noWrap/>
            <w:vAlign w:val="bottom"/>
            <w:hideMark/>
          </w:tcPr>
          <w:p w14:paraId="11523F25" w14:textId="77777777" w:rsidR="006B7240" w:rsidRPr="006B7240" w:rsidRDefault="006B7240" w:rsidP="006B7240">
            <w:pPr>
              <w:jc w:val="center"/>
              <w:rPr>
                <w:rFonts w:ascii="Arial" w:hAnsi="Arial" w:cs="Arial"/>
                <w:color w:val="000000"/>
              </w:rPr>
            </w:pPr>
            <w:r w:rsidRPr="006B7240">
              <w:rPr>
                <w:rFonts w:ascii="Arial" w:hAnsi="Arial" w:cs="Arial"/>
                <w:color w:val="000000"/>
              </w:rPr>
              <w:t>2.295579</w:t>
            </w:r>
          </w:p>
        </w:tc>
      </w:tr>
      <w:tr w:rsidR="006B7240" w:rsidRPr="006B7240" w14:paraId="352B9E54" w14:textId="77777777" w:rsidTr="0015696D">
        <w:trPr>
          <w:trHeight w:val="300"/>
        </w:trPr>
        <w:tc>
          <w:tcPr>
            <w:tcW w:w="1838" w:type="dxa"/>
            <w:tcBorders>
              <w:top w:val="nil"/>
              <w:left w:val="nil"/>
              <w:bottom w:val="nil"/>
              <w:right w:val="nil"/>
            </w:tcBorders>
            <w:noWrap/>
            <w:vAlign w:val="bottom"/>
            <w:hideMark/>
          </w:tcPr>
          <w:p w14:paraId="785A6EB4" w14:textId="77777777" w:rsidR="006B7240" w:rsidRPr="006B7240" w:rsidRDefault="006B7240" w:rsidP="006B7240">
            <w:pPr>
              <w:jc w:val="center"/>
              <w:rPr>
                <w:rFonts w:ascii="Arial" w:hAnsi="Arial" w:cs="Arial"/>
                <w:color w:val="000000"/>
              </w:rPr>
            </w:pPr>
            <w:r w:rsidRPr="006B7240">
              <w:rPr>
                <w:rFonts w:ascii="Arial" w:hAnsi="Arial" w:cs="Arial"/>
                <w:color w:val="000000"/>
              </w:rPr>
              <w:t>Mix C</w:t>
            </w:r>
          </w:p>
        </w:tc>
        <w:tc>
          <w:tcPr>
            <w:tcW w:w="966" w:type="dxa"/>
            <w:tcBorders>
              <w:top w:val="nil"/>
              <w:left w:val="nil"/>
              <w:bottom w:val="nil"/>
              <w:right w:val="nil"/>
            </w:tcBorders>
            <w:noWrap/>
            <w:vAlign w:val="bottom"/>
            <w:hideMark/>
          </w:tcPr>
          <w:p w14:paraId="4055F6B6" w14:textId="77777777" w:rsidR="006B7240" w:rsidRPr="006B7240" w:rsidRDefault="006B7240" w:rsidP="006B7240">
            <w:pPr>
              <w:jc w:val="center"/>
              <w:rPr>
                <w:rFonts w:ascii="Arial" w:hAnsi="Arial" w:cs="Arial"/>
                <w:color w:val="000000"/>
              </w:rPr>
            </w:pPr>
            <w:r w:rsidRPr="006B7240">
              <w:rPr>
                <w:rFonts w:ascii="Arial" w:hAnsi="Arial" w:cs="Arial"/>
                <w:color w:val="000000"/>
              </w:rPr>
              <w:t>9</w:t>
            </w:r>
          </w:p>
        </w:tc>
        <w:tc>
          <w:tcPr>
            <w:tcW w:w="866" w:type="dxa"/>
            <w:tcBorders>
              <w:top w:val="nil"/>
              <w:left w:val="nil"/>
              <w:bottom w:val="nil"/>
              <w:right w:val="nil"/>
            </w:tcBorders>
            <w:noWrap/>
            <w:vAlign w:val="bottom"/>
            <w:hideMark/>
          </w:tcPr>
          <w:p w14:paraId="3CE67FC1" w14:textId="77777777" w:rsidR="006B7240" w:rsidRPr="006B7240" w:rsidRDefault="006B7240" w:rsidP="006B7240">
            <w:pPr>
              <w:jc w:val="center"/>
              <w:rPr>
                <w:rFonts w:ascii="Arial" w:hAnsi="Arial" w:cs="Arial"/>
                <w:color w:val="000000"/>
              </w:rPr>
            </w:pPr>
            <w:r w:rsidRPr="006B7240">
              <w:rPr>
                <w:rFonts w:ascii="Arial" w:hAnsi="Arial" w:cs="Arial"/>
                <w:color w:val="000000"/>
              </w:rPr>
              <w:t>132.818</w:t>
            </w:r>
          </w:p>
        </w:tc>
        <w:tc>
          <w:tcPr>
            <w:tcW w:w="2287" w:type="dxa"/>
            <w:gridSpan w:val="2"/>
            <w:tcBorders>
              <w:top w:val="nil"/>
              <w:left w:val="nil"/>
              <w:bottom w:val="nil"/>
              <w:right w:val="nil"/>
            </w:tcBorders>
            <w:noWrap/>
            <w:vAlign w:val="bottom"/>
            <w:hideMark/>
          </w:tcPr>
          <w:p w14:paraId="71BFEE92" w14:textId="77777777" w:rsidR="006B7240" w:rsidRPr="006B7240" w:rsidRDefault="006B7240" w:rsidP="006B7240">
            <w:pPr>
              <w:jc w:val="center"/>
              <w:rPr>
                <w:rFonts w:ascii="Arial" w:hAnsi="Arial" w:cs="Arial"/>
                <w:color w:val="000000"/>
              </w:rPr>
            </w:pPr>
            <w:r w:rsidRPr="006B7240">
              <w:rPr>
                <w:rFonts w:ascii="Arial" w:hAnsi="Arial" w:cs="Arial"/>
                <w:color w:val="000000"/>
              </w:rPr>
              <w:t>14.75756</w:t>
            </w:r>
          </w:p>
        </w:tc>
        <w:tc>
          <w:tcPr>
            <w:tcW w:w="1978" w:type="dxa"/>
            <w:gridSpan w:val="2"/>
            <w:tcBorders>
              <w:top w:val="nil"/>
              <w:left w:val="nil"/>
              <w:bottom w:val="nil"/>
              <w:right w:val="nil"/>
            </w:tcBorders>
            <w:noWrap/>
            <w:vAlign w:val="bottom"/>
            <w:hideMark/>
          </w:tcPr>
          <w:p w14:paraId="6B30409C" w14:textId="77777777" w:rsidR="006B7240" w:rsidRPr="006B7240" w:rsidRDefault="006B7240" w:rsidP="006B7240">
            <w:pPr>
              <w:jc w:val="center"/>
              <w:rPr>
                <w:rFonts w:ascii="Arial" w:hAnsi="Arial" w:cs="Arial"/>
                <w:color w:val="000000"/>
              </w:rPr>
            </w:pPr>
            <w:r w:rsidRPr="006B7240">
              <w:rPr>
                <w:rFonts w:ascii="Arial" w:hAnsi="Arial" w:cs="Arial"/>
                <w:color w:val="000000"/>
              </w:rPr>
              <w:t>10.8105</w:t>
            </w:r>
          </w:p>
        </w:tc>
      </w:tr>
      <w:tr w:rsidR="006B7240" w:rsidRPr="006B7240" w14:paraId="53D07BC6" w14:textId="77777777" w:rsidTr="0015696D">
        <w:trPr>
          <w:trHeight w:val="300"/>
        </w:trPr>
        <w:tc>
          <w:tcPr>
            <w:tcW w:w="1838" w:type="dxa"/>
            <w:tcBorders>
              <w:top w:val="nil"/>
              <w:left w:val="nil"/>
              <w:bottom w:val="nil"/>
              <w:right w:val="nil"/>
            </w:tcBorders>
            <w:noWrap/>
            <w:vAlign w:val="bottom"/>
            <w:hideMark/>
          </w:tcPr>
          <w:p w14:paraId="6565C784" w14:textId="77777777" w:rsidR="006B7240" w:rsidRPr="006B7240" w:rsidRDefault="006B7240" w:rsidP="006B7240">
            <w:pPr>
              <w:jc w:val="center"/>
              <w:rPr>
                <w:rFonts w:ascii="Arial" w:hAnsi="Arial" w:cs="Arial"/>
                <w:color w:val="000000"/>
              </w:rPr>
            </w:pPr>
            <w:r w:rsidRPr="006B7240">
              <w:rPr>
                <w:rFonts w:ascii="Arial" w:hAnsi="Arial" w:cs="Arial"/>
                <w:color w:val="000000"/>
              </w:rPr>
              <w:t>Mix D</w:t>
            </w:r>
          </w:p>
        </w:tc>
        <w:tc>
          <w:tcPr>
            <w:tcW w:w="966" w:type="dxa"/>
            <w:tcBorders>
              <w:top w:val="nil"/>
              <w:left w:val="nil"/>
              <w:bottom w:val="nil"/>
              <w:right w:val="nil"/>
            </w:tcBorders>
            <w:noWrap/>
            <w:vAlign w:val="bottom"/>
            <w:hideMark/>
          </w:tcPr>
          <w:p w14:paraId="0CA40C57" w14:textId="77777777" w:rsidR="006B7240" w:rsidRPr="006B7240" w:rsidRDefault="006B7240" w:rsidP="006B7240">
            <w:pPr>
              <w:jc w:val="center"/>
              <w:rPr>
                <w:rFonts w:ascii="Arial" w:hAnsi="Arial" w:cs="Arial"/>
                <w:color w:val="000000"/>
              </w:rPr>
            </w:pPr>
            <w:r w:rsidRPr="006B7240">
              <w:rPr>
                <w:rFonts w:ascii="Arial" w:hAnsi="Arial" w:cs="Arial"/>
                <w:color w:val="000000"/>
              </w:rPr>
              <w:t>9</w:t>
            </w:r>
          </w:p>
        </w:tc>
        <w:tc>
          <w:tcPr>
            <w:tcW w:w="866" w:type="dxa"/>
            <w:tcBorders>
              <w:top w:val="nil"/>
              <w:left w:val="nil"/>
              <w:bottom w:val="nil"/>
              <w:right w:val="nil"/>
            </w:tcBorders>
            <w:noWrap/>
            <w:vAlign w:val="bottom"/>
            <w:hideMark/>
          </w:tcPr>
          <w:p w14:paraId="0C7A22FA" w14:textId="77777777" w:rsidR="006B7240" w:rsidRPr="006B7240" w:rsidRDefault="006B7240" w:rsidP="006B7240">
            <w:pPr>
              <w:jc w:val="center"/>
              <w:rPr>
                <w:rFonts w:ascii="Arial" w:hAnsi="Arial" w:cs="Arial"/>
                <w:color w:val="000000"/>
              </w:rPr>
            </w:pPr>
            <w:r w:rsidRPr="006B7240">
              <w:rPr>
                <w:rFonts w:ascii="Arial" w:hAnsi="Arial" w:cs="Arial"/>
                <w:color w:val="000000"/>
              </w:rPr>
              <w:t>128.318</w:t>
            </w:r>
          </w:p>
        </w:tc>
        <w:tc>
          <w:tcPr>
            <w:tcW w:w="2287" w:type="dxa"/>
            <w:gridSpan w:val="2"/>
            <w:tcBorders>
              <w:top w:val="nil"/>
              <w:left w:val="nil"/>
              <w:bottom w:val="nil"/>
              <w:right w:val="nil"/>
            </w:tcBorders>
            <w:noWrap/>
            <w:vAlign w:val="bottom"/>
            <w:hideMark/>
          </w:tcPr>
          <w:p w14:paraId="449C7B3B" w14:textId="77777777" w:rsidR="006B7240" w:rsidRPr="006B7240" w:rsidRDefault="006B7240" w:rsidP="006B7240">
            <w:pPr>
              <w:jc w:val="center"/>
              <w:rPr>
                <w:rFonts w:ascii="Arial" w:hAnsi="Arial" w:cs="Arial"/>
                <w:color w:val="000000"/>
              </w:rPr>
            </w:pPr>
            <w:r w:rsidRPr="006B7240">
              <w:rPr>
                <w:rFonts w:ascii="Arial" w:hAnsi="Arial" w:cs="Arial"/>
                <w:color w:val="000000"/>
              </w:rPr>
              <w:t>14.25756</w:t>
            </w:r>
          </w:p>
        </w:tc>
        <w:tc>
          <w:tcPr>
            <w:tcW w:w="1978" w:type="dxa"/>
            <w:gridSpan w:val="2"/>
            <w:tcBorders>
              <w:top w:val="nil"/>
              <w:left w:val="nil"/>
              <w:bottom w:val="nil"/>
              <w:right w:val="nil"/>
            </w:tcBorders>
            <w:noWrap/>
            <w:vAlign w:val="bottom"/>
            <w:hideMark/>
          </w:tcPr>
          <w:p w14:paraId="423058EE" w14:textId="77777777" w:rsidR="006B7240" w:rsidRPr="006B7240" w:rsidRDefault="006B7240" w:rsidP="006B7240">
            <w:pPr>
              <w:jc w:val="center"/>
              <w:rPr>
                <w:rFonts w:ascii="Arial" w:hAnsi="Arial" w:cs="Arial"/>
                <w:color w:val="000000"/>
              </w:rPr>
            </w:pPr>
            <w:r w:rsidRPr="006B7240">
              <w:rPr>
                <w:rFonts w:ascii="Arial" w:hAnsi="Arial" w:cs="Arial"/>
                <w:color w:val="000000"/>
              </w:rPr>
              <w:t>2.165366</w:t>
            </w:r>
          </w:p>
        </w:tc>
      </w:tr>
      <w:tr w:rsidR="006B7240" w:rsidRPr="006B7240" w14:paraId="076CE5B2" w14:textId="77777777" w:rsidTr="0015696D">
        <w:trPr>
          <w:trHeight w:val="315"/>
        </w:trPr>
        <w:tc>
          <w:tcPr>
            <w:tcW w:w="1838" w:type="dxa"/>
            <w:tcBorders>
              <w:top w:val="nil"/>
              <w:left w:val="nil"/>
              <w:right w:val="nil"/>
            </w:tcBorders>
            <w:noWrap/>
            <w:vAlign w:val="bottom"/>
            <w:hideMark/>
          </w:tcPr>
          <w:p w14:paraId="0029488E" w14:textId="77777777" w:rsidR="006B7240" w:rsidRPr="006B7240" w:rsidRDefault="006B7240" w:rsidP="006B7240">
            <w:pPr>
              <w:jc w:val="center"/>
              <w:rPr>
                <w:rFonts w:ascii="Arial" w:hAnsi="Arial" w:cs="Arial"/>
                <w:color w:val="000000"/>
              </w:rPr>
            </w:pPr>
            <w:r w:rsidRPr="006B7240">
              <w:rPr>
                <w:rFonts w:ascii="Arial" w:hAnsi="Arial" w:cs="Arial"/>
                <w:color w:val="000000"/>
              </w:rPr>
              <w:t>Mix E</w:t>
            </w:r>
          </w:p>
        </w:tc>
        <w:tc>
          <w:tcPr>
            <w:tcW w:w="966" w:type="dxa"/>
            <w:tcBorders>
              <w:top w:val="nil"/>
              <w:left w:val="nil"/>
              <w:right w:val="nil"/>
            </w:tcBorders>
            <w:noWrap/>
            <w:vAlign w:val="bottom"/>
            <w:hideMark/>
          </w:tcPr>
          <w:p w14:paraId="4AD11919" w14:textId="77777777" w:rsidR="006B7240" w:rsidRPr="006B7240" w:rsidRDefault="006B7240" w:rsidP="006B7240">
            <w:pPr>
              <w:jc w:val="center"/>
              <w:rPr>
                <w:rFonts w:ascii="Arial" w:hAnsi="Arial" w:cs="Arial"/>
                <w:color w:val="000000"/>
              </w:rPr>
            </w:pPr>
            <w:r w:rsidRPr="006B7240">
              <w:rPr>
                <w:rFonts w:ascii="Arial" w:hAnsi="Arial" w:cs="Arial"/>
                <w:color w:val="000000"/>
              </w:rPr>
              <w:t>9</w:t>
            </w:r>
          </w:p>
        </w:tc>
        <w:tc>
          <w:tcPr>
            <w:tcW w:w="866" w:type="dxa"/>
            <w:tcBorders>
              <w:top w:val="nil"/>
              <w:left w:val="nil"/>
              <w:right w:val="nil"/>
            </w:tcBorders>
            <w:noWrap/>
            <w:vAlign w:val="bottom"/>
            <w:hideMark/>
          </w:tcPr>
          <w:p w14:paraId="52BC9FAF" w14:textId="77777777" w:rsidR="006B7240" w:rsidRPr="006B7240" w:rsidRDefault="006B7240" w:rsidP="006B7240">
            <w:pPr>
              <w:jc w:val="center"/>
              <w:rPr>
                <w:rFonts w:ascii="Arial" w:hAnsi="Arial" w:cs="Arial"/>
                <w:color w:val="000000"/>
              </w:rPr>
            </w:pPr>
            <w:r w:rsidRPr="006B7240">
              <w:rPr>
                <w:rFonts w:ascii="Arial" w:hAnsi="Arial" w:cs="Arial"/>
                <w:color w:val="000000"/>
              </w:rPr>
              <w:t>107.584</w:t>
            </w:r>
          </w:p>
        </w:tc>
        <w:tc>
          <w:tcPr>
            <w:tcW w:w="2287" w:type="dxa"/>
            <w:gridSpan w:val="2"/>
            <w:tcBorders>
              <w:top w:val="nil"/>
              <w:left w:val="nil"/>
              <w:right w:val="nil"/>
            </w:tcBorders>
            <w:noWrap/>
            <w:vAlign w:val="bottom"/>
            <w:hideMark/>
          </w:tcPr>
          <w:p w14:paraId="2946EF5E" w14:textId="77777777" w:rsidR="006B7240" w:rsidRPr="006B7240" w:rsidRDefault="006B7240" w:rsidP="006B7240">
            <w:pPr>
              <w:jc w:val="center"/>
              <w:rPr>
                <w:rFonts w:ascii="Arial" w:hAnsi="Arial" w:cs="Arial"/>
                <w:color w:val="000000"/>
              </w:rPr>
            </w:pPr>
            <w:r w:rsidRPr="006B7240">
              <w:rPr>
                <w:rFonts w:ascii="Arial" w:hAnsi="Arial" w:cs="Arial"/>
                <w:color w:val="000000"/>
              </w:rPr>
              <w:t>11.95378</w:t>
            </w:r>
          </w:p>
        </w:tc>
        <w:tc>
          <w:tcPr>
            <w:tcW w:w="1978" w:type="dxa"/>
            <w:gridSpan w:val="2"/>
            <w:tcBorders>
              <w:top w:val="nil"/>
              <w:left w:val="nil"/>
              <w:right w:val="nil"/>
            </w:tcBorders>
            <w:noWrap/>
            <w:vAlign w:val="bottom"/>
            <w:hideMark/>
          </w:tcPr>
          <w:p w14:paraId="2159A71E" w14:textId="77777777" w:rsidR="006B7240" w:rsidRPr="006B7240" w:rsidRDefault="006B7240" w:rsidP="006B7240">
            <w:pPr>
              <w:jc w:val="center"/>
              <w:rPr>
                <w:rFonts w:ascii="Arial" w:hAnsi="Arial" w:cs="Arial"/>
                <w:color w:val="000000"/>
              </w:rPr>
            </w:pPr>
            <w:r w:rsidRPr="006B7240">
              <w:rPr>
                <w:rFonts w:ascii="Arial" w:hAnsi="Arial" w:cs="Arial"/>
                <w:color w:val="000000"/>
              </w:rPr>
              <w:t>2.268897</w:t>
            </w:r>
          </w:p>
        </w:tc>
      </w:tr>
      <w:tr w:rsidR="006B7240" w:rsidRPr="006B7240" w14:paraId="64E6271C" w14:textId="77777777" w:rsidTr="0015696D">
        <w:trPr>
          <w:trHeight w:val="315"/>
        </w:trPr>
        <w:tc>
          <w:tcPr>
            <w:tcW w:w="7935" w:type="dxa"/>
            <w:gridSpan w:val="7"/>
            <w:tcBorders>
              <w:left w:val="nil"/>
              <w:bottom w:val="single" w:sz="4" w:space="0" w:color="auto"/>
              <w:right w:val="nil"/>
            </w:tcBorders>
            <w:noWrap/>
            <w:vAlign w:val="bottom"/>
            <w:hideMark/>
          </w:tcPr>
          <w:p w14:paraId="77B48F30" w14:textId="77777777" w:rsidR="006B7240" w:rsidRPr="006B7240" w:rsidRDefault="006B7240" w:rsidP="006B7240">
            <w:pPr>
              <w:jc w:val="center"/>
              <w:rPr>
                <w:rFonts w:ascii="Arial" w:hAnsi="Arial" w:cs="Arial"/>
              </w:rPr>
            </w:pPr>
            <w:r w:rsidRPr="006B7240">
              <w:rPr>
                <w:rFonts w:ascii="Arial" w:hAnsi="Arial" w:cs="Arial"/>
                <w:color w:val="000000"/>
              </w:rPr>
              <w:t>ANOVA</w:t>
            </w:r>
          </w:p>
        </w:tc>
      </w:tr>
      <w:tr w:rsidR="006B7240" w:rsidRPr="006B7240" w14:paraId="6614F51C" w14:textId="77777777" w:rsidTr="0015696D">
        <w:trPr>
          <w:trHeight w:val="300"/>
        </w:trPr>
        <w:tc>
          <w:tcPr>
            <w:tcW w:w="1838" w:type="dxa"/>
            <w:tcBorders>
              <w:left w:val="nil"/>
              <w:bottom w:val="single" w:sz="4" w:space="0" w:color="auto"/>
              <w:right w:val="nil"/>
            </w:tcBorders>
            <w:noWrap/>
            <w:vAlign w:val="bottom"/>
            <w:hideMark/>
          </w:tcPr>
          <w:p w14:paraId="6C7754FB"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Source of Variation</w:t>
            </w:r>
          </w:p>
        </w:tc>
        <w:tc>
          <w:tcPr>
            <w:tcW w:w="966" w:type="dxa"/>
            <w:tcBorders>
              <w:left w:val="nil"/>
              <w:bottom w:val="single" w:sz="4" w:space="0" w:color="auto"/>
              <w:right w:val="nil"/>
            </w:tcBorders>
            <w:noWrap/>
            <w:vAlign w:val="bottom"/>
            <w:hideMark/>
          </w:tcPr>
          <w:p w14:paraId="39040C08"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SS</w:t>
            </w:r>
          </w:p>
        </w:tc>
        <w:tc>
          <w:tcPr>
            <w:tcW w:w="866" w:type="dxa"/>
            <w:tcBorders>
              <w:left w:val="nil"/>
              <w:bottom w:val="single" w:sz="4" w:space="0" w:color="auto"/>
              <w:right w:val="nil"/>
            </w:tcBorders>
            <w:noWrap/>
            <w:vAlign w:val="bottom"/>
            <w:hideMark/>
          </w:tcPr>
          <w:p w14:paraId="6B4E69A4"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df</w:t>
            </w:r>
          </w:p>
        </w:tc>
        <w:tc>
          <w:tcPr>
            <w:tcW w:w="1182" w:type="dxa"/>
            <w:tcBorders>
              <w:left w:val="nil"/>
              <w:bottom w:val="single" w:sz="4" w:space="0" w:color="auto"/>
              <w:right w:val="nil"/>
            </w:tcBorders>
            <w:noWrap/>
            <w:vAlign w:val="bottom"/>
            <w:hideMark/>
          </w:tcPr>
          <w:p w14:paraId="3A37B782"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MS</w:t>
            </w:r>
          </w:p>
        </w:tc>
        <w:tc>
          <w:tcPr>
            <w:tcW w:w="1105" w:type="dxa"/>
            <w:tcBorders>
              <w:left w:val="nil"/>
              <w:bottom w:val="single" w:sz="4" w:space="0" w:color="auto"/>
              <w:right w:val="nil"/>
            </w:tcBorders>
            <w:noWrap/>
            <w:vAlign w:val="bottom"/>
            <w:hideMark/>
          </w:tcPr>
          <w:p w14:paraId="0687C4AE"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F</w:t>
            </w:r>
          </w:p>
        </w:tc>
        <w:tc>
          <w:tcPr>
            <w:tcW w:w="988" w:type="dxa"/>
            <w:tcBorders>
              <w:left w:val="nil"/>
              <w:bottom w:val="single" w:sz="4" w:space="0" w:color="auto"/>
              <w:right w:val="nil"/>
            </w:tcBorders>
            <w:noWrap/>
            <w:vAlign w:val="bottom"/>
            <w:hideMark/>
          </w:tcPr>
          <w:p w14:paraId="21910182"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P-value</w:t>
            </w:r>
          </w:p>
        </w:tc>
        <w:tc>
          <w:tcPr>
            <w:tcW w:w="990" w:type="dxa"/>
            <w:tcBorders>
              <w:left w:val="nil"/>
              <w:bottom w:val="single" w:sz="4" w:space="0" w:color="auto"/>
              <w:right w:val="nil"/>
            </w:tcBorders>
            <w:noWrap/>
            <w:vAlign w:val="bottom"/>
            <w:hideMark/>
          </w:tcPr>
          <w:p w14:paraId="52F397D7"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F crit</w:t>
            </w:r>
          </w:p>
        </w:tc>
      </w:tr>
      <w:tr w:rsidR="006B7240" w:rsidRPr="006B7240" w14:paraId="45163AA0" w14:textId="77777777" w:rsidTr="0015696D">
        <w:trPr>
          <w:trHeight w:val="300"/>
        </w:trPr>
        <w:tc>
          <w:tcPr>
            <w:tcW w:w="1838" w:type="dxa"/>
            <w:tcBorders>
              <w:top w:val="single" w:sz="4" w:space="0" w:color="auto"/>
              <w:left w:val="nil"/>
              <w:bottom w:val="nil"/>
              <w:right w:val="nil"/>
            </w:tcBorders>
            <w:noWrap/>
            <w:vAlign w:val="bottom"/>
            <w:hideMark/>
          </w:tcPr>
          <w:p w14:paraId="4D0C237D" w14:textId="77777777" w:rsidR="006B7240" w:rsidRPr="006B7240" w:rsidRDefault="006B7240" w:rsidP="006B7240">
            <w:pPr>
              <w:jc w:val="center"/>
              <w:rPr>
                <w:rFonts w:ascii="Arial" w:hAnsi="Arial" w:cs="Arial"/>
                <w:color w:val="000000"/>
              </w:rPr>
            </w:pPr>
            <w:r w:rsidRPr="006B7240">
              <w:rPr>
                <w:rFonts w:ascii="Arial" w:hAnsi="Arial" w:cs="Arial"/>
                <w:color w:val="000000"/>
              </w:rPr>
              <w:t>Between Groups</w:t>
            </w:r>
          </w:p>
        </w:tc>
        <w:tc>
          <w:tcPr>
            <w:tcW w:w="966" w:type="dxa"/>
            <w:tcBorders>
              <w:top w:val="single" w:sz="4" w:space="0" w:color="auto"/>
              <w:left w:val="nil"/>
              <w:bottom w:val="nil"/>
              <w:right w:val="nil"/>
            </w:tcBorders>
            <w:noWrap/>
            <w:vAlign w:val="bottom"/>
            <w:hideMark/>
          </w:tcPr>
          <w:p w14:paraId="65BA56F6" w14:textId="77777777" w:rsidR="006B7240" w:rsidRPr="006B7240" w:rsidRDefault="006B7240" w:rsidP="006B7240">
            <w:pPr>
              <w:jc w:val="center"/>
              <w:rPr>
                <w:rFonts w:ascii="Arial" w:hAnsi="Arial" w:cs="Arial"/>
                <w:color w:val="000000"/>
              </w:rPr>
            </w:pPr>
            <w:r w:rsidRPr="006B7240">
              <w:rPr>
                <w:rFonts w:ascii="Arial" w:hAnsi="Arial" w:cs="Arial"/>
                <w:color w:val="000000"/>
              </w:rPr>
              <w:t>48.21451</w:t>
            </w:r>
          </w:p>
        </w:tc>
        <w:tc>
          <w:tcPr>
            <w:tcW w:w="866" w:type="dxa"/>
            <w:tcBorders>
              <w:top w:val="single" w:sz="4" w:space="0" w:color="auto"/>
              <w:left w:val="nil"/>
              <w:bottom w:val="nil"/>
              <w:right w:val="nil"/>
            </w:tcBorders>
            <w:noWrap/>
            <w:vAlign w:val="bottom"/>
            <w:hideMark/>
          </w:tcPr>
          <w:p w14:paraId="38A7126E" w14:textId="77777777" w:rsidR="006B7240" w:rsidRPr="006B7240" w:rsidRDefault="006B7240" w:rsidP="006B7240">
            <w:pPr>
              <w:jc w:val="center"/>
              <w:rPr>
                <w:rFonts w:ascii="Arial" w:hAnsi="Arial" w:cs="Arial"/>
                <w:color w:val="000000"/>
              </w:rPr>
            </w:pPr>
            <w:r w:rsidRPr="006B7240">
              <w:rPr>
                <w:rFonts w:ascii="Arial" w:hAnsi="Arial" w:cs="Arial"/>
                <w:color w:val="000000"/>
              </w:rPr>
              <w:t>4</w:t>
            </w:r>
          </w:p>
        </w:tc>
        <w:tc>
          <w:tcPr>
            <w:tcW w:w="1182" w:type="dxa"/>
            <w:tcBorders>
              <w:top w:val="single" w:sz="4" w:space="0" w:color="auto"/>
              <w:left w:val="nil"/>
              <w:bottom w:val="nil"/>
              <w:right w:val="nil"/>
            </w:tcBorders>
            <w:noWrap/>
            <w:vAlign w:val="bottom"/>
            <w:hideMark/>
          </w:tcPr>
          <w:p w14:paraId="7C7AD17C" w14:textId="77777777" w:rsidR="006B7240" w:rsidRPr="006B7240" w:rsidRDefault="006B7240" w:rsidP="006B7240">
            <w:pPr>
              <w:jc w:val="center"/>
              <w:rPr>
                <w:rFonts w:ascii="Arial" w:hAnsi="Arial" w:cs="Arial"/>
                <w:color w:val="000000"/>
              </w:rPr>
            </w:pPr>
            <w:r w:rsidRPr="006B7240">
              <w:rPr>
                <w:rFonts w:ascii="Arial" w:hAnsi="Arial" w:cs="Arial"/>
                <w:color w:val="000000"/>
              </w:rPr>
              <w:t>12.05363</w:t>
            </w:r>
          </w:p>
        </w:tc>
        <w:tc>
          <w:tcPr>
            <w:tcW w:w="1105" w:type="dxa"/>
            <w:tcBorders>
              <w:top w:val="single" w:sz="4" w:space="0" w:color="auto"/>
              <w:left w:val="nil"/>
              <w:bottom w:val="nil"/>
              <w:right w:val="nil"/>
            </w:tcBorders>
            <w:noWrap/>
            <w:vAlign w:val="bottom"/>
            <w:hideMark/>
          </w:tcPr>
          <w:p w14:paraId="0EC385D9" w14:textId="77777777" w:rsidR="006B7240" w:rsidRPr="006B7240" w:rsidRDefault="006B7240" w:rsidP="006B7240">
            <w:pPr>
              <w:jc w:val="center"/>
              <w:rPr>
                <w:rFonts w:ascii="Arial" w:hAnsi="Arial" w:cs="Arial"/>
                <w:color w:val="000000"/>
              </w:rPr>
            </w:pPr>
            <w:r w:rsidRPr="006B7240">
              <w:rPr>
                <w:rFonts w:ascii="Arial" w:hAnsi="Arial" w:cs="Arial"/>
                <w:color w:val="000000"/>
              </w:rPr>
              <w:t>2.011113</w:t>
            </w:r>
          </w:p>
        </w:tc>
        <w:tc>
          <w:tcPr>
            <w:tcW w:w="988" w:type="dxa"/>
            <w:tcBorders>
              <w:top w:val="single" w:sz="4" w:space="0" w:color="auto"/>
              <w:left w:val="nil"/>
              <w:bottom w:val="nil"/>
              <w:right w:val="nil"/>
            </w:tcBorders>
            <w:noWrap/>
            <w:vAlign w:val="bottom"/>
            <w:hideMark/>
          </w:tcPr>
          <w:p w14:paraId="7DF29CC9" w14:textId="77777777" w:rsidR="006B7240" w:rsidRPr="006B7240" w:rsidRDefault="006B7240" w:rsidP="006B7240">
            <w:pPr>
              <w:jc w:val="center"/>
              <w:rPr>
                <w:rFonts w:ascii="Arial" w:hAnsi="Arial" w:cs="Arial"/>
                <w:color w:val="000000"/>
              </w:rPr>
            </w:pPr>
            <w:r w:rsidRPr="006B7240">
              <w:rPr>
                <w:rFonts w:ascii="Arial" w:hAnsi="Arial" w:cs="Arial"/>
                <w:color w:val="000000"/>
              </w:rPr>
              <w:t>0.111352</w:t>
            </w:r>
          </w:p>
        </w:tc>
        <w:tc>
          <w:tcPr>
            <w:tcW w:w="990" w:type="dxa"/>
            <w:tcBorders>
              <w:top w:val="single" w:sz="4" w:space="0" w:color="auto"/>
              <w:left w:val="nil"/>
              <w:bottom w:val="nil"/>
              <w:right w:val="nil"/>
            </w:tcBorders>
            <w:noWrap/>
            <w:vAlign w:val="bottom"/>
            <w:hideMark/>
          </w:tcPr>
          <w:p w14:paraId="5F75CBBF" w14:textId="77777777" w:rsidR="006B7240" w:rsidRPr="006B7240" w:rsidRDefault="006B7240" w:rsidP="006B7240">
            <w:pPr>
              <w:jc w:val="center"/>
              <w:rPr>
                <w:rFonts w:ascii="Arial" w:hAnsi="Arial" w:cs="Arial"/>
                <w:color w:val="000000"/>
              </w:rPr>
            </w:pPr>
            <w:r w:rsidRPr="006B7240">
              <w:rPr>
                <w:rFonts w:ascii="Arial" w:hAnsi="Arial" w:cs="Arial"/>
                <w:color w:val="000000"/>
              </w:rPr>
              <w:t>2.605975</w:t>
            </w:r>
          </w:p>
        </w:tc>
      </w:tr>
      <w:tr w:rsidR="006B7240" w:rsidRPr="006B7240" w14:paraId="345C81E4" w14:textId="77777777" w:rsidTr="0015696D">
        <w:trPr>
          <w:trHeight w:val="300"/>
        </w:trPr>
        <w:tc>
          <w:tcPr>
            <w:tcW w:w="1838" w:type="dxa"/>
            <w:tcBorders>
              <w:top w:val="nil"/>
              <w:left w:val="nil"/>
              <w:bottom w:val="nil"/>
              <w:right w:val="nil"/>
            </w:tcBorders>
            <w:noWrap/>
            <w:vAlign w:val="bottom"/>
            <w:hideMark/>
          </w:tcPr>
          <w:p w14:paraId="00D3D69C" w14:textId="77777777" w:rsidR="006B7240" w:rsidRPr="006B7240" w:rsidRDefault="006B7240" w:rsidP="006B7240">
            <w:pPr>
              <w:jc w:val="center"/>
              <w:rPr>
                <w:rFonts w:ascii="Arial" w:hAnsi="Arial" w:cs="Arial"/>
                <w:color w:val="000000"/>
              </w:rPr>
            </w:pPr>
            <w:r w:rsidRPr="006B7240">
              <w:rPr>
                <w:rFonts w:ascii="Arial" w:hAnsi="Arial" w:cs="Arial"/>
                <w:color w:val="000000"/>
              </w:rPr>
              <w:t>Within Groups</w:t>
            </w:r>
          </w:p>
        </w:tc>
        <w:tc>
          <w:tcPr>
            <w:tcW w:w="966" w:type="dxa"/>
            <w:tcBorders>
              <w:top w:val="nil"/>
              <w:left w:val="nil"/>
              <w:bottom w:val="nil"/>
              <w:right w:val="nil"/>
            </w:tcBorders>
            <w:noWrap/>
            <w:vAlign w:val="bottom"/>
            <w:hideMark/>
          </w:tcPr>
          <w:p w14:paraId="59DCC0EA" w14:textId="77777777" w:rsidR="006B7240" w:rsidRPr="006B7240" w:rsidRDefault="006B7240" w:rsidP="006B7240">
            <w:pPr>
              <w:jc w:val="center"/>
              <w:rPr>
                <w:rFonts w:ascii="Arial" w:hAnsi="Arial" w:cs="Arial"/>
                <w:color w:val="000000"/>
              </w:rPr>
            </w:pPr>
            <w:r w:rsidRPr="006B7240">
              <w:rPr>
                <w:rFonts w:ascii="Arial" w:hAnsi="Arial" w:cs="Arial"/>
                <w:color w:val="000000"/>
              </w:rPr>
              <w:t>239.7404</w:t>
            </w:r>
          </w:p>
        </w:tc>
        <w:tc>
          <w:tcPr>
            <w:tcW w:w="866" w:type="dxa"/>
            <w:tcBorders>
              <w:top w:val="nil"/>
              <w:left w:val="nil"/>
              <w:bottom w:val="nil"/>
              <w:right w:val="nil"/>
            </w:tcBorders>
            <w:noWrap/>
            <w:vAlign w:val="bottom"/>
            <w:hideMark/>
          </w:tcPr>
          <w:p w14:paraId="04E1AB3A" w14:textId="77777777" w:rsidR="006B7240" w:rsidRPr="006B7240" w:rsidRDefault="006B7240" w:rsidP="006B7240">
            <w:pPr>
              <w:jc w:val="center"/>
              <w:rPr>
                <w:rFonts w:ascii="Arial" w:hAnsi="Arial" w:cs="Arial"/>
                <w:color w:val="000000"/>
              </w:rPr>
            </w:pPr>
            <w:r w:rsidRPr="006B7240">
              <w:rPr>
                <w:rFonts w:ascii="Arial" w:hAnsi="Arial" w:cs="Arial"/>
                <w:color w:val="000000"/>
              </w:rPr>
              <w:t>40</w:t>
            </w:r>
          </w:p>
        </w:tc>
        <w:tc>
          <w:tcPr>
            <w:tcW w:w="1182" w:type="dxa"/>
            <w:tcBorders>
              <w:top w:val="nil"/>
              <w:left w:val="nil"/>
              <w:bottom w:val="nil"/>
              <w:right w:val="nil"/>
            </w:tcBorders>
            <w:noWrap/>
            <w:vAlign w:val="bottom"/>
            <w:hideMark/>
          </w:tcPr>
          <w:p w14:paraId="60728352" w14:textId="77777777" w:rsidR="006B7240" w:rsidRPr="006B7240" w:rsidRDefault="006B7240" w:rsidP="006B7240">
            <w:pPr>
              <w:jc w:val="center"/>
              <w:rPr>
                <w:rFonts w:ascii="Arial" w:hAnsi="Arial" w:cs="Arial"/>
                <w:color w:val="000000"/>
              </w:rPr>
            </w:pPr>
            <w:r w:rsidRPr="006B7240">
              <w:rPr>
                <w:rFonts w:ascii="Arial" w:hAnsi="Arial" w:cs="Arial"/>
                <w:color w:val="000000"/>
              </w:rPr>
              <w:t>5.993509</w:t>
            </w:r>
          </w:p>
        </w:tc>
        <w:tc>
          <w:tcPr>
            <w:tcW w:w="1105" w:type="dxa"/>
            <w:tcBorders>
              <w:top w:val="nil"/>
              <w:left w:val="nil"/>
              <w:bottom w:val="nil"/>
              <w:right w:val="nil"/>
            </w:tcBorders>
            <w:noWrap/>
            <w:vAlign w:val="bottom"/>
            <w:hideMark/>
          </w:tcPr>
          <w:p w14:paraId="2424C3EC" w14:textId="77777777" w:rsidR="006B7240" w:rsidRPr="006B7240" w:rsidRDefault="006B7240" w:rsidP="006B7240">
            <w:pPr>
              <w:jc w:val="center"/>
              <w:rPr>
                <w:rFonts w:ascii="Arial" w:hAnsi="Arial" w:cs="Arial"/>
                <w:color w:val="000000"/>
              </w:rPr>
            </w:pPr>
          </w:p>
        </w:tc>
        <w:tc>
          <w:tcPr>
            <w:tcW w:w="988" w:type="dxa"/>
            <w:tcBorders>
              <w:top w:val="nil"/>
              <w:left w:val="nil"/>
              <w:bottom w:val="nil"/>
              <w:right w:val="nil"/>
            </w:tcBorders>
            <w:noWrap/>
            <w:vAlign w:val="bottom"/>
            <w:hideMark/>
          </w:tcPr>
          <w:p w14:paraId="317CF420" w14:textId="77777777" w:rsidR="006B7240" w:rsidRPr="006B7240" w:rsidRDefault="006B7240" w:rsidP="006B7240">
            <w:pPr>
              <w:jc w:val="center"/>
              <w:rPr>
                <w:rFonts w:ascii="Arial" w:hAnsi="Arial" w:cs="Arial"/>
              </w:rPr>
            </w:pPr>
          </w:p>
        </w:tc>
        <w:tc>
          <w:tcPr>
            <w:tcW w:w="990" w:type="dxa"/>
            <w:tcBorders>
              <w:top w:val="nil"/>
              <w:left w:val="nil"/>
              <w:bottom w:val="nil"/>
              <w:right w:val="nil"/>
            </w:tcBorders>
            <w:noWrap/>
            <w:vAlign w:val="bottom"/>
            <w:hideMark/>
          </w:tcPr>
          <w:p w14:paraId="21AE3CBA" w14:textId="77777777" w:rsidR="006B7240" w:rsidRPr="006B7240" w:rsidRDefault="006B7240" w:rsidP="006B7240">
            <w:pPr>
              <w:jc w:val="center"/>
              <w:rPr>
                <w:rFonts w:ascii="Arial" w:hAnsi="Arial" w:cs="Arial"/>
              </w:rPr>
            </w:pPr>
          </w:p>
        </w:tc>
      </w:tr>
      <w:tr w:rsidR="006B7240" w:rsidRPr="006B7240" w14:paraId="0C3E12F7" w14:textId="77777777" w:rsidTr="0015696D">
        <w:trPr>
          <w:trHeight w:val="315"/>
        </w:trPr>
        <w:tc>
          <w:tcPr>
            <w:tcW w:w="1838" w:type="dxa"/>
            <w:tcBorders>
              <w:top w:val="nil"/>
              <w:left w:val="nil"/>
              <w:bottom w:val="single" w:sz="4" w:space="0" w:color="auto"/>
              <w:right w:val="nil"/>
            </w:tcBorders>
            <w:noWrap/>
            <w:vAlign w:val="bottom"/>
            <w:hideMark/>
          </w:tcPr>
          <w:p w14:paraId="5BEFC4E5" w14:textId="77777777" w:rsidR="006B7240" w:rsidRPr="006B7240" w:rsidRDefault="006B7240" w:rsidP="006B7240">
            <w:pPr>
              <w:jc w:val="center"/>
              <w:rPr>
                <w:rFonts w:ascii="Arial" w:hAnsi="Arial" w:cs="Arial"/>
                <w:color w:val="000000"/>
              </w:rPr>
            </w:pPr>
            <w:r w:rsidRPr="006B7240">
              <w:rPr>
                <w:rFonts w:ascii="Arial" w:hAnsi="Arial" w:cs="Arial"/>
                <w:color w:val="000000"/>
              </w:rPr>
              <w:t>Total</w:t>
            </w:r>
          </w:p>
        </w:tc>
        <w:tc>
          <w:tcPr>
            <w:tcW w:w="966" w:type="dxa"/>
            <w:tcBorders>
              <w:top w:val="nil"/>
              <w:left w:val="nil"/>
              <w:bottom w:val="single" w:sz="4" w:space="0" w:color="auto"/>
              <w:right w:val="nil"/>
            </w:tcBorders>
            <w:noWrap/>
            <w:vAlign w:val="bottom"/>
            <w:hideMark/>
          </w:tcPr>
          <w:p w14:paraId="18616075" w14:textId="77777777" w:rsidR="006B7240" w:rsidRPr="006B7240" w:rsidRDefault="006B7240" w:rsidP="006B7240">
            <w:pPr>
              <w:jc w:val="center"/>
              <w:rPr>
                <w:rFonts w:ascii="Arial" w:hAnsi="Arial" w:cs="Arial"/>
                <w:color w:val="000000"/>
              </w:rPr>
            </w:pPr>
            <w:r w:rsidRPr="006B7240">
              <w:rPr>
                <w:rFonts w:ascii="Arial" w:hAnsi="Arial" w:cs="Arial"/>
                <w:color w:val="000000"/>
              </w:rPr>
              <w:t>287.9549</w:t>
            </w:r>
          </w:p>
        </w:tc>
        <w:tc>
          <w:tcPr>
            <w:tcW w:w="866" w:type="dxa"/>
            <w:tcBorders>
              <w:top w:val="nil"/>
              <w:left w:val="nil"/>
              <w:bottom w:val="single" w:sz="4" w:space="0" w:color="auto"/>
              <w:right w:val="nil"/>
            </w:tcBorders>
            <w:noWrap/>
            <w:vAlign w:val="bottom"/>
            <w:hideMark/>
          </w:tcPr>
          <w:p w14:paraId="6ABE251E" w14:textId="77777777" w:rsidR="006B7240" w:rsidRPr="006B7240" w:rsidRDefault="006B7240" w:rsidP="006B7240">
            <w:pPr>
              <w:jc w:val="center"/>
              <w:rPr>
                <w:rFonts w:ascii="Arial" w:hAnsi="Arial" w:cs="Arial"/>
                <w:color w:val="000000"/>
              </w:rPr>
            </w:pPr>
            <w:r w:rsidRPr="006B7240">
              <w:rPr>
                <w:rFonts w:ascii="Arial" w:hAnsi="Arial" w:cs="Arial"/>
                <w:color w:val="000000"/>
              </w:rPr>
              <w:t>44</w:t>
            </w:r>
          </w:p>
        </w:tc>
        <w:tc>
          <w:tcPr>
            <w:tcW w:w="1182" w:type="dxa"/>
            <w:tcBorders>
              <w:top w:val="nil"/>
              <w:left w:val="nil"/>
              <w:bottom w:val="single" w:sz="4" w:space="0" w:color="auto"/>
              <w:right w:val="nil"/>
            </w:tcBorders>
            <w:noWrap/>
            <w:vAlign w:val="bottom"/>
            <w:hideMark/>
          </w:tcPr>
          <w:p w14:paraId="1BA2EE15" w14:textId="77777777" w:rsidR="006B7240" w:rsidRPr="006B7240" w:rsidRDefault="006B7240" w:rsidP="006B7240">
            <w:pPr>
              <w:jc w:val="center"/>
              <w:rPr>
                <w:rFonts w:ascii="Arial" w:hAnsi="Arial" w:cs="Arial"/>
                <w:color w:val="000000"/>
              </w:rPr>
            </w:pPr>
          </w:p>
        </w:tc>
        <w:tc>
          <w:tcPr>
            <w:tcW w:w="1105" w:type="dxa"/>
            <w:tcBorders>
              <w:top w:val="nil"/>
              <w:left w:val="nil"/>
              <w:bottom w:val="single" w:sz="4" w:space="0" w:color="auto"/>
              <w:right w:val="nil"/>
            </w:tcBorders>
            <w:noWrap/>
            <w:vAlign w:val="bottom"/>
            <w:hideMark/>
          </w:tcPr>
          <w:p w14:paraId="54944A9C" w14:textId="77777777" w:rsidR="006B7240" w:rsidRPr="006B7240" w:rsidRDefault="006B7240" w:rsidP="006B7240">
            <w:pPr>
              <w:jc w:val="center"/>
              <w:rPr>
                <w:rFonts w:ascii="Arial" w:hAnsi="Arial" w:cs="Arial"/>
                <w:color w:val="000000"/>
              </w:rPr>
            </w:pPr>
          </w:p>
        </w:tc>
        <w:tc>
          <w:tcPr>
            <w:tcW w:w="988" w:type="dxa"/>
            <w:tcBorders>
              <w:top w:val="nil"/>
              <w:left w:val="nil"/>
              <w:bottom w:val="single" w:sz="4" w:space="0" w:color="auto"/>
              <w:right w:val="nil"/>
            </w:tcBorders>
            <w:noWrap/>
            <w:vAlign w:val="bottom"/>
            <w:hideMark/>
          </w:tcPr>
          <w:p w14:paraId="57FF183D" w14:textId="77777777" w:rsidR="006B7240" w:rsidRPr="006B7240" w:rsidRDefault="006B7240" w:rsidP="006B7240">
            <w:pPr>
              <w:jc w:val="center"/>
              <w:rPr>
                <w:rFonts w:ascii="Arial" w:hAnsi="Arial" w:cs="Arial"/>
                <w:color w:val="000000"/>
              </w:rPr>
            </w:pPr>
          </w:p>
        </w:tc>
        <w:tc>
          <w:tcPr>
            <w:tcW w:w="990" w:type="dxa"/>
            <w:tcBorders>
              <w:top w:val="nil"/>
              <w:left w:val="nil"/>
              <w:bottom w:val="single" w:sz="4" w:space="0" w:color="auto"/>
              <w:right w:val="nil"/>
            </w:tcBorders>
            <w:noWrap/>
            <w:vAlign w:val="bottom"/>
            <w:hideMark/>
          </w:tcPr>
          <w:p w14:paraId="7051C6A1" w14:textId="77777777" w:rsidR="006B7240" w:rsidRPr="006B7240" w:rsidRDefault="006B7240" w:rsidP="006B7240">
            <w:pPr>
              <w:jc w:val="center"/>
              <w:rPr>
                <w:rFonts w:ascii="Arial" w:hAnsi="Arial" w:cs="Arial"/>
                <w:color w:val="000000"/>
              </w:rPr>
            </w:pPr>
          </w:p>
        </w:tc>
      </w:tr>
    </w:tbl>
    <w:p w14:paraId="446A469A" w14:textId="77777777" w:rsidR="006B7240" w:rsidRPr="006B7240" w:rsidRDefault="006B7240" w:rsidP="006B7240">
      <w:pPr>
        <w:jc w:val="both"/>
        <w:rPr>
          <w:rFonts w:ascii="Arial" w:hAnsi="Arial" w:cs="Arial"/>
        </w:rPr>
      </w:pPr>
    </w:p>
    <w:p w14:paraId="3C23569D" w14:textId="77777777" w:rsidR="00C141A6" w:rsidRDefault="00C141A6" w:rsidP="006B7240">
      <w:pPr>
        <w:jc w:val="both"/>
        <w:rPr>
          <w:rFonts w:ascii="Arial" w:hAnsi="Arial" w:cs="Arial"/>
          <w:b/>
        </w:rPr>
      </w:pPr>
    </w:p>
    <w:p w14:paraId="32BEA89E" w14:textId="77777777" w:rsidR="00C141A6" w:rsidRDefault="00C141A6" w:rsidP="006B7240">
      <w:pPr>
        <w:jc w:val="both"/>
        <w:rPr>
          <w:rFonts w:ascii="Arial" w:hAnsi="Arial" w:cs="Arial"/>
          <w:b/>
        </w:rPr>
      </w:pPr>
    </w:p>
    <w:p w14:paraId="5757783C" w14:textId="77777777" w:rsidR="006B7240" w:rsidRPr="006B7240" w:rsidRDefault="006B7240" w:rsidP="006B7240">
      <w:pPr>
        <w:jc w:val="both"/>
        <w:rPr>
          <w:rFonts w:ascii="Arial" w:hAnsi="Arial" w:cs="Arial"/>
          <w:b/>
        </w:rPr>
      </w:pPr>
      <w:r w:rsidRPr="006B7240">
        <w:rPr>
          <w:rFonts w:ascii="Arial" w:hAnsi="Arial" w:cs="Arial"/>
          <w:b/>
        </w:rPr>
        <w:t>3.5. Water absorption</w:t>
      </w:r>
    </w:p>
    <w:p w14:paraId="51AC7089" w14:textId="77777777" w:rsidR="00C141A6" w:rsidRDefault="00C141A6" w:rsidP="006B7240">
      <w:pPr>
        <w:jc w:val="both"/>
        <w:rPr>
          <w:rFonts w:ascii="Arial" w:hAnsi="Arial" w:cs="Arial"/>
        </w:rPr>
      </w:pPr>
    </w:p>
    <w:p w14:paraId="5F661055" w14:textId="77777777" w:rsidR="006B7240" w:rsidRDefault="006B7240" w:rsidP="006B7240">
      <w:pPr>
        <w:jc w:val="both"/>
        <w:rPr>
          <w:rFonts w:ascii="Arial" w:hAnsi="Arial" w:cs="Arial"/>
        </w:rPr>
      </w:pPr>
      <w:r w:rsidRPr="006B7240">
        <w:rPr>
          <w:rFonts w:ascii="Arial" w:hAnsi="Arial" w:cs="Arial"/>
        </w:rPr>
        <w:t xml:space="preserve">Table 10 present the results of the water absorption </w:t>
      </w:r>
      <w:r w:rsidR="00C41B46">
        <w:rPr>
          <w:rFonts w:ascii="Arial" w:hAnsi="Arial" w:cs="Arial"/>
        </w:rPr>
        <w:t>test performed on the</w:t>
      </w:r>
      <w:r w:rsidR="00C141A6">
        <w:rPr>
          <w:rFonts w:ascii="Arial" w:hAnsi="Arial" w:cs="Arial"/>
        </w:rPr>
        <w:t xml:space="preserve"> </w:t>
      </w:r>
      <w:r w:rsidRPr="006B7240">
        <w:rPr>
          <w:rFonts w:ascii="Arial" w:hAnsi="Arial" w:cs="Arial"/>
        </w:rPr>
        <w:t>concret</w:t>
      </w:r>
      <w:r w:rsidR="00C141A6">
        <w:rPr>
          <w:rFonts w:ascii="Arial" w:hAnsi="Arial" w:cs="Arial"/>
        </w:rPr>
        <w:t>e</w:t>
      </w:r>
      <w:r w:rsidR="003F5D84">
        <w:rPr>
          <w:rFonts w:ascii="Arial" w:hAnsi="Arial" w:cs="Arial"/>
        </w:rPr>
        <w:t xml:space="preserve"> at 28 days, the water absorption </w:t>
      </w:r>
      <w:r w:rsidRPr="006B7240">
        <w:rPr>
          <w:rFonts w:ascii="Arial" w:hAnsi="Arial" w:cs="Arial"/>
        </w:rPr>
        <w:t>ranged between 0.7% and 1.13%</w:t>
      </w:r>
      <w:r w:rsidR="00C141A6">
        <w:rPr>
          <w:rFonts w:ascii="Arial" w:hAnsi="Arial" w:cs="Arial"/>
        </w:rPr>
        <w:t xml:space="preserve"> (&lt;5%), demonstrating proper durability and good quality</w:t>
      </w:r>
      <w:r w:rsidR="00C41B46">
        <w:rPr>
          <w:rFonts w:ascii="Arial" w:hAnsi="Arial" w:cs="Arial"/>
        </w:rPr>
        <w:t xml:space="preserve"> concrete</w:t>
      </w:r>
      <w:r w:rsidR="00C141A6">
        <w:rPr>
          <w:rFonts w:ascii="Arial" w:hAnsi="Arial" w:cs="Arial"/>
        </w:rPr>
        <w:t xml:space="preserve">. Notably, </w:t>
      </w:r>
      <w:r w:rsidR="00744497">
        <w:rPr>
          <w:rFonts w:ascii="Arial" w:hAnsi="Arial" w:cs="Arial"/>
        </w:rPr>
        <w:t xml:space="preserve">specimens </w:t>
      </w:r>
      <w:r w:rsidR="00C141A6">
        <w:rPr>
          <w:rFonts w:ascii="Arial" w:hAnsi="Arial" w:cs="Arial"/>
        </w:rPr>
        <w:t xml:space="preserve">of the different concrete mixes exhibited </w:t>
      </w:r>
      <w:r w:rsidRPr="006B7240">
        <w:rPr>
          <w:rFonts w:ascii="Arial" w:hAnsi="Arial" w:cs="Arial"/>
        </w:rPr>
        <w:t xml:space="preserve">excellent resistance to water ingress, </w:t>
      </w:r>
      <w:r w:rsidR="00C141A6">
        <w:rPr>
          <w:rFonts w:ascii="Arial" w:hAnsi="Arial" w:cs="Arial"/>
        </w:rPr>
        <w:t>indicating low</w:t>
      </w:r>
      <w:r w:rsidR="00C12E72">
        <w:rPr>
          <w:rFonts w:ascii="Arial" w:hAnsi="Arial" w:cs="Arial"/>
        </w:rPr>
        <w:t>er permeability and fewer pores. C</w:t>
      </w:r>
      <w:r w:rsidR="00C141A6">
        <w:rPr>
          <w:rFonts w:ascii="Arial" w:hAnsi="Arial" w:cs="Arial"/>
        </w:rPr>
        <w:t>onsequently, the water absorption serve as an intimation of the specimen’s porosity.</w:t>
      </w:r>
      <w:r w:rsidRPr="006B7240">
        <w:rPr>
          <w:rFonts w:ascii="Arial" w:hAnsi="Arial" w:cs="Arial"/>
        </w:rPr>
        <w:t xml:space="preserve"> </w:t>
      </w:r>
    </w:p>
    <w:p w14:paraId="698D818A" w14:textId="77777777" w:rsidR="003F5D84" w:rsidRPr="006B7240" w:rsidRDefault="003F5D84" w:rsidP="006B7240">
      <w:pPr>
        <w:jc w:val="both"/>
        <w:rPr>
          <w:rFonts w:ascii="Arial" w:hAnsi="Arial" w:cs="Arial"/>
        </w:rPr>
      </w:pPr>
    </w:p>
    <w:p w14:paraId="74AF8437" w14:textId="77777777" w:rsidR="007C4C57" w:rsidRDefault="007C4C57" w:rsidP="006B7240">
      <w:pPr>
        <w:jc w:val="both"/>
        <w:rPr>
          <w:rFonts w:ascii="Arial" w:hAnsi="Arial" w:cs="Arial"/>
          <w:b/>
        </w:rPr>
      </w:pPr>
    </w:p>
    <w:p w14:paraId="0C702034" w14:textId="77777777" w:rsidR="006B7240" w:rsidRPr="006B7240" w:rsidRDefault="006B7240" w:rsidP="006B7240">
      <w:pPr>
        <w:jc w:val="both"/>
        <w:rPr>
          <w:rFonts w:ascii="Arial" w:hAnsi="Arial" w:cs="Arial"/>
        </w:rPr>
      </w:pPr>
      <w:r w:rsidRPr="006B7240">
        <w:rPr>
          <w:rFonts w:ascii="Arial" w:hAnsi="Arial" w:cs="Arial"/>
          <w:b/>
        </w:rPr>
        <w:t>Table 10</w:t>
      </w:r>
      <w:r w:rsidR="004243D6">
        <w:rPr>
          <w:rFonts w:ascii="Arial" w:hAnsi="Arial" w:cs="Arial"/>
          <w:b/>
        </w:rPr>
        <w:t>.</w:t>
      </w:r>
      <w:r w:rsidR="007C4C57">
        <w:rPr>
          <w:rFonts w:ascii="Arial" w:hAnsi="Arial" w:cs="Arial"/>
        </w:rPr>
        <w:t xml:space="preserve"> Water absorption results</w:t>
      </w:r>
      <w:r w:rsidRPr="006B7240">
        <w:rPr>
          <w:rFonts w:ascii="Arial" w:hAnsi="Arial" w:cs="Arial"/>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1848"/>
        <w:gridCol w:w="1959"/>
        <w:gridCol w:w="1367"/>
        <w:gridCol w:w="2145"/>
      </w:tblGrid>
      <w:tr w:rsidR="006B7240" w:rsidRPr="006B7240" w14:paraId="76EB3CBE" w14:textId="77777777" w:rsidTr="007C4C57">
        <w:tc>
          <w:tcPr>
            <w:tcW w:w="988" w:type="dxa"/>
            <w:tcBorders>
              <w:top w:val="single" w:sz="4" w:space="0" w:color="auto"/>
              <w:bottom w:val="single" w:sz="4" w:space="0" w:color="auto"/>
            </w:tcBorders>
          </w:tcPr>
          <w:p w14:paraId="449025DC"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Mix ID</w:t>
            </w:r>
          </w:p>
        </w:tc>
        <w:tc>
          <w:tcPr>
            <w:tcW w:w="2126" w:type="dxa"/>
            <w:tcBorders>
              <w:top w:val="single" w:sz="4" w:space="0" w:color="auto"/>
              <w:bottom w:val="single" w:sz="4" w:space="0" w:color="auto"/>
            </w:tcBorders>
          </w:tcPr>
          <w:p w14:paraId="690940E3"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W</w:t>
            </w:r>
            <w:r w:rsidRPr="006B7240">
              <w:rPr>
                <w:rFonts w:ascii="Arial" w:hAnsi="Arial" w:cs="Arial"/>
                <w:b/>
                <w:sz w:val="20"/>
                <w:szCs w:val="20"/>
                <w:vertAlign w:val="subscript"/>
              </w:rPr>
              <w:t>1</w:t>
            </w:r>
            <w:r w:rsidRPr="006B7240">
              <w:rPr>
                <w:rFonts w:ascii="Arial" w:hAnsi="Arial" w:cs="Arial"/>
                <w:b/>
                <w:sz w:val="20"/>
                <w:szCs w:val="20"/>
              </w:rPr>
              <w:t>(Dry weight, kg)</w:t>
            </w:r>
          </w:p>
        </w:tc>
        <w:tc>
          <w:tcPr>
            <w:tcW w:w="2268" w:type="dxa"/>
            <w:tcBorders>
              <w:top w:val="single" w:sz="4" w:space="0" w:color="auto"/>
              <w:bottom w:val="single" w:sz="4" w:space="0" w:color="auto"/>
            </w:tcBorders>
          </w:tcPr>
          <w:p w14:paraId="230B27BF"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W</w:t>
            </w:r>
            <w:r w:rsidRPr="006B7240">
              <w:rPr>
                <w:rFonts w:ascii="Arial" w:hAnsi="Arial" w:cs="Arial"/>
                <w:b/>
                <w:sz w:val="20"/>
                <w:szCs w:val="20"/>
                <w:vertAlign w:val="subscript"/>
              </w:rPr>
              <w:t>2</w:t>
            </w:r>
            <w:r w:rsidRPr="006B7240">
              <w:rPr>
                <w:rFonts w:ascii="Arial" w:hAnsi="Arial" w:cs="Arial"/>
                <w:b/>
                <w:sz w:val="20"/>
                <w:szCs w:val="20"/>
              </w:rPr>
              <w:t>(Wet weight, kg)</w:t>
            </w:r>
          </w:p>
        </w:tc>
        <w:tc>
          <w:tcPr>
            <w:tcW w:w="1559" w:type="dxa"/>
            <w:tcBorders>
              <w:top w:val="single" w:sz="4" w:space="0" w:color="auto"/>
              <w:bottom w:val="single" w:sz="4" w:space="0" w:color="auto"/>
            </w:tcBorders>
          </w:tcPr>
          <w:p w14:paraId="7E0097B6"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W</w:t>
            </w:r>
            <w:r w:rsidRPr="006B7240">
              <w:rPr>
                <w:rFonts w:ascii="Arial" w:hAnsi="Arial" w:cs="Arial"/>
                <w:b/>
                <w:sz w:val="20"/>
                <w:szCs w:val="20"/>
                <w:vertAlign w:val="subscript"/>
              </w:rPr>
              <w:t>2</w:t>
            </w:r>
            <w:r w:rsidRPr="006B7240">
              <w:rPr>
                <w:rFonts w:ascii="Arial" w:hAnsi="Arial" w:cs="Arial"/>
                <w:b/>
                <w:sz w:val="20"/>
                <w:szCs w:val="20"/>
              </w:rPr>
              <w:t xml:space="preserve"> – W</w:t>
            </w:r>
            <w:r w:rsidRPr="006B7240">
              <w:rPr>
                <w:rFonts w:ascii="Arial" w:hAnsi="Arial" w:cs="Arial"/>
                <w:b/>
                <w:sz w:val="20"/>
                <w:szCs w:val="20"/>
                <w:vertAlign w:val="subscript"/>
              </w:rPr>
              <w:t>1</w:t>
            </w:r>
            <w:r w:rsidRPr="006B7240">
              <w:rPr>
                <w:rFonts w:ascii="Arial" w:hAnsi="Arial" w:cs="Arial"/>
                <w:b/>
                <w:sz w:val="20"/>
                <w:szCs w:val="20"/>
              </w:rPr>
              <w:t xml:space="preserve"> (kg)</w:t>
            </w:r>
          </w:p>
        </w:tc>
        <w:tc>
          <w:tcPr>
            <w:tcW w:w="2409" w:type="dxa"/>
            <w:tcBorders>
              <w:top w:val="single" w:sz="4" w:space="0" w:color="auto"/>
              <w:bottom w:val="single" w:sz="4" w:space="0" w:color="auto"/>
            </w:tcBorders>
          </w:tcPr>
          <w:p w14:paraId="77C90C56"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Water absorption (%)</w:t>
            </w:r>
          </w:p>
        </w:tc>
      </w:tr>
      <w:tr w:rsidR="006B7240" w:rsidRPr="006B7240" w14:paraId="173BC2E1" w14:textId="77777777" w:rsidTr="007C4C57">
        <w:tc>
          <w:tcPr>
            <w:tcW w:w="988" w:type="dxa"/>
            <w:tcBorders>
              <w:top w:val="single" w:sz="4" w:space="0" w:color="auto"/>
            </w:tcBorders>
          </w:tcPr>
          <w:p w14:paraId="39864ED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A</w:t>
            </w:r>
          </w:p>
        </w:tc>
        <w:tc>
          <w:tcPr>
            <w:tcW w:w="2126" w:type="dxa"/>
            <w:tcBorders>
              <w:top w:val="single" w:sz="4" w:space="0" w:color="auto"/>
            </w:tcBorders>
          </w:tcPr>
          <w:p w14:paraId="708A834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2.648</w:t>
            </w:r>
          </w:p>
        </w:tc>
        <w:tc>
          <w:tcPr>
            <w:tcW w:w="2268" w:type="dxa"/>
            <w:tcBorders>
              <w:top w:val="single" w:sz="4" w:space="0" w:color="auto"/>
            </w:tcBorders>
          </w:tcPr>
          <w:p w14:paraId="0CDA8B4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2.678</w:t>
            </w:r>
          </w:p>
        </w:tc>
        <w:tc>
          <w:tcPr>
            <w:tcW w:w="1559" w:type="dxa"/>
            <w:tcBorders>
              <w:top w:val="single" w:sz="4" w:space="0" w:color="auto"/>
            </w:tcBorders>
          </w:tcPr>
          <w:p w14:paraId="371E69B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0.030</w:t>
            </w:r>
          </w:p>
        </w:tc>
        <w:tc>
          <w:tcPr>
            <w:tcW w:w="2409" w:type="dxa"/>
            <w:tcBorders>
              <w:top w:val="single" w:sz="4" w:space="0" w:color="auto"/>
            </w:tcBorders>
          </w:tcPr>
          <w:p w14:paraId="24CAE83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1.130</w:t>
            </w:r>
          </w:p>
        </w:tc>
      </w:tr>
      <w:tr w:rsidR="006B7240" w:rsidRPr="006B7240" w14:paraId="444923BA" w14:textId="77777777" w:rsidTr="007C4C57">
        <w:tc>
          <w:tcPr>
            <w:tcW w:w="988" w:type="dxa"/>
          </w:tcPr>
          <w:p w14:paraId="6AAFE1FD"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B</w:t>
            </w:r>
          </w:p>
        </w:tc>
        <w:tc>
          <w:tcPr>
            <w:tcW w:w="2126" w:type="dxa"/>
          </w:tcPr>
          <w:p w14:paraId="787DA636"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2.537</w:t>
            </w:r>
          </w:p>
        </w:tc>
        <w:tc>
          <w:tcPr>
            <w:tcW w:w="2268" w:type="dxa"/>
          </w:tcPr>
          <w:p w14:paraId="075E56C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2.560</w:t>
            </w:r>
          </w:p>
        </w:tc>
        <w:tc>
          <w:tcPr>
            <w:tcW w:w="1559" w:type="dxa"/>
          </w:tcPr>
          <w:p w14:paraId="4933351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0.023</w:t>
            </w:r>
          </w:p>
        </w:tc>
        <w:tc>
          <w:tcPr>
            <w:tcW w:w="2409" w:type="dxa"/>
          </w:tcPr>
          <w:p w14:paraId="4C89247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0.907</w:t>
            </w:r>
          </w:p>
        </w:tc>
      </w:tr>
      <w:tr w:rsidR="006B7240" w:rsidRPr="006B7240" w14:paraId="5C56FC40" w14:textId="77777777" w:rsidTr="007C4C57">
        <w:tc>
          <w:tcPr>
            <w:tcW w:w="988" w:type="dxa"/>
          </w:tcPr>
          <w:p w14:paraId="44EC746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C</w:t>
            </w:r>
          </w:p>
        </w:tc>
        <w:tc>
          <w:tcPr>
            <w:tcW w:w="2126" w:type="dxa"/>
          </w:tcPr>
          <w:p w14:paraId="3E3996F6"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2.607</w:t>
            </w:r>
          </w:p>
        </w:tc>
        <w:tc>
          <w:tcPr>
            <w:tcW w:w="2268" w:type="dxa"/>
          </w:tcPr>
          <w:p w14:paraId="42614085"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2.628</w:t>
            </w:r>
          </w:p>
        </w:tc>
        <w:tc>
          <w:tcPr>
            <w:tcW w:w="1559" w:type="dxa"/>
          </w:tcPr>
          <w:p w14:paraId="27F51066"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0.021</w:t>
            </w:r>
          </w:p>
        </w:tc>
        <w:tc>
          <w:tcPr>
            <w:tcW w:w="2409" w:type="dxa"/>
          </w:tcPr>
          <w:p w14:paraId="7F82E9F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0.806</w:t>
            </w:r>
          </w:p>
        </w:tc>
      </w:tr>
      <w:tr w:rsidR="006B7240" w:rsidRPr="006B7240" w14:paraId="3C3FA640" w14:textId="77777777" w:rsidTr="007C4C57">
        <w:tc>
          <w:tcPr>
            <w:tcW w:w="988" w:type="dxa"/>
          </w:tcPr>
          <w:p w14:paraId="10181AC4"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D</w:t>
            </w:r>
          </w:p>
        </w:tc>
        <w:tc>
          <w:tcPr>
            <w:tcW w:w="2126" w:type="dxa"/>
          </w:tcPr>
          <w:p w14:paraId="07C779D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2.435</w:t>
            </w:r>
          </w:p>
        </w:tc>
        <w:tc>
          <w:tcPr>
            <w:tcW w:w="2268" w:type="dxa"/>
          </w:tcPr>
          <w:p w14:paraId="0A990BA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2.452</w:t>
            </w:r>
          </w:p>
        </w:tc>
        <w:tc>
          <w:tcPr>
            <w:tcW w:w="1559" w:type="dxa"/>
          </w:tcPr>
          <w:p w14:paraId="2C60355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0.017</w:t>
            </w:r>
          </w:p>
        </w:tc>
        <w:tc>
          <w:tcPr>
            <w:tcW w:w="2409" w:type="dxa"/>
          </w:tcPr>
          <w:p w14:paraId="01EB559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0.700</w:t>
            </w:r>
          </w:p>
        </w:tc>
      </w:tr>
      <w:tr w:rsidR="006B7240" w:rsidRPr="006B7240" w14:paraId="5BD30CCC" w14:textId="77777777" w:rsidTr="007C4C57">
        <w:tc>
          <w:tcPr>
            <w:tcW w:w="988" w:type="dxa"/>
          </w:tcPr>
          <w:p w14:paraId="70D9ACA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E</w:t>
            </w:r>
          </w:p>
        </w:tc>
        <w:tc>
          <w:tcPr>
            <w:tcW w:w="2126" w:type="dxa"/>
          </w:tcPr>
          <w:p w14:paraId="69C19DD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2.386</w:t>
            </w:r>
          </w:p>
        </w:tc>
        <w:tc>
          <w:tcPr>
            <w:tcW w:w="2268" w:type="dxa"/>
          </w:tcPr>
          <w:p w14:paraId="43D14834"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2.404</w:t>
            </w:r>
          </w:p>
        </w:tc>
        <w:tc>
          <w:tcPr>
            <w:tcW w:w="1559" w:type="dxa"/>
          </w:tcPr>
          <w:p w14:paraId="4ECBB97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0.018</w:t>
            </w:r>
          </w:p>
        </w:tc>
        <w:tc>
          <w:tcPr>
            <w:tcW w:w="2409" w:type="dxa"/>
          </w:tcPr>
          <w:p w14:paraId="789734D7"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0.750</w:t>
            </w:r>
          </w:p>
        </w:tc>
      </w:tr>
    </w:tbl>
    <w:p w14:paraId="4A9ECF24" w14:textId="77777777" w:rsidR="006B7240" w:rsidRPr="006B7240" w:rsidRDefault="006B7240" w:rsidP="006B7240">
      <w:pPr>
        <w:jc w:val="both"/>
        <w:rPr>
          <w:rFonts w:ascii="Arial" w:hAnsi="Arial" w:cs="Arial"/>
        </w:rPr>
      </w:pPr>
    </w:p>
    <w:p w14:paraId="497D7A89" w14:textId="77777777" w:rsidR="00790ADA" w:rsidRPr="00FB3A86" w:rsidRDefault="00790ADA" w:rsidP="00441B6F">
      <w:pPr>
        <w:pStyle w:val="Body"/>
        <w:spacing w:after="0"/>
        <w:rPr>
          <w:rFonts w:ascii="Arial" w:hAnsi="Arial" w:cs="Arial"/>
        </w:rPr>
      </w:pPr>
    </w:p>
    <w:p w14:paraId="6DD2A7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640ED0" w14:textId="77777777" w:rsidR="00790ADA" w:rsidRPr="00FB3A86" w:rsidRDefault="00790ADA" w:rsidP="00441B6F">
      <w:pPr>
        <w:pStyle w:val="ConcHead"/>
        <w:spacing w:after="0"/>
        <w:jc w:val="both"/>
        <w:rPr>
          <w:rFonts w:ascii="Arial" w:hAnsi="Arial" w:cs="Arial"/>
        </w:rPr>
      </w:pPr>
    </w:p>
    <w:p w14:paraId="2A991482" w14:textId="77777777" w:rsidR="00B01FCD" w:rsidRPr="00503315" w:rsidRDefault="00503315" w:rsidP="00503315">
      <w:pPr>
        <w:jc w:val="both"/>
        <w:rPr>
          <w:rFonts w:ascii="Arial" w:hAnsi="Arial" w:cs="Arial"/>
        </w:rPr>
      </w:pPr>
      <w:r w:rsidRPr="00503315">
        <w:rPr>
          <w:rFonts w:ascii="Arial" w:hAnsi="Arial" w:cs="Arial"/>
        </w:rPr>
        <w:t>The performance of laterite concrete modified with different proportions of nano-silica fines (NS) and rice husk ash (RHA) at 10% partial cement substitution was investigated. The laterite concrete was produced from the modification of plain concret</w:t>
      </w:r>
      <w:r w:rsidR="00C12E72">
        <w:rPr>
          <w:rFonts w:ascii="Arial" w:hAnsi="Arial" w:cs="Arial"/>
        </w:rPr>
        <w:t xml:space="preserve">e by the substitution of 30% </w:t>
      </w:r>
      <w:r w:rsidRPr="00503315">
        <w:rPr>
          <w:rFonts w:ascii="Arial" w:hAnsi="Arial" w:cs="Arial"/>
        </w:rPr>
        <w:t>river sand with laterite. The results show that</w:t>
      </w:r>
      <w:r w:rsidR="00C12E72">
        <w:rPr>
          <w:rFonts w:ascii="Arial" w:hAnsi="Arial" w:cs="Arial"/>
        </w:rPr>
        <w:t>,</w:t>
      </w:r>
      <w:r w:rsidRPr="00503315">
        <w:rPr>
          <w:rFonts w:ascii="Arial" w:hAnsi="Arial" w:cs="Arial"/>
        </w:rPr>
        <w:t xml:space="preserve"> a 30% substitution of river sand with laterite led to a drop in 28-day compressive strength by 19.13%. However, the laterite concrete mix modified with NS/RHA ratio of 3 considerably increased the strength of laterite concrete</w:t>
      </w:r>
      <w:r w:rsidR="001A7033">
        <w:rPr>
          <w:rFonts w:ascii="Arial" w:hAnsi="Arial" w:cs="Arial"/>
        </w:rPr>
        <w:t xml:space="preserve">, </w:t>
      </w:r>
      <w:r w:rsidRPr="00503315">
        <w:rPr>
          <w:rFonts w:ascii="Arial" w:hAnsi="Arial" w:cs="Arial"/>
        </w:rPr>
        <w:t xml:space="preserve">achieving the </w:t>
      </w:r>
      <w:r w:rsidRPr="00503315">
        <w:rPr>
          <w:rFonts w:ascii="Arial" w:hAnsi="Arial" w:cs="Arial"/>
        </w:rPr>
        <w:lastRenderedPageBreak/>
        <w:t>highest compressive strength of 17.991 N/mm</w:t>
      </w:r>
      <w:r w:rsidRPr="00503315">
        <w:rPr>
          <w:rFonts w:ascii="Arial" w:hAnsi="Arial" w:cs="Arial"/>
          <w:vertAlign w:val="superscript"/>
        </w:rPr>
        <w:t>2</w:t>
      </w:r>
      <w:r w:rsidRPr="00503315">
        <w:rPr>
          <w:rFonts w:ascii="Arial" w:hAnsi="Arial" w:cs="Arial"/>
        </w:rPr>
        <w:t>, which was in agreement</w:t>
      </w:r>
      <w:r w:rsidR="00C12E72">
        <w:rPr>
          <w:rFonts w:ascii="Arial" w:hAnsi="Arial" w:cs="Arial"/>
        </w:rPr>
        <w:t xml:space="preserve"> with the strength obtained by</w:t>
      </w:r>
      <w:r w:rsidRPr="00503315">
        <w:rPr>
          <w:rFonts w:ascii="Arial" w:hAnsi="Arial" w:cs="Arial"/>
        </w:rPr>
        <w:t xml:space="preserve"> plain concrete (17.914 N/mm</w:t>
      </w:r>
      <w:r w:rsidRPr="00503315">
        <w:rPr>
          <w:rFonts w:ascii="Arial" w:hAnsi="Arial" w:cs="Arial"/>
          <w:vertAlign w:val="superscript"/>
        </w:rPr>
        <w:t>2</w:t>
      </w:r>
      <w:r w:rsidRPr="00503315">
        <w:rPr>
          <w:rFonts w:ascii="Arial" w:hAnsi="Arial" w:cs="Arial"/>
        </w:rPr>
        <w:t xml:space="preserve">). The workability of laterite concrete was observed to improve as NS/RHA ratio decreased. However, with higher RHA content, it was discovered that the compressive strength gradually diminished, this could be attributed to the lower reactivity of RHA relative to NS in promoting cement hydration. The findings suggest that using the right combination of NS and RHA in laterite concrete improves its performance considerably, highlighting the complementary role of NS and RHA in laterite concrete </w:t>
      </w:r>
      <w:r w:rsidR="00C12E72">
        <w:rPr>
          <w:rFonts w:ascii="Arial" w:hAnsi="Arial" w:cs="Arial"/>
        </w:rPr>
        <w:t xml:space="preserve">production, </w:t>
      </w:r>
      <w:r w:rsidRPr="00503315">
        <w:rPr>
          <w:rFonts w:ascii="Arial" w:hAnsi="Arial" w:cs="Arial"/>
        </w:rPr>
        <w:t>supporting agricultural waste recycling, lowering cement usage, and promoting a more sustainable construction environment.</w:t>
      </w:r>
    </w:p>
    <w:p w14:paraId="4DB49BFD" w14:textId="77777777" w:rsidR="00790ADA" w:rsidRPr="00FB3A86" w:rsidRDefault="00790ADA" w:rsidP="00441B6F">
      <w:pPr>
        <w:pStyle w:val="Body"/>
        <w:spacing w:after="0"/>
        <w:rPr>
          <w:rFonts w:ascii="Arial" w:hAnsi="Arial" w:cs="Arial"/>
        </w:rPr>
      </w:pPr>
    </w:p>
    <w:p w14:paraId="7F7BEBF7" w14:textId="77777777" w:rsidR="00315186" w:rsidRPr="00315186" w:rsidRDefault="00315186" w:rsidP="00441B6F">
      <w:bookmarkStart w:id="0" w:name="_GoBack"/>
      <w:bookmarkEnd w:id="0"/>
    </w:p>
    <w:p w14:paraId="50186E1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444893A" w14:textId="77777777" w:rsidR="00860000" w:rsidRPr="00786D36" w:rsidRDefault="00860000" w:rsidP="00441B6F">
      <w:pPr>
        <w:pStyle w:val="ReferHead"/>
        <w:spacing w:after="0"/>
        <w:jc w:val="both"/>
        <w:rPr>
          <w:rFonts w:ascii="Arial" w:hAnsi="Arial" w:cs="Arial"/>
        </w:rPr>
      </w:pPr>
    </w:p>
    <w:p w14:paraId="64514F3C" w14:textId="77777777" w:rsidR="00860000" w:rsidRDefault="00E66E10" w:rsidP="00441B6F">
      <w:pPr>
        <w:pStyle w:val="ReferHead"/>
        <w:spacing w:after="0"/>
        <w:jc w:val="both"/>
        <w:rPr>
          <w:rFonts w:ascii="Arial" w:hAnsi="Arial" w:cs="Arial"/>
          <w:b w:val="0"/>
          <w:caps w:val="0"/>
          <w:sz w:val="20"/>
        </w:rPr>
      </w:pPr>
      <w:r w:rsidRPr="00503315">
        <w:rPr>
          <w:rFonts w:ascii="Arial" w:hAnsi="Arial" w:cs="Arial"/>
          <w:b w:val="0"/>
          <w:caps w:val="0"/>
          <w:sz w:val="20"/>
        </w:rPr>
        <w:t>Authors have declared that no competing interests exist.</w:t>
      </w:r>
    </w:p>
    <w:p w14:paraId="08D16A7A" w14:textId="77777777" w:rsidR="009151AD" w:rsidRDefault="009151AD" w:rsidP="00441B6F">
      <w:pPr>
        <w:pStyle w:val="ReferHead"/>
        <w:spacing w:after="0"/>
        <w:jc w:val="both"/>
        <w:rPr>
          <w:rFonts w:ascii="Arial" w:hAnsi="Arial" w:cs="Arial"/>
          <w:b w:val="0"/>
          <w:caps w:val="0"/>
          <w:sz w:val="20"/>
        </w:rPr>
      </w:pPr>
    </w:p>
    <w:p w14:paraId="0E8712AE" w14:textId="77777777" w:rsidR="009151AD" w:rsidRPr="009151AD" w:rsidRDefault="009151AD" w:rsidP="009151AD">
      <w:pPr>
        <w:pStyle w:val="ReferHead"/>
        <w:jc w:val="both"/>
        <w:rPr>
          <w:rFonts w:ascii="Arial" w:hAnsi="Arial" w:cs="Arial"/>
          <w:b w:val="0"/>
          <w:caps w:val="0"/>
          <w:sz w:val="20"/>
        </w:rPr>
      </w:pPr>
      <w:r w:rsidRPr="009151AD">
        <w:rPr>
          <w:rFonts w:ascii="Arial" w:hAnsi="Arial" w:cs="Arial"/>
          <w:b w:val="0"/>
          <w:caps w:val="0"/>
          <w:sz w:val="20"/>
        </w:rPr>
        <w:t>COMPETING INTERESTS DISCLAIMER:</w:t>
      </w:r>
    </w:p>
    <w:p w14:paraId="6EE460A5" w14:textId="77777777" w:rsidR="009151AD" w:rsidRPr="009151AD" w:rsidRDefault="009151AD" w:rsidP="009151AD">
      <w:pPr>
        <w:pStyle w:val="ReferHead"/>
        <w:jc w:val="both"/>
        <w:rPr>
          <w:rFonts w:ascii="Arial" w:hAnsi="Arial" w:cs="Arial"/>
          <w:b w:val="0"/>
          <w:caps w:val="0"/>
          <w:sz w:val="20"/>
        </w:rPr>
      </w:pPr>
      <w:r w:rsidRPr="009151A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A5C8610" w14:textId="77777777" w:rsidR="009151AD" w:rsidRPr="009151AD" w:rsidRDefault="009151AD" w:rsidP="009151AD">
      <w:pPr>
        <w:pStyle w:val="ReferHead"/>
        <w:jc w:val="both"/>
        <w:rPr>
          <w:rFonts w:ascii="Arial" w:hAnsi="Arial" w:cs="Arial"/>
          <w:b w:val="0"/>
          <w:caps w:val="0"/>
          <w:sz w:val="20"/>
        </w:rPr>
      </w:pPr>
    </w:p>
    <w:p w14:paraId="27917966" w14:textId="77777777" w:rsidR="009151AD" w:rsidRPr="00503315" w:rsidRDefault="009151AD" w:rsidP="00441B6F">
      <w:pPr>
        <w:pStyle w:val="ReferHead"/>
        <w:spacing w:after="0"/>
        <w:jc w:val="both"/>
        <w:rPr>
          <w:rFonts w:ascii="Arial" w:hAnsi="Arial" w:cs="Arial"/>
          <w:b w:val="0"/>
          <w:caps w:val="0"/>
          <w:sz w:val="20"/>
        </w:rPr>
      </w:pPr>
    </w:p>
    <w:p w14:paraId="1E59907C" w14:textId="77777777" w:rsidR="00371FB6" w:rsidRDefault="00371FB6" w:rsidP="00441B6F">
      <w:pPr>
        <w:pStyle w:val="ReferHead"/>
        <w:spacing w:after="0"/>
        <w:jc w:val="both"/>
        <w:rPr>
          <w:rFonts w:ascii="Arial" w:hAnsi="Arial" w:cs="Arial"/>
          <w:b w:val="0"/>
          <w:caps w:val="0"/>
          <w:sz w:val="20"/>
        </w:rPr>
      </w:pPr>
    </w:p>
    <w:p w14:paraId="6D0896CC" w14:textId="77777777" w:rsidR="00B857D2" w:rsidRDefault="00B01FCD" w:rsidP="00B857D2">
      <w:pPr>
        <w:pStyle w:val="ReferHead"/>
        <w:spacing w:after="0"/>
        <w:jc w:val="both"/>
        <w:rPr>
          <w:rFonts w:ascii="Arial" w:hAnsi="Arial" w:cs="Arial"/>
        </w:rPr>
      </w:pPr>
      <w:r w:rsidRPr="00FB3A86">
        <w:rPr>
          <w:rFonts w:ascii="Arial" w:hAnsi="Arial" w:cs="Arial"/>
        </w:rPr>
        <w:t>References</w:t>
      </w:r>
    </w:p>
    <w:p w14:paraId="7D8E0153" w14:textId="77777777" w:rsidR="00B857D2" w:rsidRPr="00B857D2" w:rsidRDefault="00B857D2" w:rsidP="00B857D2">
      <w:pPr>
        <w:pStyle w:val="ReferHead"/>
        <w:spacing w:after="0"/>
        <w:jc w:val="both"/>
        <w:rPr>
          <w:rFonts w:ascii="Arial" w:hAnsi="Arial" w:cs="Arial"/>
          <w:sz w:val="20"/>
        </w:rPr>
      </w:pPr>
    </w:p>
    <w:p w14:paraId="4BD5B8AD" w14:textId="77777777" w:rsidR="00B857D2" w:rsidRPr="00A5550C" w:rsidRDefault="00B857D2" w:rsidP="00A5550C">
      <w:pPr>
        <w:tabs>
          <w:tab w:val="left" w:pos="3684"/>
        </w:tabs>
        <w:ind w:left="360"/>
        <w:jc w:val="both"/>
        <w:rPr>
          <w:rFonts w:ascii="Arial" w:hAnsi="Arial" w:cs="Arial"/>
        </w:rPr>
      </w:pPr>
      <w:proofErr w:type="spellStart"/>
      <w:r w:rsidRPr="00A5550C">
        <w:rPr>
          <w:rFonts w:ascii="Arial" w:hAnsi="Arial" w:cs="Arial"/>
        </w:rPr>
        <w:t>Ukpata</w:t>
      </w:r>
      <w:proofErr w:type="spellEnd"/>
      <w:r w:rsidRPr="00A5550C">
        <w:rPr>
          <w:rFonts w:ascii="Arial" w:hAnsi="Arial" w:cs="Arial"/>
        </w:rPr>
        <w:t xml:space="preserve">, J. O., Ewa, D. E., Success, N. G., </w:t>
      </w:r>
      <w:proofErr w:type="spellStart"/>
      <w:r w:rsidRPr="00A5550C">
        <w:rPr>
          <w:rFonts w:ascii="Arial" w:hAnsi="Arial" w:cs="Arial"/>
        </w:rPr>
        <w:t>Alaneme</w:t>
      </w:r>
      <w:proofErr w:type="spellEnd"/>
      <w:r w:rsidRPr="00A5550C">
        <w:rPr>
          <w:rFonts w:ascii="Arial" w:hAnsi="Arial" w:cs="Arial"/>
        </w:rPr>
        <w:t xml:space="preserve">, G. U., Otu, O. N., Olaiya, B. C. (2024). Effects of aggregate sizes on the performance of </w:t>
      </w:r>
      <w:proofErr w:type="spellStart"/>
      <w:r w:rsidRPr="00A5550C">
        <w:rPr>
          <w:rFonts w:ascii="Arial" w:hAnsi="Arial" w:cs="Arial"/>
        </w:rPr>
        <w:t>laterized</w:t>
      </w:r>
      <w:proofErr w:type="spellEnd"/>
      <w:r w:rsidRPr="00A5550C">
        <w:rPr>
          <w:rFonts w:ascii="Arial" w:hAnsi="Arial" w:cs="Arial"/>
        </w:rPr>
        <w:t xml:space="preserve"> concrete. Scientific reports, 14(448), 1 – 20. </w:t>
      </w:r>
      <w:hyperlink r:id="rId23" w:history="1">
        <w:r w:rsidR="00554407" w:rsidRPr="00A5550C">
          <w:rPr>
            <w:rStyle w:val="Hyperlink"/>
            <w:rFonts w:ascii="Arial" w:hAnsi="Arial" w:cs="Arial"/>
          </w:rPr>
          <w:t>https://doi.org/10.1038/s41598-023-50998-1</w:t>
        </w:r>
      </w:hyperlink>
    </w:p>
    <w:p w14:paraId="611A917F" w14:textId="77777777" w:rsidR="00554407" w:rsidRPr="00B857D2" w:rsidRDefault="00554407" w:rsidP="00A5550C">
      <w:pPr>
        <w:pStyle w:val="ListParagraph"/>
        <w:tabs>
          <w:tab w:val="left" w:pos="3684"/>
        </w:tabs>
        <w:spacing w:line="240" w:lineRule="auto"/>
        <w:jc w:val="both"/>
        <w:rPr>
          <w:rFonts w:ascii="Arial" w:hAnsi="Arial" w:cs="Arial"/>
          <w:sz w:val="20"/>
          <w:szCs w:val="20"/>
        </w:rPr>
      </w:pPr>
    </w:p>
    <w:p w14:paraId="534CAE5F" w14:textId="77777777" w:rsidR="00B857D2" w:rsidRPr="00A5550C" w:rsidRDefault="00B857D2" w:rsidP="00A5550C">
      <w:pPr>
        <w:tabs>
          <w:tab w:val="left" w:pos="3684"/>
        </w:tabs>
        <w:ind w:left="360"/>
        <w:jc w:val="both"/>
        <w:rPr>
          <w:rFonts w:ascii="Arial" w:hAnsi="Arial" w:cs="Arial"/>
        </w:rPr>
      </w:pPr>
      <w:proofErr w:type="spellStart"/>
      <w:r w:rsidRPr="00A5550C">
        <w:rPr>
          <w:rFonts w:ascii="Arial" w:hAnsi="Arial" w:cs="Arial"/>
        </w:rPr>
        <w:t>Olii</w:t>
      </w:r>
      <w:proofErr w:type="spellEnd"/>
      <w:r w:rsidRPr="00A5550C">
        <w:rPr>
          <w:rFonts w:ascii="Arial" w:hAnsi="Arial" w:cs="Arial"/>
        </w:rPr>
        <w:t xml:space="preserve">, M. R., </w:t>
      </w:r>
      <w:proofErr w:type="spellStart"/>
      <w:r w:rsidRPr="00A5550C">
        <w:rPr>
          <w:rFonts w:ascii="Arial" w:hAnsi="Arial" w:cs="Arial"/>
        </w:rPr>
        <w:t>Saliko</w:t>
      </w:r>
      <w:proofErr w:type="spellEnd"/>
      <w:r w:rsidRPr="00A5550C">
        <w:rPr>
          <w:rFonts w:ascii="Arial" w:hAnsi="Arial" w:cs="Arial"/>
        </w:rPr>
        <w:t xml:space="preserve">, M., Doda, N., </w:t>
      </w:r>
      <w:proofErr w:type="spellStart"/>
      <w:r w:rsidRPr="00A5550C">
        <w:rPr>
          <w:rFonts w:ascii="Arial" w:hAnsi="Arial" w:cs="Arial"/>
        </w:rPr>
        <w:t>Nento</w:t>
      </w:r>
      <w:proofErr w:type="spellEnd"/>
      <w:r w:rsidRPr="00A5550C">
        <w:rPr>
          <w:rFonts w:ascii="Arial" w:hAnsi="Arial" w:cs="Arial"/>
        </w:rPr>
        <w:t xml:space="preserve">, S., </w:t>
      </w:r>
      <w:proofErr w:type="spellStart"/>
      <w:r w:rsidRPr="00A5550C">
        <w:rPr>
          <w:rFonts w:ascii="Arial" w:hAnsi="Arial" w:cs="Arial"/>
        </w:rPr>
        <w:t>Olii</w:t>
      </w:r>
      <w:proofErr w:type="spellEnd"/>
      <w:r w:rsidRPr="00A5550C">
        <w:rPr>
          <w:rFonts w:ascii="Arial" w:hAnsi="Arial" w:cs="Arial"/>
        </w:rPr>
        <w:t xml:space="preserve">, R. S. (2024). Compressive strength performance of rice husk ash-based geopolymer concrete with fly ash as a secondary material. </w:t>
      </w:r>
      <w:proofErr w:type="spellStart"/>
      <w:r w:rsidRPr="00A5550C">
        <w:rPr>
          <w:rFonts w:ascii="Arial" w:hAnsi="Arial" w:cs="Arial"/>
        </w:rPr>
        <w:t>Jurnal</w:t>
      </w:r>
      <w:proofErr w:type="spellEnd"/>
      <w:r w:rsidRPr="00A5550C">
        <w:rPr>
          <w:rFonts w:ascii="Arial" w:hAnsi="Arial" w:cs="Arial"/>
        </w:rPr>
        <w:t xml:space="preserve"> Teknik </w:t>
      </w:r>
      <w:proofErr w:type="spellStart"/>
      <w:r w:rsidRPr="00A5550C">
        <w:rPr>
          <w:rFonts w:ascii="Arial" w:hAnsi="Arial" w:cs="Arial"/>
        </w:rPr>
        <w:t>Sipil</w:t>
      </w:r>
      <w:proofErr w:type="spellEnd"/>
      <w:r w:rsidRPr="00A5550C">
        <w:rPr>
          <w:rFonts w:ascii="Arial" w:hAnsi="Arial" w:cs="Arial"/>
        </w:rPr>
        <w:t xml:space="preserve"> Dan Lingkungan, 10(2), 259 – 266. DOI:10.29244/jsil.10.2.259-266</w:t>
      </w:r>
    </w:p>
    <w:p w14:paraId="3FCA484E" w14:textId="77777777" w:rsidR="00554407" w:rsidRPr="00554407" w:rsidRDefault="00554407" w:rsidP="00A5550C">
      <w:pPr>
        <w:pStyle w:val="ListParagraph"/>
        <w:rPr>
          <w:rFonts w:ascii="Arial" w:hAnsi="Arial" w:cs="Arial"/>
          <w:sz w:val="20"/>
          <w:szCs w:val="20"/>
        </w:rPr>
      </w:pPr>
    </w:p>
    <w:p w14:paraId="4E44B15A" w14:textId="77777777" w:rsidR="00554407" w:rsidRPr="00B857D2" w:rsidRDefault="00554407" w:rsidP="00A5550C">
      <w:pPr>
        <w:pStyle w:val="ListParagraph"/>
        <w:tabs>
          <w:tab w:val="left" w:pos="3684"/>
        </w:tabs>
        <w:spacing w:line="240" w:lineRule="auto"/>
        <w:jc w:val="both"/>
        <w:rPr>
          <w:rFonts w:ascii="Arial" w:hAnsi="Arial" w:cs="Arial"/>
          <w:sz w:val="20"/>
          <w:szCs w:val="20"/>
        </w:rPr>
      </w:pPr>
    </w:p>
    <w:p w14:paraId="3C549B71" w14:textId="77777777" w:rsidR="00B857D2" w:rsidRPr="00A5550C" w:rsidRDefault="00B857D2" w:rsidP="00A5550C">
      <w:pPr>
        <w:tabs>
          <w:tab w:val="left" w:pos="3684"/>
        </w:tabs>
        <w:ind w:left="360"/>
        <w:jc w:val="both"/>
        <w:rPr>
          <w:rFonts w:ascii="Arial" w:hAnsi="Arial" w:cs="Arial"/>
        </w:rPr>
      </w:pPr>
      <w:proofErr w:type="spellStart"/>
      <w:r w:rsidRPr="00A5550C">
        <w:rPr>
          <w:rFonts w:ascii="Arial" w:hAnsi="Arial" w:cs="Arial"/>
        </w:rPr>
        <w:t>Aboshio</w:t>
      </w:r>
      <w:proofErr w:type="spellEnd"/>
      <w:r w:rsidRPr="00A5550C">
        <w:rPr>
          <w:rFonts w:ascii="Arial" w:hAnsi="Arial" w:cs="Arial"/>
        </w:rPr>
        <w:t xml:space="preserve">, A., </w:t>
      </w:r>
      <w:proofErr w:type="spellStart"/>
      <w:r w:rsidRPr="00A5550C">
        <w:rPr>
          <w:rFonts w:ascii="Arial" w:hAnsi="Arial" w:cs="Arial"/>
        </w:rPr>
        <w:t>Ogork</w:t>
      </w:r>
      <w:proofErr w:type="spellEnd"/>
      <w:r w:rsidRPr="00A5550C">
        <w:rPr>
          <w:rFonts w:ascii="Arial" w:hAnsi="Arial" w:cs="Arial"/>
        </w:rPr>
        <w:t xml:space="preserve">, E. N., </w:t>
      </w:r>
      <w:proofErr w:type="spellStart"/>
      <w:r w:rsidRPr="00A5550C">
        <w:rPr>
          <w:rFonts w:ascii="Arial" w:hAnsi="Arial" w:cs="Arial"/>
        </w:rPr>
        <w:t>Balami</w:t>
      </w:r>
      <w:proofErr w:type="spellEnd"/>
      <w:r w:rsidRPr="00A5550C">
        <w:rPr>
          <w:rFonts w:ascii="Arial" w:hAnsi="Arial" w:cs="Arial"/>
        </w:rPr>
        <w:t>, D. A. (2009). Rice husk ash as admixture in concrete. Journal of Engineering and Technology, 4(2), 95 – 101.</w:t>
      </w:r>
    </w:p>
    <w:p w14:paraId="14DC1E69" w14:textId="77777777" w:rsidR="00554407" w:rsidRPr="00B857D2" w:rsidRDefault="00554407" w:rsidP="00A5550C">
      <w:pPr>
        <w:pStyle w:val="ListParagraph"/>
        <w:tabs>
          <w:tab w:val="left" w:pos="3684"/>
        </w:tabs>
        <w:spacing w:line="240" w:lineRule="auto"/>
        <w:jc w:val="both"/>
        <w:rPr>
          <w:rFonts w:ascii="Arial" w:hAnsi="Arial" w:cs="Arial"/>
          <w:sz w:val="20"/>
          <w:szCs w:val="20"/>
        </w:rPr>
      </w:pPr>
    </w:p>
    <w:p w14:paraId="5B876C3F" w14:textId="77777777" w:rsidR="00B857D2" w:rsidRPr="00A5550C" w:rsidRDefault="00B857D2" w:rsidP="00A5550C">
      <w:pPr>
        <w:tabs>
          <w:tab w:val="left" w:pos="3684"/>
        </w:tabs>
        <w:ind w:left="360"/>
        <w:jc w:val="both"/>
        <w:rPr>
          <w:rFonts w:ascii="Arial" w:hAnsi="Arial" w:cs="Arial"/>
        </w:rPr>
      </w:pPr>
      <w:r w:rsidRPr="00A5550C">
        <w:rPr>
          <w:rFonts w:ascii="Arial" w:hAnsi="Arial" w:cs="Arial"/>
        </w:rPr>
        <w:t xml:space="preserve">Akeke, G. A., Ewa, D. E., Okafor, F. O. (2016). Effects of variability in the pozzolanic properties of rice husk ash on the compressive strength of concrete. Nigerian Journal of Technology, 35 (4), 694 – 698. </w:t>
      </w:r>
      <w:hyperlink r:id="rId24" w:history="1">
        <w:r w:rsidR="00554407" w:rsidRPr="00A5550C">
          <w:rPr>
            <w:rStyle w:val="Hyperlink"/>
            <w:rFonts w:ascii="Arial" w:hAnsi="Arial" w:cs="Arial"/>
          </w:rPr>
          <w:t>http://dx.doi.org/10.4314/njt.v35i4.1</w:t>
        </w:r>
      </w:hyperlink>
    </w:p>
    <w:p w14:paraId="75509F60" w14:textId="77777777" w:rsidR="00554407" w:rsidRPr="00554407" w:rsidRDefault="00554407" w:rsidP="00A5550C">
      <w:pPr>
        <w:pStyle w:val="ListParagraph"/>
        <w:rPr>
          <w:rFonts w:ascii="Arial" w:hAnsi="Arial" w:cs="Arial"/>
          <w:sz w:val="20"/>
          <w:szCs w:val="20"/>
        </w:rPr>
      </w:pPr>
    </w:p>
    <w:p w14:paraId="30FF14B2" w14:textId="77777777" w:rsidR="00554407" w:rsidRPr="00B857D2" w:rsidRDefault="00554407" w:rsidP="00A5550C">
      <w:pPr>
        <w:pStyle w:val="ListParagraph"/>
        <w:tabs>
          <w:tab w:val="left" w:pos="3684"/>
        </w:tabs>
        <w:spacing w:line="240" w:lineRule="auto"/>
        <w:jc w:val="both"/>
        <w:rPr>
          <w:rFonts w:ascii="Arial" w:hAnsi="Arial" w:cs="Arial"/>
          <w:sz w:val="20"/>
          <w:szCs w:val="20"/>
        </w:rPr>
      </w:pPr>
    </w:p>
    <w:p w14:paraId="44C9BD04" w14:textId="77777777" w:rsidR="00B857D2" w:rsidRPr="00A5550C" w:rsidRDefault="00B857D2" w:rsidP="00A5550C">
      <w:pPr>
        <w:tabs>
          <w:tab w:val="left" w:pos="3684"/>
        </w:tabs>
        <w:ind w:left="360"/>
        <w:jc w:val="both"/>
        <w:rPr>
          <w:rFonts w:ascii="Arial" w:hAnsi="Arial" w:cs="Arial"/>
        </w:rPr>
      </w:pPr>
      <w:r w:rsidRPr="00A5550C">
        <w:rPr>
          <w:rFonts w:ascii="Arial" w:hAnsi="Arial" w:cs="Arial"/>
        </w:rPr>
        <w:t xml:space="preserve">Khan W., Fahim, M., Zaman, S., Khan, S. W., Badrashi, Y. I., Khan, F. (2021). Use of rice husk ash as partial replacement of cement in </w:t>
      </w:r>
      <w:proofErr w:type="spellStart"/>
      <w:r w:rsidRPr="00A5550C">
        <w:rPr>
          <w:rFonts w:ascii="Arial" w:hAnsi="Arial" w:cs="Arial"/>
        </w:rPr>
        <w:t>sandcrete</w:t>
      </w:r>
      <w:proofErr w:type="spellEnd"/>
      <w:r w:rsidRPr="00A5550C">
        <w:rPr>
          <w:rFonts w:ascii="Arial" w:hAnsi="Arial" w:cs="Arial"/>
        </w:rPr>
        <w:t xml:space="preserve"> blocks. Advances in Science and Technology research Journal, 15(2), 101 – 107. </w:t>
      </w:r>
      <w:hyperlink r:id="rId25" w:history="1">
        <w:r w:rsidR="00554407" w:rsidRPr="00A5550C">
          <w:rPr>
            <w:rStyle w:val="Hyperlink"/>
            <w:rFonts w:ascii="Arial" w:hAnsi="Arial" w:cs="Arial"/>
          </w:rPr>
          <w:t>https://doi.org/10.12913/22998624/133470</w:t>
        </w:r>
      </w:hyperlink>
    </w:p>
    <w:p w14:paraId="0A651FD1" w14:textId="77777777" w:rsidR="00554407" w:rsidRPr="00B857D2" w:rsidRDefault="00554407" w:rsidP="00A5550C">
      <w:pPr>
        <w:pStyle w:val="ListParagraph"/>
        <w:tabs>
          <w:tab w:val="left" w:pos="3684"/>
        </w:tabs>
        <w:spacing w:line="240" w:lineRule="auto"/>
        <w:jc w:val="both"/>
        <w:rPr>
          <w:rFonts w:ascii="Arial" w:hAnsi="Arial" w:cs="Arial"/>
          <w:sz w:val="20"/>
          <w:szCs w:val="20"/>
        </w:rPr>
      </w:pPr>
    </w:p>
    <w:p w14:paraId="648254D6" w14:textId="77777777" w:rsidR="00B857D2" w:rsidRPr="00A5550C" w:rsidRDefault="00B857D2" w:rsidP="00A5550C">
      <w:pPr>
        <w:tabs>
          <w:tab w:val="left" w:pos="3684"/>
        </w:tabs>
        <w:ind w:left="360"/>
        <w:jc w:val="both"/>
        <w:rPr>
          <w:rFonts w:ascii="Arial" w:hAnsi="Arial" w:cs="Arial"/>
        </w:rPr>
      </w:pPr>
      <w:r w:rsidRPr="00A5550C">
        <w:rPr>
          <w:rFonts w:ascii="Arial" w:hAnsi="Arial" w:cs="Arial"/>
        </w:rPr>
        <w:lastRenderedPageBreak/>
        <w:t>ASTM C618 (2012). Standard specification for coal fly ash and raw or calcined natural pozzolan for use in concrete. American Society for Testing and Materials.</w:t>
      </w:r>
    </w:p>
    <w:p w14:paraId="76FD939E" w14:textId="77777777" w:rsidR="00554407" w:rsidRPr="00554407" w:rsidRDefault="00554407" w:rsidP="00A5550C">
      <w:pPr>
        <w:pStyle w:val="ListParagraph"/>
        <w:rPr>
          <w:rFonts w:ascii="Arial" w:hAnsi="Arial" w:cs="Arial"/>
          <w:sz w:val="20"/>
          <w:szCs w:val="20"/>
        </w:rPr>
      </w:pPr>
    </w:p>
    <w:p w14:paraId="79151A98" w14:textId="77777777" w:rsidR="00554407" w:rsidRPr="00B857D2" w:rsidRDefault="00554407" w:rsidP="00A5550C">
      <w:pPr>
        <w:pStyle w:val="ListParagraph"/>
        <w:tabs>
          <w:tab w:val="left" w:pos="3684"/>
        </w:tabs>
        <w:spacing w:line="240" w:lineRule="auto"/>
        <w:jc w:val="both"/>
        <w:rPr>
          <w:rFonts w:ascii="Arial" w:hAnsi="Arial" w:cs="Arial"/>
          <w:sz w:val="20"/>
          <w:szCs w:val="20"/>
        </w:rPr>
      </w:pPr>
    </w:p>
    <w:p w14:paraId="39AA1F59" w14:textId="77777777" w:rsidR="00B857D2" w:rsidRPr="00A5550C" w:rsidRDefault="00B857D2" w:rsidP="00A5550C">
      <w:pPr>
        <w:tabs>
          <w:tab w:val="left" w:pos="3684"/>
        </w:tabs>
        <w:ind w:left="360"/>
        <w:jc w:val="both"/>
        <w:rPr>
          <w:rFonts w:ascii="Arial" w:hAnsi="Arial" w:cs="Arial"/>
        </w:rPr>
      </w:pPr>
      <w:r w:rsidRPr="00A5550C">
        <w:rPr>
          <w:rFonts w:ascii="Arial" w:hAnsi="Arial" w:cs="Arial"/>
        </w:rPr>
        <w:t xml:space="preserve">Khan, K., Ahmad, W., Amin, M., Nazar, S. (2022). Nano-silica-modified concrete: A bibliographic analysis and comprehensive review of material properties. Nanomaterials, 12(1989), 1 – 29. </w:t>
      </w:r>
      <w:hyperlink r:id="rId26" w:history="1">
        <w:r w:rsidR="00554407" w:rsidRPr="00A5550C">
          <w:rPr>
            <w:rStyle w:val="Hyperlink"/>
            <w:rFonts w:ascii="Arial" w:hAnsi="Arial" w:cs="Arial"/>
          </w:rPr>
          <w:t>https://doi.org/10.3390/nano12121989</w:t>
        </w:r>
      </w:hyperlink>
    </w:p>
    <w:p w14:paraId="4E8162FC" w14:textId="77777777" w:rsidR="00554407" w:rsidRPr="00B857D2" w:rsidRDefault="00554407" w:rsidP="00A5550C">
      <w:pPr>
        <w:pStyle w:val="ListParagraph"/>
        <w:tabs>
          <w:tab w:val="left" w:pos="3684"/>
        </w:tabs>
        <w:spacing w:line="240" w:lineRule="auto"/>
        <w:jc w:val="both"/>
        <w:rPr>
          <w:rFonts w:ascii="Arial" w:hAnsi="Arial" w:cs="Arial"/>
          <w:sz w:val="20"/>
          <w:szCs w:val="20"/>
        </w:rPr>
      </w:pPr>
    </w:p>
    <w:p w14:paraId="54BF4C97" w14:textId="77777777" w:rsidR="00B857D2" w:rsidRPr="00A5550C" w:rsidRDefault="00B857D2" w:rsidP="00A5550C">
      <w:pPr>
        <w:tabs>
          <w:tab w:val="left" w:pos="3684"/>
        </w:tabs>
        <w:ind w:left="360"/>
        <w:jc w:val="both"/>
        <w:rPr>
          <w:rFonts w:ascii="Arial" w:hAnsi="Arial" w:cs="Arial"/>
        </w:rPr>
      </w:pPr>
      <w:r w:rsidRPr="00A5550C">
        <w:rPr>
          <w:rFonts w:ascii="Arial" w:hAnsi="Arial" w:cs="Arial"/>
        </w:rPr>
        <w:t>El-</w:t>
      </w:r>
      <w:proofErr w:type="spellStart"/>
      <w:r w:rsidRPr="00A5550C">
        <w:rPr>
          <w:rFonts w:ascii="Arial" w:hAnsi="Arial" w:cs="Arial"/>
        </w:rPr>
        <w:t>Ghany</w:t>
      </w:r>
      <w:proofErr w:type="spellEnd"/>
      <w:r w:rsidRPr="00A5550C">
        <w:rPr>
          <w:rFonts w:ascii="Arial" w:hAnsi="Arial" w:cs="Arial"/>
        </w:rPr>
        <w:t xml:space="preserve"> Abo El-</w:t>
      </w:r>
      <w:proofErr w:type="spellStart"/>
      <w:r w:rsidRPr="00A5550C">
        <w:rPr>
          <w:rFonts w:ascii="Arial" w:hAnsi="Arial" w:cs="Arial"/>
        </w:rPr>
        <w:t>Enein</w:t>
      </w:r>
      <w:proofErr w:type="spellEnd"/>
      <w:r w:rsidRPr="00A5550C">
        <w:rPr>
          <w:rFonts w:ascii="Arial" w:hAnsi="Arial" w:cs="Arial"/>
        </w:rPr>
        <w:t xml:space="preserve">, S. A., </w:t>
      </w:r>
      <w:proofErr w:type="spellStart"/>
      <w:r w:rsidRPr="00A5550C">
        <w:rPr>
          <w:rFonts w:ascii="Arial" w:hAnsi="Arial" w:cs="Arial"/>
        </w:rPr>
        <w:t>Refaey</w:t>
      </w:r>
      <w:proofErr w:type="spellEnd"/>
      <w:r w:rsidRPr="00A5550C">
        <w:rPr>
          <w:rFonts w:ascii="Arial" w:hAnsi="Arial" w:cs="Arial"/>
        </w:rPr>
        <w:t xml:space="preserve"> </w:t>
      </w:r>
      <w:proofErr w:type="spellStart"/>
      <w:r w:rsidRPr="00A5550C">
        <w:rPr>
          <w:rFonts w:ascii="Arial" w:hAnsi="Arial" w:cs="Arial"/>
        </w:rPr>
        <w:t>Zedan</w:t>
      </w:r>
      <w:proofErr w:type="spellEnd"/>
      <w:r w:rsidRPr="00A5550C">
        <w:rPr>
          <w:rFonts w:ascii="Arial" w:hAnsi="Arial" w:cs="Arial"/>
        </w:rPr>
        <w:t>, S. R., Abu-Elwafa Mohamed, R. (2018). Effect of nano-SiO</w:t>
      </w:r>
      <w:r w:rsidRPr="00A5550C">
        <w:rPr>
          <w:rFonts w:ascii="Arial" w:hAnsi="Arial" w:cs="Arial"/>
          <w:vertAlign w:val="subscript"/>
        </w:rPr>
        <w:t>2</w:t>
      </w:r>
      <w:r w:rsidRPr="00A5550C">
        <w:rPr>
          <w:rFonts w:ascii="Arial" w:hAnsi="Arial" w:cs="Arial"/>
        </w:rPr>
        <w:t xml:space="preserve"> (NS) on dolomite concrete towards alkali silica reaction. HBRC J., 14, 165 – 170. </w:t>
      </w:r>
      <w:hyperlink r:id="rId27" w:history="1">
        <w:r w:rsidR="00554407" w:rsidRPr="00A5550C">
          <w:rPr>
            <w:rStyle w:val="Hyperlink"/>
            <w:rFonts w:ascii="Arial" w:hAnsi="Arial" w:cs="Arial"/>
          </w:rPr>
          <w:t>http://dx.doi.org/10.47832/2717-8234.12.26</w:t>
        </w:r>
      </w:hyperlink>
    </w:p>
    <w:p w14:paraId="49EA1E0A" w14:textId="77777777" w:rsidR="00554407" w:rsidRPr="00554407" w:rsidRDefault="00554407" w:rsidP="00A5550C">
      <w:pPr>
        <w:pStyle w:val="ListParagraph"/>
        <w:rPr>
          <w:rFonts w:ascii="Arial" w:hAnsi="Arial" w:cs="Arial"/>
          <w:sz w:val="20"/>
          <w:szCs w:val="20"/>
        </w:rPr>
      </w:pPr>
    </w:p>
    <w:p w14:paraId="358F2FAA" w14:textId="77777777" w:rsidR="00554407" w:rsidRPr="00B857D2" w:rsidRDefault="00554407" w:rsidP="00A5550C">
      <w:pPr>
        <w:pStyle w:val="ListParagraph"/>
        <w:tabs>
          <w:tab w:val="left" w:pos="3684"/>
        </w:tabs>
        <w:spacing w:line="240" w:lineRule="auto"/>
        <w:jc w:val="both"/>
        <w:rPr>
          <w:rFonts w:ascii="Arial" w:hAnsi="Arial" w:cs="Arial"/>
          <w:sz w:val="20"/>
          <w:szCs w:val="20"/>
        </w:rPr>
      </w:pPr>
    </w:p>
    <w:p w14:paraId="512451EA" w14:textId="77777777" w:rsidR="00B857D2" w:rsidRPr="00A5550C" w:rsidRDefault="00B857D2" w:rsidP="00A5550C">
      <w:pPr>
        <w:tabs>
          <w:tab w:val="left" w:pos="3684"/>
        </w:tabs>
        <w:ind w:left="360"/>
        <w:jc w:val="both"/>
        <w:rPr>
          <w:rFonts w:ascii="Arial" w:hAnsi="Arial" w:cs="Arial"/>
        </w:rPr>
      </w:pPr>
      <w:r w:rsidRPr="00A5550C">
        <w:rPr>
          <w:rFonts w:ascii="Arial" w:hAnsi="Arial" w:cs="Arial"/>
        </w:rPr>
        <w:t xml:space="preserve">Mukherjee, B., Das, P., Das, S., Maji, R., Pal, A., Ghosh, S. (2023). Strength and durability characteristics of concrete by using </w:t>
      </w:r>
      <w:proofErr w:type="spellStart"/>
      <w:r w:rsidRPr="00A5550C">
        <w:rPr>
          <w:rFonts w:ascii="Arial" w:hAnsi="Arial" w:cs="Arial"/>
        </w:rPr>
        <w:t>nanosilica</w:t>
      </w:r>
      <w:proofErr w:type="spellEnd"/>
      <w:r w:rsidRPr="00A5550C">
        <w:rPr>
          <w:rFonts w:ascii="Arial" w:hAnsi="Arial" w:cs="Arial"/>
        </w:rPr>
        <w:t xml:space="preserve"> – </w:t>
      </w:r>
      <w:proofErr w:type="spellStart"/>
      <w:r w:rsidRPr="00A5550C">
        <w:rPr>
          <w:rFonts w:ascii="Arial" w:hAnsi="Arial" w:cs="Arial"/>
        </w:rPr>
        <w:t>nanovanadium</w:t>
      </w:r>
      <w:proofErr w:type="spellEnd"/>
      <w:r w:rsidRPr="00A5550C">
        <w:rPr>
          <w:rFonts w:ascii="Arial" w:hAnsi="Arial" w:cs="Arial"/>
        </w:rPr>
        <w:t xml:space="preserve"> mixture as partial replacement of cement. International Journal of Engineering Research &amp; Technology, 12(7), 75 – 79.</w:t>
      </w:r>
    </w:p>
    <w:p w14:paraId="796770F2" w14:textId="77777777" w:rsidR="00554407" w:rsidRPr="00B857D2" w:rsidRDefault="00554407" w:rsidP="00A5550C">
      <w:pPr>
        <w:pStyle w:val="ListParagraph"/>
        <w:tabs>
          <w:tab w:val="left" w:pos="3684"/>
        </w:tabs>
        <w:spacing w:line="240" w:lineRule="auto"/>
        <w:jc w:val="both"/>
        <w:rPr>
          <w:rFonts w:ascii="Arial" w:hAnsi="Arial" w:cs="Arial"/>
          <w:sz w:val="20"/>
          <w:szCs w:val="20"/>
        </w:rPr>
      </w:pPr>
    </w:p>
    <w:p w14:paraId="1064E62F" w14:textId="77777777" w:rsidR="00B857D2" w:rsidRPr="00A5550C" w:rsidRDefault="00B857D2" w:rsidP="00A5550C">
      <w:pPr>
        <w:tabs>
          <w:tab w:val="left" w:pos="851"/>
        </w:tabs>
        <w:ind w:left="360"/>
        <w:rPr>
          <w:rFonts w:ascii="Arial" w:hAnsi="Arial" w:cs="Arial"/>
        </w:rPr>
      </w:pPr>
      <w:r w:rsidRPr="00A5550C">
        <w:rPr>
          <w:rFonts w:ascii="Arial" w:hAnsi="Arial" w:cs="Arial"/>
        </w:rPr>
        <w:t xml:space="preserve">Van, V.-T.-A., </w:t>
      </w:r>
      <w:proofErr w:type="spellStart"/>
      <w:r w:rsidRPr="00A5550C">
        <w:rPr>
          <w:rFonts w:ascii="Arial" w:hAnsi="Arial" w:cs="Arial"/>
        </w:rPr>
        <w:t>Robler</w:t>
      </w:r>
      <w:proofErr w:type="spellEnd"/>
      <w:r w:rsidRPr="00A5550C">
        <w:rPr>
          <w:rFonts w:ascii="Arial" w:hAnsi="Arial" w:cs="Arial"/>
        </w:rPr>
        <w:t xml:space="preserve">, C., Bui, D.-D., Ludwig, H.-M. (2014). Pozzolanic reactivity of mesoporous </w:t>
      </w:r>
      <w:proofErr w:type="spellStart"/>
      <w:r w:rsidRPr="00A5550C">
        <w:rPr>
          <w:rFonts w:ascii="Arial" w:hAnsi="Arial" w:cs="Arial"/>
        </w:rPr>
        <w:t>amprphous</w:t>
      </w:r>
      <w:proofErr w:type="spellEnd"/>
      <w:r w:rsidRPr="00A5550C">
        <w:rPr>
          <w:rFonts w:ascii="Arial" w:hAnsi="Arial" w:cs="Arial"/>
        </w:rPr>
        <w:t xml:space="preserve"> rice husk ash in portlandite solution. Construction and Building Materials, 59, 111 – 119.</w:t>
      </w:r>
    </w:p>
    <w:p w14:paraId="09DF4CB4" w14:textId="77777777" w:rsidR="00554407" w:rsidRPr="00554407" w:rsidRDefault="00554407" w:rsidP="00A5550C">
      <w:pPr>
        <w:pStyle w:val="ListParagraph"/>
        <w:rPr>
          <w:rFonts w:ascii="Arial" w:hAnsi="Arial" w:cs="Arial"/>
          <w:sz w:val="20"/>
          <w:szCs w:val="20"/>
        </w:rPr>
      </w:pPr>
    </w:p>
    <w:p w14:paraId="568E4EA3" w14:textId="77777777" w:rsidR="00554407" w:rsidRPr="00B857D2" w:rsidRDefault="00554407" w:rsidP="00A5550C">
      <w:pPr>
        <w:pStyle w:val="ListParagraph"/>
        <w:tabs>
          <w:tab w:val="left" w:pos="851"/>
        </w:tabs>
        <w:spacing w:line="240" w:lineRule="auto"/>
        <w:rPr>
          <w:rFonts w:ascii="Arial" w:hAnsi="Arial" w:cs="Arial"/>
          <w:sz w:val="20"/>
          <w:szCs w:val="20"/>
        </w:rPr>
      </w:pPr>
    </w:p>
    <w:p w14:paraId="2C6B945D" w14:textId="77777777" w:rsidR="00B857D2" w:rsidRPr="00A5550C" w:rsidRDefault="00B857D2" w:rsidP="00A5550C">
      <w:pPr>
        <w:tabs>
          <w:tab w:val="left" w:pos="851"/>
        </w:tabs>
        <w:ind w:left="360"/>
        <w:jc w:val="both"/>
        <w:rPr>
          <w:rFonts w:ascii="Arial" w:hAnsi="Arial" w:cs="Arial"/>
        </w:rPr>
      </w:pPr>
      <w:r w:rsidRPr="00A5550C">
        <w:rPr>
          <w:rFonts w:ascii="Arial" w:hAnsi="Arial" w:cs="Arial"/>
        </w:rPr>
        <w:t>BS 812-103.1 (1985). Methods for determination of particle size distribution. British Standard Institute, London UK.</w:t>
      </w:r>
    </w:p>
    <w:p w14:paraId="362782C3" w14:textId="77777777" w:rsidR="00554407" w:rsidRPr="00B857D2" w:rsidRDefault="00554407" w:rsidP="00A5550C">
      <w:pPr>
        <w:pStyle w:val="ListParagraph"/>
        <w:tabs>
          <w:tab w:val="left" w:pos="851"/>
        </w:tabs>
        <w:spacing w:line="240" w:lineRule="auto"/>
        <w:ind w:left="851"/>
        <w:jc w:val="both"/>
        <w:rPr>
          <w:rFonts w:ascii="Arial" w:hAnsi="Arial" w:cs="Arial"/>
          <w:sz w:val="20"/>
          <w:szCs w:val="20"/>
        </w:rPr>
      </w:pPr>
    </w:p>
    <w:p w14:paraId="24D0378D" w14:textId="77777777" w:rsidR="00B857D2" w:rsidRPr="00A5550C" w:rsidRDefault="00B857D2" w:rsidP="00A5550C">
      <w:pPr>
        <w:tabs>
          <w:tab w:val="left" w:pos="851"/>
        </w:tabs>
        <w:ind w:left="360"/>
        <w:jc w:val="both"/>
        <w:rPr>
          <w:rFonts w:ascii="Arial" w:hAnsi="Arial" w:cs="Arial"/>
        </w:rPr>
      </w:pPr>
      <w:r w:rsidRPr="00A5550C">
        <w:rPr>
          <w:rFonts w:ascii="Arial" w:hAnsi="Arial" w:cs="Arial"/>
        </w:rPr>
        <w:t>BS EN 197-1 (2011). Cement - Composition, specifications and conformity criteria for common types of cement. British Standards Institute, London UK.</w:t>
      </w:r>
    </w:p>
    <w:p w14:paraId="62EFE55A" w14:textId="77777777" w:rsidR="00554407" w:rsidRPr="00B857D2" w:rsidRDefault="00554407" w:rsidP="00A5550C">
      <w:pPr>
        <w:pStyle w:val="ListParagraph"/>
        <w:tabs>
          <w:tab w:val="left" w:pos="851"/>
        </w:tabs>
        <w:spacing w:line="240" w:lineRule="auto"/>
        <w:ind w:left="851"/>
        <w:jc w:val="both"/>
        <w:rPr>
          <w:rFonts w:ascii="Arial" w:hAnsi="Arial" w:cs="Arial"/>
          <w:sz w:val="20"/>
          <w:szCs w:val="20"/>
        </w:rPr>
      </w:pPr>
    </w:p>
    <w:p w14:paraId="283E9253" w14:textId="77777777" w:rsidR="00B857D2" w:rsidRPr="00A5550C" w:rsidRDefault="00B857D2" w:rsidP="00A5550C">
      <w:pPr>
        <w:tabs>
          <w:tab w:val="left" w:pos="851"/>
        </w:tabs>
        <w:ind w:left="360"/>
        <w:jc w:val="both"/>
        <w:rPr>
          <w:rFonts w:ascii="Arial" w:hAnsi="Arial" w:cs="Arial"/>
        </w:rPr>
      </w:pPr>
      <w:r w:rsidRPr="00A5550C">
        <w:rPr>
          <w:rFonts w:ascii="Arial" w:hAnsi="Arial" w:cs="Arial"/>
        </w:rPr>
        <w:t>Nigerian Industrial Standard (NIS) 444-1 (2003). Composition, specifications and conformity criteria for common cements. Standard Organization of Nigeria.</w:t>
      </w:r>
    </w:p>
    <w:p w14:paraId="038051D3" w14:textId="77777777" w:rsidR="00554407" w:rsidRPr="00554407" w:rsidRDefault="00554407" w:rsidP="00A5550C">
      <w:pPr>
        <w:pStyle w:val="ListParagraph"/>
        <w:rPr>
          <w:rFonts w:ascii="Arial" w:hAnsi="Arial" w:cs="Arial"/>
          <w:sz w:val="20"/>
          <w:szCs w:val="20"/>
        </w:rPr>
      </w:pPr>
    </w:p>
    <w:p w14:paraId="6CCFACB1" w14:textId="77777777" w:rsidR="00554407" w:rsidRPr="00B857D2" w:rsidRDefault="00554407" w:rsidP="00A5550C">
      <w:pPr>
        <w:pStyle w:val="ListParagraph"/>
        <w:tabs>
          <w:tab w:val="left" w:pos="851"/>
        </w:tabs>
        <w:spacing w:line="240" w:lineRule="auto"/>
        <w:ind w:left="851"/>
        <w:jc w:val="both"/>
        <w:rPr>
          <w:rFonts w:ascii="Arial" w:hAnsi="Arial" w:cs="Arial"/>
          <w:sz w:val="20"/>
          <w:szCs w:val="20"/>
        </w:rPr>
      </w:pPr>
    </w:p>
    <w:p w14:paraId="76210679" w14:textId="77777777" w:rsidR="00B857D2" w:rsidRPr="00A5550C" w:rsidRDefault="00B857D2" w:rsidP="00A5550C">
      <w:pPr>
        <w:tabs>
          <w:tab w:val="left" w:pos="851"/>
        </w:tabs>
        <w:ind w:left="360"/>
        <w:jc w:val="both"/>
        <w:rPr>
          <w:rFonts w:ascii="Arial" w:hAnsi="Arial" w:cs="Arial"/>
        </w:rPr>
      </w:pPr>
      <w:r w:rsidRPr="00A5550C">
        <w:rPr>
          <w:rFonts w:ascii="Arial" w:hAnsi="Arial" w:cs="Arial"/>
        </w:rPr>
        <w:t xml:space="preserve">BS 17075 (2018). Water quality – general requirements and performance test procedures for water monitoring equipment – measuring devices. British Standard Institute, London UK. </w:t>
      </w:r>
    </w:p>
    <w:p w14:paraId="6C0239AE" w14:textId="77777777" w:rsidR="00554407" w:rsidRPr="00B857D2" w:rsidRDefault="00554407" w:rsidP="00A5550C">
      <w:pPr>
        <w:pStyle w:val="ListParagraph"/>
        <w:tabs>
          <w:tab w:val="left" w:pos="851"/>
        </w:tabs>
        <w:spacing w:line="240" w:lineRule="auto"/>
        <w:ind w:left="851"/>
        <w:jc w:val="both"/>
        <w:rPr>
          <w:rFonts w:ascii="Arial" w:hAnsi="Arial" w:cs="Arial"/>
          <w:sz w:val="20"/>
          <w:szCs w:val="20"/>
        </w:rPr>
      </w:pPr>
    </w:p>
    <w:p w14:paraId="2C6BAD71" w14:textId="77777777" w:rsidR="00B857D2" w:rsidRPr="00A5550C" w:rsidRDefault="00B857D2" w:rsidP="00A5550C">
      <w:pPr>
        <w:tabs>
          <w:tab w:val="left" w:pos="851"/>
        </w:tabs>
        <w:ind w:left="360"/>
        <w:jc w:val="both"/>
        <w:rPr>
          <w:rFonts w:ascii="Arial" w:hAnsi="Arial" w:cs="Arial"/>
        </w:rPr>
      </w:pPr>
      <w:r w:rsidRPr="00A5550C">
        <w:rPr>
          <w:rFonts w:ascii="Arial" w:hAnsi="Arial" w:cs="Arial"/>
        </w:rPr>
        <w:t>BS EN 12350-2 (2009). Testing fresh concrete – Part 2: Slump test. British Standards Institute, London UK.</w:t>
      </w:r>
    </w:p>
    <w:p w14:paraId="39E98AD0" w14:textId="77777777" w:rsidR="00554407" w:rsidRPr="00554407" w:rsidRDefault="00554407" w:rsidP="00A5550C">
      <w:pPr>
        <w:pStyle w:val="ListParagraph"/>
        <w:rPr>
          <w:rFonts w:ascii="Arial" w:hAnsi="Arial" w:cs="Arial"/>
          <w:sz w:val="20"/>
          <w:szCs w:val="20"/>
        </w:rPr>
      </w:pPr>
    </w:p>
    <w:p w14:paraId="4F7F2155" w14:textId="77777777" w:rsidR="00554407" w:rsidRPr="00B857D2" w:rsidRDefault="00554407" w:rsidP="00A5550C">
      <w:pPr>
        <w:pStyle w:val="ListParagraph"/>
        <w:tabs>
          <w:tab w:val="left" w:pos="851"/>
        </w:tabs>
        <w:spacing w:line="240" w:lineRule="auto"/>
        <w:ind w:left="851"/>
        <w:jc w:val="both"/>
        <w:rPr>
          <w:rFonts w:ascii="Arial" w:hAnsi="Arial" w:cs="Arial"/>
          <w:sz w:val="20"/>
          <w:szCs w:val="20"/>
        </w:rPr>
      </w:pPr>
    </w:p>
    <w:p w14:paraId="5B2E9690" w14:textId="77777777" w:rsidR="00B857D2" w:rsidRPr="00A5550C" w:rsidRDefault="00B857D2" w:rsidP="00A5550C">
      <w:pPr>
        <w:tabs>
          <w:tab w:val="left" w:pos="851"/>
        </w:tabs>
        <w:ind w:left="360"/>
        <w:jc w:val="both"/>
        <w:rPr>
          <w:rFonts w:ascii="Arial" w:hAnsi="Arial" w:cs="Arial"/>
        </w:rPr>
      </w:pPr>
      <w:r w:rsidRPr="00A5550C">
        <w:rPr>
          <w:rFonts w:ascii="Arial" w:hAnsi="Arial" w:cs="Arial"/>
        </w:rPr>
        <w:t>BS 1881- 116 (1983). Methods for Determining Compressive Strength of Concrete Cubes. British Standard Institute, London UK.</w:t>
      </w:r>
    </w:p>
    <w:p w14:paraId="2553069A" w14:textId="77777777" w:rsidR="00554407" w:rsidRPr="00B857D2" w:rsidRDefault="00554407" w:rsidP="00A5550C">
      <w:pPr>
        <w:pStyle w:val="ListParagraph"/>
        <w:tabs>
          <w:tab w:val="left" w:pos="851"/>
        </w:tabs>
        <w:spacing w:line="240" w:lineRule="auto"/>
        <w:ind w:left="851"/>
        <w:jc w:val="both"/>
        <w:rPr>
          <w:rFonts w:ascii="Arial" w:hAnsi="Arial" w:cs="Arial"/>
          <w:sz w:val="20"/>
          <w:szCs w:val="20"/>
        </w:rPr>
      </w:pPr>
    </w:p>
    <w:p w14:paraId="7D31182F" w14:textId="77777777" w:rsidR="00B857D2" w:rsidRPr="00A5550C" w:rsidRDefault="00B857D2" w:rsidP="00A5550C">
      <w:pPr>
        <w:tabs>
          <w:tab w:val="left" w:pos="851"/>
        </w:tabs>
        <w:ind w:left="360"/>
        <w:jc w:val="both"/>
        <w:rPr>
          <w:rFonts w:ascii="Arial" w:hAnsi="Arial" w:cs="Arial"/>
        </w:rPr>
      </w:pPr>
      <w:r w:rsidRPr="00A5550C">
        <w:rPr>
          <w:rFonts w:ascii="Arial" w:hAnsi="Arial" w:cs="Arial"/>
        </w:rPr>
        <w:lastRenderedPageBreak/>
        <w:t>BS EN 1881-122 (2011). Testing concrete – Part 122: Method for determination of water absorption. British Standards Institute, London UK.</w:t>
      </w:r>
    </w:p>
    <w:p w14:paraId="5F79C5E6" w14:textId="77777777" w:rsidR="00554407" w:rsidRPr="00554407" w:rsidRDefault="00554407" w:rsidP="00A5550C">
      <w:pPr>
        <w:pStyle w:val="ListParagraph"/>
        <w:rPr>
          <w:rFonts w:ascii="Arial" w:hAnsi="Arial" w:cs="Arial"/>
          <w:sz w:val="20"/>
          <w:szCs w:val="20"/>
        </w:rPr>
      </w:pPr>
    </w:p>
    <w:p w14:paraId="5DA9E816" w14:textId="77777777" w:rsidR="00554407" w:rsidRPr="00B857D2" w:rsidRDefault="00554407" w:rsidP="00A5550C">
      <w:pPr>
        <w:pStyle w:val="ListParagraph"/>
        <w:tabs>
          <w:tab w:val="left" w:pos="851"/>
        </w:tabs>
        <w:spacing w:line="240" w:lineRule="auto"/>
        <w:ind w:left="851"/>
        <w:jc w:val="both"/>
        <w:rPr>
          <w:rFonts w:ascii="Arial" w:hAnsi="Arial" w:cs="Arial"/>
          <w:sz w:val="20"/>
          <w:szCs w:val="20"/>
        </w:rPr>
      </w:pPr>
    </w:p>
    <w:p w14:paraId="5A398489" w14:textId="77777777" w:rsidR="00B857D2" w:rsidRPr="00A5550C" w:rsidRDefault="00B857D2" w:rsidP="00A5550C">
      <w:pPr>
        <w:tabs>
          <w:tab w:val="left" w:pos="851"/>
        </w:tabs>
        <w:ind w:left="360"/>
        <w:jc w:val="both"/>
        <w:rPr>
          <w:rFonts w:ascii="Arial" w:hAnsi="Arial" w:cs="Arial"/>
        </w:rPr>
      </w:pPr>
      <w:r w:rsidRPr="00A5550C">
        <w:rPr>
          <w:rFonts w:ascii="Arial" w:hAnsi="Arial" w:cs="Arial"/>
        </w:rPr>
        <w:t>BS 812-2 (1995). Testing aggregates – Part 2: Methods of determination of density. British Standard Institute, London UK.</w:t>
      </w:r>
    </w:p>
    <w:p w14:paraId="6B9E4EDD" w14:textId="77777777" w:rsidR="00554407" w:rsidRPr="00B857D2" w:rsidRDefault="00554407" w:rsidP="00A5550C">
      <w:pPr>
        <w:pStyle w:val="ListParagraph"/>
        <w:tabs>
          <w:tab w:val="left" w:pos="851"/>
        </w:tabs>
        <w:spacing w:line="240" w:lineRule="auto"/>
        <w:ind w:left="851"/>
        <w:jc w:val="both"/>
        <w:rPr>
          <w:rFonts w:ascii="Arial" w:hAnsi="Arial" w:cs="Arial"/>
          <w:sz w:val="20"/>
          <w:szCs w:val="20"/>
        </w:rPr>
      </w:pPr>
    </w:p>
    <w:p w14:paraId="33445EFC" w14:textId="77777777" w:rsidR="00B857D2" w:rsidRPr="00A5550C" w:rsidRDefault="00B857D2" w:rsidP="00A5550C">
      <w:pPr>
        <w:tabs>
          <w:tab w:val="left" w:pos="851"/>
        </w:tabs>
        <w:ind w:left="360"/>
        <w:jc w:val="both"/>
        <w:rPr>
          <w:rFonts w:ascii="Arial" w:hAnsi="Arial" w:cs="Arial"/>
        </w:rPr>
      </w:pPr>
      <w:r w:rsidRPr="00A5550C">
        <w:rPr>
          <w:rFonts w:ascii="Arial" w:hAnsi="Arial" w:cs="Arial"/>
        </w:rPr>
        <w:t>BS EN 1097-6 (2013). Tests for mechanical and physical properties of aggregates – Determination of particle density and water absorption. British Standard Institute, London UK.</w:t>
      </w:r>
    </w:p>
    <w:p w14:paraId="60FCB632" w14:textId="77777777" w:rsidR="00554407" w:rsidRPr="00554407" w:rsidRDefault="00554407" w:rsidP="00A5550C">
      <w:pPr>
        <w:pStyle w:val="ListParagraph"/>
        <w:rPr>
          <w:rFonts w:ascii="Arial" w:hAnsi="Arial" w:cs="Arial"/>
          <w:sz w:val="20"/>
          <w:szCs w:val="20"/>
        </w:rPr>
      </w:pPr>
    </w:p>
    <w:p w14:paraId="59E69566" w14:textId="77777777" w:rsidR="00554407" w:rsidRPr="00B857D2" w:rsidRDefault="00554407" w:rsidP="00A5550C">
      <w:pPr>
        <w:pStyle w:val="ListParagraph"/>
        <w:tabs>
          <w:tab w:val="left" w:pos="851"/>
        </w:tabs>
        <w:spacing w:line="240" w:lineRule="auto"/>
        <w:ind w:left="851"/>
        <w:jc w:val="both"/>
        <w:rPr>
          <w:rFonts w:ascii="Arial" w:hAnsi="Arial" w:cs="Arial"/>
          <w:sz w:val="20"/>
          <w:szCs w:val="20"/>
        </w:rPr>
      </w:pPr>
    </w:p>
    <w:p w14:paraId="7DFE3FD8" w14:textId="77777777" w:rsidR="00B857D2" w:rsidRPr="00A5550C" w:rsidRDefault="00B857D2" w:rsidP="00A5550C">
      <w:pPr>
        <w:tabs>
          <w:tab w:val="left" w:pos="851"/>
        </w:tabs>
        <w:ind w:left="360"/>
        <w:jc w:val="both"/>
        <w:rPr>
          <w:rFonts w:ascii="Arial" w:hAnsi="Arial" w:cs="Arial"/>
        </w:rPr>
      </w:pPr>
      <w:r w:rsidRPr="00A5550C">
        <w:rPr>
          <w:rFonts w:ascii="Arial" w:hAnsi="Arial" w:cs="Arial"/>
        </w:rPr>
        <w:t>BS EN 1097-3 (1998). Tests for mechanical and physical properties of aggregates – Determination of loose bulk density and voids. British Standard Institute, London UK.</w:t>
      </w:r>
    </w:p>
    <w:p w14:paraId="1DE440D9" w14:textId="77777777" w:rsidR="00554407" w:rsidRPr="00B857D2" w:rsidRDefault="00554407" w:rsidP="00A5550C">
      <w:pPr>
        <w:pStyle w:val="ListParagraph"/>
        <w:tabs>
          <w:tab w:val="left" w:pos="851"/>
        </w:tabs>
        <w:spacing w:line="240" w:lineRule="auto"/>
        <w:ind w:left="851"/>
        <w:jc w:val="both"/>
        <w:rPr>
          <w:rFonts w:ascii="Arial" w:hAnsi="Arial" w:cs="Arial"/>
          <w:sz w:val="20"/>
          <w:szCs w:val="20"/>
        </w:rPr>
      </w:pPr>
    </w:p>
    <w:p w14:paraId="58989694" w14:textId="77777777" w:rsidR="00B857D2" w:rsidRPr="00A5550C" w:rsidRDefault="00B857D2" w:rsidP="00A5550C">
      <w:pPr>
        <w:tabs>
          <w:tab w:val="left" w:pos="851"/>
        </w:tabs>
        <w:ind w:left="360"/>
        <w:jc w:val="both"/>
        <w:rPr>
          <w:rFonts w:ascii="Arial" w:hAnsi="Arial" w:cs="Arial"/>
        </w:rPr>
      </w:pPr>
      <w:r w:rsidRPr="00A5550C">
        <w:rPr>
          <w:rFonts w:ascii="Arial" w:hAnsi="Arial" w:cs="Arial"/>
        </w:rPr>
        <w:t>BS 8500 (2023). Method of specifying concrete. British Standard Institute, London UK.</w:t>
      </w:r>
    </w:p>
    <w:p w14:paraId="70D58C1F" w14:textId="77777777" w:rsidR="00B857D2" w:rsidRDefault="00B857D2" w:rsidP="00441B6F">
      <w:pPr>
        <w:pStyle w:val="Body"/>
        <w:spacing w:after="0"/>
      </w:pPr>
    </w:p>
    <w:sectPr w:rsidR="00B857D2" w:rsidSect="004360D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338B0" w14:textId="77777777" w:rsidR="00A81C60" w:rsidRDefault="00A81C60" w:rsidP="00C37E61">
      <w:r>
        <w:separator/>
      </w:r>
    </w:p>
  </w:endnote>
  <w:endnote w:type="continuationSeparator" w:id="0">
    <w:p w14:paraId="099112B9" w14:textId="77777777" w:rsidR="00A81C60" w:rsidRDefault="00A81C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5365" w14:textId="77777777" w:rsidR="004360D8" w:rsidRDefault="00436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16E6" w14:textId="77777777" w:rsidR="004360D8" w:rsidRDefault="00436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363B" w14:textId="77777777" w:rsidR="00E51B81" w:rsidRDefault="00E51B81">
    <w:pPr>
      <w:pStyle w:val="Footer"/>
      <w:rPr>
        <w:rFonts w:ascii="Arial" w:hAnsi="Arial" w:cs="Arial"/>
        <w:sz w:val="16"/>
      </w:rPr>
    </w:pPr>
  </w:p>
  <w:p w14:paraId="76FB3558" w14:textId="77777777" w:rsidR="00E51B81" w:rsidRDefault="00E51B8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3A6EDA" w14:textId="77777777" w:rsidR="00E51B81" w:rsidRDefault="00E51B81">
    <w:pPr>
      <w:pStyle w:val="Footer"/>
      <w:rPr>
        <w:rFonts w:ascii="Arial" w:hAnsi="Arial" w:cs="Arial"/>
        <w:sz w:val="16"/>
      </w:rPr>
    </w:pPr>
  </w:p>
  <w:p w14:paraId="42BB5AAA" w14:textId="77777777" w:rsidR="00E51B81" w:rsidRPr="009E048A" w:rsidRDefault="00E51B81">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6377D" w14:textId="77777777" w:rsidR="00A81C60" w:rsidRDefault="00A81C60" w:rsidP="00C37E61">
      <w:r>
        <w:separator/>
      </w:r>
    </w:p>
  </w:footnote>
  <w:footnote w:type="continuationSeparator" w:id="0">
    <w:p w14:paraId="77F0716B" w14:textId="77777777" w:rsidR="00A81C60" w:rsidRDefault="00A81C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8F51" w14:textId="58059832" w:rsidR="004360D8" w:rsidRDefault="004360D8">
    <w:pPr>
      <w:pStyle w:val="Header"/>
    </w:pPr>
    <w:r>
      <w:rPr>
        <w:noProof/>
      </w:rPr>
      <w:pict w14:anchorId="399D0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33498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1874" w14:textId="50013E74" w:rsidR="004360D8" w:rsidRDefault="004360D8">
    <w:pPr>
      <w:pStyle w:val="Header"/>
    </w:pPr>
    <w:r>
      <w:rPr>
        <w:noProof/>
      </w:rPr>
      <w:pict w14:anchorId="7DA57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33498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58515" w14:textId="34E7BC43" w:rsidR="00E51B81" w:rsidRPr="00296529" w:rsidRDefault="004360D8" w:rsidP="00296529">
    <w:pPr>
      <w:ind w:left="2160"/>
      <w:jc w:val="center"/>
      <w:rPr>
        <w:rFonts w:ascii="Times New Roman" w:eastAsia="Calibri" w:hAnsi="Times New Roman"/>
        <w:i/>
        <w:sz w:val="18"/>
        <w:szCs w:val="22"/>
      </w:rPr>
    </w:pPr>
    <w:r>
      <w:rPr>
        <w:noProof/>
      </w:rPr>
      <w:pict w14:anchorId="57F6D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33498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31F623B" w14:textId="77777777" w:rsidR="00E51B81" w:rsidRPr="00296529" w:rsidRDefault="00E51B8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081E9E" w14:textId="77777777" w:rsidR="00E51B81" w:rsidRPr="00296529" w:rsidRDefault="00E51B8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8B5B2D" w14:textId="77777777" w:rsidR="00E51B81" w:rsidRPr="00296529" w:rsidRDefault="00E51B8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35CE00" w14:textId="77777777" w:rsidR="00E51B81" w:rsidRDefault="00E51B8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2CAB33" w14:textId="77777777" w:rsidR="00E51B81" w:rsidRDefault="00E51B8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B064CC" w14:textId="77777777" w:rsidR="00E51B81" w:rsidRDefault="00E51B8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297F1D"/>
    <w:multiLevelType w:val="hybridMultilevel"/>
    <w:tmpl w:val="15F47B78"/>
    <w:lvl w:ilvl="0" w:tplc="2E70D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4745A"/>
    <w:rsid w:val="00051DC0"/>
    <w:rsid w:val="000A47FA"/>
    <w:rsid w:val="000A65D3"/>
    <w:rsid w:val="000B1E33"/>
    <w:rsid w:val="000D689F"/>
    <w:rsid w:val="000E7B7B"/>
    <w:rsid w:val="000E7D62"/>
    <w:rsid w:val="00103357"/>
    <w:rsid w:val="00123C9F"/>
    <w:rsid w:val="00126190"/>
    <w:rsid w:val="00130F17"/>
    <w:rsid w:val="001320BF"/>
    <w:rsid w:val="00151B47"/>
    <w:rsid w:val="0015696D"/>
    <w:rsid w:val="00156F51"/>
    <w:rsid w:val="00163BC4"/>
    <w:rsid w:val="00177079"/>
    <w:rsid w:val="00191062"/>
    <w:rsid w:val="00192B72"/>
    <w:rsid w:val="001A29D8"/>
    <w:rsid w:val="001A5CAA"/>
    <w:rsid w:val="001A7033"/>
    <w:rsid w:val="001B0427"/>
    <w:rsid w:val="001B1F07"/>
    <w:rsid w:val="001C148F"/>
    <w:rsid w:val="001D3A51"/>
    <w:rsid w:val="001E10D2"/>
    <w:rsid w:val="001E25B4"/>
    <w:rsid w:val="001E44FE"/>
    <w:rsid w:val="001E64EB"/>
    <w:rsid w:val="00200595"/>
    <w:rsid w:val="00203A07"/>
    <w:rsid w:val="00204835"/>
    <w:rsid w:val="00212D96"/>
    <w:rsid w:val="00231920"/>
    <w:rsid w:val="0023195C"/>
    <w:rsid w:val="00237CB9"/>
    <w:rsid w:val="0024282C"/>
    <w:rsid w:val="002460DC"/>
    <w:rsid w:val="00250985"/>
    <w:rsid w:val="002522ED"/>
    <w:rsid w:val="002556F6"/>
    <w:rsid w:val="00283105"/>
    <w:rsid w:val="00284C4C"/>
    <w:rsid w:val="00287E68"/>
    <w:rsid w:val="00296529"/>
    <w:rsid w:val="002B27FB"/>
    <w:rsid w:val="002B685A"/>
    <w:rsid w:val="002C57D2"/>
    <w:rsid w:val="002C62B9"/>
    <w:rsid w:val="002D5ED8"/>
    <w:rsid w:val="002E0D56"/>
    <w:rsid w:val="00310DC7"/>
    <w:rsid w:val="00315186"/>
    <w:rsid w:val="00323C94"/>
    <w:rsid w:val="0033343E"/>
    <w:rsid w:val="00335F97"/>
    <w:rsid w:val="003512C2"/>
    <w:rsid w:val="00371FB6"/>
    <w:rsid w:val="003763C1"/>
    <w:rsid w:val="00376BBE"/>
    <w:rsid w:val="0039224F"/>
    <w:rsid w:val="003A43A4"/>
    <w:rsid w:val="003A7E18"/>
    <w:rsid w:val="003C4C86"/>
    <w:rsid w:val="003C6258"/>
    <w:rsid w:val="003E2904"/>
    <w:rsid w:val="003E3926"/>
    <w:rsid w:val="003F5D84"/>
    <w:rsid w:val="003F7775"/>
    <w:rsid w:val="004012FD"/>
    <w:rsid w:val="00401927"/>
    <w:rsid w:val="0041027F"/>
    <w:rsid w:val="00412475"/>
    <w:rsid w:val="00423789"/>
    <w:rsid w:val="004243D6"/>
    <w:rsid w:val="004360D8"/>
    <w:rsid w:val="00440F43"/>
    <w:rsid w:val="00441B6F"/>
    <w:rsid w:val="0044431A"/>
    <w:rsid w:val="00446221"/>
    <w:rsid w:val="00450E62"/>
    <w:rsid w:val="00451951"/>
    <w:rsid w:val="004539DB"/>
    <w:rsid w:val="00471A80"/>
    <w:rsid w:val="00476EB7"/>
    <w:rsid w:val="00484B35"/>
    <w:rsid w:val="004D15EE"/>
    <w:rsid w:val="004D305E"/>
    <w:rsid w:val="004D4277"/>
    <w:rsid w:val="00502516"/>
    <w:rsid w:val="00503315"/>
    <w:rsid w:val="00505F06"/>
    <w:rsid w:val="00506828"/>
    <w:rsid w:val="0053056E"/>
    <w:rsid w:val="00554407"/>
    <w:rsid w:val="00554FDA"/>
    <w:rsid w:val="00564C60"/>
    <w:rsid w:val="005C784C"/>
    <w:rsid w:val="005D17F6"/>
    <w:rsid w:val="005D4737"/>
    <w:rsid w:val="005E5539"/>
    <w:rsid w:val="005E62B0"/>
    <w:rsid w:val="00602BF5"/>
    <w:rsid w:val="00617FDD"/>
    <w:rsid w:val="00633614"/>
    <w:rsid w:val="00633F68"/>
    <w:rsid w:val="00636EB2"/>
    <w:rsid w:val="006375B8"/>
    <w:rsid w:val="00653555"/>
    <w:rsid w:val="0066510A"/>
    <w:rsid w:val="00673F9F"/>
    <w:rsid w:val="00682802"/>
    <w:rsid w:val="00686953"/>
    <w:rsid w:val="00687DEA"/>
    <w:rsid w:val="00687E67"/>
    <w:rsid w:val="006967F7"/>
    <w:rsid w:val="006A15C8"/>
    <w:rsid w:val="006A250C"/>
    <w:rsid w:val="006B21D3"/>
    <w:rsid w:val="006B57D0"/>
    <w:rsid w:val="006B7240"/>
    <w:rsid w:val="006D30FF"/>
    <w:rsid w:val="006D3EC8"/>
    <w:rsid w:val="006D6940"/>
    <w:rsid w:val="006F11EC"/>
    <w:rsid w:val="0070082C"/>
    <w:rsid w:val="007249F8"/>
    <w:rsid w:val="007369E6"/>
    <w:rsid w:val="00742A37"/>
    <w:rsid w:val="00744497"/>
    <w:rsid w:val="00746E59"/>
    <w:rsid w:val="0075270D"/>
    <w:rsid w:val="00754C9A"/>
    <w:rsid w:val="0075599A"/>
    <w:rsid w:val="00761D52"/>
    <w:rsid w:val="0077749E"/>
    <w:rsid w:val="00790ADA"/>
    <w:rsid w:val="007B07F7"/>
    <w:rsid w:val="007B2C05"/>
    <w:rsid w:val="007C3DD5"/>
    <w:rsid w:val="007C47EA"/>
    <w:rsid w:val="007C4C57"/>
    <w:rsid w:val="007D2288"/>
    <w:rsid w:val="007E088F"/>
    <w:rsid w:val="007F7B32"/>
    <w:rsid w:val="008036FF"/>
    <w:rsid w:val="008048D5"/>
    <w:rsid w:val="00804BC2"/>
    <w:rsid w:val="0081431A"/>
    <w:rsid w:val="0083216F"/>
    <w:rsid w:val="00860000"/>
    <w:rsid w:val="00863BD3"/>
    <w:rsid w:val="008641ED"/>
    <w:rsid w:val="00866D66"/>
    <w:rsid w:val="008671C6"/>
    <w:rsid w:val="00867997"/>
    <w:rsid w:val="008719EA"/>
    <w:rsid w:val="00875803"/>
    <w:rsid w:val="008A597B"/>
    <w:rsid w:val="008B459E"/>
    <w:rsid w:val="008E13AE"/>
    <w:rsid w:val="008E1506"/>
    <w:rsid w:val="008E2D99"/>
    <w:rsid w:val="008E710C"/>
    <w:rsid w:val="008F69D6"/>
    <w:rsid w:val="00902823"/>
    <w:rsid w:val="009151AD"/>
    <w:rsid w:val="00915CA6"/>
    <w:rsid w:val="009203E2"/>
    <w:rsid w:val="00927576"/>
    <w:rsid w:val="00927834"/>
    <w:rsid w:val="009500A6"/>
    <w:rsid w:val="00957C18"/>
    <w:rsid w:val="009659BA"/>
    <w:rsid w:val="00971D19"/>
    <w:rsid w:val="00983040"/>
    <w:rsid w:val="00986B21"/>
    <w:rsid w:val="00996111"/>
    <w:rsid w:val="009B3FB9"/>
    <w:rsid w:val="009C2465"/>
    <w:rsid w:val="009D0AF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50C"/>
    <w:rsid w:val="00A81C60"/>
    <w:rsid w:val="00A94063"/>
    <w:rsid w:val="00AA6219"/>
    <w:rsid w:val="00AA74E0"/>
    <w:rsid w:val="00AB3E62"/>
    <w:rsid w:val="00AB703F"/>
    <w:rsid w:val="00AC3623"/>
    <w:rsid w:val="00AC6BB8"/>
    <w:rsid w:val="00AD626A"/>
    <w:rsid w:val="00AE008F"/>
    <w:rsid w:val="00B01FCD"/>
    <w:rsid w:val="00B1776C"/>
    <w:rsid w:val="00B437E0"/>
    <w:rsid w:val="00B52583"/>
    <w:rsid w:val="00B52896"/>
    <w:rsid w:val="00B857D2"/>
    <w:rsid w:val="00B85CB8"/>
    <w:rsid w:val="00B95236"/>
    <w:rsid w:val="00B96BD9"/>
    <w:rsid w:val="00BA1B01"/>
    <w:rsid w:val="00BA2641"/>
    <w:rsid w:val="00BB37AA"/>
    <w:rsid w:val="00BC53A0"/>
    <w:rsid w:val="00BD2049"/>
    <w:rsid w:val="00BD40B6"/>
    <w:rsid w:val="00BD6676"/>
    <w:rsid w:val="00BE62AD"/>
    <w:rsid w:val="00BF121F"/>
    <w:rsid w:val="00BF1F80"/>
    <w:rsid w:val="00C12E72"/>
    <w:rsid w:val="00C141A6"/>
    <w:rsid w:val="00C166EF"/>
    <w:rsid w:val="00C17EB0"/>
    <w:rsid w:val="00C237DA"/>
    <w:rsid w:val="00C27F5F"/>
    <w:rsid w:val="00C30A0F"/>
    <w:rsid w:val="00C37E61"/>
    <w:rsid w:val="00C41B46"/>
    <w:rsid w:val="00C70F1B"/>
    <w:rsid w:val="00C71A47"/>
    <w:rsid w:val="00C7464C"/>
    <w:rsid w:val="00C85588"/>
    <w:rsid w:val="00CA7A38"/>
    <w:rsid w:val="00CC2D43"/>
    <w:rsid w:val="00CD6755"/>
    <w:rsid w:val="00CD6856"/>
    <w:rsid w:val="00CE0089"/>
    <w:rsid w:val="00CE793C"/>
    <w:rsid w:val="00CF193C"/>
    <w:rsid w:val="00D173F1"/>
    <w:rsid w:val="00D74CB0"/>
    <w:rsid w:val="00D8295D"/>
    <w:rsid w:val="00D96ACD"/>
    <w:rsid w:val="00DC2A65"/>
    <w:rsid w:val="00DC2B94"/>
    <w:rsid w:val="00DD4947"/>
    <w:rsid w:val="00DE15F0"/>
    <w:rsid w:val="00DE3382"/>
    <w:rsid w:val="00DE48DD"/>
    <w:rsid w:val="00DE5663"/>
    <w:rsid w:val="00DE78AA"/>
    <w:rsid w:val="00E053D0"/>
    <w:rsid w:val="00E15994"/>
    <w:rsid w:val="00E3114E"/>
    <w:rsid w:val="00E31A70"/>
    <w:rsid w:val="00E35B02"/>
    <w:rsid w:val="00E428E2"/>
    <w:rsid w:val="00E51B81"/>
    <w:rsid w:val="00E62768"/>
    <w:rsid w:val="00E66496"/>
    <w:rsid w:val="00E66B35"/>
    <w:rsid w:val="00E66E10"/>
    <w:rsid w:val="00E769F6"/>
    <w:rsid w:val="00E8407C"/>
    <w:rsid w:val="00E84F3C"/>
    <w:rsid w:val="00EA012C"/>
    <w:rsid w:val="00EC6A55"/>
    <w:rsid w:val="00ED0288"/>
    <w:rsid w:val="00EE52CB"/>
    <w:rsid w:val="00EF581D"/>
    <w:rsid w:val="00EF7FD8"/>
    <w:rsid w:val="00F06F59"/>
    <w:rsid w:val="00F15615"/>
    <w:rsid w:val="00F17988"/>
    <w:rsid w:val="00F266F1"/>
    <w:rsid w:val="00F469F0"/>
    <w:rsid w:val="00F53273"/>
    <w:rsid w:val="00F755E4"/>
    <w:rsid w:val="00F77D02"/>
    <w:rsid w:val="00F8488B"/>
    <w:rsid w:val="00FB3A86"/>
    <w:rsid w:val="00FC443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18F0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503315"/>
    <w:rPr>
      <w:rFonts w:ascii="Helvetica" w:hAnsi="Helvetica"/>
    </w:rPr>
  </w:style>
  <w:style w:type="paragraph" w:styleId="ListParagraph">
    <w:name w:val="List Paragraph"/>
    <w:basedOn w:val="Normal"/>
    <w:uiPriority w:val="34"/>
    <w:qFormat/>
    <w:rsid w:val="00B857D2"/>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E3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hyperlink" Target="https://doi.org/10.3390/nano12121989"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yperlink" Target="https://doi.org/10.12913/22998624/133470"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4314/njt.v35i4.1"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doi.org/10.1038/s41598-023-50998-1"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6.png"/><Relationship Id="rId27" Type="http://schemas.openxmlformats.org/officeDocument/2006/relationships/hyperlink" Target="http://dx.doi.org/10.47832/2717-8234.12.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0F40A-EF5C-447F-9C3B-B353D4E9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13</Pages>
  <Words>4442</Words>
  <Characters>25324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29707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2026-03-07T08:10:00Z</dcterms:created>
  <dcterms:modified xsi:type="dcterms:W3CDTF">2026-03-07T14:12:00Z</dcterms:modified>
</cp:coreProperties>
</file>