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828A6" w14:textId="0BA1D024" w:rsidR="00E444BF" w:rsidRDefault="00BD2CD5" w:rsidP="00E444BF">
      <w:pPr>
        <w:pStyle w:val="Author"/>
        <w:spacing w:line="240" w:lineRule="auto"/>
        <w:ind w:firstLine="723"/>
        <w:rPr>
          <w:rFonts w:cs="Arial"/>
          <w:bCs/>
          <w:iCs/>
          <w:kern w:val="28"/>
          <w:sz w:val="36"/>
        </w:rPr>
      </w:pPr>
      <w:r w:rsidRPr="00BD2CD5">
        <w:rPr>
          <w:rFonts w:cs="Arial"/>
          <w:bCs/>
          <w:color w:val="333333"/>
          <w:sz w:val="36"/>
          <w:szCs w:val="36"/>
          <w:shd w:val="clear" w:color="auto" w:fill="FFFFFF"/>
        </w:rPr>
        <w:t>Research on Slurry Transportation and Wear in Underground Coal Mines</w:t>
      </w:r>
      <w:r w:rsidR="00E444BF">
        <w:rPr>
          <w:rFonts w:cs="Arial"/>
          <w:bCs/>
          <w:iCs/>
          <w:kern w:val="28"/>
          <w:sz w:val="36"/>
        </w:rPr>
        <w:t xml:space="preserve"> </w:t>
      </w:r>
    </w:p>
    <w:p w14:paraId="5E5C6B0E" w14:textId="77777777" w:rsidR="00E444BF" w:rsidRDefault="00E444BF" w:rsidP="00E444BF">
      <w:pPr>
        <w:pStyle w:val="Author"/>
        <w:spacing w:line="240" w:lineRule="auto"/>
        <w:ind w:firstLine="723"/>
        <w:rPr>
          <w:rFonts w:cs="Arial"/>
          <w:bCs/>
          <w:iCs/>
          <w:kern w:val="28"/>
          <w:sz w:val="36"/>
        </w:rPr>
      </w:pPr>
    </w:p>
    <w:bookmarkStart w:id="0" w:name="_GoBack"/>
    <w:bookmarkEnd w:id="0"/>
    <w:p w14:paraId="4439E7B2" w14:textId="77777777" w:rsidR="00E444BF" w:rsidRPr="00D6682E" w:rsidRDefault="00E444BF" w:rsidP="00E444BF">
      <w:pPr>
        <w:jc w:val="left"/>
        <w:rPr>
          <w:rFonts w:cs="Arial"/>
          <w:b/>
          <w:sz w:val="22"/>
        </w:rPr>
      </w:pPr>
      <w:r w:rsidRPr="00D6682E">
        <w:rPr>
          <w:rFonts w:cs="Arial"/>
          <w:b/>
          <w:bCs/>
          <w:noProof/>
          <w:lang w:eastAsia="en-US"/>
        </w:rPr>
        <mc:AlternateContent>
          <mc:Choice Requires="wps">
            <w:drawing>
              <wp:anchor distT="45720" distB="45720" distL="114300" distR="114300" simplePos="0" relativeHeight="251659264" behindDoc="0" locked="0" layoutInCell="1" allowOverlap="1" wp14:anchorId="5F8700B6" wp14:editId="0877FECF">
                <wp:simplePos x="0" y="0"/>
                <wp:positionH relativeFrom="column">
                  <wp:posOffset>-59690</wp:posOffset>
                </wp:positionH>
                <wp:positionV relativeFrom="paragraph">
                  <wp:posOffset>268605</wp:posOffset>
                </wp:positionV>
                <wp:extent cx="5236210" cy="4783455"/>
                <wp:effectExtent l="0" t="0" r="21590" b="1714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6210" cy="4783455"/>
                        </a:xfrm>
                        <a:prstGeom prst="rect">
                          <a:avLst/>
                        </a:prstGeom>
                        <a:solidFill>
                          <a:srgbClr val="FFFFFF"/>
                        </a:solidFill>
                        <a:ln w="9525">
                          <a:solidFill>
                            <a:srgbClr val="000000"/>
                          </a:solidFill>
                          <a:miter lim="800000"/>
                          <a:headEnd/>
                          <a:tailEnd/>
                        </a:ln>
                      </wps:spPr>
                      <wps:txbx>
                        <w:txbxContent>
                          <w:p w14:paraId="6494CF46" w14:textId="77777777" w:rsidR="00E3706F" w:rsidRDefault="00E444BF" w:rsidP="003828DC">
                            <w:pPr>
                              <w:tabs>
                                <w:tab w:val="left" w:pos="7797"/>
                              </w:tabs>
                              <w:rPr>
                                <w:rFonts w:eastAsiaTheme="minorEastAsia" w:cs="Arial"/>
                                <w:b/>
                                <w:bCs/>
                                <w:szCs w:val="21"/>
                                <w:shd w:val="clear" w:color="auto" w:fill="FFFFFF"/>
                              </w:rPr>
                            </w:pPr>
                            <w:r w:rsidRPr="00927B53">
                              <w:rPr>
                                <w:rFonts w:cs="Arial"/>
                                <w:b/>
                                <w:bCs/>
                              </w:rPr>
                              <w:t>[Purposes]</w:t>
                            </w:r>
                            <w:r w:rsidRPr="00927B53">
                              <w:rPr>
                                <w:rFonts w:cs="Arial" w:hint="eastAsia"/>
                                <w:b/>
                                <w:bCs/>
                              </w:rPr>
                              <w:t>：</w:t>
                            </w:r>
                            <w:r w:rsidR="003828DC" w:rsidRPr="003828DC">
                              <w:rPr>
                                <w:rFonts w:cs="Arial"/>
                                <w:szCs w:val="21"/>
                                <w:shd w:val="clear" w:color="auto" w:fill="FFFFFF"/>
                              </w:rPr>
                              <w:t>As a conveying method that uses fluid energy to transport materials in pipelines, pneumatic conveying offers advantages including simple structure and flexible pipeline layout. However, long-distance pneumatic conveying in coal mine shotcreting systems faces problems such as poor performance of shotcreting machines, severe equipment wear, and short conveying distance, which seriously endanger the safety of workers and hinder the construction speed of bolt-shotcrete support. Therefore, determining appropriate operating parameters and developing reliable wear prediction models have become important research objectives.</w:t>
                            </w:r>
                            <w:r w:rsidR="003828DC" w:rsidRPr="003828DC">
                              <w:rPr>
                                <w:rFonts w:cs="Arial"/>
                                <w:b/>
                                <w:bCs/>
                                <w:szCs w:val="21"/>
                                <w:shd w:val="clear" w:color="auto" w:fill="FFFFFF"/>
                              </w:rPr>
                              <w:t xml:space="preserve"> </w:t>
                            </w:r>
                          </w:p>
                          <w:p w14:paraId="48963D63" w14:textId="26B40E49" w:rsidR="00E444BF" w:rsidRDefault="00E444BF" w:rsidP="003828DC">
                            <w:pPr>
                              <w:tabs>
                                <w:tab w:val="left" w:pos="7797"/>
                              </w:tabs>
                              <w:rPr>
                                <w:rFonts w:cs="Arial"/>
                              </w:rPr>
                            </w:pPr>
                            <w:r w:rsidRPr="00927B53">
                              <w:rPr>
                                <w:rFonts w:cs="Arial"/>
                                <w:b/>
                                <w:bCs/>
                              </w:rPr>
                              <w:t>[Method]</w:t>
                            </w:r>
                            <w:r w:rsidRPr="00927B53">
                              <w:rPr>
                                <w:rFonts w:cs="Arial" w:hint="eastAsia"/>
                                <w:b/>
                                <w:bCs/>
                              </w:rPr>
                              <w:t>:</w:t>
                            </w:r>
                            <w:r>
                              <w:rPr>
                                <w:rFonts w:cs="Arial" w:hint="eastAsia"/>
                                <w:b/>
                                <w:bCs/>
                              </w:rPr>
                              <w:t xml:space="preserve"> </w:t>
                            </w:r>
                            <w:r w:rsidR="0019756B" w:rsidRPr="0019756B">
                              <w:rPr>
                                <w:rFonts w:cs="Arial"/>
                                <w:szCs w:val="21"/>
                                <w:shd w:val="clear" w:color="auto" w:fill="FFFFFF"/>
                              </w:rPr>
                              <w:t>Based on the Eulerian–Lagrangian method and the coupled CFD-DEM approach, the influence laws of three parameters, namely particle size (6–10 mm), particle mass flow rate (3–7 t/h), and fluid flow velocity (10–20 m/s), on the wear of the rotor and nozzle were investigated. Furthermore, a three-factor, three-level orthogonal experiment was designed, with particle size, particle mass flow rate, and fluid flow velocity selected as experimental factors, to determine the significance ranking of each parameter’s effect on wear.</w:t>
                            </w:r>
                          </w:p>
                          <w:p w14:paraId="46BDD6EE" w14:textId="4EBA741B" w:rsidR="00E444BF" w:rsidRDefault="00E444BF" w:rsidP="00E444BF">
                            <w:pPr>
                              <w:rPr>
                                <w:rFonts w:cs="Arial"/>
                                <w:szCs w:val="21"/>
                              </w:rPr>
                            </w:pPr>
                            <w:r w:rsidRPr="00927B53">
                              <w:rPr>
                                <w:rFonts w:cs="Arial"/>
                                <w:b/>
                                <w:bCs/>
                              </w:rPr>
                              <w:t>[Findings]</w:t>
                            </w:r>
                            <w:r w:rsidRPr="00927B53">
                              <w:rPr>
                                <w:rFonts w:cs="Arial" w:hint="eastAsia"/>
                                <w:b/>
                                <w:bCs/>
                              </w:rPr>
                              <w:t>:</w:t>
                            </w:r>
                            <w:r>
                              <w:rPr>
                                <w:rFonts w:cs="Arial" w:hint="eastAsia"/>
                                <w:b/>
                                <w:bCs/>
                              </w:rPr>
                              <w:t xml:space="preserve"> </w:t>
                            </w:r>
                            <w:r w:rsidR="009322D2" w:rsidRPr="009322D2">
                              <w:rPr>
                                <w:rFonts w:cs="Arial"/>
                                <w:szCs w:val="21"/>
                                <w:shd w:val="clear" w:color="auto" w:fill="FFFFFF"/>
                              </w:rPr>
                              <w:t>Experimental results show that when the particle size is 8 mm, the particle mass flow rate is 5t/h, and the fluid flow velocity is 15m/s, the rotor and nozzle exhibit low wear volume and good conveying stability. It is also found that the particle mass flow rate has the most significant effect on the wear of the rotor and nozzle, while the effects of fluid flow velocity and particle size are relatively minor.</w:t>
                            </w:r>
                          </w:p>
                          <w:p w14:paraId="0CC5855A" w14:textId="259C945D" w:rsidR="00E444BF" w:rsidRPr="00B357DB" w:rsidRDefault="00E444BF" w:rsidP="00E444BF">
                            <w:pPr>
                              <w:rPr>
                                <w:rFonts w:eastAsiaTheme="minorEastAsia" w:cs="Arial"/>
                              </w:rPr>
                            </w:pPr>
                            <w:r w:rsidRPr="00927B53">
                              <w:rPr>
                                <w:rFonts w:cs="Arial"/>
                                <w:b/>
                                <w:bCs/>
                              </w:rPr>
                              <w:t>[Conclusions]</w:t>
                            </w:r>
                            <w:r w:rsidRPr="00927B53">
                              <w:rPr>
                                <w:rFonts w:cs="Arial" w:hint="eastAsia"/>
                                <w:b/>
                                <w:bCs/>
                              </w:rPr>
                              <w:t>:</w:t>
                            </w:r>
                            <w:r w:rsidRPr="00927B53">
                              <w:rPr>
                                <w:rFonts w:cs="Arial"/>
                                <w:b/>
                                <w:bCs/>
                              </w:rPr>
                              <w:t xml:space="preserve"> </w:t>
                            </w:r>
                            <w:r w:rsidR="009322D2" w:rsidRPr="009322D2">
                              <w:rPr>
                                <w:rFonts w:cs="Arial"/>
                              </w:rPr>
                              <w:t>This study overcomes the cumbersome operation issues of traditional process experiments. By combining parameter optimization with CFD-DEM coupled simulation, it provides a new method for selecting the optimal parameter combination.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700B6" id="_x0000_t202" coordsize="21600,21600" o:spt="202" path="m,l,21600r21600,l21600,xe">
                <v:stroke joinstyle="miter"/>
                <v:path gradientshapeok="t" o:connecttype="rect"/>
              </v:shapetype>
              <v:shape id="文本框 2" o:spid="_x0000_s1026" type="#_x0000_t202" style="position:absolute;margin-left:-4.7pt;margin-top:21.15pt;width:412.3pt;height:376.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SkjNgIAAEgEAAAOAAAAZHJzL2Uyb0RvYy54bWysVM2O0zAQviPxDpbvNE222e1GTVdLlyKk&#10;5UdaeADHcRoLxxNst0l5gOUNOHHhznP1ORg72VL+LogcLI9n/Hnm+2ayuOobRXbCWAk6p/FkSonQ&#10;HEqpNzl993b9ZE6JdUyXTIEWOd0LS6+Wjx8tujYTCdSgSmEIgmibdW1Oa+faLIosr0XD7ARaodFZ&#10;gWmYQ9NsotKwDtEbFSXT6XnUgSlbA1xYi6c3g5MuA35VCe5eV5UVjqicYm4urCashV+j5YJlG8Pa&#10;WvIxDfYPWTRManz0CHXDHCNbI3+DaiQ3YKFyEw5NBFUluQg1YDXx9Jdq7mrWilALkmPbI032/8Hy&#10;V7s3hsgyp0l8QYlmDYp0+Pzp8OXb4es9STxBXWszjLtrMdL1T6FHoUOxtr0F/t4SDaua6Y24Nga6&#10;WrASE4z9zejk6oBjPUjRvYQS32FbBwGor0zj2UM+CKKjUPujOKJ3hONhmpydJzG6OPpmF/OzWZqG&#10;N1j2cL011j0X0BC/yalB9QM8291a59Nh2UOIf82CkuVaKhUMsylWypAdw05Zh29E/ylMadLl9DJN&#10;0oGBv0JMw/cniEY6bHklm5zOj0Es87w902VoSMekGvaYstIjkZ67gUXXF/0oTAHlHik1MLQ2jiJu&#10;ajAfKemwrXNqP2yZEZSoFxpluYxnMz8HwZilFwka5tRTnHqY5giVU0fJsF25MDueMA3XKF8lA7Fe&#10;5yGTMVds18D3OFp+Hk7tEPXjB7D8DgAA//8DAFBLAwQUAAYACAAAACEA3Io97uEAAAAJAQAADwAA&#10;AGRycy9kb3ducmV2LnhtbEyPwU7DMBBE70j8g7VIXFDrNE3TJGRTISQQvUFbwdWNt0lEbAfbTcPf&#10;Y05wHM1o5k25mVTPRrKuMxphMY+Aka6N7HSDcNg/zTJgzgstRW80IXyTg011fVWKQpqLfqNx5xsW&#10;SrQrBELr/VBw7uqWlHBzM5AO3slYJXyQtuHSiksoVz2PoyjlSnQ6LLRioMeW6s/dWSFkycv44bbL&#10;1/c6PfW5v1uPz18W8fZmergH5mnyf2H4xQ/oUAWmozlr6ViPMMuTkERI4iWw4GeLVQzsiLDOVynw&#10;quT/H1Q/AAAA//8DAFBLAQItABQABgAIAAAAIQC2gziS/gAAAOEBAAATAAAAAAAAAAAAAAAAAAAA&#10;AABbQ29udGVudF9UeXBlc10ueG1sUEsBAi0AFAAGAAgAAAAhADj9If/WAAAAlAEAAAsAAAAAAAAA&#10;AAAAAAAALwEAAF9yZWxzLy5yZWxzUEsBAi0AFAAGAAgAAAAhAFN9KSM2AgAASAQAAA4AAAAAAAAA&#10;AAAAAAAALgIAAGRycy9lMm9Eb2MueG1sUEsBAi0AFAAGAAgAAAAhANyKPe7hAAAACQEAAA8AAAAA&#10;AAAAAAAAAAAAkAQAAGRycy9kb3ducmV2LnhtbFBLBQYAAAAABAAEAPMAAACeBQAAAAA=&#10;">
                <v:textbox>
                  <w:txbxContent>
                    <w:p w14:paraId="6494CF46" w14:textId="77777777" w:rsidR="00E3706F" w:rsidRDefault="00E444BF" w:rsidP="003828DC">
                      <w:pPr>
                        <w:tabs>
                          <w:tab w:val="left" w:pos="7797"/>
                        </w:tabs>
                        <w:rPr>
                          <w:rFonts w:eastAsiaTheme="minorEastAsia" w:cs="Arial"/>
                          <w:b/>
                          <w:bCs/>
                          <w:szCs w:val="21"/>
                          <w:shd w:val="clear" w:color="auto" w:fill="FFFFFF"/>
                        </w:rPr>
                      </w:pPr>
                      <w:r w:rsidRPr="00927B53">
                        <w:rPr>
                          <w:rFonts w:cs="Arial"/>
                          <w:b/>
                          <w:bCs/>
                        </w:rPr>
                        <w:t>[Purposes]</w:t>
                      </w:r>
                      <w:r w:rsidRPr="00927B53">
                        <w:rPr>
                          <w:rFonts w:cs="Arial" w:hint="eastAsia"/>
                          <w:b/>
                          <w:bCs/>
                        </w:rPr>
                        <w:t>：</w:t>
                      </w:r>
                      <w:r w:rsidR="003828DC" w:rsidRPr="003828DC">
                        <w:rPr>
                          <w:rFonts w:cs="Arial"/>
                          <w:szCs w:val="21"/>
                          <w:shd w:val="clear" w:color="auto" w:fill="FFFFFF"/>
                        </w:rPr>
                        <w:t>As a conveying method that uses fluid energy to transport materials in pipelines, pneumatic conveying offers advantages including simple structure and flexible pipeline layout. However, long-distance pneumatic conveying in coal mine shotcreting systems faces problems such as poor performance of shotcreting machines, severe equipment wear, and short conveying distance, which seriously endanger the safety of workers and hinder the construction speed of bolt-shotcrete support. Therefore, determining appropriate operating parameters and developing reliable wear prediction models have become important research objectives.</w:t>
                      </w:r>
                      <w:r w:rsidR="003828DC" w:rsidRPr="003828DC">
                        <w:rPr>
                          <w:rFonts w:cs="Arial"/>
                          <w:b/>
                          <w:bCs/>
                          <w:szCs w:val="21"/>
                          <w:shd w:val="clear" w:color="auto" w:fill="FFFFFF"/>
                        </w:rPr>
                        <w:t xml:space="preserve"> </w:t>
                      </w:r>
                    </w:p>
                    <w:p w14:paraId="48963D63" w14:textId="26B40E49" w:rsidR="00E444BF" w:rsidRDefault="00E444BF" w:rsidP="003828DC">
                      <w:pPr>
                        <w:tabs>
                          <w:tab w:val="left" w:pos="7797"/>
                        </w:tabs>
                        <w:rPr>
                          <w:rFonts w:cs="Arial"/>
                        </w:rPr>
                      </w:pPr>
                      <w:r w:rsidRPr="00927B53">
                        <w:rPr>
                          <w:rFonts w:cs="Arial"/>
                          <w:b/>
                          <w:bCs/>
                        </w:rPr>
                        <w:t>[Method]</w:t>
                      </w:r>
                      <w:r w:rsidRPr="00927B53">
                        <w:rPr>
                          <w:rFonts w:cs="Arial" w:hint="eastAsia"/>
                          <w:b/>
                          <w:bCs/>
                        </w:rPr>
                        <w:t>:</w:t>
                      </w:r>
                      <w:r>
                        <w:rPr>
                          <w:rFonts w:cs="Arial" w:hint="eastAsia"/>
                          <w:b/>
                          <w:bCs/>
                        </w:rPr>
                        <w:t xml:space="preserve"> </w:t>
                      </w:r>
                      <w:r w:rsidR="0019756B" w:rsidRPr="0019756B">
                        <w:rPr>
                          <w:rFonts w:cs="Arial"/>
                          <w:szCs w:val="21"/>
                          <w:shd w:val="clear" w:color="auto" w:fill="FFFFFF"/>
                        </w:rPr>
                        <w:t>Based on the Eulerian–Lagrangian method and the coupled CFD-DEM approach, the influence laws of three parameters, namely particle size (6–10 mm), particle mass flow rate (3–7 t/h), and fluid flow velocity (10–20 m/s), on the wear of the rotor and nozzle were investigated. Furthermore, a three-factor, three-level orthogonal experiment was designed, with particle size, particle mass flow rate, and fluid flow velocity selected as experimental factors, to determine the significance ranking of each parameter’s effect on wear.</w:t>
                      </w:r>
                    </w:p>
                    <w:p w14:paraId="46BDD6EE" w14:textId="4EBA741B" w:rsidR="00E444BF" w:rsidRDefault="00E444BF" w:rsidP="00E444BF">
                      <w:pPr>
                        <w:rPr>
                          <w:rFonts w:cs="Arial"/>
                          <w:szCs w:val="21"/>
                        </w:rPr>
                      </w:pPr>
                      <w:r w:rsidRPr="00927B53">
                        <w:rPr>
                          <w:rFonts w:cs="Arial"/>
                          <w:b/>
                          <w:bCs/>
                        </w:rPr>
                        <w:t>[Findings]</w:t>
                      </w:r>
                      <w:r w:rsidRPr="00927B53">
                        <w:rPr>
                          <w:rFonts w:cs="Arial" w:hint="eastAsia"/>
                          <w:b/>
                          <w:bCs/>
                        </w:rPr>
                        <w:t>:</w:t>
                      </w:r>
                      <w:r>
                        <w:rPr>
                          <w:rFonts w:cs="Arial" w:hint="eastAsia"/>
                          <w:b/>
                          <w:bCs/>
                        </w:rPr>
                        <w:t xml:space="preserve"> </w:t>
                      </w:r>
                      <w:r w:rsidR="009322D2" w:rsidRPr="009322D2">
                        <w:rPr>
                          <w:rFonts w:cs="Arial"/>
                          <w:szCs w:val="21"/>
                          <w:shd w:val="clear" w:color="auto" w:fill="FFFFFF"/>
                        </w:rPr>
                        <w:t>Experimental results show that when the particle size is 8 mm, the particle mass flow rate is 5t/h, and the fluid flow velocity is 15m/s, the rotor and nozzle exhibit low wear volume and good conveying stability. It is also found that the particle mass flow rate has the most significant effect on the wear of the rotor and nozzle, while the effects of fluid flow velocity and particle size are relatively minor.</w:t>
                      </w:r>
                    </w:p>
                    <w:p w14:paraId="0CC5855A" w14:textId="259C945D" w:rsidR="00E444BF" w:rsidRPr="00B357DB" w:rsidRDefault="00E444BF" w:rsidP="00E444BF">
                      <w:pPr>
                        <w:rPr>
                          <w:rFonts w:eastAsiaTheme="minorEastAsia" w:cs="Arial"/>
                        </w:rPr>
                      </w:pPr>
                      <w:r w:rsidRPr="00927B53">
                        <w:rPr>
                          <w:rFonts w:cs="Arial"/>
                          <w:b/>
                          <w:bCs/>
                        </w:rPr>
                        <w:t>[Conclusions]</w:t>
                      </w:r>
                      <w:r w:rsidRPr="00927B53">
                        <w:rPr>
                          <w:rFonts w:cs="Arial" w:hint="eastAsia"/>
                          <w:b/>
                          <w:bCs/>
                        </w:rPr>
                        <w:t>:</w:t>
                      </w:r>
                      <w:r w:rsidRPr="00927B53">
                        <w:rPr>
                          <w:rFonts w:cs="Arial"/>
                          <w:b/>
                          <w:bCs/>
                        </w:rPr>
                        <w:t xml:space="preserve"> </w:t>
                      </w:r>
                      <w:r w:rsidR="009322D2" w:rsidRPr="009322D2">
                        <w:rPr>
                          <w:rFonts w:cs="Arial"/>
                        </w:rPr>
                        <w:t>This study overcomes the cumbersome operation issues of traditional process experiments. By combining parameter optimization with CFD-DEM coupled simulation, it provides a new method for selecting the optimal parameter combination.</w:t>
                      </w:r>
                    </w:p>
                  </w:txbxContent>
                </v:textbox>
                <w10:wrap type="square"/>
              </v:shape>
            </w:pict>
          </mc:Fallback>
        </mc:AlternateContent>
      </w:r>
      <w:r w:rsidRPr="007D71A0">
        <w:rPr>
          <w:rFonts w:cs="Arial"/>
          <w:b/>
          <w:sz w:val="22"/>
        </w:rPr>
        <w:t>ABSTRACT</w:t>
      </w:r>
    </w:p>
    <w:p w14:paraId="7C7A64D6" w14:textId="78AE8BD1" w:rsidR="00E444BF" w:rsidRPr="00927B53" w:rsidRDefault="00E444BF" w:rsidP="00E444BF">
      <w:pPr>
        <w:ind w:rightChars="200" w:right="400"/>
        <w:rPr>
          <w:rFonts w:eastAsia="SimSun" w:cs="Arial"/>
          <w:bCs/>
          <w:i/>
          <w:iCs/>
          <w:w w:val="98"/>
          <w:kern w:val="44"/>
          <w:szCs w:val="20"/>
        </w:rPr>
      </w:pPr>
      <w:r w:rsidRPr="00F61469">
        <w:rPr>
          <w:rFonts w:cs="Arial"/>
          <w:bCs/>
          <w:i/>
          <w:iCs/>
        </w:rPr>
        <w:t>Keywords:</w:t>
      </w:r>
      <w:r w:rsidRPr="00927B53">
        <w:rPr>
          <w:rFonts w:cs="Arial"/>
          <w:i/>
          <w:iCs/>
        </w:rPr>
        <w:t xml:space="preserve"> </w:t>
      </w:r>
      <w:r w:rsidR="00027CED" w:rsidRPr="00027CED">
        <w:rPr>
          <w:rFonts w:cs="Arial"/>
          <w:i/>
          <w:iCs/>
          <w:szCs w:val="21"/>
          <w:shd w:val="clear" w:color="auto" w:fill="FFFFFF"/>
        </w:rPr>
        <w:t>CFD-DEM</w:t>
      </w:r>
      <w:r w:rsidRPr="00927B53">
        <w:rPr>
          <w:rFonts w:cs="Arial"/>
          <w:i/>
          <w:iCs/>
          <w:szCs w:val="21"/>
          <w:shd w:val="clear" w:color="auto" w:fill="FFFFFF"/>
        </w:rPr>
        <w:t xml:space="preserve">; </w:t>
      </w:r>
      <w:r w:rsidR="00027CED" w:rsidRPr="00027CED">
        <w:rPr>
          <w:rFonts w:cs="Arial"/>
          <w:i/>
          <w:iCs/>
          <w:szCs w:val="21"/>
          <w:shd w:val="clear" w:color="auto" w:fill="FFFFFF"/>
        </w:rPr>
        <w:t>pneumatic conveying</w:t>
      </w:r>
      <w:r w:rsidRPr="00927B53">
        <w:rPr>
          <w:rFonts w:cs="Arial"/>
          <w:i/>
          <w:iCs/>
          <w:szCs w:val="21"/>
          <w:shd w:val="clear" w:color="auto" w:fill="FFFFFF"/>
        </w:rPr>
        <w:t xml:space="preserve">; </w:t>
      </w:r>
      <w:bookmarkStart w:id="1" w:name="_Hlk198566868"/>
      <w:r w:rsidR="00027CED" w:rsidRPr="00027CED">
        <w:rPr>
          <w:rFonts w:cs="Arial"/>
          <w:i/>
          <w:iCs/>
          <w:szCs w:val="21"/>
          <w:shd w:val="clear" w:color="auto" w:fill="FFFFFF"/>
        </w:rPr>
        <w:t>gas-solid coupling</w:t>
      </w:r>
      <w:r w:rsidRPr="00927B53">
        <w:rPr>
          <w:rFonts w:eastAsia="SimSun" w:cs="Arial"/>
          <w:i/>
          <w:iCs/>
          <w:szCs w:val="21"/>
          <w:shd w:val="clear" w:color="auto" w:fill="FFFFFF"/>
        </w:rPr>
        <w:t>.</w:t>
      </w:r>
    </w:p>
    <w:p w14:paraId="7E7B6963" w14:textId="77777777" w:rsidR="00E444BF" w:rsidRPr="00556D2B" w:rsidRDefault="00E444BF" w:rsidP="00E444BF">
      <w:pPr>
        <w:spacing w:beforeLines="100" w:before="312" w:afterLines="50" w:after="156"/>
        <w:jc w:val="left"/>
        <w:outlineLvl w:val="0"/>
        <w:rPr>
          <w:rFonts w:eastAsia="KaiTi" w:cs="Arial"/>
          <w:b/>
          <w:sz w:val="22"/>
        </w:rPr>
      </w:pPr>
      <w:r>
        <w:rPr>
          <w:rFonts w:eastAsia="SimHei" w:cs="Arial" w:hint="eastAsia"/>
          <w:b/>
          <w:w w:val="98"/>
          <w:kern w:val="44"/>
          <w:sz w:val="22"/>
        </w:rPr>
        <w:t xml:space="preserve">1. </w:t>
      </w:r>
      <w:r>
        <w:rPr>
          <w:rFonts w:eastAsia="SimHei" w:cs="Arial"/>
          <w:b/>
          <w:w w:val="98"/>
          <w:kern w:val="44"/>
          <w:sz w:val="22"/>
        </w:rPr>
        <w:t>INTRODUCTION</w:t>
      </w:r>
    </w:p>
    <w:bookmarkEnd w:id="1"/>
    <w:p w14:paraId="52FA4EC1" w14:textId="76505DA9" w:rsidR="0056566B" w:rsidRPr="0056566B" w:rsidRDefault="0056566B" w:rsidP="0056566B">
      <w:pPr>
        <w:ind w:rightChars="-94" w:right="-188"/>
        <w:rPr>
          <w:rFonts w:cs="Arial"/>
          <w:szCs w:val="20"/>
        </w:rPr>
      </w:pPr>
      <w:r w:rsidRPr="0056566B">
        <w:rPr>
          <w:rFonts w:cs="Arial"/>
          <w:szCs w:val="20"/>
        </w:rPr>
        <w:t>Coal has long been one of the important and widely used resources in China. Given the large scale of coal mining in China, the progress of underground coal mine engineering is particularly critical. As a safety barrier for underground construction, bolt-shotcrete support combines bolt and shotcrete technology to constrain surrounding rock deformation, regulate stress distribution, and prevent loose rock from falling, thereby ensuring the personal safety of workers and realizing environmentally friendly coal mining [</w:t>
      </w:r>
      <w:r w:rsidR="00C5165C">
        <w:rPr>
          <w:rFonts w:eastAsiaTheme="minorEastAsia" w:cs="Arial" w:hint="eastAsia"/>
          <w:szCs w:val="20"/>
        </w:rPr>
        <w:t>1</w:t>
      </w:r>
      <w:r w:rsidRPr="0056566B">
        <w:rPr>
          <w:rFonts w:cs="Arial"/>
          <w:szCs w:val="20"/>
        </w:rPr>
        <w:t>]. Having a history of 60 years, bolt-shotcrete support plays an especially important role</w:t>
      </w:r>
      <w:r w:rsidR="009B5DCB">
        <w:rPr>
          <w:rFonts w:cs="Arial"/>
          <w:szCs w:val="20"/>
        </w:rPr>
        <w:t xml:space="preserve"> [11,12]</w:t>
      </w:r>
      <w:r w:rsidRPr="0056566B">
        <w:rPr>
          <w:rFonts w:cs="Arial"/>
          <w:szCs w:val="20"/>
        </w:rPr>
        <w:t>.</w:t>
      </w:r>
    </w:p>
    <w:p w14:paraId="53261561" w14:textId="37400BFB" w:rsidR="0056566B" w:rsidRPr="0056566B" w:rsidRDefault="0056566B" w:rsidP="0056566B">
      <w:pPr>
        <w:ind w:rightChars="-94" w:right="-188"/>
        <w:rPr>
          <w:rFonts w:cs="Arial"/>
          <w:szCs w:val="20"/>
        </w:rPr>
      </w:pPr>
      <w:r w:rsidRPr="0056566B">
        <w:rPr>
          <w:rFonts w:cs="Arial"/>
          <w:szCs w:val="20"/>
        </w:rPr>
        <w:t>At present, concrete shotcreting machines mainly include dry-mix, wet-mix, and semi-wet-mix machines [</w:t>
      </w:r>
      <w:r w:rsidR="00C5165C">
        <w:rPr>
          <w:rFonts w:eastAsiaTheme="minorEastAsia" w:cs="Arial" w:hint="eastAsia"/>
          <w:szCs w:val="20"/>
        </w:rPr>
        <w:t>2</w:t>
      </w:r>
      <w:r w:rsidRPr="0056566B">
        <w:rPr>
          <w:rFonts w:cs="Arial"/>
          <w:szCs w:val="20"/>
        </w:rPr>
        <w:t xml:space="preserve">]. The dry-mix shotcreting machine has become one of the main pieces of equipment </w:t>
      </w:r>
      <w:r w:rsidRPr="0056566B">
        <w:rPr>
          <w:rFonts w:cs="Arial"/>
          <w:szCs w:val="20"/>
        </w:rPr>
        <w:lastRenderedPageBreak/>
        <w:t>for bolt-shotcrete support in underground mine roadway engineering due to its advantages such as long-distance conveying capability, simple operation, good adaptability to water-seepage rock surfaces, and long storage life of dry-mixed materials.</w:t>
      </w:r>
    </w:p>
    <w:p w14:paraId="3B3F89C5" w14:textId="7165B034" w:rsidR="0056566B" w:rsidRPr="0056566B" w:rsidRDefault="0056566B" w:rsidP="0056566B">
      <w:pPr>
        <w:ind w:rightChars="-94" w:right="-188"/>
        <w:rPr>
          <w:rFonts w:cs="Arial"/>
          <w:szCs w:val="20"/>
        </w:rPr>
      </w:pPr>
      <w:r w:rsidRPr="0056566B">
        <w:rPr>
          <w:rFonts w:cs="Arial"/>
          <w:szCs w:val="20"/>
        </w:rPr>
        <w:t>Dry-mix concrete spraying technology involves mixing cement, sand, accelerator, and other materials with a water-cement ratio lower than 0.25 in a certain proportion, and then using a dry-mix shotcreting machine to deliver the mixture through the conveying pipe to the nozzle, where it is mixed with a certain amount of water and sprayed onto the surface [</w:t>
      </w:r>
      <w:r w:rsidR="00C5165C">
        <w:rPr>
          <w:rFonts w:eastAsiaTheme="minorEastAsia" w:cs="Arial" w:hint="eastAsia"/>
          <w:szCs w:val="20"/>
        </w:rPr>
        <w:t>3</w:t>
      </w:r>
      <w:r w:rsidRPr="0056566B">
        <w:rPr>
          <w:rFonts w:cs="Arial"/>
          <w:szCs w:val="20"/>
        </w:rPr>
        <w:t>]. Currently, most underground coal mines adopt rotor-type concrete shotcreting machines, in which the feeding unit and spraying unit are integrated and rotate during operation</w:t>
      </w:r>
      <w:r w:rsidR="009B5DCB">
        <w:rPr>
          <w:rFonts w:cs="Arial"/>
          <w:szCs w:val="20"/>
        </w:rPr>
        <w:t xml:space="preserve"> [13,14]</w:t>
      </w:r>
      <w:r w:rsidRPr="0056566B">
        <w:rPr>
          <w:rFonts w:cs="Arial"/>
          <w:szCs w:val="20"/>
        </w:rPr>
        <w:t>. The sealing structure is unreliable and prone to wear-induced failure, resulting in large amounts of dust. In addition, the material cavity has a low discharge frequency, leading to large pulses and discontinuous material flow during spraying.</w:t>
      </w:r>
    </w:p>
    <w:p w14:paraId="65B411B2" w14:textId="085D1E82" w:rsidR="0056566B" w:rsidRPr="0056566B" w:rsidRDefault="0056566B" w:rsidP="0056566B">
      <w:pPr>
        <w:ind w:rightChars="-94" w:right="-188"/>
        <w:rPr>
          <w:rFonts w:cs="Arial"/>
          <w:szCs w:val="20"/>
        </w:rPr>
      </w:pPr>
      <w:r w:rsidRPr="0056566B">
        <w:rPr>
          <w:rFonts w:cs="Arial"/>
          <w:szCs w:val="20"/>
        </w:rPr>
        <w:t>Pneumatic conveying is one of the main methods for industrial powder and particle transportation [</w:t>
      </w:r>
      <w:r w:rsidR="00C5165C">
        <w:rPr>
          <w:rFonts w:eastAsiaTheme="minorEastAsia" w:cs="Arial" w:hint="eastAsia"/>
          <w:szCs w:val="20"/>
        </w:rPr>
        <w:t>4</w:t>
      </w:r>
      <w:r w:rsidRPr="0056566B">
        <w:rPr>
          <w:rFonts w:cs="Arial"/>
          <w:szCs w:val="20"/>
        </w:rPr>
        <w:t>], and is also referred to as air conveying in the logistics industry. The working principle of pneumatic conveying is to make full use of the energy of airflow in a closed pipeline and transport shotcrete materials along the flow direction. As an effective way to utilize airflow energy, it has obvious advantages [</w:t>
      </w:r>
      <w:r w:rsidR="00C5165C">
        <w:rPr>
          <w:rFonts w:eastAsiaTheme="minorEastAsia" w:cs="Arial" w:hint="eastAsia"/>
          <w:szCs w:val="20"/>
        </w:rPr>
        <w:t>5</w:t>
      </w:r>
      <w:r w:rsidRPr="0056566B">
        <w:rPr>
          <w:rFonts w:cs="Arial"/>
          <w:szCs w:val="20"/>
        </w:rPr>
        <w:t>].</w:t>
      </w:r>
    </w:p>
    <w:p w14:paraId="3160CBF5" w14:textId="4DE4AD81" w:rsidR="0084263D" w:rsidRPr="00190FA7" w:rsidRDefault="0084263D" w:rsidP="0084263D">
      <w:pPr>
        <w:spacing w:beforeLines="100" w:before="312" w:afterLines="50" w:after="156"/>
        <w:jc w:val="left"/>
        <w:outlineLvl w:val="0"/>
        <w:rPr>
          <w:rFonts w:eastAsia="KaiTi" w:cs="Arial"/>
          <w:b/>
          <w:caps/>
          <w:sz w:val="22"/>
        </w:rPr>
      </w:pPr>
      <w:r w:rsidRPr="00190FA7">
        <w:rPr>
          <w:rFonts w:eastAsia="SimHei" w:cs="Arial" w:hint="eastAsia"/>
          <w:b/>
          <w:caps/>
          <w:w w:val="98"/>
          <w:kern w:val="44"/>
          <w:sz w:val="22"/>
        </w:rPr>
        <w:t xml:space="preserve">2. </w:t>
      </w:r>
      <w:r w:rsidRPr="00190FA7">
        <w:rPr>
          <w:rFonts w:eastAsia="SimHei" w:cs="Arial"/>
          <w:b/>
          <w:caps/>
          <w:w w:val="98"/>
          <w:kern w:val="44"/>
          <w:sz w:val="22"/>
        </w:rPr>
        <w:t>Overall Scheme of Concrete Spraying Equipment</w:t>
      </w:r>
    </w:p>
    <w:p w14:paraId="2C807713" w14:textId="77777777" w:rsidR="00831DB6" w:rsidRPr="00831DB6" w:rsidRDefault="00831DB6" w:rsidP="00831DB6">
      <w:pPr>
        <w:ind w:rightChars="-94" w:right="-188"/>
        <w:rPr>
          <w:rFonts w:cs="Arial"/>
          <w:szCs w:val="20"/>
        </w:rPr>
      </w:pPr>
      <w:r w:rsidRPr="00831DB6">
        <w:rPr>
          <w:rFonts w:cs="Arial"/>
          <w:szCs w:val="20"/>
        </w:rPr>
        <w:t>At present, the concrete supply mode for underground roadway construction is mostly as follows: sand and gravel materials on the ground are transported to the shaft bottom by trackless rubber-tyred vehicles, mixed manually with cement to form a dry mixture, and then the mixture is manually fed into the hopper of the shotcreting machine for spraying. This process is not only cumbersome, but also features high labor intensity, poor on-site working conditions, and serious waste of shotcreting materials.</w:t>
      </w:r>
    </w:p>
    <w:p w14:paraId="5764D384" w14:textId="776825A2" w:rsidR="00831DB6" w:rsidRDefault="00831DB6" w:rsidP="00831DB6">
      <w:pPr>
        <w:ind w:rightChars="-94" w:right="-188"/>
        <w:rPr>
          <w:rFonts w:eastAsiaTheme="minorEastAsia" w:cs="Arial"/>
          <w:szCs w:val="20"/>
        </w:rPr>
      </w:pPr>
      <w:r w:rsidRPr="00831DB6">
        <w:rPr>
          <w:rFonts w:cs="Arial"/>
          <w:szCs w:val="20"/>
        </w:rPr>
        <w:t>In addition, there are still some problems in the transportation and mixing of materials at this stage. The process includes loading by ground loaders, transportation by trackless rubber-tyred vehicles, unloading and secondary feeding, which involves many intermediate links, serious waste of sand and gravel, and low effective utilization rate. Material mixing is usually carried out manually by multiple workers, resulting in high labor intensity, uneven mixing, high rebound rate, and unstable strength of the sprayed surface, which seriously affect the quality of concrete [6].</w:t>
      </w:r>
    </w:p>
    <w:p w14:paraId="66ED0EB7" w14:textId="6A169429" w:rsidR="00226C54" w:rsidRPr="00226C54" w:rsidRDefault="00226C54" w:rsidP="00226C54">
      <w:pPr>
        <w:ind w:rightChars="-94" w:right="-188"/>
        <w:rPr>
          <w:rFonts w:eastAsiaTheme="minorEastAsia" w:cs="Arial"/>
          <w:szCs w:val="20"/>
        </w:rPr>
      </w:pPr>
      <w:r w:rsidRPr="00226C54">
        <w:rPr>
          <w:rFonts w:eastAsiaTheme="minorEastAsia" w:cs="Arial"/>
          <w:szCs w:val="20"/>
        </w:rPr>
        <w:t>Many scholars have made efforts in optimization. For example:Tian Mingbo et al. [</w:t>
      </w:r>
      <w:r w:rsidR="00C5165C">
        <w:rPr>
          <w:rFonts w:eastAsiaTheme="minorEastAsia" w:cs="Arial" w:hint="eastAsia"/>
          <w:szCs w:val="20"/>
        </w:rPr>
        <w:t>7</w:t>
      </w:r>
      <w:r w:rsidRPr="00226C54">
        <w:rPr>
          <w:rFonts w:eastAsiaTheme="minorEastAsia" w:cs="Arial"/>
          <w:szCs w:val="20"/>
        </w:rPr>
        <w:t>] numerically investigated the gas-solid flow characteristics using computational fluid dynamics and found that the particle velocity of coal powder was negatively correlated with the output deviation of the coal feeding pipe.Novelletto Ricardo Guiherme A. and Sommerfeld Martin [</w:t>
      </w:r>
      <w:r w:rsidR="00C5165C">
        <w:rPr>
          <w:rFonts w:eastAsiaTheme="minorEastAsia" w:cs="Arial" w:hint="eastAsia"/>
          <w:szCs w:val="20"/>
        </w:rPr>
        <w:t>8</w:t>
      </w:r>
      <w:r w:rsidRPr="00226C54">
        <w:rPr>
          <w:rFonts w:eastAsiaTheme="minorEastAsia" w:cs="Arial"/>
          <w:szCs w:val="20"/>
        </w:rPr>
        <w:t>] predicted gas-solid flow and particle erosion using the Lagrangian method, and analyzed the effects of surface roughness and particle size distribution on erosion prediction in detail.Francisco J. Cabrejos and George E. Klinzing [</w:t>
      </w:r>
      <w:r w:rsidR="00C5165C">
        <w:rPr>
          <w:rFonts w:eastAsiaTheme="minorEastAsia" w:cs="Arial" w:hint="eastAsia"/>
          <w:szCs w:val="20"/>
        </w:rPr>
        <w:t>9</w:t>
      </w:r>
      <w:r w:rsidRPr="00226C54">
        <w:rPr>
          <w:rFonts w:eastAsiaTheme="minorEastAsia" w:cs="Arial"/>
          <w:szCs w:val="20"/>
        </w:rPr>
        <w:t>] developed a flow pattern prediction and diagnosis technique, which determined the operating flow pattern of the system via pipe wall pressure signals and revealed the complex dynamic behavior of particle motion in pipelines.Eric Drescher et al. [</w:t>
      </w:r>
      <w:r w:rsidR="00C5165C">
        <w:rPr>
          <w:rFonts w:eastAsiaTheme="minorEastAsia" w:cs="Arial" w:hint="eastAsia"/>
          <w:szCs w:val="20"/>
        </w:rPr>
        <w:t>10</w:t>
      </w:r>
      <w:r w:rsidRPr="00226C54">
        <w:rPr>
          <w:rFonts w:eastAsiaTheme="minorEastAsia" w:cs="Arial"/>
          <w:szCs w:val="20"/>
        </w:rPr>
        <w:t>] used the Eulerian–Lagrangian method with four-way coupled CFD-DEM and verified that the curved design significantly reduced erosion.</w:t>
      </w:r>
    </w:p>
    <w:p w14:paraId="521350F5" w14:textId="587190EB" w:rsidR="00831DB6" w:rsidRPr="00831DB6" w:rsidRDefault="00831DB6" w:rsidP="00831DB6">
      <w:pPr>
        <w:ind w:rightChars="-94" w:right="-188"/>
        <w:rPr>
          <w:rFonts w:cs="Arial"/>
          <w:szCs w:val="20"/>
        </w:rPr>
      </w:pPr>
      <w:r w:rsidRPr="00831DB6">
        <w:rPr>
          <w:rFonts w:cs="Arial"/>
          <w:szCs w:val="20"/>
        </w:rPr>
        <w:t xml:space="preserve">To effectively solve the above problems, a long-distance concrete spraying technology scheme is proposed. The underground coal mine shotcreting and conveying system is designed to consist </w:t>
      </w:r>
      <w:r w:rsidRPr="00831DB6">
        <w:rPr>
          <w:rFonts w:cs="Arial"/>
          <w:szCs w:val="20"/>
        </w:rPr>
        <w:lastRenderedPageBreak/>
        <w:t>of a concrete feeder, a rotor-type dry-mix shotcreting machine, a long-distance pipeline system, and other components. The scheme mainly combines a rotor-type dry-mix shotcreting machine with a mine-used auxiliary concrete spraying vehicle. Automatic proportioning and feeding of cement, sand and gravel are carried out at fixed points in roadways with good working conditions. After long-distance conveying by the dry-mix shotcreting machine, concrete is sprayed at the end by a remote-controlled auxiliary concrete spraying vehicle.</w:t>
      </w:r>
    </w:p>
    <w:p w14:paraId="440F8779" w14:textId="144C06F4" w:rsidR="005B100A" w:rsidRDefault="00EB0D41" w:rsidP="00E444BF">
      <w:pPr>
        <w:ind w:rightChars="-94" w:right="-188"/>
        <w:rPr>
          <w:rFonts w:eastAsia="SimSun" w:cs="Arial"/>
          <w:b/>
          <w:bCs/>
          <w:szCs w:val="20"/>
        </w:rPr>
      </w:pPr>
      <w:r w:rsidRPr="003038F0">
        <w:rPr>
          <w:rFonts w:eastAsia="SimSun" w:cs="Arial"/>
          <w:b/>
          <w:bCs/>
          <w:szCs w:val="20"/>
        </w:rPr>
        <w:t xml:space="preserve">1) </w:t>
      </w:r>
      <w:r w:rsidRPr="00EB0D41">
        <w:rPr>
          <w:rFonts w:eastAsia="SimSun" w:cs="Arial"/>
          <w:b/>
          <w:bCs/>
          <w:szCs w:val="20"/>
        </w:rPr>
        <w:t>Concrete Feeding Machine</w:t>
      </w:r>
      <w:r w:rsidRPr="003038F0">
        <w:rPr>
          <w:rFonts w:eastAsia="SimSun" w:cs="Arial"/>
          <w:b/>
          <w:bCs/>
          <w:szCs w:val="20"/>
        </w:rPr>
        <w:t>‌:</w:t>
      </w:r>
    </w:p>
    <w:p w14:paraId="562DBA92" w14:textId="08D4312D" w:rsidR="00EB0D41" w:rsidRPr="00EB0D41" w:rsidRDefault="00EB0D41" w:rsidP="00E444BF">
      <w:pPr>
        <w:ind w:rightChars="-94" w:right="-188"/>
        <w:rPr>
          <w:rFonts w:cs="Arial"/>
          <w:szCs w:val="20"/>
        </w:rPr>
      </w:pPr>
      <w:r w:rsidRPr="00EB0D41">
        <w:rPr>
          <w:rFonts w:cs="Arial"/>
          <w:szCs w:val="20"/>
        </w:rPr>
        <w:t>Concrete feeder is a commonly used equipment for proportioning and conveying concrete sand and gravel materials in underground coal mines. it has become a key equipment to improve the mechanization level of concrete shotcreting. The development of concrete feeder is aimed at overcoming the shortcomings of the manual feeding mode in traditional underground shotcreting. The application of concrete feeder can not only greatly reduce the labor intensity of workers, but also significantly improve the feeding efficiency and the uniformity of material proportioning.</w:t>
      </w:r>
      <w:r w:rsidR="00FF5A72" w:rsidRPr="00FF5A72">
        <w:t xml:space="preserve"> </w:t>
      </w:r>
      <w:r w:rsidR="00FF5A72" w:rsidRPr="00FF5A72">
        <w:rPr>
          <w:rFonts w:cs="Arial"/>
          <w:szCs w:val="20"/>
        </w:rPr>
        <w:t>As shown in Table 1.</w:t>
      </w:r>
    </w:p>
    <w:p w14:paraId="4525C911" w14:textId="07B03FC3" w:rsidR="00F56416" w:rsidRPr="00F56416" w:rsidRDefault="00EB0D41" w:rsidP="00F56416">
      <w:pPr>
        <w:jc w:val="center"/>
        <w:rPr>
          <w:rFonts w:cs="Arial"/>
          <w:b/>
          <w:bCs/>
          <w:szCs w:val="20"/>
        </w:rPr>
      </w:pPr>
      <w:r w:rsidRPr="00EB0D41">
        <w:rPr>
          <w:rFonts w:cs="Arial"/>
          <w:b/>
          <w:bCs/>
          <w:szCs w:val="20"/>
        </w:rPr>
        <w:t>Table</w:t>
      </w:r>
      <w:r w:rsidR="00AE359E">
        <w:rPr>
          <w:rFonts w:cs="Arial" w:hint="eastAsia"/>
          <w:b/>
          <w:bCs/>
          <w:szCs w:val="20"/>
        </w:rPr>
        <w:t xml:space="preserve"> </w:t>
      </w:r>
      <w:r w:rsidRPr="00EB0D41">
        <w:rPr>
          <w:rFonts w:cs="Arial"/>
          <w:b/>
          <w:bCs/>
          <w:szCs w:val="20"/>
        </w:rPr>
        <w:t>1</w:t>
      </w:r>
      <w:r w:rsidR="00F56416">
        <w:rPr>
          <w:rFonts w:cs="Arial" w:hint="eastAsia"/>
          <w:b/>
          <w:bCs/>
          <w:szCs w:val="20"/>
        </w:rPr>
        <w:t>.</w:t>
      </w:r>
      <w:r w:rsidRPr="00EB0D41">
        <w:rPr>
          <w:rFonts w:cs="Arial"/>
          <w:b/>
          <w:bCs/>
          <w:szCs w:val="20"/>
        </w:rPr>
        <w:t xml:space="preserve"> Performance indicators of concrete feeder</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2"/>
        <w:gridCol w:w="3800"/>
      </w:tblGrid>
      <w:tr w:rsidR="00EB0D41" w:rsidRPr="00EB0D41" w14:paraId="2413A19B" w14:textId="77777777" w:rsidTr="00155761">
        <w:tc>
          <w:tcPr>
            <w:tcW w:w="3802" w:type="dxa"/>
            <w:tcBorders>
              <w:top w:val="single" w:sz="4" w:space="0" w:color="auto"/>
              <w:bottom w:val="single" w:sz="4" w:space="0" w:color="auto"/>
            </w:tcBorders>
          </w:tcPr>
          <w:p w14:paraId="064169D5" w14:textId="7EA6E180" w:rsidR="00EB0D41" w:rsidRPr="00E90F4C" w:rsidRDefault="00EB0D41" w:rsidP="00783921">
            <w:pPr>
              <w:jc w:val="left"/>
              <w:rPr>
                <w:rFonts w:cs="Arial"/>
              </w:rPr>
            </w:pPr>
            <w:r w:rsidRPr="00E90F4C">
              <w:rPr>
                <w:rFonts w:cs="Arial"/>
              </w:rPr>
              <w:t>Conveying Capacity (m³/h)</w:t>
            </w:r>
          </w:p>
        </w:tc>
        <w:tc>
          <w:tcPr>
            <w:tcW w:w="3800" w:type="dxa"/>
            <w:tcBorders>
              <w:top w:val="single" w:sz="4" w:space="0" w:color="auto"/>
              <w:bottom w:val="single" w:sz="4" w:space="0" w:color="auto"/>
            </w:tcBorders>
          </w:tcPr>
          <w:p w14:paraId="1685BF96" w14:textId="787A1369" w:rsidR="00EB0D41" w:rsidRPr="00EB0D41" w:rsidRDefault="00EB0D41" w:rsidP="00783921">
            <w:pPr>
              <w:jc w:val="left"/>
              <w:rPr>
                <w:rFonts w:cs="Arial"/>
              </w:rPr>
            </w:pPr>
            <w:r w:rsidRPr="00EB0D41">
              <w:rPr>
                <w:rFonts w:cs="Arial"/>
              </w:rPr>
              <w:t>3-15</w:t>
            </w:r>
          </w:p>
        </w:tc>
      </w:tr>
      <w:tr w:rsidR="00EB0D41" w:rsidRPr="00EB0D41" w14:paraId="4C665D75" w14:textId="77777777" w:rsidTr="00155761">
        <w:tc>
          <w:tcPr>
            <w:tcW w:w="3802" w:type="dxa"/>
            <w:tcBorders>
              <w:top w:val="single" w:sz="4" w:space="0" w:color="auto"/>
            </w:tcBorders>
          </w:tcPr>
          <w:p w14:paraId="202B6F0F" w14:textId="1E9FF6FC" w:rsidR="00EB0D41" w:rsidRPr="00E90F4C" w:rsidRDefault="00EB0D41" w:rsidP="00783921">
            <w:pPr>
              <w:jc w:val="left"/>
              <w:rPr>
                <w:rFonts w:cs="Arial"/>
              </w:rPr>
            </w:pPr>
            <w:r w:rsidRPr="00E90F4C">
              <w:rPr>
                <w:rFonts w:cs="Arial"/>
              </w:rPr>
              <w:t>Conveying Length (mm)</w:t>
            </w:r>
          </w:p>
        </w:tc>
        <w:tc>
          <w:tcPr>
            <w:tcW w:w="3800" w:type="dxa"/>
            <w:tcBorders>
              <w:top w:val="single" w:sz="4" w:space="0" w:color="auto"/>
            </w:tcBorders>
          </w:tcPr>
          <w:p w14:paraId="3D504B52" w14:textId="77777777" w:rsidR="00EB0D41" w:rsidRPr="00EB0D41" w:rsidRDefault="00EB0D41" w:rsidP="00783921">
            <w:pPr>
              <w:jc w:val="left"/>
              <w:rPr>
                <w:rFonts w:cs="Arial"/>
              </w:rPr>
            </w:pPr>
            <w:r w:rsidRPr="00EB0D41">
              <w:rPr>
                <w:rFonts w:cs="Arial"/>
              </w:rPr>
              <w:t>4400</w:t>
            </w:r>
          </w:p>
        </w:tc>
      </w:tr>
      <w:tr w:rsidR="00EB0D41" w:rsidRPr="00EB0D41" w14:paraId="445C52C1" w14:textId="77777777" w:rsidTr="00155761">
        <w:tc>
          <w:tcPr>
            <w:tcW w:w="3802" w:type="dxa"/>
          </w:tcPr>
          <w:p w14:paraId="0E1C3516" w14:textId="1E40C7D6" w:rsidR="00EB0D41" w:rsidRPr="00E90F4C" w:rsidRDefault="00EB0D41" w:rsidP="00783921">
            <w:pPr>
              <w:jc w:val="left"/>
              <w:rPr>
                <w:rFonts w:cs="Arial"/>
              </w:rPr>
            </w:pPr>
            <w:r w:rsidRPr="00E90F4C">
              <w:rPr>
                <w:rFonts w:cs="Arial"/>
              </w:rPr>
              <w:t>Chain Speed (m/s)</w:t>
            </w:r>
          </w:p>
        </w:tc>
        <w:tc>
          <w:tcPr>
            <w:tcW w:w="3800" w:type="dxa"/>
          </w:tcPr>
          <w:p w14:paraId="6B2D4FD3" w14:textId="77777777" w:rsidR="00EB0D41" w:rsidRPr="00EB0D41" w:rsidRDefault="00EB0D41" w:rsidP="00783921">
            <w:pPr>
              <w:jc w:val="left"/>
              <w:rPr>
                <w:rFonts w:cs="Arial"/>
              </w:rPr>
            </w:pPr>
            <w:r w:rsidRPr="00EB0D41">
              <w:rPr>
                <w:rFonts w:cs="Arial"/>
              </w:rPr>
              <w:t>0.5-1.2</w:t>
            </w:r>
          </w:p>
        </w:tc>
      </w:tr>
      <w:tr w:rsidR="00EB0D41" w:rsidRPr="00EB0D41" w14:paraId="1D491934" w14:textId="77777777" w:rsidTr="00155761">
        <w:tc>
          <w:tcPr>
            <w:tcW w:w="3802" w:type="dxa"/>
          </w:tcPr>
          <w:p w14:paraId="24DF8EC1" w14:textId="51A0D16F" w:rsidR="00EB0D41" w:rsidRPr="00E90F4C" w:rsidRDefault="00EB0D41" w:rsidP="00783921">
            <w:pPr>
              <w:jc w:val="left"/>
              <w:rPr>
                <w:rFonts w:cs="Arial"/>
              </w:rPr>
            </w:pPr>
            <w:r w:rsidRPr="00E90F4C">
              <w:rPr>
                <w:rFonts w:cs="Arial"/>
              </w:rPr>
              <w:t>Scraper Width (mm)</w:t>
            </w:r>
          </w:p>
        </w:tc>
        <w:tc>
          <w:tcPr>
            <w:tcW w:w="3800" w:type="dxa"/>
          </w:tcPr>
          <w:p w14:paraId="2F745762" w14:textId="77777777" w:rsidR="00EB0D41" w:rsidRPr="00EB0D41" w:rsidRDefault="00EB0D41" w:rsidP="00783921">
            <w:pPr>
              <w:jc w:val="left"/>
              <w:rPr>
                <w:rFonts w:cs="Arial"/>
              </w:rPr>
            </w:pPr>
            <w:r w:rsidRPr="00EB0D41">
              <w:rPr>
                <w:rFonts w:cs="Arial"/>
              </w:rPr>
              <w:t>450</w:t>
            </w:r>
          </w:p>
        </w:tc>
      </w:tr>
      <w:tr w:rsidR="00EB0D41" w:rsidRPr="00EB0D41" w14:paraId="737F3B64" w14:textId="77777777" w:rsidTr="00155761">
        <w:tc>
          <w:tcPr>
            <w:tcW w:w="3802" w:type="dxa"/>
            <w:tcBorders>
              <w:bottom w:val="single" w:sz="4" w:space="0" w:color="auto"/>
            </w:tcBorders>
          </w:tcPr>
          <w:p w14:paraId="1858A820" w14:textId="3BC5D22A" w:rsidR="00EB0D41" w:rsidRPr="00E90F4C" w:rsidRDefault="00EB0D41" w:rsidP="00783921">
            <w:pPr>
              <w:jc w:val="left"/>
              <w:rPr>
                <w:rFonts w:cs="Arial"/>
              </w:rPr>
            </w:pPr>
            <w:r w:rsidRPr="00E90F4C">
              <w:rPr>
                <w:rFonts w:cs="Arial"/>
              </w:rPr>
              <w:t>Drive Power (k</w:t>
            </w:r>
            <w:r w:rsidR="00D919ED" w:rsidRPr="00E90F4C">
              <w:rPr>
                <w:rFonts w:cs="Arial" w:hint="eastAsia"/>
              </w:rPr>
              <w:t>w</w:t>
            </w:r>
            <w:r w:rsidRPr="00E90F4C">
              <w:rPr>
                <w:rFonts w:cs="Arial"/>
              </w:rPr>
              <w:t>)</w:t>
            </w:r>
          </w:p>
        </w:tc>
        <w:tc>
          <w:tcPr>
            <w:tcW w:w="3800" w:type="dxa"/>
            <w:tcBorders>
              <w:bottom w:val="single" w:sz="4" w:space="0" w:color="auto"/>
            </w:tcBorders>
          </w:tcPr>
          <w:p w14:paraId="1C368B00" w14:textId="77777777" w:rsidR="00EB0D41" w:rsidRPr="00EB0D41" w:rsidRDefault="00EB0D41" w:rsidP="00783921">
            <w:pPr>
              <w:jc w:val="left"/>
              <w:rPr>
                <w:rFonts w:cs="Arial"/>
              </w:rPr>
            </w:pPr>
            <w:r w:rsidRPr="00EB0D41">
              <w:rPr>
                <w:rFonts w:cs="Arial"/>
              </w:rPr>
              <w:t>15</w:t>
            </w:r>
          </w:p>
        </w:tc>
      </w:tr>
    </w:tbl>
    <w:p w14:paraId="0B3BFC21" w14:textId="020AC75A" w:rsidR="00EB0D41" w:rsidRDefault="00155761" w:rsidP="00E444BF">
      <w:pPr>
        <w:ind w:rightChars="-94" w:right="-188"/>
        <w:rPr>
          <w:rFonts w:cs="Arial"/>
          <w:b/>
          <w:bCs/>
          <w:szCs w:val="20"/>
        </w:rPr>
      </w:pPr>
      <w:r w:rsidRPr="00155761">
        <w:rPr>
          <w:rFonts w:cs="Arial" w:hint="eastAsia"/>
          <w:b/>
          <w:bCs/>
          <w:szCs w:val="20"/>
        </w:rPr>
        <w:t xml:space="preserve">2) </w:t>
      </w:r>
      <w:r w:rsidRPr="00155761">
        <w:rPr>
          <w:rFonts w:cs="Arial"/>
          <w:b/>
          <w:bCs/>
          <w:szCs w:val="20"/>
        </w:rPr>
        <w:t>Concrete Spraying Machine</w:t>
      </w:r>
      <w:r>
        <w:rPr>
          <w:rFonts w:cs="Arial" w:hint="eastAsia"/>
          <w:b/>
          <w:bCs/>
          <w:szCs w:val="20"/>
        </w:rPr>
        <w:t>：</w:t>
      </w:r>
    </w:p>
    <w:p w14:paraId="1C7D0F3F" w14:textId="40238CFB" w:rsidR="004126CE" w:rsidRDefault="004126CE" w:rsidP="004126CE">
      <w:pPr>
        <w:ind w:rightChars="-94" w:right="-188"/>
        <w:rPr>
          <w:rFonts w:cs="Arial"/>
          <w:szCs w:val="20"/>
        </w:rPr>
      </w:pPr>
      <w:r w:rsidRPr="004126CE">
        <w:rPr>
          <w:rFonts w:cs="Arial"/>
          <w:szCs w:val="20"/>
        </w:rPr>
        <w:t>The shotcreting machine is important equipment for concrete spraying support in coal mine roadways. As the core working component, the main machine undertakes the key function of concrete spraying. The hopper can carry out secondary mixing and cooperates with the built-in material distributor to ensure material uniformity.The concrete feeder transports concrete mixture by means of a large-capacity hopper. Relying on the gravity of the material, the mixture enters the hopper of the concrete shotcreting machine from the discharge port. The mixture is directly fed into the shotcreting machine hopper through the screw feeding mechanism</w:t>
      </w:r>
      <w:r w:rsidR="00AE666F">
        <w:rPr>
          <w:rFonts w:eastAsiaTheme="minorEastAsia" w:cs="Arial" w:hint="eastAsia"/>
          <w:szCs w:val="20"/>
        </w:rPr>
        <w:t xml:space="preserve"> </w:t>
      </w:r>
      <w:r w:rsidRPr="004126CE">
        <w:rPr>
          <w:rFonts w:cs="Arial"/>
          <w:szCs w:val="20"/>
        </w:rPr>
        <w:t>.Subsequently, the material distributor built into the hopper starts to perform secondary mixing of the material to ensure the uniformity of the mixture. Finally, the mixture enters the main machine of the shotcreting machine and completes long-distance conveying and spraying under the action of high pressure and airflow.</w:t>
      </w:r>
      <w:r w:rsidR="00FF5A72" w:rsidRPr="00FF5A72">
        <w:t xml:space="preserve"> </w:t>
      </w:r>
      <w:r w:rsidR="00FF5A72" w:rsidRPr="00FF5A72">
        <w:rPr>
          <w:rFonts w:cs="Arial"/>
          <w:szCs w:val="20"/>
        </w:rPr>
        <w:t xml:space="preserve">As shown in Table </w:t>
      </w:r>
      <w:r w:rsidR="00FF5A72">
        <w:rPr>
          <w:rFonts w:cs="Arial" w:hint="eastAsia"/>
          <w:szCs w:val="20"/>
        </w:rPr>
        <w:t>2</w:t>
      </w:r>
      <w:r w:rsidR="00FF5A72" w:rsidRPr="00FF5A72">
        <w:rPr>
          <w:rFonts w:cs="Arial"/>
          <w:szCs w:val="20"/>
        </w:rPr>
        <w:t>.</w:t>
      </w:r>
    </w:p>
    <w:p w14:paraId="79AB1AE4" w14:textId="77777777" w:rsidR="00316CF1" w:rsidRDefault="00316CF1" w:rsidP="00A01D6B">
      <w:pPr>
        <w:jc w:val="center"/>
        <w:rPr>
          <w:rFonts w:eastAsiaTheme="minorEastAsia" w:cs="Arial"/>
          <w:b/>
          <w:bCs/>
          <w:szCs w:val="20"/>
        </w:rPr>
      </w:pPr>
    </w:p>
    <w:p w14:paraId="3C5DFF2B" w14:textId="77777777" w:rsidR="00316CF1" w:rsidRDefault="00316CF1" w:rsidP="00A01D6B">
      <w:pPr>
        <w:jc w:val="center"/>
        <w:rPr>
          <w:rFonts w:eastAsiaTheme="minorEastAsia" w:cs="Arial"/>
          <w:b/>
          <w:bCs/>
          <w:szCs w:val="20"/>
        </w:rPr>
      </w:pPr>
    </w:p>
    <w:p w14:paraId="5B1F0D5B" w14:textId="77777777" w:rsidR="00316CF1" w:rsidRDefault="00316CF1" w:rsidP="00A01D6B">
      <w:pPr>
        <w:jc w:val="center"/>
        <w:rPr>
          <w:rFonts w:eastAsiaTheme="minorEastAsia" w:cs="Arial"/>
          <w:b/>
          <w:bCs/>
          <w:szCs w:val="20"/>
        </w:rPr>
      </w:pPr>
    </w:p>
    <w:p w14:paraId="0F47322D" w14:textId="77777777" w:rsidR="00316CF1" w:rsidRDefault="00316CF1" w:rsidP="00A01D6B">
      <w:pPr>
        <w:jc w:val="center"/>
        <w:rPr>
          <w:rFonts w:eastAsiaTheme="minorEastAsia" w:cs="Arial"/>
          <w:b/>
          <w:bCs/>
          <w:szCs w:val="20"/>
        </w:rPr>
      </w:pPr>
    </w:p>
    <w:p w14:paraId="30DE3ECF" w14:textId="77777777" w:rsidR="00316CF1" w:rsidRDefault="00316CF1" w:rsidP="00A01D6B">
      <w:pPr>
        <w:jc w:val="center"/>
        <w:rPr>
          <w:rFonts w:eastAsiaTheme="minorEastAsia" w:cs="Arial"/>
          <w:b/>
          <w:bCs/>
          <w:szCs w:val="20"/>
        </w:rPr>
      </w:pPr>
    </w:p>
    <w:p w14:paraId="02804B02" w14:textId="395C9C20" w:rsidR="00A01D6B" w:rsidRPr="00A01D6B" w:rsidRDefault="00A01D6B" w:rsidP="00A01D6B">
      <w:pPr>
        <w:jc w:val="center"/>
        <w:rPr>
          <w:rFonts w:cs="Arial"/>
          <w:b/>
          <w:bCs/>
          <w:szCs w:val="20"/>
        </w:rPr>
      </w:pPr>
      <w:r w:rsidRPr="00A01D6B">
        <w:rPr>
          <w:rFonts w:cs="Arial"/>
          <w:b/>
          <w:bCs/>
          <w:szCs w:val="20"/>
        </w:rPr>
        <w:t>Table</w:t>
      </w:r>
      <w:r w:rsidR="00AE359E">
        <w:rPr>
          <w:rFonts w:cs="Arial" w:hint="eastAsia"/>
          <w:b/>
          <w:bCs/>
          <w:szCs w:val="20"/>
        </w:rPr>
        <w:t xml:space="preserve"> </w:t>
      </w:r>
      <w:r w:rsidRPr="00A01D6B">
        <w:rPr>
          <w:rFonts w:cs="Arial"/>
          <w:b/>
          <w:bCs/>
          <w:szCs w:val="20"/>
        </w:rPr>
        <w:t>2</w:t>
      </w:r>
      <w:r w:rsidR="0042621A">
        <w:rPr>
          <w:rFonts w:cs="Arial" w:hint="eastAsia"/>
          <w:b/>
          <w:bCs/>
          <w:szCs w:val="20"/>
        </w:rPr>
        <w:t>.</w:t>
      </w:r>
      <w:r w:rsidRPr="00A01D6B">
        <w:rPr>
          <w:rFonts w:cs="Arial"/>
          <w:b/>
          <w:bCs/>
          <w:szCs w:val="20"/>
        </w:rPr>
        <w:t xml:space="preserve"> Performance indicators of concrete sprayer</w:t>
      </w:r>
    </w:p>
    <w:tbl>
      <w:tblPr>
        <w:tblStyle w:val="TableGrid"/>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4"/>
        <w:gridCol w:w="3403"/>
      </w:tblGrid>
      <w:tr w:rsidR="00A01D6B" w:rsidRPr="00A01D6B" w14:paraId="3E1404D3" w14:textId="77777777" w:rsidTr="00A01D6B">
        <w:tc>
          <w:tcPr>
            <w:tcW w:w="3684" w:type="dxa"/>
            <w:tcBorders>
              <w:top w:val="single" w:sz="4" w:space="0" w:color="auto"/>
              <w:bottom w:val="single" w:sz="4" w:space="0" w:color="auto"/>
            </w:tcBorders>
          </w:tcPr>
          <w:p w14:paraId="0ECA3637" w14:textId="1679CD53" w:rsidR="00A01D6B" w:rsidRPr="00A01D6B" w:rsidRDefault="00A01D6B" w:rsidP="00783921">
            <w:pPr>
              <w:jc w:val="left"/>
              <w:rPr>
                <w:rFonts w:cs="Arial"/>
              </w:rPr>
            </w:pPr>
            <w:r w:rsidRPr="00A01D6B">
              <w:rPr>
                <w:rFonts w:cs="Arial"/>
              </w:rPr>
              <w:t>Maximum conveying distance (m)</w:t>
            </w:r>
          </w:p>
        </w:tc>
        <w:tc>
          <w:tcPr>
            <w:tcW w:w="3403" w:type="dxa"/>
            <w:tcBorders>
              <w:top w:val="single" w:sz="4" w:space="0" w:color="auto"/>
              <w:bottom w:val="single" w:sz="4" w:space="0" w:color="auto"/>
            </w:tcBorders>
          </w:tcPr>
          <w:p w14:paraId="7E8E8F15" w14:textId="77777777" w:rsidR="00A01D6B" w:rsidRPr="00A01D6B" w:rsidRDefault="00A01D6B" w:rsidP="00783921">
            <w:pPr>
              <w:jc w:val="left"/>
              <w:rPr>
                <w:rFonts w:cs="Arial"/>
              </w:rPr>
            </w:pPr>
            <w:r w:rsidRPr="00A01D6B">
              <w:rPr>
                <w:rFonts w:cs="Arial"/>
              </w:rPr>
              <w:t>1000</w:t>
            </w:r>
          </w:p>
        </w:tc>
      </w:tr>
      <w:tr w:rsidR="00A01D6B" w:rsidRPr="00A01D6B" w14:paraId="42EF799F" w14:textId="77777777" w:rsidTr="00612595">
        <w:tc>
          <w:tcPr>
            <w:tcW w:w="3684" w:type="dxa"/>
            <w:tcBorders>
              <w:top w:val="single" w:sz="4" w:space="0" w:color="auto"/>
            </w:tcBorders>
          </w:tcPr>
          <w:p w14:paraId="2109F795" w14:textId="78F1D3C5" w:rsidR="00A01D6B" w:rsidRPr="00A01D6B" w:rsidRDefault="00A01D6B" w:rsidP="00783921">
            <w:pPr>
              <w:jc w:val="left"/>
              <w:rPr>
                <w:rFonts w:cs="Arial"/>
              </w:rPr>
            </w:pPr>
            <w:r w:rsidRPr="00A01D6B">
              <w:rPr>
                <w:rFonts w:cs="Arial"/>
              </w:rPr>
              <w:t>Maximum aggregate diameter (mm)</w:t>
            </w:r>
          </w:p>
        </w:tc>
        <w:tc>
          <w:tcPr>
            <w:tcW w:w="3403" w:type="dxa"/>
            <w:tcBorders>
              <w:top w:val="single" w:sz="4" w:space="0" w:color="auto"/>
            </w:tcBorders>
          </w:tcPr>
          <w:p w14:paraId="166BDC4F" w14:textId="77777777" w:rsidR="00A01D6B" w:rsidRPr="00A01D6B" w:rsidRDefault="00A01D6B" w:rsidP="00783921">
            <w:pPr>
              <w:jc w:val="left"/>
              <w:rPr>
                <w:rFonts w:cs="Arial"/>
              </w:rPr>
            </w:pPr>
            <w:r w:rsidRPr="00A01D6B">
              <w:rPr>
                <w:rFonts w:cs="Arial"/>
              </w:rPr>
              <w:t>20</w:t>
            </w:r>
          </w:p>
        </w:tc>
      </w:tr>
      <w:tr w:rsidR="00A01D6B" w:rsidRPr="00A01D6B" w14:paraId="53FB1BE1" w14:textId="77777777" w:rsidTr="00612595">
        <w:tc>
          <w:tcPr>
            <w:tcW w:w="3684" w:type="dxa"/>
          </w:tcPr>
          <w:p w14:paraId="7819A811" w14:textId="2EC05D24" w:rsidR="00A01D6B" w:rsidRPr="00A01D6B" w:rsidRDefault="00A01D6B" w:rsidP="00783921">
            <w:pPr>
              <w:jc w:val="left"/>
              <w:rPr>
                <w:rFonts w:cs="Arial"/>
              </w:rPr>
            </w:pPr>
            <w:r w:rsidRPr="00A01D6B">
              <w:rPr>
                <w:rFonts w:cs="Arial"/>
              </w:rPr>
              <w:t>Inner diameter of shotcrete pipe (mm)</w:t>
            </w:r>
          </w:p>
        </w:tc>
        <w:tc>
          <w:tcPr>
            <w:tcW w:w="3403" w:type="dxa"/>
          </w:tcPr>
          <w:p w14:paraId="0B51962E" w14:textId="77777777" w:rsidR="00A01D6B" w:rsidRPr="00A01D6B" w:rsidRDefault="00A01D6B" w:rsidP="00783921">
            <w:pPr>
              <w:jc w:val="left"/>
              <w:rPr>
                <w:rFonts w:cs="Arial"/>
              </w:rPr>
            </w:pPr>
            <w:r w:rsidRPr="00A01D6B">
              <w:rPr>
                <w:rFonts w:cs="Arial"/>
              </w:rPr>
              <w:t>50</w:t>
            </w:r>
          </w:p>
        </w:tc>
      </w:tr>
      <w:tr w:rsidR="00A01D6B" w:rsidRPr="00A01D6B" w14:paraId="27A1F9F3" w14:textId="77777777" w:rsidTr="00612595">
        <w:tc>
          <w:tcPr>
            <w:tcW w:w="3684" w:type="dxa"/>
          </w:tcPr>
          <w:p w14:paraId="63697747" w14:textId="2B58D9A7" w:rsidR="00A01D6B" w:rsidRPr="00A01D6B" w:rsidRDefault="00A01D6B" w:rsidP="00783921">
            <w:pPr>
              <w:jc w:val="left"/>
              <w:rPr>
                <w:rFonts w:cs="Arial"/>
              </w:rPr>
            </w:pPr>
            <w:r w:rsidRPr="00A01D6B">
              <w:rPr>
                <w:rFonts w:cs="Arial"/>
              </w:rPr>
              <w:t>Air consumption (m³/min)</w:t>
            </w:r>
          </w:p>
        </w:tc>
        <w:tc>
          <w:tcPr>
            <w:tcW w:w="3403" w:type="dxa"/>
          </w:tcPr>
          <w:p w14:paraId="6011D840" w14:textId="77777777" w:rsidR="00A01D6B" w:rsidRPr="00A01D6B" w:rsidRDefault="00A01D6B" w:rsidP="00783921">
            <w:pPr>
              <w:jc w:val="left"/>
              <w:rPr>
                <w:rFonts w:cs="Arial"/>
              </w:rPr>
            </w:pPr>
            <w:r w:rsidRPr="00A01D6B">
              <w:rPr>
                <w:rFonts w:cs="Arial"/>
              </w:rPr>
              <w:t>6-18</w:t>
            </w:r>
          </w:p>
        </w:tc>
      </w:tr>
      <w:tr w:rsidR="00A01D6B" w:rsidRPr="00A01D6B" w14:paraId="32783EAC" w14:textId="77777777" w:rsidTr="00612595">
        <w:tc>
          <w:tcPr>
            <w:tcW w:w="3684" w:type="dxa"/>
          </w:tcPr>
          <w:p w14:paraId="0BFEABEF" w14:textId="0DC04C26" w:rsidR="00A01D6B" w:rsidRPr="00A01D6B" w:rsidRDefault="00A01D6B" w:rsidP="00783921">
            <w:pPr>
              <w:jc w:val="left"/>
              <w:rPr>
                <w:rFonts w:cs="Arial"/>
              </w:rPr>
            </w:pPr>
            <w:r w:rsidRPr="00A01D6B">
              <w:rPr>
                <w:rFonts w:cs="Arial"/>
              </w:rPr>
              <w:t>Production capacity (m³/h)</w:t>
            </w:r>
          </w:p>
        </w:tc>
        <w:tc>
          <w:tcPr>
            <w:tcW w:w="3403" w:type="dxa"/>
          </w:tcPr>
          <w:p w14:paraId="44169C55" w14:textId="77777777" w:rsidR="00A01D6B" w:rsidRPr="00A01D6B" w:rsidRDefault="00A01D6B" w:rsidP="00783921">
            <w:pPr>
              <w:jc w:val="left"/>
              <w:rPr>
                <w:rFonts w:cs="Arial"/>
              </w:rPr>
            </w:pPr>
            <w:r w:rsidRPr="00A01D6B">
              <w:rPr>
                <w:rFonts w:cs="Arial"/>
              </w:rPr>
              <w:t>2-7</w:t>
            </w:r>
          </w:p>
        </w:tc>
      </w:tr>
      <w:tr w:rsidR="00A01D6B" w:rsidRPr="00A01D6B" w14:paraId="32355E3F" w14:textId="77777777" w:rsidTr="00A01D6B">
        <w:tc>
          <w:tcPr>
            <w:tcW w:w="3684" w:type="dxa"/>
            <w:tcBorders>
              <w:bottom w:val="single" w:sz="4" w:space="0" w:color="auto"/>
            </w:tcBorders>
          </w:tcPr>
          <w:p w14:paraId="4A092580" w14:textId="4F66ED08" w:rsidR="00A01D6B" w:rsidRPr="00A01D6B" w:rsidRDefault="00A01D6B" w:rsidP="00783921">
            <w:pPr>
              <w:jc w:val="left"/>
              <w:rPr>
                <w:rFonts w:cs="Arial"/>
              </w:rPr>
            </w:pPr>
            <w:r w:rsidRPr="00A01D6B">
              <w:rPr>
                <w:rFonts w:cs="Arial"/>
              </w:rPr>
              <w:t>External air source pressure (MPa)</w:t>
            </w:r>
          </w:p>
        </w:tc>
        <w:tc>
          <w:tcPr>
            <w:tcW w:w="3403" w:type="dxa"/>
            <w:tcBorders>
              <w:bottom w:val="single" w:sz="4" w:space="0" w:color="auto"/>
            </w:tcBorders>
          </w:tcPr>
          <w:p w14:paraId="5BF0713F" w14:textId="77777777" w:rsidR="00A01D6B" w:rsidRPr="00A01D6B" w:rsidRDefault="00A01D6B" w:rsidP="00783921">
            <w:pPr>
              <w:jc w:val="left"/>
              <w:rPr>
                <w:rFonts w:cs="Arial"/>
              </w:rPr>
            </w:pPr>
            <w:r w:rsidRPr="00A01D6B">
              <w:rPr>
                <w:rFonts w:cs="Arial"/>
              </w:rPr>
              <w:t>≥0.6</w:t>
            </w:r>
          </w:p>
        </w:tc>
      </w:tr>
    </w:tbl>
    <w:p w14:paraId="0045A752" w14:textId="27D48280" w:rsidR="00A01D6B" w:rsidRPr="004126CE" w:rsidRDefault="00F70445" w:rsidP="004126CE">
      <w:pPr>
        <w:ind w:rightChars="-94" w:right="-188"/>
        <w:rPr>
          <w:rFonts w:cs="Arial"/>
          <w:szCs w:val="20"/>
        </w:rPr>
      </w:pPr>
      <w:r w:rsidRPr="003038F0">
        <w:rPr>
          <w:rFonts w:eastAsia="SimSun" w:cs="Arial"/>
          <w:b/>
          <w:bCs/>
          <w:szCs w:val="20"/>
        </w:rPr>
        <w:lastRenderedPageBreak/>
        <w:t xml:space="preserve">3) </w:t>
      </w:r>
      <w:r w:rsidRPr="00F70445">
        <w:rPr>
          <w:rFonts w:eastAsia="SimSun" w:cs="Arial"/>
          <w:b/>
          <w:bCs/>
          <w:szCs w:val="20"/>
        </w:rPr>
        <w:t xml:space="preserve">Long-distance Pipeline Conveying System </w:t>
      </w:r>
      <w:r w:rsidRPr="003038F0">
        <w:rPr>
          <w:rFonts w:eastAsia="SimSun" w:cs="Arial"/>
          <w:b/>
          <w:bCs/>
          <w:szCs w:val="20"/>
        </w:rPr>
        <w:t>‌:</w:t>
      </w:r>
    </w:p>
    <w:p w14:paraId="6076C8E1" w14:textId="287FB80A" w:rsidR="00155761" w:rsidRPr="00041DAF" w:rsidRDefault="00F70445" w:rsidP="00E444BF">
      <w:pPr>
        <w:ind w:rightChars="-94" w:right="-188"/>
        <w:rPr>
          <w:rFonts w:cs="Arial"/>
          <w:szCs w:val="20"/>
        </w:rPr>
      </w:pPr>
      <w:r w:rsidRPr="00F70445">
        <w:rPr>
          <w:rFonts w:cs="Arial"/>
          <w:szCs w:val="20"/>
        </w:rPr>
        <w:t>The inner wall of the sandblasting hose is mainly subjected to wear by high-speed sand flow [66]. In the design, considering its underground working environment and the requirement for long-distance concrete slurry transportation, a standardized single-tube length of 14 meters is adopted.The inner rubber layer is in direct contact with the slurry, so high-purity butyl rubber is used as the material. This material can effectively reduce the scouring and wear of the hose inner wall caused by the slurry, and can also resist acid and alkali corrosion encountered during construction.The inner rubber layer is yellow or black, with a wear resistance index twice that of an ordinary sandblasting hose. It also features high toughness and high-pressure resistance.</w:t>
      </w:r>
      <w:r w:rsidR="00041DAF" w:rsidRPr="00041DAF">
        <w:rPr>
          <w:rFonts w:cs="Arial"/>
          <w:szCs w:val="20"/>
        </w:rPr>
        <w:t xml:space="preserve"> </w:t>
      </w:r>
      <w:r w:rsidR="00041DAF" w:rsidRPr="00FF5A72">
        <w:rPr>
          <w:rFonts w:cs="Arial"/>
          <w:szCs w:val="20"/>
        </w:rPr>
        <w:t xml:space="preserve">As shown in </w:t>
      </w:r>
      <w:r w:rsidR="00041DAF">
        <w:rPr>
          <w:rFonts w:cs="Arial" w:hint="eastAsia"/>
          <w:szCs w:val="20"/>
        </w:rPr>
        <w:t>Fig</w:t>
      </w:r>
      <w:r w:rsidR="00041DAF" w:rsidRPr="00FF5A72">
        <w:rPr>
          <w:rFonts w:cs="Arial"/>
          <w:szCs w:val="20"/>
        </w:rPr>
        <w:t xml:space="preserve"> 1.</w:t>
      </w:r>
    </w:p>
    <w:p w14:paraId="06AB4778" w14:textId="39BA6A38" w:rsidR="00936E0B" w:rsidRDefault="00936E0B" w:rsidP="00936E0B">
      <w:pPr>
        <w:ind w:rightChars="-94" w:right="-188"/>
        <w:jc w:val="center"/>
        <w:rPr>
          <w:rFonts w:cs="Arial"/>
          <w:szCs w:val="20"/>
        </w:rPr>
      </w:pPr>
      <w:r>
        <w:rPr>
          <w:rFonts w:hint="eastAsia"/>
          <w:noProof/>
          <w:sz w:val="21"/>
          <w:szCs w:val="21"/>
          <w:lang w:eastAsia="en-US"/>
        </w:rPr>
        <w:drawing>
          <wp:inline distT="0" distB="0" distL="0" distR="0" wp14:anchorId="3F89CB1F" wp14:editId="244249DE">
            <wp:extent cx="2203200" cy="1825200"/>
            <wp:effectExtent l="0" t="0" r="6985" b="3810"/>
            <wp:docPr id="8187299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29914" name="图片 1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203200" cy="1825200"/>
                    </a:xfrm>
                    <a:prstGeom prst="rect">
                      <a:avLst/>
                    </a:prstGeom>
                  </pic:spPr>
                </pic:pic>
              </a:graphicData>
            </a:graphic>
          </wp:inline>
        </w:drawing>
      </w:r>
    </w:p>
    <w:p w14:paraId="411136D3" w14:textId="035D434E" w:rsidR="00936E0B" w:rsidRPr="00041DAF" w:rsidRDefault="00936E0B" w:rsidP="00936E0B">
      <w:pPr>
        <w:jc w:val="center"/>
        <w:rPr>
          <w:rFonts w:cs="Arial"/>
          <w:b/>
          <w:bCs/>
          <w:szCs w:val="20"/>
        </w:rPr>
      </w:pPr>
      <w:r w:rsidRPr="00041DAF">
        <w:rPr>
          <w:rFonts w:cs="Arial"/>
          <w:b/>
          <w:bCs/>
          <w:szCs w:val="20"/>
        </w:rPr>
        <w:t>Fig. 1. Sandblasting hose</w:t>
      </w:r>
    </w:p>
    <w:p w14:paraId="6EE9AB63" w14:textId="4BB8B2CD" w:rsidR="00FD076B" w:rsidRDefault="002F4033" w:rsidP="002F4033">
      <w:pPr>
        <w:rPr>
          <w:rFonts w:cs="Arial"/>
          <w:szCs w:val="20"/>
        </w:rPr>
      </w:pPr>
      <w:r w:rsidRPr="002F4033">
        <w:rPr>
          <w:rFonts w:cs="Arial"/>
          <w:szCs w:val="20"/>
        </w:rPr>
        <w:t>This study only focuses on the concrete feeding, loading, mixing and spraying processes. To improve computational efficiency, the 3D model was simplified.The simplified model diagram of the concrete spraying system is shown in Fig 2, which is mainly composed of the frame, lifter, lifter housing, hopper, mixer, rotor, nozzle and other components.</w:t>
      </w:r>
    </w:p>
    <w:p w14:paraId="360E40B8" w14:textId="78B2656B" w:rsidR="00F81180" w:rsidRPr="002F4033" w:rsidRDefault="00FD076B" w:rsidP="00FD076B">
      <w:pPr>
        <w:jc w:val="center"/>
        <w:rPr>
          <w:rFonts w:cs="Arial"/>
          <w:szCs w:val="20"/>
        </w:rPr>
      </w:pPr>
      <w:r>
        <w:rPr>
          <w:noProof/>
          <w:lang w:eastAsia="en-US"/>
        </w:rPr>
        <w:drawing>
          <wp:inline distT="0" distB="0" distL="0" distR="0" wp14:anchorId="0840E74D" wp14:editId="2F304C63">
            <wp:extent cx="3284220" cy="1762760"/>
            <wp:effectExtent l="0" t="0" r="0" b="8890"/>
            <wp:docPr id="18953216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21684" name="图片 189532168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4220" cy="1762760"/>
                    </a:xfrm>
                    <a:prstGeom prst="rect">
                      <a:avLst/>
                    </a:prstGeom>
                  </pic:spPr>
                </pic:pic>
              </a:graphicData>
            </a:graphic>
          </wp:inline>
        </w:drawing>
      </w:r>
    </w:p>
    <w:p w14:paraId="01BB197E" w14:textId="34CFD83F" w:rsidR="00081963" w:rsidRDefault="00081963" w:rsidP="00936E0B">
      <w:pPr>
        <w:jc w:val="center"/>
        <w:rPr>
          <w:rFonts w:cs="Arial"/>
          <w:b/>
          <w:bCs/>
          <w:szCs w:val="20"/>
        </w:rPr>
      </w:pPr>
      <w:r w:rsidRPr="00081963">
        <w:rPr>
          <w:rFonts w:cs="Arial"/>
          <w:b/>
          <w:bCs/>
          <w:szCs w:val="20"/>
        </w:rPr>
        <w:t>Fig.</w:t>
      </w:r>
      <w:r>
        <w:rPr>
          <w:rFonts w:cs="Arial" w:hint="eastAsia"/>
          <w:b/>
          <w:bCs/>
          <w:szCs w:val="20"/>
        </w:rPr>
        <w:t>2.</w:t>
      </w:r>
      <w:r w:rsidRPr="00081963">
        <w:rPr>
          <w:rFonts w:cs="Arial"/>
          <w:b/>
          <w:bCs/>
          <w:szCs w:val="20"/>
        </w:rPr>
        <w:t xml:space="preserve"> Schematic Diagram of the Overall Scheme and Structure of Shotcrete Machine</w:t>
      </w:r>
    </w:p>
    <w:p w14:paraId="0FDCB19E" w14:textId="77777777" w:rsidR="005E3684" w:rsidRDefault="005E3684" w:rsidP="00936E0B">
      <w:pPr>
        <w:jc w:val="center"/>
        <w:rPr>
          <w:rFonts w:cs="Arial"/>
          <w:b/>
          <w:bCs/>
          <w:szCs w:val="20"/>
        </w:rPr>
      </w:pPr>
    </w:p>
    <w:p w14:paraId="2ED35F89" w14:textId="77777777" w:rsidR="00316CF1" w:rsidRDefault="00316CF1" w:rsidP="00936E0B">
      <w:pPr>
        <w:jc w:val="center"/>
        <w:rPr>
          <w:rFonts w:eastAsiaTheme="minorEastAsia" w:cs="Arial"/>
          <w:b/>
          <w:bCs/>
          <w:szCs w:val="20"/>
        </w:rPr>
      </w:pPr>
    </w:p>
    <w:p w14:paraId="78915816" w14:textId="591C541A" w:rsidR="005E3684" w:rsidRPr="00081963" w:rsidRDefault="005E3684" w:rsidP="00936E0B">
      <w:pPr>
        <w:jc w:val="center"/>
        <w:rPr>
          <w:rFonts w:cs="Arial"/>
          <w:b/>
          <w:bCs/>
          <w:szCs w:val="20"/>
        </w:rPr>
      </w:pPr>
      <w:r w:rsidRPr="005E3684">
        <w:rPr>
          <w:rFonts w:cs="Arial"/>
          <w:b/>
          <w:bCs/>
          <w:szCs w:val="20"/>
        </w:rPr>
        <w:t>Table 3</w:t>
      </w:r>
      <w:r>
        <w:rPr>
          <w:rFonts w:cs="Arial" w:hint="eastAsia"/>
          <w:b/>
          <w:bCs/>
          <w:szCs w:val="20"/>
        </w:rPr>
        <w:t>.</w:t>
      </w:r>
      <w:r w:rsidRPr="005E3684">
        <w:rPr>
          <w:rFonts w:cs="Arial"/>
          <w:b/>
          <w:bCs/>
          <w:szCs w:val="20"/>
        </w:rPr>
        <w:t xml:space="preserve"> Structure Table of the Complete Machine Scheme</w:t>
      </w:r>
    </w:p>
    <w:tbl>
      <w:tblPr>
        <w:tblStyle w:val="TableGrid"/>
        <w:tblW w:w="48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4"/>
      </w:tblGrid>
      <w:tr w:rsidR="00081963" w:rsidRPr="003038F0" w14:paraId="3F33E47F" w14:textId="77777777" w:rsidTr="00F6518C">
        <w:trPr>
          <w:jc w:val="center"/>
        </w:trPr>
        <w:tc>
          <w:tcPr>
            <w:tcW w:w="7974" w:type="dxa"/>
          </w:tcPr>
          <w:p w14:paraId="58BBFF09" w14:textId="706243AE" w:rsidR="00081963" w:rsidRPr="003038F0" w:rsidRDefault="00081963" w:rsidP="00612595">
            <w:pPr>
              <w:rPr>
                <w:rFonts w:cs="Arial"/>
                <w:kern w:val="2"/>
              </w:rPr>
            </w:pPr>
            <w:r w:rsidRPr="003038F0">
              <w:rPr>
                <w:rFonts w:cs="Arial"/>
                <w:kern w:val="2"/>
              </w:rPr>
              <w:t xml:space="preserve">1    </w:t>
            </w:r>
            <w:r w:rsidRPr="00FD076B">
              <w:rPr>
                <w:rFonts w:cs="Arial"/>
              </w:rPr>
              <w:t>Feeding port of lifter</w:t>
            </w:r>
          </w:p>
        </w:tc>
      </w:tr>
      <w:tr w:rsidR="00081963" w:rsidRPr="003038F0" w14:paraId="3A4DBFDE" w14:textId="77777777" w:rsidTr="00F6518C">
        <w:trPr>
          <w:jc w:val="center"/>
        </w:trPr>
        <w:tc>
          <w:tcPr>
            <w:tcW w:w="7974" w:type="dxa"/>
          </w:tcPr>
          <w:p w14:paraId="0B2C71A3" w14:textId="77777777" w:rsidR="00081963" w:rsidRDefault="00081963" w:rsidP="00612595">
            <w:pPr>
              <w:rPr>
                <w:rFonts w:cs="Arial"/>
              </w:rPr>
            </w:pPr>
            <w:r w:rsidRPr="003038F0">
              <w:rPr>
                <w:rFonts w:cs="Arial"/>
                <w:kern w:val="2"/>
              </w:rPr>
              <w:t xml:space="preserve">2    </w:t>
            </w:r>
            <w:r w:rsidRPr="00FD076B">
              <w:rPr>
                <w:rFonts w:cs="Arial"/>
              </w:rPr>
              <w:t>Lifter</w:t>
            </w:r>
          </w:p>
          <w:p w14:paraId="762A6476" w14:textId="77777777" w:rsidR="00081963" w:rsidRDefault="00081963" w:rsidP="00612595">
            <w:pPr>
              <w:rPr>
                <w:rFonts w:cs="Arial"/>
              </w:rPr>
            </w:pPr>
            <w:r>
              <w:rPr>
                <w:rFonts w:cs="Arial" w:hint="eastAsia"/>
              </w:rPr>
              <w:t>3</w:t>
            </w:r>
            <w:r w:rsidRPr="00FD076B">
              <w:rPr>
                <w:rFonts w:cs="Arial"/>
              </w:rPr>
              <w:t xml:space="preserve"> </w:t>
            </w:r>
            <w:r>
              <w:rPr>
                <w:rFonts w:cs="Arial" w:hint="eastAsia"/>
              </w:rPr>
              <w:t xml:space="preserve">   </w:t>
            </w:r>
            <w:r w:rsidRPr="00FD076B">
              <w:rPr>
                <w:rFonts w:cs="Arial"/>
              </w:rPr>
              <w:t>Screw mechanism</w:t>
            </w:r>
          </w:p>
          <w:p w14:paraId="5539EFE3" w14:textId="77777777" w:rsidR="00AB5E0A" w:rsidRDefault="00AB5E0A" w:rsidP="00612595">
            <w:pPr>
              <w:rPr>
                <w:rFonts w:cs="Arial"/>
              </w:rPr>
            </w:pPr>
            <w:r>
              <w:rPr>
                <w:rFonts w:cs="Arial" w:hint="eastAsia"/>
              </w:rPr>
              <w:t>4</w:t>
            </w:r>
            <w:r w:rsidRPr="00FD076B">
              <w:rPr>
                <w:rFonts w:cs="Arial"/>
              </w:rPr>
              <w:t xml:space="preserve"> </w:t>
            </w:r>
            <w:r>
              <w:rPr>
                <w:rFonts w:cs="Arial" w:hint="eastAsia"/>
              </w:rPr>
              <w:t xml:space="preserve">   </w:t>
            </w:r>
            <w:r w:rsidRPr="00FD076B">
              <w:rPr>
                <w:rFonts w:cs="Arial"/>
              </w:rPr>
              <w:t>Dust removal box</w:t>
            </w:r>
          </w:p>
          <w:p w14:paraId="2CDB9B28" w14:textId="77777777" w:rsidR="00AB5E0A" w:rsidRDefault="00AB5E0A" w:rsidP="00612595">
            <w:pPr>
              <w:rPr>
                <w:rFonts w:cs="Arial"/>
              </w:rPr>
            </w:pPr>
            <w:r>
              <w:rPr>
                <w:rFonts w:cs="Arial" w:hint="eastAsia"/>
              </w:rPr>
              <w:t xml:space="preserve">5   </w:t>
            </w:r>
            <w:r w:rsidRPr="00FD076B">
              <w:rPr>
                <w:rFonts w:cs="Arial"/>
              </w:rPr>
              <w:t xml:space="preserve"> Discharge port of lifter</w:t>
            </w:r>
          </w:p>
          <w:p w14:paraId="3458329C" w14:textId="77777777" w:rsidR="00AB5E0A" w:rsidRDefault="00AB5E0A" w:rsidP="00612595">
            <w:pPr>
              <w:rPr>
                <w:rFonts w:cs="Arial"/>
              </w:rPr>
            </w:pPr>
            <w:r>
              <w:rPr>
                <w:rFonts w:cs="Arial" w:hint="eastAsia"/>
              </w:rPr>
              <w:t>6</w:t>
            </w:r>
            <w:r w:rsidRPr="00FD076B">
              <w:rPr>
                <w:rFonts w:cs="Arial"/>
              </w:rPr>
              <w:t xml:space="preserve"> </w:t>
            </w:r>
            <w:r>
              <w:rPr>
                <w:rFonts w:cs="Arial" w:hint="eastAsia"/>
              </w:rPr>
              <w:t xml:space="preserve">   </w:t>
            </w:r>
            <w:r w:rsidRPr="00FD076B">
              <w:rPr>
                <w:rFonts w:cs="Arial"/>
              </w:rPr>
              <w:t>Hydraulic turnover mechanism</w:t>
            </w:r>
          </w:p>
          <w:p w14:paraId="44D1A903" w14:textId="3679D63E" w:rsidR="00AB5E0A" w:rsidRPr="003038F0" w:rsidRDefault="00AB5E0A" w:rsidP="00612595">
            <w:pPr>
              <w:rPr>
                <w:rFonts w:cs="Arial"/>
                <w:kern w:val="2"/>
              </w:rPr>
            </w:pPr>
            <w:r>
              <w:rPr>
                <w:rFonts w:cs="Arial" w:hint="eastAsia"/>
              </w:rPr>
              <w:lastRenderedPageBreak/>
              <w:t>7</w:t>
            </w:r>
            <w:r w:rsidRPr="00FD076B">
              <w:rPr>
                <w:rFonts w:cs="Arial"/>
              </w:rPr>
              <w:t xml:space="preserve"> </w:t>
            </w:r>
            <w:r>
              <w:rPr>
                <w:rFonts w:cs="Arial" w:hint="eastAsia"/>
              </w:rPr>
              <w:t xml:space="preserve">   </w:t>
            </w:r>
            <w:r w:rsidRPr="00FD076B">
              <w:rPr>
                <w:rFonts w:cs="Arial"/>
              </w:rPr>
              <w:t>Nozzle</w:t>
            </w:r>
          </w:p>
        </w:tc>
      </w:tr>
    </w:tbl>
    <w:p w14:paraId="77B265CD" w14:textId="43231506" w:rsidR="00125CE9" w:rsidRPr="00041DAF" w:rsidRDefault="00125CE9" w:rsidP="00125CE9">
      <w:pPr>
        <w:ind w:rightChars="-94" w:right="-188"/>
        <w:rPr>
          <w:rFonts w:cs="Arial"/>
          <w:szCs w:val="20"/>
        </w:rPr>
      </w:pPr>
      <w:r w:rsidRPr="00125CE9">
        <w:rPr>
          <w:rFonts w:eastAsia="SimHei" w:cs="Arial"/>
          <w:bCs/>
          <w:w w:val="98"/>
          <w:kern w:val="44"/>
          <w:szCs w:val="20"/>
        </w:rPr>
        <w:lastRenderedPageBreak/>
        <w:t>The hydraulic rotor-type turnover mechanism is one of the key components of the shotcreting machine. When the slurry reaches the top of the screw lifter, it falls into the hopper under its own gravity. The material distributor stirs the material, which then drops into the storage barrels. The accelerator adding mechanism automatically adds accelerator into the slurry.High-pressure air is introduced into the rotor-type spraying machine, which ensures that the material is distributed into the storage barrels while improving the orderliness of the slurry as much as possible. Exhaust gas and part of the waste material are discharged from the air outlet on the other side.As the rotor drives the storage barrels to rotate, the material is evenly distributed into the ten storage barrels. Driven by a hydraulic motor and equipped with a discharge port, the material flows out through the discharge port into the pipeline. Under the action of high-pressure gas applied from one side of the pipeline, long-distance transportation of the material is realized.</w:t>
      </w:r>
      <w:r w:rsidRPr="00125CE9">
        <w:rPr>
          <w:rFonts w:cs="Arial"/>
          <w:szCs w:val="20"/>
        </w:rPr>
        <w:t xml:space="preserve"> </w:t>
      </w:r>
      <w:r w:rsidRPr="00FF5A72">
        <w:rPr>
          <w:rFonts w:cs="Arial"/>
          <w:szCs w:val="20"/>
        </w:rPr>
        <w:t xml:space="preserve">As shown in </w:t>
      </w:r>
      <w:r>
        <w:rPr>
          <w:rFonts w:cs="Arial" w:hint="eastAsia"/>
          <w:szCs w:val="20"/>
        </w:rPr>
        <w:t>Fig</w:t>
      </w:r>
      <w:r w:rsidRPr="00FF5A72">
        <w:rPr>
          <w:rFonts w:cs="Arial"/>
          <w:szCs w:val="20"/>
        </w:rPr>
        <w:t xml:space="preserve"> </w:t>
      </w:r>
      <w:r>
        <w:rPr>
          <w:rFonts w:cs="Arial" w:hint="eastAsia"/>
          <w:szCs w:val="20"/>
        </w:rPr>
        <w:t>3</w:t>
      </w:r>
      <w:r w:rsidRPr="00FF5A72">
        <w:rPr>
          <w:rFonts w:cs="Arial"/>
          <w:szCs w:val="20"/>
        </w:rPr>
        <w:t>.</w:t>
      </w:r>
    </w:p>
    <w:p w14:paraId="72D231AA" w14:textId="4E0237A5" w:rsidR="00125CE9" w:rsidRDefault="0095149C" w:rsidP="0095149C">
      <w:pPr>
        <w:jc w:val="center"/>
        <w:rPr>
          <w:rFonts w:eastAsia="SimHei" w:cs="Arial"/>
          <w:bCs/>
          <w:w w:val="98"/>
          <w:kern w:val="44"/>
          <w:szCs w:val="20"/>
        </w:rPr>
      </w:pPr>
      <w:r w:rsidRPr="0095149C">
        <w:rPr>
          <w:rFonts w:cs="Arial"/>
          <w:noProof/>
          <w:sz w:val="21"/>
          <w:szCs w:val="21"/>
          <w:lang w:eastAsia="en-US"/>
        </w:rPr>
        <w:drawing>
          <wp:inline distT="0" distB="0" distL="0" distR="0" wp14:anchorId="461D8171" wp14:editId="55229520">
            <wp:extent cx="2484120" cy="2301464"/>
            <wp:effectExtent l="0" t="0" r="0" b="3810"/>
            <wp:docPr id="2744396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39615" name="图片 2744396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0746" cy="2307603"/>
                    </a:xfrm>
                    <a:prstGeom prst="rect">
                      <a:avLst/>
                    </a:prstGeom>
                  </pic:spPr>
                </pic:pic>
              </a:graphicData>
            </a:graphic>
          </wp:inline>
        </w:drawing>
      </w:r>
    </w:p>
    <w:p w14:paraId="2A5CF140" w14:textId="229A6EE3" w:rsidR="0095149C" w:rsidRPr="0095149C" w:rsidRDefault="0095149C" w:rsidP="0095149C">
      <w:pPr>
        <w:widowControl/>
        <w:spacing w:line="390" w:lineRule="exact"/>
        <w:jc w:val="center"/>
        <w:rPr>
          <w:rFonts w:cs="Arial"/>
          <w:b/>
          <w:bCs/>
          <w:szCs w:val="20"/>
        </w:rPr>
      </w:pPr>
      <w:r w:rsidRPr="0095149C">
        <w:rPr>
          <w:rFonts w:cs="Arial"/>
          <w:b/>
          <w:bCs/>
          <w:szCs w:val="20"/>
        </w:rPr>
        <w:t>Fig. 3</w:t>
      </w:r>
      <w:r w:rsidR="007A3530">
        <w:rPr>
          <w:rFonts w:cs="Arial" w:hint="eastAsia"/>
          <w:b/>
          <w:bCs/>
          <w:szCs w:val="20"/>
        </w:rPr>
        <w:t>.</w:t>
      </w:r>
      <w:r w:rsidRPr="0095149C">
        <w:rPr>
          <w:rFonts w:cs="Arial"/>
          <w:b/>
          <w:bCs/>
          <w:szCs w:val="20"/>
        </w:rPr>
        <w:t xml:space="preserve"> Model Diagram of Hydraulic Rotor-Type Tilting Mechanism</w:t>
      </w:r>
    </w:p>
    <w:p w14:paraId="1B8E8EC9" w14:textId="77777777" w:rsidR="00AE359E" w:rsidRDefault="00AE359E" w:rsidP="00AE359E">
      <w:pPr>
        <w:jc w:val="center"/>
        <w:rPr>
          <w:rFonts w:cs="Arial"/>
          <w:b/>
          <w:bCs/>
          <w:szCs w:val="20"/>
        </w:rPr>
      </w:pPr>
    </w:p>
    <w:p w14:paraId="043E189A" w14:textId="2B5DE220" w:rsidR="00AE359E" w:rsidRPr="00081963" w:rsidRDefault="00AE359E" w:rsidP="00AE359E">
      <w:pPr>
        <w:jc w:val="center"/>
        <w:rPr>
          <w:rFonts w:cs="Arial"/>
          <w:b/>
          <w:bCs/>
          <w:szCs w:val="20"/>
        </w:rPr>
      </w:pPr>
      <w:r w:rsidRPr="005E3684">
        <w:rPr>
          <w:rFonts w:cs="Arial"/>
          <w:b/>
          <w:bCs/>
          <w:szCs w:val="20"/>
        </w:rPr>
        <w:t xml:space="preserve">Table </w:t>
      </w:r>
      <w:r>
        <w:rPr>
          <w:rFonts w:cs="Arial" w:hint="eastAsia"/>
          <w:b/>
          <w:bCs/>
          <w:szCs w:val="20"/>
        </w:rPr>
        <w:t>4.</w:t>
      </w:r>
      <w:r w:rsidRPr="005E3684">
        <w:rPr>
          <w:rFonts w:cs="Arial"/>
          <w:b/>
          <w:bCs/>
          <w:szCs w:val="20"/>
        </w:rPr>
        <w:t xml:space="preserve"> Structure Table of the Complete Machine Scheme</w:t>
      </w:r>
    </w:p>
    <w:tbl>
      <w:tblPr>
        <w:tblStyle w:val="TableGrid"/>
        <w:tblW w:w="48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4"/>
      </w:tblGrid>
      <w:tr w:rsidR="00AE359E" w:rsidRPr="003038F0" w14:paraId="5A83EAE3" w14:textId="77777777" w:rsidTr="00612595">
        <w:trPr>
          <w:jc w:val="center"/>
        </w:trPr>
        <w:tc>
          <w:tcPr>
            <w:tcW w:w="7974" w:type="dxa"/>
          </w:tcPr>
          <w:p w14:paraId="5D427B60" w14:textId="3A022F56" w:rsidR="00AE359E" w:rsidRPr="003038F0" w:rsidRDefault="00AE359E" w:rsidP="00612595">
            <w:pPr>
              <w:rPr>
                <w:rFonts w:cs="Arial"/>
                <w:kern w:val="2"/>
              </w:rPr>
            </w:pPr>
            <w:r w:rsidRPr="003038F0">
              <w:rPr>
                <w:rFonts w:cs="Arial"/>
                <w:kern w:val="2"/>
              </w:rPr>
              <w:t xml:space="preserve">1    </w:t>
            </w:r>
            <w:r w:rsidR="007A3530" w:rsidRPr="007A3530">
              <w:rPr>
                <w:rFonts w:cs="Arial"/>
              </w:rPr>
              <w:t>Hopper</w:t>
            </w:r>
          </w:p>
        </w:tc>
      </w:tr>
      <w:tr w:rsidR="00AE359E" w:rsidRPr="003038F0" w14:paraId="709FDE77" w14:textId="77777777" w:rsidTr="00612595">
        <w:trPr>
          <w:jc w:val="center"/>
        </w:trPr>
        <w:tc>
          <w:tcPr>
            <w:tcW w:w="7974" w:type="dxa"/>
          </w:tcPr>
          <w:p w14:paraId="11D6FE94" w14:textId="10EFD49A" w:rsidR="00AE359E" w:rsidRDefault="00AE359E" w:rsidP="00612595">
            <w:pPr>
              <w:rPr>
                <w:rFonts w:cs="Arial"/>
              </w:rPr>
            </w:pPr>
            <w:r w:rsidRPr="003038F0">
              <w:rPr>
                <w:rFonts w:cs="Arial"/>
                <w:kern w:val="2"/>
              </w:rPr>
              <w:t xml:space="preserve">2    </w:t>
            </w:r>
            <w:r w:rsidR="007A3530" w:rsidRPr="007A3530">
              <w:rPr>
                <w:rFonts w:cs="Arial"/>
              </w:rPr>
              <w:t>Mixer</w:t>
            </w:r>
          </w:p>
          <w:p w14:paraId="7FF12DC2" w14:textId="434C84A2" w:rsidR="00AE359E" w:rsidRDefault="00AE359E" w:rsidP="00612595">
            <w:pPr>
              <w:rPr>
                <w:rFonts w:cs="Arial"/>
              </w:rPr>
            </w:pPr>
            <w:r>
              <w:rPr>
                <w:rFonts w:cs="Arial" w:hint="eastAsia"/>
              </w:rPr>
              <w:t>3</w:t>
            </w:r>
            <w:r w:rsidRPr="00FD076B">
              <w:rPr>
                <w:rFonts w:cs="Arial"/>
              </w:rPr>
              <w:t xml:space="preserve"> </w:t>
            </w:r>
            <w:r>
              <w:rPr>
                <w:rFonts w:cs="Arial" w:hint="eastAsia"/>
              </w:rPr>
              <w:t xml:space="preserve">   </w:t>
            </w:r>
            <w:r w:rsidR="007A3530" w:rsidRPr="007A3530">
              <w:rPr>
                <w:rFonts w:cs="Arial"/>
              </w:rPr>
              <w:t>Air outlet</w:t>
            </w:r>
          </w:p>
          <w:p w14:paraId="62755BF1" w14:textId="78232E72" w:rsidR="00AE359E" w:rsidRDefault="00AE359E" w:rsidP="00612595">
            <w:pPr>
              <w:rPr>
                <w:rFonts w:cs="Arial"/>
              </w:rPr>
            </w:pPr>
            <w:r>
              <w:rPr>
                <w:rFonts w:cs="Arial" w:hint="eastAsia"/>
              </w:rPr>
              <w:t>4</w:t>
            </w:r>
            <w:r w:rsidRPr="00FD076B">
              <w:rPr>
                <w:rFonts w:cs="Arial"/>
              </w:rPr>
              <w:t xml:space="preserve"> </w:t>
            </w:r>
            <w:r>
              <w:rPr>
                <w:rFonts w:cs="Arial" w:hint="eastAsia"/>
              </w:rPr>
              <w:t xml:space="preserve">   </w:t>
            </w:r>
            <w:r w:rsidR="007A3530" w:rsidRPr="007A3530">
              <w:rPr>
                <w:rFonts w:cs="Arial"/>
              </w:rPr>
              <w:t>Material cylinder</w:t>
            </w:r>
          </w:p>
          <w:p w14:paraId="4B551F1E" w14:textId="5C43DFFD" w:rsidR="00AE359E" w:rsidRDefault="00AE359E" w:rsidP="00612595">
            <w:pPr>
              <w:rPr>
                <w:rFonts w:cs="Arial"/>
              </w:rPr>
            </w:pPr>
            <w:r>
              <w:rPr>
                <w:rFonts w:cs="Arial" w:hint="eastAsia"/>
              </w:rPr>
              <w:t xml:space="preserve">5   </w:t>
            </w:r>
            <w:r w:rsidRPr="00FD076B">
              <w:rPr>
                <w:rFonts w:cs="Arial"/>
              </w:rPr>
              <w:t xml:space="preserve"> </w:t>
            </w:r>
            <w:r w:rsidR="007A3530" w:rsidRPr="007A3530">
              <w:rPr>
                <w:rFonts w:cs="Arial"/>
              </w:rPr>
              <w:t>Cylinder cover</w:t>
            </w:r>
          </w:p>
          <w:p w14:paraId="1B979153" w14:textId="34341F13" w:rsidR="00AE359E" w:rsidRDefault="00AE359E" w:rsidP="00612595">
            <w:pPr>
              <w:rPr>
                <w:rFonts w:cs="Arial"/>
              </w:rPr>
            </w:pPr>
            <w:r>
              <w:rPr>
                <w:rFonts w:cs="Arial" w:hint="eastAsia"/>
              </w:rPr>
              <w:t>6</w:t>
            </w:r>
            <w:r w:rsidRPr="00FD076B">
              <w:rPr>
                <w:rFonts w:cs="Arial"/>
              </w:rPr>
              <w:t xml:space="preserve"> </w:t>
            </w:r>
            <w:r>
              <w:rPr>
                <w:rFonts w:cs="Arial" w:hint="eastAsia"/>
              </w:rPr>
              <w:t xml:space="preserve">   </w:t>
            </w:r>
            <w:r w:rsidR="007A3530" w:rsidRPr="007A3530">
              <w:rPr>
                <w:rFonts w:cs="Arial"/>
              </w:rPr>
              <w:t>Air inlet</w:t>
            </w:r>
          </w:p>
          <w:p w14:paraId="6952E700" w14:textId="77777777" w:rsidR="00AE359E" w:rsidRDefault="00AE359E" w:rsidP="00612595">
            <w:pPr>
              <w:rPr>
                <w:rFonts w:cs="Arial"/>
              </w:rPr>
            </w:pPr>
            <w:r>
              <w:rPr>
                <w:rFonts w:cs="Arial" w:hint="eastAsia"/>
              </w:rPr>
              <w:t>7</w:t>
            </w:r>
            <w:r w:rsidRPr="00FD076B">
              <w:rPr>
                <w:rFonts w:cs="Arial"/>
              </w:rPr>
              <w:t xml:space="preserve"> </w:t>
            </w:r>
            <w:r>
              <w:rPr>
                <w:rFonts w:cs="Arial" w:hint="eastAsia"/>
              </w:rPr>
              <w:t xml:space="preserve">   </w:t>
            </w:r>
            <w:r w:rsidR="007A3530" w:rsidRPr="007A3530">
              <w:rPr>
                <w:rFonts w:cs="Arial"/>
              </w:rPr>
              <w:t>High-pressure pneumatic inlet</w:t>
            </w:r>
          </w:p>
          <w:p w14:paraId="20AEE54F" w14:textId="70C59E84" w:rsidR="007A3530" w:rsidRPr="003038F0" w:rsidRDefault="007A3530" w:rsidP="00612595">
            <w:pPr>
              <w:rPr>
                <w:rFonts w:cs="Arial"/>
                <w:kern w:val="2"/>
              </w:rPr>
            </w:pPr>
            <w:r>
              <w:rPr>
                <w:rFonts w:cs="Arial" w:hint="eastAsia"/>
              </w:rPr>
              <w:t>8</w:t>
            </w:r>
            <w:r w:rsidRPr="007A3530">
              <w:rPr>
                <w:kern w:val="2"/>
                <w:sz w:val="21"/>
                <w:szCs w:val="22"/>
              </w:rPr>
              <w:t xml:space="preserve"> </w:t>
            </w:r>
            <w:r>
              <w:rPr>
                <w:rFonts w:hint="eastAsia"/>
                <w:kern w:val="2"/>
                <w:sz w:val="21"/>
                <w:szCs w:val="22"/>
              </w:rPr>
              <w:t xml:space="preserve">   </w:t>
            </w:r>
            <w:r w:rsidRPr="007A3530">
              <w:rPr>
                <w:rFonts w:cs="Arial"/>
              </w:rPr>
              <w:t>Nozzle</w:t>
            </w:r>
          </w:p>
        </w:tc>
      </w:tr>
    </w:tbl>
    <w:p w14:paraId="43A8F578" w14:textId="77777777" w:rsidR="00912232" w:rsidRDefault="00912232" w:rsidP="00F6518C">
      <w:pPr>
        <w:spacing w:beforeLines="100" w:before="312" w:afterLines="50" w:after="156"/>
        <w:jc w:val="left"/>
        <w:outlineLvl w:val="0"/>
        <w:rPr>
          <w:rFonts w:eastAsia="SimHei" w:cs="Arial"/>
          <w:b/>
          <w:caps/>
          <w:w w:val="98"/>
          <w:kern w:val="44"/>
          <w:sz w:val="22"/>
        </w:rPr>
      </w:pPr>
    </w:p>
    <w:p w14:paraId="3E56DE22" w14:textId="032BD577" w:rsidR="00936E0B" w:rsidRPr="00190FA7" w:rsidRDefault="00F6518C" w:rsidP="00F6518C">
      <w:pPr>
        <w:spacing w:beforeLines="100" w:before="312" w:afterLines="50" w:after="156"/>
        <w:jc w:val="left"/>
        <w:outlineLvl w:val="0"/>
        <w:rPr>
          <w:rFonts w:eastAsia="SimHei" w:cs="Arial"/>
          <w:b/>
          <w:caps/>
          <w:w w:val="98"/>
          <w:kern w:val="44"/>
          <w:sz w:val="22"/>
        </w:rPr>
      </w:pPr>
      <w:r w:rsidRPr="00190FA7">
        <w:rPr>
          <w:rFonts w:eastAsia="SimHei" w:cs="Arial" w:hint="eastAsia"/>
          <w:b/>
          <w:caps/>
          <w:w w:val="98"/>
          <w:kern w:val="44"/>
          <w:sz w:val="22"/>
        </w:rPr>
        <w:t xml:space="preserve">3. </w:t>
      </w:r>
      <w:r w:rsidRPr="00190FA7">
        <w:rPr>
          <w:rFonts w:eastAsia="SimHei" w:cs="Arial"/>
          <w:b/>
          <w:caps/>
          <w:w w:val="98"/>
          <w:kern w:val="44"/>
          <w:sz w:val="22"/>
        </w:rPr>
        <w:t>Research on Rotor Wear in Pneumatic Conveying</w:t>
      </w:r>
    </w:p>
    <w:p w14:paraId="0064FDAD" w14:textId="3EED659A" w:rsidR="00125CE9" w:rsidRDefault="00125CE9" w:rsidP="00F6518C">
      <w:pPr>
        <w:spacing w:beforeLines="100" w:before="312" w:afterLines="50" w:after="156"/>
        <w:jc w:val="left"/>
        <w:outlineLvl w:val="0"/>
        <w:rPr>
          <w:rFonts w:eastAsia="SimHei" w:cs="Arial"/>
          <w:b/>
          <w:w w:val="98"/>
          <w:kern w:val="44"/>
          <w:sz w:val="22"/>
        </w:rPr>
      </w:pPr>
      <w:r>
        <w:rPr>
          <w:rFonts w:eastAsia="SimHei" w:cs="Arial" w:hint="eastAsia"/>
          <w:b/>
          <w:w w:val="98"/>
          <w:kern w:val="44"/>
          <w:sz w:val="22"/>
        </w:rPr>
        <w:t xml:space="preserve">3.1 </w:t>
      </w:r>
      <w:r w:rsidRPr="00125CE9">
        <w:rPr>
          <w:rFonts w:eastAsia="SimHei" w:cs="Arial"/>
          <w:b/>
          <w:w w:val="98"/>
          <w:kern w:val="44"/>
          <w:sz w:val="22"/>
        </w:rPr>
        <w:t>Physical Parameters and Mesh Settings</w:t>
      </w:r>
    </w:p>
    <w:p w14:paraId="3F5F57D1" w14:textId="77777777" w:rsidR="00C14954" w:rsidRDefault="00F82510" w:rsidP="00F82510">
      <w:pPr>
        <w:rPr>
          <w:rFonts w:eastAsia="SimHei" w:cs="Arial"/>
          <w:bCs/>
          <w:w w:val="98"/>
          <w:kern w:val="44"/>
          <w:szCs w:val="20"/>
        </w:rPr>
      </w:pPr>
      <w:r w:rsidRPr="00F82510">
        <w:rPr>
          <w:rFonts w:eastAsia="SimHei" w:cs="Arial"/>
          <w:bCs/>
          <w:w w:val="98"/>
          <w:kern w:val="44"/>
          <w:szCs w:val="20"/>
        </w:rPr>
        <w:t xml:space="preserve">The software used in this study is ANSYS Fluent and the ANSYS Rocky module.In ANSYS Fluent, the k-epsilon viscous model was adopted, and the Eulerian–Lagrangian method was selected for </w:t>
      </w:r>
      <w:r w:rsidRPr="00F82510">
        <w:rPr>
          <w:rFonts w:eastAsia="SimHei" w:cs="Arial"/>
          <w:bCs/>
          <w:w w:val="98"/>
          <w:kern w:val="44"/>
          <w:szCs w:val="20"/>
        </w:rPr>
        <w:lastRenderedPageBreak/>
        <w:t>multiphase flow solution. The rotational speeds of the rotor and stirring shaft were set to 12 m/s, and the gas velocity to 10 m/s.The restitution coefficient between particles was set to 0.6, the static friction coefficient to 0.6, and the rolling friction coefficient to 0.05.The restitution coefficient between particles and the wall was set to 0.65, the static friction coefficient to 0.45, and the rolling friction coefficient to 0.05.The backflow turbulence ratio at the fluid outlet was set to 5%, and the turbulence viscosity to 10.The air density was 1.225 kg/m³, the fluid viscosity 1.7894×10</w:t>
      </w:r>
      <w:r w:rsidRPr="00F82510">
        <w:rPr>
          <w:rFonts w:ascii="Cambria Math" w:eastAsia="SimHei" w:hAnsi="Cambria Math" w:cs="Cambria Math"/>
          <w:bCs/>
          <w:w w:val="98"/>
          <w:kern w:val="44"/>
          <w:szCs w:val="20"/>
        </w:rPr>
        <w:t>⁻</w:t>
      </w:r>
      <w:r w:rsidRPr="00F82510">
        <w:rPr>
          <w:rFonts w:eastAsia="SimHei" w:cs="Arial"/>
          <w:bCs/>
          <w:w w:val="98"/>
          <w:kern w:val="44"/>
          <w:szCs w:val="20"/>
        </w:rPr>
        <w:t>⁵ Pa·s, the wall Poisson’s ratio 0.25, and the number of iterations 200.</w:t>
      </w:r>
    </w:p>
    <w:p w14:paraId="559C3718" w14:textId="5EA44454" w:rsidR="002B7710" w:rsidRPr="00056C1D" w:rsidRDefault="00F82510" w:rsidP="002B7710">
      <w:pPr>
        <w:rPr>
          <w:rFonts w:eastAsia="SimHei" w:cs="Arial"/>
          <w:bCs/>
          <w:w w:val="98"/>
          <w:kern w:val="44"/>
          <w:szCs w:val="20"/>
        </w:rPr>
      </w:pPr>
      <w:r w:rsidRPr="00F82510">
        <w:rPr>
          <w:rFonts w:eastAsia="SimHei" w:cs="Arial"/>
          <w:bCs/>
          <w:w w:val="98"/>
          <w:kern w:val="44"/>
          <w:szCs w:val="20"/>
        </w:rPr>
        <w:t>In ANSYS Rocky, the basic parameters were kept consistent with those in Fluent.The gravity direction was set along the negative Y-axis, the lifter speed 60 r/min, the rotor and mixer speed 12 m/s, and the wind speed 10 m/s.The particles were set to be spherical with a diameter of 10 mm.At the inlet particle factory, the particle flow rate was set to 7 t/h.The pipe wall steel had a density of 7860 kg/m³, a Poisson’s ratio of 0.29, and a shear modulus of 7.992×10¹⁰ Pa.The maximum running time was 120 s, and the model refresh interval was 0.5 s.</w:t>
      </w:r>
    </w:p>
    <w:p w14:paraId="440BBD82" w14:textId="2E7A58EF" w:rsidR="00F6518C" w:rsidRDefault="00EA2D83" w:rsidP="00EA2D83">
      <w:pPr>
        <w:spacing w:beforeLines="100" w:before="312" w:afterLines="50" w:after="156"/>
        <w:jc w:val="left"/>
        <w:outlineLvl w:val="0"/>
        <w:rPr>
          <w:rFonts w:eastAsia="SimHei" w:cs="Arial"/>
          <w:b/>
          <w:w w:val="98"/>
          <w:kern w:val="44"/>
          <w:sz w:val="22"/>
        </w:rPr>
      </w:pPr>
      <w:r>
        <w:rPr>
          <w:rFonts w:eastAsia="SimHei" w:cs="Arial" w:hint="eastAsia"/>
          <w:b/>
          <w:w w:val="98"/>
          <w:kern w:val="44"/>
          <w:sz w:val="22"/>
        </w:rPr>
        <w:t xml:space="preserve">3.2 </w:t>
      </w:r>
      <w:r w:rsidRPr="00EA2D83">
        <w:rPr>
          <w:rFonts w:eastAsia="SimHei" w:cs="Arial"/>
          <w:b/>
          <w:w w:val="98"/>
          <w:kern w:val="44"/>
          <w:sz w:val="22"/>
        </w:rPr>
        <w:t>Analysis of Rotor Wear Results</w:t>
      </w:r>
    </w:p>
    <w:p w14:paraId="06208391" w14:textId="006C5E9E" w:rsidR="001D0981" w:rsidRDefault="001D0981" w:rsidP="001D0981">
      <w:pPr>
        <w:rPr>
          <w:rFonts w:eastAsiaTheme="minorEastAsia"/>
        </w:rPr>
      </w:pPr>
      <w:r w:rsidRPr="001D0981">
        <w:t>To eliminate the influence of varying wear degrees at different moments, the rotor wear was simulated using the following parameters: particle diameter of 10 mm, flow field velocity of 10 m/s, and concrete slurry feeding rate of 7 t/h. Fig 4</w:t>
      </w:r>
      <w:r w:rsidR="00F77CE1">
        <w:rPr>
          <w:rFonts w:eastAsiaTheme="minorEastAsia" w:hint="eastAsia"/>
        </w:rPr>
        <w:t>.</w:t>
      </w:r>
      <w:r w:rsidRPr="001D0981">
        <w:t xml:space="preserve"> shows the schematic diagram of particle wear at different moments.It can be seen from the figure that the wear of the rotor caused by particles differs at different moments. At 60 s, the wear volume of the rotor is 22.2134 mm³ with a low particle density near the rotor. At 110 s, the wear volume is 76.9450 mm³ with a high particle density.To control variables, the simulation results at 60 s after the slurry enters the lifter are adopted for all subsequent simulations.</w:t>
      </w:r>
    </w:p>
    <w:p w14:paraId="05A2D1D7" w14:textId="77777777" w:rsidR="008313CF" w:rsidRDefault="008313CF" w:rsidP="001D0981">
      <w:pPr>
        <w:rPr>
          <w:rFonts w:eastAsiaTheme="minorEastAsia"/>
        </w:rPr>
      </w:pPr>
    </w:p>
    <w:p w14:paraId="3238B4D3" w14:textId="77777777" w:rsidR="00912232" w:rsidRDefault="00912232" w:rsidP="001D0981">
      <w:pPr>
        <w:rPr>
          <w:rFonts w:eastAsiaTheme="minorEastAsia"/>
        </w:rPr>
      </w:pPr>
    </w:p>
    <w:p w14:paraId="2B77FFD6" w14:textId="77777777" w:rsidR="00912232" w:rsidRDefault="00912232" w:rsidP="001D0981">
      <w:pPr>
        <w:rPr>
          <w:rFonts w:eastAsiaTheme="minorEastAsia"/>
        </w:rPr>
      </w:pPr>
    </w:p>
    <w:p w14:paraId="1ADA0975" w14:textId="77777777" w:rsidR="00912232" w:rsidRDefault="00912232" w:rsidP="001D0981">
      <w:pPr>
        <w:rPr>
          <w:rFonts w:eastAsiaTheme="minorEastAsia"/>
        </w:rPr>
      </w:pPr>
    </w:p>
    <w:p w14:paraId="363ED4EF" w14:textId="77777777" w:rsidR="00912232" w:rsidRDefault="00912232" w:rsidP="001D0981">
      <w:pPr>
        <w:rPr>
          <w:rFonts w:eastAsiaTheme="minorEastAsia"/>
        </w:rPr>
      </w:pPr>
    </w:p>
    <w:p w14:paraId="5B1F1EF9" w14:textId="77777777" w:rsidR="00912232" w:rsidRDefault="00912232" w:rsidP="001D0981">
      <w:pPr>
        <w:rPr>
          <w:rFonts w:eastAsiaTheme="minorEastAsia"/>
        </w:rPr>
      </w:pPr>
    </w:p>
    <w:p w14:paraId="54D468C6" w14:textId="77777777" w:rsidR="00912232" w:rsidRPr="008313CF" w:rsidRDefault="00912232" w:rsidP="001D0981">
      <w:pPr>
        <w:rPr>
          <w:rFonts w:eastAsiaTheme="minorEastAsia"/>
        </w:rPr>
      </w:pPr>
    </w:p>
    <w:tbl>
      <w:tblPr>
        <w:tblStyle w:val="TableGrid"/>
        <w:tblW w:w="0" w:type="auto"/>
        <w:tblLook w:val="04A0" w:firstRow="1" w:lastRow="0" w:firstColumn="1" w:lastColumn="0" w:noHBand="0" w:noVBand="1"/>
      </w:tblPr>
      <w:tblGrid>
        <w:gridCol w:w="4153"/>
        <w:gridCol w:w="4153"/>
      </w:tblGrid>
      <w:tr w:rsidR="009D73CD" w14:paraId="252FE26A" w14:textId="77777777" w:rsidTr="00F77CE1">
        <w:trPr>
          <w:trHeight w:val="3122"/>
        </w:trPr>
        <w:tc>
          <w:tcPr>
            <w:tcW w:w="4153" w:type="dxa"/>
            <w:tcBorders>
              <w:top w:val="nil"/>
              <w:left w:val="nil"/>
              <w:bottom w:val="nil"/>
              <w:right w:val="nil"/>
            </w:tcBorders>
          </w:tcPr>
          <w:p w14:paraId="5B27565A" w14:textId="6C551447" w:rsidR="009D73CD" w:rsidRPr="009D73CD" w:rsidRDefault="009D73CD" w:rsidP="001F4EC0">
            <w:pPr>
              <w:jc w:val="center"/>
              <w:rPr>
                <w:rFonts w:eastAsiaTheme="minorEastAsia"/>
              </w:rPr>
            </w:pPr>
            <w:r w:rsidRPr="009C6974">
              <w:rPr>
                <w:rFonts w:hint="eastAsia"/>
                <w:noProof/>
                <w:sz w:val="21"/>
                <w:szCs w:val="21"/>
                <w:lang w:eastAsia="en-US"/>
              </w:rPr>
              <w:drawing>
                <wp:inline distT="0" distB="0" distL="0" distR="0" wp14:anchorId="16F7E035" wp14:editId="26DECA77">
                  <wp:extent cx="2520000" cy="1951200"/>
                  <wp:effectExtent l="0" t="0" r="0" b="0"/>
                  <wp:docPr id="10330153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015390"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0" cy="1951200"/>
                          </a:xfrm>
                          <a:prstGeom prst="rect">
                            <a:avLst/>
                          </a:prstGeom>
                        </pic:spPr>
                      </pic:pic>
                    </a:graphicData>
                  </a:graphic>
                </wp:inline>
              </w:drawing>
            </w:r>
          </w:p>
        </w:tc>
        <w:tc>
          <w:tcPr>
            <w:tcW w:w="4153" w:type="dxa"/>
            <w:tcBorders>
              <w:top w:val="nil"/>
              <w:left w:val="nil"/>
              <w:bottom w:val="nil"/>
              <w:right w:val="nil"/>
            </w:tcBorders>
          </w:tcPr>
          <w:p w14:paraId="0F28A433" w14:textId="06929FDA" w:rsidR="009D73CD" w:rsidRDefault="009D73CD" w:rsidP="001D0981">
            <w:r w:rsidRPr="009C6974">
              <w:rPr>
                <w:rFonts w:hint="eastAsia"/>
                <w:noProof/>
                <w:sz w:val="21"/>
                <w:szCs w:val="21"/>
                <w:lang w:eastAsia="en-US"/>
              </w:rPr>
              <w:drawing>
                <wp:inline distT="0" distB="0" distL="0" distR="0" wp14:anchorId="420B1695" wp14:editId="6DB3D427">
                  <wp:extent cx="2520000" cy="1951200"/>
                  <wp:effectExtent l="0" t="0" r="0" b="0"/>
                  <wp:docPr id="121078218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82182" name="图片 1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0000" cy="1951200"/>
                          </a:xfrm>
                          <a:prstGeom prst="rect">
                            <a:avLst/>
                          </a:prstGeom>
                        </pic:spPr>
                      </pic:pic>
                    </a:graphicData>
                  </a:graphic>
                </wp:inline>
              </w:drawing>
            </w:r>
          </w:p>
        </w:tc>
      </w:tr>
      <w:tr w:rsidR="009D73CD" w14:paraId="6B2885AA" w14:textId="77777777" w:rsidTr="00F77CE1">
        <w:tc>
          <w:tcPr>
            <w:tcW w:w="8306" w:type="dxa"/>
            <w:gridSpan w:val="2"/>
            <w:tcBorders>
              <w:top w:val="nil"/>
              <w:left w:val="nil"/>
              <w:bottom w:val="nil"/>
              <w:right w:val="nil"/>
            </w:tcBorders>
          </w:tcPr>
          <w:p w14:paraId="603BA4A7" w14:textId="7476DF24" w:rsidR="009D73CD" w:rsidRPr="001F4EC0" w:rsidRDefault="001F4EC0" w:rsidP="001F4EC0">
            <w:pPr>
              <w:jc w:val="center"/>
              <w:rPr>
                <w:rFonts w:eastAsiaTheme="minorEastAsia"/>
                <w:b/>
                <w:bCs/>
              </w:rPr>
            </w:pPr>
            <w:r w:rsidRPr="001F4EC0">
              <w:rPr>
                <w:b/>
                <w:bCs/>
              </w:rPr>
              <w:t>a) Wear and particle distribution of the rotor at 60 s</w:t>
            </w:r>
          </w:p>
        </w:tc>
      </w:tr>
      <w:tr w:rsidR="009D73CD" w14:paraId="1B69B072" w14:textId="77777777" w:rsidTr="00F77CE1">
        <w:tc>
          <w:tcPr>
            <w:tcW w:w="4153" w:type="dxa"/>
            <w:tcBorders>
              <w:top w:val="nil"/>
              <w:left w:val="nil"/>
              <w:bottom w:val="nil"/>
              <w:right w:val="nil"/>
            </w:tcBorders>
          </w:tcPr>
          <w:p w14:paraId="0C9CB349" w14:textId="2998BDC7" w:rsidR="009D73CD" w:rsidRPr="001F4EC0" w:rsidRDefault="009D73CD" w:rsidP="001F4EC0">
            <w:pPr>
              <w:jc w:val="center"/>
              <w:rPr>
                <w:b/>
                <w:bCs/>
              </w:rPr>
            </w:pPr>
            <w:r w:rsidRPr="001F4EC0">
              <w:rPr>
                <w:rFonts w:hint="eastAsia"/>
                <w:b/>
                <w:bCs/>
                <w:noProof/>
                <w:sz w:val="21"/>
                <w:szCs w:val="21"/>
                <w:lang w:eastAsia="en-US"/>
              </w:rPr>
              <w:lastRenderedPageBreak/>
              <w:drawing>
                <wp:inline distT="0" distB="0" distL="0" distR="0" wp14:anchorId="63B55069" wp14:editId="28CA232A">
                  <wp:extent cx="2520000" cy="1951200"/>
                  <wp:effectExtent l="0" t="0" r="0" b="0"/>
                  <wp:docPr id="46801809"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01809" name="图片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0" cy="1951200"/>
                          </a:xfrm>
                          <a:prstGeom prst="rect">
                            <a:avLst/>
                          </a:prstGeom>
                        </pic:spPr>
                      </pic:pic>
                    </a:graphicData>
                  </a:graphic>
                </wp:inline>
              </w:drawing>
            </w:r>
          </w:p>
        </w:tc>
        <w:tc>
          <w:tcPr>
            <w:tcW w:w="4153" w:type="dxa"/>
            <w:tcBorders>
              <w:top w:val="nil"/>
              <w:left w:val="nil"/>
              <w:bottom w:val="nil"/>
              <w:right w:val="nil"/>
            </w:tcBorders>
          </w:tcPr>
          <w:p w14:paraId="7296B9FA" w14:textId="67BB1A2E" w:rsidR="009D73CD" w:rsidRPr="001F4EC0" w:rsidRDefault="001F4EC0" w:rsidP="001D0981">
            <w:pPr>
              <w:rPr>
                <w:b/>
                <w:bCs/>
              </w:rPr>
            </w:pPr>
            <w:r w:rsidRPr="001F4EC0">
              <w:rPr>
                <w:rFonts w:hint="eastAsia"/>
                <w:b/>
                <w:bCs/>
                <w:noProof/>
                <w:sz w:val="21"/>
                <w:szCs w:val="21"/>
                <w:lang w:eastAsia="en-US"/>
              </w:rPr>
              <w:drawing>
                <wp:inline distT="0" distB="0" distL="0" distR="0" wp14:anchorId="0FE84D8D" wp14:editId="52E4A63C">
                  <wp:extent cx="2520000" cy="1951200"/>
                  <wp:effectExtent l="0" t="0" r="0" b="0"/>
                  <wp:docPr id="606544080"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544080" name="图片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000" cy="1951200"/>
                          </a:xfrm>
                          <a:prstGeom prst="rect">
                            <a:avLst/>
                          </a:prstGeom>
                        </pic:spPr>
                      </pic:pic>
                    </a:graphicData>
                  </a:graphic>
                </wp:inline>
              </w:drawing>
            </w:r>
          </w:p>
        </w:tc>
      </w:tr>
      <w:tr w:rsidR="009D73CD" w14:paraId="1DB79777" w14:textId="77777777" w:rsidTr="00F77CE1">
        <w:tc>
          <w:tcPr>
            <w:tcW w:w="8306" w:type="dxa"/>
            <w:gridSpan w:val="2"/>
            <w:tcBorders>
              <w:top w:val="nil"/>
              <w:left w:val="nil"/>
              <w:bottom w:val="nil"/>
              <w:right w:val="nil"/>
            </w:tcBorders>
          </w:tcPr>
          <w:p w14:paraId="408732E0" w14:textId="17B777AD" w:rsidR="009D73CD" w:rsidRPr="001F4EC0" w:rsidRDefault="001F4EC0" w:rsidP="001F4EC0">
            <w:pPr>
              <w:jc w:val="center"/>
              <w:rPr>
                <w:rFonts w:eastAsiaTheme="minorEastAsia"/>
                <w:b/>
                <w:bCs/>
              </w:rPr>
            </w:pPr>
            <w:r w:rsidRPr="001F4EC0">
              <w:rPr>
                <w:rFonts w:asciiTheme="minorEastAsia" w:eastAsiaTheme="minorEastAsia" w:hAnsiTheme="minorEastAsia" w:hint="eastAsia"/>
                <w:b/>
                <w:bCs/>
              </w:rPr>
              <w:t>b</w:t>
            </w:r>
            <w:r w:rsidRPr="001F4EC0">
              <w:rPr>
                <w:b/>
                <w:bCs/>
              </w:rPr>
              <w:t xml:space="preserve">) Wear and particle distribution of the rotor at </w:t>
            </w:r>
            <w:r w:rsidRPr="001F4EC0">
              <w:rPr>
                <w:rFonts w:eastAsiaTheme="minorEastAsia" w:hint="eastAsia"/>
                <w:b/>
                <w:bCs/>
              </w:rPr>
              <w:t>110</w:t>
            </w:r>
            <w:r w:rsidRPr="001F4EC0">
              <w:rPr>
                <w:b/>
                <w:bCs/>
              </w:rPr>
              <w:t xml:space="preserve"> s</w:t>
            </w:r>
          </w:p>
        </w:tc>
      </w:tr>
    </w:tbl>
    <w:p w14:paraId="1D56847A" w14:textId="56F2E79B" w:rsidR="00F77CE1" w:rsidRPr="00F77CE1" w:rsidRDefault="00F77CE1" w:rsidP="00F77CE1">
      <w:pPr>
        <w:jc w:val="center"/>
        <w:rPr>
          <w:b/>
          <w:bCs/>
          <w:szCs w:val="20"/>
        </w:rPr>
      </w:pPr>
      <w:r w:rsidRPr="00F77CE1">
        <w:rPr>
          <w:b/>
          <w:bCs/>
          <w:szCs w:val="20"/>
        </w:rPr>
        <w:t>Fig. 4</w:t>
      </w:r>
      <w:r w:rsidRPr="00F77CE1">
        <w:rPr>
          <w:rFonts w:eastAsiaTheme="minorEastAsia" w:hint="eastAsia"/>
          <w:b/>
          <w:bCs/>
          <w:szCs w:val="20"/>
        </w:rPr>
        <w:t>.</w:t>
      </w:r>
      <w:r w:rsidRPr="00F77CE1">
        <w:rPr>
          <w:b/>
          <w:bCs/>
          <w:szCs w:val="20"/>
        </w:rPr>
        <w:t xml:space="preserve"> Schematic diagram of rotor wear at different moments</w:t>
      </w:r>
    </w:p>
    <w:p w14:paraId="27E5CDCC" w14:textId="4297AF27" w:rsidR="00F44A10" w:rsidRPr="00F44A10" w:rsidRDefault="00F44A10" w:rsidP="00F44A10">
      <w:pPr>
        <w:spacing w:beforeLines="100" w:before="312" w:afterLines="50" w:after="156"/>
        <w:jc w:val="left"/>
        <w:outlineLvl w:val="0"/>
        <w:rPr>
          <w:rFonts w:eastAsia="SimHei" w:cs="Arial"/>
          <w:b/>
          <w:w w:val="98"/>
          <w:kern w:val="44"/>
          <w:sz w:val="22"/>
        </w:rPr>
      </w:pPr>
      <w:r>
        <w:rPr>
          <w:rFonts w:eastAsia="SimHei" w:cs="Arial" w:hint="eastAsia"/>
          <w:b/>
          <w:w w:val="98"/>
          <w:kern w:val="44"/>
          <w:sz w:val="22"/>
        </w:rPr>
        <w:t xml:space="preserve">3.3 </w:t>
      </w:r>
      <w:r w:rsidRPr="00F44A10">
        <w:rPr>
          <w:rFonts w:eastAsia="SimHei" w:cs="Arial"/>
          <w:b/>
          <w:w w:val="98"/>
          <w:kern w:val="44"/>
          <w:sz w:val="22"/>
        </w:rPr>
        <w:t>Effect of Particle Size on Wear</w:t>
      </w:r>
    </w:p>
    <w:p w14:paraId="72059569" w14:textId="45429F4B" w:rsidR="002848AD" w:rsidRPr="002848AD" w:rsidRDefault="002848AD" w:rsidP="002848AD">
      <w:r w:rsidRPr="002848AD">
        <w:t>The effect of particle size on rotor wear was analyzed. The particle motion and wear characteristics were investigated under the same particle flow rate and fluid velocity. Generally, the particle diameter is within 10 mm. The particle size was divided into four levels: 7 mm, 8 mm, 9 mm, and 10 mm to study its influence on rotor wear. The rotor wear nephogram is shown in Fig 5.When the particle size is 7 mm, the rotor wear is 21.70851 mm³;when the particle size is 8 mm, the rotor wear is 20.37781 mm³;when the particle size is 9 mm, the rotor wear is 22.5389 mm³;when the particle size is 10 mm, the rotor wear is 22.2134 mm³.With the increase of particle diameter, the particle mass increases. Under the condition of constant particle flow rate, the increase of particle mass reduces the number of particles entering the rotor at the same time, resulting in fluctuations in rotor wear. This also proves that rotor wear is affected by the number of particles.</w:t>
      </w:r>
    </w:p>
    <w:p w14:paraId="5B41C811" w14:textId="77777777" w:rsidR="002848AD" w:rsidRPr="002848AD" w:rsidRDefault="002848AD" w:rsidP="002848AD">
      <w:r w:rsidRPr="002848AD">
        <w:t>It can be seen from the obtained data that, under the same conditions except for particle size, the wear is relatively low when the particle size is 8 mm. Therefore, a particle size of 8 mm is used in the subsequent simulations.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830182" w:rsidRPr="00C43F03" w14:paraId="2BAA9578" w14:textId="77777777" w:rsidTr="00612595">
        <w:trPr>
          <w:trHeight w:val="3695"/>
        </w:trPr>
        <w:tc>
          <w:tcPr>
            <w:tcW w:w="4535" w:type="dxa"/>
          </w:tcPr>
          <w:p w14:paraId="2A238B0E" w14:textId="28829D23" w:rsidR="00830182" w:rsidRPr="00830182" w:rsidRDefault="00830182" w:rsidP="00612595">
            <w:pPr>
              <w:jc w:val="center"/>
              <w:rPr>
                <w:rFonts w:eastAsiaTheme="minorEastAsia"/>
                <w:b/>
                <w:bCs/>
              </w:rPr>
            </w:pPr>
            <w:r w:rsidRPr="00830182">
              <w:rPr>
                <w:rFonts w:hint="eastAsia"/>
                <w:b/>
                <w:bCs/>
                <w:noProof/>
                <w:lang w:eastAsia="en-US"/>
              </w:rPr>
              <w:drawing>
                <wp:anchor distT="0" distB="0" distL="114300" distR="114300" simplePos="0" relativeHeight="251667456" behindDoc="0" locked="0" layoutInCell="1" allowOverlap="1" wp14:anchorId="07810618" wp14:editId="51857853">
                  <wp:simplePos x="0" y="0"/>
                  <wp:positionH relativeFrom="column">
                    <wp:posOffset>-3810</wp:posOffset>
                  </wp:positionH>
                  <wp:positionV relativeFrom="paragraph">
                    <wp:posOffset>97155</wp:posOffset>
                  </wp:positionV>
                  <wp:extent cx="2520000" cy="1951200"/>
                  <wp:effectExtent l="0" t="0" r="0" b="0"/>
                  <wp:wrapSquare wrapText="bothSides"/>
                  <wp:docPr id="172956600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9566001" name="图片 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520000" cy="1951200"/>
                          </a:xfrm>
                          <a:prstGeom prst="rect">
                            <a:avLst/>
                          </a:prstGeom>
                        </pic:spPr>
                      </pic:pic>
                    </a:graphicData>
                  </a:graphic>
                  <wp14:sizeRelH relativeFrom="margin">
                    <wp14:pctWidth>0</wp14:pctWidth>
                  </wp14:sizeRelH>
                  <wp14:sizeRelV relativeFrom="margin">
                    <wp14:pctHeight>0</wp14:pctHeight>
                  </wp14:sizeRelV>
                </wp:anchor>
              </w:drawing>
            </w:r>
            <w:r w:rsidRPr="00830182">
              <w:rPr>
                <w:rFonts w:eastAsiaTheme="minorEastAsia"/>
                <w:b/>
                <w:bCs/>
              </w:rPr>
              <w:t>a) Particle size: 7mm</w:t>
            </w:r>
          </w:p>
        </w:tc>
        <w:tc>
          <w:tcPr>
            <w:tcW w:w="4535" w:type="dxa"/>
          </w:tcPr>
          <w:p w14:paraId="309A548E" w14:textId="0B3B422A" w:rsidR="00830182" w:rsidRPr="00830182" w:rsidRDefault="00830182" w:rsidP="00612595">
            <w:pPr>
              <w:jc w:val="center"/>
              <w:rPr>
                <w:rFonts w:eastAsiaTheme="minorEastAsia"/>
                <w:b/>
                <w:bCs/>
              </w:rPr>
            </w:pPr>
            <w:r w:rsidRPr="00830182">
              <w:rPr>
                <w:rFonts w:hint="eastAsia"/>
                <w:b/>
                <w:bCs/>
                <w:noProof/>
                <w:lang w:eastAsia="en-US"/>
              </w:rPr>
              <w:drawing>
                <wp:anchor distT="0" distB="0" distL="114300" distR="114300" simplePos="0" relativeHeight="251666432" behindDoc="0" locked="0" layoutInCell="1" allowOverlap="1" wp14:anchorId="7B42DEFD" wp14:editId="1132549C">
                  <wp:simplePos x="0" y="0"/>
                  <wp:positionH relativeFrom="column">
                    <wp:posOffset>3810</wp:posOffset>
                  </wp:positionH>
                  <wp:positionV relativeFrom="paragraph">
                    <wp:posOffset>97155</wp:posOffset>
                  </wp:positionV>
                  <wp:extent cx="2520000" cy="1951200"/>
                  <wp:effectExtent l="0" t="0" r="0" b="0"/>
                  <wp:wrapSquare wrapText="bothSides"/>
                  <wp:docPr id="627886721"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7886721" name="图片 12"/>
                          <pic:cNvPicPr>
                            <a:picLocks noChangeAspect="1"/>
                          </pic:cNvPicPr>
                        </pic:nvPicPr>
                        <pic:blipFill>
                          <a:blip r:embed="rId15" cstate="print">
                            <a:extLst>
                              <a:ext uri="{28A0092B-C50C-407E-A947-70E740481C1C}">
                                <a14:useLocalDpi xmlns:a14="http://schemas.microsoft.com/office/drawing/2010/main" val="0"/>
                              </a:ext>
                            </a:extLst>
                          </a:blip>
                          <a:srcRect l="7419"/>
                          <a:stretch>
                            <a:fillRect/>
                          </a:stretch>
                        </pic:blipFill>
                        <pic:spPr>
                          <a:xfrm>
                            <a:off x="0" y="0"/>
                            <a:ext cx="2520000" cy="1951200"/>
                          </a:xfrm>
                          <a:prstGeom prst="rect">
                            <a:avLst/>
                          </a:prstGeom>
                          <a:ln>
                            <a:noFill/>
                          </a:ln>
                        </pic:spPr>
                      </pic:pic>
                    </a:graphicData>
                  </a:graphic>
                  <wp14:sizeRelH relativeFrom="margin">
                    <wp14:pctWidth>0</wp14:pctWidth>
                  </wp14:sizeRelH>
                  <wp14:sizeRelV relativeFrom="margin">
                    <wp14:pctHeight>0</wp14:pctHeight>
                  </wp14:sizeRelV>
                </wp:anchor>
              </w:drawing>
            </w:r>
            <w:r w:rsidRPr="00830182">
              <w:rPr>
                <w:rFonts w:eastAsiaTheme="minorEastAsia" w:hint="eastAsia"/>
                <w:b/>
                <w:bCs/>
              </w:rPr>
              <w:t>b</w:t>
            </w:r>
            <w:r w:rsidRPr="00830182">
              <w:rPr>
                <w:rFonts w:eastAsiaTheme="minorEastAsia"/>
                <w:b/>
                <w:bCs/>
              </w:rPr>
              <w:t xml:space="preserve">) Particle size: </w:t>
            </w:r>
            <w:r w:rsidRPr="00830182">
              <w:rPr>
                <w:rFonts w:eastAsiaTheme="minorEastAsia" w:hint="eastAsia"/>
                <w:b/>
                <w:bCs/>
              </w:rPr>
              <w:t>8</w:t>
            </w:r>
            <w:r w:rsidRPr="00830182">
              <w:rPr>
                <w:rFonts w:eastAsiaTheme="minorEastAsia"/>
                <w:b/>
                <w:bCs/>
              </w:rPr>
              <w:t>mm</w:t>
            </w:r>
          </w:p>
        </w:tc>
      </w:tr>
      <w:tr w:rsidR="00830182" w:rsidRPr="00C43F03" w14:paraId="3817E38A" w14:textId="77777777" w:rsidTr="00612595">
        <w:tc>
          <w:tcPr>
            <w:tcW w:w="4535" w:type="dxa"/>
          </w:tcPr>
          <w:p w14:paraId="4A34D3D1" w14:textId="4B9F52BD" w:rsidR="00830182" w:rsidRPr="00830182" w:rsidRDefault="00830182" w:rsidP="00612595">
            <w:pPr>
              <w:keepLines/>
              <w:jc w:val="center"/>
              <w:rPr>
                <w:rFonts w:cs="Arial"/>
                <w:b/>
                <w:bCs/>
              </w:rPr>
            </w:pPr>
            <w:r w:rsidRPr="00830182">
              <w:rPr>
                <w:rFonts w:cs="Arial"/>
                <w:b/>
                <w:bCs/>
                <w:noProof/>
                <w:lang w:eastAsia="en-US"/>
              </w:rPr>
              <w:lastRenderedPageBreak/>
              <w:drawing>
                <wp:anchor distT="0" distB="0" distL="114300" distR="114300" simplePos="0" relativeHeight="251669504" behindDoc="0" locked="0" layoutInCell="1" allowOverlap="1" wp14:anchorId="508A931D" wp14:editId="2AF4ECEF">
                  <wp:simplePos x="0" y="0"/>
                  <wp:positionH relativeFrom="column">
                    <wp:posOffset>-3810</wp:posOffset>
                  </wp:positionH>
                  <wp:positionV relativeFrom="paragraph">
                    <wp:posOffset>0</wp:posOffset>
                  </wp:positionV>
                  <wp:extent cx="2520000" cy="1951200"/>
                  <wp:effectExtent l="0" t="0" r="0" b="0"/>
                  <wp:wrapSquare wrapText="bothSides"/>
                  <wp:docPr id="1117713480"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7713480" name="图片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000" cy="1951200"/>
                          </a:xfrm>
                          <a:prstGeom prst="rect">
                            <a:avLst/>
                          </a:prstGeom>
                        </pic:spPr>
                      </pic:pic>
                    </a:graphicData>
                  </a:graphic>
                  <wp14:sizeRelH relativeFrom="margin">
                    <wp14:pctWidth>0</wp14:pctWidth>
                  </wp14:sizeRelH>
                  <wp14:sizeRelV relativeFrom="margin">
                    <wp14:pctHeight>0</wp14:pctHeight>
                  </wp14:sizeRelV>
                </wp:anchor>
              </w:drawing>
            </w:r>
            <w:r w:rsidRPr="00830182">
              <w:rPr>
                <w:rFonts w:eastAsiaTheme="minorEastAsia" w:cs="Arial"/>
                <w:b/>
                <w:bCs/>
                <w:noProof/>
              </w:rPr>
              <w:t>c</w:t>
            </w:r>
            <w:r w:rsidRPr="00830182">
              <w:rPr>
                <w:rFonts w:cs="Arial"/>
                <w:b/>
                <w:bCs/>
                <w:noProof/>
              </w:rPr>
              <w:t xml:space="preserve">) Particle size: </w:t>
            </w:r>
            <w:r w:rsidRPr="00830182">
              <w:rPr>
                <w:rFonts w:eastAsiaTheme="minorEastAsia" w:cs="Arial"/>
                <w:b/>
                <w:bCs/>
                <w:noProof/>
              </w:rPr>
              <w:t>9</w:t>
            </w:r>
            <w:r w:rsidRPr="00830182">
              <w:rPr>
                <w:rFonts w:cs="Arial"/>
                <w:b/>
                <w:bCs/>
                <w:noProof/>
              </w:rPr>
              <w:t xml:space="preserve">mm </w:t>
            </w:r>
          </w:p>
        </w:tc>
        <w:tc>
          <w:tcPr>
            <w:tcW w:w="4535" w:type="dxa"/>
          </w:tcPr>
          <w:p w14:paraId="67AECDBE" w14:textId="3D816814" w:rsidR="00830182" w:rsidRPr="00830182" w:rsidRDefault="00830182" w:rsidP="00612595">
            <w:pPr>
              <w:keepLines/>
              <w:jc w:val="center"/>
              <w:rPr>
                <w:rFonts w:cs="Arial"/>
                <w:b/>
                <w:bCs/>
              </w:rPr>
            </w:pPr>
            <w:r w:rsidRPr="00830182">
              <w:rPr>
                <w:rFonts w:cs="Arial"/>
                <w:b/>
                <w:bCs/>
                <w:noProof/>
                <w:lang w:eastAsia="en-US"/>
              </w:rPr>
              <w:drawing>
                <wp:anchor distT="0" distB="0" distL="114300" distR="114300" simplePos="0" relativeHeight="251668480" behindDoc="0" locked="0" layoutInCell="1" allowOverlap="1" wp14:anchorId="34ECF721" wp14:editId="000DC2C0">
                  <wp:simplePos x="0" y="0"/>
                  <wp:positionH relativeFrom="column">
                    <wp:posOffset>-14605</wp:posOffset>
                  </wp:positionH>
                  <wp:positionV relativeFrom="paragraph">
                    <wp:posOffset>0</wp:posOffset>
                  </wp:positionV>
                  <wp:extent cx="2520000" cy="1951200"/>
                  <wp:effectExtent l="0" t="0" r="0" b="0"/>
                  <wp:wrapSquare wrapText="bothSides"/>
                  <wp:docPr id="928511253"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8511253"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0" cy="1951200"/>
                          </a:xfrm>
                          <a:prstGeom prst="rect">
                            <a:avLst/>
                          </a:prstGeom>
                        </pic:spPr>
                      </pic:pic>
                    </a:graphicData>
                  </a:graphic>
                  <wp14:sizeRelH relativeFrom="margin">
                    <wp14:pctWidth>0</wp14:pctWidth>
                  </wp14:sizeRelH>
                  <wp14:sizeRelV relativeFrom="margin">
                    <wp14:pctHeight>0</wp14:pctHeight>
                  </wp14:sizeRelV>
                </wp:anchor>
              </w:drawing>
            </w:r>
            <w:r w:rsidRPr="00830182">
              <w:rPr>
                <w:rFonts w:eastAsiaTheme="minorEastAsia" w:cs="Arial"/>
                <w:b/>
                <w:bCs/>
                <w:noProof/>
              </w:rPr>
              <w:t>d</w:t>
            </w:r>
            <w:r w:rsidRPr="00830182">
              <w:rPr>
                <w:rFonts w:cs="Arial"/>
                <w:b/>
                <w:bCs/>
                <w:noProof/>
              </w:rPr>
              <w:t xml:space="preserve">) Particle size: </w:t>
            </w:r>
            <w:r w:rsidRPr="00830182">
              <w:rPr>
                <w:rFonts w:eastAsiaTheme="minorEastAsia" w:cs="Arial"/>
                <w:b/>
                <w:bCs/>
                <w:noProof/>
              </w:rPr>
              <w:t>10</w:t>
            </w:r>
            <w:r w:rsidRPr="00830182">
              <w:rPr>
                <w:rFonts w:cs="Arial"/>
                <w:b/>
                <w:bCs/>
                <w:noProof/>
              </w:rPr>
              <w:t xml:space="preserve">mm </w:t>
            </w:r>
          </w:p>
        </w:tc>
      </w:tr>
    </w:tbl>
    <w:p w14:paraId="76822195" w14:textId="1C0507C4" w:rsidR="00442F1B" w:rsidRPr="00442F1B" w:rsidRDefault="00442F1B" w:rsidP="00830182">
      <w:pPr>
        <w:tabs>
          <w:tab w:val="left" w:pos="1314"/>
          <w:tab w:val="left" w:pos="7404"/>
        </w:tabs>
        <w:jc w:val="center"/>
        <w:rPr>
          <w:rFonts w:eastAsiaTheme="minorEastAsia"/>
          <w:b/>
          <w:bCs/>
          <w:szCs w:val="20"/>
        </w:rPr>
      </w:pPr>
      <w:r w:rsidRPr="00442F1B">
        <w:rPr>
          <w:b/>
          <w:bCs/>
          <w:szCs w:val="20"/>
        </w:rPr>
        <w:t xml:space="preserve">Fig. </w:t>
      </w:r>
      <w:r w:rsidRPr="00442F1B">
        <w:rPr>
          <w:rFonts w:eastAsiaTheme="minorEastAsia" w:hint="eastAsia"/>
          <w:b/>
          <w:bCs/>
          <w:szCs w:val="20"/>
        </w:rPr>
        <w:t>5.</w:t>
      </w:r>
      <w:r w:rsidRPr="00442F1B">
        <w:rPr>
          <w:b/>
          <w:bCs/>
          <w:szCs w:val="20"/>
        </w:rPr>
        <w:t xml:space="preserve"> Contour plot of rotor wear under variations in particle size</w:t>
      </w:r>
    </w:p>
    <w:p w14:paraId="4091413F" w14:textId="2A00A9E3" w:rsidR="001D0981" w:rsidRDefault="00F44A10" w:rsidP="00F44A10">
      <w:pPr>
        <w:spacing w:beforeLines="100" w:before="312" w:afterLines="50" w:after="156"/>
        <w:jc w:val="left"/>
        <w:outlineLvl w:val="0"/>
        <w:rPr>
          <w:rFonts w:eastAsia="SimHei" w:cs="Arial"/>
          <w:b/>
          <w:w w:val="98"/>
          <w:kern w:val="44"/>
          <w:sz w:val="22"/>
        </w:rPr>
      </w:pPr>
      <w:r>
        <w:rPr>
          <w:rFonts w:eastAsia="SimHei" w:cs="Arial" w:hint="eastAsia"/>
          <w:b/>
          <w:w w:val="98"/>
          <w:kern w:val="44"/>
          <w:sz w:val="22"/>
        </w:rPr>
        <w:t xml:space="preserve">3.4 </w:t>
      </w:r>
      <w:r w:rsidRPr="00F44A10">
        <w:rPr>
          <w:rFonts w:eastAsia="SimHei" w:cs="Arial"/>
          <w:b/>
          <w:w w:val="98"/>
          <w:kern w:val="44"/>
          <w:sz w:val="22"/>
        </w:rPr>
        <w:t>Effect of Particle Flow Rate on Wear</w:t>
      </w:r>
    </w:p>
    <w:p w14:paraId="6D49EA89" w14:textId="53EAD283" w:rsidR="009B40F9" w:rsidRPr="006100A5" w:rsidRDefault="006100A5" w:rsidP="009B40F9">
      <w:pPr>
        <w:rPr>
          <w:w w:val="98"/>
        </w:rPr>
      </w:pPr>
      <w:r w:rsidRPr="006100A5">
        <w:rPr>
          <w:w w:val="98"/>
        </w:rPr>
        <w:t>Under the conditions that the particle diameter was kept at 8 mm and the fluid velocity at 10 m/s, four particle generation rates were set in the Rocky software. The obtained results are shown in Fig 6. When the particle flow rate was 3 t/h, the wear volume of the rotor was 13.2694 mm³; at 4 t/h, it was 16.2348 mm³; at 5 t/h, it was 19.5048 mm³; and at 7 t/h, it was 20.3778 mm³.As the particle flow rate gradually increased, the wear volume of the rotor increased. This was because a higher particle flow rate led to a greater number of particles entering the rotor, resulting in more severe wear on the rotor within the same time period. The difference in wear between 7 t/h and 5 t/h was relatively small, which was caused by the rotational speed of the lifter. Since the lifter speed was set at 12 m/s, the number of particles that could be conveyed at the same time was limited even when the particle flow rate increased to a certain level.At a particle flow rate of 5 t/h, the growth rate of wear decreased significantly compared with the previous conditions, and the wear of the rotor became relatively stable. Therefore, a particle flow rate of 5 t/h was adopted for the research and analysis in the subsequent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830182" w:rsidRPr="00727377" w14:paraId="683F7334" w14:textId="77777777" w:rsidTr="00EF1188">
        <w:tc>
          <w:tcPr>
            <w:tcW w:w="4153" w:type="dxa"/>
          </w:tcPr>
          <w:p w14:paraId="068DE45D" w14:textId="2ACBF4D5" w:rsidR="00830182" w:rsidRPr="00727377" w:rsidRDefault="00830182" w:rsidP="00BA7A1E">
            <w:pPr>
              <w:jc w:val="center"/>
              <w:rPr>
                <w:rFonts w:eastAsiaTheme="minorEastAsia"/>
                <w:b/>
                <w:bCs/>
              </w:rPr>
            </w:pPr>
            <w:r w:rsidRPr="00727377">
              <w:rPr>
                <w:b/>
                <w:bCs/>
                <w:noProof/>
                <w:lang w:eastAsia="en-US"/>
              </w:rPr>
              <w:drawing>
                <wp:anchor distT="0" distB="0" distL="114300" distR="114300" simplePos="0" relativeHeight="251662336" behindDoc="0" locked="0" layoutInCell="1" allowOverlap="1" wp14:anchorId="397A986E" wp14:editId="4DEFB55E">
                  <wp:simplePos x="0" y="0"/>
                  <wp:positionH relativeFrom="column">
                    <wp:posOffset>-25400</wp:posOffset>
                  </wp:positionH>
                  <wp:positionV relativeFrom="paragraph">
                    <wp:posOffset>0</wp:posOffset>
                  </wp:positionV>
                  <wp:extent cx="2520000" cy="1951200"/>
                  <wp:effectExtent l="0" t="0" r="0" b="0"/>
                  <wp:wrapSquare wrapText="bothSides"/>
                  <wp:docPr id="330579352"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579352" name="图片 3"/>
                          <pic:cNvPicPr>
                            <a:picLocks noChangeAspect="1"/>
                          </pic:cNvPicPr>
                        </pic:nvPicPr>
                        <pic:blipFill>
                          <a:blip r:embed="rId17" cstate="print">
                            <a:extLst>
                              <a:ext uri="{28A0092B-C50C-407E-A947-70E740481C1C}">
                                <a14:useLocalDpi xmlns:a14="http://schemas.microsoft.com/office/drawing/2010/main" val="0"/>
                              </a:ext>
                            </a:extLst>
                          </a:blip>
                          <a:srcRect l="5181"/>
                          <a:stretch>
                            <a:fillRect/>
                          </a:stretch>
                        </pic:blipFill>
                        <pic:spPr>
                          <a:xfrm>
                            <a:off x="0" y="0"/>
                            <a:ext cx="2520000" cy="1951200"/>
                          </a:xfrm>
                          <a:prstGeom prst="rect">
                            <a:avLst/>
                          </a:prstGeom>
                          <a:ln>
                            <a:noFill/>
                          </a:ln>
                        </pic:spPr>
                      </pic:pic>
                    </a:graphicData>
                  </a:graphic>
                  <wp14:sizeRelH relativeFrom="margin">
                    <wp14:pctWidth>0</wp14:pctWidth>
                  </wp14:sizeRelH>
                  <wp14:sizeRelV relativeFrom="margin">
                    <wp14:pctHeight>0</wp14:pctHeight>
                  </wp14:sizeRelV>
                </wp:anchor>
              </w:drawing>
            </w:r>
            <w:r w:rsidRPr="00727377">
              <w:rPr>
                <w:rFonts w:eastAsiaTheme="minorEastAsia"/>
                <w:b/>
                <w:bCs/>
              </w:rPr>
              <w:t>a) Particle flow rate</w:t>
            </w:r>
            <w:r>
              <w:rPr>
                <w:rFonts w:eastAsiaTheme="minorEastAsia" w:hint="eastAsia"/>
                <w:b/>
                <w:bCs/>
              </w:rPr>
              <w:t>:</w:t>
            </w:r>
            <w:r w:rsidRPr="00727377">
              <w:rPr>
                <w:rFonts w:eastAsiaTheme="minorEastAsia" w:hint="eastAsia"/>
                <w:b/>
                <w:bCs/>
              </w:rPr>
              <w:t xml:space="preserve"> </w:t>
            </w:r>
            <w:r w:rsidRPr="00727377">
              <w:rPr>
                <w:rFonts w:eastAsiaTheme="minorEastAsia"/>
                <w:b/>
                <w:bCs/>
              </w:rPr>
              <w:t>3t/h</w:t>
            </w:r>
          </w:p>
        </w:tc>
        <w:tc>
          <w:tcPr>
            <w:tcW w:w="4153" w:type="dxa"/>
          </w:tcPr>
          <w:p w14:paraId="0C7E66EE" w14:textId="6D7C5596" w:rsidR="00830182" w:rsidRPr="00727377" w:rsidRDefault="00830182" w:rsidP="00BA7A1E">
            <w:pPr>
              <w:jc w:val="center"/>
              <w:rPr>
                <w:rFonts w:eastAsiaTheme="minorEastAsia"/>
                <w:b/>
                <w:bCs/>
              </w:rPr>
            </w:pPr>
            <w:r w:rsidRPr="00727377">
              <w:rPr>
                <w:b/>
                <w:bCs/>
                <w:noProof/>
                <w:lang w:eastAsia="en-US"/>
              </w:rPr>
              <w:drawing>
                <wp:anchor distT="0" distB="0" distL="114300" distR="114300" simplePos="0" relativeHeight="251661312" behindDoc="0" locked="0" layoutInCell="1" allowOverlap="1" wp14:anchorId="5BB6D9F6" wp14:editId="47F64632">
                  <wp:simplePos x="0" y="0"/>
                  <wp:positionH relativeFrom="column">
                    <wp:posOffset>-6985</wp:posOffset>
                  </wp:positionH>
                  <wp:positionV relativeFrom="paragraph">
                    <wp:posOffset>0</wp:posOffset>
                  </wp:positionV>
                  <wp:extent cx="2520000" cy="1951200"/>
                  <wp:effectExtent l="0" t="0" r="0" b="0"/>
                  <wp:wrapSquare wrapText="bothSides"/>
                  <wp:docPr id="451631783"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631783" name="图片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0" cy="1951200"/>
                          </a:xfrm>
                          <a:prstGeom prst="rect">
                            <a:avLst/>
                          </a:prstGeom>
                        </pic:spPr>
                      </pic:pic>
                    </a:graphicData>
                  </a:graphic>
                  <wp14:sizeRelH relativeFrom="margin">
                    <wp14:pctWidth>0</wp14:pctWidth>
                  </wp14:sizeRelH>
                  <wp14:sizeRelV relativeFrom="margin">
                    <wp14:pctHeight>0</wp14:pctHeight>
                  </wp14:sizeRelV>
                </wp:anchor>
              </w:drawing>
            </w:r>
            <w:r w:rsidRPr="00727377">
              <w:rPr>
                <w:rFonts w:eastAsiaTheme="minorEastAsia" w:hint="eastAsia"/>
                <w:b/>
                <w:bCs/>
              </w:rPr>
              <w:t>b</w:t>
            </w:r>
            <w:r w:rsidRPr="00727377">
              <w:rPr>
                <w:rFonts w:eastAsiaTheme="minorEastAsia"/>
                <w:b/>
                <w:bCs/>
              </w:rPr>
              <w:t>) Particle flow rate</w:t>
            </w:r>
            <w:r>
              <w:rPr>
                <w:rFonts w:eastAsiaTheme="minorEastAsia" w:hint="eastAsia"/>
                <w:b/>
                <w:bCs/>
              </w:rPr>
              <w:t>:</w:t>
            </w:r>
            <w:r w:rsidRPr="00727377">
              <w:rPr>
                <w:rFonts w:eastAsiaTheme="minorEastAsia" w:hint="eastAsia"/>
                <w:b/>
                <w:bCs/>
              </w:rPr>
              <w:t xml:space="preserve"> 4</w:t>
            </w:r>
            <w:r w:rsidRPr="00727377">
              <w:rPr>
                <w:rFonts w:eastAsiaTheme="minorEastAsia"/>
                <w:b/>
                <w:bCs/>
              </w:rPr>
              <w:t>t/h</w:t>
            </w:r>
          </w:p>
        </w:tc>
      </w:tr>
      <w:tr w:rsidR="00830182" w:rsidRPr="00727377" w14:paraId="62783AF4" w14:textId="77777777" w:rsidTr="00EF1188">
        <w:trPr>
          <w:trHeight w:val="3470"/>
        </w:trPr>
        <w:tc>
          <w:tcPr>
            <w:tcW w:w="4153" w:type="dxa"/>
          </w:tcPr>
          <w:p w14:paraId="65337B50" w14:textId="55EC3CE6" w:rsidR="00830182" w:rsidRPr="00727377" w:rsidRDefault="00830182" w:rsidP="00BA7A1E">
            <w:pPr>
              <w:jc w:val="center"/>
              <w:rPr>
                <w:rFonts w:eastAsiaTheme="minorEastAsia"/>
                <w:b/>
                <w:bCs/>
              </w:rPr>
            </w:pPr>
            <w:r w:rsidRPr="00727377">
              <w:rPr>
                <w:b/>
                <w:bCs/>
                <w:noProof/>
                <w:lang w:eastAsia="en-US"/>
              </w:rPr>
              <w:lastRenderedPageBreak/>
              <w:drawing>
                <wp:anchor distT="0" distB="0" distL="114300" distR="114300" simplePos="0" relativeHeight="251663360" behindDoc="0" locked="0" layoutInCell="1" allowOverlap="1" wp14:anchorId="47276700" wp14:editId="4DA74942">
                  <wp:simplePos x="0" y="0"/>
                  <wp:positionH relativeFrom="column">
                    <wp:posOffset>-17780</wp:posOffset>
                  </wp:positionH>
                  <wp:positionV relativeFrom="paragraph">
                    <wp:posOffset>0</wp:posOffset>
                  </wp:positionV>
                  <wp:extent cx="2520000" cy="1951200"/>
                  <wp:effectExtent l="0" t="0" r="0" b="0"/>
                  <wp:wrapSquare wrapText="bothSides"/>
                  <wp:docPr id="1581199972"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1199972" name="图片 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520000" cy="1951200"/>
                          </a:xfrm>
                          <a:prstGeom prst="rect">
                            <a:avLst/>
                          </a:prstGeom>
                        </pic:spPr>
                      </pic:pic>
                    </a:graphicData>
                  </a:graphic>
                  <wp14:sizeRelH relativeFrom="margin">
                    <wp14:pctWidth>0</wp14:pctWidth>
                  </wp14:sizeRelH>
                  <wp14:sizeRelV relativeFrom="margin">
                    <wp14:pctHeight>0</wp14:pctHeight>
                  </wp14:sizeRelV>
                </wp:anchor>
              </w:drawing>
            </w:r>
            <w:r w:rsidRPr="00727377">
              <w:rPr>
                <w:rFonts w:eastAsiaTheme="minorEastAsia" w:hint="eastAsia"/>
                <w:b/>
                <w:bCs/>
              </w:rPr>
              <w:t>c</w:t>
            </w:r>
            <w:r w:rsidRPr="00727377">
              <w:rPr>
                <w:rFonts w:eastAsiaTheme="minorEastAsia"/>
                <w:b/>
                <w:bCs/>
              </w:rPr>
              <w:t>) Particle flow rate</w:t>
            </w:r>
            <w:r>
              <w:rPr>
                <w:rFonts w:eastAsiaTheme="minorEastAsia" w:hint="eastAsia"/>
                <w:b/>
                <w:bCs/>
              </w:rPr>
              <w:t>:</w:t>
            </w:r>
            <w:r w:rsidRPr="00727377">
              <w:rPr>
                <w:rFonts w:eastAsiaTheme="minorEastAsia" w:hint="eastAsia"/>
                <w:b/>
                <w:bCs/>
              </w:rPr>
              <w:t xml:space="preserve"> 5</w:t>
            </w:r>
            <w:r w:rsidRPr="00727377">
              <w:rPr>
                <w:rFonts w:eastAsiaTheme="minorEastAsia"/>
                <w:b/>
                <w:bCs/>
              </w:rPr>
              <w:t>t/h</w:t>
            </w:r>
          </w:p>
        </w:tc>
        <w:tc>
          <w:tcPr>
            <w:tcW w:w="4153" w:type="dxa"/>
          </w:tcPr>
          <w:p w14:paraId="030E9BB6" w14:textId="62E9227D" w:rsidR="00830182" w:rsidRPr="00727377" w:rsidRDefault="00830182" w:rsidP="00BA7A1E">
            <w:pPr>
              <w:jc w:val="center"/>
              <w:rPr>
                <w:rFonts w:eastAsiaTheme="minorEastAsia"/>
                <w:b/>
                <w:bCs/>
              </w:rPr>
            </w:pPr>
            <w:r w:rsidRPr="00727377">
              <w:rPr>
                <w:b/>
                <w:bCs/>
                <w:noProof/>
                <w:lang w:eastAsia="en-US"/>
              </w:rPr>
              <w:drawing>
                <wp:anchor distT="0" distB="0" distL="114300" distR="114300" simplePos="0" relativeHeight="251664384" behindDoc="0" locked="0" layoutInCell="1" allowOverlap="1" wp14:anchorId="25B25626" wp14:editId="3566E89B">
                  <wp:simplePos x="0" y="0"/>
                  <wp:positionH relativeFrom="column">
                    <wp:posOffset>-6985</wp:posOffset>
                  </wp:positionH>
                  <wp:positionV relativeFrom="paragraph">
                    <wp:posOffset>0</wp:posOffset>
                  </wp:positionV>
                  <wp:extent cx="2520000" cy="1951200"/>
                  <wp:effectExtent l="0" t="0" r="0" b="0"/>
                  <wp:wrapSquare wrapText="bothSides"/>
                  <wp:docPr id="1731696198"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1696198" name="图片 7"/>
                          <pic:cNvPicPr>
                            <a:picLocks noChangeAspect="1"/>
                          </pic:cNvPicPr>
                        </pic:nvPicPr>
                        <pic:blipFill>
                          <a:blip r:embed="rId20" cstate="print">
                            <a:extLst>
                              <a:ext uri="{28A0092B-C50C-407E-A947-70E740481C1C}">
                                <a14:useLocalDpi xmlns:a14="http://schemas.microsoft.com/office/drawing/2010/main" val="0"/>
                              </a:ext>
                            </a:extLst>
                          </a:blip>
                          <a:srcRect l="7829"/>
                          <a:stretch>
                            <a:fillRect/>
                          </a:stretch>
                        </pic:blipFill>
                        <pic:spPr>
                          <a:xfrm>
                            <a:off x="0" y="0"/>
                            <a:ext cx="2520000" cy="1951200"/>
                          </a:xfrm>
                          <a:prstGeom prst="rect">
                            <a:avLst/>
                          </a:prstGeom>
                          <a:ln>
                            <a:noFill/>
                          </a:ln>
                        </pic:spPr>
                      </pic:pic>
                    </a:graphicData>
                  </a:graphic>
                  <wp14:sizeRelH relativeFrom="margin">
                    <wp14:pctWidth>0</wp14:pctWidth>
                  </wp14:sizeRelH>
                  <wp14:sizeRelV relativeFrom="margin">
                    <wp14:pctHeight>0</wp14:pctHeight>
                  </wp14:sizeRelV>
                </wp:anchor>
              </w:drawing>
            </w:r>
            <w:r w:rsidRPr="00727377">
              <w:rPr>
                <w:rFonts w:eastAsiaTheme="minorEastAsia" w:hint="eastAsia"/>
                <w:b/>
                <w:bCs/>
              </w:rPr>
              <w:t>d</w:t>
            </w:r>
            <w:r w:rsidRPr="00727377">
              <w:rPr>
                <w:rFonts w:eastAsiaTheme="minorEastAsia"/>
                <w:b/>
                <w:bCs/>
              </w:rPr>
              <w:t>) Particle flow rate</w:t>
            </w:r>
            <w:r>
              <w:rPr>
                <w:rFonts w:eastAsiaTheme="minorEastAsia" w:hint="eastAsia"/>
                <w:b/>
                <w:bCs/>
              </w:rPr>
              <w:t>:</w:t>
            </w:r>
            <w:r w:rsidRPr="00727377">
              <w:rPr>
                <w:rFonts w:eastAsiaTheme="minorEastAsia" w:hint="eastAsia"/>
                <w:b/>
                <w:bCs/>
              </w:rPr>
              <w:t xml:space="preserve"> 7</w:t>
            </w:r>
            <w:r w:rsidRPr="00727377">
              <w:rPr>
                <w:rFonts w:eastAsiaTheme="minorEastAsia"/>
                <w:b/>
                <w:bCs/>
              </w:rPr>
              <w:t>t/h</w:t>
            </w:r>
          </w:p>
        </w:tc>
      </w:tr>
    </w:tbl>
    <w:p w14:paraId="399FDB96" w14:textId="1A67889A" w:rsidR="00EF1188" w:rsidRDefault="00EF1188" w:rsidP="00EF1188">
      <w:pPr>
        <w:jc w:val="center"/>
        <w:rPr>
          <w:rFonts w:eastAsiaTheme="minorEastAsia"/>
          <w:b/>
          <w:bCs/>
          <w:szCs w:val="20"/>
        </w:rPr>
      </w:pPr>
      <w:r w:rsidRPr="00EF1188">
        <w:rPr>
          <w:b/>
          <w:bCs/>
          <w:szCs w:val="20"/>
        </w:rPr>
        <w:t xml:space="preserve">Fig. </w:t>
      </w:r>
      <w:r w:rsidRPr="00EF1188">
        <w:rPr>
          <w:rFonts w:hint="eastAsia"/>
          <w:b/>
          <w:bCs/>
          <w:szCs w:val="20"/>
        </w:rPr>
        <w:t>6</w:t>
      </w:r>
      <w:r w:rsidR="00FF5440">
        <w:rPr>
          <w:rFonts w:eastAsiaTheme="minorEastAsia" w:hint="eastAsia"/>
          <w:b/>
          <w:bCs/>
          <w:szCs w:val="20"/>
        </w:rPr>
        <w:t>.</w:t>
      </w:r>
      <w:r w:rsidRPr="00EF1188">
        <w:rPr>
          <w:b/>
          <w:bCs/>
          <w:szCs w:val="20"/>
        </w:rPr>
        <w:t xml:space="preserve"> Rotor wear nephogram under different particle flow rates</w:t>
      </w:r>
    </w:p>
    <w:p w14:paraId="0BF7CB48" w14:textId="7122CCFF" w:rsidR="00FF5440" w:rsidRPr="00C62937" w:rsidRDefault="00FF5440" w:rsidP="00FF5440">
      <w:pPr>
        <w:spacing w:beforeLines="100" w:before="312" w:afterLines="50" w:after="156"/>
        <w:jc w:val="left"/>
        <w:outlineLvl w:val="0"/>
        <w:rPr>
          <w:rFonts w:eastAsiaTheme="minorEastAsia"/>
          <w:b/>
          <w:bCs/>
          <w:sz w:val="22"/>
        </w:rPr>
      </w:pPr>
      <w:r w:rsidRPr="00C62937">
        <w:rPr>
          <w:rFonts w:eastAsia="SimHei" w:cs="Arial" w:hint="eastAsia"/>
          <w:b/>
          <w:w w:val="98"/>
          <w:kern w:val="44"/>
          <w:sz w:val="22"/>
        </w:rPr>
        <w:t xml:space="preserve">3.5 </w:t>
      </w:r>
      <w:r w:rsidRPr="00C62937">
        <w:rPr>
          <w:rFonts w:eastAsia="SimHei" w:cs="Arial"/>
          <w:b/>
          <w:w w:val="98"/>
          <w:kern w:val="44"/>
          <w:sz w:val="22"/>
        </w:rPr>
        <w:t>Effect of Fluid Flow Velocity on Wear</w:t>
      </w:r>
    </w:p>
    <w:p w14:paraId="73E69EF4" w14:textId="611658CD" w:rsidR="001545D2" w:rsidRDefault="001545D2" w:rsidP="001545D2">
      <w:pPr>
        <w:rPr>
          <w:rFonts w:eastAsiaTheme="minorEastAsia"/>
        </w:rPr>
      </w:pPr>
      <w:r w:rsidRPr="001545D2">
        <w:t>The particle diameter of 8 mm and particle flow rate of 5 t/h were selected for the research and analysis. In actual construction, the fluid flow velocity is generally between 10 and 25 m/s for convenient transportation. Four simulated fluid velocity parameters were set, and the obtained results are shown in Fig 7.When the fluid velocity was 10 m/s, the wear volume of the rotor was 19.5048 mm³; at 15 m/s, it was 17.7783 mm³; at 18 m/s, it was 19.3075 mm³; and at 20 m/s, it was 20.7739 mm³. The wear decreased when the fluid velocity increased from 10 m/s to 15 m/s, while the rotor wear increased from 15 m/s to 20 m/s.This is because at a low velocity, the particle movement speed was low, the relative collision between particles was severe, resulting in a large wear volume on the rotor. At a high fluid velocity, the particle motion was significantly affected, leading to more complex trajectories and more obvious collisions with the rotor. When the fluid velocity was around 15 m/s, the particle motion was more stable and the wear performance was better.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3009B0" w:rsidRPr="00DA7F57" w14:paraId="4ED346A5" w14:textId="77777777" w:rsidTr="003009B0">
        <w:tc>
          <w:tcPr>
            <w:tcW w:w="4153" w:type="dxa"/>
          </w:tcPr>
          <w:p w14:paraId="3C53C739" w14:textId="1C28DA03" w:rsidR="003009B0" w:rsidRPr="003009B0" w:rsidRDefault="003009B0" w:rsidP="00612595">
            <w:pPr>
              <w:jc w:val="center"/>
              <w:rPr>
                <w:rFonts w:cs="Arial"/>
                <w:b/>
                <w:bCs/>
              </w:rPr>
            </w:pPr>
            <w:r w:rsidRPr="003009B0">
              <w:rPr>
                <w:rFonts w:cs="Arial"/>
                <w:b/>
                <w:bCs/>
                <w:noProof/>
                <w:lang w:eastAsia="en-US"/>
              </w:rPr>
              <w:drawing>
                <wp:anchor distT="0" distB="0" distL="114300" distR="114300" simplePos="0" relativeHeight="251671552" behindDoc="0" locked="0" layoutInCell="1" allowOverlap="1" wp14:anchorId="575B39F6" wp14:editId="4C4EFABB">
                  <wp:simplePos x="0" y="0"/>
                  <wp:positionH relativeFrom="column">
                    <wp:posOffset>-14605</wp:posOffset>
                  </wp:positionH>
                  <wp:positionV relativeFrom="paragraph">
                    <wp:posOffset>0</wp:posOffset>
                  </wp:positionV>
                  <wp:extent cx="2520000" cy="1951200"/>
                  <wp:effectExtent l="0" t="0" r="0" b="0"/>
                  <wp:wrapSquare wrapText="bothSides"/>
                  <wp:docPr id="868676056"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8676056" name="图片 2"/>
                          <pic:cNvPicPr>
                            <a:picLocks noChangeAspect="1"/>
                          </pic:cNvPicPr>
                        </pic:nvPicPr>
                        <pic:blipFill>
                          <a:blip r:embed="rId19">
                            <a:extLst>
                              <a:ext uri="{28A0092B-C50C-407E-A947-70E740481C1C}">
                                <a14:useLocalDpi xmlns:a14="http://schemas.microsoft.com/office/drawing/2010/main" val="0"/>
                              </a:ext>
                            </a:extLst>
                          </a:blip>
                          <a:srcRect l="1639" r="2576"/>
                          <a:stretch>
                            <a:fillRect/>
                          </a:stretch>
                        </pic:blipFill>
                        <pic:spPr>
                          <a:xfrm>
                            <a:off x="0" y="0"/>
                            <a:ext cx="2520000" cy="1951200"/>
                          </a:xfrm>
                          <a:prstGeom prst="rect">
                            <a:avLst/>
                          </a:prstGeom>
                          <a:ln>
                            <a:noFill/>
                          </a:ln>
                        </pic:spPr>
                      </pic:pic>
                    </a:graphicData>
                  </a:graphic>
                  <wp14:sizeRelH relativeFrom="margin">
                    <wp14:pctWidth>0</wp14:pctWidth>
                  </wp14:sizeRelH>
                  <wp14:sizeRelV relativeFrom="margin">
                    <wp14:pctHeight>0</wp14:pctHeight>
                  </wp14:sizeRelV>
                </wp:anchor>
              </w:drawing>
            </w:r>
            <w:r w:rsidRPr="003009B0">
              <w:rPr>
                <w:rFonts w:cs="Arial"/>
                <w:b/>
                <w:bCs/>
              </w:rPr>
              <w:t xml:space="preserve">a) Fluid velocity </w:t>
            </w:r>
            <w:r w:rsidRPr="003009B0">
              <w:rPr>
                <w:rFonts w:eastAsiaTheme="minorEastAsia" w:cs="Arial"/>
                <w:b/>
                <w:bCs/>
              </w:rPr>
              <w:t xml:space="preserve">: </w:t>
            </w:r>
            <w:r w:rsidRPr="003009B0">
              <w:rPr>
                <w:rFonts w:cs="Arial"/>
                <w:b/>
                <w:bCs/>
              </w:rPr>
              <w:t xml:space="preserve">10m/s </w:t>
            </w:r>
          </w:p>
        </w:tc>
        <w:tc>
          <w:tcPr>
            <w:tcW w:w="4153" w:type="dxa"/>
          </w:tcPr>
          <w:p w14:paraId="750EAB6C" w14:textId="66405798" w:rsidR="003009B0" w:rsidRPr="003009B0" w:rsidRDefault="003009B0" w:rsidP="00612595">
            <w:pPr>
              <w:jc w:val="center"/>
              <w:rPr>
                <w:rFonts w:cs="Arial"/>
                <w:b/>
                <w:bCs/>
              </w:rPr>
            </w:pPr>
            <w:r w:rsidRPr="003009B0">
              <w:rPr>
                <w:rFonts w:cs="Arial"/>
                <w:b/>
                <w:bCs/>
                <w:noProof/>
                <w:lang w:eastAsia="en-US"/>
              </w:rPr>
              <w:drawing>
                <wp:anchor distT="0" distB="0" distL="114300" distR="114300" simplePos="0" relativeHeight="251672576" behindDoc="0" locked="0" layoutInCell="1" allowOverlap="1" wp14:anchorId="5658E406" wp14:editId="370E29D0">
                  <wp:simplePos x="0" y="0"/>
                  <wp:positionH relativeFrom="column">
                    <wp:posOffset>3810</wp:posOffset>
                  </wp:positionH>
                  <wp:positionV relativeFrom="paragraph">
                    <wp:posOffset>0</wp:posOffset>
                  </wp:positionV>
                  <wp:extent cx="2520000" cy="1951200"/>
                  <wp:effectExtent l="0" t="0" r="0" b="0"/>
                  <wp:wrapSquare wrapText="bothSides"/>
                  <wp:docPr id="356604689"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604689" name="图片 3"/>
                          <pic:cNvPicPr>
                            <a:picLocks noChangeAspect="1"/>
                          </pic:cNvPicPr>
                        </pic:nvPicPr>
                        <pic:blipFill>
                          <a:blip r:embed="rId21" cstate="print">
                            <a:extLst>
                              <a:ext uri="{28A0092B-C50C-407E-A947-70E740481C1C}">
                                <a14:useLocalDpi xmlns:a14="http://schemas.microsoft.com/office/drawing/2010/main" val="0"/>
                              </a:ext>
                            </a:extLst>
                          </a:blip>
                          <a:srcRect l="1172" t="3142" r="1619"/>
                          <a:stretch>
                            <a:fillRect/>
                          </a:stretch>
                        </pic:blipFill>
                        <pic:spPr>
                          <a:xfrm>
                            <a:off x="0" y="0"/>
                            <a:ext cx="2520000" cy="1951200"/>
                          </a:xfrm>
                          <a:prstGeom prst="rect">
                            <a:avLst/>
                          </a:prstGeom>
                          <a:ln>
                            <a:noFill/>
                          </a:ln>
                        </pic:spPr>
                      </pic:pic>
                    </a:graphicData>
                  </a:graphic>
                  <wp14:sizeRelH relativeFrom="margin">
                    <wp14:pctWidth>0</wp14:pctWidth>
                  </wp14:sizeRelH>
                  <wp14:sizeRelV relativeFrom="margin">
                    <wp14:pctHeight>0</wp14:pctHeight>
                  </wp14:sizeRelV>
                </wp:anchor>
              </w:drawing>
            </w:r>
            <w:r w:rsidRPr="003009B0">
              <w:rPr>
                <w:rFonts w:eastAsiaTheme="minorEastAsia" w:cs="Arial"/>
                <w:b/>
                <w:bCs/>
              </w:rPr>
              <w:t>b</w:t>
            </w:r>
            <w:r w:rsidRPr="003009B0">
              <w:rPr>
                <w:rFonts w:cs="Arial"/>
                <w:b/>
                <w:bCs/>
              </w:rPr>
              <w:t xml:space="preserve">) Fluid velocity </w:t>
            </w:r>
            <w:r w:rsidRPr="003009B0">
              <w:rPr>
                <w:rFonts w:eastAsiaTheme="minorEastAsia" w:cs="Arial"/>
                <w:b/>
                <w:bCs/>
              </w:rPr>
              <w:t xml:space="preserve">: </w:t>
            </w:r>
            <w:r w:rsidRPr="003009B0">
              <w:rPr>
                <w:rFonts w:cs="Arial"/>
                <w:b/>
                <w:bCs/>
              </w:rPr>
              <w:t>1</w:t>
            </w:r>
            <w:r w:rsidRPr="003009B0">
              <w:rPr>
                <w:rFonts w:eastAsiaTheme="minorEastAsia" w:cs="Arial"/>
                <w:b/>
                <w:bCs/>
              </w:rPr>
              <w:t>5</w:t>
            </w:r>
            <w:r w:rsidRPr="003009B0">
              <w:rPr>
                <w:rFonts w:cs="Arial"/>
                <w:b/>
                <w:bCs/>
              </w:rPr>
              <w:t>m/s</w:t>
            </w:r>
            <w:r w:rsidRPr="003009B0">
              <w:rPr>
                <w:rFonts w:cs="Arial"/>
                <w:b/>
                <w:bCs/>
                <w:noProof/>
              </w:rPr>
              <w:t xml:space="preserve"> </w:t>
            </w:r>
          </w:p>
        </w:tc>
      </w:tr>
      <w:tr w:rsidR="003009B0" w:rsidRPr="00DA7F57" w14:paraId="732B1896" w14:textId="77777777" w:rsidTr="003009B0">
        <w:tc>
          <w:tcPr>
            <w:tcW w:w="4153" w:type="dxa"/>
          </w:tcPr>
          <w:p w14:paraId="1A49FDE3" w14:textId="4D6D3D08" w:rsidR="003009B0" w:rsidRPr="003009B0" w:rsidRDefault="003009B0" w:rsidP="00612595">
            <w:pPr>
              <w:jc w:val="center"/>
              <w:rPr>
                <w:rFonts w:cs="Arial"/>
                <w:b/>
                <w:bCs/>
              </w:rPr>
            </w:pPr>
            <w:r w:rsidRPr="003009B0">
              <w:rPr>
                <w:rFonts w:cs="Arial"/>
                <w:b/>
                <w:bCs/>
                <w:noProof/>
                <w:lang w:eastAsia="en-US"/>
              </w:rPr>
              <w:lastRenderedPageBreak/>
              <w:drawing>
                <wp:anchor distT="0" distB="0" distL="114300" distR="114300" simplePos="0" relativeHeight="251673600" behindDoc="0" locked="0" layoutInCell="1" allowOverlap="1" wp14:anchorId="055FEAD1" wp14:editId="5F9B5967">
                  <wp:simplePos x="0" y="0"/>
                  <wp:positionH relativeFrom="column">
                    <wp:posOffset>-14605</wp:posOffset>
                  </wp:positionH>
                  <wp:positionV relativeFrom="paragraph">
                    <wp:posOffset>0</wp:posOffset>
                  </wp:positionV>
                  <wp:extent cx="2520000" cy="1951200"/>
                  <wp:effectExtent l="0" t="0" r="0" b="0"/>
                  <wp:wrapSquare wrapText="bothSides"/>
                  <wp:docPr id="1912390592"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2390592" name="图片 5"/>
                          <pic:cNvPicPr>
                            <a:picLocks noChangeAspect="1"/>
                          </pic:cNvPicPr>
                        </pic:nvPicPr>
                        <pic:blipFill>
                          <a:blip r:embed="rId22" cstate="print">
                            <a:extLst>
                              <a:ext uri="{28A0092B-C50C-407E-A947-70E740481C1C}">
                                <a14:useLocalDpi xmlns:a14="http://schemas.microsoft.com/office/drawing/2010/main" val="0"/>
                              </a:ext>
                            </a:extLst>
                          </a:blip>
                          <a:srcRect t="1699" r="2292" b="1"/>
                          <a:stretch>
                            <a:fillRect/>
                          </a:stretch>
                        </pic:blipFill>
                        <pic:spPr>
                          <a:xfrm>
                            <a:off x="0" y="0"/>
                            <a:ext cx="2520000" cy="1951200"/>
                          </a:xfrm>
                          <a:prstGeom prst="rect">
                            <a:avLst/>
                          </a:prstGeom>
                          <a:ln>
                            <a:noFill/>
                          </a:ln>
                        </pic:spPr>
                      </pic:pic>
                    </a:graphicData>
                  </a:graphic>
                  <wp14:sizeRelH relativeFrom="margin">
                    <wp14:pctWidth>0</wp14:pctWidth>
                  </wp14:sizeRelH>
                  <wp14:sizeRelV relativeFrom="margin">
                    <wp14:pctHeight>0</wp14:pctHeight>
                  </wp14:sizeRelV>
                </wp:anchor>
              </w:drawing>
            </w:r>
            <w:r w:rsidRPr="003009B0">
              <w:rPr>
                <w:rFonts w:eastAsiaTheme="minorEastAsia" w:cs="Arial"/>
                <w:b/>
                <w:bCs/>
              </w:rPr>
              <w:t>c</w:t>
            </w:r>
            <w:r w:rsidRPr="003009B0">
              <w:rPr>
                <w:rFonts w:cs="Arial"/>
                <w:b/>
                <w:bCs/>
              </w:rPr>
              <w:t xml:space="preserve">) Fluid velocity </w:t>
            </w:r>
            <w:r w:rsidRPr="003009B0">
              <w:rPr>
                <w:rFonts w:eastAsiaTheme="minorEastAsia" w:cs="Arial"/>
                <w:b/>
                <w:bCs/>
              </w:rPr>
              <w:t xml:space="preserve">: </w:t>
            </w:r>
            <w:r w:rsidRPr="003009B0">
              <w:rPr>
                <w:rFonts w:cs="Arial"/>
                <w:b/>
                <w:bCs/>
              </w:rPr>
              <w:t>1</w:t>
            </w:r>
            <w:r w:rsidRPr="003009B0">
              <w:rPr>
                <w:rFonts w:eastAsiaTheme="minorEastAsia" w:cs="Arial"/>
                <w:b/>
                <w:bCs/>
              </w:rPr>
              <w:t>8</w:t>
            </w:r>
            <w:r w:rsidRPr="003009B0">
              <w:rPr>
                <w:rFonts w:cs="Arial"/>
                <w:b/>
                <w:bCs/>
              </w:rPr>
              <w:t xml:space="preserve">m/s     </w:t>
            </w:r>
          </w:p>
        </w:tc>
        <w:tc>
          <w:tcPr>
            <w:tcW w:w="4153" w:type="dxa"/>
          </w:tcPr>
          <w:p w14:paraId="239DAE0E" w14:textId="72CB3B70" w:rsidR="003009B0" w:rsidRPr="003009B0" w:rsidRDefault="003009B0" w:rsidP="00612595">
            <w:pPr>
              <w:jc w:val="center"/>
              <w:rPr>
                <w:rFonts w:eastAsiaTheme="minorEastAsia" w:cs="Arial"/>
                <w:b/>
                <w:bCs/>
              </w:rPr>
            </w:pPr>
            <w:r w:rsidRPr="003009B0">
              <w:rPr>
                <w:rFonts w:cs="Arial"/>
                <w:b/>
                <w:bCs/>
                <w:noProof/>
                <w:lang w:eastAsia="en-US"/>
              </w:rPr>
              <w:drawing>
                <wp:anchor distT="0" distB="0" distL="114300" distR="114300" simplePos="0" relativeHeight="251674624" behindDoc="0" locked="0" layoutInCell="1" allowOverlap="1" wp14:anchorId="1E426A9D" wp14:editId="21117DA7">
                  <wp:simplePos x="0" y="0"/>
                  <wp:positionH relativeFrom="column">
                    <wp:posOffset>0</wp:posOffset>
                  </wp:positionH>
                  <wp:positionV relativeFrom="paragraph">
                    <wp:posOffset>0</wp:posOffset>
                  </wp:positionV>
                  <wp:extent cx="2520000" cy="1951200"/>
                  <wp:effectExtent l="0" t="0" r="0" b="0"/>
                  <wp:wrapSquare wrapText="bothSides"/>
                  <wp:docPr id="562478608"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478608" name="图片 7"/>
                          <pic:cNvPicPr>
                            <a:picLocks noChangeAspect="1"/>
                          </pic:cNvPicPr>
                        </pic:nvPicPr>
                        <pic:blipFill>
                          <a:blip r:embed="rId23" cstate="print">
                            <a:extLst>
                              <a:ext uri="{28A0092B-C50C-407E-A947-70E740481C1C}">
                                <a14:useLocalDpi xmlns:a14="http://schemas.microsoft.com/office/drawing/2010/main" val="0"/>
                              </a:ext>
                            </a:extLst>
                          </a:blip>
                          <a:srcRect r="1642"/>
                          <a:stretch>
                            <a:fillRect/>
                          </a:stretch>
                        </pic:blipFill>
                        <pic:spPr>
                          <a:xfrm>
                            <a:off x="0" y="0"/>
                            <a:ext cx="2520000" cy="1951200"/>
                          </a:xfrm>
                          <a:prstGeom prst="rect">
                            <a:avLst/>
                          </a:prstGeom>
                          <a:ln>
                            <a:noFill/>
                          </a:ln>
                        </pic:spPr>
                      </pic:pic>
                    </a:graphicData>
                  </a:graphic>
                  <wp14:sizeRelH relativeFrom="margin">
                    <wp14:pctWidth>0</wp14:pctWidth>
                  </wp14:sizeRelH>
                  <wp14:sizeRelV relativeFrom="margin">
                    <wp14:pctHeight>0</wp14:pctHeight>
                  </wp14:sizeRelV>
                </wp:anchor>
              </w:drawing>
            </w:r>
            <w:r w:rsidRPr="003009B0">
              <w:rPr>
                <w:rFonts w:eastAsiaTheme="minorEastAsia" w:cs="Arial"/>
                <w:b/>
                <w:bCs/>
              </w:rPr>
              <w:t>d</w:t>
            </w:r>
            <w:r w:rsidRPr="003009B0">
              <w:rPr>
                <w:rFonts w:cs="Arial"/>
                <w:b/>
                <w:bCs/>
              </w:rPr>
              <w:t xml:space="preserve">) Fluid velocity </w:t>
            </w:r>
            <w:r w:rsidRPr="003009B0">
              <w:rPr>
                <w:rFonts w:eastAsiaTheme="minorEastAsia" w:cs="Arial"/>
                <w:b/>
                <w:bCs/>
              </w:rPr>
              <w:t>: 20</w:t>
            </w:r>
            <w:r w:rsidRPr="003009B0">
              <w:rPr>
                <w:rFonts w:cs="Arial"/>
                <w:b/>
                <w:bCs/>
              </w:rPr>
              <w:t>m/s</w:t>
            </w:r>
          </w:p>
        </w:tc>
      </w:tr>
    </w:tbl>
    <w:p w14:paraId="16FD6ECB" w14:textId="3FE3618B" w:rsidR="003009B0" w:rsidRPr="003009B0" w:rsidRDefault="003009B0" w:rsidP="003009B0">
      <w:pPr>
        <w:jc w:val="center"/>
        <w:rPr>
          <w:b/>
          <w:bCs/>
          <w:szCs w:val="20"/>
        </w:rPr>
      </w:pPr>
      <w:r w:rsidRPr="003009B0">
        <w:rPr>
          <w:b/>
          <w:bCs/>
          <w:szCs w:val="20"/>
        </w:rPr>
        <w:t xml:space="preserve">Fig. </w:t>
      </w:r>
      <w:r w:rsidRPr="003009B0">
        <w:rPr>
          <w:rFonts w:eastAsiaTheme="minorEastAsia" w:hint="eastAsia"/>
          <w:b/>
          <w:bCs/>
          <w:szCs w:val="20"/>
        </w:rPr>
        <w:t>7.</w:t>
      </w:r>
      <w:r w:rsidRPr="003009B0">
        <w:rPr>
          <w:rFonts w:hint="eastAsia"/>
          <w:b/>
          <w:bCs/>
          <w:szCs w:val="20"/>
        </w:rPr>
        <w:t xml:space="preserve"> </w:t>
      </w:r>
      <w:r w:rsidRPr="003009B0">
        <w:rPr>
          <w:b/>
          <w:bCs/>
          <w:szCs w:val="20"/>
        </w:rPr>
        <w:t>Wear contour under different fluid flow velocities</w:t>
      </w:r>
    </w:p>
    <w:p w14:paraId="1CE6AC99" w14:textId="178FF6AB" w:rsidR="00F07461" w:rsidRPr="00C62937" w:rsidRDefault="00F07461" w:rsidP="00F07461">
      <w:pPr>
        <w:spacing w:beforeLines="100" w:before="312" w:afterLines="50" w:after="156"/>
        <w:jc w:val="left"/>
        <w:outlineLvl w:val="0"/>
        <w:rPr>
          <w:rFonts w:eastAsia="SimHei" w:cs="Arial"/>
          <w:b/>
          <w:w w:val="98"/>
          <w:kern w:val="44"/>
          <w:sz w:val="22"/>
        </w:rPr>
      </w:pPr>
      <w:r w:rsidRPr="00C62937">
        <w:rPr>
          <w:rFonts w:eastAsia="SimHei" w:cs="Arial" w:hint="eastAsia"/>
          <w:b/>
          <w:w w:val="98"/>
          <w:kern w:val="44"/>
          <w:sz w:val="22"/>
        </w:rPr>
        <w:t xml:space="preserve">4 </w:t>
      </w:r>
      <w:r w:rsidRPr="00190FA7">
        <w:rPr>
          <w:rFonts w:eastAsia="SimHei" w:cs="Arial"/>
          <w:b/>
          <w:caps/>
          <w:w w:val="98"/>
          <w:kern w:val="44"/>
          <w:sz w:val="22"/>
        </w:rPr>
        <w:t>Orthogonal Experiment and Wear Prediction</w:t>
      </w:r>
    </w:p>
    <w:p w14:paraId="5EB45CEF" w14:textId="397B1A32" w:rsidR="00C62937" w:rsidRPr="00C62937" w:rsidRDefault="00C62937" w:rsidP="00F07461">
      <w:pPr>
        <w:spacing w:beforeLines="100" w:before="312" w:afterLines="50" w:after="156"/>
        <w:jc w:val="left"/>
        <w:outlineLvl w:val="0"/>
        <w:rPr>
          <w:rFonts w:eastAsiaTheme="minorEastAsia"/>
          <w:b/>
          <w:bCs/>
          <w:sz w:val="22"/>
        </w:rPr>
      </w:pPr>
      <w:r w:rsidRPr="00C62937">
        <w:rPr>
          <w:rFonts w:eastAsia="SimHei" w:cs="Arial" w:hint="eastAsia"/>
          <w:b/>
          <w:w w:val="98"/>
          <w:kern w:val="44"/>
          <w:sz w:val="22"/>
        </w:rPr>
        <w:t xml:space="preserve">4.1 </w:t>
      </w:r>
      <w:r w:rsidRPr="00C62937">
        <w:rPr>
          <w:rFonts w:eastAsia="SimHei" w:cs="Arial"/>
          <w:b/>
          <w:w w:val="98"/>
          <w:kern w:val="44"/>
          <w:sz w:val="22"/>
        </w:rPr>
        <w:t>Orthogonal Experimental Design</w:t>
      </w:r>
    </w:p>
    <w:p w14:paraId="32049354" w14:textId="77777777" w:rsidR="00A8623A" w:rsidRPr="00A8623A" w:rsidRDefault="00A8623A" w:rsidP="00A8623A">
      <w:pPr>
        <w:rPr>
          <w:rFonts w:eastAsiaTheme="minorEastAsia"/>
        </w:rPr>
      </w:pPr>
      <w:r w:rsidRPr="00A8623A">
        <w:rPr>
          <w:rFonts w:eastAsiaTheme="minorEastAsia"/>
        </w:rPr>
        <w:t>The orthogonal experiment is a commonly used mathematical statistical method for dealing with multi-factor and multi-level test problems. It mainly relies on the balanced dispersion and neat mathematical characteristics of the orthogonal array. By selecting representative samples from all possible test combinations, it can reduce the number of tests and identify the most influential parameters.</w:t>
      </w:r>
    </w:p>
    <w:p w14:paraId="7494C8BE" w14:textId="54FD7D19" w:rsidR="00A8623A" w:rsidRPr="00A8623A" w:rsidRDefault="00A8623A" w:rsidP="00A8623A">
      <w:pPr>
        <w:rPr>
          <w:rFonts w:eastAsiaTheme="minorEastAsia"/>
        </w:rPr>
      </w:pPr>
      <w:r w:rsidRPr="00A8623A">
        <w:rPr>
          <w:rFonts w:eastAsiaTheme="minorEastAsia"/>
        </w:rPr>
        <w:t>When establishing the orthogonal array, it is necessary to determine the main parameters affecting wear. Based on the three main influencing factors established in Chapter 3, the wear of the rotor was taken as the main response target. The simulated process parameters were set as follows: particle diameters of 7mm, 8mm, and 9mm; particle flow rates of 3t/h, 4t/h, and 5t/h; and fluid velocities of 10m/s, 15m/s, and 18</w:t>
      </w:r>
      <w:r w:rsidRPr="00A8623A">
        <w:t xml:space="preserve">m/s. </w:t>
      </w:r>
      <w:r w:rsidR="00AD5D79" w:rsidRPr="00AD5D79">
        <w:t>The three particle size parameters were designated as A</w:t>
      </w:r>
      <w:r w:rsidR="00AD5D79" w:rsidRPr="0098456C">
        <w:rPr>
          <w:vertAlign w:val="subscript"/>
        </w:rPr>
        <w:t>1</w:t>
      </w:r>
      <w:r w:rsidR="00AD5D79" w:rsidRPr="00AD5D79">
        <w:t>, A</w:t>
      </w:r>
      <w:r w:rsidR="00AD5D79" w:rsidRPr="0098456C">
        <w:rPr>
          <w:vertAlign w:val="subscript"/>
        </w:rPr>
        <w:t>2</w:t>
      </w:r>
      <w:r w:rsidR="00AD5D79" w:rsidRPr="00AD5D79">
        <w:t>, A</w:t>
      </w:r>
      <w:r w:rsidR="00AD5D79" w:rsidRPr="0098456C">
        <w:rPr>
          <w:vertAlign w:val="subscript"/>
        </w:rPr>
        <w:t>3</w:t>
      </w:r>
      <w:r w:rsidR="00AD5D79" w:rsidRPr="00AD5D79">
        <w:t>, the three particle flow rate parameters as B</w:t>
      </w:r>
      <w:r w:rsidR="00AD5D79" w:rsidRPr="0098456C">
        <w:rPr>
          <w:vertAlign w:val="subscript"/>
        </w:rPr>
        <w:t>1</w:t>
      </w:r>
      <w:r w:rsidR="00AD5D79" w:rsidRPr="00AD5D79">
        <w:t>, B</w:t>
      </w:r>
      <w:r w:rsidR="00AD5D79" w:rsidRPr="0098456C">
        <w:rPr>
          <w:vertAlign w:val="subscript"/>
        </w:rPr>
        <w:t>2</w:t>
      </w:r>
      <w:r w:rsidR="00AD5D79" w:rsidRPr="00AD5D79">
        <w:t>, B</w:t>
      </w:r>
      <w:r w:rsidR="00AD5D79" w:rsidRPr="0098456C">
        <w:rPr>
          <w:vertAlign w:val="subscript"/>
        </w:rPr>
        <w:t>3</w:t>
      </w:r>
      <w:r w:rsidR="00AD5D79" w:rsidRPr="00AD5D79">
        <w:t>, and the three fluid velocity parameters as C</w:t>
      </w:r>
      <w:r w:rsidR="00AD5D79" w:rsidRPr="0098456C">
        <w:rPr>
          <w:vertAlign w:val="subscript"/>
        </w:rPr>
        <w:t>1</w:t>
      </w:r>
      <w:r w:rsidR="00AD5D79" w:rsidRPr="00AD5D79">
        <w:t>, C</w:t>
      </w:r>
      <w:r w:rsidR="00AD5D79" w:rsidRPr="0098456C">
        <w:rPr>
          <w:vertAlign w:val="subscript"/>
        </w:rPr>
        <w:t>2</w:t>
      </w:r>
      <w:r w:rsidR="00AD5D79" w:rsidRPr="00AD5D79">
        <w:t>, C</w:t>
      </w:r>
      <w:r w:rsidR="00AD5D79" w:rsidRPr="0098456C">
        <w:rPr>
          <w:vertAlign w:val="subscript"/>
        </w:rPr>
        <w:t>3</w:t>
      </w:r>
      <w:r w:rsidR="00AD5D79" w:rsidRPr="00AD5D79">
        <w:t>.</w:t>
      </w:r>
      <w:r w:rsidR="00A85589">
        <w:rPr>
          <w:rFonts w:eastAsiaTheme="minorEastAsia" w:hint="eastAsia"/>
        </w:rPr>
        <w:t>,</w:t>
      </w:r>
      <w:r w:rsidR="00A85589" w:rsidRPr="00A85589">
        <w:t xml:space="preserve"> </w:t>
      </w:r>
      <w:r w:rsidR="00A85589" w:rsidRPr="00A85589">
        <w:rPr>
          <w:rFonts w:eastAsiaTheme="minorEastAsia"/>
        </w:rPr>
        <w:t>The orthogonal array</w:t>
      </w:r>
      <w:r w:rsidR="00A85589">
        <w:rPr>
          <w:rFonts w:eastAsiaTheme="minorEastAsia" w:hint="eastAsia"/>
        </w:rPr>
        <w:t>L</w:t>
      </w:r>
      <w:r w:rsidR="00A85589" w:rsidRPr="00A85589">
        <w:rPr>
          <w:rFonts w:eastAsiaTheme="minorEastAsia" w:hint="eastAsia"/>
          <w:vertAlign w:val="subscript"/>
        </w:rPr>
        <w:t>9</w:t>
      </w:r>
      <w:r w:rsidR="00A85589" w:rsidRPr="00A85589">
        <w:rPr>
          <w:rFonts w:eastAsiaTheme="minorEastAsia"/>
        </w:rPr>
        <w:t xml:space="preserve"> (3</w:t>
      </w:r>
      <w:r w:rsidR="00A85589" w:rsidRPr="00A85589">
        <w:rPr>
          <w:rFonts w:eastAsiaTheme="minorEastAsia"/>
          <w:vertAlign w:val="superscript"/>
        </w:rPr>
        <w:t>4</w:t>
      </w:r>
      <w:r w:rsidR="00A85589" w:rsidRPr="00A85589">
        <w:rPr>
          <w:rFonts w:eastAsiaTheme="minorEastAsia"/>
        </w:rPr>
        <w:t xml:space="preserve">) is established. </w:t>
      </w:r>
      <w:r w:rsidR="00394AAF" w:rsidRPr="00394AAF">
        <w:rPr>
          <w:rFonts w:eastAsiaTheme="minorEastAsia"/>
        </w:rPr>
        <w:t>A total of 9 groups of simulations were conducted in this orthogonal experiment. The simulation parameters were set as follows: the simulation duration was 100s, the wear start time was 20s, and the time step was 0.5s. The simulations were carried out while keeping other</w:t>
      </w:r>
      <w:r w:rsidR="00394AAF" w:rsidRPr="00AD5D79">
        <w:t xml:space="preserve"> parameters unchanged.</w:t>
      </w:r>
      <w:r w:rsidR="00AD5D79" w:rsidRPr="00AD5D79">
        <w:t xml:space="preserve"> After 9 groups of orthogonal simulation experiments, the orthogonal results of rotor wear obtained are shown in </w:t>
      </w:r>
      <w:r w:rsidR="00056C1D">
        <w:rPr>
          <w:rFonts w:eastAsiaTheme="minorEastAsia" w:hint="eastAsia"/>
        </w:rPr>
        <w:t>Table</w:t>
      </w:r>
      <w:r w:rsidR="00AD5D79" w:rsidRPr="00AD5D79">
        <w:t xml:space="preserve"> </w:t>
      </w:r>
      <w:r w:rsidR="00056C1D">
        <w:rPr>
          <w:rFonts w:eastAsiaTheme="minorEastAsia" w:hint="eastAsia"/>
        </w:rPr>
        <w:t>5</w:t>
      </w:r>
      <w:r w:rsidR="00AD5D79" w:rsidRPr="00AD5D79">
        <w:t>.</w:t>
      </w:r>
    </w:p>
    <w:p w14:paraId="314E1C50" w14:textId="77777777" w:rsidR="00F2702C" w:rsidRDefault="00F2702C" w:rsidP="003B46F2">
      <w:pPr>
        <w:rPr>
          <w:rFonts w:eastAsiaTheme="minorEastAsia"/>
          <w:b/>
          <w:bCs/>
          <w:szCs w:val="20"/>
        </w:rPr>
      </w:pPr>
    </w:p>
    <w:p w14:paraId="71DA1689" w14:textId="0CE5F48F" w:rsidR="00F2702C" w:rsidRPr="001545D2" w:rsidRDefault="00916D57" w:rsidP="00F37D96">
      <w:pPr>
        <w:jc w:val="center"/>
        <w:rPr>
          <w:rFonts w:eastAsiaTheme="minorEastAsia"/>
          <w:b/>
          <w:bCs/>
          <w:szCs w:val="20"/>
        </w:rPr>
      </w:pPr>
      <w:r w:rsidRPr="00CF542D">
        <w:rPr>
          <w:b/>
          <w:bCs/>
          <w:szCs w:val="20"/>
        </w:rPr>
        <w:t xml:space="preserve">Table </w:t>
      </w:r>
      <w:r w:rsidR="00056C1D">
        <w:rPr>
          <w:rFonts w:eastAsiaTheme="minorEastAsia" w:hint="eastAsia"/>
          <w:b/>
          <w:bCs/>
          <w:szCs w:val="20"/>
        </w:rPr>
        <w:t>5</w:t>
      </w:r>
      <w:r w:rsidRPr="00CF542D">
        <w:rPr>
          <w:rFonts w:eastAsiaTheme="minorEastAsia" w:hint="eastAsia"/>
          <w:b/>
          <w:bCs/>
          <w:szCs w:val="20"/>
        </w:rPr>
        <w:t>.</w:t>
      </w:r>
      <w:r w:rsidRPr="00CF542D">
        <w:rPr>
          <w:b/>
          <w:bCs/>
          <w:szCs w:val="20"/>
        </w:rPr>
        <w:t xml:space="preserve"> Orthogonal Experiment Table</w:t>
      </w:r>
    </w:p>
    <w:tbl>
      <w:tblPr>
        <w:tblStyle w:val="TableGrid"/>
        <w:tblW w:w="8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559"/>
        <w:gridCol w:w="1276"/>
        <w:gridCol w:w="1559"/>
        <w:gridCol w:w="1521"/>
        <w:gridCol w:w="1382"/>
      </w:tblGrid>
      <w:tr w:rsidR="00986A9B" w14:paraId="4C0F4D11" w14:textId="77777777" w:rsidTr="00E810B1">
        <w:tc>
          <w:tcPr>
            <w:tcW w:w="993" w:type="dxa"/>
            <w:vMerge w:val="restart"/>
            <w:tcBorders>
              <w:top w:val="single" w:sz="4" w:space="0" w:color="auto"/>
              <w:bottom w:val="single" w:sz="4" w:space="0" w:color="auto"/>
            </w:tcBorders>
          </w:tcPr>
          <w:p w14:paraId="0022D4AB" w14:textId="5FB69FF0" w:rsidR="00986A9B" w:rsidRPr="00E810B1" w:rsidRDefault="003444CD" w:rsidP="00783921">
            <w:pPr>
              <w:jc w:val="left"/>
              <w:rPr>
                <w:rFonts w:cs="Arial"/>
                <w:b/>
                <w:bCs/>
              </w:rPr>
            </w:pPr>
            <w:r w:rsidRPr="00E810B1">
              <w:rPr>
                <w:rFonts w:eastAsia="SimSun" w:cs="Arial"/>
                <w:b/>
                <w:bCs/>
              </w:rPr>
              <w:t>Scheme</w:t>
            </w:r>
          </w:p>
        </w:tc>
        <w:tc>
          <w:tcPr>
            <w:tcW w:w="1559" w:type="dxa"/>
            <w:vMerge w:val="restart"/>
            <w:tcBorders>
              <w:top w:val="single" w:sz="4" w:space="0" w:color="auto"/>
              <w:bottom w:val="single" w:sz="4" w:space="0" w:color="auto"/>
            </w:tcBorders>
          </w:tcPr>
          <w:p w14:paraId="53455340" w14:textId="47AA53E7" w:rsidR="00986A9B" w:rsidRPr="00E810B1" w:rsidRDefault="003444CD" w:rsidP="00783921">
            <w:pPr>
              <w:jc w:val="left"/>
              <w:rPr>
                <w:rFonts w:cs="Arial"/>
                <w:b/>
                <w:bCs/>
              </w:rPr>
            </w:pPr>
            <w:r w:rsidRPr="00E810B1">
              <w:rPr>
                <w:rFonts w:eastAsia="SimSun" w:cs="Arial"/>
                <w:b/>
                <w:bCs/>
              </w:rPr>
              <w:t>Combination Order</w:t>
            </w:r>
          </w:p>
        </w:tc>
        <w:tc>
          <w:tcPr>
            <w:tcW w:w="5738" w:type="dxa"/>
            <w:gridSpan w:val="4"/>
            <w:tcBorders>
              <w:top w:val="single" w:sz="4" w:space="0" w:color="auto"/>
              <w:bottom w:val="single" w:sz="4" w:space="0" w:color="auto"/>
            </w:tcBorders>
          </w:tcPr>
          <w:p w14:paraId="4E2E0137" w14:textId="1E381152" w:rsidR="00986A9B" w:rsidRPr="00E810B1" w:rsidRDefault="003444CD" w:rsidP="00783921">
            <w:pPr>
              <w:jc w:val="left"/>
              <w:rPr>
                <w:rFonts w:cs="Arial"/>
                <w:b/>
                <w:bCs/>
              </w:rPr>
            </w:pPr>
            <w:r w:rsidRPr="00E810B1">
              <w:rPr>
                <w:rFonts w:eastAsia="SimSun" w:cs="Arial"/>
                <w:b/>
                <w:bCs/>
              </w:rPr>
              <w:t>Experimental Parameters</w:t>
            </w:r>
          </w:p>
        </w:tc>
      </w:tr>
      <w:tr w:rsidR="007D1FEB" w14:paraId="4CF06DC9" w14:textId="77777777" w:rsidTr="00E810B1">
        <w:tc>
          <w:tcPr>
            <w:tcW w:w="993" w:type="dxa"/>
            <w:vMerge/>
            <w:tcBorders>
              <w:bottom w:val="single" w:sz="4" w:space="0" w:color="auto"/>
            </w:tcBorders>
          </w:tcPr>
          <w:p w14:paraId="292FE414" w14:textId="77777777" w:rsidR="007D1FEB" w:rsidRPr="00E810B1" w:rsidRDefault="007D1FEB" w:rsidP="00783921">
            <w:pPr>
              <w:jc w:val="left"/>
              <w:rPr>
                <w:rFonts w:cs="Arial"/>
                <w:b/>
                <w:bCs/>
              </w:rPr>
            </w:pPr>
          </w:p>
        </w:tc>
        <w:tc>
          <w:tcPr>
            <w:tcW w:w="1559" w:type="dxa"/>
            <w:vMerge/>
            <w:tcBorders>
              <w:bottom w:val="single" w:sz="4" w:space="0" w:color="auto"/>
            </w:tcBorders>
          </w:tcPr>
          <w:p w14:paraId="2D4D9474" w14:textId="77777777" w:rsidR="007D1FEB" w:rsidRPr="00E810B1" w:rsidRDefault="007D1FEB" w:rsidP="00783921">
            <w:pPr>
              <w:jc w:val="left"/>
              <w:rPr>
                <w:rFonts w:cs="Arial"/>
                <w:b/>
                <w:bCs/>
              </w:rPr>
            </w:pPr>
          </w:p>
        </w:tc>
        <w:tc>
          <w:tcPr>
            <w:tcW w:w="1276" w:type="dxa"/>
            <w:tcBorders>
              <w:top w:val="single" w:sz="4" w:space="0" w:color="auto"/>
              <w:bottom w:val="single" w:sz="4" w:space="0" w:color="auto"/>
            </w:tcBorders>
          </w:tcPr>
          <w:p w14:paraId="14450108" w14:textId="475D4532" w:rsidR="007D1FEB" w:rsidRPr="00E810B1" w:rsidRDefault="007D1FEB" w:rsidP="00783921">
            <w:pPr>
              <w:jc w:val="left"/>
              <w:rPr>
                <w:rFonts w:cs="Arial"/>
                <w:b/>
                <w:bCs/>
              </w:rPr>
            </w:pPr>
            <w:r w:rsidRPr="00E810B1">
              <w:rPr>
                <w:rFonts w:eastAsia="SimSun" w:cs="Arial"/>
                <w:b/>
                <w:bCs/>
              </w:rPr>
              <w:t>Particle Size (mm)</w:t>
            </w:r>
          </w:p>
        </w:tc>
        <w:tc>
          <w:tcPr>
            <w:tcW w:w="1559" w:type="dxa"/>
            <w:tcBorders>
              <w:top w:val="single" w:sz="4" w:space="0" w:color="auto"/>
              <w:bottom w:val="single" w:sz="4" w:space="0" w:color="auto"/>
            </w:tcBorders>
          </w:tcPr>
          <w:p w14:paraId="3645500C" w14:textId="425A0729" w:rsidR="007D1FEB" w:rsidRPr="00E810B1" w:rsidRDefault="007D1FEB" w:rsidP="00783921">
            <w:pPr>
              <w:jc w:val="left"/>
              <w:rPr>
                <w:rFonts w:cs="Arial"/>
                <w:b/>
                <w:bCs/>
              </w:rPr>
            </w:pPr>
            <w:r w:rsidRPr="00E810B1">
              <w:rPr>
                <w:rFonts w:eastAsia="SimSun" w:cs="Arial"/>
                <w:b/>
                <w:bCs/>
              </w:rPr>
              <w:t>Particle Flow Rate (t/h)</w:t>
            </w:r>
          </w:p>
        </w:tc>
        <w:tc>
          <w:tcPr>
            <w:tcW w:w="1521" w:type="dxa"/>
            <w:tcBorders>
              <w:top w:val="single" w:sz="4" w:space="0" w:color="auto"/>
              <w:bottom w:val="single" w:sz="4" w:space="0" w:color="auto"/>
            </w:tcBorders>
          </w:tcPr>
          <w:p w14:paraId="1C1CA26B" w14:textId="3651E524" w:rsidR="007D1FEB" w:rsidRPr="00E810B1" w:rsidRDefault="007D1FEB" w:rsidP="00783921">
            <w:pPr>
              <w:jc w:val="left"/>
              <w:rPr>
                <w:rFonts w:cs="Arial"/>
                <w:b/>
                <w:bCs/>
              </w:rPr>
            </w:pPr>
            <w:r w:rsidRPr="00E810B1">
              <w:rPr>
                <w:rFonts w:eastAsia="SimSun" w:cs="Arial"/>
                <w:b/>
                <w:bCs/>
              </w:rPr>
              <w:t>Fluid Velocity (m/s)</w:t>
            </w:r>
          </w:p>
        </w:tc>
        <w:tc>
          <w:tcPr>
            <w:tcW w:w="1382" w:type="dxa"/>
            <w:tcBorders>
              <w:bottom w:val="single" w:sz="4" w:space="0" w:color="auto"/>
            </w:tcBorders>
          </w:tcPr>
          <w:p w14:paraId="118FB658" w14:textId="42549F03" w:rsidR="007D1FEB" w:rsidRPr="00E810B1" w:rsidRDefault="007D1FEB" w:rsidP="00783921">
            <w:pPr>
              <w:jc w:val="left"/>
              <w:rPr>
                <w:rFonts w:cs="Arial"/>
                <w:b/>
                <w:bCs/>
              </w:rPr>
            </w:pPr>
            <w:r w:rsidRPr="00E810B1">
              <w:rPr>
                <w:rFonts w:eastAsia="SimSun" w:cs="Arial"/>
                <w:b/>
                <w:bCs/>
              </w:rPr>
              <w:t>Rotor Wear (mm³)</w:t>
            </w:r>
          </w:p>
        </w:tc>
      </w:tr>
      <w:tr w:rsidR="007D1FEB" w14:paraId="6483667F" w14:textId="77777777" w:rsidTr="00E810B1">
        <w:tc>
          <w:tcPr>
            <w:tcW w:w="993" w:type="dxa"/>
            <w:tcBorders>
              <w:top w:val="single" w:sz="4" w:space="0" w:color="auto"/>
            </w:tcBorders>
          </w:tcPr>
          <w:p w14:paraId="7A6AED10" w14:textId="2A10D4B6" w:rsidR="007D1FEB" w:rsidRPr="007D1FEB" w:rsidRDefault="007D1FEB" w:rsidP="00783921">
            <w:pPr>
              <w:jc w:val="left"/>
              <w:rPr>
                <w:rFonts w:cs="Arial"/>
              </w:rPr>
            </w:pPr>
            <w:r w:rsidRPr="007D1FEB">
              <w:rPr>
                <w:rFonts w:cs="Arial"/>
              </w:rPr>
              <w:t>1</w:t>
            </w:r>
          </w:p>
        </w:tc>
        <w:tc>
          <w:tcPr>
            <w:tcW w:w="1559" w:type="dxa"/>
            <w:tcBorders>
              <w:top w:val="single" w:sz="4" w:space="0" w:color="auto"/>
            </w:tcBorders>
          </w:tcPr>
          <w:p w14:paraId="731579EB" w14:textId="62BD0D7A" w:rsidR="007D1FEB" w:rsidRPr="007D1FEB" w:rsidRDefault="007D1FEB" w:rsidP="00783921">
            <w:pPr>
              <w:jc w:val="left"/>
              <w:rPr>
                <w:rFonts w:cs="Arial"/>
              </w:rPr>
            </w:pPr>
            <w:r w:rsidRPr="007D1FEB">
              <w:rPr>
                <w:rFonts w:cs="Arial"/>
              </w:rPr>
              <w:t>A</w:t>
            </w:r>
            <w:r w:rsidRPr="007D1FEB">
              <w:rPr>
                <w:rFonts w:cs="Arial"/>
                <w:vertAlign w:val="subscript"/>
              </w:rPr>
              <w:t>1</w:t>
            </w:r>
            <w:r w:rsidRPr="007D1FEB">
              <w:rPr>
                <w:rFonts w:cs="Arial"/>
              </w:rPr>
              <w:t>B</w:t>
            </w:r>
            <w:r w:rsidRPr="007D1FEB">
              <w:rPr>
                <w:rFonts w:cs="Arial"/>
                <w:vertAlign w:val="subscript"/>
              </w:rPr>
              <w:t>1</w:t>
            </w:r>
            <w:r w:rsidRPr="007D1FEB">
              <w:rPr>
                <w:rFonts w:cs="Arial"/>
              </w:rPr>
              <w:t>C</w:t>
            </w:r>
            <w:r w:rsidRPr="007D1FEB">
              <w:rPr>
                <w:rFonts w:cs="Arial"/>
                <w:vertAlign w:val="subscript"/>
              </w:rPr>
              <w:t>1</w:t>
            </w:r>
          </w:p>
        </w:tc>
        <w:tc>
          <w:tcPr>
            <w:tcW w:w="1276" w:type="dxa"/>
            <w:tcBorders>
              <w:top w:val="single" w:sz="4" w:space="0" w:color="auto"/>
            </w:tcBorders>
          </w:tcPr>
          <w:p w14:paraId="19F316FF" w14:textId="09BAE67A" w:rsidR="007D1FEB" w:rsidRPr="007D1FEB" w:rsidRDefault="007D1FEB" w:rsidP="00783921">
            <w:pPr>
              <w:jc w:val="left"/>
              <w:rPr>
                <w:rFonts w:cs="Arial"/>
              </w:rPr>
            </w:pPr>
            <w:r w:rsidRPr="007D1FEB">
              <w:rPr>
                <w:rFonts w:cs="Arial"/>
              </w:rPr>
              <w:t>7</w:t>
            </w:r>
          </w:p>
        </w:tc>
        <w:tc>
          <w:tcPr>
            <w:tcW w:w="1559" w:type="dxa"/>
            <w:tcBorders>
              <w:top w:val="single" w:sz="4" w:space="0" w:color="auto"/>
            </w:tcBorders>
          </w:tcPr>
          <w:p w14:paraId="1DC5FA66" w14:textId="62289209" w:rsidR="007D1FEB" w:rsidRPr="007D1FEB" w:rsidRDefault="007D1FEB" w:rsidP="00783921">
            <w:pPr>
              <w:jc w:val="left"/>
              <w:rPr>
                <w:rFonts w:cs="Arial"/>
              </w:rPr>
            </w:pPr>
            <w:r w:rsidRPr="007D1FEB">
              <w:rPr>
                <w:rFonts w:cs="Arial"/>
              </w:rPr>
              <w:t>3</w:t>
            </w:r>
          </w:p>
        </w:tc>
        <w:tc>
          <w:tcPr>
            <w:tcW w:w="1521" w:type="dxa"/>
            <w:tcBorders>
              <w:top w:val="single" w:sz="4" w:space="0" w:color="auto"/>
            </w:tcBorders>
          </w:tcPr>
          <w:p w14:paraId="4F23D2A7" w14:textId="49775A8E" w:rsidR="007D1FEB" w:rsidRPr="007D1FEB" w:rsidRDefault="007D1FEB" w:rsidP="00783921">
            <w:pPr>
              <w:jc w:val="left"/>
              <w:rPr>
                <w:rFonts w:cs="Arial"/>
              </w:rPr>
            </w:pPr>
            <w:r w:rsidRPr="007D1FEB">
              <w:rPr>
                <w:rFonts w:cs="Arial"/>
              </w:rPr>
              <w:t>10</w:t>
            </w:r>
          </w:p>
        </w:tc>
        <w:tc>
          <w:tcPr>
            <w:tcW w:w="1382" w:type="dxa"/>
            <w:tcBorders>
              <w:top w:val="single" w:sz="4" w:space="0" w:color="auto"/>
            </w:tcBorders>
          </w:tcPr>
          <w:p w14:paraId="2C5521F7" w14:textId="51B76F08" w:rsidR="007D1FEB" w:rsidRPr="007D1FEB" w:rsidRDefault="007D1FEB" w:rsidP="00783921">
            <w:pPr>
              <w:jc w:val="left"/>
              <w:rPr>
                <w:rFonts w:cs="Arial"/>
              </w:rPr>
            </w:pPr>
            <w:r w:rsidRPr="007D1FEB">
              <w:rPr>
                <w:rFonts w:cs="Arial"/>
              </w:rPr>
              <w:t>13.4057</w:t>
            </w:r>
          </w:p>
        </w:tc>
      </w:tr>
      <w:tr w:rsidR="007D1FEB" w14:paraId="14312D31" w14:textId="77777777" w:rsidTr="00E810B1">
        <w:tc>
          <w:tcPr>
            <w:tcW w:w="993" w:type="dxa"/>
          </w:tcPr>
          <w:p w14:paraId="2AB7BF69" w14:textId="7A8DC2E3" w:rsidR="007D1FEB" w:rsidRPr="007D1FEB" w:rsidRDefault="007D1FEB" w:rsidP="00783921">
            <w:pPr>
              <w:jc w:val="left"/>
              <w:rPr>
                <w:rFonts w:cs="Arial"/>
              </w:rPr>
            </w:pPr>
            <w:r w:rsidRPr="007D1FEB">
              <w:rPr>
                <w:rFonts w:cs="Arial"/>
              </w:rPr>
              <w:t>2</w:t>
            </w:r>
          </w:p>
        </w:tc>
        <w:tc>
          <w:tcPr>
            <w:tcW w:w="1559" w:type="dxa"/>
          </w:tcPr>
          <w:p w14:paraId="6636E906" w14:textId="2B7A6CD7" w:rsidR="007D1FEB" w:rsidRPr="007D1FEB" w:rsidRDefault="007D1FEB" w:rsidP="00783921">
            <w:pPr>
              <w:jc w:val="left"/>
              <w:rPr>
                <w:rFonts w:cs="Arial"/>
              </w:rPr>
            </w:pPr>
            <w:r w:rsidRPr="007D1FEB">
              <w:rPr>
                <w:rFonts w:cs="Arial"/>
              </w:rPr>
              <w:t>A</w:t>
            </w:r>
            <w:r w:rsidRPr="007D1FEB">
              <w:rPr>
                <w:rFonts w:cs="Arial"/>
                <w:vertAlign w:val="subscript"/>
              </w:rPr>
              <w:t>1</w:t>
            </w:r>
            <w:r w:rsidRPr="007D1FEB">
              <w:rPr>
                <w:rFonts w:cs="Arial"/>
              </w:rPr>
              <w:t>B</w:t>
            </w:r>
            <w:r w:rsidRPr="007D1FEB">
              <w:rPr>
                <w:rFonts w:cs="Arial"/>
                <w:vertAlign w:val="subscript"/>
              </w:rPr>
              <w:t>2</w:t>
            </w:r>
            <w:r w:rsidRPr="007D1FEB">
              <w:rPr>
                <w:rFonts w:cs="Arial"/>
              </w:rPr>
              <w:t>C</w:t>
            </w:r>
            <w:r w:rsidRPr="007D1FEB">
              <w:rPr>
                <w:rFonts w:cs="Arial"/>
                <w:vertAlign w:val="subscript"/>
              </w:rPr>
              <w:t>2</w:t>
            </w:r>
          </w:p>
        </w:tc>
        <w:tc>
          <w:tcPr>
            <w:tcW w:w="1276" w:type="dxa"/>
          </w:tcPr>
          <w:p w14:paraId="639668C3" w14:textId="12AE2D94" w:rsidR="007D1FEB" w:rsidRPr="007D1FEB" w:rsidRDefault="007D1FEB" w:rsidP="00783921">
            <w:pPr>
              <w:jc w:val="left"/>
              <w:rPr>
                <w:rFonts w:cs="Arial"/>
              </w:rPr>
            </w:pPr>
            <w:r w:rsidRPr="007D1FEB">
              <w:rPr>
                <w:rFonts w:cs="Arial"/>
              </w:rPr>
              <w:t>7</w:t>
            </w:r>
          </w:p>
        </w:tc>
        <w:tc>
          <w:tcPr>
            <w:tcW w:w="1559" w:type="dxa"/>
          </w:tcPr>
          <w:p w14:paraId="1C3DFC06" w14:textId="3F174674" w:rsidR="007D1FEB" w:rsidRPr="007D1FEB" w:rsidRDefault="007D1FEB" w:rsidP="00783921">
            <w:pPr>
              <w:jc w:val="left"/>
              <w:rPr>
                <w:rFonts w:cs="Arial"/>
              </w:rPr>
            </w:pPr>
            <w:r w:rsidRPr="007D1FEB">
              <w:rPr>
                <w:rFonts w:cs="Arial"/>
              </w:rPr>
              <w:t>4</w:t>
            </w:r>
          </w:p>
        </w:tc>
        <w:tc>
          <w:tcPr>
            <w:tcW w:w="1521" w:type="dxa"/>
          </w:tcPr>
          <w:p w14:paraId="10FA3D56" w14:textId="7AF6B91D" w:rsidR="007D1FEB" w:rsidRPr="007D1FEB" w:rsidRDefault="007D1FEB" w:rsidP="00783921">
            <w:pPr>
              <w:jc w:val="left"/>
              <w:rPr>
                <w:rFonts w:cs="Arial"/>
              </w:rPr>
            </w:pPr>
            <w:r w:rsidRPr="007D1FEB">
              <w:rPr>
                <w:rFonts w:cs="Arial"/>
              </w:rPr>
              <w:t>15</w:t>
            </w:r>
          </w:p>
        </w:tc>
        <w:tc>
          <w:tcPr>
            <w:tcW w:w="1382" w:type="dxa"/>
          </w:tcPr>
          <w:p w14:paraId="6B0FC6D5" w14:textId="6E7A77BC" w:rsidR="007D1FEB" w:rsidRPr="007D1FEB" w:rsidRDefault="007D1FEB" w:rsidP="00783921">
            <w:pPr>
              <w:jc w:val="left"/>
              <w:rPr>
                <w:rFonts w:cs="Arial"/>
              </w:rPr>
            </w:pPr>
            <w:r w:rsidRPr="007D1FEB">
              <w:rPr>
                <w:rFonts w:cs="Arial"/>
              </w:rPr>
              <w:t>15.7382</w:t>
            </w:r>
          </w:p>
        </w:tc>
      </w:tr>
      <w:tr w:rsidR="007D1FEB" w14:paraId="7532817A" w14:textId="77777777" w:rsidTr="00E810B1">
        <w:tc>
          <w:tcPr>
            <w:tcW w:w="993" w:type="dxa"/>
          </w:tcPr>
          <w:p w14:paraId="14263809" w14:textId="39D2DFDD" w:rsidR="007D1FEB" w:rsidRPr="007D1FEB" w:rsidRDefault="007D1FEB" w:rsidP="00783921">
            <w:pPr>
              <w:jc w:val="left"/>
              <w:rPr>
                <w:rFonts w:cs="Arial"/>
              </w:rPr>
            </w:pPr>
            <w:r w:rsidRPr="007D1FEB">
              <w:rPr>
                <w:rFonts w:cs="Arial"/>
              </w:rPr>
              <w:t>3</w:t>
            </w:r>
          </w:p>
        </w:tc>
        <w:tc>
          <w:tcPr>
            <w:tcW w:w="1559" w:type="dxa"/>
          </w:tcPr>
          <w:p w14:paraId="19405D54" w14:textId="69E2EE76" w:rsidR="007D1FEB" w:rsidRPr="007D1FEB" w:rsidRDefault="007D1FEB" w:rsidP="00783921">
            <w:pPr>
              <w:jc w:val="left"/>
              <w:rPr>
                <w:rFonts w:cs="Arial"/>
              </w:rPr>
            </w:pPr>
            <w:r w:rsidRPr="007D1FEB">
              <w:rPr>
                <w:rFonts w:cs="Arial"/>
              </w:rPr>
              <w:t>A</w:t>
            </w:r>
            <w:r w:rsidRPr="007D1FEB">
              <w:rPr>
                <w:rFonts w:cs="Arial"/>
                <w:vertAlign w:val="subscript"/>
              </w:rPr>
              <w:t>1</w:t>
            </w:r>
            <w:r w:rsidRPr="007D1FEB">
              <w:rPr>
                <w:rFonts w:cs="Arial"/>
              </w:rPr>
              <w:t>B</w:t>
            </w:r>
            <w:r w:rsidRPr="007D1FEB">
              <w:rPr>
                <w:rFonts w:cs="Arial"/>
                <w:vertAlign w:val="subscript"/>
              </w:rPr>
              <w:t>3</w:t>
            </w:r>
            <w:r w:rsidRPr="007D1FEB">
              <w:rPr>
                <w:rFonts w:cs="Arial"/>
              </w:rPr>
              <w:t>C</w:t>
            </w:r>
            <w:r w:rsidRPr="007D1FEB">
              <w:rPr>
                <w:rFonts w:cs="Arial"/>
                <w:vertAlign w:val="subscript"/>
              </w:rPr>
              <w:t>3</w:t>
            </w:r>
          </w:p>
        </w:tc>
        <w:tc>
          <w:tcPr>
            <w:tcW w:w="1276" w:type="dxa"/>
          </w:tcPr>
          <w:p w14:paraId="554931DC" w14:textId="41E30227" w:rsidR="007D1FEB" w:rsidRPr="007D1FEB" w:rsidRDefault="007D1FEB" w:rsidP="00783921">
            <w:pPr>
              <w:jc w:val="left"/>
              <w:rPr>
                <w:rFonts w:cs="Arial"/>
              </w:rPr>
            </w:pPr>
            <w:r w:rsidRPr="007D1FEB">
              <w:rPr>
                <w:rFonts w:cs="Arial"/>
              </w:rPr>
              <w:t>7</w:t>
            </w:r>
          </w:p>
        </w:tc>
        <w:tc>
          <w:tcPr>
            <w:tcW w:w="1559" w:type="dxa"/>
          </w:tcPr>
          <w:p w14:paraId="740AB6A9" w14:textId="3CD6717A" w:rsidR="007D1FEB" w:rsidRPr="007D1FEB" w:rsidRDefault="007D1FEB" w:rsidP="00783921">
            <w:pPr>
              <w:jc w:val="left"/>
              <w:rPr>
                <w:rFonts w:cs="Arial"/>
              </w:rPr>
            </w:pPr>
            <w:r w:rsidRPr="007D1FEB">
              <w:rPr>
                <w:rFonts w:cs="Arial"/>
              </w:rPr>
              <w:t>5</w:t>
            </w:r>
          </w:p>
        </w:tc>
        <w:tc>
          <w:tcPr>
            <w:tcW w:w="1521" w:type="dxa"/>
          </w:tcPr>
          <w:p w14:paraId="5A0E6741" w14:textId="09CC30F6" w:rsidR="007D1FEB" w:rsidRPr="007D1FEB" w:rsidRDefault="007D1FEB" w:rsidP="00783921">
            <w:pPr>
              <w:jc w:val="left"/>
              <w:rPr>
                <w:rFonts w:cs="Arial"/>
              </w:rPr>
            </w:pPr>
            <w:r w:rsidRPr="007D1FEB">
              <w:rPr>
                <w:rFonts w:cs="Arial"/>
              </w:rPr>
              <w:t>18</w:t>
            </w:r>
          </w:p>
        </w:tc>
        <w:tc>
          <w:tcPr>
            <w:tcW w:w="1382" w:type="dxa"/>
          </w:tcPr>
          <w:p w14:paraId="759C1E2C" w14:textId="0388EEBE" w:rsidR="007D1FEB" w:rsidRPr="007D1FEB" w:rsidRDefault="007D1FEB" w:rsidP="00783921">
            <w:pPr>
              <w:jc w:val="left"/>
              <w:rPr>
                <w:rFonts w:cs="Arial"/>
              </w:rPr>
            </w:pPr>
            <w:r w:rsidRPr="007D1FEB">
              <w:rPr>
                <w:rFonts w:cs="Arial"/>
              </w:rPr>
              <w:t>20.5347</w:t>
            </w:r>
          </w:p>
        </w:tc>
      </w:tr>
      <w:tr w:rsidR="007D1FEB" w14:paraId="036ED7E0" w14:textId="77777777" w:rsidTr="00E810B1">
        <w:tc>
          <w:tcPr>
            <w:tcW w:w="993" w:type="dxa"/>
          </w:tcPr>
          <w:p w14:paraId="5573297F" w14:textId="1927C672" w:rsidR="007D1FEB" w:rsidRPr="007D1FEB" w:rsidRDefault="007D1FEB" w:rsidP="00783921">
            <w:pPr>
              <w:jc w:val="left"/>
              <w:rPr>
                <w:rFonts w:cs="Arial"/>
              </w:rPr>
            </w:pPr>
            <w:r w:rsidRPr="007D1FEB">
              <w:rPr>
                <w:rFonts w:cs="Arial"/>
              </w:rPr>
              <w:t>4</w:t>
            </w:r>
          </w:p>
        </w:tc>
        <w:tc>
          <w:tcPr>
            <w:tcW w:w="1559" w:type="dxa"/>
          </w:tcPr>
          <w:p w14:paraId="3E0BD2E4" w14:textId="25F4B458" w:rsidR="007D1FEB" w:rsidRPr="007D1FEB" w:rsidRDefault="007D1FEB" w:rsidP="00783921">
            <w:pPr>
              <w:jc w:val="left"/>
              <w:rPr>
                <w:rFonts w:cs="Arial"/>
              </w:rPr>
            </w:pPr>
            <w:r w:rsidRPr="007D1FEB">
              <w:rPr>
                <w:rFonts w:cs="Arial"/>
              </w:rPr>
              <w:t>A</w:t>
            </w:r>
            <w:r w:rsidRPr="007D1FEB">
              <w:rPr>
                <w:rFonts w:cs="Arial"/>
                <w:vertAlign w:val="subscript"/>
              </w:rPr>
              <w:t>2</w:t>
            </w:r>
            <w:r w:rsidRPr="007D1FEB">
              <w:rPr>
                <w:rFonts w:cs="Arial"/>
              </w:rPr>
              <w:t>B</w:t>
            </w:r>
            <w:r w:rsidRPr="007D1FEB">
              <w:rPr>
                <w:rFonts w:cs="Arial"/>
                <w:vertAlign w:val="subscript"/>
              </w:rPr>
              <w:t>1</w:t>
            </w:r>
            <w:r w:rsidRPr="007D1FEB">
              <w:rPr>
                <w:rFonts w:cs="Arial"/>
              </w:rPr>
              <w:t>C</w:t>
            </w:r>
            <w:r w:rsidRPr="007D1FEB">
              <w:rPr>
                <w:rFonts w:cs="Arial"/>
                <w:vertAlign w:val="subscript"/>
              </w:rPr>
              <w:t>2</w:t>
            </w:r>
          </w:p>
        </w:tc>
        <w:tc>
          <w:tcPr>
            <w:tcW w:w="1276" w:type="dxa"/>
          </w:tcPr>
          <w:p w14:paraId="66A64D64" w14:textId="37B75EE6" w:rsidR="007D1FEB" w:rsidRPr="007D1FEB" w:rsidRDefault="007D1FEB" w:rsidP="00783921">
            <w:pPr>
              <w:jc w:val="left"/>
              <w:rPr>
                <w:rFonts w:cs="Arial"/>
              </w:rPr>
            </w:pPr>
            <w:r w:rsidRPr="007D1FEB">
              <w:rPr>
                <w:rFonts w:cs="Arial"/>
              </w:rPr>
              <w:t>8</w:t>
            </w:r>
          </w:p>
        </w:tc>
        <w:tc>
          <w:tcPr>
            <w:tcW w:w="1559" w:type="dxa"/>
          </w:tcPr>
          <w:p w14:paraId="14F3E9FF" w14:textId="10C0699C" w:rsidR="007D1FEB" w:rsidRPr="007D1FEB" w:rsidRDefault="007D1FEB" w:rsidP="00783921">
            <w:pPr>
              <w:jc w:val="left"/>
              <w:rPr>
                <w:rFonts w:cs="Arial"/>
              </w:rPr>
            </w:pPr>
            <w:r w:rsidRPr="007D1FEB">
              <w:rPr>
                <w:rFonts w:cs="Arial"/>
              </w:rPr>
              <w:t>3</w:t>
            </w:r>
          </w:p>
        </w:tc>
        <w:tc>
          <w:tcPr>
            <w:tcW w:w="1521" w:type="dxa"/>
          </w:tcPr>
          <w:p w14:paraId="6C6487FE" w14:textId="40A04729" w:rsidR="007D1FEB" w:rsidRPr="007D1FEB" w:rsidRDefault="007D1FEB" w:rsidP="00783921">
            <w:pPr>
              <w:jc w:val="left"/>
              <w:rPr>
                <w:rFonts w:cs="Arial"/>
              </w:rPr>
            </w:pPr>
            <w:r w:rsidRPr="007D1FEB">
              <w:rPr>
                <w:rFonts w:cs="Arial"/>
              </w:rPr>
              <w:t>15</w:t>
            </w:r>
          </w:p>
        </w:tc>
        <w:tc>
          <w:tcPr>
            <w:tcW w:w="1382" w:type="dxa"/>
          </w:tcPr>
          <w:p w14:paraId="67C2097E" w14:textId="0323F937" w:rsidR="007D1FEB" w:rsidRPr="007D1FEB" w:rsidRDefault="007D1FEB" w:rsidP="00783921">
            <w:pPr>
              <w:jc w:val="left"/>
              <w:rPr>
                <w:rFonts w:cs="Arial"/>
              </w:rPr>
            </w:pPr>
            <w:r w:rsidRPr="007D1FEB">
              <w:rPr>
                <w:rFonts w:cs="Arial"/>
              </w:rPr>
              <w:t>13.9026</w:t>
            </w:r>
          </w:p>
        </w:tc>
      </w:tr>
      <w:tr w:rsidR="007D1FEB" w14:paraId="5F9B9294" w14:textId="77777777" w:rsidTr="00E810B1">
        <w:tc>
          <w:tcPr>
            <w:tcW w:w="993" w:type="dxa"/>
          </w:tcPr>
          <w:p w14:paraId="1B8ACBC7" w14:textId="4C9BD343" w:rsidR="007D1FEB" w:rsidRPr="007D1FEB" w:rsidRDefault="007D1FEB" w:rsidP="00783921">
            <w:pPr>
              <w:jc w:val="left"/>
              <w:rPr>
                <w:rFonts w:cs="Arial"/>
              </w:rPr>
            </w:pPr>
            <w:r w:rsidRPr="007D1FEB">
              <w:rPr>
                <w:rFonts w:cs="Arial"/>
              </w:rPr>
              <w:t>5</w:t>
            </w:r>
          </w:p>
        </w:tc>
        <w:tc>
          <w:tcPr>
            <w:tcW w:w="1559" w:type="dxa"/>
          </w:tcPr>
          <w:p w14:paraId="36B84E36" w14:textId="11049F43" w:rsidR="007D1FEB" w:rsidRPr="007D1FEB" w:rsidRDefault="007D1FEB" w:rsidP="00783921">
            <w:pPr>
              <w:jc w:val="left"/>
              <w:rPr>
                <w:rFonts w:cs="Arial"/>
              </w:rPr>
            </w:pPr>
            <w:r w:rsidRPr="007D1FEB">
              <w:rPr>
                <w:rFonts w:cs="Arial"/>
              </w:rPr>
              <w:t>A</w:t>
            </w:r>
            <w:r w:rsidRPr="007D1FEB">
              <w:rPr>
                <w:rFonts w:cs="Arial"/>
                <w:vertAlign w:val="subscript"/>
              </w:rPr>
              <w:t>2</w:t>
            </w:r>
            <w:r w:rsidRPr="007D1FEB">
              <w:rPr>
                <w:rFonts w:cs="Arial"/>
              </w:rPr>
              <w:t>B</w:t>
            </w:r>
            <w:r w:rsidRPr="007D1FEB">
              <w:rPr>
                <w:rFonts w:cs="Arial"/>
                <w:vertAlign w:val="subscript"/>
              </w:rPr>
              <w:t>2</w:t>
            </w:r>
            <w:r w:rsidRPr="007D1FEB">
              <w:rPr>
                <w:rFonts w:cs="Arial"/>
              </w:rPr>
              <w:t>C</w:t>
            </w:r>
            <w:r w:rsidRPr="007D1FEB">
              <w:rPr>
                <w:rFonts w:cs="Arial"/>
                <w:vertAlign w:val="subscript"/>
              </w:rPr>
              <w:t>3</w:t>
            </w:r>
          </w:p>
        </w:tc>
        <w:tc>
          <w:tcPr>
            <w:tcW w:w="1276" w:type="dxa"/>
          </w:tcPr>
          <w:p w14:paraId="579D3AF1" w14:textId="795E92B8" w:rsidR="007D1FEB" w:rsidRPr="007D1FEB" w:rsidRDefault="007D1FEB" w:rsidP="00783921">
            <w:pPr>
              <w:jc w:val="left"/>
              <w:rPr>
                <w:rFonts w:cs="Arial"/>
              </w:rPr>
            </w:pPr>
            <w:r w:rsidRPr="007D1FEB">
              <w:rPr>
                <w:rFonts w:cs="Arial"/>
              </w:rPr>
              <w:t>8</w:t>
            </w:r>
          </w:p>
        </w:tc>
        <w:tc>
          <w:tcPr>
            <w:tcW w:w="1559" w:type="dxa"/>
          </w:tcPr>
          <w:p w14:paraId="45EB1AC6" w14:textId="3C2FA4B0" w:rsidR="007D1FEB" w:rsidRPr="007D1FEB" w:rsidRDefault="007D1FEB" w:rsidP="00783921">
            <w:pPr>
              <w:jc w:val="left"/>
              <w:rPr>
                <w:rFonts w:cs="Arial"/>
              </w:rPr>
            </w:pPr>
            <w:r w:rsidRPr="007D1FEB">
              <w:rPr>
                <w:rFonts w:cs="Arial"/>
              </w:rPr>
              <w:t>4</w:t>
            </w:r>
          </w:p>
        </w:tc>
        <w:tc>
          <w:tcPr>
            <w:tcW w:w="1521" w:type="dxa"/>
          </w:tcPr>
          <w:p w14:paraId="676EF4FF" w14:textId="0ACDD9EB" w:rsidR="007D1FEB" w:rsidRPr="007D1FEB" w:rsidRDefault="007D1FEB" w:rsidP="00783921">
            <w:pPr>
              <w:jc w:val="left"/>
              <w:rPr>
                <w:rFonts w:cs="Arial"/>
              </w:rPr>
            </w:pPr>
            <w:r w:rsidRPr="007D1FEB">
              <w:rPr>
                <w:rFonts w:cs="Arial"/>
              </w:rPr>
              <w:t>18</w:t>
            </w:r>
          </w:p>
        </w:tc>
        <w:tc>
          <w:tcPr>
            <w:tcW w:w="1382" w:type="dxa"/>
          </w:tcPr>
          <w:p w14:paraId="26B9B706" w14:textId="59403770" w:rsidR="007D1FEB" w:rsidRPr="007D1FEB" w:rsidRDefault="007D1FEB" w:rsidP="00783921">
            <w:pPr>
              <w:jc w:val="left"/>
              <w:rPr>
                <w:rFonts w:cs="Arial"/>
              </w:rPr>
            </w:pPr>
            <w:r w:rsidRPr="007D1FEB">
              <w:rPr>
                <w:rFonts w:cs="Arial"/>
              </w:rPr>
              <w:t>16.9480</w:t>
            </w:r>
          </w:p>
        </w:tc>
      </w:tr>
      <w:tr w:rsidR="007D1FEB" w14:paraId="2550C799" w14:textId="77777777" w:rsidTr="00E810B1">
        <w:tc>
          <w:tcPr>
            <w:tcW w:w="993" w:type="dxa"/>
          </w:tcPr>
          <w:p w14:paraId="064162F3" w14:textId="755F0B68" w:rsidR="007D1FEB" w:rsidRPr="007D1FEB" w:rsidRDefault="007D1FEB" w:rsidP="00783921">
            <w:pPr>
              <w:jc w:val="left"/>
              <w:rPr>
                <w:rFonts w:cs="Arial"/>
              </w:rPr>
            </w:pPr>
            <w:r w:rsidRPr="007D1FEB">
              <w:rPr>
                <w:rFonts w:cs="Arial"/>
              </w:rPr>
              <w:t>6</w:t>
            </w:r>
          </w:p>
        </w:tc>
        <w:tc>
          <w:tcPr>
            <w:tcW w:w="1559" w:type="dxa"/>
          </w:tcPr>
          <w:p w14:paraId="157DB8E1" w14:textId="5A457955" w:rsidR="007D1FEB" w:rsidRPr="007D1FEB" w:rsidRDefault="007D1FEB" w:rsidP="00783921">
            <w:pPr>
              <w:jc w:val="left"/>
              <w:rPr>
                <w:rFonts w:cs="Arial"/>
              </w:rPr>
            </w:pPr>
            <w:r w:rsidRPr="007D1FEB">
              <w:rPr>
                <w:rFonts w:cs="Arial"/>
              </w:rPr>
              <w:t>A</w:t>
            </w:r>
            <w:r w:rsidRPr="007D1FEB">
              <w:rPr>
                <w:rFonts w:cs="Arial"/>
                <w:vertAlign w:val="subscript"/>
              </w:rPr>
              <w:t>2</w:t>
            </w:r>
            <w:r w:rsidRPr="007D1FEB">
              <w:rPr>
                <w:rFonts w:cs="Arial"/>
              </w:rPr>
              <w:t>B</w:t>
            </w:r>
            <w:r w:rsidRPr="007D1FEB">
              <w:rPr>
                <w:rFonts w:cs="Arial"/>
                <w:vertAlign w:val="subscript"/>
              </w:rPr>
              <w:t>3</w:t>
            </w:r>
            <w:r w:rsidRPr="007D1FEB">
              <w:rPr>
                <w:rFonts w:cs="Arial"/>
              </w:rPr>
              <w:t>C</w:t>
            </w:r>
            <w:r w:rsidRPr="007D1FEB">
              <w:rPr>
                <w:rFonts w:cs="Arial"/>
                <w:vertAlign w:val="subscript"/>
              </w:rPr>
              <w:t>1</w:t>
            </w:r>
          </w:p>
        </w:tc>
        <w:tc>
          <w:tcPr>
            <w:tcW w:w="1276" w:type="dxa"/>
          </w:tcPr>
          <w:p w14:paraId="132A56D9" w14:textId="364CA917" w:rsidR="007D1FEB" w:rsidRPr="007D1FEB" w:rsidRDefault="007D1FEB" w:rsidP="00783921">
            <w:pPr>
              <w:jc w:val="left"/>
              <w:rPr>
                <w:rFonts w:cs="Arial"/>
              </w:rPr>
            </w:pPr>
            <w:r w:rsidRPr="007D1FEB">
              <w:rPr>
                <w:rFonts w:cs="Arial"/>
              </w:rPr>
              <w:t>8</w:t>
            </w:r>
          </w:p>
        </w:tc>
        <w:tc>
          <w:tcPr>
            <w:tcW w:w="1559" w:type="dxa"/>
          </w:tcPr>
          <w:p w14:paraId="5A5284C5" w14:textId="35FFB0D2" w:rsidR="007D1FEB" w:rsidRPr="007D1FEB" w:rsidRDefault="007D1FEB" w:rsidP="00783921">
            <w:pPr>
              <w:jc w:val="left"/>
              <w:rPr>
                <w:rFonts w:cs="Arial"/>
              </w:rPr>
            </w:pPr>
            <w:r w:rsidRPr="007D1FEB">
              <w:rPr>
                <w:rFonts w:cs="Arial"/>
              </w:rPr>
              <w:t>5</w:t>
            </w:r>
          </w:p>
        </w:tc>
        <w:tc>
          <w:tcPr>
            <w:tcW w:w="1521" w:type="dxa"/>
          </w:tcPr>
          <w:p w14:paraId="2ABC4D6A" w14:textId="2D2F3D7C" w:rsidR="007D1FEB" w:rsidRPr="007D1FEB" w:rsidRDefault="007D1FEB" w:rsidP="00783921">
            <w:pPr>
              <w:jc w:val="left"/>
              <w:rPr>
                <w:rFonts w:cs="Arial"/>
              </w:rPr>
            </w:pPr>
            <w:r w:rsidRPr="007D1FEB">
              <w:rPr>
                <w:rFonts w:cs="Arial"/>
              </w:rPr>
              <w:t>10</w:t>
            </w:r>
          </w:p>
        </w:tc>
        <w:tc>
          <w:tcPr>
            <w:tcW w:w="1382" w:type="dxa"/>
          </w:tcPr>
          <w:p w14:paraId="14F298CD" w14:textId="617B2441" w:rsidR="007D1FEB" w:rsidRPr="007D1FEB" w:rsidRDefault="007D1FEB" w:rsidP="00783921">
            <w:pPr>
              <w:jc w:val="left"/>
              <w:rPr>
                <w:rFonts w:cs="Arial"/>
              </w:rPr>
            </w:pPr>
            <w:r w:rsidRPr="007D1FEB">
              <w:rPr>
                <w:rFonts w:cs="Arial"/>
              </w:rPr>
              <w:t>19.5048</w:t>
            </w:r>
          </w:p>
        </w:tc>
      </w:tr>
      <w:tr w:rsidR="007D1FEB" w14:paraId="1CC5AD8A" w14:textId="77777777" w:rsidTr="00E810B1">
        <w:tc>
          <w:tcPr>
            <w:tcW w:w="993" w:type="dxa"/>
          </w:tcPr>
          <w:p w14:paraId="63E30C69" w14:textId="7A53308F" w:rsidR="007D1FEB" w:rsidRPr="007D1FEB" w:rsidRDefault="007D1FEB" w:rsidP="00783921">
            <w:pPr>
              <w:jc w:val="left"/>
              <w:rPr>
                <w:rFonts w:cs="Arial"/>
              </w:rPr>
            </w:pPr>
            <w:r w:rsidRPr="007D1FEB">
              <w:rPr>
                <w:rFonts w:cs="Arial"/>
              </w:rPr>
              <w:lastRenderedPageBreak/>
              <w:t>7</w:t>
            </w:r>
          </w:p>
        </w:tc>
        <w:tc>
          <w:tcPr>
            <w:tcW w:w="1559" w:type="dxa"/>
          </w:tcPr>
          <w:p w14:paraId="185FF116" w14:textId="647AE1AC" w:rsidR="007D1FEB" w:rsidRPr="007D1FEB" w:rsidRDefault="007D1FEB" w:rsidP="00783921">
            <w:pPr>
              <w:jc w:val="left"/>
              <w:rPr>
                <w:rFonts w:cs="Arial"/>
              </w:rPr>
            </w:pPr>
            <w:r w:rsidRPr="007D1FEB">
              <w:rPr>
                <w:rFonts w:cs="Arial"/>
              </w:rPr>
              <w:t>A</w:t>
            </w:r>
            <w:r w:rsidRPr="007D1FEB">
              <w:rPr>
                <w:rFonts w:cs="Arial"/>
                <w:vertAlign w:val="subscript"/>
              </w:rPr>
              <w:t>3</w:t>
            </w:r>
            <w:r w:rsidRPr="007D1FEB">
              <w:rPr>
                <w:rFonts w:cs="Arial"/>
              </w:rPr>
              <w:t>B</w:t>
            </w:r>
            <w:r w:rsidRPr="007D1FEB">
              <w:rPr>
                <w:rFonts w:cs="Arial"/>
                <w:vertAlign w:val="subscript"/>
              </w:rPr>
              <w:t>1</w:t>
            </w:r>
            <w:r w:rsidRPr="007D1FEB">
              <w:rPr>
                <w:rFonts w:cs="Arial"/>
              </w:rPr>
              <w:t>C</w:t>
            </w:r>
            <w:r w:rsidRPr="007D1FEB">
              <w:rPr>
                <w:rFonts w:cs="Arial"/>
                <w:vertAlign w:val="subscript"/>
              </w:rPr>
              <w:t>3</w:t>
            </w:r>
          </w:p>
        </w:tc>
        <w:tc>
          <w:tcPr>
            <w:tcW w:w="1276" w:type="dxa"/>
          </w:tcPr>
          <w:p w14:paraId="33B0A3C6" w14:textId="593069E9" w:rsidR="007D1FEB" w:rsidRPr="007D1FEB" w:rsidRDefault="007D1FEB" w:rsidP="00783921">
            <w:pPr>
              <w:jc w:val="left"/>
              <w:rPr>
                <w:rFonts w:cs="Arial"/>
              </w:rPr>
            </w:pPr>
            <w:r w:rsidRPr="007D1FEB">
              <w:rPr>
                <w:rFonts w:cs="Arial"/>
              </w:rPr>
              <w:t>9</w:t>
            </w:r>
          </w:p>
        </w:tc>
        <w:tc>
          <w:tcPr>
            <w:tcW w:w="1559" w:type="dxa"/>
          </w:tcPr>
          <w:p w14:paraId="1A87A10C" w14:textId="315BF519" w:rsidR="007D1FEB" w:rsidRPr="007D1FEB" w:rsidRDefault="007D1FEB" w:rsidP="00783921">
            <w:pPr>
              <w:jc w:val="left"/>
              <w:rPr>
                <w:rFonts w:cs="Arial"/>
              </w:rPr>
            </w:pPr>
            <w:r w:rsidRPr="007D1FEB">
              <w:rPr>
                <w:rFonts w:cs="Arial"/>
              </w:rPr>
              <w:t>3</w:t>
            </w:r>
          </w:p>
        </w:tc>
        <w:tc>
          <w:tcPr>
            <w:tcW w:w="1521" w:type="dxa"/>
          </w:tcPr>
          <w:p w14:paraId="603A1316" w14:textId="2FD697AD" w:rsidR="007D1FEB" w:rsidRPr="007D1FEB" w:rsidRDefault="007D1FEB" w:rsidP="00783921">
            <w:pPr>
              <w:jc w:val="left"/>
              <w:rPr>
                <w:rFonts w:cs="Arial"/>
              </w:rPr>
            </w:pPr>
            <w:r w:rsidRPr="007D1FEB">
              <w:rPr>
                <w:rFonts w:cs="Arial"/>
              </w:rPr>
              <w:t>18</w:t>
            </w:r>
          </w:p>
        </w:tc>
        <w:tc>
          <w:tcPr>
            <w:tcW w:w="1382" w:type="dxa"/>
          </w:tcPr>
          <w:p w14:paraId="2EFB2901" w14:textId="1ECC129D" w:rsidR="007D1FEB" w:rsidRPr="007D1FEB" w:rsidRDefault="007D1FEB" w:rsidP="00783921">
            <w:pPr>
              <w:jc w:val="left"/>
              <w:rPr>
                <w:rFonts w:cs="Arial"/>
              </w:rPr>
            </w:pPr>
            <w:r w:rsidRPr="007D1FEB">
              <w:rPr>
                <w:rFonts w:cs="Arial"/>
              </w:rPr>
              <w:t>14.1833</w:t>
            </w:r>
          </w:p>
        </w:tc>
      </w:tr>
      <w:tr w:rsidR="007D1FEB" w14:paraId="33A28C06" w14:textId="77777777" w:rsidTr="00E810B1">
        <w:tc>
          <w:tcPr>
            <w:tcW w:w="993" w:type="dxa"/>
          </w:tcPr>
          <w:p w14:paraId="44C16800" w14:textId="5BCA3A73" w:rsidR="007D1FEB" w:rsidRPr="007D1FEB" w:rsidRDefault="007D1FEB" w:rsidP="00783921">
            <w:pPr>
              <w:jc w:val="left"/>
              <w:rPr>
                <w:rFonts w:cs="Arial"/>
              </w:rPr>
            </w:pPr>
            <w:r w:rsidRPr="007D1FEB">
              <w:rPr>
                <w:rFonts w:cs="Arial"/>
              </w:rPr>
              <w:t>8</w:t>
            </w:r>
          </w:p>
        </w:tc>
        <w:tc>
          <w:tcPr>
            <w:tcW w:w="1559" w:type="dxa"/>
          </w:tcPr>
          <w:p w14:paraId="4ABFB013" w14:textId="78313720" w:rsidR="007D1FEB" w:rsidRPr="007D1FEB" w:rsidRDefault="007D1FEB" w:rsidP="00783921">
            <w:pPr>
              <w:jc w:val="left"/>
              <w:rPr>
                <w:rFonts w:cs="Arial"/>
              </w:rPr>
            </w:pPr>
            <w:r w:rsidRPr="007D1FEB">
              <w:rPr>
                <w:rFonts w:cs="Arial"/>
              </w:rPr>
              <w:t>A</w:t>
            </w:r>
            <w:r w:rsidRPr="007D1FEB">
              <w:rPr>
                <w:rFonts w:cs="Arial"/>
                <w:vertAlign w:val="subscript"/>
              </w:rPr>
              <w:t>3</w:t>
            </w:r>
            <w:r w:rsidRPr="007D1FEB">
              <w:rPr>
                <w:rFonts w:cs="Arial"/>
              </w:rPr>
              <w:t>B</w:t>
            </w:r>
            <w:r w:rsidRPr="007D1FEB">
              <w:rPr>
                <w:rFonts w:cs="Arial"/>
                <w:vertAlign w:val="subscript"/>
              </w:rPr>
              <w:t>2</w:t>
            </w:r>
            <w:r w:rsidRPr="007D1FEB">
              <w:rPr>
                <w:rFonts w:cs="Arial"/>
              </w:rPr>
              <w:t>C</w:t>
            </w:r>
            <w:r w:rsidRPr="007D1FEB">
              <w:rPr>
                <w:rFonts w:cs="Arial"/>
                <w:vertAlign w:val="subscript"/>
              </w:rPr>
              <w:t>1</w:t>
            </w:r>
          </w:p>
        </w:tc>
        <w:tc>
          <w:tcPr>
            <w:tcW w:w="1276" w:type="dxa"/>
          </w:tcPr>
          <w:p w14:paraId="36D2AE35" w14:textId="131CAF4E" w:rsidR="007D1FEB" w:rsidRPr="007D1FEB" w:rsidRDefault="007D1FEB" w:rsidP="00783921">
            <w:pPr>
              <w:jc w:val="left"/>
              <w:rPr>
                <w:rFonts w:cs="Arial"/>
              </w:rPr>
            </w:pPr>
            <w:r w:rsidRPr="007D1FEB">
              <w:rPr>
                <w:rFonts w:cs="Arial"/>
              </w:rPr>
              <w:t>9</w:t>
            </w:r>
          </w:p>
        </w:tc>
        <w:tc>
          <w:tcPr>
            <w:tcW w:w="1559" w:type="dxa"/>
          </w:tcPr>
          <w:p w14:paraId="4B71F0E8" w14:textId="4E7DED5F" w:rsidR="007D1FEB" w:rsidRPr="007D1FEB" w:rsidRDefault="007D1FEB" w:rsidP="00783921">
            <w:pPr>
              <w:jc w:val="left"/>
              <w:rPr>
                <w:rFonts w:cs="Arial"/>
              </w:rPr>
            </w:pPr>
            <w:r w:rsidRPr="007D1FEB">
              <w:rPr>
                <w:rFonts w:cs="Arial"/>
              </w:rPr>
              <w:t>4</w:t>
            </w:r>
          </w:p>
        </w:tc>
        <w:tc>
          <w:tcPr>
            <w:tcW w:w="1521" w:type="dxa"/>
          </w:tcPr>
          <w:p w14:paraId="6D33E353" w14:textId="50082B87" w:rsidR="007D1FEB" w:rsidRPr="007D1FEB" w:rsidRDefault="007D1FEB" w:rsidP="00783921">
            <w:pPr>
              <w:jc w:val="left"/>
              <w:rPr>
                <w:rFonts w:cs="Arial"/>
              </w:rPr>
            </w:pPr>
            <w:r w:rsidRPr="007D1FEB">
              <w:rPr>
                <w:rFonts w:cs="Arial"/>
              </w:rPr>
              <w:t>10</w:t>
            </w:r>
          </w:p>
        </w:tc>
        <w:tc>
          <w:tcPr>
            <w:tcW w:w="1382" w:type="dxa"/>
          </w:tcPr>
          <w:p w14:paraId="7AA4C855" w14:textId="1ECB375B" w:rsidR="007D1FEB" w:rsidRPr="007D1FEB" w:rsidRDefault="007D1FEB" w:rsidP="00783921">
            <w:pPr>
              <w:jc w:val="left"/>
              <w:rPr>
                <w:rFonts w:cs="Arial"/>
              </w:rPr>
            </w:pPr>
            <w:r w:rsidRPr="007D1FEB">
              <w:rPr>
                <w:rFonts w:cs="Arial"/>
              </w:rPr>
              <w:t>16.8906</w:t>
            </w:r>
          </w:p>
        </w:tc>
      </w:tr>
      <w:tr w:rsidR="007D1FEB" w14:paraId="56B81A37" w14:textId="77777777" w:rsidTr="00E810B1">
        <w:tc>
          <w:tcPr>
            <w:tcW w:w="993" w:type="dxa"/>
            <w:tcBorders>
              <w:bottom w:val="single" w:sz="4" w:space="0" w:color="auto"/>
            </w:tcBorders>
          </w:tcPr>
          <w:p w14:paraId="6E250388" w14:textId="5556141D" w:rsidR="007D1FEB" w:rsidRPr="007D1FEB" w:rsidRDefault="007D1FEB" w:rsidP="00783921">
            <w:pPr>
              <w:jc w:val="left"/>
              <w:rPr>
                <w:rFonts w:cs="Arial"/>
              </w:rPr>
            </w:pPr>
            <w:r w:rsidRPr="007D1FEB">
              <w:rPr>
                <w:rFonts w:cs="Arial"/>
              </w:rPr>
              <w:t>9</w:t>
            </w:r>
          </w:p>
        </w:tc>
        <w:tc>
          <w:tcPr>
            <w:tcW w:w="1559" w:type="dxa"/>
            <w:tcBorders>
              <w:bottom w:val="single" w:sz="4" w:space="0" w:color="auto"/>
            </w:tcBorders>
          </w:tcPr>
          <w:p w14:paraId="1D056E32" w14:textId="624E7E04" w:rsidR="007D1FEB" w:rsidRPr="007D1FEB" w:rsidRDefault="007D1FEB" w:rsidP="00783921">
            <w:pPr>
              <w:jc w:val="left"/>
              <w:rPr>
                <w:rFonts w:cs="Arial"/>
              </w:rPr>
            </w:pPr>
            <w:r w:rsidRPr="007D1FEB">
              <w:rPr>
                <w:rFonts w:cs="Arial"/>
              </w:rPr>
              <w:t>A</w:t>
            </w:r>
            <w:r w:rsidRPr="007D1FEB">
              <w:rPr>
                <w:rFonts w:cs="Arial"/>
                <w:vertAlign w:val="subscript"/>
              </w:rPr>
              <w:t>3</w:t>
            </w:r>
            <w:r w:rsidRPr="007D1FEB">
              <w:rPr>
                <w:rFonts w:cs="Arial"/>
              </w:rPr>
              <w:t>B</w:t>
            </w:r>
            <w:r w:rsidRPr="007D1FEB">
              <w:rPr>
                <w:rFonts w:cs="Arial"/>
                <w:vertAlign w:val="subscript"/>
              </w:rPr>
              <w:t>3</w:t>
            </w:r>
            <w:r w:rsidRPr="007D1FEB">
              <w:rPr>
                <w:rFonts w:cs="Arial"/>
              </w:rPr>
              <w:t>C</w:t>
            </w:r>
            <w:r w:rsidRPr="007D1FEB">
              <w:rPr>
                <w:rFonts w:cs="Arial"/>
                <w:vertAlign w:val="subscript"/>
              </w:rPr>
              <w:t>2</w:t>
            </w:r>
          </w:p>
        </w:tc>
        <w:tc>
          <w:tcPr>
            <w:tcW w:w="1276" w:type="dxa"/>
            <w:tcBorders>
              <w:bottom w:val="single" w:sz="4" w:space="0" w:color="auto"/>
            </w:tcBorders>
          </w:tcPr>
          <w:p w14:paraId="74613C51" w14:textId="7845455A" w:rsidR="007D1FEB" w:rsidRPr="007D1FEB" w:rsidRDefault="007D1FEB" w:rsidP="00783921">
            <w:pPr>
              <w:jc w:val="left"/>
              <w:rPr>
                <w:rFonts w:cs="Arial"/>
              </w:rPr>
            </w:pPr>
            <w:r w:rsidRPr="007D1FEB">
              <w:rPr>
                <w:rFonts w:cs="Arial"/>
              </w:rPr>
              <w:t>9</w:t>
            </w:r>
          </w:p>
        </w:tc>
        <w:tc>
          <w:tcPr>
            <w:tcW w:w="1559" w:type="dxa"/>
            <w:tcBorders>
              <w:bottom w:val="single" w:sz="4" w:space="0" w:color="auto"/>
            </w:tcBorders>
          </w:tcPr>
          <w:p w14:paraId="5153EC8E" w14:textId="14828F19" w:rsidR="007D1FEB" w:rsidRPr="007D1FEB" w:rsidRDefault="007D1FEB" w:rsidP="00783921">
            <w:pPr>
              <w:jc w:val="left"/>
              <w:rPr>
                <w:rFonts w:cs="Arial"/>
              </w:rPr>
            </w:pPr>
            <w:r w:rsidRPr="007D1FEB">
              <w:rPr>
                <w:rFonts w:cs="Arial"/>
              </w:rPr>
              <w:t>5</w:t>
            </w:r>
          </w:p>
        </w:tc>
        <w:tc>
          <w:tcPr>
            <w:tcW w:w="1521" w:type="dxa"/>
            <w:tcBorders>
              <w:bottom w:val="single" w:sz="4" w:space="0" w:color="auto"/>
            </w:tcBorders>
          </w:tcPr>
          <w:p w14:paraId="1BA6EA9D" w14:textId="6FB8803B" w:rsidR="007D1FEB" w:rsidRPr="007D1FEB" w:rsidRDefault="007D1FEB" w:rsidP="00783921">
            <w:pPr>
              <w:jc w:val="left"/>
              <w:rPr>
                <w:rFonts w:cs="Arial"/>
              </w:rPr>
            </w:pPr>
            <w:r w:rsidRPr="007D1FEB">
              <w:rPr>
                <w:rFonts w:cs="Arial"/>
              </w:rPr>
              <w:t>15</w:t>
            </w:r>
          </w:p>
        </w:tc>
        <w:tc>
          <w:tcPr>
            <w:tcW w:w="1382" w:type="dxa"/>
            <w:tcBorders>
              <w:bottom w:val="single" w:sz="4" w:space="0" w:color="auto"/>
            </w:tcBorders>
          </w:tcPr>
          <w:p w14:paraId="6D835981" w14:textId="1F14F31A" w:rsidR="007D1FEB" w:rsidRPr="007D1FEB" w:rsidRDefault="007D1FEB" w:rsidP="00783921">
            <w:pPr>
              <w:jc w:val="left"/>
              <w:rPr>
                <w:rFonts w:cs="Arial"/>
              </w:rPr>
            </w:pPr>
            <w:r w:rsidRPr="007D1FEB">
              <w:rPr>
                <w:rFonts w:cs="Arial"/>
              </w:rPr>
              <w:t>21.1620</w:t>
            </w:r>
          </w:p>
        </w:tc>
      </w:tr>
    </w:tbl>
    <w:p w14:paraId="3155A984" w14:textId="70FB1506" w:rsidR="00AD63AB" w:rsidRDefault="00AD63AB" w:rsidP="00AD63AB">
      <w:pPr>
        <w:rPr>
          <w:rFonts w:eastAsiaTheme="minorEastAsia" w:cs="Arial"/>
        </w:rPr>
      </w:pPr>
      <w:r w:rsidRPr="00AD63AB">
        <w:rPr>
          <w:rFonts w:cs="Arial"/>
        </w:rPr>
        <w:t xml:space="preserve">Based on the experimental data obtained in Table 6, the range analysis method was used to evaluate the influence degree of each factor. The range analysis calculates the range by subtracting the minimum value from the maximum value of the experimental results for the same factor. A larger range indicates a greater influence of the factor on the experimental results.The results of the range analysis are presented in Table </w:t>
      </w:r>
      <w:r w:rsidR="00056C1D">
        <w:rPr>
          <w:rFonts w:eastAsiaTheme="minorEastAsia" w:cs="Arial" w:hint="eastAsia"/>
        </w:rPr>
        <w:t>6</w:t>
      </w:r>
      <w:r w:rsidRPr="00AD63AB">
        <w:rPr>
          <w:rFonts w:cs="Arial"/>
        </w:rPr>
        <w:t>, where k</w:t>
      </w:r>
      <w:r w:rsidRPr="00AD63AB">
        <w:rPr>
          <w:rFonts w:ascii="Cambria Math" w:eastAsiaTheme="minorEastAsia" w:hAnsi="Cambria Math" w:cs="Cambria Math" w:hint="eastAsia"/>
          <w:vertAlign w:val="subscript"/>
        </w:rPr>
        <w:t>M</w:t>
      </w:r>
      <w:r w:rsidRPr="00AD63AB">
        <w:rPr>
          <w:rFonts w:cs="Arial"/>
        </w:rPr>
        <w:t xml:space="preserve"> (M=1,2,3) represents the average value of each factor at level M, and R denotes the range of each factor.</w:t>
      </w:r>
    </w:p>
    <w:p w14:paraId="3C5997BB" w14:textId="0AF7C253" w:rsidR="005B7A5B" w:rsidRPr="004E4BD3" w:rsidRDefault="005B7A5B" w:rsidP="005B7A5B">
      <w:pPr>
        <w:jc w:val="center"/>
        <w:rPr>
          <w:rFonts w:eastAsiaTheme="minorEastAsia"/>
          <w:b/>
          <w:bCs/>
          <w:szCs w:val="20"/>
        </w:rPr>
      </w:pPr>
      <w:r w:rsidRPr="004E4BD3">
        <w:rPr>
          <w:b/>
          <w:bCs/>
          <w:szCs w:val="20"/>
        </w:rPr>
        <w:t xml:space="preserve">Table </w:t>
      </w:r>
      <w:r w:rsidR="00056C1D">
        <w:rPr>
          <w:rFonts w:eastAsiaTheme="minorEastAsia" w:hint="eastAsia"/>
          <w:b/>
          <w:bCs/>
          <w:szCs w:val="20"/>
        </w:rPr>
        <w:t>6</w:t>
      </w:r>
      <w:r w:rsidRPr="004E4BD3">
        <w:rPr>
          <w:rFonts w:eastAsiaTheme="minorEastAsia" w:hint="eastAsia"/>
          <w:b/>
          <w:bCs/>
          <w:szCs w:val="20"/>
        </w:rPr>
        <w:t>.</w:t>
      </w:r>
      <w:r w:rsidRPr="004E4BD3">
        <w:rPr>
          <w:b/>
          <w:bCs/>
          <w:szCs w:val="20"/>
        </w:rPr>
        <w:t xml:space="preserve"> Range Analysis of Rotor Wear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4"/>
        <w:gridCol w:w="1633"/>
        <w:gridCol w:w="1674"/>
        <w:gridCol w:w="1674"/>
        <w:gridCol w:w="1681"/>
      </w:tblGrid>
      <w:tr w:rsidR="00E810B1" w:rsidRPr="00685CEB" w14:paraId="4BEA46A4" w14:textId="77777777" w:rsidTr="00C23792">
        <w:tc>
          <w:tcPr>
            <w:tcW w:w="1644" w:type="dxa"/>
            <w:tcBorders>
              <w:top w:val="single" w:sz="4" w:space="0" w:color="auto"/>
              <w:bottom w:val="single" w:sz="4" w:space="0" w:color="auto"/>
            </w:tcBorders>
          </w:tcPr>
          <w:p w14:paraId="273958D8" w14:textId="77777777" w:rsidR="00E810B1" w:rsidRPr="00E810B1" w:rsidRDefault="00E810B1" w:rsidP="00E810B1">
            <w:pPr>
              <w:jc w:val="left"/>
              <w:rPr>
                <w:b/>
                <w:bCs/>
                <w:sz w:val="21"/>
                <w:szCs w:val="21"/>
              </w:rPr>
            </w:pPr>
          </w:p>
        </w:tc>
        <w:tc>
          <w:tcPr>
            <w:tcW w:w="1633" w:type="dxa"/>
            <w:tcBorders>
              <w:top w:val="single" w:sz="4" w:space="0" w:color="auto"/>
              <w:bottom w:val="single" w:sz="4" w:space="0" w:color="auto"/>
            </w:tcBorders>
          </w:tcPr>
          <w:p w14:paraId="5E12260B" w14:textId="77777777" w:rsidR="00E810B1" w:rsidRPr="00E810B1" w:rsidRDefault="00E810B1" w:rsidP="00E810B1">
            <w:pPr>
              <w:jc w:val="left"/>
              <w:rPr>
                <w:b/>
                <w:bCs/>
                <w:sz w:val="21"/>
                <w:szCs w:val="21"/>
              </w:rPr>
            </w:pPr>
          </w:p>
        </w:tc>
        <w:tc>
          <w:tcPr>
            <w:tcW w:w="1674" w:type="dxa"/>
            <w:tcBorders>
              <w:top w:val="single" w:sz="4" w:space="0" w:color="auto"/>
              <w:bottom w:val="single" w:sz="4" w:space="0" w:color="auto"/>
            </w:tcBorders>
          </w:tcPr>
          <w:p w14:paraId="794A4A16" w14:textId="7A8807D8" w:rsidR="00E810B1" w:rsidRPr="00E810B1" w:rsidRDefault="002D6782" w:rsidP="00E810B1">
            <w:pPr>
              <w:jc w:val="left"/>
              <w:rPr>
                <w:b/>
                <w:bCs/>
                <w:sz w:val="21"/>
                <w:szCs w:val="21"/>
              </w:rPr>
            </w:pPr>
            <w:r w:rsidRPr="00E810B1">
              <w:rPr>
                <w:rFonts w:eastAsia="SimSun" w:cs="Arial"/>
                <w:b/>
                <w:bCs/>
              </w:rPr>
              <w:t>Particle Size (mm)</w:t>
            </w:r>
          </w:p>
        </w:tc>
        <w:tc>
          <w:tcPr>
            <w:tcW w:w="1674" w:type="dxa"/>
            <w:tcBorders>
              <w:top w:val="single" w:sz="4" w:space="0" w:color="auto"/>
              <w:bottom w:val="single" w:sz="4" w:space="0" w:color="auto"/>
            </w:tcBorders>
          </w:tcPr>
          <w:p w14:paraId="320922E2" w14:textId="70AF47DE" w:rsidR="00E810B1" w:rsidRPr="00E810B1" w:rsidRDefault="002D6782" w:rsidP="00E810B1">
            <w:pPr>
              <w:jc w:val="left"/>
              <w:rPr>
                <w:b/>
                <w:bCs/>
                <w:sz w:val="21"/>
                <w:szCs w:val="21"/>
              </w:rPr>
            </w:pPr>
            <w:r w:rsidRPr="00E810B1">
              <w:rPr>
                <w:rFonts w:eastAsia="SimSun" w:cs="Arial"/>
                <w:b/>
                <w:bCs/>
              </w:rPr>
              <w:t>Particle Flow Rate (t/h)</w:t>
            </w:r>
          </w:p>
        </w:tc>
        <w:tc>
          <w:tcPr>
            <w:tcW w:w="1681" w:type="dxa"/>
            <w:tcBorders>
              <w:top w:val="single" w:sz="4" w:space="0" w:color="auto"/>
              <w:bottom w:val="single" w:sz="4" w:space="0" w:color="auto"/>
            </w:tcBorders>
          </w:tcPr>
          <w:p w14:paraId="238BF95E" w14:textId="15C74EAD" w:rsidR="00E810B1" w:rsidRPr="00E810B1" w:rsidRDefault="002D6782" w:rsidP="00E810B1">
            <w:pPr>
              <w:jc w:val="left"/>
              <w:rPr>
                <w:b/>
                <w:bCs/>
                <w:sz w:val="21"/>
                <w:szCs w:val="21"/>
              </w:rPr>
            </w:pPr>
            <w:r w:rsidRPr="00E810B1">
              <w:rPr>
                <w:rFonts w:eastAsia="SimSun" w:cs="Arial"/>
                <w:b/>
                <w:bCs/>
              </w:rPr>
              <w:t>Fluid Velocity (m/s)</w:t>
            </w:r>
          </w:p>
        </w:tc>
      </w:tr>
      <w:tr w:rsidR="00E810B1" w:rsidRPr="00685CEB" w14:paraId="63617665" w14:textId="77777777" w:rsidTr="00C23792">
        <w:tc>
          <w:tcPr>
            <w:tcW w:w="1644" w:type="dxa"/>
            <w:vMerge w:val="restart"/>
            <w:tcBorders>
              <w:top w:val="single" w:sz="4" w:space="0" w:color="auto"/>
            </w:tcBorders>
          </w:tcPr>
          <w:p w14:paraId="75A4E3F5" w14:textId="09BBD52B" w:rsidR="00E810B1" w:rsidRPr="002D6782" w:rsidRDefault="002D6782" w:rsidP="00E810B1">
            <w:pPr>
              <w:jc w:val="left"/>
              <w:rPr>
                <w:rFonts w:cs="Arial"/>
              </w:rPr>
            </w:pPr>
            <w:r w:rsidRPr="002D6782">
              <w:rPr>
                <w:rFonts w:eastAsia="SimSun" w:cs="Arial"/>
              </w:rPr>
              <w:t>Rotor Wear (mm³)</w:t>
            </w:r>
          </w:p>
        </w:tc>
        <w:tc>
          <w:tcPr>
            <w:tcW w:w="1633" w:type="dxa"/>
            <w:tcBorders>
              <w:top w:val="single" w:sz="4" w:space="0" w:color="auto"/>
            </w:tcBorders>
          </w:tcPr>
          <w:p w14:paraId="51CA1ACD" w14:textId="77777777" w:rsidR="00E810B1" w:rsidRPr="002D6782" w:rsidRDefault="00E810B1" w:rsidP="00E810B1">
            <w:pPr>
              <w:jc w:val="left"/>
              <w:rPr>
                <w:rFonts w:cs="Arial"/>
              </w:rPr>
            </w:pPr>
            <w:r w:rsidRPr="002D6782">
              <w:rPr>
                <w:rFonts w:cs="Arial"/>
              </w:rPr>
              <w:t>k</w:t>
            </w:r>
            <w:r w:rsidRPr="002D6782">
              <w:rPr>
                <w:rFonts w:cs="Arial"/>
                <w:vertAlign w:val="subscript"/>
              </w:rPr>
              <w:t>1</w:t>
            </w:r>
          </w:p>
        </w:tc>
        <w:tc>
          <w:tcPr>
            <w:tcW w:w="1674" w:type="dxa"/>
            <w:tcBorders>
              <w:top w:val="single" w:sz="4" w:space="0" w:color="auto"/>
            </w:tcBorders>
          </w:tcPr>
          <w:p w14:paraId="5172FA6C" w14:textId="77777777" w:rsidR="00E810B1" w:rsidRPr="002D6782" w:rsidRDefault="00E810B1" w:rsidP="00E810B1">
            <w:pPr>
              <w:jc w:val="left"/>
              <w:rPr>
                <w:rFonts w:cs="Arial"/>
              </w:rPr>
            </w:pPr>
            <w:r w:rsidRPr="002D6782">
              <w:rPr>
                <w:rFonts w:cs="Arial"/>
              </w:rPr>
              <w:t>16.5595</w:t>
            </w:r>
          </w:p>
        </w:tc>
        <w:tc>
          <w:tcPr>
            <w:tcW w:w="1674" w:type="dxa"/>
            <w:tcBorders>
              <w:top w:val="single" w:sz="4" w:space="0" w:color="auto"/>
            </w:tcBorders>
          </w:tcPr>
          <w:p w14:paraId="42FDD3CE" w14:textId="77777777" w:rsidR="00E810B1" w:rsidRPr="002D6782" w:rsidRDefault="00E810B1" w:rsidP="00E810B1">
            <w:pPr>
              <w:jc w:val="left"/>
              <w:rPr>
                <w:rFonts w:cs="Arial"/>
              </w:rPr>
            </w:pPr>
            <w:r w:rsidRPr="002D6782">
              <w:rPr>
                <w:rFonts w:cs="Arial"/>
              </w:rPr>
              <w:t>13.8305</w:t>
            </w:r>
          </w:p>
        </w:tc>
        <w:tc>
          <w:tcPr>
            <w:tcW w:w="1681" w:type="dxa"/>
            <w:tcBorders>
              <w:top w:val="single" w:sz="4" w:space="0" w:color="auto"/>
            </w:tcBorders>
          </w:tcPr>
          <w:p w14:paraId="1EB3661F" w14:textId="77777777" w:rsidR="00E810B1" w:rsidRPr="002D6782" w:rsidRDefault="00E810B1" w:rsidP="00E810B1">
            <w:pPr>
              <w:jc w:val="left"/>
              <w:rPr>
                <w:rFonts w:cs="Arial"/>
              </w:rPr>
            </w:pPr>
            <w:r w:rsidRPr="002D6782">
              <w:rPr>
                <w:rFonts w:cs="Arial"/>
              </w:rPr>
              <w:t>16.6004</w:t>
            </w:r>
          </w:p>
        </w:tc>
      </w:tr>
      <w:tr w:rsidR="00E810B1" w:rsidRPr="00685CEB" w14:paraId="7BF180FB" w14:textId="77777777" w:rsidTr="00C23792">
        <w:tc>
          <w:tcPr>
            <w:tcW w:w="1644" w:type="dxa"/>
            <w:vMerge/>
          </w:tcPr>
          <w:p w14:paraId="2D07F74E" w14:textId="77777777" w:rsidR="00E810B1" w:rsidRPr="002D6782" w:rsidRDefault="00E810B1" w:rsidP="00E810B1">
            <w:pPr>
              <w:jc w:val="left"/>
              <w:rPr>
                <w:rFonts w:cs="Arial"/>
              </w:rPr>
            </w:pPr>
          </w:p>
        </w:tc>
        <w:tc>
          <w:tcPr>
            <w:tcW w:w="1633" w:type="dxa"/>
          </w:tcPr>
          <w:p w14:paraId="25A7336B" w14:textId="77777777" w:rsidR="00E810B1" w:rsidRPr="002D6782" w:rsidRDefault="00E810B1" w:rsidP="00E810B1">
            <w:pPr>
              <w:jc w:val="left"/>
              <w:rPr>
                <w:rFonts w:cs="Arial"/>
              </w:rPr>
            </w:pPr>
            <w:r w:rsidRPr="002D6782">
              <w:rPr>
                <w:rFonts w:cs="Arial"/>
              </w:rPr>
              <w:t>k</w:t>
            </w:r>
            <w:r w:rsidRPr="002D6782">
              <w:rPr>
                <w:rFonts w:cs="Arial"/>
                <w:vertAlign w:val="subscript"/>
              </w:rPr>
              <w:t>2</w:t>
            </w:r>
          </w:p>
        </w:tc>
        <w:tc>
          <w:tcPr>
            <w:tcW w:w="1674" w:type="dxa"/>
          </w:tcPr>
          <w:p w14:paraId="1A6C5FAC" w14:textId="77777777" w:rsidR="00E810B1" w:rsidRPr="002D6782" w:rsidRDefault="00E810B1" w:rsidP="00E810B1">
            <w:pPr>
              <w:jc w:val="left"/>
              <w:rPr>
                <w:rFonts w:cs="Arial"/>
              </w:rPr>
            </w:pPr>
            <w:r w:rsidRPr="002D6782">
              <w:rPr>
                <w:rFonts w:cs="Arial"/>
              </w:rPr>
              <w:t>16.7851</w:t>
            </w:r>
          </w:p>
        </w:tc>
        <w:tc>
          <w:tcPr>
            <w:tcW w:w="1674" w:type="dxa"/>
          </w:tcPr>
          <w:p w14:paraId="4A9F0E1E" w14:textId="77777777" w:rsidR="00E810B1" w:rsidRPr="002D6782" w:rsidRDefault="00E810B1" w:rsidP="00E810B1">
            <w:pPr>
              <w:jc w:val="left"/>
              <w:rPr>
                <w:rFonts w:cs="Arial"/>
              </w:rPr>
            </w:pPr>
            <w:r w:rsidRPr="002D6782">
              <w:rPr>
                <w:rFonts w:cs="Arial"/>
              </w:rPr>
              <w:t>16.5256</w:t>
            </w:r>
          </w:p>
        </w:tc>
        <w:tc>
          <w:tcPr>
            <w:tcW w:w="1681" w:type="dxa"/>
          </w:tcPr>
          <w:p w14:paraId="52ED7D6C" w14:textId="77777777" w:rsidR="00E810B1" w:rsidRPr="002D6782" w:rsidRDefault="00E810B1" w:rsidP="00E810B1">
            <w:pPr>
              <w:jc w:val="left"/>
              <w:rPr>
                <w:rFonts w:cs="Arial"/>
              </w:rPr>
            </w:pPr>
            <w:r w:rsidRPr="002D6782">
              <w:rPr>
                <w:rFonts w:cs="Arial"/>
              </w:rPr>
              <w:t>16.9343</w:t>
            </w:r>
          </w:p>
        </w:tc>
      </w:tr>
      <w:tr w:rsidR="00E810B1" w:rsidRPr="00685CEB" w14:paraId="1204226A" w14:textId="77777777" w:rsidTr="00C23792">
        <w:tc>
          <w:tcPr>
            <w:tcW w:w="1644" w:type="dxa"/>
            <w:vMerge/>
          </w:tcPr>
          <w:p w14:paraId="7AEE1AD6" w14:textId="77777777" w:rsidR="00E810B1" w:rsidRPr="002D6782" w:rsidRDefault="00E810B1" w:rsidP="00E810B1">
            <w:pPr>
              <w:jc w:val="left"/>
              <w:rPr>
                <w:rFonts w:cs="Arial"/>
              </w:rPr>
            </w:pPr>
          </w:p>
        </w:tc>
        <w:tc>
          <w:tcPr>
            <w:tcW w:w="1633" w:type="dxa"/>
          </w:tcPr>
          <w:p w14:paraId="1B88751C" w14:textId="77777777" w:rsidR="00E810B1" w:rsidRPr="002D6782" w:rsidRDefault="00E810B1" w:rsidP="00E810B1">
            <w:pPr>
              <w:jc w:val="left"/>
              <w:rPr>
                <w:rFonts w:cs="Arial"/>
              </w:rPr>
            </w:pPr>
            <w:r w:rsidRPr="002D6782">
              <w:rPr>
                <w:rFonts w:cs="Arial"/>
              </w:rPr>
              <w:t>k</w:t>
            </w:r>
            <w:r w:rsidRPr="002D6782">
              <w:rPr>
                <w:rFonts w:cs="Arial"/>
                <w:vertAlign w:val="subscript"/>
              </w:rPr>
              <w:t>3</w:t>
            </w:r>
          </w:p>
        </w:tc>
        <w:tc>
          <w:tcPr>
            <w:tcW w:w="1674" w:type="dxa"/>
          </w:tcPr>
          <w:p w14:paraId="5D018644" w14:textId="77777777" w:rsidR="00E810B1" w:rsidRPr="002D6782" w:rsidRDefault="00E810B1" w:rsidP="00E810B1">
            <w:pPr>
              <w:jc w:val="left"/>
              <w:rPr>
                <w:rFonts w:cs="Arial"/>
              </w:rPr>
            </w:pPr>
            <w:r w:rsidRPr="002D6782">
              <w:rPr>
                <w:rFonts w:cs="Arial"/>
              </w:rPr>
              <w:t>17.4120</w:t>
            </w:r>
          </w:p>
        </w:tc>
        <w:tc>
          <w:tcPr>
            <w:tcW w:w="1674" w:type="dxa"/>
          </w:tcPr>
          <w:p w14:paraId="1E88C967" w14:textId="77777777" w:rsidR="00E810B1" w:rsidRPr="002D6782" w:rsidRDefault="00E810B1" w:rsidP="00E810B1">
            <w:pPr>
              <w:jc w:val="left"/>
              <w:rPr>
                <w:rFonts w:cs="Arial"/>
              </w:rPr>
            </w:pPr>
            <w:r w:rsidRPr="002D6782">
              <w:rPr>
                <w:rFonts w:cs="Arial"/>
              </w:rPr>
              <w:t>20.4005</w:t>
            </w:r>
          </w:p>
        </w:tc>
        <w:tc>
          <w:tcPr>
            <w:tcW w:w="1681" w:type="dxa"/>
          </w:tcPr>
          <w:p w14:paraId="00A34113" w14:textId="77777777" w:rsidR="00E810B1" w:rsidRPr="002D6782" w:rsidRDefault="00E810B1" w:rsidP="00E810B1">
            <w:pPr>
              <w:jc w:val="left"/>
              <w:rPr>
                <w:rFonts w:cs="Arial"/>
              </w:rPr>
            </w:pPr>
            <w:r w:rsidRPr="002D6782">
              <w:rPr>
                <w:rFonts w:cs="Arial"/>
              </w:rPr>
              <w:t>17.2220</w:t>
            </w:r>
          </w:p>
        </w:tc>
      </w:tr>
      <w:tr w:rsidR="00E810B1" w:rsidRPr="00685CEB" w14:paraId="1C800F65" w14:textId="77777777" w:rsidTr="00C23792">
        <w:tc>
          <w:tcPr>
            <w:tcW w:w="1644" w:type="dxa"/>
            <w:vMerge/>
          </w:tcPr>
          <w:p w14:paraId="43A8EBF0" w14:textId="77777777" w:rsidR="00E810B1" w:rsidRPr="002D6782" w:rsidRDefault="00E810B1" w:rsidP="00E810B1">
            <w:pPr>
              <w:jc w:val="left"/>
              <w:rPr>
                <w:rFonts w:cs="Arial"/>
              </w:rPr>
            </w:pPr>
          </w:p>
        </w:tc>
        <w:tc>
          <w:tcPr>
            <w:tcW w:w="1633" w:type="dxa"/>
          </w:tcPr>
          <w:p w14:paraId="42703AB4" w14:textId="77777777" w:rsidR="00E810B1" w:rsidRPr="002D6782" w:rsidRDefault="00E810B1" w:rsidP="00E810B1">
            <w:pPr>
              <w:jc w:val="left"/>
              <w:rPr>
                <w:rFonts w:cs="Arial"/>
              </w:rPr>
            </w:pPr>
            <w:r w:rsidRPr="002D6782">
              <w:rPr>
                <w:rFonts w:cs="Arial"/>
              </w:rPr>
              <w:t>R</w:t>
            </w:r>
          </w:p>
        </w:tc>
        <w:tc>
          <w:tcPr>
            <w:tcW w:w="1674" w:type="dxa"/>
          </w:tcPr>
          <w:p w14:paraId="6688EBBF" w14:textId="77777777" w:rsidR="00E810B1" w:rsidRPr="002D6782" w:rsidRDefault="00E810B1" w:rsidP="00E810B1">
            <w:pPr>
              <w:jc w:val="left"/>
              <w:rPr>
                <w:rFonts w:cs="Arial"/>
              </w:rPr>
            </w:pPr>
            <w:r w:rsidRPr="002D6782">
              <w:rPr>
                <w:rFonts w:cs="Arial"/>
              </w:rPr>
              <w:t>0.8525</w:t>
            </w:r>
          </w:p>
        </w:tc>
        <w:tc>
          <w:tcPr>
            <w:tcW w:w="1674" w:type="dxa"/>
          </w:tcPr>
          <w:p w14:paraId="2DC8EEDB" w14:textId="77777777" w:rsidR="00E810B1" w:rsidRPr="002D6782" w:rsidRDefault="00E810B1" w:rsidP="00E810B1">
            <w:pPr>
              <w:jc w:val="left"/>
              <w:rPr>
                <w:rFonts w:cs="Arial"/>
              </w:rPr>
            </w:pPr>
            <w:r w:rsidRPr="002D6782">
              <w:rPr>
                <w:rFonts w:cs="Arial"/>
              </w:rPr>
              <w:t>6.5700</w:t>
            </w:r>
          </w:p>
        </w:tc>
        <w:tc>
          <w:tcPr>
            <w:tcW w:w="1681" w:type="dxa"/>
          </w:tcPr>
          <w:p w14:paraId="108013B0" w14:textId="77777777" w:rsidR="00E810B1" w:rsidRPr="002D6782" w:rsidRDefault="00E810B1" w:rsidP="00E810B1">
            <w:pPr>
              <w:jc w:val="left"/>
              <w:rPr>
                <w:rFonts w:cs="Arial"/>
              </w:rPr>
            </w:pPr>
            <w:r w:rsidRPr="002D6782">
              <w:rPr>
                <w:rFonts w:cs="Arial"/>
              </w:rPr>
              <w:t>0.6216</w:t>
            </w:r>
          </w:p>
        </w:tc>
      </w:tr>
      <w:tr w:rsidR="00E810B1" w:rsidRPr="001E7F30" w14:paraId="22D9180D" w14:textId="77777777" w:rsidTr="00C23792">
        <w:tc>
          <w:tcPr>
            <w:tcW w:w="1644" w:type="dxa"/>
            <w:vMerge/>
          </w:tcPr>
          <w:p w14:paraId="77DB61F7" w14:textId="77777777" w:rsidR="00E810B1" w:rsidRPr="002D6782" w:rsidRDefault="00E810B1" w:rsidP="00E810B1">
            <w:pPr>
              <w:jc w:val="left"/>
              <w:rPr>
                <w:rFonts w:cs="Arial"/>
              </w:rPr>
            </w:pPr>
          </w:p>
        </w:tc>
        <w:tc>
          <w:tcPr>
            <w:tcW w:w="1633" w:type="dxa"/>
          </w:tcPr>
          <w:p w14:paraId="364A3D7D" w14:textId="0EBDEE5D" w:rsidR="00E810B1" w:rsidRPr="002D6782" w:rsidRDefault="002D6782" w:rsidP="00E810B1">
            <w:pPr>
              <w:jc w:val="left"/>
              <w:rPr>
                <w:rFonts w:cs="Arial"/>
              </w:rPr>
            </w:pPr>
            <w:r w:rsidRPr="002D6782">
              <w:rPr>
                <w:rFonts w:eastAsia="SimSun" w:cs="Arial"/>
              </w:rPr>
              <w:t>Rank</w:t>
            </w:r>
          </w:p>
        </w:tc>
        <w:tc>
          <w:tcPr>
            <w:tcW w:w="1674" w:type="dxa"/>
          </w:tcPr>
          <w:p w14:paraId="5925A885" w14:textId="77777777" w:rsidR="00E810B1" w:rsidRPr="002D6782" w:rsidRDefault="00E810B1" w:rsidP="00E810B1">
            <w:pPr>
              <w:jc w:val="left"/>
              <w:rPr>
                <w:rFonts w:cs="Arial"/>
              </w:rPr>
            </w:pPr>
            <w:r w:rsidRPr="002D6782">
              <w:rPr>
                <w:rFonts w:cs="Arial"/>
              </w:rPr>
              <w:t>2</w:t>
            </w:r>
          </w:p>
        </w:tc>
        <w:tc>
          <w:tcPr>
            <w:tcW w:w="1674" w:type="dxa"/>
          </w:tcPr>
          <w:p w14:paraId="14BED46E" w14:textId="77777777" w:rsidR="00E810B1" w:rsidRPr="002D6782" w:rsidRDefault="00E810B1" w:rsidP="00E810B1">
            <w:pPr>
              <w:jc w:val="left"/>
              <w:rPr>
                <w:rFonts w:cs="Arial"/>
              </w:rPr>
            </w:pPr>
            <w:r w:rsidRPr="002D6782">
              <w:rPr>
                <w:rFonts w:cs="Arial"/>
              </w:rPr>
              <w:t>1</w:t>
            </w:r>
          </w:p>
        </w:tc>
        <w:tc>
          <w:tcPr>
            <w:tcW w:w="1681" w:type="dxa"/>
          </w:tcPr>
          <w:p w14:paraId="77E838D4" w14:textId="77777777" w:rsidR="00E810B1" w:rsidRPr="002D6782" w:rsidRDefault="00E810B1" w:rsidP="00E810B1">
            <w:pPr>
              <w:jc w:val="left"/>
              <w:rPr>
                <w:rFonts w:cs="Arial"/>
              </w:rPr>
            </w:pPr>
            <w:r w:rsidRPr="002D6782">
              <w:rPr>
                <w:rFonts w:cs="Arial"/>
              </w:rPr>
              <w:t>3</w:t>
            </w:r>
          </w:p>
        </w:tc>
      </w:tr>
    </w:tbl>
    <w:p w14:paraId="52BEA412" w14:textId="0A712388" w:rsidR="00CB5B6D" w:rsidRDefault="00C23792" w:rsidP="00C23792">
      <w:pPr>
        <w:rPr>
          <w:rFonts w:eastAsiaTheme="minorEastAsia" w:cs="Arial"/>
        </w:rPr>
      </w:pPr>
      <w:r w:rsidRPr="00C23792">
        <w:rPr>
          <w:rFonts w:eastAsiaTheme="minorEastAsia" w:cs="Arial"/>
        </w:rPr>
        <w:t xml:space="preserve">In order to identify the main factors influencing the wear variation of the rotor, the analysis of variance (ANOVA) table for rotor wear is listed in Table </w:t>
      </w:r>
      <w:r w:rsidR="00056C1D">
        <w:rPr>
          <w:rFonts w:eastAsiaTheme="minorEastAsia" w:cs="Arial" w:hint="eastAsia"/>
        </w:rPr>
        <w:t>7</w:t>
      </w:r>
      <w:r w:rsidRPr="00C23792">
        <w:rPr>
          <w:rFonts w:eastAsiaTheme="minorEastAsia" w:cs="Arial"/>
        </w:rPr>
        <w:t>. When the statistic F&gt;4, it indicates that the test parameter has a more significant effect on parameter optimization. The significance P represents the significance of the factor modification to the test results; when P&lt;0.05, the factor has a relatively significant influence, and the smaller the P-value, the more significant the effect.It can be seen from the table that in the rotor wear analysis, the significance of particle flow rate is the most obvious, while the effects of particle size and fluid velocity are not significant. The significance ranking of the three influencing factors is:fluid velocity &lt; particle size &lt; particle flow rate.Obviously, reducing the particle flow rate can better reduce the wear of the rotor.</w:t>
      </w:r>
    </w:p>
    <w:p w14:paraId="3D5A2269" w14:textId="77777777" w:rsidR="0047321D" w:rsidRDefault="0047321D" w:rsidP="00C23792">
      <w:pPr>
        <w:rPr>
          <w:rFonts w:eastAsiaTheme="minorEastAsia" w:cs="Arial"/>
        </w:rPr>
      </w:pPr>
    </w:p>
    <w:p w14:paraId="48633EC7" w14:textId="77777777" w:rsidR="0047321D" w:rsidRDefault="0047321D" w:rsidP="00C23792">
      <w:pPr>
        <w:rPr>
          <w:rFonts w:eastAsiaTheme="minorEastAsia" w:cs="Arial"/>
        </w:rPr>
      </w:pPr>
    </w:p>
    <w:p w14:paraId="2CA3AA53" w14:textId="77777777" w:rsidR="0047321D" w:rsidRDefault="0047321D" w:rsidP="00C23792">
      <w:pPr>
        <w:rPr>
          <w:rFonts w:eastAsiaTheme="minorEastAsia" w:cs="Arial"/>
        </w:rPr>
      </w:pPr>
    </w:p>
    <w:p w14:paraId="6AD64578" w14:textId="77777777" w:rsidR="0047321D" w:rsidRDefault="0047321D" w:rsidP="00C23792">
      <w:pPr>
        <w:rPr>
          <w:rFonts w:eastAsiaTheme="minorEastAsia" w:cs="Arial"/>
        </w:rPr>
      </w:pPr>
    </w:p>
    <w:p w14:paraId="1B68F09E" w14:textId="77777777" w:rsidR="0047321D" w:rsidRDefault="0047321D" w:rsidP="00C23792">
      <w:pPr>
        <w:rPr>
          <w:rFonts w:eastAsiaTheme="minorEastAsia" w:cs="Arial"/>
        </w:rPr>
      </w:pPr>
    </w:p>
    <w:p w14:paraId="6D6D4535" w14:textId="77777777" w:rsidR="0047321D" w:rsidRDefault="0047321D" w:rsidP="00C23792">
      <w:pPr>
        <w:rPr>
          <w:rFonts w:eastAsiaTheme="minorEastAsia" w:cs="Arial"/>
        </w:rPr>
      </w:pPr>
    </w:p>
    <w:p w14:paraId="66178C1F" w14:textId="3AE86F44" w:rsidR="00C23792" w:rsidRDefault="00C23792" w:rsidP="00C23792">
      <w:pPr>
        <w:jc w:val="center"/>
        <w:rPr>
          <w:b/>
          <w:bCs/>
          <w:sz w:val="21"/>
          <w:szCs w:val="21"/>
        </w:rPr>
      </w:pPr>
      <w:r w:rsidRPr="006A45B3">
        <w:rPr>
          <w:b/>
          <w:bCs/>
          <w:sz w:val="21"/>
          <w:szCs w:val="21"/>
        </w:rPr>
        <w:t xml:space="preserve">Table </w:t>
      </w:r>
      <w:r w:rsidR="00056C1D">
        <w:rPr>
          <w:rFonts w:eastAsiaTheme="minorEastAsia" w:hint="eastAsia"/>
          <w:b/>
          <w:bCs/>
          <w:sz w:val="21"/>
          <w:szCs w:val="21"/>
        </w:rPr>
        <w:t>7</w:t>
      </w:r>
      <w:r>
        <w:rPr>
          <w:rFonts w:eastAsiaTheme="minorEastAsia" w:hint="eastAsia"/>
          <w:b/>
          <w:bCs/>
          <w:sz w:val="21"/>
          <w:szCs w:val="21"/>
        </w:rPr>
        <w:t xml:space="preserve">. </w:t>
      </w:r>
      <w:r w:rsidRPr="006A45B3">
        <w:rPr>
          <w:b/>
          <w:bCs/>
          <w:sz w:val="21"/>
          <w:szCs w:val="21"/>
        </w:rPr>
        <w:t>Analysis of Variance Table for Rotor Wear</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438"/>
        <w:gridCol w:w="1368"/>
        <w:gridCol w:w="1350"/>
        <w:gridCol w:w="1514"/>
        <w:gridCol w:w="1162"/>
        <w:gridCol w:w="1474"/>
      </w:tblGrid>
      <w:tr w:rsidR="007F31E2" w:rsidRPr="00C53BB8" w14:paraId="2BB1CE18" w14:textId="77777777" w:rsidTr="00664ECC">
        <w:tc>
          <w:tcPr>
            <w:tcW w:w="1438" w:type="dxa"/>
            <w:tcBorders>
              <w:top w:val="single" w:sz="4" w:space="0" w:color="auto"/>
              <w:bottom w:val="single" w:sz="4" w:space="0" w:color="auto"/>
            </w:tcBorders>
          </w:tcPr>
          <w:p w14:paraId="48A863F0" w14:textId="06681D0E" w:rsidR="00557377" w:rsidRPr="007F31E2" w:rsidRDefault="00557377" w:rsidP="00557377">
            <w:pPr>
              <w:jc w:val="left"/>
              <w:rPr>
                <w:rFonts w:cs="Arial"/>
                <w:b/>
                <w:bCs/>
              </w:rPr>
            </w:pPr>
            <w:r w:rsidRPr="007F31E2">
              <w:rPr>
                <w:rFonts w:eastAsia="SimSun" w:cs="Arial"/>
                <w:b/>
                <w:bCs/>
              </w:rPr>
              <w:t>Influencing Factor</w:t>
            </w:r>
          </w:p>
        </w:tc>
        <w:tc>
          <w:tcPr>
            <w:tcW w:w="1368" w:type="dxa"/>
            <w:tcBorders>
              <w:top w:val="single" w:sz="4" w:space="0" w:color="auto"/>
              <w:bottom w:val="single" w:sz="4" w:space="0" w:color="auto"/>
            </w:tcBorders>
          </w:tcPr>
          <w:p w14:paraId="7F0ED2AA" w14:textId="0840E3E1" w:rsidR="00557377" w:rsidRPr="007F31E2" w:rsidRDefault="00557377" w:rsidP="00557377">
            <w:pPr>
              <w:jc w:val="left"/>
              <w:rPr>
                <w:rFonts w:cs="Arial"/>
                <w:b/>
                <w:bCs/>
              </w:rPr>
            </w:pPr>
            <w:r w:rsidRPr="007F31E2">
              <w:rPr>
                <w:rFonts w:eastAsia="SimSun" w:cs="Arial"/>
                <w:b/>
                <w:bCs/>
              </w:rPr>
              <w:t>Degree of Freedom</w:t>
            </w:r>
            <w:r w:rsidRPr="007F31E2">
              <w:rPr>
                <w:rFonts w:eastAsia="SimSun" w:cs="Arial"/>
                <w:b/>
                <w:bCs/>
              </w:rPr>
              <w:t>（</w:t>
            </w:r>
            <w:r w:rsidRPr="007F31E2">
              <w:rPr>
                <w:rFonts w:eastAsia="SimSun" w:cs="Arial"/>
                <w:b/>
                <w:bCs/>
              </w:rPr>
              <w:t>DF</w:t>
            </w:r>
            <w:r w:rsidRPr="007F31E2">
              <w:rPr>
                <w:rFonts w:eastAsia="SimSun" w:cs="Arial"/>
                <w:b/>
                <w:bCs/>
              </w:rPr>
              <w:t>）</w:t>
            </w:r>
          </w:p>
        </w:tc>
        <w:tc>
          <w:tcPr>
            <w:tcW w:w="1350" w:type="dxa"/>
            <w:tcBorders>
              <w:top w:val="single" w:sz="4" w:space="0" w:color="auto"/>
              <w:bottom w:val="single" w:sz="4" w:space="0" w:color="auto"/>
            </w:tcBorders>
          </w:tcPr>
          <w:p w14:paraId="76B4B3D9" w14:textId="70A8F124" w:rsidR="00557377" w:rsidRPr="007F31E2" w:rsidRDefault="00557377" w:rsidP="00557377">
            <w:pPr>
              <w:jc w:val="left"/>
              <w:rPr>
                <w:rFonts w:cs="Arial"/>
                <w:b/>
                <w:bCs/>
              </w:rPr>
            </w:pPr>
            <w:r w:rsidRPr="007F31E2">
              <w:rPr>
                <w:rFonts w:eastAsia="SimSun" w:cs="Arial"/>
                <w:b/>
                <w:bCs/>
              </w:rPr>
              <w:t>Sum of Squares (SS)</w:t>
            </w:r>
          </w:p>
        </w:tc>
        <w:tc>
          <w:tcPr>
            <w:tcW w:w="1514" w:type="dxa"/>
            <w:tcBorders>
              <w:top w:val="single" w:sz="4" w:space="0" w:color="auto"/>
              <w:bottom w:val="single" w:sz="4" w:space="0" w:color="auto"/>
            </w:tcBorders>
          </w:tcPr>
          <w:p w14:paraId="0D6481D9" w14:textId="28973302" w:rsidR="00557377" w:rsidRPr="007F31E2" w:rsidRDefault="00557377" w:rsidP="00557377">
            <w:pPr>
              <w:jc w:val="left"/>
              <w:rPr>
                <w:rFonts w:cs="Arial"/>
                <w:b/>
                <w:bCs/>
              </w:rPr>
            </w:pPr>
            <w:r w:rsidRPr="007F31E2">
              <w:rPr>
                <w:rFonts w:eastAsia="SimSun" w:cs="Arial"/>
                <w:b/>
                <w:bCs/>
              </w:rPr>
              <w:t>Mean Square (MS)</w:t>
            </w:r>
          </w:p>
        </w:tc>
        <w:tc>
          <w:tcPr>
            <w:tcW w:w="1162" w:type="dxa"/>
            <w:tcBorders>
              <w:top w:val="single" w:sz="4" w:space="0" w:color="auto"/>
              <w:bottom w:val="single" w:sz="4" w:space="0" w:color="auto"/>
            </w:tcBorders>
          </w:tcPr>
          <w:p w14:paraId="63D6189A" w14:textId="7212FE3C" w:rsidR="00557377" w:rsidRPr="007F31E2" w:rsidRDefault="00557377" w:rsidP="00557377">
            <w:pPr>
              <w:jc w:val="left"/>
              <w:rPr>
                <w:rFonts w:cs="Arial"/>
                <w:b/>
                <w:bCs/>
              </w:rPr>
            </w:pPr>
            <w:r w:rsidRPr="007F31E2">
              <w:rPr>
                <w:rFonts w:eastAsia="SimSun" w:cs="Arial"/>
                <w:b/>
                <w:bCs/>
              </w:rPr>
              <w:t>F Statistic</w:t>
            </w:r>
          </w:p>
        </w:tc>
        <w:tc>
          <w:tcPr>
            <w:tcW w:w="1474" w:type="dxa"/>
            <w:tcBorders>
              <w:top w:val="single" w:sz="4" w:space="0" w:color="auto"/>
              <w:bottom w:val="single" w:sz="4" w:space="0" w:color="auto"/>
            </w:tcBorders>
          </w:tcPr>
          <w:p w14:paraId="277AC3AF" w14:textId="0DB5933B" w:rsidR="00557377" w:rsidRPr="007F31E2" w:rsidRDefault="00557377" w:rsidP="00557377">
            <w:pPr>
              <w:jc w:val="left"/>
              <w:rPr>
                <w:rFonts w:cs="Arial"/>
                <w:b/>
                <w:bCs/>
              </w:rPr>
            </w:pPr>
            <w:r w:rsidRPr="007F31E2">
              <w:rPr>
                <w:rFonts w:eastAsia="SimSun" w:cs="Arial"/>
                <w:b/>
                <w:bCs/>
              </w:rPr>
              <w:t>Significance (P)</w:t>
            </w:r>
          </w:p>
        </w:tc>
      </w:tr>
      <w:tr w:rsidR="007F31E2" w:rsidRPr="00C53BB8" w14:paraId="1F003310" w14:textId="77777777" w:rsidTr="00664ECC">
        <w:tc>
          <w:tcPr>
            <w:tcW w:w="1438" w:type="dxa"/>
            <w:tcBorders>
              <w:top w:val="single" w:sz="4" w:space="0" w:color="auto"/>
              <w:bottom w:val="nil"/>
            </w:tcBorders>
          </w:tcPr>
          <w:p w14:paraId="5F3C2710" w14:textId="23494EB3" w:rsidR="00557377" w:rsidRPr="007F31E2" w:rsidRDefault="00557377" w:rsidP="00557377">
            <w:pPr>
              <w:jc w:val="left"/>
              <w:rPr>
                <w:rFonts w:cs="Arial"/>
              </w:rPr>
            </w:pPr>
            <w:r w:rsidRPr="007F31E2">
              <w:rPr>
                <w:rFonts w:eastAsia="SimSun" w:cs="Arial"/>
              </w:rPr>
              <w:t>Particle Size</w:t>
            </w:r>
          </w:p>
        </w:tc>
        <w:tc>
          <w:tcPr>
            <w:tcW w:w="1368" w:type="dxa"/>
            <w:tcBorders>
              <w:top w:val="single" w:sz="4" w:space="0" w:color="auto"/>
              <w:bottom w:val="nil"/>
            </w:tcBorders>
          </w:tcPr>
          <w:p w14:paraId="21B3816F" w14:textId="77777777" w:rsidR="00557377" w:rsidRPr="007F31E2" w:rsidRDefault="00557377" w:rsidP="00557377">
            <w:pPr>
              <w:jc w:val="left"/>
              <w:rPr>
                <w:rFonts w:cs="Arial"/>
              </w:rPr>
            </w:pPr>
            <w:r w:rsidRPr="007F31E2">
              <w:rPr>
                <w:rFonts w:cs="Arial"/>
              </w:rPr>
              <w:t>2</w:t>
            </w:r>
          </w:p>
        </w:tc>
        <w:tc>
          <w:tcPr>
            <w:tcW w:w="1350" w:type="dxa"/>
            <w:tcBorders>
              <w:top w:val="single" w:sz="4" w:space="0" w:color="auto"/>
              <w:bottom w:val="nil"/>
            </w:tcBorders>
          </w:tcPr>
          <w:p w14:paraId="7E793305" w14:textId="77777777" w:rsidR="00557377" w:rsidRPr="007F31E2" w:rsidRDefault="00557377" w:rsidP="00557377">
            <w:pPr>
              <w:jc w:val="left"/>
              <w:rPr>
                <w:rFonts w:cs="Arial"/>
              </w:rPr>
            </w:pPr>
            <w:r w:rsidRPr="007F31E2">
              <w:rPr>
                <w:rFonts w:cs="Arial"/>
              </w:rPr>
              <w:t>1.2038</w:t>
            </w:r>
          </w:p>
        </w:tc>
        <w:tc>
          <w:tcPr>
            <w:tcW w:w="1514" w:type="dxa"/>
            <w:tcBorders>
              <w:top w:val="single" w:sz="4" w:space="0" w:color="auto"/>
              <w:bottom w:val="nil"/>
            </w:tcBorders>
          </w:tcPr>
          <w:p w14:paraId="0AA753C3" w14:textId="77777777" w:rsidR="00557377" w:rsidRPr="007F31E2" w:rsidRDefault="00557377" w:rsidP="00557377">
            <w:pPr>
              <w:jc w:val="left"/>
              <w:rPr>
                <w:rFonts w:cs="Arial"/>
              </w:rPr>
            </w:pPr>
            <w:r w:rsidRPr="007F31E2">
              <w:rPr>
                <w:rFonts w:cs="Arial"/>
              </w:rPr>
              <w:t>0.6019</w:t>
            </w:r>
          </w:p>
        </w:tc>
        <w:tc>
          <w:tcPr>
            <w:tcW w:w="1162" w:type="dxa"/>
            <w:tcBorders>
              <w:top w:val="single" w:sz="4" w:space="0" w:color="auto"/>
              <w:bottom w:val="nil"/>
            </w:tcBorders>
          </w:tcPr>
          <w:p w14:paraId="50450694" w14:textId="77777777" w:rsidR="00557377" w:rsidRPr="007F31E2" w:rsidRDefault="00557377" w:rsidP="00557377">
            <w:pPr>
              <w:jc w:val="left"/>
              <w:rPr>
                <w:rFonts w:cs="Arial"/>
              </w:rPr>
            </w:pPr>
            <w:r w:rsidRPr="007F31E2">
              <w:rPr>
                <w:rFonts w:cs="Arial"/>
              </w:rPr>
              <w:t>1.404</w:t>
            </w:r>
          </w:p>
        </w:tc>
        <w:tc>
          <w:tcPr>
            <w:tcW w:w="1474" w:type="dxa"/>
            <w:tcBorders>
              <w:top w:val="single" w:sz="4" w:space="0" w:color="auto"/>
              <w:bottom w:val="nil"/>
            </w:tcBorders>
          </w:tcPr>
          <w:p w14:paraId="031A3216" w14:textId="77777777" w:rsidR="00557377" w:rsidRPr="007F31E2" w:rsidRDefault="00557377" w:rsidP="00557377">
            <w:pPr>
              <w:jc w:val="left"/>
              <w:rPr>
                <w:rFonts w:cs="Arial"/>
              </w:rPr>
            </w:pPr>
            <w:r w:rsidRPr="007F31E2">
              <w:rPr>
                <w:rFonts w:cs="Arial"/>
              </w:rPr>
              <w:t>0.746</w:t>
            </w:r>
          </w:p>
        </w:tc>
      </w:tr>
      <w:tr w:rsidR="00664ECC" w:rsidRPr="00C53BB8" w14:paraId="40384EAF" w14:textId="77777777" w:rsidTr="00664ECC">
        <w:tc>
          <w:tcPr>
            <w:tcW w:w="1438" w:type="dxa"/>
            <w:tcBorders>
              <w:top w:val="nil"/>
              <w:bottom w:val="nil"/>
            </w:tcBorders>
          </w:tcPr>
          <w:p w14:paraId="65B3A1B6" w14:textId="3D68999A" w:rsidR="00557377" w:rsidRPr="007F31E2" w:rsidRDefault="00557377" w:rsidP="00557377">
            <w:pPr>
              <w:jc w:val="left"/>
              <w:rPr>
                <w:rFonts w:cs="Arial"/>
              </w:rPr>
            </w:pPr>
            <w:r w:rsidRPr="007F31E2">
              <w:rPr>
                <w:rFonts w:eastAsia="SimSun" w:cs="Arial"/>
              </w:rPr>
              <w:t>Particle Flow Rate</w:t>
            </w:r>
          </w:p>
        </w:tc>
        <w:tc>
          <w:tcPr>
            <w:tcW w:w="1368" w:type="dxa"/>
            <w:tcBorders>
              <w:top w:val="nil"/>
              <w:bottom w:val="nil"/>
            </w:tcBorders>
          </w:tcPr>
          <w:p w14:paraId="374FBD1A" w14:textId="77777777" w:rsidR="00557377" w:rsidRPr="007F31E2" w:rsidRDefault="00557377" w:rsidP="00557377">
            <w:pPr>
              <w:jc w:val="left"/>
              <w:rPr>
                <w:rFonts w:cs="Arial"/>
              </w:rPr>
            </w:pPr>
            <w:r w:rsidRPr="007F31E2">
              <w:rPr>
                <w:rFonts w:cs="Arial"/>
              </w:rPr>
              <w:t>2</w:t>
            </w:r>
          </w:p>
        </w:tc>
        <w:tc>
          <w:tcPr>
            <w:tcW w:w="1350" w:type="dxa"/>
            <w:tcBorders>
              <w:top w:val="nil"/>
              <w:bottom w:val="nil"/>
            </w:tcBorders>
          </w:tcPr>
          <w:p w14:paraId="09165D33" w14:textId="77777777" w:rsidR="00557377" w:rsidRPr="007F31E2" w:rsidRDefault="00557377" w:rsidP="00557377">
            <w:pPr>
              <w:jc w:val="left"/>
              <w:rPr>
                <w:rFonts w:cs="Arial"/>
              </w:rPr>
            </w:pPr>
            <w:r w:rsidRPr="007F31E2">
              <w:rPr>
                <w:rFonts w:cs="Arial"/>
              </w:rPr>
              <w:t>65.4427</w:t>
            </w:r>
          </w:p>
        </w:tc>
        <w:tc>
          <w:tcPr>
            <w:tcW w:w="1514" w:type="dxa"/>
            <w:tcBorders>
              <w:top w:val="nil"/>
              <w:bottom w:val="nil"/>
            </w:tcBorders>
          </w:tcPr>
          <w:p w14:paraId="3A021D55" w14:textId="77777777" w:rsidR="00557377" w:rsidRPr="007F31E2" w:rsidRDefault="00557377" w:rsidP="00557377">
            <w:pPr>
              <w:jc w:val="left"/>
              <w:rPr>
                <w:rFonts w:cs="Arial"/>
              </w:rPr>
            </w:pPr>
            <w:r w:rsidRPr="007F31E2">
              <w:rPr>
                <w:rFonts w:cs="Arial"/>
              </w:rPr>
              <w:t>32.7214</w:t>
            </w:r>
          </w:p>
        </w:tc>
        <w:tc>
          <w:tcPr>
            <w:tcW w:w="1162" w:type="dxa"/>
            <w:tcBorders>
              <w:top w:val="nil"/>
              <w:bottom w:val="nil"/>
            </w:tcBorders>
          </w:tcPr>
          <w:p w14:paraId="7E2C1B5E" w14:textId="77777777" w:rsidR="00557377" w:rsidRPr="007F31E2" w:rsidRDefault="00557377" w:rsidP="00557377">
            <w:pPr>
              <w:jc w:val="left"/>
              <w:rPr>
                <w:rFonts w:cs="Arial"/>
              </w:rPr>
            </w:pPr>
            <w:r w:rsidRPr="007F31E2">
              <w:rPr>
                <w:rFonts w:cs="Arial"/>
              </w:rPr>
              <w:t>76.330</w:t>
            </w:r>
          </w:p>
        </w:tc>
        <w:tc>
          <w:tcPr>
            <w:tcW w:w="1474" w:type="dxa"/>
            <w:tcBorders>
              <w:top w:val="nil"/>
              <w:bottom w:val="nil"/>
            </w:tcBorders>
          </w:tcPr>
          <w:p w14:paraId="7D22EF03" w14:textId="77777777" w:rsidR="00557377" w:rsidRPr="007F31E2" w:rsidRDefault="00557377" w:rsidP="00557377">
            <w:pPr>
              <w:jc w:val="left"/>
              <w:rPr>
                <w:rFonts w:cs="Arial"/>
              </w:rPr>
            </w:pPr>
            <w:r w:rsidRPr="007F31E2">
              <w:rPr>
                <w:rFonts w:cs="Arial"/>
              </w:rPr>
              <w:t>0</w:t>
            </w:r>
          </w:p>
        </w:tc>
      </w:tr>
      <w:tr w:rsidR="00664ECC" w:rsidRPr="00C53BB8" w14:paraId="79FBCE4D" w14:textId="77777777" w:rsidTr="00664ECC">
        <w:tc>
          <w:tcPr>
            <w:tcW w:w="1438" w:type="dxa"/>
            <w:tcBorders>
              <w:top w:val="nil"/>
              <w:bottom w:val="nil"/>
            </w:tcBorders>
          </w:tcPr>
          <w:p w14:paraId="4B2F6E82" w14:textId="552C7BAA" w:rsidR="00557377" w:rsidRPr="007F31E2" w:rsidRDefault="00557377" w:rsidP="00557377">
            <w:pPr>
              <w:jc w:val="left"/>
              <w:rPr>
                <w:rFonts w:cs="Arial"/>
              </w:rPr>
            </w:pPr>
            <w:r w:rsidRPr="007F31E2">
              <w:rPr>
                <w:rFonts w:eastAsia="SimSun" w:cs="Arial"/>
              </w:rPr>
              <w:t>Fluid Velocity</w:t>
            </w:r>
          </w:p>
        </w:tc>
        <w:tc>
          <w:tcPr>
            <w:tcW w:w="1368" w:type="dxa"/>
            <w:tcBorders>
              <w:top w:val="nil"/>
              <w:bottom w:val="nil"/>
            </w:tcBorders>
          </w:tcPr>
          <w:p w14:paraId="75AF5062" w14:textId="77777777" w:rsidR="00557377" w:rsidRPr="007F31E2" w:rsidRDefault="00557377" w:rsidP="00557377">
            <w:pPr>
              <w:jc w:val="left"/>
              <w:rPr>
                <w:rFonts w:cs="Arial"/>
              </w:rPr>
            </w:pPr>
            <w:r w:rsidRPr="007F31E2">
              <w:rPr>
                <w:rFonts w:cs="Arial"/>
              </w:rPr>
              <w:t>2</w:t>
            </w:r>
          </w:p>
        </w:tc>
        <w:tc>
          <w:tcPr>
            <w:tcW w:w="1350" w:type="dxa"/>
            <w:tcBorders>
              <w:top w:val="nil"/>
              <w:bottom w:val="nil"/>
            </w:tcBorders>
          </w:tcPr>
          <w:p w14:paraId="61ABB3AA" w14:textId="77777777" w:rsidR="00557377" w:rsidRPr="007F31E2" w:rsidRDefault="00557377" w:rsidP="00557377">
            <w:pPr>
              <w:jc w:val="left"/>
              <w:rPr>
                <w:rFonts w:cs="Arial"/>
              </w:rPr>
            </w:pPr>
            <w:r w:rsidRPr="007F31E2">
              <w:rPr>
                <w:rFonts w:cs="Arial"/>
              </w:rPr>
              <w:t>0.5808</w:t>
            </w:r>
          </w:p>
        </w:tc>
        <w:tc>
          <w:tcPr>
            <w:tcW w:w="1514" w:type="dxa"/>
            <w:tcBorders>
              <w:top w:val="nil"/>
              <w:bottom w:val="nil"/>
            </w:tcBorders>
          </w:tcPr>
          <w:p w14:paraId="13186889" w14:textId="77777777" w:rsidR="00557377" w:rsidRPr="007F31E2" w:rsidRDefault="00557377" w:rsidP="00557377">
            <w:pPr>
              <w:jc w:val="left"/>
              <w:rPr>
                <w:rFonts w:cs="Arial"/>
              </w:rPr>
            </w:pPr>
            <w:r w:rsidRPr="007F31E2">
              <w:rPr>
                <w:rFonts w:cs="Arial"/>
              </w:rPr>
              <w:t>0.2904</w:t>
            </w:r>
          </w:p>
        </w:tc>
        <w:tc>
          <w:tcPr>
            <w:tcW w:w="1162" w:type="dxa"/>
            <w:tcBorders>
              <w:top w:val="nil"/>
              <w:bottom w:val="nil"/>
            </w:tcBorders>
          </w:tcPr>
          <w:p w14:paraId="2A6F1933" w14:textId="77777777" w:rsidR="00557377" w:rsidRPr="007F31E2" w:rsidRDefault="00557377" w:rsidP="00557377">
            <w:pPr>
              <w:jc w:val="left"/>
              <w:rPr>
                <w:rFonts w:cs="Arial"/>
              </w:rPr>
            </w:pPr>
            <w:r w:rsidRPr="007F31E2">
              <w:rPr>
                <w:rFonts w:cs="Arial"/>
              </w:rPr>
              <w:t>0.677</w:t>
            </w:r>
          </w:p>
        </w:tc>
        <w:tc>
          <w:tcPr>
            <w:tcW w:w="1474" w:type="dxa"/>
            <w:tcBorders>
              <w:top w:val="nil"/>
              <w:bottom w:val="nil"/>
            </w:tcBorders>
          </w:tcPr>
          <w:p w14:paraId="032693AC" w14:textId="77777777" w:rsidR="00557377" w:rsidRPr="007F31E2" w:rsidRDefault="00557377" w:rsidP="00557377">
            <w:pPr>
              <w:jc w:val="left"/>
              <w:rPr>
                <w:rFonts w:cs="Arial"/>
              </w:rPr>
            </w:pPr>
            <w:r w:rsidRPr="007F31E2">
              <w:rPr>
                <w:rFonts w:cs="Arial"/>
              </w:rPr>
              <w:t>0.814</w:t>
            </w:r>
          </w:p>
        </w:tc>
      </w:tr>
      <w:tr w:rsidR="00664ECC" w:rsidRPr="00C53BB8" w14:paraId="4E01366A" w14:textId="77777777" w:rsidTr="00664ECC">
        <w:tc>
          <w:tcPr>
            <w:tcW w:w="1438" w:type="dxa"/>
            <w:tcBorders>
              <w:top w:val="nil"/>
              <w:bottom w:val="nil"/>
            </w:tcBorders>
          </w:tcPr>
          <w:p w14:paraId="4C264F3E" w14:textId="3E022184" w:rsidR="00557377" w:rsidRPr="007F31E2" w:rsidRDefault="00557377" w:rsidP="00557377">
            <w:pPr>
              <w:jc w:val="left"/>
              <w:rPr>
                <w:rFonts w:cs="Arial"/>
              </w:rPr>
            </w:pPr>
            <w:r w:rsidRPr="007F31E2">
              <w:rPr>
                <w:rFonts w:eastAsia="SimSun" w:cs="Arial"/>
              </w:rPr>
              <w:t>Error</w:t>
            </w:r>
          </w:p>
        </w:tc>
        <w:tc>
          <w:tcPr>
            <w:tcW w:w="1368" w:type="dxa"/>
            <w:tcBorders>
              <w:top w:val="nil"/>
              <w:bottom w:val="nil"/>
            </w:tcBorders>
          </w:tcPr>
          <w:p w14:paraId="74BAE43F" w14:textId="77777777" w:rsidR="00557377" w:rsidRPr="007F31E2" w:rsidRDefault="00557377" w:rsidP="00557377">
            <w:pPr>
              <w:jc w:val="left"/>
              <w:rPr>
                <w:rFonts w:cs="Arial"/>
              </w:rPr>
            </w:pPr>
            <w:r w:rsidRPr="007F31E2">
              <w:rPr>
                <w:rFonts w:cs="Arial"/>
              </w:rPr>
              <w:t>2</w:t>
            </w:r>
          </w:p>
        </w:tc>
        <w:tc>
          <w:tcPr>
            <w:tcW w:w="1350" w:type="dxa"/>
            <w:tcBorders>
              <w:top w:val="nil"/>
              <w:bottom w:val="nil"/>
            </w:tcBorders>
          </w:tcPr>
          <w:p w14:paraId="40D34637" w14:textId="77777777" w:rsidR="00557377" w:rsidRPr="007F31E2" w:rsidRDefault="00557377" w:rsidP="00557377">
            <w:pPr>
              <w:jc w:val="left"/>
              <w:rPr>
                <w:rFonts w:cs="Arial"/>
              </w:rPr>
            </w:pPr>
            <w:r w:rsidRPr="007F31E2">
              <w:rPr>
                <w:rFonts w:cs="Arial"/>
              </w:rPr>
              <w:t>0.8574</w:t>
            </w:r>
          </w:p>
        </w:tc>
        <w:tc>
          <w:tcPr>
            <w:tcW w:w="1514" w:type="dxa"/>
            <w:tcBorders>
              <w:top w:val="nil"/>
              <w:bottom w:val="nil"/>
            </w:tcBorders>
          </w:tcPr>
          <w:p w14:paraId="0439733E" w14:textId="77777777" w:rsidR="00557377" w:rsidRPr="007F31E2" w:rsidRDefault="00557377" w:rsidP="00557377">
            <w:pPr>
              <w:jc w:val="left"/>
              <w:rPr>
                <w:rFonts w:cs="Arial"/>
              </w:rPr>
            </w:pPr>
            <w:r w:rsidRPr="007F31E2">
              <w:rPr>
                <w:rFonts w:cs="Arial"/>
              </w:rPr>
              <w:t>0.4287</w:t>
            </w:r>
          </w:p>
        </w:tc>
        <w:tc>
          <w:tcPr>
            <w:tcW w:w="1162" w:type="dxa"/>
            <w:tcBorders>
              <w:top w:val="nil"/>
              <w:bottom w:val="nil"/>
            </w:tcBorders>
          </w:tcPr>
          <w:p w14:paraId="2B06BB09" w14:textId="77777777" w:rsidR="00557377" w:rsidRPr="007F31E2" w:rsidRDefault="00557377" w:rsidP="00557377">
            <w:pPr>
              <w:jc w:val="left"/>
              <w:rPr>
                <w:rFonts w:cs="Arial"/>
              </w:rPr>
            </w:pPr>
          </w:p>
        </w:tc>
        <w:tc>
          <w:tcPr>
            <w:tcW w:w="1474" w:type="dxa"/>
            <w:tcBorders>
              <w:top w:val="nil"/>
              <w:bottom w:val="nil"/>
            </w:tcBorders>
          </w:tcPr>
          <w:p w14:paraId="3C4213DF" w14:textId="77777777" w:rsidR="00557377" w:rsidRPr="007F31E2" w:rsidRDefault="00557377" w:rsidP="00557377">
            <w:pPr>
              <w:jc w:val="left"/>
              <w:rPr>
                <w:rFonts w:cs="Arial"/>
              </w:rPr>
            </w:pPr>
          </w:p>
        </w:tc>
      </w:tr>
      <w:tr w:rsidR="00664ECC" w:rsidRPr="00C53BB8" w14:paraId="4B334A99" w14:textId="77777777" w:rsidTr="00664ECC">
        <w:tc>
          <w:tcPr>
            <w:tcW w:w="1438" w:type="dxa"/>
            <w:tcBorders>
              <w:top w:val="nil"/>
              <w:bottom w:val="single" w:sz="4" w:space="0" w:color="auto"/>
            </w:tcBorders>
          </w:tcPr>
          <w:p w14:paraId="1F9169A2" w14:textId="423A5FB3" w:rsidR="00557377" w:rsidRPr="007F31E2" w:rsidRDefault="00557377" w:rsidP="00557377">
            <w:pPr>
              <w:jc w:val="left"/>
              <w:rPr>
                <w:rFonts w:cs="Arial"/>
              </w:rPr>
            </w:pPr>
            <w:r w:rsidRPr="007F31E2">
              <w:rPr>
                <w:rFonts w:eastAsia="SimSun" w:cs="Arial"/>
              </w:rPr>
              <w:t>Total</w:t>
            </w:r>
          </w:p>
        </w:tc>
        <w:tc>
          <w:tcPr>
            <w:tcW w:w="1368" w:type="dxa"/>
            <w:tcBorders>
              <w:top w:val="nil"/>
              <w:bottom w:val="single" w:sz="4" w:space="0" w:color="auto"/>
            </w:tcBorders>
          </w:tcPr>
          <w:p w14:paraId="288E3FA0" w14:textId="77777777" w:rsidR="00557377" w:rsidRPr="007F31E2" w:rsidRDefault="00557377" w:rsidP="00557377">
            <w:pPr>
              <w:jc w:val="left"/>
              <w:rPr>
                <w:rFonts w:cs="Arial"/>
              </w:rPr>
            </w:pPr>
            <w:r w:rsidRPr="007F31E2">
              <w:rPr>
                <w:rFonts w:cs="Arial"/>
              </w:rPr>
              <w:t>8</w:t>
            </w:r>
          </w:p>
        </w:tc>
        <w:tc>
          <w:tcPr>
            <w:tcW w:w="1350" w:type="dxa"/>
            <w:tcBorders>
              <w:top w:val="nil"/>
              <w:bottom w:val="single" w:sz="4" w:space="0" w:color="auto"/>
            </w:tcBorders>
          </w:tcPr>
          <w:p w14:paraId="742B9372" w14:textId="77777777" w:rsidR="00557377" w:rsidRPr="007F31E2" w:rsidRDefault="00557377" w:rsidP="00557377">
            <w:pPr>
              <w:jc w:val="left"/>
              <w:rPr>
                <w:rFonts w:cs="Arial"/>
              </w:rPr>
            </w:pPr>
            <w:r w:rsidRPr="007F31E2">
              <w:rPr>
                <w:rFonts w:cs="Arial"/>
              </w:rPr>
              <w:t>68.0847</w:t>
            </w:r>
          </w:p>
        </w:tc>
        <w:tc>
          <w:tcPr>
            <w:tcW w:w="1514" w:type="dxa"/>
            <w:tcBorders>
              <w:top w:val="nil"/>
              <w:bottom w:val="single" w:sz="4" w:space="0" w:color="auto"/>
            </w:tcBorders>
          </w:tcPr>
          <w:p w14:paraId="46C470B4" w14:textId="77777777" w:rsidR="00557377" w:rsidRPr="007F31E2" w:rsidRDefault="00557377" w:rsidP="00557377">
            <w:pPr>
              <w:jc w:val="left"/>
              <w:rPr>
                <w:rFonts w:cs="Arial"/>
              </w:rPr>
            </w:pPr>
          </w:p>
        </w:tc>
        <w:tc>
          <w:tcPr>
            <w:tcW w:w="1162" w:type="dxa"/>
            <w:tcBorders>
              <w:top w:val="nil"/>
              <w:bottom w:val="single" w:sz="4" w:space="0" w:color="auto"/>
            </w:tcBorders>
          </w:tcPr>
          <w:p w14:paraId="79247FA1" w14:textId="77777777" w:rsidR="00557377" w:rsidRPr="007F31E2" w:rsidRDefault="00557377" w:rsidP="00557377">
            <w:pPr>
              <w:jc w:val="left"/>
              <w:rPr>
                <w:rFonts w:cs="Arial"/>
              </w:rPr>
            </w:pPr>
          </w:p>
        </w:tc>
        <w:tc>
          <w:tcPr>
            <w:tcW w:w="1474" w:type="dxa"/>
            <w:tcBorders>
              <w:top w:val="nil"/>
              <w:bottom w:val="single" w:sz="4" w:space="0" w:color="auto"/>
            </w:tcBorders>
          </w:tcPr>
          <w:p w14:paraId="08414651" w14:textId="77777777" w:rsidR="00557377" w:rsidRPr="007F31E2" w:rsidRDefault="00557377" w:rsidP="00557377">
            <w:pPr>
              <w:jc w:val="left"/>
              <w:rPr>
                <w:rFonts w:cs="Arial"/>
              </w:rPr>
            </w:pPr>
          </w:p>
        </w:tc>
      </w:tr>
    </w:tbl>
    <w:p w14:paraId="0A397181" w14:textId="2E8E6481" w:rsidR="00C62937" w:rsidRPr="00FF5440" w:rsidRDefault="00C62937" w:rsidP="00C62937">
      <w:pPr>
        <w:spacing w:beforeLines="100" w:before="312" w:afterLines="50" w:after="156"/>
        <w:jc w:val="left"/>
        <w:outlineLvl w:val="0"/>
        <w:rPr>
          <w:rFonts w:eastAsiaTheme="minorEastAsia"/>
          <w:b/>
          <w:bCs/>
          <w:szCs w:val="20"/>
        </w:rPr>
      </w:pPr>
      <w:r>
        <w:rPr>
          <w:rFonts w:eastAsia="SimHei" w:cs="Arial" w:hint="eastAsia"/>
          <w:b/>
          <w:w w:val="98"/>
          <w:kern w:val="44"/>
          <w:sz w:val="22"/>
        </w:rPr>
        <w:lastRenderedPageBreak/>
        <w:t xml:space="preserve">4.2 </w:t>
      </w:r>
      <w:r w:rsidRPr="00C62937">
        <w:rPr>
          <w:rFonts w:eastAsia="SimHei" w:cs="Arial"/>
          <w:b/>
          <w:w w:val="98"/>
          <w:kern w:val="44"/>
          <w:sz w:val="22"/>
        </w:rPr>
        <w:t>Rotor Wear Prediction</w:t>
      </w:r>
    </w:p>
    <w:p w14:paraId="0AA878B7" w14:textId="77777777" w:rsidR="007D232F" w:rsidRPr="007D232F" w:rsidRDefault="007D232F" w:rsidP="007D232F">
      <w:pPr>
        <w:rPr>
          <w:rFonts w:eastAsiaTheme="minorEastAsia" w:cs="Arial"/>
        </w:rPr>
      </w:pPr>
      <w:r w:rsidRPr="007D232F">
        <w:rPr>
          <w:rFonts w:eastAsiaTheme="minorEastAsia" w:cs="Arial"/>
        </w:rPr>
        <w:t>Linear regression equation is a method that integrates multivariate data and statistically correlates various factors with response indicators. It can reflect not only the effect of a single factor on the indicator, but also the combined influence of multiple factors, and intuitively reveal the linear correlation between each factor and the indicator.</w:t>
      </w:r>
    </w:p>
    <w:p w14:paraId="7C2BC703" w14:textId="0A83BCF8" w:rsidR="007D232F" w:rsidRPr="007D232F" w:rsidRDefault="007D232F" w:rsidP="007D232F">
      <w:pPr>
        <w:rPr>
          <w:rFonts w:eastAsiaTheme="minorEastAsia" w:cs="Arial"/>
        </w:rPr>
      </w:pPr>
      <w:r w:rsidRPr="007D232F">
        <w:rPr>
          <w:rFonts w:eastAsiaTheme="minorEastAsia" w:cs="Arial"/>
        </w:rPr>
        <w:t>Based on the rotor wear data, range analysis and variance analysis obtained above, the data from each table were integrated and imported into SPSS software. Through regression fitting analysis, the rotor regression equation A</w:t>
      </w:r>
      <w:r w:rsidRPr="007D232F">
        <w:rPr>
          <w:rFonts w:eastAsiaTheme="minorEastAsia" w:cs="Arial"/>
          <w:vertAlign w:val="subscript"/>
        </w:rPr>
        <w:t>1</w:t>
      </w:r>
      <w:r w:rsidRPr="007D232F">
        <w:rPr>
          <w:rFonts w:eastAsiaTheme="minorEastAsia" w:cs="Arial"/>
        </w:rPr>
        <w:t xml:space="preserve"> can be obtained</w:t>
      </w:r>
      <w:r w:rsidR="00AA4E96">
        <w:rPr>
          <w:rFonts w:eastAsiaTheme="minorEastAsia" w:cs="Arial" w:hint="eastAsia"/>
        </w:rPr>
        <w:t>,</w:t>
      </w:r>
      <w:r w:rsidR="00AA4E96" w:rsidRPr="00AA4E96">
        <w:t xml:space="preserve"> </w:t>
      </w:r>
      <w:r w:rsidR="00530943" w:rsidRPr="00530943">
        <w:rPr>
          <w:rFonts w:eastAsiaTheme="minorEastAsia" w:cs="Arial"/>
        </w:rPr>
        <w:t>where a</w:t>
      </w:r>
      <w:r w:rsidR="00530943" w:rsidRPr="00530943">
        <w:rPr>
          <w:rFonts w:eastAsiaTheme="minorEastAsia" w:cs="Arial"/>
          <w:vertAlign w:val="subscript"/>
        </w:rPr>
        <w:t>1</w:t>
      </w:r>
      <w:r w:rsidR="00530943" w:rsidRPr="00530943">
        <w:rPr>
          <w:rFonts w:eastAsiaTheme="minorEastAsia" w:cs="Arial"/>
        </w:rPr>
        <w:t>​ represents the effect of particle size on wear, a</w:t>
      </w:r>
      <w:r w:rsidR="00530943" w:rsidRPr="00530943">
        <w:rPr>
          <w:rFonts w:eastAsiaTheme="minorEastAsia" w:cs="Arial"/>
          <w:vertAlign w:val="subscript"/>
        </w:rPr>
        <w:t>2</w:t>
      </w:r>
      <w:r w:rsidR="00530943" w:rsidRPr="00530943">
        <w:rPr>
          <w:rFonts w:eastAsiaTheme="minorEastAsia" w:cs="Arial"/>
        </w:rPr>
        <w:t>​ represents the effect of particle flow rate on wear, and a</w:t>
      </w:r>
      <w:r w:rsidR="00530943" w:rsidRPr="00530943">
        <w:rPr>
          <w:rFonts w:eastAsiaTheme="minorEastAsia" w:cs="Arial"/>
          <w:vertAlign w:val="subscript"/>
        </w:rPr>
        <w:t>3</w:t>
      </w:r>
      <w:r w:rsidR="00530943" w:rsidRPr="00530943">
        <w:rPr>
          <w:rFonts w:eastAsiaTheme="minorEastAsia" w:cs="Arial"/>
        </w:rPr>
        <w:t>​ represents the effect of fluid velocity on wear.</w:t>
      </w:r>
      <w:r w:rsidR="00AA4E96" w:rsidRPr="00AA4E96">
        <w:rPr>
          <w:rFonts w:eastAsiaTheme="minorEastAsia" w:cs="Arial"/>
        </w:rPr>
        <w:t>.</w:t>
      </w:r>
    </w:p>
    <w:p w14:paraId="62EB4657" w14:textId="7338DA2B" w:rsidR="00C23792" w:rsidRPr="0037382E" w:rsidRDefault="0037382E" w:rsidP="0037382E">
      <w:pPr>
        <w:pStyle w:val="a"/>
        <w:textAlignment w:val="center"/>
        <w:rPr>
          <w:rFonts w:ascii="Arial" w:hAnsi="Arial" w:cs="Arial"/>
          <w:sz w:val="20"/>
          <w:szCs w:val="20"/>
        </w:rPr>
      </w:pPr>
      <w:r>
        <w:rPr>
          <w:rFonts w:eastAsiaTheme="minorEastAsia"/>
        </w:rPr>
        <w:tab/>
      </w:r>
      <w:r w:rsidR="00F55051" w:rsidRPr="005855FC">
        <w:object w:dxaOrig="3560" w:dyaOrig="300" w14:anchorId="383616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85pt;height:15.15pt" o:ole="">
            <v:imagedata r:id="rId24" o:title=""/>
          </v:shape>
          <o:OLEObject Type="Embed" ProgID="Equation.DSMT4" ShapeID="_x0000_i1025" DrawAspect="Content" ObjectID="_1835450407" r:id="rId25"/>
        </w:object>
      </w:r>
      <w:r>
        <w:rPr>
          <w:rFonts w:eastAsiaTheme="minorEastAsia"/>
        </w:rPr>
        <w:tab/>
      </w:r>
      <w:r w:rsidRPr="0037382E">
        <w:rPr>
          <w:rFonts w:ascii="Arial" w:eastAsia="SimSun" w:hAnsi="Arial" w:cs="Arial"/>
          <w:sz w:val="20"/>
          <w:szCs w:val="20"/>
        </w:rPr>
        <w:t>(4.1)</w:t>
      </w:r>
    </w:p>
    <w:p w14:paraId="7E9C94BE" w14:textId="21B24591" w:rsidR="00B858D6" w:rsidRPr="00AD63AB" w:rsidRDefault="002A4D18" w:rsidP="00AD63AB">
      <w:pPr>
        <w:rPr>
          <w:rFonts w:eastAsiaTheme="minorEastAsia" w:cs="Arial"/>
        </w:rPr>
      </w:pPr>
      <w:r w:rsidRPr="002A4D18">
        <w:rPr>
          <w:rFonts w:eastAsiaTheme="minorEastAsia" w:cs="Arial"/>
        </w:rPr>
        <w:t>To investigate whether the linear relationship of the simulated regression equation is significant, a significance analysis of the regression equation (4.1) was conducted. According to experience, the linear significance of a single factor is usually examined by observing whether the data points lie on both sides of the regression line, whereas the linear regression equation with multiple factors cannot be directly observed and requires solving the obtained regression function. The solution formula is given as follows</w:t>
      </w:r>
      <w:r>
        <w:rPr>
          <w:rFonts w:eastAsiaTheme="minorEastAsia" w:cs="Arial" w:hint="eastAsia"/>
        </w:rPr>
        <w:t xml:space="preserve">, </w:t>
      </w:r>
      <w:r w:rsidR="000233C2" w:rsidRPr="000233C2">
        <w:rPr>
          <w:rFonts w:eastAsiaTheme="minorEastAsia" w:cs="Arial"/>
        </w:rPr>
        <w:t>where</w:t>
      </w:r>
      <w:r w:rsidR="000233C2" w:rsidRPr="000233C2">
        <w:rPr>
          <w:rFonts w:ascii="Times New Roman" w:hAnsi="Times New Roman" w:cs="Times New Roman"/>
          <w:color w:val="000000"/>
          <w:sz w:val="29"/>
          <w:szCs w:val="29"/>
        </w:rPr>
        <w:t xml:space="preserve"> </w:t>
      </w:r>
      <w:r w:rsidR="000233C2" w:rsidRPr="000233C2">
        <w:rPr>
          <w:rFonts w:eastAsiaTheme="minorEastAsia" w:cs="Arial"/>
        </w:rPr>
        <w:t>MSR — Mean square regression</w:t>
      </w:r>
      <w:r w:rsidR="000233C2">
        <w:rPr>
          <w:rFonts w:eastAsiaTheme="minorEastAsia" w:cs="Arial" w:hint="eastAsia"/>
        </w:rPr>
        <w:t>,</w:t>
      </w:r>
      <w:r w:rsidR="000233C2" w:rsidRPr="000233C2">
        <w:rPr>
          <w:rFonts w:ascii="Times New Roman" w:hAnsi="Times New Roman" w:cs="Times New Roman"/>
          <w:color w:val="000000"/>
          <w:sz w:val="29"/>
          <w:szCs w:val="29"/>
        </w:rPr>
        <w:t xml:space="preserve"> </w:t>
      </w:r>
      <w:r w:rsidR="000233C2" w:rsidRPr="000233C2">
        <w:rPr>
          <w:rFonts w:eastAsiaTheme="minorEastAsia" w:cs="Arial"/>
        </w:rPr>
        <w:t>MSE — Mean square error</w:t>
      </w:r>
      <w:r w:rsidR="00044E8B">
        <w:rPr>
          <w:rFonts w:eastAsiaTheme="minorEastAsia" w:cs="Arial" w:hint="eastAsia"/>
        </w:rPr>
        <w:t>,</w:t>
      </w:r>
      <w:r w:rsidR="00044E8B" w:rsidRPr="00044E8B">
        <w:rPr>
          <w:rFonts w:eastAsia="SimSun" w:cs="Arial"/>
          <w:color w:val="000000"/>
          <w:kern w:val="0"/>
          <w:sz w:val="24"/>
          <w:szCs w:val="24"/>
        </w:rPr>
        <w:t xml:space="preserve"> </w:t>
      </w:r>
      <w:r w:rsidR="00044E8B" w:rsidRPr="00044E8B">
        <w:rPr>
          <w:rFonts w:eastAsiaTheme="minorEastAsia" w:cs="Arial"/>
        </w:rPr>
        <w:t>SSR — Sum of squares regression</w:t>
      </w:r>
      <w:r w:rsidR="00044E8B">
        <w:rPr>
          <w:rFonts w:eastAsiaTheme="minorEastAsia" w:cs="Arial" w:hint="eastAsia"/>
        </w:rPr>
        <w:t xml:space="preserve">, </w:t>
      </w:r>
      <w:r w:rsidR="00044E8B" w:rsidRPr="00044E8B">
        <w:rPr>
          <w:rFonts w:eastAsiaTheme="minorEastAsia" w:cs="Arial"/>
        </w:rPr>
        <w:t>SSE — Sum of squares error</w:t>
      </w:r>
      <w:r w:rsidR="00044E8B">
        <w:rPr>
          <w:rFonts w:eastAsiaTheme="minorEastAsia" w:cs="Arial" w:hint="eastAsia"/>
        </w:rPr>
        <w:t xml:space="preserve">, </w:t>
      </w:r>
      <w:r w:rsidR="00044E8B" w:rsidRPr="00044E8B">
        <w:rPr>
          <w:rFonts w:eastAsiaTheme="minorEastAsia" w:cs="Arial"/>
        </w:rPr>
        <w:t>df</w:t>
      </w:r>
      <w:r w:rsidR="00044E8B" w:rsidRPr="00044E8B">
        <w:rPr>
          <w:rFonts w:eastAsiaTheme="minorEastAsia" w:cs="Arial"/>
          <w:vertAlign w:val="subscript"/>
        </w:rPr>
        <w:t>R</w:t>
      </w:r>
      <w:r w:rsidR="00044E8B" w:rsidRPr="00044E8B">
        <w:rPr>
          <w:rFonts w:eastAsiaTheme="minorEastAsia" w:cs="Arial"/>
        </w:rPr>
        <w:t>​ — Degrees of freedom for regression</w:t>
      </w:r>
      <w:r w:rsidR="00044E8B">
        <w:rPr>
          <w:rFonts w:eastAsiaTheme="minorEastAsia" w:cs="Arial" w:hint="eastAsia"/>
        </w:rPr>
        <w:t xml:space="preserve">, </w:t>
      </w:r>
      <w:r w:rsidR="00044E8B" w:rsidRPr="00044E8B">
        <w:rPr>
          <w:rFonts w:eastAsiaTheme="minorEastAsia" w:cs="Arial"/>
        </w:rPr>
        <w:t>df</w:t>
      </w:r>
      <w:r w:rsidR="00044E8B" w:rsidRPr="00044E8B">
        <w:rPr>
          <w:rFonts w:eastAsiaTheme="minorEastAsia" w:cs="Arial"/>
          <w:vertAlign w:val="subscript"/>
        </w:rPr>
        <w:t>E</w:t>
      </w:r>
      <w:r w:rsidR="00044E8B" w:rsidRPr="00044E8B">
        <w:rPr>
          <w:rFonts w:eastAsiaTheme="minorEastAsia" w:cs="Arial"/>
        </w:rPr>
        <w:t>​ — Degrees of freedom for error</w:t>
      </w:r>
      <w:r w:rsidR="00BA6B02">
        <w:rPr>
          <w:rFonts w:eastAsiaTheme="minorEastAsia" w:cs="Arial" w:hint="eastAsia"/>
        </w:rPr>
        <w:t>.</w:t>
      </w:r>
    </w:p>
    <w:p w14:paraId="484699AF" w14:textId="25379E38" w:rsidR="00F44A10" w:rsidRDefault="002A4D18" w:rsidP="002A4D18">
      <w:pPr>
        <w:pStyle w:val="a"/>
        <w:rPr>
          <w:rFonts w:eastAsiaTheme="minorEastAsia"/>
        </w:rPr>
      </w:pPr>
      <w:r>
        <w:rPr>
          <w:rFonts w:eastAsiaTheme="minorEastAsia"/>
        </w:rPr>
        <w:tab/>
      </w:r>
      <w:r w:rsidRPr="002A4D18">
        <w:rPr>
          <w:position w:val="-22"/>
        </w:rPr>
        <w:object w:dxaOrig="880" w:dyaOrig="560" w14:anchorId="3A88DDC0">
          <v:shape id="_x0000_i1026" type="#_x0000_t75" style="width:43.95pt;height:28.05pt" o:ole="">
            <v:imagedata r:id="rId26" o:title=""/>
          </v:shape>
          <o:OLEObject Type="Embed" ProgID="Equation.DSMT4" ShapeID="_x0000_i1026" DrawAspect="Content" ObjectID="_1835450408" r:id="rId27"/>
        </w:object>
      </w:r>
      <w:r>
        <w:rPr>
          <w:rFonts w:eastAsiaTheme="minorEastAsia"/>
        </w:rPr>
        <w:tab/>
      </w:r>
      <w:r>
        <w:rPr>
          <w:rFonts w:eastAsiaTheme="minorEastAsia" w:hint="eastAsia"/>
        </w:rPr>
        <w:t>(4.2)</w:t>
      </w:r>
    </w:p>
    <w:p w14:paraId="07194FD4" w14:textId="63871D08" w:rsidR="00232202" w:rsidRDefault="00D64A57" w:rsidP="002A4D18">
      <w:pPr>
        <w:pStyle w:val="a"/>
        <w:rPr>
          <w:rFonts w:eastAsiaTheme="minorEastAsia"/>
        </w:rPr>
      </w:pPr>
      <w:r>
        <w:rPr>
          <w:rFonts w:eastAsiaTheme="minorEastAsia"/>
        </w:rPr>
        <w:tab/>
      </w:r>
      <w:r w:rsidRPr="00D64A57">
        <w:rPr>
          <w:position w:val="-56"/>
        </w:rPr>
        <w:object w:dxaOrig="1280" w:dyaOrig="1219" w14:anchorId="17AED907">
          <v:shape id="_x0000_i1027" type="#_x0000_t75" style="width:63.65pt;height:59.85pt" o:ole="">
            <v:imagedata r:id="rId28" o:title=""/>
          </v:shape>
          <o:OLEObject Type="Embed" ProgID="Equation.DSMT4" ShapeID="_x0000_i1027" DrawAspect="Content" ObjectID="_1835450409" r:id="rId29"/>
        </w:object>
      </w:r>
      <w:r>
        <w:rPr>
          <w:rFonts w:eastAsiaTheme="minorEastAsia"/>
        </w:rPr>
        <w:tab/>
      </w:r>
      <w:r>
        <w:rPr>
          <w:rFonts w:eastAsiaTheme="minorEastAsia" w:hint="eastAsia"/>
        </w:rPr>
        <w:t>(4.3)</w:t>
      </w:r>
    </w:p>
    <w:p w14:paraId="22069EAC" w14:textId="520451A4" w:rsidR="00BA6B02" w:rsidRDefault="00BA6B02" w:rsidP="00BA6B02">
      <w:pPr>
        <w:pStyle w:val="a"/>
        <w:spacing w:line="240" w:lineRule="auto"/>
        <w:rPr>
          <w:rFonts w:ascii="Arial" w:eastAsiaTheme="minorEastAsia" w:hAnsi="Arial" w:cs="Arial"/>
          <w:sz w:val="20"/>
          <w:szCs w:val="20"/>
        </w:rPr>
      </w:pPr>
      <w:r w:rsidRPr="00BA6B02">
        <w:rPr>
          <w:rFonts w:ascii="Arial" w:eastAsiaTheme="minorEastAsia" w:hAnsi="Arial" w:cs="Arial"/>
          <w:sz w:val="20"/>
          <w:szCs w:val="20"/>
        </w:rPr>
        <w:t>By substituting the obtained data into the formula, the F-statistic can be calculated as 52.27. According to the F-distribution table,</w:t>
      </w:r>
      <w:r>
        <w:rPr>
          <w:rFonts w:ascii="Arial" w:eastAsiaTheme="minorEastAsia" w:hAnsi="Arial" w:cs="Arial" w:hint="eastAsia"/>
          <w:sz w:val="20"/>
          <w:szCs w:val="20"/>
        </w:rPr>
        <w:t xml:space="preserve"> F</w:t>
      </w:r>
      <w:r w:rsidRPr="00BA6B02">
        <w:rPr>
          <w:rFonts w:ascii="Arial" w:eastAsiaTheme="minorEastAsia" w:hAnsi="Arial" w:cs="Arial" w:hint="eastAsia"/>
          <w:sz w:val="20"/>
          <w:szCs w:val="20"/>
          <w:vertAlign w:val="subscript"/>
        </w:rPr>
        <w:t>0.05</w:t>
      </w:r>
      <w:r>
        <w:rPr>
          <w:rFonts w:ascii="Arial" w:eastAsiaTheme="minorEastAsia" w:hAnsi="Arial" w:cs="Arial" w:hint="eastAsia"/>
          <w:sz w:val="20"/>
          <w:szCs w:val="20"/>
        </w:rPr>
        <w:t>(3.2)=19.16, F</w:t>
      </w:r>
      <w:r w:rsidRPr="00BA6B02">
        <w:rPr>
          <w:rFonts w:ascii="Arial" w:eastAsiaTheme="minorEastAsia" w:hAnsi="Arial" w:cs="Arial" w:hint="eastAsia"/>
          <w:sz w:val="20"/>
          <w:szCs w:val="20"/>
          <w:vertAlign w:val="subscript"/>
        </w:rPr>
        <w:t>0.01</w:t>
      </w:r>
      <w:r>
        <w:rPr>
          <w:rFonts w:ascii="Arial" w:eastAsiaTheme="minorEastAsia" w:hAnsi="Arial" w:cs="Arial" w:hint="eastAsia"/>
          <w:sz w:val="20"/>
          <w:szCs w:val="20"/>
        </w:rPr>
        <w:t xml:space="preserve">(3.2)=99.17, </w:t>
      </w:r>
      <w:r w:rsidRPr="00BA6B02">
        <w:rPr>
          <w:rFonts w:ascii="Arial" w:eastAsiaTheme="minorEastAsia" w:hAnsi="Arial" w:cs="Arial"/>
          <w:sz w:val="20"/>
          <w:szCs w:val="20"/>
        </w:rPr>
        <w:t>it can be found tha</w:t>
      </w:r>
      <w:r w:rsidR="00706FE0">
        <w:rPr>
          <w:rFonts w:ascii="Arial" w:eastAsiaTheme="minorEastAsia" w:hAnsi="Arial" w:cs="Arial" w:hint="eastAsia"/>
          <w:sz w:val="20"/>
          <w:szCs w:val="20"/>
        </w:rPr>
        <w:t xml:space="preserve">t </w:t>
      </w:r>
      <w:r w:rsidR="00706FE0" w:rsidRPr="00706FE0">
        <w:rPr>
          <w:rFonts w:ascii="Arial" w:eastAsiaTheme="minorEastAsia" w:hAnsi="Arial" w:cs="Arial" w:hint="eastAsia"/>
          <w:sz w:val="20"/>
          <w:szCs w:val="20"/>
        </w:rPr>
        <w:t xml:space="preserve"> </w:t>
      </w:r>
      <w:r w:rsidR="00706FE0">
        <w:rPr>
          <w:rFonts w:ascii="Arial" w:eastAsiaTheme="minorEastAsia" w:hAnsi="Arial" w:cs="Arial" w:hint="eastAsia"/>
          <w:sz w:val="20"/>
          <w:szCs w:val="20"/>
        </w:rPr>
        <w:t>F</w:t>
      </w:r>
      <w:r w:rsidR="00706FE0" w:rsidRPr="00BA6B02">
        <w:rPr>
          <w:rFonts w:ascii="Arial" w:eastAsiaTheme="minorEastAsia" w:hAnsi="Arial" w:cs="Arial" w:hint="eastAsia"/>
          <w:sz w:val="20"/>
          <w:szCs w:val="20"/>
          <w:vertAlign w:val="subscript"/>
        </w:rPr>
        <w:t>0.05</w:t>
      </w:r>
      <w:r w:rsidR="00706FE0">
        <w:rPr>
          <w:rFonts w:ascii="Arial" w:eastAsiaTheme="minorEastAsia" w:hAnsi="Arial" w:cs="Arial" w:hint="eastAsia"/>
          <w:sz w:val="20"/>
          <w:szCs w:val="20"/>
        </w:rPr>
        <w:t>(3.2)</w:t>
      </w:r>
      <w:r w:rsidRPr="00BA6B02">
        <w:rPr>
          <w:rFonts w:ascii="Arial" w:eastAsiaTheme="minorEastAsia" w:hAnsi="Arial" w:cs="Arial"/>
          <w:sz w:val="20"/>
          <w:szCs w:val="20"/>
        </w:rPr>
        <w:t>​​&lt;52.27&lt;</w:t>
      </w:r>
      <w:r w:rsidR="00706FE0">
        <w:rPr>
          <w:rFonts w:ascii="Arial" w:eastAsiaTheme="minorEastAsia" w:hAnsi="Arial" w:cs="Arial" w:hint="eastAsia"/>
          <w:sz w:val="20"/>
          <w:szCs w:val="20"/>
        </w:rPr>
        <w:t>F</w:t>
      </w:r>
      <w:r w:rsidR="00706FE0" w:rsidRPr="00BA6B02">
        <w:rPr>
          <w:rFonts w:ascii="Arial" w:eastAsiaTheme="minorEastAsia" w:hAnsi="Arial" w:cs="Arial" w:hint="eastAsia"/>
          <w:sz w:val="20"/>
          <w:szCs w:val="20"/>
          <w:vertAlign w:val="subscript"/>
        </w:rPr>
        <w:t>0.01</w:t>
      </w:r>
      <w:r w:rsidR="00706FE0">
        <w:rPr>
          <w:rFonts w:ascii="Arial" w:eastAsiaTheme="minorEastAsia" w:hAnsi="Arial" w:cs="Arial" w:hint="eastAsia"/>
          <w:sz w:val="20"/>
          <w:szCs w:val="20"/>
        </w:rPr>
        <w:t xml:space="preserve">(3.2). </w:t>
      </w:r>
      <w:r w:rsidRPr="00BA6B02">
        <w:rPr>
          <w:rFonts w:ascii="Arial" w:eastAsiaTheme="minorEastAsia" w:hAnsi="Arial" w:cs="Arial"/>
          <w:sz w:val="20"/>
          <w:szCs w:val="20"/>
        </w:rPr>
        <w:t>Therefore,</w:t>
      </w:r>
      <w:r w:rsidR="00706FE0">
        <w:rPr>
          <w:rFonts w:ascii="Arial" w:eastAsiaTheme="minorEastAsia" w:hAnsi="Arial" w:cs="Arial" w:hint="eastAsia"/>
          <w:sz w:val="20"/>
          <w:szCs w:val="20"/>
        </w:rPr>
        <w:t xml:space="preserve"> </w:t>
      </w:r>
      <w:r w:rsidRPr="00BA6B02">
        <w:rPr>
          <w:rFonts w:ascii="Arial" w:eastAsiaTheme="minorEastAsia" w:hAnsi="Arial" w:cs="Arial"/>
          <w:sz w:val="20"/>
          <w:szCs w:val="20"/>
        </w:rPr>
        <w:t>the corresponding significance level satisfies 0.01&lt;P&lt;0.05. It can be concluded that the regression equation for wear A1 of the rotor is</w:t>
      </w:r>
      <w:r w:rsidR="008F6EF5" w:rsidRPr="008F6EF5">
        <w:rPr>
          <w:rFonts w:ascii="Arial" w:eastAsia="Arial" w:hAnsi="Arial" w:cs="Arial"/>
          <w:b/>
          <w:bCs/>
          <w:color w:val="000000"/>
          <w:sz w:val="20"/>
        </w:rPr>
        <w:t xml:space="preserve"> </w:t>
      </w:r>
      <w:r w:rsidR="008F6EF5">
        <w:rPr>
          <w:rFonts w:ascii="Arial" w:eastAsiaTheme="minorEastAsia" w:hAnsi="Arial" w:cs="Arial" w:hint="eastAsia"/>
          <w:b/>
          <w:bCs/>
          <w:color w:val="000000"/>
          <w:sz w:val="20"/>
        </w:rPr>
        <w:t xml:space="preserve"> </w:t>
      </w:r>
      <w:r w:rsidR="008F6EF5" w:rsidRPr="008F6EF5">
        <w:rPr>
          <w:rFonts w:ascii="Arial" w:eastAsiaTheme="minorEastAsia" w:hAnsi="Arial" w:cs="Arial"/>
          <w:sz w:val="20"/>
          <w:szCs w:val="20"/>
        </w:rPr>
        <w:t>significant at the 5% significance level.</w:t>
      </w:r>
    </w:p>
    <w:p w14:paraId="22C1A7D4" w14:textId="77777777" w:rsidR="003F7436" w:rsidRPr="003F7436" w:rsidRDefault="003F7436" w:rsidP="003F7436">
      <w:r w:rsidRPr="003F7436">
        <w:t>After obtaining the regression curve, the fitted regression equation was verified by substituting the experimental data. The experiment was carried out with three parameters. To verify the accuracy of the equation, two influencing parameters were fixed, and the fitting effect was compared with the regression curve by changing only one variable at a time.</w:t>
      </w:r>
    </w:p>
    <w:p w14:paraId="7A50425C" w14:textId="6B7D535D" w:rsidR="003F7436" w:rsidRPr="003F7436" w:rsidRDefault="003F7436" w:rsidP="003F7436">
      <w:r w:rsidRPr="003F7436">
        <w:t>When the particle flow rate was fixed at 5t/h and the fluid velocity at 15m/s, the particle diameter was varied as 5mm, 5.5mm, 6mm, and 6.5mm. Through data calculation, the deviations between the simulation data of the rotor and the results from the regression equation were 4.39%, 3.66%, 3.49%, and 3.34%, respectively.</w:t>
      </w:r>
    </w:p>
    <w:p w14:paraId="740EB529" w14:textId="4C6A9659" w:rsidR="003F7436" w:rsidRPr="003F7436" w:rsidRDefault="003F7436" w:rsidP="003F7436">
      <w:r w:rsidRPr="003F7436">
        <w:t>When the particle diameter was fixed at 8 mm and the fluid velocity at 15m/s, the particle flow rate was varied as 8t/h, 8.5t/h, 9t/h, and 9.5t/h. The corresponding deviations were 6.825%, 4.126%, 4.290%, and 8.904%, respectively.</w:t>
      </w:r>
    </w:p>
    <w:p w14:paraId="7348DBE7" w14:textId="41F418DC" w:rsidR="003F7436" w:rsidRPr="003F7436" w:rsidRDefault="003F7436" w:rsidP="003F7436">
      <w:r w:rsidRPr="003F7436">
        <w:t xml:space="preserve">When the particle diameter was fixed at 8 mm and the particle flow rate at 5t/h, the fluid velocity was varied as 16m/s, 17m/s, 18m/s, and 19m/s. Through data calculation, the deviations </w:t>
      </w:r>
      <w:r w:rsidRPr="003F7436">
        <w:lastRenderedPageBreak/>
        <w:t>between the simulation data of the rotor and the results from the regression equation were 4.01%, 4.55%, 5.79%, and 2.73%, respectively.</w:t>
      </w:r>
    </w:p>
    <w:p w14:paraId="7BB19646" w14:textId="5B853F9F" w:rsidR="003F7436" w:rsidRDefault="003F7436" w:rsidP="003F7436">
      <w:pPr>
        <w:rPr>
          <w:rFonts w:eastAsiaTheme="minorEastAsia"/>
        </w:rPr>
      </w:pPr>
      <w:r w:rsidRPr="003F7436">
        <w:t>According to the three groups of simulation data, it can be seen that the regression deviations are all within 5% except for those at particle flow rates of 8t/h and 9.5t/h, where the deviations are relatively large. The overall simulation performance is satisfactory, which proves that the regression curve is suitable for predicting the wear results of the rotor.</w:t>
      </w:r>
    </w:p>
    <w:p w14:paraId="01B0F7BA" w14:textId="43239183" w:rsidR="00190FA7" w:rsidRPr="00C62937" w:rsidRDefault="00190FA7" w:rsidP="00190FA7">
      <w:pPr>
        <w:spacing w:beforeLines="100" w:before="312" w:afterLines="50" w:after="156"/>
        <w:jc w:val="left"/>
        <w:outlineLvl w:val="0"/>
        <w:rPr>
          <w:rFonts w:eastAsia="SimHei" w:cs="Arial"/>
          <w:b/>
          <w:w w:val="98"/>
          <w:kern w:val="44"/>
          <w:sz w:val="22"/>
        </w:rPr>
      </w:pPr>
      <w:r>
        <w:rPr>
          <w:rFonts w:eastAsia="SimHei" w:cs="Arial" w:hint="eastAsia"/>
          <w:b/>
          <w:w w:val="98"/>
          <w:kern w:val="44"/>
          <w:sz w:val="22"/>
        </w:rPr>
        <w:t>5</w:t>
      </w:r>
      <w:r w:rsidRPr="00C62937">
        <w:rPr>
          <w:rFonts w:eastAsia="SimHei" w:cs="Arial" w:hint="eastAsia"/>
          <w:b/>
          <w:w w:val="98"/>
          <w:kern w:val="44"/>
          <w:sz w:val="22"/>
        </w:rPr>
        <w:t xml:space="preserve"> </w:t>
      </w:r>
      <w:r>
        <w:rPr>
          <w:rFonts w:eastAsia="SimHei" w:cs="Arial" w:hint="eastAsia"/>
          <w:b/>
          <w:w w:val="98"/>
          <w:kern w:val="44"/>
          <w:sz w:val="22"/>
        </w:rPr>
        <w:t>CONCLUSION</w:t>
      </w:r>
    </w:p>
    <w:p w14:paraId="7A8B3F11" w14:textId="2CFD5DAB" w:rsidR="00D92523" w:rsidRPr="00D92523" w:rsidRDefault="00D92523" w:rsidP="00D92523">
      <w:pPr>
        <w:rPr>
          <w:rFonts w:eastAsiaTheme="minorEastAsia"/>
        </w:rPr>
      </w:pPr>
      <w:r w:rsidRPr="00D92523">
        <w:rPr>
          <w:rFonts w:eastAsiaTheme="minorEastAsia"/>
        </w:rPr>
        <w:t>In this study, the technology and wear of pneumatic slurry transportation were taken as the research objects, and a three-dimensional model of the grouting spraying system was established. The wear of the rotor was investigated using the coupled computational fluid dynamics and discrete element method (CFD-DEM). The results show that the rotor exhibits better wear performance when the particle diameter is 8 mm, the particle flow rate is 5 t/h, and the fluid velocity is 15 m/s.An orthogonal test table was established, and the comparative analysis revealed the significance of particle flow rate on rotor wear. On this basis, a regression equation was established. The calculation results show that the regression equation is significant at the 5% significance level. Data verification was further carried out, and the deviations between the simulation results and the regression equation are within a reasonable range, which verifies the predictability of the regression equation for rotor wear.</w:t>
      </w:r>
    </w:p>
    <w:p w14:paraId="7CA41132" w14:textId="14F1BA2E" w:rsidR="0011522E" w:rsidRDefault="00A02303" w:rsidP="003F7436">
      <w:pPr>
        <w:rPr>
          <w:rFonts w:eastAsiaTheme="minorEastAsia"/>
        </w:rPr>
      </w:pPr>
      <w:r w:rsidRPr="00A02303">
        <w:rPr>
          <w:rFonts w:eastAsiaTheme="minorEastAsia"/>
        </w:rPr>
        <w:t>In this study, the methods of controlled variable and orthogonal experiment were adopted to realize the visualization of physical parameter selection and the predictability of rotor wear, providing new ideas and prediction methods for the wear research of specific components in future work. In actual production, wear has a significant impact on machinery. Therefore, this method can be used to evaluate machine wear, facilitate the improvement of subsequent working conditions, extend the service life of machinery, and provide a valuable approach for the development of machinery used in underground coal mines.</w:t>
      </w:r>
    </w:p>
    <w:p w14:paraId="0D0E63D5" w14:textId="77777777" w:rsidR="008F6254" w:rsidRDefault="008F6254" w:rsidP="003F7436">
      <w:pPr>
        <w:rPr>
          <w:rFonts w:eastAsiaTheme="minorEastAsia"/>
        </w:rPr>
      </w:pPr>
    </w:p>
    <w:p w14:paraId="0506EC68" w14:textId="77777777" w:rsidR="008F6254" w:rsidRPr="008F6254" w:rsidRDefault="008F6254" w:rsidP="008F6254">
      <w:pPr>
        <w:rPr>
          <w:rFonts w:eastAsiaTheme="minorEastAsia"/>
        </w:rPr>
      </w:pPr>
      <w:r w:rsidRPr="008F6254">
        <w:rPr>
          <w:rFonts w:eastAsiaTheme="minorEastAsia"/>
        </w:rPr>
        <w:t>COMPETING INTERESTS DISCLAIMER:</w:t>
      </w:r>
    </w:p>
    <w:p w14:paraId="564543B6" w14:textId="75A7FE36" w:rsidR="008F6254" w:rsidRPr="0011522E" w:rsidRDefault="008F6254" w:rsidP="008F6254">
      <w:pPr>
        <w:rPr>
          <w:rFonts w:eastAsiaTheme="minorEastAsia"/>
        </w:rPr>
      </w:pPr>
      <w:r w:rsidRPr="008F6254">
        <w:rPr>
          <w:rFonts w:eastAsiaTheme="minorEastAsia"/>
        </w:rPr>
        <w:t>Authors have declared that they have no known competing financial interests OR non-financial interests OR personal relationships that could have appeared to influence the work reported in this paper.</w:t>
      </w:r>
    </w:p>
    <w:p w14:paraId="6FBF1E3C" w14:textId="1C18C0AB" w:rsidR="0011522E" w:rsidRDefault="0011522E" w:rsidP="0011522E">
      <w:pPr>
        <w:spacing w:beforeLines="100" w:before="312" w:afterLines="50" w:after="156"/>
        <w:rPr>
          <w:rFonts w:eastAsia="SimHei" w:cs="Arial"/>
          <w:b/>
          <w:w w:val="98"/>
          <w:kern w:val="44"/>
          <w:sz w:val="22"/>
        </w:rPr>
      </w:pPr>
      <w:r>
        <w:rPr>
          <w:rFonts w:eastAsia="SimHei" w:cs="Arial" w:hint="eastAsia"/>
          <w:b/>
          <w:w w:val="98"/>
          <w:kern w:val="44"/>
          <w:sz w:val="22"/>
        </w:rPr>
        <w:t>REFERENCE</w:t>
      </w:r>
    </w:p>
    <w:p w14:paraId="2C374BFA" w14:textId="728C1E45" w:rsidR="00243CED" w:rsidRPr="00243CED" w:rsidRDefault="00243CED" w:rsidP="003E6CF4">
      <w:pPr>
        <w:pStyle w:val="ListParagraph"/>
        <w:numPr>
          <w:ilvl w:val="0"/>
          <w:numId w:val="3"/>
        </w:numPr>
        <w:snapToGrid w:val="0"/>
        <w:spacing w:line="388" w:lineRule="exact"/>
        <w:ind w:hangingChars="200"/>
        <w:textAlignment w:val="center"/>
        <w:rPr>
          <w:rFonts w:cs="Arial"/>
          <w:bCs/>
          <w:szCs w:val="24"/>
        </w:rPr>
      </w:pPr>
      <w:bookmarkStart w:id="2" w:name="_Ref215561187"/>
      <w:r w:rsidRPr="00243CED">
        <w:rPr>
          <w:rFonts w:eastAsia="SimSun" w:cs="Arial"/>
        </w:rPr>
        <w:t xml:space="preserve">Xu, P., Ye, Z. Y. Research Status and Development of Bolt-Shotcrete Support in China. </w:t>
      </w:r>
      <w:r w:rsidRPr="00243CED">
        <w:rPr>
          <w:rFonts w:eastAsia="SimSun" w:cs="Arial"/>
          <w:i/>
          <w:iCs/>
        </w:rPr>
        <w:t>Technology Innovation and Application</w:t>
      </w:r>
      <w:r w:rsidRPr="00243CED">
        <w:rPr>
          <w:rFonts w:eastAsia="SimSun" w:cs="Arial"/>
        </w:rPr>
        <w:t>, 2019, (16): 47–49</w:t>
      </w:r>
      <w:r>
        <w:rPr>
          <w:rFonts w:eastAsia="SimSun" w:cs="Arial" w:hint="eastAsia"/>
        </w:rPr>
        <w:t>+</w:t>
      </w:r>
      <w:r w:rsidRPr="00243CED">
        <w:rPr>
          <w:rFonts w:eastAsia="SimSun" w:cs="Arial"/>
        </w:rPr>
        <w:t>52.</w:t>
      </w:r>
    </w:p>
    <w:p w14:paraId="18841770" w14:textId="77777777" w:rsidR="00243CED" w:rsidRPr="00243CED" w:rsidRDefault="00243CED" w:rsidP="003E6CF4">
      <w:pPr>
        <w:pStyle w:val="ListParagraph"/>
        <w:numPr>
          <w:ilvl w:val="0"/>
          <w:numId w:val="3"/>
        </w:numPr>
        <w:snapToGrid w:val="0"/>
        <w:spacing w:line="388" w:lineRule="exact"/>
        <w:ind w:hangingChars="200"/>
        <w:textAlignment w:val="center"/>
        <w:rPr>
          <w:rFonts w:cs="Arial"/>
          <w:bCs/>
          <w:szCs w:val="24"/>
        </w:rPr>
      </w:pPr>
      <w:bookmarkStart w:id="3" w:name="_Ref215562937"/>
      <w:r w:rsidRPr="00243CED">
        <w:rPr>
          <w:rFonts w:eastAsia="SimSun" w:cs="Arial"/>
          <w:szCs w:val="24"/>
        </w:rPr>
        <w:t>Wang, E. Q. Application of HSPM08/07</w:t>
      </w:r>
      <w:r w:rsidRPr="00243CED">
        <w:rPr>
          <w:rFonts w:ascii="Times New Roman" w:eastAsia="SimSun" w:hAnsi="Times New Roman" w:cs="Times New Roman"/>
          <w:szCs w:val="24"/>
        </w:rPr>
        <w:t>Ⅱ</w:t>
      </w:r>
      <w:r w:rsidRPr="00243CED">
        <w:rPr>
          <w:rFonts w:eastAsia="SimSun" w:cs="Arial"/>
          <w:szCs w:val="24"/>
        </w:rPr>
        <w:t xml:space="preserve"> Wet Shotcreting Machine in Bolt-Anchor Roadways. </w:t>
      </w:r>
      <w:r w:rsidRPr="00243CED">
        <w:rPr>
          <w:rFonts w:eastAsia="SimSun" w:cs="Arial"/>
          <w:i/>
          <w:iCs/>
          <w:szCs w:val="24"/>
        </w:rPr>
        <w:t>Energy Technology and Management</w:t>
      </w:r>
      <w:r w:rsidRPr="00243CED">
        <w:rPr>
          <w:rFonts w:eastAsia="SimSun" w:cs="Arial"/>
          <w:szCs w:val="24"/>
        </w:rPr>
        <w:t>, 2017, 42(3): 114–115.</w:t>
      </w:r>
    </w:p>
    <w:p w14:paraId="40216512" w14:textId="77777777" w:rsidR="00090FD5" w:rsidRPr="00090FD5" w:rsidRDefault="00090FD5" w:rsidP="003E6CF4">
      <w:pPr>
        <w:pStyle w:val="ListParagraph"/>
        <w:numPr>
          <w:ilvl w:val="0"/>
          <w:numId w:val="3"/>
        </w:numPr>
        <w:snapToGrid w:val="0"/>
        <w:spacing w:line="388" w:lineRule="exact"/>
        <w:ind w:hangingChars="200"/>
        <w:textAlignment w:val="center"/>
        <w:rPr>
          <w:rFonts w:cs="Arial"/>
          <w:bCs/>
          <w:szCs w:val="24"/>
        </w:rPr>
      </w:pPr>
      <w:bookmarkStart w:id="4" w:name="_Ref215567137"/>
      <w:bookmarkEnd w:id="2"/>
      <w:bookmarkEnd w:id="3"/>
      <w:r w:rsidRPr="00090FD5">
        <w:rPr>
          <w:rFonts w:eastAsia="SimSun" w:cs="Arial"/>
          <w:szCs w:val="24"/>
        </w:rPr>
        <w:t xml:space="preserve">Zhang, X. D., Zhang, S. G., Li, Y. J. Development and Application of Shotcrete Technology. </w:t>
      </w:r>
      <w:r w:rsidRPr="00090FD5">
        <w:rPr>
          <w:rFonts w:eastAsia="SimSun" w:cs="Arial"/>
          <w:i/>
          <w:iCs/>
          <w:szCs w:val="24"/>
        </w:rPr>
        <w:t>Coal</w:t>
      </w:r>
      <w:r w:rsidRPr="00090FD5">
        <w:rPr>
          <w:rFonts w:eastAsia="SimSun" w:cs="Arial"/>
          <w:szCs w:val="24"/>
        </w:rPr>
        <w:t>, 2001, (01): 19–21.</w:t>
      </w:r>
    </w:p>
    <w:p w14:paraId="494E0D50" w14:textId="50FB18D2" w:rsidR="003E6CF4" w:rsidRPr="00243CED" w:rsidRDefault="00090FD5" w:rsidP="003E6CF4">
      <w:pPr>
        <w:pStyle w:val="ListParagraph"/>
        <w:numPr>
          <w:ilvl w:val="0"/>
          <w:numId w:val="3"/>
        </w:numPr>
        <w:snapToGrid w:val="0"/>
        <w:spacing w:line="388" w:lineRule="exact"/>
        <w:ind w:hangingChars="200"/>
        <w:textAlignment w:val="center"/>
        <w:rPr>
          <w:rFonts w:cs="Arial"/>
          <w:bCs/>
          <w:szCs w:val="24"/>
        </w:rPr>
      </w:pPr>
      <w:r w:rsidRPr="00090FD5">
        <w:rPr>
          <w:rFonts w:eastAsia="SimSun" w:cs="Arial"/>
          <w:szCs w:val="24"/>
        </w:rPr>
        <w:t xml:space="preserve">Jiang, D. X. Study on Influencing Factors of Static Electrification of PVC Powder During Pneumatic Conveying [D]. Sichuan Province: Southwest University of Science and </w:t>
      </w:r>
      <w:r w:rsidRPr="00090FD5">
        <w:rPr>
          <w:rFonts w:eastAsia="SimSun" w:cs="Arial"/>
          <w:szCs w:val="24"/>
        </w:rPr>
        <w:lastRenderedPageBreak/>
        <w:t>Technology, 2023.</w:t>
      </w:r>
      <w:r w:rsidR="003E6CF4" w:rsidRPr="00243CED">
        <w:rPr>
          <w:rFonts w:cs="Arial"/>
        </w:rPr>
        <w:t>.</w:t>
      </w:r>
      <w:bookmarkEnd w:id="4"/>
    </w:p>
    <w:p w14:paraId="34AB0AA2" w14:textId="77777777" w:rsidR="00090FD5" w:rsidRPr="00090FD5" w:rsidRDefault="00090FD5" w:rsidP="006C4511">
      <w:pPr>
        <w:pStyle w:val="ListParagraph"/>
        <w:numPr>
          <w:ilvl w:val="0"/>
          <w:numId w:val="3"/>
        </w:numPr>
        <w:snapToGrid w:val="0"/>
        <w:spacing w:line="388" w:lineRule="exact"/>
        <w:ind w:hangingChars="200"/>
        <w:textAlignment w:val="center"/>
        <w:rPr>
          <w:rFonts w:cs="Arial"/>
          <w:bCs/>
          <w:szCs w:val="24"/>
        </w:rPr>
      </w:pPr>
      <w:bookmarkStart w:id="5" w:name="_Ref216108608"/>
      <w:r w:rsidRPr="00090FD5">
        <w:rPr>
          <w:rFonts w:eastAsia="SimSun" w:cs="Arial"/>
        </w:rPr>
        <w:t xml:space="preserve">Li, H. B., Yi, B., Xu, H. L., et al. Application of Pneumatic Conveying Technology in Thin Slice Tobacco Conveying. </w:t>
      </w:r>
      <w:r w:rsidRPr="00090FD5">
        <w:rPr>
          <w:rFonts w:eastAsia="SimSun" w:cs="Arial"/>
          <w:i/>
          <w:iCs/>
        </w:rPr>
        <w:t>Technology Innovation and Application</w:t>
      </w:r>
      <w:r w:rsidRPr="00090FD5">
        <w:rPr>
          <w:rFonts w:eastAsia="SimSun" w:cs="Arial"/>
        </w:rPr>
        <w:t>, 2024, 14(30): 185–188.</w:t>
      </w:r>
    </w:p>
    <w:p w14:paraId="54BACE2F" w14:textId="77777777" w:rsidR="00090FD5" w:rsidRPr="00090FD5" w:rsidRDefault="00090FD5" w:rsidP="00226C54">
      <w:pPr>
        <w:pStyle w:val="ListParagraph"/>
        <w:numPr>
          <w:ilvl w:val="0"/>
          <w:numId w:val="3"/>
        </w:numPr>
        <w:snapToGrid w:val="0"/>
        <w:spacing w:line="388" w:lineRule="exact"/>
        <w:ind w:hangingChars="200"/>
        <w:textAlignment w:val="center"/>
        <w:rPr>
          <w:rFonts w:cs="Arial"/>
          <w:bCs/>
          <w:szCs w:val="24"/>
        </w:rPr>
      </w:pPr>
      <w:bookmarkStart w:id="6" w:name="_Ref215754804"/>
      <w:bookmarkEnd w:id="5"/>
      <w:r w:rsidRPr="00090FD5">
        <w:rPr>
          <w:rFonts w:eastAsia="SimSun" w:cs="Arial"/>
          <w:bCs/>
          <w:szCs w:val="24"/>
        </w:rPr>
        <w:t xml:space="preserve">Zhang, L. B., Liu, X. L., Si, J. Z. Application of Wet Shotcreting Technology in Bolt-Anchor Roadways. </w:t>
      </w:r>
      <w:r w:rsidRPr="00090FD5">
        <w:rPr>
          <w:rFonts w:eastAsia="SimSun" w:cs="Arial"/>
          <w:bCs/>
          <w:i/>
          <w:iCs/>
          <w:szCs w:val="24"/>
        </w:rPr>
        <w:t>Science &amp; Technology Vision</w:t>
      </w:r>
      <w:r w:rsidRPr="00090FD5">
        <w:rPr>
          <w:rFonts w:eastAsia="SimSun" w:cs="Arial"/>
          <w:bCs/>
          <w:szCs w:val="24"/>
        </w:rPr>
        <w:t>, 2015, (27): 280–281.</w:t>
      </w:r>
    </w:p>
    <w:p w14:paraId="08DC55F1" w14:textId="2E2ECEA8" w:rsidR="00226C54" w:rsidRPr="00243CED" w:rsidRDefault="00226C54" w:rsidP="00226C54">
      <w:pPr>
        <w:pStyle w:val="ListParagraph"/>
        <w:numPr>
          <w:ilvl w:val="0"/>
          <w:numId w:val="3"/>
        </w:numPr>
        <w:snapToGrid w:val="0"/>
        <w:spacing w:line="388" w:lineRule="exact"/>
        <w:ind w:hangingChars="200"/>
        <w:textAlignment w:val="center"/>
        <w:rPr>
          <w:rFonts w:cs="Arial"/>
          <w:bCs/>
          <w:szCs w:val="24"/>
        </w:rPr>
      </w:pPr>
      <w:r w:rsidRPr="00243CED">
        <w:rPr>
          <w:rFonts w:eastAsia="Microsoft YaHei" w:cs="Arial"/>
          <w:szCs w:val="24"/>
          <w:shd w:val="clear" w:color="auto" w:fill="FFFFFF"/>
        </w:rPr>
        <w:t>Mingbo T ,Zhihai C ,Zhifeng K .Numerical simulation of pneumatic transport of pulverized coal particles in pipelines[J].Journal of Physics: Conference Series,2023,2495(1):</w:t>
      </w:r>
      <w:bookmarkEnd w:id="6"/>
      <w:r w:rsidRPr="00243CED">
        <w:rPr>
          <w:rFonts w:eastAsia="Microsoft YaHei" w:cs="Arial"/>
          <w:szCs w:val="24"/>
          <w:shd w:val="clear" w:color="auto" w:fill="FFFFFF"/>
        </w:rPr>
        <w:t>012024.</w:t>
      </w:r>
    </w:p>
    <w:p w14:paraId="2F88F3E4" w14:textId="77777777" w:rsidR="00226C54" w:rsidRPr="00243CED" w:rsidRDefault="00226C54" w:rsidP="00226C54">
      <w:pPr>
        <w:pStyle w:val="ListParagraph"/>
        <w:numPr>
          <w:ilvl w:val="0"/>
          <w:numId w:val="3"/>
        </w:numPr>
        <w:snapToGrid w:val="0"/>
        <w:spacing w:line="388" w:lineRule="exact"/>
        <w:ind w:hangingChars="200"/>
        <w:textAlignment w:val="center"/>
        <w:rPr>
          <w:rFonts w:cs="Arial"/>
          <w:bCs/>
          <w:szCs w:val="24"/>
        </w:rPr>
      </w:pPr>
      <w:bookmarkStart w:id="7" w:name="_Ref215757186"/>
      <w:r w:rsidRPr="00243CED">
        <w:rPr>
          <w:rFonts w:eastAsia="Microsoft YaHei" w:cs="Arial"/>
          <w:szCs w:val="24"/>
          <w:shd w:val="clear" w:color="auto" w:fill="FFFFFF"/>
        </w:rPr>
        <w:t>A. G R N ,Martin S .Comprehensive Euler/Lagrange modelling including particle erosion for confined gas-solid flows[J].Particuology,2024,84:209-235.</w:t>
      </w:r>
      <w:bookmarkEnd w:id="7"/>
    </w:p>
    <w:p w14:paraId="6B41B9A2" w14:textId="77777777" w:rsidR="00226C54" w:rsidRPr="00243CED" w:rsidRDefault="00226C54" w:rsidP="00226C54">
      <w:pPr>
        <w:pStyle w:val="ListParagraph"/>
        <w:numPr>
          <w:ilvl w:val="0"/>
          <w:numId w:val="3"/>
        </w:numPr>
        <w:snapToGrid w:val="0"/>
        <w:spacing w:line="388" w:lineRule="exact"/>
        <w:ind w:hangingChars="200"/>
        <w:textAlignment w:val="center"/>
        <w:rPr>
          <w:rFonts w:cs="Arial"/>
          <w:bCs/>
          <w:szCs w:val="24"/>
        </w:rPr>
      </w:pPr>
      <w:bookmarkStart w:id="8" w:name="_Ref215763052"/>
      <w:r w:rsidRPr="00243CED">
        <w:rPr>
          <w:rFonts w:cs="Arial"/>
          <w:bCs/>
          <w:szCs w:val="24"/>
        </w:rPr>
        <w:t>Cabrejos F J, Klinzing G E. Characterization of dilute gas-solids flows using the rescaled range analysis[J]. Powder Technology, 1995, 84(2): 139-156.</w:t>
      </w:r>
      <w:bookmarkEnd w:id="8"/>
    </w:p>
    <w:p w14:paraId="5706E568" w14:textId="261CC283" w:rsidR="00226C54" w:rsidRPr="003E62FF" w:rsidRDefault="00226C54" w:rsidP="00226C54">
      <w:pPr>
        <w:pStyle w:val="ListParagraph"/>
        <w:numPr>
          <w:ilvl w:val="0"/>
          <w:numId w:val="3"/>
        </w:numPr>
        <w:snapToGrid w:val="0"/>
        <w:spacing w:line="388" w:lineRule="exact"/>
        <w:ind w:hangingChars="200"/>
        <w:textAlignment w:val="center"/>
        <w:rPr>
          <w:rFonts w:cs="Arial"/>
          <w:bCs/>
          <w:szCs w:val="24"/>
        </w:rPr>
      </w:pPr>
      <w:bookmarkStart w:id="9" w:name="_Ref215778988"/>
      <w:r w:rsidRPr="00243CED">
        <w:rPr>
          <w:rFonts w:eastAsia="Microsoft YaHei" w:cs="Arial"/>
          <w:szCs w:val="24"/>
          <w:shd w:val="clear" w:color="auto" w:fill="FFFFFF"/>
        </w:rPr>
        <w:t>Drescher E ,Mofidi M S ,Bierwisch C , et al.A numerical assessment of different geometries for reducing elbow erosion during pneumatic conveying[J].Powder Technology,2025,449:120357.</w:t>
      </w:r>
      <w:bookmarkEnd w:id="9"/>
    </w:p>
    <w:p w14:paraId="6219A157" w14:textId="4F498FAD" w:rsidR="00005FA4" w:rsidRPr="00C90BA4" w:rsidRDefault="00005FA4" w:rsidP="00C90BA4">
      <w:pPr>
        <w:pStyle w:val="ListParagraph"/>
        <w:numPr>
          <w:ilvl w:val="0"/>
          <w:numId w:val="3"/>
        </w:numPr>
        <w:snapToGrid w:val="0"/>
        <w:spacing w:line="388" w:lineRule="exact"/>
        <w:textAlignment w:val="center"/>
        <w:rPr>
          <w:rFonts w:cs="Arial"/>
          <w:bCs/>
          <w:szCs w:val="24"/>
        </w:rPr>
      </w:pPr>
      <w:r w:rsidRPr="00005FA4">
        <w:rPr>
          <w:rFonts w:cs="Arial"/>
          <w:bCs/>
          <w:szCs w:val="24"/>
        </w:rPr>
        <w:t>Hou, Y., Song, S., Sun, J., Liu, G., Liu, J., Cui, X., &amp; Xu, Q. (2023). Wear Regularity of Shotcrete Conveying Bend Based on CFD-DEM Simulation. Buildings, 13(2), 415. https://doi.org/10.3390/buildings13020415</w:t>
      </w:r>
    </w:p>
    <w:p w14:paraId="5C6784C2" w14:textId="4185981D" w:rsidR="00005FA4" w:rsidRPr="00C90BA4" w:rsidRDefault="00005FA4" w:rsidP="00C90BA4">
      <w:pPr>
        <w:pStyle w:val="ListParagraph"/>
        <w:numPr>
          <w:ilvl w:val="0"/>
          <w:numId w:val="3"/>
        </w:numPr>
        <w:snapToGrid w:val="0"/>
        <w:spacing w:line="388" w:lineRule="exact"/>
        <w:textAlignment w:val="center"/>
        <w:rPr>
          <w:rFonts w:cs="Arial"/>
          <w:bCs/>
          <w:szCs w:val="24"/>
        </w:rPr>
      </w:pPr>
      <w:r w:rsidRPr="00005FA4">
        <w:rPr>
          <w:rFonts w:cs="Arial"/>
          <w:bCs/>
          <w:szCs w:val="24"/>
        </w:rPr>
        <w:t xml:space="preserve">Jiao, J. (2026). Research and development of surrounding rock classification and bolt-mesh-anchor support design system for deep coal roadway. Results in Engineering, 110016. https://doi.org/10.1016/j.rineng.2026.110016 </w:t>
      </w:r>
    </w:p>
    <w:p w14:paraId="2866D17A" w14:textId="06B0DBBF" w:rsidR="00005FA4" w:rsidRPr="00C90BA4" w:rsidRDefault="00005FA4" w:rsidP="00C90BA4">
      <w:pPr>
        <w:pStyle w:val="ListParagraph"/>
        <w:numPr>
          <w:ilvl w:val="0"/>
          <w:numId w:val="3"/>
        </w:numPr>
        <w:snapToGrid w:val="0"/>
        <w:spacing w:line="388" w:lineRule="exact"/>
        <w:textAlignment w:val="center"/>
        <w:rPr>
          <w:rFonts w:cs="Arial"/>
          <w:bCs/>
          <w:szCs w:val="24"/>
        </w:rPr>
      </w:pPr>
      <w:r w:rsidRPr="00005FA4">
        <w:rPr>
          <w:rFonts w:cs="Arial"/>
          <w:bCs/>
          <w:szCs w:val="24"/>
        </w:rPr>
        <w:t xml:space="preserve">Sun, Z., Chen, L., Ma, H., Ma, G., Li, P., &amp; Gao, K. (2024). Study on flow characteristics of vertical pneumatic conveying of stiff shotcrete materials based on CFD-DEM. Powder Technology, 439, 119716. https://doi.org/10.1016/j.powtec.2024.119716 </w:t>
      </w:r>
    </w:p>
    <w:p w14:paraId="385ED0CA" w14:textId="0B7F0E6A" w:rsidR="003E62FF" w:rsidRPr="00243CED" w:rsidRDefault="00005FA4" w:rsidP="00005FA4">
      <w:pPr>
        <w:pStyle w:val="ListParagraph"/>
        <w:numPr>
          <w:ilvl w:val="0"/>
          <w:numId w:val="3"/>
        </w:numPr>
        <w:snapToGrid w:val="0"/>
        <w:spacing w:line="388" w:lineRule="exact"/>
        <w:textAlignment w:val="center"/>
        <w:rPr>
          <w:rFonts w:cs="Arial"/>
          <w:bCs/>
          <w:szCs w:val="24"/>
        </w:rPr>
      </w:pPr>
      <w:r w:rsidRPr="00005FA4">
        <w:rPr>
          <w:rFonts w:cs="Arial"/>
          <w:bCs/>
          <w:szCs w:val="24"/>
        </w:rPr>
        <w:t xml:space="preserve">Cao, Y., Xiao, Y., Wang, Z. P., Li, Q. W., Shu, C. M., Jiang, X. R., &amp; Wu, S. L. (2024). Recent progress and perspectives on coal dust sources, transport, hazards, and controls in underground mines. Process Safety and Environmental Protection, 187, 159-194. https://doi.org/10.1016/j.psep.2024.04.095 </w:t>
      </w:r>
    </w:p>
    <w:p w14:paraId="22B886D1" w14:textId="77777777" w:rsidR="0011522E" w:rsidRPr="00226C54" w:rsidRDefault="0011522E" w:rsidP="003F7436">
      <w:pPr>
        <w:rPr>
          <w:rFonts w:eastAsiaTheme="minorEastAsia"/>
        </w:rPr>
      </w:pPr>
    </w:p>
    <w:sectPr w:rsidR="0011522E" w:rsidRPr="00226C54">
      <w:headerReference w:type="even" r:id="rId30"/>
      <w:headerReference w:type="default" r:id="rId31"/>
      <w:footerReference w:type="even" r:id="rId32"/>
      <w:footerReference w:type="default" r:id="rId33"/>
      <w:headerReference w:type="first" r:id="rId34"/>
      <w:footerReference w:type="first" r:id="rId3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2C0089" w14:textId="77777777" w:rsidR="00BC424B" w:rsidRDefault="00BC424B" w:rsidP="00E444BF">
      <w:r>
        <w:separator/>
      </w:r>
    </w:p>
  </w:endnote>
  <w:endnote w:type="continuationSeparator" w:id="0">
    <w:p w14:paraId="32AEA762" w14:textId="77777777" w:rsidR="00BC424B" w:rsidRDefault="00BC424B" w:rsidP="00E44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Microsoft YaHei UI"/>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KaiTi">
    <w:altName w:val="Microsoft YaHei UI"/>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9AF68" w14:textId="77777777" w:rsidR="00AE5878" w:rsidRDefault="00AE58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46FDF" w14:textId="77777777" w:rsidR="00AE5878" w:rsidRDefault="00AE58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EE028" w14:textId="77777777" w:rsidR="00AE5878" w:rsidRDefault="00AE58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09F34B" w14:textId="77777777" w:rsidR="00BC424B" w:rsidRDefault="00BC424B" w:rsidP="00E444BF">
      <w:r>
        <w:separator/>
      </w:r>
    </w:p>
  </w:footnote>
  <w:footnote w:type="continuationSeparator" w:id="0">
    <w:p w14:paraId="3A8FDD2F" w14:textId="77777777" w:rsidR="00BC424B" w:rsidRDefault="00BC424B" w:rsidP="00E444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272D9" w14:textId="6097B247" w:rsidR="00AE5878" w:rsidRDefault="00AE5878">
    <w:pPr>
      <w:pStyle w:val="Header"/>
    </w:pPr>
    <w:r>
      <w:rPr>
        <w:noProof/>
      </w:rPr>
      <w:pict w14:anchorId="74CC66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445454" o:spid="_x0000_s2050" type="#_x0000_t136" style="position:absolute;left:0;text-align:left;margin-left:0;margin-top:0;width:526.05pt;height:59.3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7A398" w14:textId="44E65802" w:rsidR="00AE5878" w:rsidRDefault="00AE5878">
    <w:pPr>
      <w:pStyle w:val="Header"/>
    </w:pPr>
    <w:r>
      <w:rPr>
        <w:noProof/>
      </w:rPr>
      <w:pict w14:anchorId="157BAE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445455" o:spid="_x0000_s2051" type="#_x0000_t136" style="position:absolute;left:0;text-align:left;margin-left:0;margin-top:0;width:526.05pt;height:59.3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2A2A9" w14:textId="779A1835" w:rsidR="00AE5878" w:rsidRDefault="00AE5878">
    <w:pPr>
      <w:pStyle w:val="Header"/>
    </w:pPr>
    <w:r>
      <w:rPr>
        <w:noProof/>
      </w:rPr>
      <w:pict w14:anchorId="723BB4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445453" o:spid="_x0000_s2049" type="#_x0000_t136" style="position:absolute;left:0;text-align:left;margin-left:0;margin-top:0;width:526.05pt;height:59.3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B2C90"/>
    <w:multiLevelType w:val="multilevel"/>
    <w:tmpl w:val="00BB2C90"/>
    <w:lvl w:ilvl="0">
      <w:start w:val="1"/>
      <w:numFmt w:val="decimal"/>
      <w:lvlText w:val="[%1]"/>
      <w:lvlJc w:val="left"/>
      <w:pPr>
        <w:ind w:left="400" w:hanging="400"/>
      </w:pPr>
      <w:rPr>
        <w:rFonts w:ascii="Times New Roman" w:eastAsia="SimSun" w:hAnsi="Times New Roman" w:cs="Times New Roman"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30A85141"/>
    <w:multiLevelType w:val="multilevel"/>
    <w:tmpl w:val="DFDEF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FF006C"/>
    <w:multiLevelType w:val="multilevel"/>
    <w:tmpl w:val="CED42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bordersDoNotSurroundHeader/>
  <w:bordersDoNotSurroundFooter/>
  <w:defaultTabStop w:val="420"/>
  <w:drawingGridHorizontalSpacing w:val="123"/>
  <w:drawingGridVerticalSpacing w:val="163"/>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2MzMwMzQxMjEwNzBU0lEKTi0uzszPAykwrAUAVcXjsywAAAA="/>
  </w:docVars>
  <w:rsids>
    <w:rsidRoot w:val="00CC2E56"/>
    <w:rsid w:val="00005FA4"/>
    <w:rsid w:val="000233C2"/>
    <w:rsid w:val="000244DE"/>
    <w:rsid w:val="00027CED"/>
    <w:rsid w:val="00041DAF"/>
    <w:rsid w:val="00044E8B"/>
    <w:rsid w:val="000512B7"/>
    <w:rsid w:val="00056C1D"/>
    <w:rsid w:val="000652AD"/>
    <w:rsid w:val="00081963"/>
    <w:rsid w:val="00090FD5"/>
    <w:rsid w:val="000968CD"/>
    <w:rsid w:val="000A2C3F"/>
    <w:rsid w:val="000E65B0"/>
    <w:rsid w:val="000E6DE9"/>
    <w:rsid w:val="0011522E"/>
    <w:rsid w:val="00115954"/>
    <w:rsid w:val="00125CE9"/>
    <w:rsid w:val="00147CB2"/>
    <w:rsid w:val="001545D2"/>
    <w:rsid w:val="00155761"/>
    <w:rsid w:val="00180BB1"/>
    <w:rsid w:val="00181B01"/>
    <w:rsid w:val="00190FA7"/>
    <w:rsid w:val="00195D5B"/>
    <w:rsid w:val="0019756B"/>
    <w:rsid w:val="001A5F02"/>
    <w:rsid w:val="001C151E"/>
    <w:rsid w:val="001D0981"/>
    <w:rsid w:val="001D7694"/>
    <w:rsid w:val="001F4EC0"/>
    <w:rsid w:val="00226C54"/>
    <w:rsid w:val="00232202"/>
    <w:rsid w:val="00233322"/>
    <w:rsid w:val="00243CED"/>
    <w:rsid w:val="002848AD"/>
    <w:rsid w:val="002A4D18"/>
    <w:rsid w:val="002B7710"/>
    <w:rsid w:val="002D6782"/>
    <w:rsid w:val="002F4033"/>
    <w:rsid w:val="003009B0"/>
    <w:rsid w:val="00316CF1"/>
    <w:rsid w:val="003444CD"/>
    <w:rsid w:val="003710E0"/>
    <w:rsid w:val="0037382E"/>
    <w:rsid w:val="003828DC"/>
    <w:rsid w:val="00394AAF"/>
    <w:rsid w:val="003B46F2"/>
    <w:rsid w:val="003C086F"/>
    <w:rsid w:val="003D6DE0"/>
    <w:rsid w:val="003E4982"/>
    <w:rsid w:val="003E62FF"/>
    <w:rsid w:val="003E6CF4"/>
    <w:rsid w:val="003F7436"/>
    <w:rsid w:val="004126CE"/>
    <w:rsid w:val="0042621A"/>
    <w:rsid w:val="00432137"/>
    <w:rsid w:val="0043686A"/>
    <w:rsid w:val="00442F1B"/>
    <w:rsid w:val="004466B5"/>
    <w:rsid w:val="0047321D"/>
    <w:rsid w:val="004A0201"/>
    <w:rsid w:val="004A5F2D"/>
    <w:rsid w:val="004B5053"/>
    <w:rsid w:val="004D21C0"/>
    <w:rsid w:val="004E1E48"/>
    <w:rsid w:val="004E4BD3"/>
    <w:rsid w:val="004F2A37"/>
    <w:rsid w:val="00530943"/>
    <w:rsid w:val="00557377"/>
    <w:rsid w:val="0056566B"/>
    <w:rsid w:val="00571BD5"/>
    <w:rsid w:val="00591DC9"/>
    <w:rsid w:val="005B100A"/>
    <w:rsid w:val="005B7A5B"/>
    <w:rsid w:val="005C1C06"/>
    <w:rsid w:val="005E3684"/>
    <w:rsid w:val="0060594E"/>
    <w:rsid w:val="006100A5"/>
    <w:rsid w:val="00610F06"/>
    <w:rsid w:val="006378B1"/>
    <w:rsid w:val="00650714"/>
    <w:rsid w:val="00664ECC"/>
    <w:rsid w:val="006C4511"/>
    <w:rsid w:val="00706FE0"/>
    <w:rsid w:val="00727377"/>
    <w:rsid w:val="007823D6"/>
    <w:rsid w:val="007828A2"/>
    <w:rsid w:val="00783921"/>
    <w:rsid w:val="007A3530"/>
    <w:rsid w:val="007A72D8"/>
    <w:rsid w:val="007C5383"/>
    <w:rsid w:val="007D1FEB"/>
    <w:rsid w:val="007D232F"/>
    <w:rsid w:val="007F31E2"/>
    <w:rsid w:val="00805F3B"/>
    <w:rsid w:val="00823742"/>
    <w:rsid w:val="00830182"/>
    <w:rsid w:val="008313CF"/>
    <w:rsid w:val="00831DB6"/>
    <w:rsid w:val="0084263D"/>
    <w:rsid w:val="008454FD"/>
    <w:rsid w:val="00860DB9"/>
    <w:rsid w:val="008D2B5A"/>
    <w:rsid w:val="008F6254"/>
    <w:rsid w:val="008F6EF5"/>
    <w:rsid w:val="00912232"/>
    <w:rsid w:val="00916D57"/>
    <w:rsid w:val="009322D2"/>
    <w:rsid w:val="00936E0B"/>
    <w:rsid w:val="0095149C"/>
    <w:rsid w:val="009649D7"/>
    <w:rsid w:val="0098456C"/>
    <w:rsid w:val="00986A9B"/>
    <w:rsid w:val="009B40F9"/>
    <w:rsid w:val="009B515A"/>
    <w:rsid w:val="009B5DCB"/>
    <w:rsid w:val="009C02D3"/>
    <w:rsid w:val="009D5B3D"/>
    <w:rsid w:val="009D73CD"/>
    <w:rsid w:val="00A01D6B"/>
    <w:rsid w:val="00A02303"/>
    <w:rsid w:val="00A213F0"/>
    <w:rsid w:val="00A85589"/>
    <w:rsid w:val="00A8623A"/>
    <w:rsid w:val="00AA4E96"/>
    <w:rsid w:val="00AB5E0A"/>
    <w:rsid w:val="00AD5D79"/>
    <w:rsid w:val="00AD63AB"/>
    <w:rsid w:val="00AE359E"/>
    <w:rsid w:val="00AE5878"/>
    <w:rsid w:val="00AE666F"/>
    <w:rsid w:val="00AF0D36"/>
    <w:rsid w:val="00B02F79"/>
    <w:rsid w:val="00B357DB"/>
    <w:rsid w:val="00B44308"/>
    <w:rsid w:val="00B858D6"/>
    <w:rsid w:val="00BA6B02"/>
    <w:rsid w:val="00BB2CB4"/>
    <w:rsid w:val="00BC424B"/>
    <w:rsid w:val="00BD2CD5"/>
    <w:rsid w:val="00C14954"/>
    <w:rsid w:val="00C23792"/>
    <w:rsid w:val="00C30ABD"/>
    <w:rsid w:val="00C5165C"/>
    <w:rsid w:val="00C62937"/>
    <w:rsid w:val="00C90BA4"/>
    <w:rsid w:val="00CB5B6D"/>
    <w:rsid w:val="00CC2E56"/>
    <w:rsid w:val="00CF542D"/>
    <w:rsid w:val="00D465FF"/>
    <w:rsid w:val="00D64A57"/>
    <w:rsid w:val="00D66B43"/>
    <w:rsid w:val="00D919ED"/>
    <w:rsid w:val="00D92523"/>
    <w:rsid w:val="00D956E9"/>
    <w:rsid w:val="00DD13ED"/>
    <w:rsid w:val="00E3706F"/>
    <w:rsid w:val="00E444BF"/>
    <w:rsid w:val="00E60D71"/>
    <w:rsid w:val="00E810B1"/>
    <w:rsid w:val="00E90F4C"/>
    <w:rsid w:val="00EA2D83"/>
    <w:rsid w:val="00EB0D41"/>
    <w:rsid w:val="00EF1188"/>
    <w:rsid w:val="00F07461"/>
    <w:rsid w:val="00F2702C"/>
    <w:rsid w:val="00F37D96"/>
    <w:rsid w:val="00F44A10"/>
    <w:rsid w:val="00F55051"/>
    <w:rsid w:val="00F56416"/>
    <w:rsid w:val="00F6518C"/>
    <w:rsid w:val="00F70445"/>
    <w:rsid w:val="00F77CE1"/>
    <w:rsid w:val="00F81180"/>
    <w:rsid w:val="00F82510"/>
    <w:rsid w:val="00FC349D"/>
    <w:rsid w:val="00FC43DD"/>
    <w:rsid w:val="00FC5722"/>
    <w:rsid w:val="00FC6C8B"/>
    <w:rsid w:val="00FD076B"/>
    <w:rsid w:val="00FD396D"/>
    <w:rsid w:val="00FF5440"/>
    <w:rsid w:val="00FF5A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5F543B"/>
  <w15:chartTrackingRefBased/>
  <w15:docId w15:val="{4FAEE238-E988-4F82-BB01-C426A0EF6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52AD"/>
    <w:pPr>
      <w:widowControl w:val="0"/>
      <w:jc w:val="both"/>
    </w:pPr>
    <w:rPr>
      <w:rFonts w:ascii="Arial" w:eastAsia="Arial" w:hAnsi="Arial"/>
      <w:sz w:val="20"/>
    </w:rPr>
  </w:style>
  <w:style w:type="paragraph" w:styleId="Heading1">
    <w:name w:val="heading 1"/>
    <w:basedOn w:val="Normal"/>
    <w:next w:val="Normal"/>
    <w:link w:val="Heading1Char"/>
    <w:uiPriority w:val="9"/>
    <w:qFormat/>
    <w:rsid w:val="00CC2E56"/>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unhideWhenUsed/>
    <w:qFormat/>
    <w:rsid w:val="00CC2E56"/>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semiHidden/>
    <w:unhideWhenUsed/>
    <w:qFormat/>
    <w:rsid w:val="00CC2E56"/>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rsid w:val="00CC2E56"/>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CC2E56"/>
    <w:pPr>
      <w:keepNext/>
      <w:keepLines/>
      <w:spacing w:before="80" w:after="40"/>
      <w:outlineLvl w:val="4"/>
    </w:pPr>
    <w:rPr>
      <w:rFonts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CC2E56"/>
    <w:pPr>
      <w:keepNext/>
      <w:keepLines/>
      <w:spacing w:before="4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CC2E56"/>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CC2E56"/>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CC2E56"/>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公式"/>
    <w:basedOn w:val="NoSpacing"/>
    <w:link w:val="a0"/>
    <w:qFormat/>
    <w:rsid w:val="00195D5B"/>
    <w:pPr>
      <w:tabs>
        <w:tab w:val="center" w:pos="4560"/>
        <w:tab w:val="right" w:pos="9120"/>
      </w:tabs>
      <w:spacing w:line="360" w:lineRule="auto"/>
    </w:pPr>
    <w:rPr>
      <w:rFonts w:ascii="Times New Roman" w:eastAsia="Times New Roman" w:hAnsi="Times New Roman"/>
      <w:sz w:val="24"/>
    </w:rPr>
  </w:style>
  <w:style w:type="character" w:customStyle="1" w:styleId="a0">
    <w:name w:val="公式 字符"/>
    <w:basedOn w:val="DefaultParagraphFont"/>
    <w:link w:val="a"/>
    <w:rsid w:val="00195D5B"/>
    <w:rPr>
      <w:rFonts w:ascii="Times New Roman" w:eastAsia="Times New Roman" w:hAnsi="Times New Roman"/>
      <w:sz w:val="24"/>
    </w:rPr>
  </w:style>
  <w:style w:type="paragraph" w:styleId="NoSpacing">
    <w:name w:val="No Spacing"/>
    <w:uiPriority w:val="1"/>
    <w:qFormat/>
    <w:rsid w:val="00195D5B"/>
    <w:pPr>
      <w:widowControl w:val="0"/>
      <w:jc w:val="both"/>
    </w:pPr>
  </w:style>
  <w:style w:type="character" w:customStyle="1" w:styleId="Heading1Char">
    <w:name w:val="Heading 1 Char"/>
    <w:basedOn w:val="DefaultParagraphFont"/>
    <w:link w:val="Heading1"/>
    <w:uiPriority w:val="9"/>
    <w:rsid w:val="00CC2E56"/>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rsid w:val="00CC2E56"/>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CC2E56"/>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CC2E56"/>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CC2E56"/>
    <w:rPr>
      <w:rFonts w:cstheme="majorBidi"/>
      <w:color w:val="0F4761" w:themeColor="accent1" w:themeShade="BF"/>
      <w:sz w:val="24"/>
      <w:szCs w:val="24"/>
    </w:rPr>
  </w:style>
  <w:style w:type="character" w:customStyle="1" w:styleId="Heading6Char">
    <w:name w:val="Heading 6 Char"/>
    <w:basedOn w:val="DefaultParagraphFont"/>
    <w:link w:val="Heading6"/>
    <w:uiPriority w:val="9"/>
    <w:semiHidden/>
    <w:rsid w:val="00CC2E56"/>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CC2E56"/>
    <w:rPr>
      <w:rFonts w:cstheme="majorBidi"/>
      <w:b/>
      <w:bCs/>
      <w:color w:val="595959" w:themeColor="text1" w:themeTint="A6"/>
    </w:rPr>
  </w:style>
  <w:style w:type="character" w:customStyle="1" w:styleId="Heading8Char">
    <w:name w:val="Heading 8 Char"/>
    <w:basedOn w:val="DefaultParagraphFont"/>
    <w:link w:val="Heading8"/>
    <w:uiPriority w:val="9"/>
    <w:semiHidden/>
    <w:rsid w:val="00CC2E56"/>
    <w:rPr>
      <w:rFonts w:cstheme="majorBidi"/>
      <w:color w:val="595959" w:themeColor="text1" w:themeTint="A6"/>
    </w:rPr>
  </w:style>
  <w:style w:type="character" w:customStyle="1" w:styleId="Heading9Char">
    <w:name w:val="Heading 9 Char"/>
    <w:basedOn w:val="DefaultParagraphFont"/>
    <w:link w:val="Heading9"/>
    <w:uiPriority w:val="9"/>
    <w:semiHidden/>
    <w:rsid w:val="00CC2E56"/>
    <w:rPr>
      <w:rFonts w:eastAsiaTheme="majorEastAsia" w:cstheme="majorBidi"/>
      <w:color w:val="595959" w:themeColor="text1" w:themeTint="A6"/>
    </w:rPr>
  </w:style>
  <w:style w:type="paragraph" w:styleId="Title">
    <w:name w:val="Title"/>
    <w:basedOn w:val="Normal"/>
    <w:next w:val="Normal"/>
    <w:link w:val="TitleChar"/>
    <w:uiPriority w:val="10"/>
    <w:qFormat/>
    <w:rsid w:val="00CC2E56"/>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2E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2E5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2E56"/>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CC2E5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C2E56"/>
    <w:rPr>
      <w:i/>
      <w:iCs/>
      <w:color w:val="404040" w:themeColor="text1" w:themeTint="BF"/>
    </w:rPr>
  </w:style>
  <w:style w:type="paragraph" w:styleId="ListParagraph">
    <w:name w:val="List Paragraph"/>
    <w:basedOn w:val="Normal"/>
    <w:uiPriority w:val="34"/>
    <w:qFormat/>
    <w:rsid w:val="00CC2E56"/>
    <w:pPr>
      <w:ind w:left="720"/>
      <w:contextualSpacing/>
    </w:pPr>
  </w:style>
  <w:style w:type="character" w:styleId="IntenseEmphasis">
    <w:name w:val="Intense Emphasis"/>
    <w:basedOn w:val="DefaultParagraphFont"/>
    <w:uiPriority w:val="21"/>
    <w:qFormat/>
    <w:rsid w:val="00CC2E56"/>
    <w:rPr>
      <w:i/>
      <w:iCs/>
      <w:color w:val="0F4761" w:themeColor="accent1" w:themeShade="BF"/>
    </w:rPr>
  </w:style>
  <w:style w:type="paragraph" w:styleId="IntenseQuote">
    <w:name w:val="Intense Quote"/>
    <w:basedOn w:val="Normal"/>
    <w:next w:val="Normal"/>
    <w:link w:val="IntenseQuoteChar"/>
    <w:uiPriority w:val="30"/>
    <w:qFormat/>
    <w:rsid w:val="00CC2E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2E56"/>
    <w:rPr>
      <w:i/>
      <w:iCs/>
      <w:color w:val="0F4761" w:themeColor="accent1" w:themeShade="BF"/>
    </w:rPr>
  </w:style>
  <w:style w:type="character" w:styleId="IntenseReference">
    <w:name w:val="Intense Reference"/>
    <w:basedOn w:val="DefaultParagraphFont"/>
    <w:uiPriority w:val="32"/>
    <w:qFormat/>
    <w:rsid w:val="00CC2E56"/>
    <w:rPr>
      <w:b/>
      <w:bCs/>
      <w:smallCaps/>
      <w:color w:val="0F4761" w:themeColor="accent1" w:themeShade="BF"/>
      <w:spacing w:val="5"/>
    </w:rPr>
  </w:style>
  <w:style w:type="paragraph" w:styleId="Header">
    <w:name w:val="header"/>
    <w:basedOn w:val="Normal"/>
    <w:link w:val="HeaderChar"/>
    <w:uiPriority w:val="99"/>
    <w:unhideWhenUsed/>
    <w:rsid w:val="00E444BF"/>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444BF"/>
    <w:rPr>
      <w:sz w:val="18"/>
      <w:szCs w:val="18"/>
    </w:rPr>
  </w:style>
  <w:style w:type="paragraph" w:styleId="Footer">
    <w:name w:val="footer"/>
    <w:basedOn w:val="Normal"/>
    <w:link w:val="FooterChar"/>
    <w:uiPriority w:val="99"/>
    <w:unhideWhenUsed/>
    <w:rsid w:val="00E444B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444BF"/>
    <w:rPr>
      <w:sz w:val="18"/>
      <w:szCs w:val="18"/>
    </w:rPr>
  </w:style>
  <w:style w:type="paragraph" w:customStyle="1" w:styleId="Author">
    <w:name w:val="Author"/>
    <w:basedOn w:val="Normal"/>
    <w:qFormat/>
    <w:rsid w:val="00E444BF"/>
    <w:pPr>
      <w:spacing w:line="280" w:lineRule="exact"/>
      <w:ind w:firstLineChars="200" w:firstLine="200"/>
      <w:jc w:val="right"/>
    </w:pPr>
    <w:rPr>
      <w:b/>
      <w:sz w:val="24"/>
    </w:rPr>
  </w:style>
  <w:style w:type="table" w:styleId="TableGrid">
    <w:name w:val="Table Grid"/>
    <w:basedOn w:val="TableNormal"/>
    <w:uiPriority w:val="39"/>
    <w:qFormat/>
    <w:rsid w:val="00EB0D41"/>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1B01"/>
    <w:rPr>
      <w:color w:val="467886" w:themeColor="hyperlink"/>
      <w:u w:val="single"/>
    </w:rPr>
  </w:style>
  <w:style w:type="character" w:customStyle="1" w:styleId="UnresolvedMention1">
    <w:name w:val="Unresolved Mention1"/>
    <w:basedOn w:val="DefaultParagraphFont"/>
    <w:uiPriority w:val="99"/>
    <w:semiHidden/>
    <w:unhideWhenUsed/>
    <w:rsid w:val="00181B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409225">
      <w:bodyDiv w:val="1"/>
      <w:marLeft w:val="0"/>
      <w:marRight w:val="0"/>
      <w:marTop w:val="0"/>
      <w:marBottom w:val="0"/>
      <w:divBdr>
        <w:top w:val="none" w:sz="0" w:space="0" w:color="auto"/>
        <w:left w:val="none" w:sz="0" w:space="0" w:color="auto"/>
        <w:bottom w:val="none" w:sz="0" w:space="0" w:color="auto"/>
        <w:right w:val="none" w:sz="0" w:space="0" w:color="auto"/>
      </w:divBdr>
      <w:divsChild>
        <w:div w:id="998579363">
          <w:marLeft w:val="0"/>
          <w:marRight w:val="0"/>
          <w:marTop w:val="0"/>
          <w:marBottom w:val="0"/>
          <w:divBdr>
            <w:top w:val="none" w:sz="0" w:space="0" w:color="auto"/>
            <w:left w:val="none" w:sz="0" w:space="0" w:color="auto"/>
            <w:bottom w:val="none" w:sz="0" w:space="0" w:color="auto"/>
            <w:right w:val="none" w:sz="0" w:space="0" w:color="auto"/>
          </w:divBdr>
          <w:divsChild>
            <w:div w:id="102232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wmf"/><Relationship Id="rId21" Type="http://schemas.openxmlformats.org/officeDocument/2006/relationships/image" Target="media/image15.pn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oleObject" Target="embeddings/oleObject1.bin"/><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w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0.wmf"/><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oleObject" Target="embeddings/oleObject2.bin"/><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TotalTime>
  <Pages>1</Pages>
  <Words>4301</Words>
  <Characters>24520</Characters>
  <Application>Microsoft Office Word</Application>
  <DocSecurity>0</DocSecurity>
  <Lines>204</Lines>
  <Paragraphs>57</Paragraphs>
  <ScaleCrop>false</ScaleCrop>
  <Company/>
  <LinksUpToDate>false</LinksUpToDate>
  <CharactersWithSpaces>28764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天佑 郭</dc:creator>
  <cp:keywords/>
  <dc:description/>
  <cp:lastModifiedBy>SDI 1084</cp:lastModifiedBy>
  <cp:revision>171</cp:revision>
  <dcterms:created xsi:type="dcterms:W3CDTF">2026-03-17T09:03:00Z</dcterms:created>
  <dcterms:modified xsi:type="dcterms:W3CDTF">2026-03-19T13:04:00Z</dcterms:modified>
</cp:coreProperties>
</file>