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8AF8B" w14:textId="77777777" w:rsidR="00754C9A" w:rsidRDefault="00754C9A" w:rsidP="00441B6F">
      <w:pPr>
        <w:pStyle w:val="Title"/>
        <w:spacing w:after="0"/>
        <w:jc w:val="both"/>
        <w:rPr>
          <w:rFonts w:ascii="Arial" w:hAnsi="Arial" w:cs="Arial"/>
        </w:rPr>
      </w:pPr>
    </w:p>
    <w:p w14:paraId="31D3430F" w14:textId="04AB03E5" w:rsidR="00163BC4" w:rsidRPr="00163BC4" w:rsidRDefault="000E74B0" w:rsidP="00581C64">
      <w:pPr>
        <w:pStyle w:val="Author"/>
        <w:spacing w:line="240" w:lineRule="auto"/>
        <w:rPr>
          <w:rFonts w:ascii="Arial" w:hAnsi="Arial" w:cs="Arial"/>
          <w:bCs/>
          <w:iCs/>
          <w:kern w:val="28"/>
          <w:sz w:val="36"/>
        </w:rPr>
      </w:pPr>
      <w:r>
        <w:rPr>
          <w:rFonts w:ascii="Arial" w:hAnsi="Arial" w:cs="Arial"/>
          <w:bCs/>
          <w:iCs/>
          <w:kern w:val="28"/>
          <w:sz w:val="36"/>
        </w:rPr>
        <w:t xml:space="preserve">Investigation of the Water Absorption Performance of </w:t>
      </w:r>
      <w:proofErr w:type="spellStart"/>
      <w:r>
        <w:rPr>
          <w:rFonts w:ascii="Arial" w:hAnsi="Arial" w:cs="Arial"/>
          <w:bCs/>
          <w:iCs/>
          <w:kern w:val="28"/>
          <w:sz w:val="36"/>
        </w:rPr>
        <w:t>Tuffcrete</w:t>
      </w:r>
      <w:proofErr w:type="spellEnd"/>
      <w:r>
        <w:rPr>
          <w:rFonts w:ascii="Arial" w:hAnsi="Arial" w:cs="Arial"/>
          <w:bCs/>
          <w:iCs/>
          <w:kern w:val="28"/>
          <w:sz w:val="36"/>
        </w:rPr>
        <w:t xml:space="preserve"> Concrete</w:t>
      </w:r>
    </w:p>
    <w:p w14:paraId="10C06EF1" w14:textId="77777777" w:rsidR="00A258C3" w:rsidRPr="00790ADA" w:rsidRDefault="00A258C3" w:rsidP="00441B6F">
      <w:pPr>
        <w:pStyle w:val="Author"/>
        <w:spacing w:line="240" w:lineRule="auto"/>
        <w:jc w:val="both"/>
        <w:rPr>
          <w:rFonts w:ascii="Arial" w:hAnsi="Arial" w:cs="Arial"/>
          <w:sz w:val="36"/>
        </w:rPr>
      </w:pPr>
    </w:p>
    <w:p w14:paraId="1F01AA9B" w14:textId="6E7A0623" w:rsidR="00B01FCD" w:rsidRPr="00FB3A86" w:rsidRDefault="00E47879" w:rsidP="00441B6F">
      <w:pPr>
        <w:pStyle w:val="Copyright"/>
        <w:spacing w:after="0" w:line="240" w:lineRule="auto"/>
        <w:jc w:val="both"/>
        <w:rPr>
          <w:rFonts w:ascii="Arial" w:hAnsi="Arial" w:cs="Arial"/>
        </w:rPr>
        <w:sectPr w:rsidR="00B01FCD" w:rsidRPr="00FB3A86" w:rsidSect="0084576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C2DEC8D" wp14:editId="4EF029A2">
                <wp:extent cx="5303520" cy="635"/>
                <wp:effectExtent l="13335" t="13335" r="17145" b="15240"/>
                <wp:docPr id="9445811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5B7F8B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DFAB841" w14:textId="48D3D2CB" w:rsidR="00B01FCD" w:rsidRDefault="00B01FCD" w:rsidP="00441B6F">
      <w:pPr>
        <w:pStyle w:val="AbstHead"/>
        <w:spacing w:after="0"/>
        <w:jc w:val="both"/>
        <w:rPr>
          <w:rFonts w:ascii="Arial" w:hAnsi="Arial" w:cs="Arial"/>
        </w:rPr>
      </w:pPr>
      <w:r w:rsidRPr="00FB3A86">
        <w:rPr>
          <w:rFonts w:ascii="Arial" w:hAnsi="Arial" w:cs="Arial"/>
        </w:rPr>
        <w:t>ABSTRACT</w:t>
      </w:r>
    </w:p>
    <w:p w14:paraId="367B551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C32246" w14:textId="77777777" w:rsidTr="001E44FE">
        <w:tc>
          <w:tcPr>
            <w:tcW w:w="9576" w:type="dxa"/>
            <w:shd w:val="clear" w:color="auto" w:fill="F2F2F2"/>
          </w:tcPr>
          <w:p w14:paraId="011D5143" w14:textId="6917386E" w:rsidR="00505F06" w:rsidRPr="00942C47" w:rsidRDefault="000E74B0" w:rsidP="00942C47">
            <w:pPr>
              <w:spacing w:after="200"/>
              <w:jc w:val="both"/>
              <w:rPr>
                <w:rFonts w:ascii="Arial" w:hAnsi="Arial" w:cs="Arial"/>
              </w:rPr>
            </w:pPr>
            <w:r w:rsidRPr="00942C47">
              <w:rPr>
                <w:rFonts w:ascii="Arial" w:hAnsi="Arial" w:cs="Arial"/>
              </w:rPr>
              <w:t xml:space="preserve">This study investigated the water absorption performance of </w:t>
            </w:r>
            <w:proofErr w:type="spellStart"/>
            <w:r w:rsidRPr="00942C47">
              <w:rPr>
                <w:rFonts w:ascii="Arial" w:hAnsi="Arial" w:cs="Arial"/>
              </w:rPr>
              <w:t>tuffcrete</w:t>
            </w:r>
            <w:proofErr w:type="spellEnd"/>
            <w:r w:rsidRPr="00942C47">
              <w:rPr>
                <w:rFonts w:ascii="Arial" w:hAnsi="Arial" w:cs="Arial"/>
              </w:rPr>
              <w:t xml:space="preserve"> concrete. </w:t>
            </w:r>
            <w:proofErr w:type="spellStart"/>
            <w:r w:rsidR="0019010D" w:rsidRPr="00942C47">
              <w:rPr>
                <w:rFonts w:ascii="Arial" w:hAnsi="Arial" w:cs="Arial"/>
              </w:rPr>
              <w:t>Tuff</w:t>
            </w:r>
            <w:r w:rsidR="00202EE1" w:rsidRPr="00942C47">
              <w:rPr>
                <w:rFonts w:ascii="Arial" w:hAnsi="Arial" w:cs="Arial"/>
              </w:rPr>
              <w:t>c</w:t>
            </w:r>
            <w:r w:rsidR="0019010D" w:rsidRPr="00942C47">
              <w:rPr>
                <w:rFonts w:ascii="Arial" w:hAnsi="Arial" w:cs="Arial"/>
              </w:rPr>
              <w:t>rete</w:t>
            </w:r>
            <w:proofErr w:type="spellEnd"/>
            <w:r w:rsidR="0019010D" w:rsidRPr="00942C47">
              <w:rPr>
                <w:rFonts w:ascii="Arial" w:hAnsi="Arial" w:cs="Arial"/>
              </w:rPr>
              <w:t xml:space="preserve"> concrete was </w:t>
            </w:r>
            <w:r w:rsidR="00202EE1" w:rsidRPr="00942C47">
              <w:rPr>
                <w:rFonts w:ascii="Arial" w:hAnsi="Arial" w:cs="Arial"/>
              </w:rPr>
              <w:t>produced</w:t>
            </w:r>
            <w:r w:rsidR="0019010D" w:rsidRPr="00942C47">
              <w:rPr>
                <w:rFonts w:ascii="Arial" w:hAnsi="Arial" w:cs="Arial"/>
              </w:rPr>
              <w:t xml:space="preserve"> by mixing river sand, granite chippings, </w:t>
            </w:r>
            <w:proofErr w:type="spellStart"/>
            <w:r w:rsidR="0019010D" w:rsidRPr="00942C47">
              <w:rPr>
                <w:rFonts w:ascii="Arial" w:hAnsi="Arial" w:cs="Arial"/>
              </w:rPr>
              <w:t>tuffcrete</w:t>
            </w:r>
            <w:proofErr w:type="spellEnd"/>
            <w:r w:rsidR="0019010D" w:rsidRPr="00942C47">
              <w:rPr>
                <w:rFonts w:ascii="Arial" w:hAnsi="Arial" w:cs="Arial"/>
              </w:rPr>
              <w:t xml:space="preserve"> powder, </w:t>
            </w:r>
            <w:proofErr w:type="spellStart"/>
            <w:r w:rsidR="0019010D" w:rsidRPr="00942C47">
              <w:rPr>
                <w:rFonts w:ascii="Arial" w:hAnsi="Arial" w:cs="Arial"/>
              </w:rPr>
              <w:t>tuffcrete</w:t>
            </w:r>
            <w:proofErr w:type="spellEnd"/>
            <w:r w:rsidR="0019010D" w:rsidRPr="00942C47">
              <w:rPr>
                <w:rFonts w:ascii="Arial" w:hAnsi="Arial" w:cs="Arial"/>
              </w:rPr>
              <w:t xml:space="preserve"> li</w:t>
            </w:r>
            <w:r w:rsidR="00202EE1" w:rsidRPr="00942C47">
              <w:rPr>
                <w:rFonts w:ascii="Arial" w:hAnsi="Arial" w:cs="Arial"/>
              </w:rPr>
              <w:t>qui</w:t>
            </w:r>
            <w:r w:rsidR="0019010D" w:rsidRPr="00942C47">
              <w:rPr>
                <w:rFonts w:ascii="Arial" w:hAnsi="Arial" w:cs="Arial"/>
              </w:rPr>
              <w:t>d polymer, and water.</w:t>
            </w:r>
            <w:r w:rsidR="00202EE1" w:rsidRPr="00942C47">
              <w:rPr>
                <w:rFonts w:ascii="Arial" w:hAnsi="Arial" w:cs="Arial"/>
              </w:rPr>
              <w:t xml:space="preserve"> Mix proportions of 1:2:4 (cement: sand: granite) at water-cement ratio of 0.4 and 0.55 were experimented respectively. </w:t>
            </w:r>
            <w:proofErr w:type="spellStart"/>
            <w:r w:rsidR="00202EE1" w:rsidRPr="00942C47">
              <w:rPr>
                <w:rFonts w:ascii="Arial" w:hAnsi="Arial" w:cs="Arial"/>
              </w:rPr>
              <w:t>Tuffcrete</w:t>
            </w:r>
            <w:proofErr w:type="spellEnd"/>
            <w:r w:rsidR="00202EE1" w:rsidRPr="00942C47">
              <w:rPr>
                <w:rFonts w:ascii="Arial" w:hAnsi="Arial" w:cs="Arial"/>
              </w:rPr>
              <w:t xml:space="preserve"> powder was incorporated in dosages ranging from 5% to 50% of cement content at 5% intervals. </w:t>
            </w:r>
            <w:r w:rsidR="00592BF6" w:rsidRPr="00942C47">
              <w:rPr>
                <w:rFonts w:ascii="Arial" w:hAnsi="Arial" w:cs="Arial"/>
              </w:rPr>
              <w:t xml:space="preserve">They were included as </w:t>
            </w:r>
            <w:r w:rsidR="00471E5E" w:rsidRPr="00942C47">
              <w:rPr>
                <w:rFonts w:ascii="Arial" w:hAnsi="Arial" w:cs="Arial"/>
              </w:rPr>
              <w:t>additive to the concrete mix</w:t>
            </w:r>
            <w:r w:rsidR="00592BF6" w:rsidRPr="00942C47">
              <w:rPr>
                <w:rFonts w:ascii="Arial" w:hAnsi="Arial" w:cs="Arial"/>
              </w:rPr>
              <w:t xml:space="preserve">. </w:t>
            </w:r>
            <w:r w:rsidR="009369CF" w:rsidRPr="00942C47">
              <w:rPr>
                <w:rFonts w:ascii="Arial" w:hAnsi="Arial" w:cs="Arial"/>
              </w:rPr>
              <w:t xml:space="preserve">The slump of plastic concrete </w:t>
            </w:r>
            <w:r w:rsidR="004A1888" w:rsidRPr="00942C47">
              <w:rPr>
                <w:rFonts w:ascii="Arial" w:hAnsi="Arial" w:cs="Arial"/>
              </w:rPr>
              <w:t>was</w:t>
            </w:r>
            <w:r w:rsidR="009369CF" w:rsidRPr="00942C47">
              <w:rPr>
                <w:rFonts w:ascii="Arial" w:hAnsi="Arial" w:cs="Arial"/>
              </w:rPr>
              <w:t xml:space="preserve"> measured for the various mixes</w:t>
            </w:r>
            <w:r w:rsidR="001E7039" w:rsidRPr="00942C47">
              <w:rPr>
                <w:rFonts w:ascii="Arial" w:hAnsi="Arial" w:cs="Arial"/>
              </w:rPr>
              <w:t xml:space="preserve"> at 0.55 water-cement ratio. </w:t>
            </w:r>
            <w:r w:rsidR="00202EE1" w:rsidRPr="00942C47">
              <w:rPr>
                <w:rFonts w:ascii="Arial" w:hAnsi="Arial" w:cs="Arial"/>
              </w:rPr>
              <w:t>Samples produced were cured by total immersion in water at room temperature fo</w:t>
            </w:r>
            <w:r w:rsidR="004D21F1" w:rsidRPr="00942C47">
              <w:rPr>
                <w:rFonts w:ascii="Arial" w:hAnsi="Arial" w:cs="Arial"/>
              </w:rPr>
              <w:t xml:space="preserve">r </w:t>
            </w:r>
            <w:r w:rsidR="00202EE1" w:rsidRPr="00942C47">
              <w:rPr>
                <w:rFonts w:ascii="Arial" w:hAnsi="Arial" w:cs="Arial"/>
              </w:rPr>
              <w:t xml:space="preserve">28 days. </w:t>
            </w:r>
            <w:r w:rsidRPr="00942C47">
              <w:rPr>
                <w:rFonts w:ascii="Arial" w:hAnsi="Arial" w:cs="Arial"/>
              </w:rPr>
              <w:t xml:space="preserve">The findings </w:t>
            </w:r>
            <w:r w:rsidR="00942C47" w:rsidRPr="00942C47">
              <w:rPr>
                <w:rFonts w:ascii="Arial" w:hAnsi="Arial" w:cs="Arial"/>
              </w:rPr>
              <w:t>showed</w:t>
            </w:r>
            <w:r w:rsidRPr="00942C47">
              <w:rPr>
                <w:rFonts w:ascii="Arial" w:hAnsi="Arial" w:cs="Arial"/>
              </w:rPr>
              <w:t xml:space="preserve"> a</w:t>
            </w:r>
            <w:r w:rsidR="001E7039" w:rsidRPr="00942C47">
              <w:rPr>
                <w:rFonts w:ascii="Arial" w:hAnsi="Arial" w:cs="Arial"/>
              </w:rPr>
              <w:t xml:space="preserve">n 89.96% rise in slump as </w:t>
            </w:r>
            <w:proofErr w:type="spellStart"/>
            <w:r w:rsidR="001E7039" w:rsidRPr="00942C47">
              <w:rPr>
                <w:rFonts w:ascii="Arial" w:hAnsi="Arial" w:cs="Arial"/>
              </w:rPr>
              <w:t>tuffcrete</w:t>
            </w:r>
            <w:proofErr w:type="spellEnd"/>
            <w:r w:rsidR="001E7039" w:rsidRPr="00942C47">
              <w:rPr>
                <w:rFonts w:ascii="Arial" w:hAnsi="Arial" w:cs="Arial"/>
              </w:rPr>
              <w:t xml:space="preserve"> powder content increased from 5% to 50%. </w:t>
            </w:r>
            <w:r w:rsidRPr="00942C47">
              <w:rPr>
                <w:rFonts w:ascii="Arial" w:hAnsi="Arial" w:cs="Arial"/>
              </w:rPr>
              <w:t xml:space="preserve"> </w:t>
            </w:r>
            <w:r w:rsidR="00942C47" w:rsidRPr="00942C47">
              <w:rPr>
                <w:rFonts w:ascii="Arial" w:hAnsi="Arial" w:cs="Arial"/>
              </w:rPr>
              <w:t>S</w:t>
            </w:r>
            <w:r w:rsidRPr="00942C47">
              <w:rPr>
                <w:rFonts w:ascii="Arial" w:hAnsi="Arial" w:cs="Arial"/>
              </w:rPr>
              <w:t xml:space="preserve">ubstantial reduction in water absorption </w:t>
            </w:r>
            <w:r w:rsidR="009D355F" w:rsidRPr="00942C47">
              <w:rPr>
                <w:rFonts w:ascii="Arial" w:hAnsi="Arial" w:cs="Arial"/>
              </w:rPr>
              <w:t xml:space="preserve">was observed </w:t>
            </w:r>
            <w:r w:rsidRPr="00942C47">
              <w:rPr>
                <w:rFonts w:ascii="Arial" w:hAnsi="Arial" w:cs="Arial"/>
              </w:rPr>
              <w:t xml:space="preserve">as the </w:t>
            </w:r>
            <w:proofErr w:type="spellStart"/>
            <w:r w:rsidRPr="00942C47">
              <w:rPr>
                <w:rFonts w:ascii="Arial" w:hAnsi="Arial" w:cs="Arial"/>
              </w:rPr>
              <w:t>tuffcrete</w:t>
            </w:r>
            <w:proofErr w:type="spellEnd"/>
            <w:r w:rsidRPr="00942C47">
              <w:rPr>
                <w:rFonts w:ascii="Arial" w:hAnsi="Arial" w:cs="Arial"/>
              </w:rPr>
              <w:t xml:space="preserve"> dosage increased, </w:t>
            </w:r>
            <w:r w:rsidR="00942C47" w:rsidRPr="00942C47">
              <w:rPr>
                <w:rFonts w:ascii="Arial" w:hAnsi="Arial" w:cs="Arial"/>
              </w:rPr>
              <w:t xml:space="preserve">having </w:t>
            </w:r>
            <w:r w:rsidRPr="00942C47">
              <w:rPr>
                <w:rFonts w:ascii="Arial" w:hAnsi="Arial" w:cs="Arial"/>
              </w:rPr>
              <w:t>the most pronounced improvement</w:t>
            </w:r>
            <w:r w:rsidR="00942C47" w:rsidRPr="00942C47">
              <w:rPr>
                <w:rFonts w:ascii="Arial" w:hAnsi="Arial" w:cs="Arial"/>
              </w:rPr>
              <w:t xml:space="preserve"> of 1.28% at 40% addition. Dosages between </w:t>
            </w:r>
            <w:r w:rsidRPr="00942C47">
              <w:rPr>
                <w:rFonts w:ascii="Arial" w:hAnsi="Arial" w:cs="Arial"/>
              </w:rPr>
              <w:t>30% and 50%</w:t>
            </w:r>
            <w:r w:rsidR="00942C47" w:rsidRPr="00942C47">
              <w:rPr>
                <w:rFonts w:ascii="Arial" w:hAnsi="Arial" w:cs="Arial"/>
              </w:rPr>
              <w:t xml:space="preserve"> also generated reasonable reduction in water absorption property</w:t>
            </w:r>
            <w:r w:rsidR="00942C47">
              <w:rPr>
                <w:rFonts w:ascii="Arial" w:hAnsi="Arial" w:cs="Arial"/>
              </w:rPr>
              <w:t xml:space="preserve"> when compared to </w:t>
            </w:r>
            <w:r w:rsidR="00DB387F">
              <w:rPr>
                <w:rFonts w:ascii="Arial" w:hAnsi="Arial" w:cs="Arial"/>
              </w:rPr>
              <w:t>control</w:t>
            </w:r>
            <w:r w:rsidRPr="00942C47">
              <w:rPr>
                <w:rFonts w:ascii="Arial" w:hAnsi="Arial" w:cs="Arial"/>
              </w:rPr>
              <w:t>. The</w:t>
            </w:r>
            <w:r w:rsidR="00942C47" w:rsidRPr="00942C47">
              <w:rPr>
                <w:rFonts w:ascii="Arial" w:hAnsi="Arial" w:cs="Arial"/>
              </w:rPr>
              <w:t>refore, the</w:t>
            </w:r>
            <w:r w:rsidRPr="00942C47">
              <w:rPr>
                <w:rFonts w:ascii="Arial" w:hAnsi="Arial" w:cs="Arial"/>
              </w:rPr>
              <w:t xml:space="preserve"> results</w:t>
            </w:r>
            <w:r w:rsidR="00942C47" w:rsidRPr="00942C47">
              <w:rPr>
                <w:rFonts w:ascii="Arial" w:hAnsi="Arial" w:cs="Arial"/>
              </w:rPr>
              <w:t xml:space="preserve"> obtained from this study revealed that </w:t>
            </w:r>
            <w:proofErr w:type="spellStart"/>
            <w:r w:rsidR="00942C47" w:rsidRPr="00942C47">
              <w:rPr>
                <w:rFonts w:ascii="Arial" w:hAnsi="Arial" w:cs="Arial"/>
              </w:rPr>
              <w:t>Tuffcrete</w:t>
            </w:r>
            <w:proofErr w:type="spellEnd"/>
            <w:r w:rsidR="00942C47" w:rsidRPr="00942C47">
              <w:rPr>
                <w:rFonts w:ascii="Arial" w:hAnsi="Arial" w:cs="Arial"/>
              </w:rPr>
              <w:t xml:space="preserve"> powder can</w:t>
            </w:r>
            <w:r w:rsidRPr="00942C47">
              <w:rPr>
                <w:rFonts w:ascii="Arial" w:hAnsi="Arial" w:cs="Arial"/>
              </w:rPr>
              <w:t xml:space="preserve"> reduce porosity and enhance the microstructure of the concrete, resulting in </w:t>
            </w:r>
            <w:r w:rsidR="00942C47" w:rsidRPr="00942C47">
              <w:rPr>
                <w:rFonts w:ascii="Arial" w:hAnsi="Arial" w:cs="Arial"/>
              </w:rPr>
              <w:t xml:space="preserve">the production of concrete with </w:t>
            </w:r>
            <w:r w:rsidRPr="00942C47">
              <w:rPr>
                <w:rFonts w:ascii="Arial" w:hAnsi="Arial" w:cs="Arial"/>
              </w:rPr>
              <w:t xml:space="preserve">improved resistance to moisture ingress and superior durability. </w:t>
            </w:r>
          </w:p>
        </w:tc>
      </w:tr>
    </w:tbl>
    <w:p w14:paraId="4506B458" w14:textId="77777777" w:rsidR="00636EB2" w:rsidRDefault="00636EB2" w:rsidP="00441B6F">
      <w:pPr>
        <w:pStyle w:val="Body"/>
        <w:spacing w:after="0"/>
        <w:rPr>
          <w:rFonts w:ascii="Arial" w:hAnsi="Arial" w:cs="Arial"/>
          <w:i/>
        </w:rPr>
      </w:pPr>
    </w:p>
    <w:p w14:paraId="2D415BE7" w14:textId="21DD1646" w:rsidR="00A24E7E" w:rsidRDefault="00A24E7E" w:rsidP="00441B6F">
      <w:pPr>
        <w:pStyle w:val="Body"/>
        <w:spacing w:after="0"/>
        <w:rPr>
          <w:rFonts w:ascii="Arial" w:hAnsi="Arial" w:cs="Arial"/>
          <w:i/>
        </w:rPr>
      </w:pPr>
      <w:r>
        <w:rPr>
          <w:rFonts w:ascii="Arial" w:hAnsi="Arial" w:cs="Arial"/>
          <w:i/>
        </w:rPr>
        <w:t xml:space="preserve">Keywords: </w:t>
      </w:r>
      <w:proofErr w:type="spellStart"/>
      <w:r w:rsidR="00947F6E">
        <w:rPr>
          <w:rFonts w:ascii="Arial" w:hAnsi="Arial" w:cs="Arial"/>
          <w:i/>
        </w:rPr>
        <w:t>Tuffcrete</w:t>
      </w:r>
      <w:proofErr w:type="spellEnd"/>
      <w:r w:rsidR="00947F6E">
        <w:rPr>
          <w:rFonts w:ascii="Arial" w:hAnsi="Arial" w:cs="Arial"/>
          <w:i/>
        </w:rPr>
        <w:t xml:space="preserve"> liquid polymer, </w:t>
      </w:r>
      <w:proofErr w:type="spellStart"/>
      <w:r w:rsidR="00947F6E">
        <w:rPr>
          <w:rFonts w:ascii="Arial" w:hAnsi="Arial" w:cs="Arial"/>
          <w:i/>
        </w:rPr>
        <w:t>Tuffcrete</w:t>
      </w:r>
      <w:proofErr w:type="spellEnd"/>
      <w:r w:rsidR="00947F6E">
        <w:rPr>
          <w:rFonts w:ascii="Arial" w:hAnsi="Arial" w:cs="Arial"/>
          <w:i/>
        </w:rPr>
        <w:t xml:space="preserve"> powder, Concrete, Durability</w:t>
      </w:r>
    </w:p>
    <w:p w14:paraId="3F6F6EC8" w14:textId="77777777" w:rsidR="00790ADA" w:rsidRDefault="00790ADA" w:rsidP="00441B6F">
      <w:pPr>
        <w:pStyle w:val="Body"/>
        <w:spacing w:after="0"/>
        <w:rPr>
          <w:rFonts w:ascii="Arial" w:hAnsi="Arial" w:cs="Arial"/>
          <w:i/>
        </w:rPr>
      </w:pPr>
    </w:p>
    <w:p w14:paraId="589A8C8B" w14:textId="77777777" w:rsidR="00505F06" w:rsidRPr="00A24E7E" w:rsidRDefault="00505F06" w:rsidP="00441B6F">
      <w:pPr>
        <w:pStyle w:val="Body"/>
        <w:spacing w:after="0"/>
        <w:rPr>
          <w:rFonts w:ascii="Arial" w:hAnsi="Arial" w:cs="Arial"/>
          <w:i/>
        </w:rPr>
      </w:pPr>
    </w:p>
    <w:p w14:paraId="3C0E9FC4" w14:textId="7C31DCD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13F1EE" w14:textId="77777777" w:rsidR="00790ADA" w:rsidRPr="00FB3A86" w:rsidRDefault="00790ADA" w:rsidP="00441B6F">
      <w:pPr>
        <w:pStyle w:val="AbstHead"/>
        <w:spacing w:after="0"/>
        <w:jc w:val="both"/>
        <w:rPr>
          <w:rFonts w:ascii="Arial" w:hAnsi="Arial" w:cs="Arial"/>
        </w:rPr>
      </w:pPr>
    </w:p>
    <w:p w14:paraId="20771B04" w14:textId="25291C93" w:rsidR="0063076B" w:rsidRDefault="009748BE" w:rsidP="009748BE">
      <w:pPr>
        <w:pStyle w:val="Body"/>
        <w:rPr>
          <w:rFonts w:ascii="Arial" w:hAnsi="Arial" w:cs="Arial"/>
        </w:rPr>
      </w:pPr>
      <w:r w:rsidRPr="009748BE">
        <w:rPr>
          <w:rFonts w:ascii="Arial" w:hAnsi="Arial" w:cs="Arial"/>
        </w:rPr>
        <w:t>Concrete, a cornerstone material in Nigeria's construction industry</w:t>
      </w:r>
      <w:r>
        <w:rPr>
          <w:rFonts w:ascii="Arial" w:hAnsi="Arial" w:cs="Arial"/>
        </w:rPr>
        <w:t xml:space="preserve">, </w:t>
      </w:r>
      <w:r w:rsidRPr="009748BE">
        <w:rPr>
          <w:rFonts w:ascii="Arial" w:hAnsi="Arial" w:cs="Arial"/>
        </w:rPr>
        <w:t>is a composite of Portland cement, sand, gravel, or granite chippings mixed with water to create durable structures. However, Nigeria faces a pressing challenge with structural failures. Between October 1974 and November 2022, 541 building collapses were recorded nationwide, with a peak of 61 incidents in 2022 alone (LASEMA, 2022). This alarming trend contribute</w:t>
      </w:r>
      <w:r>
        <w:rPr>
          <w:rFonts w:ascii="Arial" w:hAnsi="Arial" w:cs="Arial"/>
        </w:rPr>
        <w:t>d</w:t>
      </w:r>
      <w:r w:rsidRPr="009748BE">
        <w:rPr>
          <w:rFonts w:ascii="Arial" w:hAnsi="Arial" w:cs="Arial"/>
        </w:rPr>
        <w:t xml:space="preserve"> to significant human and material losses, including wasted resources, fatalities, and reputational damage to stakeholders. </w:t>
      </w:r>
      <w:r w:rsidR="000F6E54">
        <w:rPr>
          <w:rFonts w:ascii="Arial" w:hAnsi="Arial" w:cs="Arial"/>
        </w:rPr>
        <w:t>Acc</w:t>
      </w:r>
      <w:r w:rsidR="0063076B">
        <w:rPr>
          <w:rFonts w:ascii="Arial" w:hAnsi="Arial" w:cs="Arial"/>
        </w:rPr>
        <w:t>or</w:t>
      </w:r>
      <w:r w:rsidR="000F6E54">
        <w:rPr>
          <w:rFonts w:ascii="Arial" w:hAnsi="Arial" w:cs="Arial"/>
        </w:rPr>
        <w:t>ding to</w:t>
      </w:r>
      <w:r w:rsidR="00942C47">
        <w:rPr>
          <w:rFonts w:ascii="Arial" w:hAnsi="Arial" w:cs="Arial"/>
        </w:rPr>
        <w:t xml:space="preserve"> </w:t>
      </w:r>
      <w:proofErr w:type="spellStart"/>
      <w:r w:rsidR="000F6E54">
        <w:rPr>
          <w:rFonts w:ascii="Arial" w:hAnsi="Arial" w:cs="Arial"/>
        </w:rPr>
        <w:t>Akewushola</w:t>
      </w:r>
      <w:proofErr w:type="spellEnd"/>
      <w:r w:rsidR="000F6E54">
        <w:rPr>
          <w:rFonts w:ascii="Arial" w:hAnsi="Arial" w:cs="Arial"/>
        </w:rPr>
        <w:t xml:space="preserve"> (2025), about 640 buildings have collapsed in Nigeria between October 1974 and January 2025. More than half of these incidents happened in Lagos Nigeria. The report of the Building Collapse Prevention Guild (BCPG) shows that Lagos State is responsible for about 55% of all incidents.</w:t>
      </w:r>
      <w:r w:rsidR="00D12857">
        <w:rPr>
          <w:rFonts w:ascii="Arial" w:hAnsi="Arial" w:cs="Arial"/>
        </w:rPr>
        <w:t xml:space="preserve"> </w:t>
      </w:r>
      <w:r w:rsidRPr="009748BE">
        <w:rPr>
          <w:rFonts w:ascii="Arial" w:hAnsi="Arial" w:cs="Arial"/>
        </w:rPr>
        <w:t>This tragedy underscored severe lapses in regulatory oversight</w:t>
      </w:r>
      <w:r w:rsidR="0063076B">
        <w:rPr>
          <w:rFonts w:ascii="Arial" w:hAnsi="Arial" w:cs="Arial"/>
        </w:rPr>
        <w:t xml:space="preserve">, </w:t>
      </w:r>
      <w:r w:rsidRPr="009748BE">
        <w:rPr>
          <w:rFonts w:ascii="Arial" w:hAnsi="Arial" w:cs="Arial"/>
        </w:rPr>
        <w:t>adherence to building codes</w:t>
      </w:r>
      <w:r w:rsidR="0063076B">
        <w:rPr>
          <w:rFonts w:ascii="Arial" w:hAnsi="Arial" w:cs="Arial"/>
        </w:rPr>
        <w:t xml:space="preserve"> and the use of substandard materials</w:t>
      </w:r>
      <w:r w:rsidRPr="009748BE">
        <w:rPr>
          <w:rFonts w:ascii="Arial" w:hAnsi="Arial" w:cs="Arial"/>
        </w:rPr>
        <w:t xml:space="preserve">. </w:t>
      </w:r>
    </w:p>
    <w:p w14:paraId="1A20F2BB" w14:textId="13479D14" w:rsidR="000F7A64" w:rsidRDefault="0063076B" w:rsidP="009748BE">
      <w:pPr>
        <w:pStyle w:val="Body"/>
        <w:rPr>
          <w:rFonts w:ascii="Arial" w:hAnsi="Arial" w:cs="Arial"/>
        </w:rPr>
      </w:pPr>
      <w:r>
        <w:rPr>
          <w:rFonts w:ascii="Arial" w:hAnsi="Arial" w:cs="Arial"/>
        </w:rPr>
        <w:t>T</w:t>
      </w:r>
      <w:r w:rsidR="009748BE" w:rsidRPr="009748BE">
        <w:rPr>
          <w:rFonts w:ascii="Arial" w:hAnsi="Arial" w:cs="Arial"/>
        </w:rPr>
        <w:t>he collapse of the Champlain Towers South in Surfside, Florida, though in a different context, highlights the global nature of concrete-related vulnerabilities. The 40-year-old structure failed primarily due to water infiltration and steel reinforcement corrosion, resulting in 98 fatalities (NIST, 2021). Th</w:t>
      </w:r>
      <w:r>
        <w:rPr>
          <w:rFonts w:ascii="Arial" w:hAnsi="Arial" w:cs="Arial"/>
        </w:rPr>
        <w:t>is</w:t>
      </w:r>
      <w:r w:rsidR="009748BE" w:rsidRPr="009748BE">
        <w:rPr>
          <w:rFonts w:ascii="Arial" w:hAnsi="Arial" w:cs="Arial"/>
        </w:rPr>
        <w:t xml:space="preserve"> case </w:t>
      </w:r>
      <w:r w:rsidRPr="009748BE">
        <w:rPr>
          <w:rFonts w:ascii="Arial" w:hAnsi="Arial" w:cs="Arial"/>
        </w:rPr>
        <w:t>revea</w:t>
      </w:r>
      <w:r>
        <w:rPr>
          <w:rFonts w:ascii="Arial" w:hAnsi="Arial" w:cs="Arial"/>
        </w:rPr>
        <w:t>l</w:t>
      </w:r>
      <w:r w:rsidRPr="009748BE">
        <w:rPr>
          <w:rFonts w:ascii="Arial" w:hAnsi="Arial" w:cs="Arial"/>
        </w:rPr>
        <w:t>s</w:t>
      </w:r>
      <w:r w:rsidR="009748BE" w:rsidRPr="009748BE">
        <w:rPr>
          <w:rFonts w:ascii="Arial" w:hAnsi="Arial" w:cs="Arial"/>
        </w:rPr>
        <w:t xml:space="preserve"> parallels to the consequences of neglecting structural durability.</w:t>
      </w:r>
      <w:r>
        <w:rPr>
          <w:rFonts w:ascii="Arial" w:hAnsi="Arial" w:cs="Arial"/>
        </w:rPr>
        <w:t xml:space="preserve"> </w:t>
      </w:r>
      <w:r w:rsidR="000F6E54">
        <w:rPr>
          <w:rFonts w:ascii="Arial" w:hAnsi="Arial" w:cs="Arial"/>
        </w:rPr>
        <w:t>T</w:t>
      </w:r>
      <w:r w:rsidR="009748BE" w:rsidRPr="009748BE">
        <w:rPr>
          <w:rFonts w:ascii="Arial" w:hAnsi="Arial" w:cs="Arial"/>
        </w:rPr>
        <w:t xml:space="preserve">he Versova Bridge in Mumbai suffered recurring corrosion due to chloride exposure in the saline environment, while the Florida International University Pedestrian Bridge collapsed in 2018 due to flaws in design and material use, resulting in six fatalities. In the USA, the Genesee River Bridge faced accelerated deterioration from an alkali-silica </w:t>
      </w:r>
      <w:r w:rsidR="009748BE" w:rsidRPr="009748BE">
        <w:rPr>
          <w:rFonts w:ascii="Arial" w:hAnsi="Arial" w:cs="Arial"/>
        </w:rPr>
        <w:lastRenderedPageBreak/>
        <w:t>reaction (ASR), necessitating costly repairs and eventual replacement (Mehta &amp; Monteiro, 2014).</w:t>
      </w:r>
    </w:p>
    <w:p w14:paraId="32A1F749" w14:textId="51CBD2EC" w:rsidR="000F7A64" w:rsidRDefault="009748BE" w:rsidP="000F7A64">
      <w:pPr>
        <w:pStyle w:val="Body"/>
        <w:rPr>
          <w:rFonts w:ascii="Arial" w:hAnsi="Arial" w:cs="Arial"/>
        </w:rPr>
      </w:pPr>
      <w:r w:rsidRPr="009748BE">
        <w:rPr>
          <w:rFonts w:ascii="Arial" w:hAnsi="Arial" w:cs="Arial"/>
        </w:rPr>
        <w:t>Economic implications of durability issues are far-reaching. Premature structural failures result in costly rehabilitation, with many urban developers incurring losses amounting to 10–15% of total project costs (</w:t>
      </w:r>
      <w:proofErr w:type="spellStart"/>
      <w:r w:rsidRPr="009748BE">
        <w:rPr>
          <w:rFonts w:ascii="Arial" w:hAnsi="Arial" w:cs="Arial"/>
        </w:rPr>
        <w:t>Ogunoh</w:t>
      </w:r>
      <w:proofErr w:type="spellEnd"/>
      <w:r w:rsidRPr="009748BE">
        <w:rPr>
          <w:rFonts w:ascii="Arial" w:hAnsi="Arial" w:cs="Arial"/>
        </w:rPr>
        <w:t xml:space="preserve"> et al., 2023). Litigation and compensation claims, often exceeding millions of naira, further strain resources. Globally, the annual cost of concrete durability issues is estimated to exceed $30 billion, reflecting the universal impact of these challenges (Mehta &amp; Monteiro, 2014).</w:t>
      </w:r>
    </w:p>
    <w:p w14:paraId="7786A576" w14:textId="57FAB975" w:rsidR="009748BE" w:rsidRDefault="009748BE" w:rsidP="000F7A64">
      <w:pPr>
        <w:pStyle w:val="Body"/>
        <w:rPr>
          <w:rFonts w:ascii="Arial" w:hAnsi="Arial" w:cs="Arial"/>
        </w:rPr>
      </w:pPr>
      <w:r w:rsidRPr="009748BE">
        <w:rPr>
          <w:rFonts w:ascii="Arial" w:hAnsi="Arial" w:cs="Arial"/>
        </w:rPr>
        <w:t>The environmental costs are similarly significant. Frequent repairs and premature replacements contribute to increased resource consumption and waste generation. For instance, approximately 7–10% of global carbon emissions are attributed to cement production, and frequent repairs exacerbate this figure (NIST, 2021). Damage to the reputation of developers and contractors also erodes trust and limits future opportunities, creating additional economic and professional challenges.</w:t>
      </w:r>
    </w:p>
    <w:p w14:paraId="19E569EA" w14:textId="00D92EDF" w:rsidR="000F7A64" w:rsidRDefault="000F7A64" w:rsidP="000F7A64">
      <w:pPr>
        <w:pStyle w:val="Body"/>
        <w:rPr>
          <w:rFonts w:ascii="Arial" w:hAnsi="Arial" w:cs="Arial"/>
        </w:rPr>
      </w:pPr>
      <w:r w:rsidRPr="000F7A64">
        <w:rPr>
          <w:rFonts w:ascii="Arial" w:hAnsi="Arial" w:cs="Arial"/>
        </w:rPr>
        <w:t xml:space="preserve">This study on the performance of the water absorption of </w:t>
      </w:r>
      <w:proofErr w:type="spellStart"/>
      <w:r w:rsidRPr="000F7A64">
        <w:rPr>
          <w:rFonts w:ascii="Arial" w:hAnsi="Arial" w:cs="Arial"/>
        </w:rPr>
        <w:t>Tuffcrete</w:t>
      </w:r>
      <w:proofErr w:type="spellEnd"/>
      <w:r w:rsidRPr="000F7A64">
        <w:rPr>
          <w:rFonts w:ascii="Arial" w:hAnsi="Arial" w:cs="Arial"/>
        </w:rPr>
        <w:t xml:space="preserve"> concrete holds tremendous significance for the construction industry and various stakeholders. </w:t>
      </w:r>
      <w:r>
        <w:rPr>
          <w:rFonts w:ascii="Arial" w:hAnsi="Arial" w:cs="Arial"/>
        </w:rPr>
        <w:t xml:space="preserve">It is aimed at </w:t>
      </w:r>
      <w:r w:rsidRPr="000F7A64">
        <w:rPr>
          <w:rFonts w:ascii="Arial" w:hAnsi="Arial" w:cs="Arial"/>
        </w:rPr>
        <w:t>provid</w:t>
      </w:r>
      <w:r>
        <w:rPr>
          <w:rFonts w:ascii="Arial" w:hAnsi="Arial" w:cs="Arial"/>
        </w:rPr>
        <w:t>ing</w:t>
      </w:r>
      <w:r w:rsidRPr="000F7A64">
        <w:rPr>
          <w:rFonts w:ascii="Arial" w:hAnsi="Arial" w:cs="Arial"/>
        </w:rPr>
        <w:t xml:space="preserve"> comprehensive insights and benefits that can significantly impact construction practices, safety, and sustainability.</w:t>
      </w:r>
      <w:r w:rsidR="009D355F">
        <w:rPr>
          <w:rFonts w:ascii="Arial" w:hAnsi="Arial" w:cs="Arial"/>
        </w:rPr>
        <w:t xml:space="preserve"> In the present contest, </w:t>
      </w:r>
      <w:proofErr w:type="spellStart"/>
      <w:r w:rsidR="009D355F">
        <w:rPr>
          <w:rFonts w:ascii="Arial" w:hAnsi="Arial" w:cs="Arial"/>
        </w:rPr>
        <w:t>tuffcrete</w:t>
      </w:r>
      <w:proofErr w:type="spellEnd"/>
      <w:r w:rsidR="009D355F">
        <w:rPr>
          <w:rFonts w:ascii="Arial" w:hAnsi="Arial" w:cs="Arial"/>
        </w:rPr>
        <w:t xml:space="preserve"> concrete is concrete manufactured by combining Portland cement, </w:t>
      </w:r>
      <w:proofErr w:type="spellStart"/>
      <w:r w:rsidR="009D355F">
        <w:rPr>
          <w:rFonts w:ascii="Arial" w:hAnsi="Arial" w:cs="Arial"/>
        </w:rPr>
        <w:t>tuffcrete</w:t>
      </w:r>
      <w:proofErr w:type="spellEnd"/>
      <w:r w:rsidR="009D355F">
        <w:rPr>
          <w:rFonts w:ascii="Arial" w:hAnsi="Arial" w:cs="Arial"/>
        </w:rPr>
        <w:t xml:space="preserve"> white powder, </w:t>
      </w:r>
      <w:proofErr w:type="spellStart"/>
      <w:r w:rsidR="009D355F">
        <w:rPr>
          <w:rFonts w:ascii="Arial" w:hAnsi="Arial" w:cs="Arial"/>
        </w:rPr>
        <w:t>tuffcrete</w:t>
      </w:r>
      <w:proofErr w:type="spellEnd"/>
      <w:r w:rsidR="009D355F">
        <w:rPr>
          <w:rFonts w:ascii="Arial" w:hAnsi="Arial" w:cs="Arial"/>
        </w:rPr>
        <w:t xml:space="preserve"> liquid polymer, water, river sand, and granite chippings in well-defined proportions. </w:t>
      </w:r>
      <w:r w:rsidRPr="000F7A64">
        <w:rPr>
          <w:rFonts w:ascii="Arial" w:hAnsi="Arial" w:cs="Arial"/>
        </w:rPr>
        <w:t xml:space="preserve">By focusing on the </w:t>
      </w:r>
      <w:r>
        <w:rPr>
          <w:rFonts w:ascii="Arial" w:hAnsi="Arial" w:cs="Arial"/>
        </w:rPr>
        <w:t xml:space="preserve">water absorption </w:t>
      </w:r>
      <w:r w:rsidRPr="000F7A64">
        <w:rPr>
          <w:rFonts w:ascii="Arial" w:hAnsi="Arial" w:cs="Arial"/>
        </w:rPr>
        <w:t xml:space="preserve">performance of </w:t>
      </w:r>
      <w:proofErr w:type="spellStart"/>
      <w:r w:rsidRPr="000F7A64">
        <w:rPr>
          <w:rFonts w:ascii="Arial" w:hAnsi="Arial" w:cs="Arial"/>
        </w:rPr>
        <w:t>Tuffcrete</w:t>
      </w:r>
      <w:proofErr w:type="spellEnd"/>
      <w:r>
        <w:rPr>
          <w:rFonts w:ascii="Arial" w:hAnsi="Arial" w:cs="Arial"/>
        </w:rPr>
        <w:t xml:space="preserve"> white powder </w:t>
      </w:r>
      <w:r w:rsidR="000E2586">
        <w:rPr>
          <w:rFonts w:ascii="Arial" w:hAnsi="Arial" w:cs="Arial"/>
        </w:rPr>
        <w:t xml:space="preserve">(TWP) </w:t>
      </w:r>
      <w:r>
        <w:rPr>
          <w:rFonts w:ascii="Arial" w:hAnsi="Arial" w:cs="Arial"/>
        </w:rPr>
        <w:t>in</w:t>
      </w:r>
      <w:r w:rsidRPr="000F7A64">
        <w:rPr>
          <w:rFonts w:ascii="Arial" w:hAnsi="Arial" w:cs="Arial"/>
        </w:rPr>
        <w:t xml:space="preserve"> concrete, </w:t>
      </w:r>
      <w:r>
        <w:rPr>
          <w:rFonts w:ascii="Arial" w:hAnsi="Arial" w:cs="Arial"/>
        </w:rPr>
        <w:t xml:space="preserve">the study </w:t>
      </w:r>
      <w:r w:rsidRPr="000F7A64">
        <w:rPr>
          <w:rFonts w:ascii="Arial" w:hAnsi="Arial" w:cs="Arial"/>
        </w:rPr>
        <w:t>promises to enhance knowledge, promote alternative building materials, and contribute to economic and environmental sustainability. Furthermore, it has the potential to address critical issues such as building collapses, inform policy and regulatory bodies, and advance the construction industry while fostering safer and more reliable built environments.</w:t>
      </w:r>
    </w:p>
    <w:p w14:paraId="5F7B6924" w14:textId="6C27F2FA" w:rsidR="00760E4F" w:rsidRDefault="00760E4F" w:rsidP="000F7A64">
      <w:pPr>
        <w:pStyle w:val="Body"/>
        <w:rPr>
          <w:rFonts w:ascii="Arial" w:hAnsi="Arial" w:cs="Arial"/>
        </w:rPr>
      </w:pPr>
      <w:r w:rsidRPr="00760E4F">
        <w:rPr>
          <w:rFonts w:ascii="Arial" w:hAnsi="Arial" w:cs="Arial"/>
        </w:rPr>
        <w:t>According to studies by Smith et al. (2020)</w:t>
      </w:r>
      <w:r>
        <w:rPr>
          <w:rFonts w:ascii="Arial" w:hAnsi="Arial" w:cs="Arial"/>
        </w:rPr>
        <w:t xml:space="preserve">, </w:t>
      </w:r>
      <w:r w:rsidRPr="00760E4F">
        <w:rPr>
          <w:rFonts w:ascii="Arial" w:hAnsi="Arial" w:cs="Arial"/>
        </w:rPr>
        <w:t xml:space="preserve">the inclusion of </w:t>
      </w:r>
      <w:proofErr w:type="spellStart"/>
      <w:r w:rsidRPr="00760E4F">
        <w:rPr>
          <w:rFonts w:ascii="Arial" w:hAnsi="Arial" w:cs="Arial"/>
        </w:rPr>
        <w:t>Tuffcrete</w:t>
      </w:r>
      <w:proofErr w:type="spellEnd"/>
      <w:r w:rsidRPr="00760E4F">
        <w:rPr>
          <w:rFonts w:ascii="Arial" w:hAnsi="Arial" w:cs="Arial"/>
        </w:rPr>
        <w:t xml:space="preserve"> aggregate </w:t>
      </w:r>
      <w:r>
        <w:rPr>
          <w:rFonts w:ascii="Arial" w:hAnsi="Arial" w:cs="Arial"/>
        </w:rPr>
        <w:t xml:space="preserve">in concrete </w:t>
      </w:r>
      <w:r w:rsidRPr="00760E4F">
        <w:rPr>
          <w:rFonts w:ascii="Arial" w:hAnsi="Arial" w:cs="Arial"/>
        </w:rPr>
        <w:t>can improve the thermal insulation properties of concrete but may impact its mechanical strength.</w:t>
      </w:r>
      <w:r>
        <w:rPr>
          <w:rFonts w:ascii="Arial" w:hAnsi="Arial" w:cs="Arial"/>
        </w:rPr>
        <w:t xml:space="preserve"> </w:t>
      </w:r>
      <w:r w:rsidRPr="00760E4F">
        <w:rPr>
          <w:rFonts w:ascii="Arial" w:hAnsi="Arial" w:cs="Arial"/>
        </w:rPr>
        <w:t>Brown and Patel (2021)</w:t>
      </w:r>
      <w:r>
        <w:rPr>
          <w:rFonts w:ascii="Arial" w:hAnsi="Arial" w:cs="Arial"/>
        </w:rPr>
        <w:t xml:space="preserve"> </w:t>
      </w:r>
      <w:r w:rsidRPr="00760E4F">
        <w:rPr>
          <w:rFonts w:ascii="Arial" w:hAnsi="Arial" w:cs="Arial"/>
        </w:rPr>
        <w:t xml:space="preserve">conducted a long-term study on </w:t>
      </w:r>
      <w:proofErr w:type="spellStart"/>
      <w:r w:rsidRPr="00760E4F">
        <w:rPr>
          <w:rFonts w:ascii="Arial" w:hAnsi="Arial" w:cs="Arial"/>
        </w:rPr>
        <w:t>Tuffcrete</w:t>
      </w:r>
      <w:proofErr w:type="spellEnd"/>
      <w:r w:rsidRPr="00760E4F">
        <w:rPr>
          <w:rFonts w:ascii="Arial" w:hAnsi="Arial" w:cs="Arial"/>
        </w:rPr>
        <w:t xml:space="preserve"> samples exposed to various environmental conditions. Their results indicated that </w:t>
      </w:r>
      <w:proofErr w:type="spellStart"/>
      <w:r w:rsidRPr="00760E4F">
        <w:rPr>
          <w:rFonts w:ascii="Arial" w:hAnsi="Arial" w:cs="Arial"/>
        </w:rPr>
        <w:t>Tuffcrete</w:t>
      </w:r>
      <w:proofErr w:type="spellEnd"/>
      <w:r w:rsidRPr="00760E4F">
        <w:rPr>
          <w:rFonts w:ascii="Arial" w:hAnsi="Arial" w:cs="Arial"/>
        </w:rPr>
        <w:t xml:space="preserve"> maintains its structural integrity and durability over extended periods, though the long-term effects of environmental exposure still warrant further investigation</w:t>
      </w:r>
      <w:r>
        <w:rPr>
          <w:rFonts w:ascii="Arial" w:hAnsi="Arial" w:cs="Arial"/>
        </w:rPr>
        <w:t xml:space="preserve">. </w:t>
      </w:r>
      <w:r w:rsidRPr="00760E4F">
        <w:rPr>
          <w:rFonts w:ascii="Arial" w:hAnsi="Arial" w:cs="Arial"/>
        </w:rPr>
        <w:t>Parker and Wang (2023)</w:t>
      </w:r>
      <w:r w:rsidR="00942C47">
        <w:rPr>
          <w:rFonts w:ascii="Arial" w:hAnsi="Arial" w:cs="Arial"/>
        </w:rPr>
        <w:t xml:space="preserve"> </w:t>
      </w:r>
      <w:r>
        <w:rPr>
          <w:rFonts w:ascii="Arial" w:hAnsi="Arial" w:cs="Arial"/>
        </w:rPr>
        <w:t xml:space="preserve">reported that </w:t>
      </w:r>
      <w:proofErr w:type="spellStart"/>
      <w:r w:rsidRPr="00760E4F">
        <w:rPr>
          <w:rFonts w:ascii="Arial" w:hAnsi="Arial" w:cs="Arial"/>
        </w:rPr>
        <w:t>Tuffcrete</w:t>
      </w:r>
      <w:proofErr w:type="spellEnd"/>
      <w:r w:rsidRPr="00760E4F">
        <w:rPr>
          <w:rFonts w:ascii="Arial" w:hAnsi="Arial" w:cs="Arial"/>
        </w:rPr>
        <w:t xml:space="preserve"> demonstrated superior freeze-thaw resistance compared to conventional concrete. The study attributed this enhanced performance to the lower water absorption rates of </w:t>
      </w:r>
      <w:proofErr w:type="spellStart"/>
      <w:r w:rsidRPr="00760E4F">
        <w:rPr>
          <w:rFonts w:ascii="Arial" w:hAnsi="Arial" w:cs="Arial"/>
        </w:rPr>
        <w:t>Tuffcrete</w:t>
      </w:r>
      <w:proofErr w:type="spellEnd"/>
      <w:r w:rsidRPr="00760E4F">
        <w:rPr>
          <w:rFonts w:ascii="Arial" w:hAnsi="Arial" w:cs="Arial"/>
        </w:rPr>
        <w:t>, which minimize</w:t>
      </w:r>
      <w:r>
        <w:rPr>
          <w:rFonts w:ascii="Arial" w:hAnsi="Arial" w:cs="Arial"/>
        </w:rPr>
        <w:t>d</w:t>
      </w:r>
      <w:r w:rsidRPr="00760E4F">
        <w:rPr>
          <w:rFonts w:ascii="Arial" w:hAnsi="Arial" w:cs="Arial"/>
        </w:rPr>
        <w:t xml:space="preserve"> the expansion and contraction effects caused by freezing and thawing.</w:t>
      </w:r>
    </w:p>
    <w:p w14:paraId="0549EBFC" w14:textId="1053AEE7" w:rsidR="006D0195" w:rsidRDefault="006D0195" w:rsidP="000F7A64">
      <w:pPr>
        <w:pStyle w:val="Body"/>
        <w:rPr>
          <w:rFonts w:ascii="Arial" w:hAnsi="Arial" w:cs="Arial"/>
        </w:rPr>
      </w:pPr>
      <w:r w:rsidRPr="006D0195">
        <w:rPr>
          <w:rFonts w:ascii="Arial" w:hAnsi="Arial" w:cs="Arial"/>
        </w:rPr>
        <w:t>Studies by Nguyen et al. (2021)</w:t>
      </w:r>
      <w:r w:rsidR="00942C47">
        <w:rPr>
          <w:rFonts w:ascii="Arial" w:hAnsi="Arial" w:cs="Arial"/>
        </w:rPr>
        <w:t xml:space="preserve"> </w:t>
      </w:r>
      <w:r w:rsidRPr="006D0195">
        <w:rPr>
          <w:rFonts w:ascii="Arial" w:hAnsi="Arial" w:cs="Arial"/>
        </w:rPr>
        <w:t xml:space="preserve">showed that </w:t>
      </w:r>
      <w:proofErr w:type="spellStart"/>
      <w:r w:rsidRPr="006D0195">
        <w:rPr>
          <w:rFonts w:ascii="Arial" w:hAnsi="Arial" w:cs="Arial"/>
        </w:rPr>
        <w:t>Tuffcrete</w:t>
      </w:r>
      <w:proofErr w:type="spellEnd"/>
      <w:r w:rsidRPr="006D0195">
        <w:rPr>
          <w:rFonts w:ascii="Arial" w:hAnsi="Arial" w:cs="Arial"/>
        </w:rPr>
        <w:t xml:space="preserve"> exhibited comparable resistance to sulphate attack as traditional concrete, with sulphate ion concentrations having minimal effects on its compressive strength over time. However, Kim et al. (2022)</w:t>
      </w:r>
      <w:r w:rsidR="00942C47">
        <w:rPr>
          <w:rFonts w:ascii="Arial" w:hAnsi="Arial" w:cs="Arial"/>
        </w:rPr>
        <w:t xml:space="preserve"> </w:t>
      </w:r>
      <w:r w:rsidRPr="006D0195">
        <w:rPr>
          <w:rFonts w:ascii="Arial" w:hAnsi="Arial" w:cs="Arial"/>
        </w:rPr>
        <w:t xml:space="preserve">found that </w:t>
      </w:r>
      <w:proofErr w:type="spellStart"/>
      <w:r w:rsidRPr="006D0195">
        <w:rPr>
          <w:rFonts w:ascii="Arial" w:hAnsi="Arial" w:cs="Arial"/>
        </w:rPr>
        <w:t>Tuffcrete's</w:t>
      </w:r>
      <w:proofErr w:type="spellEnd"/>
      <w:r w:rsidRPr="006D0195">
        <w:rPr>
          <w:rFonts w:ascii="Arial" w:hAnsi="Arial" w:cs="Arial"/>
        </w:rPr>
        <w:t xml:space="preserve"> resistance to chloride ingress could be variable, suggesting that formulations with optimized tuff content may offer better protection.</w:t>
      </w:r>
      <w:r>
        <w:rPr>
          <w:rFonts w:ascii="Arial" w:hAnsi="Arial" w:cs="Arial"/>
        </w:rPr>
        <w:t xml:space="preserve"> </w:t>
      </w:r>
      <w:r w:rsidRPr="006D0195">
        <w:rPr>
          <w:rFonts w:ascii="Arial" w:hAnsi="Arial" w:cs="Arial"/>
        </w:rPr>
        <w:t xml:space="preserve">Comparative studies highlight that while </w:t>
      </w:r>
      <w:proofErr w:type="spellStart"/>
      <w:r w:rsidRPr="006D0195">
        <w:rPr>
          <w:rFonts w:ascii="Arial" w:hAnsi="Arial" w:cs="Arial"/>
        </w:rPr>
        <w:t>Tuffcrete</w:t>
      </w:r>
      <w:proofErr w:type="spellEnd"/>
      <w:r w:rsidRPr="006D0195">
        <w:rPr>
          <w:rFonts w:ascii="Arial" w:hAnsi="Arial" w:cs="Arial"/>
        </w:rPr>
        <w:t xml:space="preserve"> concrete shows promising durability characteristics, it does not universally outperform conventional concrete in all aspects. For instance, Adams et al. (</w:t>
      </w:r>
      <w:r w:rsidR="00942C47" w:rsidRPr="006D0195">
        <w:rPr>
          <w:rFonts w:ascii="Arial" w:hAnsi="Arial" w:cs="Arial"/>
        </w:rPr>
        <w:t>2022) found</w:t>
      </w:r>
      <w:r w:rsidRPr="006D0195">
        <w:rPr>
          <w:rFonts w:ascii="Arial" w:hAnsi="Arial" w:cs="Arial"/>
        </w:rPr>
        <w:t xml:space="preserve"> that while </w:t>
      </w:r>
      <w:proofErr w:type="spellStart"/>
      <w:r w:rsidRPr="006D0195">
        <w:rPr>
          <w:rFonts w:ascii="Arial" w:hAnsi="Arial" w:cs="Arial"/>
        </w:rPr>
        <w:t>Tuffcrete</w:t>
      </w:r>
      <w:proofErr w:type="spellEnd"/>
      <w:r w:rsidRPr="006D0195">
        <w:rPr>
          <w:rFonts w:ascii="Arial" w:hAnsi="Arial" w:cs="Arial"/>
        </w:rPr>
        <w:t xml:space="preserve"> has advantages in thermal insulation and water permeability, its mechanical strength and resistance to certain chemical attacks may need further optimization.</w:t>
      </w:r>
    </w:p>
    <w:p w14:paraId="5B185E5A" w14:textId="4C6C4EA7" w:rsidR="00FE4609" w:rsidRDefault="00FE4609" w:rsidP="000F7A64">
      <w:pPr>
        <w:pStyle w:val="Body"/>
        <w:rPr>
          <w:rFonts w:ascii="Arial" w:hAnsi="Arial" w:cs="Arial"/>
        </w:rPr>
      </w:pPr>
      <w:r>
        <w:rPr>
          <w:rFonts w:ascii="Arial" w:hAnsi="Arial" w:cs="Arial"/>
        </w:rPr>
        <w:lastRenderedPageBreak/>
        <w:t>Qin et al., (2025)</w:t>
      </w:r>
      <w:r w:rsidR="006348BC">
        <w:rPr>
          <w:rFonts w:ascii="Arial" w:hAnsi="Arial" w:cs="Arial"/>
        </w:rPr>
        <w:t xml:space="preserve"> </w:t>
      </w:r>
      <w:r>
        <w:rPr>
          <w:rFonts w:ascii="Arial" w:hAnsi="Arial" w:cs="Arial"/>
        </w:rPr>
        <w:t>in their study incorporated Tuff powder at 0%, 15%, and 30% of Portland cement in concrete production. They subjected the concrete to freeze-thaw cycles and noted a fall in the magnitude of split tensile strength, freeze-thaw cycles, durability, and compressive strength. In addition, they observed a reduction in the rate of mass loss. Microstructure observation revealed that the amount of multi-harmful pores in the concrete reduced as the quantity of tuff powder increased. This implied that the tuff powder in concrete enhanced frost resistance and the durability of the concrete.</w:t>
      </w:r>
    </w:p>
    <w:p w14:paraId="631BEDDD" w14:textId="77777777" w:rsidR="00790ADA" w:rsidRPr="00FB3A86" w:rsidRDefault="00790ADA" w:rsidP="00441B6F">
      <w:pPr>
        <w:pStyle w:val="Body"/>
        <w:spacing w:after="0"/>
        <w:rPr>
          <w:rFonts w:ascii="Arial" w:hAnsi="Arial" w:cs="Arial"/>
        </w:rPr>
      </w:pPr>
    </w:p>
    <w:p w14:paraId="418116D2" w14:textId="05BF683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0554079" w14:textId="77777777" w:rsidR="00790ADA" w:rsidRPr="00FB3A86" w:rsidRDefault="00790ADA" w:rsidP="00441B6F">
      <w:pPr>
        <w:pStyle w:val="AbstHead"/>
        <w:spacing w:after="0"/>
        <w:jc w:val="both"/>
        <w:rPr>
          <w:rFonts w:ascii="Arial" w:hAnsi="Arial" w:cs="Arial"/>
        </w:rPr>
      </w:pPr>
    </w:p>
    <w:p w14:paraId="7CE86C17" w14:textId="77777777" w:rsidR="009757CD" w:rsidRPr="00BB1062" w:rsidRDefault="00FF1F99" w:rsidP="00441B6F">
      <w:pPr>
        <w:pStyle w:val="Body"/>
        <w:spacing w:after="0"/>
        <w:rPr>
          <w:rFonts w:ascii="Arial" w:hAnsi="Arial" w:cs="Arial"/>
          <w:b/>
          <w:bCs/>
          <w:sz w:val="22"/>
          <w:szCs w:val="22"/>
        </w:rPr>
      </w:pPr>
      <w:r w:rsidRPr="00BB1062">
        <w:rPr>
          <w:rFonts w:ascii="Arial" w:hAnsi="Arial" w:cs="Arial"/>
          <w:b/>
          <w:bCs/>
          <w:sz w:val="22"/>
          <w:szCs w:val="22"/>
        </w:rPr>
        <w:t>2.1 M</w:t>
      </w:r>
      <w:r w:rsidR="009757CD" w:rsidRPr="00BB1062">
        <w:rPr>
          <w:rFonts w:ascii="Arial" w:hAnsi="Arial" w:cs="Arial"/>
          <w:b/>
          <w:bCs/>
          <w:sz w:val="22"/>
          <w:szCs w:val="22"/>
        </w:rPr>
        <w:t>aterial</w:t>
      </w:r>
    </w:p>
    <w:p w14:paraId="094B0D60" w14:textId="49238BF7" w:rsidR="009757CD" w:rsidRDefault="009757CD" w:rsidP="00441B6F">
      <w:pPr>
        <w:pStyle w:val="Body"/>
        <w:spacing w:after="0"/>
        <w:rPr>
          <w:rFonts w:ascii="Arial" w:hAnsi="Arial" w:cs="Arial"/>
        </w:rPr>
      </w:pPr>
      <w:r>
        <w:rPr>
          <w:rFonts w:ascii="Arial" w:hAnsi="Arial" w:cs="Arial"/>
        </w:rPr>
        <w:t xml:space="preserve">The key materials used for this study are Portland cement, granite chippings, river sand, potable water, </w:t>
      </w:r>
      <w:proofErr w:type="spellStart"/>
      <w:r>
        <w:rPr>
          <w:rFonts w:ascii="Arial" w:hAnsi="Arial" w:cs="Arial"/>
        </w:rPr>
        <w:t>tuffcrete</w:t>
      </w:r>
      <w:proofErr w:type="spellEnd"/>
      <w:r>
        <w:rPr>
          <w:rFonts w:ascii="Arial" w:hAnsi="Arial" w:cs="Arial"/>
        </w:rPr>
        <w:t xml:space="preserve"> powder, and </w:t>
      </w:r>
      <w:proofErr w:type="spellStart"/>
      <w:r>
        <w:rPr>
          <w:rFonts w:ascii="Arial" w:hAnsi="Arial" w:cs="Arial"/>
        </w:rPr>
        <w:t>tuffcrete</w:t>
      </w:r>
      <w:proofErr w:type="spellEnd"/>
      <w:r>
        <w:rPr>
          <w:rFonts w:ascii="Arial" w:hAnsi="Arial" w:cs="Arial"/>
        </w:rPr>
        <w:t xml:space="preserve"> liquid polymer.</w:t>
      </w:r>
    </w:p>
    <w:p w14:paraId="5C35256F" w14:textId="77777777" w:rsidR="009757CD" w:rsidRDefault="009757CD" w:rsidP="00441B6F">
      <w:pPr>
        <w:pStyle w:val="Body"/>
        <w:spacing w:after="0"/>
        <w:rPr>
          <w:rFonts w:ascii="Arial" w:hAnsi="Arial" w:cs="Arial"/>
        </w:rPr>
      </w:pPr>
    </w:p>
    <w:p w14:paraId="70AE6EC8" w14:textId="5671485F" w:rsidR="009757CD" w:rsidRPr="00CA053D" w:rsidRDefault="009757CD" w:rsidP="00CA053D">
      <w:pPr>
        <w:pStyle w:val="Body"/>
        <w:numPr>
          <w:ilvl w:val="2"/>
          <w:numId w:val="32"/>
        </w:numPr>
        <w:spacing w:after="0"/>
        <w:ind w:left="284" w:hanging="284"/>
        <w:rPr>
          <w:rFonts w:ascii="Arial" w:hAnsi="Arial" w:cs="Arial"/>
          <w:b/>
          <w:bCs/>
          <w:u w:val="single"/>
        </w:rPr>
      </w:pPr>
      <w:r w:rsidRPr="00CA053D">
        <w:rPr>
          <w:rFonts w:ascii="Arial" w:hAnsi="Arial" w:cs="Arial"/>
          <w:b/>
          <w:bCs/>
          <w:u w:val="single"/>
        </w:rPr>
        <w:t>Portland cement</w:t>
      </w:r>
    </w:p>
    <w:p w14:paraId="085DBA53" w14:textId="1C83DC5D" w:rsidR="005531BA" w:rsidRDefault="009757CD" w:rsidP="009757CD">
      <w:pPr>
        <w:pStyle w:val="Body"/>
        <w:rPr>
          <w:rFonts w:ascii="Arial" w:hAnsi="Arial" w:cs="Arial"/>
        </w:rPr>
      </w:pPr>
      <w:r w:rsidRPr="009757CD">
        <w:rPr>
          <w:rFonts w:ascii="Arial" w:hAnsi="Arial" w:cs="Arial"/>
        </w:rPr>
        <w:t>Portland cement</w:t>
      </w:r>
      <w:r>
        <w:rPr>
          <w:rFonts w:ascii="Arial" w:hAnsi="Arial" w:cs="Arial"/>
        </w:rPr>
        <w:t xml:space="preserve"> </w:t>
      </w:r>
      <w:r w:rsidRPr="009757CD">
        <w:rPr>
          <w:rFonts w:ascii="Arial" w:hAnsi="Arial" w:cs="Arial"/>
        </w:rPr>
        <w:t>is a finely ground powder made from a blend of limestone and clay that hardens when mixed with water. This type of cement is widely used in construction for applications such as concrete, mortar, and grout.</w:t>
      </w:r>
      <w:r>
        <w:rPr>
          <w:rFonts w:ascii="Arial" w:hAnsi="Arial" w:cs="Arial"/>
        </w:rPr>
        <w:t xml:space="preserve"> </w:t>
      </w:r>
      <w:r w:rsidRPr="009757CD">
        <w:rPr>
          <w:rFonts w:ascii="Arial" w:hAnsi="Arial" w:cs="Arial"/>
        </w:rPr>
        <w:t xml:space="preserve">In this </w:t>
      </w:r>
      <w:r>
        <w:rPr>
          <w:rFonts w:ascii="Arial" w:hAnsi="Arial" w:cs="Arial"/>
        </w:rPr>
        <w:t>work</w:t>
      </w:r>
      <w:r w:rsidRPr="009757CD">
        <w:rPr>
          <w:rFonts w:ascii="Arial" w:hAnsi="Arial" w:cs="Arial"/>
        </w:rPr>
        <w:t>,</w:t>
      </w:r>
      <w:r>
        <w:rPr>
          <w:rFonts w:ascii="Arial" w:hAnsi="Arial" w:cs="Arial"/>
        </w:rPr>
        <w:t xml:space="preserve"> the </w:t>
      </w:r>
      <w:proofErr w:type="spellStart"/>
      <w:r>
        <w:rPr>
          <w:rFonts w:ascii="Arial" w:hAnsi="Arial" w:cs="Arial"/>
        </w:rPr>
        <w:t>p</w:t>
      </w:r>
      <w:r w:rsidRPr="009757CD">
        <w:rPr>
          <w:rFonts w:ascii="Arial" w:hAnsi="Arial" w:cs="Arial"/>
        </w:rPr>
        <w:t>ortland</w:t>
      </w:r>
      <w:proofErr w:type="spellEnd"/>
      <w:r w:rsidRPr="009757CD">
        <w:rPr>
          <w:rFonts w:ascii="Arial" w:hAnsi="Arial" w:cs="Arial"/>
        </w:rPr>
        <w:t xml:space="preserve"> cement used </w:t>
      </w:r>
      <w:r>
        <w:rPr>
          <w:rFonts w:ascii="Arial" w:hAnsi="Arial" w:cs="Arial"/>
        </w:rPr>
        <w:t xml:space="preserve">was the </w:t>
      </w:r>
      <w:r w:rsidR="00F51B81">
        <w:rPr>
          <w:rFonts w:ascii="Arial" w:hAnsi="Arial" w:cs="Arial"/>
        </w:rPr>
        <w:t xml:space="preserve">43.5R Dangote brand of Portland-limestone cement. </w:t>
      </w:r>
      <w:r>
        <w:rPr>
          <w:rFonts w:ascii="Arial" w:hAnsi="Arial" w:cs="Arial"/>
        </w:rPr>
        <w:t xml:space="preserve">It conformed </w:t>
      </w:r>
      <w:r w:rsidR="00942C47">
        <w:rPr>
          <w:rFonts w:ascii="Arial" w:hAnsi="Arial" w:cs="Arial"/>
        </w:rPr>
        <w:t>to</w:t>
      </w:r>
      <w:r>
        <w:rPr>
          <w:rFonts w:ascii="Arial" w:hAnsi="Arial" w:cs="Arial"/>
        </w:rPr>
        <w:t xml:space="preserve"> </w:t>
      </w:r>
      <w:r w:rsidR="00942C47">
        <w:rPr>
          <w:rFonts w:ascii="Arial" w:hAnsi="Arial" w:cs="Arial"/>
        </w:rPr>
        <w:t>NIS</w:t>
      </w:r>
      <w:r w:rsidR="00F51B81">
        <w:rPr>
          <w:rFonts w:ascii="Arial" w:hAnsi="Arial" w:cs="Arial"/>
        </w:rPr>
        <w:t xml:space="preserve"> 444.1</w:t>
      </w:r>
      <w:r>
        <w:rPr>
          <w:rFonts w:ascii="Arial" w:hAnsi="Arial" w:cs="Arial"/>
        </w:rPr>
        <w:t xml:space="preserve"> </w:t>
      </w:r>
      <w:r w:rsidR="00942C47">
        <w:rPr>
          <w:rFonts w:ascii="Arial" w:hAnsi="Arial" w:cs="Arial"/>
        </w:rPr>
        <w:t>(2003)</w:t>
      </w:r>
      <w:r>
        <w:rPr>
          <w:rFonts w:ascii="Arial" w:hAnsi="Arial" w:cs="Arial"/>
        </w:rPr>
        <w:t xml:space="preserve">. </w:t>
      </w:r>
      <w:r w:rsidRPr="009757CD">
        <w:rPr>
          <w:rFonts w:ascii="Arial" w:hAnsi="Arial" w:cs="Arial"/>
        </w:rPr>
        <w:t>The cement was sourced fro</w:t>
      </w:r>
      <w:r w:rsidR="005531BA">
        <w:rPr>
          <w:rFonts w:ascii="Arial" w:hAnsi="Arial" w:cs="Arial"/>
        </w:rPr>
        <w:t xml:space="preserve">m No. </w:t>
      </w:r>
      <w:r w:rsidRPr="009757CD">
        <w:rPr>
          <w:rFonts w:ascii="Arial" w:hAnsi="Arial" w:cs="Arial"/>
        </w:rPr>
        <w:t xml:space="preserve">96/97 </w:t>
      </w:r>
      <w:proofErr w:type="spellStart"/>
      <w:r w:rsidRPr="009757CD">
        <w:rPr>
          <w:rFonts w:ascii="Arial" w:hAnsi="Arial" w:cs="Arial"/>
        </w:rPr>
        <w:t>Rivoc</w:t>
      </w:r>
      <w:proofErr w:type="spellEnd"/>
      <w:r w:rsidRPr="009757CD">
        <w:rPr>
          <w:rFonts w:ascii="Arial" w:hAnsi="Arial" w:cs="Arial"/>
        </w:rPr>
        <w:t xml:space="preserve"> Rd, Off Trans Amadi Layout Rd, Trans Amadi </w:t>
      </w:r>
      <w:r w:rsidR="005531BA">
        <w:rPr>
          <w:rFonts w:ascii="Arial" w:hAnsi="Arial" w:cs="Arial"/>
        </w:rPr>
        <w:t>Layout</w:t>
      </w:r>
      <w:r w:rsidRPr="009757CD">
        <w:rPr>
          <w:rFonts w:ascii="Arial" w:hAnsi="Arial" w:cs="Arial"/>
        </w:rPr>
        <w:t>. Port Harcourt, Rivers</w:t>
      </w:r>
      <w:r>
        <w:rPr>
          <w:rFonts w:ascii="Arial" w:hAnsi="Arial" w:cs="Arial"/>
        </w:rPr>
        <w:t xml:space="preserve"> </w:t>
      </w:r>
      <w:r w:rsidR="005531BA">
        <w:rPr>
          <w:rFonts w:ascii="Arial" w:hAnsi="Arial" w:cs="Arial"/>
        </w:rPr>
        <w:t>State.</w:t>
      </w:r>
    </w:p>
    <w:p w14:paraId="0E5F9E8C" w14:textId="4FD7751A" w:rsidR="005531BA" w:rsidRPr="00CA053D" w:rsidRDefault="005531BA" w:rsidP="0070606A">
      <w:pPr>
        <w:pStyle w:val="Body"/>
        <w:numPr>
          <w:ilvl w:val="2"/>
          <w:numId w:val="32"/>
        </w:numPr>
        <w:spacing w:after="0"/>
        <w:rPr>
          <w:rFonts w:ascii="Arial" w:hAnsi="Arial" w:cs="Arial"/>
          <w:b/>
          <w:bCs/>
          <w:u w:val="single"/>
        </w:rPr>
      </w:pPr>
      <w:r w:rsidRPr="00CA053D">
        <w:rPr>
          <w:rFonts w:ascii="Arial" w:hAnsi="Arial" w:cs="Arial"/>
          <w:b/>
          <w:bCs/>
          <w:u w:val="single"/>
        </w:rPr>
        <w:t>Granite chippings</w:t>
      </w:r>
    </w:p>
    <w:p w14:paraId="7DD496E7" w14:textId="4FE657F1" w:rsidR="005531BA" w:rsidRDefault="005531BA" w:rsidP="005531BA">
      <w:pPr>
        <w:pStyle w:val="Body"/>
        <w:spacing w:after="0"/>
        <w:rPr>
          <w:rFonts w:ascii="Arial" w:hAnsi="Arial" w:cs="Arial"/>
        </w:rPr>
      </w:pPr>
      <w:r w:rsidRPr="005531BA">
        <w:rPr>
          <w:rFonts w:ascii="Arial" w:hAnsi="Arial" w:cs="Arial"/>
          <w:color w:val="000000" w:themeColor="text1"/>
        </w:rPr>
        <w:t>Granite chippings are crushed pieces of granite rock commonly used as a coarse aggregate in concrete due to their strength and durability, which significantly contribute to the structural integrity of concrete mixes.</w:t>
      </w:r>
      <w:r w:rsidRPr="005531BA">
        <w:rPr>
          <w:rFonts w:ascii="Arial" w:hAnsi="Arial" w:cs="Arial"/>
        </w:rPr>
        <w:t xml:space="preserve"> I</w:t>
      </w:r>
      <w:r w:rsidR="00B26E61">
        <w:rPr>
          <w:rFonts w:ascii="Arial" w:hAnsi="Arial" w:cs="Arial"/>
        </w:rPr>
        <w:t>t was</w:t>
      </w:r>
      <w:r w:rsidRPr="005531BA">
        <w:rPr>
          <w:rFonts w:ascii="Arial" w:hAnsi="Arial" w:cs="Arial"/>
        </w:rPr>
        <w:t xml:space="preserve"> used as the coarse aggregate in </w:t>
      </w:r>
      <w:r w:rsidR="00B26E61">
        <w:rPr>
          <w:rFonts w:ascii="Arial" w:hAnsi="Arial" w:cs="Arial"/>
        </w:rPr>
        <w:t xml:space="preserve">preparing </w:t>
      </w:r>
      <w:r w:rsidRPr="005531BA">
        <w:rPr>
          <w:rFonts w:ascii="Arial" w:hAnsi="Arial" w:cs="Arial"/>
        </w:rPr>
        <w:t xml:space="preserve">the concrete mixture. </w:t>
      </w:r>
      <w:r w:rsidR="00B26E61">
        <w:rPr>
          <w:rFonts w:ascii="Arial" w:hAnsi="Arial" w:cs="Arial"/>
        </w:rPr>
        <w:t>Its coefficient of uniformity and curvature (Cu and Cc) were 2.78 and 1.44 respectively. Thus, it was classified as poorly graded according to the ASTM D-2487 (2011)</w:t>
      </w:r>
      <w:r w:rsidR="006348BC">
        <w:rPr>
          <w:rFonts w:ascii="Arial" w:hAnsi="Arial" w:cs="Arial"/>
        </w:rPr>
        <w:t xml:space="preserve">. </w:t>
      </w:r>
      <w:r w:rsidRPr="005531BA">
        <w:rPr>
          <w:rFonts w:ascii="Arial" w:hAnsi="Arial" w:cs="Arial"/>
        </w:rPr>
        <w:t>Th</w:t>
      </w:r>
      <w:r w:rsidR="00B26E61">
        <w:rPr>
          <w:rFonts w:ascii="Arial" w:hAnsi="Arial" w:cs="Arial"/>
        </w:rPr>
        <w:t xml:space="preserve">e granite chipping was </w:t>
      </w:r>
      <w:r w:rsidR="00B26E61" w:rsidRPr="005531BA">
        <w:rPr>
          <w:rFonts w:ascii="Arial" w:hAnsi="Arial" w:cs="Arial"/>
        </w:rPr>
        <w:t>sourced</w:t>
      </w:r>
      <w:r w:rsidRPr="005531BA">
        <w:rPr>
          <w:rFonts w:ascii="Arial" w:hAnsi="Arial" w:cs="Arial"/>
        </w:rPr>
        <w:t xml:space="preserve"> from </w:t>
      </w:r>
      <w:r w:rsidR="00B26E61">
        <w:rPr>
          <w:rFonts w:ascii="Arial" w:hAnsi="Arial" w:cs="Arial"/>
        </w:rPr>
        <w:t xml:space="preserve">a local dealer at </w:t>
      </w:r>
      <w:r w:rsidRPr="005531BA">
        <w:rPr>
          <w:rFonts w:ascii="Arial" w:hAnsi="Arial" w:cs="Arial"/>
        </w:rPr>
        <w:t>NTA Road</w:t>
      </w:r>
      <w:r w:rsidR="00B26E61">
        <w:rPr>
          <w:rFonts w:ascii="Arial" w:hAnsi="Arial" w:cs="Arial"/>
        </w:rPr>
        <w:t>,</w:t>
      </w:r>
      <w:r w:rsidRPr="005531BA">
        <w:rPr>
          <w:rFonts w:ascii="Arial" w:hAnsi="Arial" w:cs="Arial"/>
        </w:rPr>
        <w:t xml:space="preserve"> </w:t>
      </w:r>
      <w:proofErr w:type="spellStart"/>
      <w:r w:rsidRPr="005531BA">
        <w:rPr>
          <w:rFonts w:ascii="Arial" w:hAnsi="Arial" w:cs="Arial"/>
        </w:rPr>
        <w:t>Mgboba</w:t>
      </w:r>
      <w:proofErr w:type="spellEnd"/>
      <w:r w:rsidRPr="005531BA">
        <w:rPr>
          <w:rFonts w:ascii="Arial" w:hAnsi="Arial" w:cs="Arial"/>
        </w:rPr>
        <w:t xml:space="preserve"> Port-Harcourt</w:t>
      </w:r>
      <w:r w:rsidR="00B26E61">
        <w:rPr>
          <w:rFonts w:ascii="Arial" w:hAnsi="Arial" w:cs="Arial"/>
        </w:rPr>
        <w:t>, Nigeria.</w:t>
      </w:r>
    </w:p>
    <w:p w14:paraId="5DBAA483" w14:textId="7DAC2D7B" w:rsidR="005531BA" w:rsidRPr="00CA053D" w:rsidRDefault="005531BA" w:rsidP="0070606A">
      <w:pPr>
        <w:pStyle w:val="Body"/>
        <w:numPr>
          <w:ilvl w:val="2"/>
          <w:numId w:val="32"/>
        </w:numPr>
        <w:spacing w:after="0"/>
        <w:rPr>
          <w:rFonts w:ascii="Arial" w:hAnsi="Arial" w:cs="Arial"/>
          <w:b/>
          <w:bCs/>
          <w:u w:val="single"/>
        </w:rPr>
      </w:pPr>
      <w:r w:rsidRPr="00CA053D">
        <w:rPr>
          <w:rFonts w:ascii="Arial" w:hAnsi="Arial" w:cs="Arial"/>
          <w:b/>
          <w:bCs/>
          <w:u w:val="single"/>
        </w:rPr>
        <w:t>River sand</w:t>
      </w:r>
    </w:p>
    <w:p w14:paraId="06776463" w14:textId="73E36E5C" w:rsidR="005531BA" w:rsidRDefault="005531BA" w:rsidP="005531BA">
      <w:pPr>
        <w:pStyle w:val="Body"/>
        <w:rPr>
          <w:rFonts w:ascii="Arial" w:hAnsi="Arial" w:cs="Arial"/>
          <w:color w:val="000000" w:themeColor="text1"/>
        </w:rPr>
      </w:pPr>
      <w:r w:rsidRPr="0070606A">
        <w:rPr>
          <w:rFonts w:ascii="Arial" w:hAnsi="Arial" w:cs="Arial"/>
          <w:color w:val="000000" w:themeColor="text1"/>
          <w:u w:val="single"/>
        </w:rPr>
        <w:t>R</w:t>
      </w:r>
      <w:r w:rsidRPr="005531BA">
        <w:rPr>
          <w:rFonts w:ascii="Arial" w:hAnsi="Arial" w:cs="Arial"/>
          <w:color w:val="000000" w:themeColor="text1"/>
        </w:rPr>
        <w:t>iver sand is a naturally occurring granular material that consists of finely divided rock and mineral particles. It is primarily sourced from riverbeds and banks, making it a common fine aggregate in construction projects</w:t>
      </w:r>
      <w:r w:rsidR="00BB1062">
        <w:rPr>
          <w:rFonts w:ascii="Arial" w:hAnsi="Arial" w:cs="Arial"/>
          <w:color w:val="000000" w:themeColor="text1"/>
        </w:rPr>
        <w:t>.</w:t>
      </w:r>
      <w:r w:rsidRPr="005531BA">
        <w:rPr>
          <w:rFonts w:ascii="Arial" w:hAnsi="Arial" w:cs="Arial"/>
          <w:color w:val="000000" w:themeColor="text1"/>
        </w:rPr>
        <w:t xml:space="preserve"> In this investigation, sand from the new Calabar river was used as the fine aggregate</w:t>
      </w:r>
      <w:r w:rsidR="00BB1062">
        <w:rPr>
          <w:rFonts w:ascii="Arial" w:hAnsi="Arial" w:cs="Arial"/>
          <w:color w:val="000000" w:themeColor="text1"/>
        </w:rPr>
        <w:t>.</w:t>
      </w:r>
      <w:r w:rsidRPr="005531BA">
        <w:rPr>
          <w:rFonts w:ascii="Arial" w:hAnsi="Arial" w:cs="Arial"/>
          <w:color w:val="000000" w:themeColor="text1"/>
        </w:rPr>
        <w:t xml:space="preserve"> </w:t>
      </w:r>
      <w:r w:rsidR="001738FF">
        <w:rPr>
          <w:rFonts w:ascii="Arial" w:hAnsi="Arial" w:cs="Arial"/>
          <w:color w:val="000000" w:themeColor="text1"/>
        </w:rPr>
        <w:t xml:space="preserve">It had particle sizes ranging between 9.5mm to 0.075mm. This means that it had some coarse grains in it. The </w:t>
      </w:r>
      <w:r w:rsidR="00B26E61">
        <w:rPr>
          <w:rFonts w:ascii="Arial" w:hAnsi="Arial" w:cs="Arial"/>
          <w:color w:val="000000" w:themeColor="text1"/>
        </w:rPr>
        <w:t>Cu and Cc</w:t>
      </w:r>
      <w:r w:rsidR="001738FF">
        <w:rPr>
          <w:rFonts w:ascii="Arial" w:hAnsi="Arial" w:cs="Arial"/>
          <w:color w:val="000000" w:themeColor="text1"/>
        </w:rPr>
        <w:t xml:space="preserve"> were measured as 3.93 and 0.98 accordingly. Therefore, the aggregate was classified as poorly graded according to ASTM D-2487 (20</w:t>
      </w:r>
      <w:r w:rsidR="00942C47">
        <w:rPr>
          <w:rFonts w:ascii="Arial" w:hAnsi="Arial" w:cs="Arial"/>
          <w:color w:val="000000" w:themeColor="text1"/>
        </w:rPr>
        <w:t>11</w:t>
      </w:r>
      <w:r w:rsidR="001738FF">
        <w:rPr>
          <w:rFonts w:ascii="Arial" w:hAnsi="Arial" w:cs="Arial"/>
          <w:color w:val="000000" w:themeColor="text1"/>
        </w:rPr>
        <w:t xml:space="preserve">). </w:t>
      </w:r>
      <w:r w:rsidRPr="005531BA">
        <w:rPr>
          <w:rFonts w:ascii="Arial" w:hAnsi="Arial" w:cs="Arial"/>
          <w:color w:val="000000" w:themeColor="text1"/>
        </w:rPr>
        <w:t>It was sourced in line with the ASTM C33</w:t>
      </w:r>
      <w:r w:rsidR="00942C47">
        <w:rPr>
          <w:rFonts w:ascii="Arial" w:hAnsi="Arial" w:cs="Arial"/>
          <w:color w:val="000000" w:themeColor="text1"/>
        </w:rPr>
        <w:t xml:space="preserve"> (2020) </w:t>
      </w:r>
      <w:r w:rsidR="00942C47" w:rsidRPr="005531BA">
        <w:rPr>
          <w:rFonts w:ascii="Arial" w:hAnsi="Arial" w:cs="Arial"/>
          <w:color w:val="000000" w:themeColor="text1"/>
        </w:rPr>
        <w:t>standards</w:t>
      </w:r>
      <w:r w:rsidRPr="005531BA">
        <w:rPr>
          <w:rFonts w:ascii="Arial" w:hAnsi="Arial" w:cs="Arial"/>
          <w:color w:val="000000" w:themeColor="text1"/>
        </w:rPr>
        <w:t xml:space="preserve"> for fine aggregates</w:t>
      </w:r>
      <w:r w:rsidR="00BB1062">
        <w:rPr>
          <w:rFonts w:ascii="Arial" w:hAnsi="Arial" w:cs="Arial"/>
          <w:color w:val="000000" w:themeColor="text1"/>
        </w:rPr>
        <w:t xml:space="preserve"> </w:t>
      </w:r>
      <w:r w:rsidR="00BB1062" w:rsidRPr="005531BA">
        <w:rPr>
          <w:rFonts w:ascii="Arial" w:hAnsi="Arial" w:cs="Arial"/>
          <w:color w:val="000000" w:themeColor="text1"/>
        </w:rPr>
        <w:t>which governs the quality requirements for fine aggregates used in concrete.</w:t>
      </w:r>
    </w:p>
    <w:p w14:paraId="67C750C9" w14:textId="72B98332" w:rsidR="00BB1062" w:rsidRPr="00CA053D" w:rsidRDefault="00BB1062" w:rsidP="0070606A">
      <w:pPr>
        <w:pStyle w:val="Body"/>
        <w:numPr>
          <w:ilvl w:val="2"/>
          <w:numId w:val="32"/>
        </w:numPr>
        <w:spacing w:after="0"/>
        <w:rPr>
          <w:rFonts w:ascii="Arial" w:hAnsi="Arial" w:cs="Arial"/>
          <w:b/>
          <w:bCs/>
          <w:u w:val="single"/>
        </w:rPr>
      </w:pPr>
      <w:r w:rsidRPr="00CA053D">
        <w:rPr>
          <w:rFonts w:ascii="Arial" w:hAnsi="Arial" w:cs="Arial"/>
          <w:b/>
          <w:bCs/>
          <w:u w:val="single"/>
        </w:rPr>
        <w:t>Potable water</w:t>
      </w:r>
    </w:p>
    <w:p w14:paraId="448BA321" w14:textId="55D0D6DE" w:rsidR="00BB1062" w:rsidRDefault="00BB1062" w:rsidP="00BB1062">
      <w:pPr>
        <w:jc w:val="both"/>
        <w:rPr>
          <w:rFonts w:ascii="Arial" w:hAnsi="Arial" w:cs="Arial"/>
          <w:color w:val="000000" w:themeColor="text1"/>
        </w:rPr>
      </w:pPr>
      <w:r w:rsidRPr="00BB1062">
        <w:rPr>
          <w:rFonts w:ascii="Arial" w:hAnsi="Arial" w:cs="Arial"/>
          <w:color w:val="000000" w:themeColor="text1"/>
        </w:rPr>
        <w:t>Water is a vital component in making concrete, as it kickstarts the process of cement hydration. The quality and quantity of water used have a direct impact on the concrete’s strength, workability, and long-term durability. In this research, water was used for both mixing and curing the concrete</w:t>
      </w:r>
      <w:r>
        <w:rPr>
          <w:rFonts w:ascii="Arial" w:hAnsi="Arial" w:cs="Arial"/>
          <w:color w:val="000000" w:themeColor="text1"/>
        </w:rPr>
        <w:t xml:space="preserve">. </w:t>
      </w:r>
      <w:r w:rsidRPr="00BB1062">
        <w:rPr>
          <w:rFonts w:ascii="Arial" w:hAnsi="Arial" w:cs="Arial"/>
          <w:color w:val="000000" w:themeColor="text1"/>
        </w:rPr>
        <w:t>Water played a crucial role in controlling the hydration process. The correct water-to-cement ratio was essential for assessing the workability and overall durability of the concrete samples.</w:t>
      </w:r>
      <w:r w:rsidR="00E47B6D">
        <w:rPr>
          <w:rFonts w:ascii="Arial" w:hAnsi="Arial" w:cs="Arial"/>
          <w:color w:val="000000" w:themeColor="text1"/>
        </w:rPr>
        <w:t xml:space="preserve"> The water used was sourced from a borehol</w:t>
      </w:r>
      <w:r w:rsidR="00F51B81">
        <w:rPr>
          <w:rFonts w:ascii="Arial" w:hAnsi="Arial" w:cs="Arial"/>
          <w:color w:val="000000" w:themeColor="text1"/>
        </w:rPr>
        <w:t>e</w:t>
      </w:r>
      <w:r w:rsidR="00E47B6D">
        <w:rPr>
          <w:rFonts w:ascii="Arial" w:hAnsi="Arial" w:cs="Arial"/>
          <w:color w:val="000000" w:themeColor="text1"/>
        </w:rPr>
        <w:t xml:space="preserve"> located at the </w:t>
      </w:r>
      <w:proofErr w:type="spellStart"/>
      <w:r w:rsidR="00E47B6D">
        <w:rPr>
          <w:rFonts w:ascii="Arial" w:hAnsi="Arial" w:cs="Arial"/>
          <w:color w:val="000000" w:themeColor="text1"/>
        </w:rPr>
        <w:t>Choba</w:t>
      </w:r>
      <w:proofErr w:type="spellEnd"/>
      <w:r w:rsidR="00E47B6D">
        <w:rPr>
          <w:rFonts w:ascii="Arial" w:hAnsi="Arial" w:cs="Arial"/>
          <w:color w:val="000000" w:themeColor="text1"/>
        </w:rPr>
        <w:t xml:space="preserve"> campus of the University of Port-Harcourt, Nigeria.</w:t>
      </w:r>
      <w:r w:rsidR="00F51B81">
        <w:rPr>
          <w:rFonts w:ascii="Arial" w:hAnsi="Arial" w:cs="Arial"/>
          <w:color w:val="000000" w:themeColor="text1"/>
        </w:rPr>
        <w:t xml:space="preserve"> It was drinkable in nature.</w:t>
      </w:r>
    </w:p>
    <w:p w14:paraId="12F01D88" w14:textId="02F47B41" w:rsidR="00BB1062" w:rsidRDefault="00BB1062" w:rsidP="00BB1062">
      <w:pPr>
        <w:jc w:val="both"/>
        <w:rPr>
          <w:rFonts w:ascii="Arial" w:hAnsi="Arial" w:cs="Arial"/>
          <w:color w:val="000000" w:themeColor="text1"/>
        </w:rPr>
      </w:pPr>
    </w:p>
    <w:p w14:paraId="6A77BB8D" w14:textId="12511261" w:rsidR="00BB1062" w:rsidRPr="00CA053D" w:rsidRDefault="00BB1062" w:rsidP="0070606A">
      <w:pPr>
        <w:pStyle w:val="Body"/>
        <w:numPr>
          <w:ilvl w:val="2"/>
          <w:numId w:val="32"/>
        </w:numPr>
        <w:spacing w:after="0"/>
        <w:rPr>
          <w:rFonts w:ascii="Arial" w:hAnsi="Arial" w:cs="Arial"/>
          <w:b/>
          <w:bCs/>
          <w:u w:val="single"/>
        </w:rPr>
      </w:pPr>
      <w:proofErr w:type="spellStart"/>
      <w:r w:rsidRPr="00CA053D">
        <w:rPr>
          <w:rFonts w:ascii="Arial" w:hAnsi="Arial" w:cs="Arial"/>
          <w:b/>
          <w:bCs/>
          <w:u w:val="single"/>
        </w:rPr>
        <w:t>Tuffcrete</w:t>
      </w:r>
      <w:proofErr w:type="spellEnd"/>
      <w:r w:rsidRPr="00CA053D">
        <w:rPr>
          <w:rFonts w:ascii="Arial" w:hAnsi="Arial" w:cs="Arial"/>
          <w:b/>
          <w:bCs/>
          <w:u w:val="single"/>
        </w:rPr>
        <w:t xml:space="preserve"> powder</w:t>
      </w:r>
    </w:p>
    <w:p w14:paraId="49C33091" w14:textId="0EE571FC" w:rsidR="00BB1062" w:rsidRDefault="00BB1062" w:rsidP="00BB1062">
      <w:pPr>
        <w:jc w:val="both"/>
        <w:rPr>
          <w:rFonts w:ascii="Arial" w:hAnsi="Arial" w:cs="Arial"/>
          <w:color w:val="000000" w:themeColor="text1"/>
        </w:rPr>
      </w:pPr>
      <w:proofErr w:type="spellStart"/>
      <w:r w:rsidRPr="00BB1062">
        <w:rPr>
          <w:rFonts w:ascii="Arial" w:hAnsi="Arial" w:cs="Arial"/>
          <w:color w:val="000000" w:themeColor="text1"/>
        </w:rPr>
        <w:lastRenderedPageBreak/>
        <w:t>Tuffcrete</w:t>
      </w:r>
      <w:proofErr w:type="spellEnd"/>
      <w:r w:rsidRPr="00BB1062">
        <w:rPr>
          <w:rFonts w:ascii="Arial" w:hAnsi="Arial" w:cs="Arial"/>
          <w:color w:val="000000" w:themeColor="text1"/>
        </w:rPr>
        <w:t xml:space="preserve"> powder is a proprietary blend used in the production of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concrete to enhance its properties. It is mainly composed of fine volcanic ash (tuff) and may include other pozzolanic materials. This blend plays a crucial role in improving the performance of the concrete, particularly in terms of durability and workability. The exact composition of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is proprietary,</w:t>
      </w:r>
      <w:r w:rsidR="00162B18">
        <w:rPr>
          <w:rFonts w:ascii="Arial" w:hAnsi="Arial" w:cs="Arial"/>
          <w:color w:val="000000" w:themeColor="text1"/>
        </w:rPr>
        <w:t xml:space="preserve"> however the x-ray fluorescence spectrometry (XFR) test conducted </w:t>
      </w:r>
      <w:r w:rsidR="00794A92">
        <w:rPr>
          <w:rFonts w:ascii="Arial" w:hAnsi="Arial" w:cs="Arial"/>
          <w:color w:val="000000" w:themeColor="text1"/>
        </w:rPr>
        <w:t>according to ASTM C 618 (1994)</w:t>
      </w:r>
      <w:r w:rsidR="00942C47">
        <w:rPr>
          <w:rFonts w:ascii="Arial" w:hAnsi="Arial" w:cs="Arial"/>
          <w:color w:val="000000" w:themeColor="text1"/>
        </w:rPr>
        <w:t xml:space="preserve"> </w:t>
      </w:r>
      <w:r w:rsidR="00162B18">
        <w:rPr>
          <w:rFonts w:ascii="Arial" w:hAnsi="Arial" w:cs="Arial"/>
          <w:color w:val="000000" w:themeColor="text1"/>
        </w:rPr>
        <w:t>revealed 68.24% SiO</w:t>
      </w:r>
      <w:r w:rsidR="00162B18" w:rsidRPr="00162B18">
        <w:rPr>
          <w:rFonts w:ascii="Arial" w:hAnsi="Arial" w:cs="Arial"/>
          <w:color w:val="000000" w:themeColor="text1"/>
          <w:vertAlign w:val="subscript"/>
        </w:rPr>
        <w:t>2</w:t>
      </w:r>
      <w:r w:rsidR="00162B18">
        <w:rPr>
          <w:rFonts w:ascii="Arial" w:hAnsi="Arial" w:cs="Arial"/>
          <w:color w:val="000000" w:themeColor="text1"/>
        </w:rPr>
        <w:t xml:space="preserve"> content, 4.83% of CaO, 5.37% of Al</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and 3.74% of Fe</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xml:space="preserve">. The </w:t>
      </w:r>
      <w:r w:rsidR="00E47B6D">
        <w:rPr>
          <w:rFonts w:ascii="Arial" w:hAnsi="Arial" w:cs="Arial"/>
          <w:color w:val="000000" w:themeColor="text1"/>
        </w:rPr>
        <w:t>summation</w:t>
      </w:r>
      <w:r w:rsidR="00162B18">
        <w:rPr>
          <w:rFonts w:ascii="Arial" w:hAnsi="Arial" w:cs="Arial"/>
          <w:color w:val="000000" w:themeColor="text1"/>
        </w:rPr>
        <w:t xml:space="preserve"> of the SiO</w:t>
      </w:r>
      <w:r w:rsidR="00162B18" w:rsidRPr="00162B18">
        <w:rPr>
          <w:rFonts w:ascii="Arial" w:hAnsi="Arial" w:cs="Arial"/>
          <w:color w:val="000000" w:themeColor="text1"/>
          <w:vertAlign w:val="subscript"/>
        </w:rPr>
        <w:t>2</w:t>
      </w:r>
      <w:r w:rsidR="00162B18">
        <w:rPr>
          <w:rFonts w:ascii="Arial" w:hAnsi="Arial" w:cs="Arial"/>
          <w:color w:val="000000" w:themeColor="text1"/>
        </w:rPr>
        <w:t>, Al</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and Fe</w:t>
      </w:r>
      <w:r w:rsidR="00162B18" w:rsidRPr="00162B18">
        <w:rPr>
          <w:rFonts w:ascii="Arial" w:hAnsi="Arial" w:cs="Arial"/>
          <w:color w:val="000000" w:themeColor="text1"/>
          <w:vertAlign w:val="subscript"/>
        </w:rPr>
        <w:t>2</w:t>
      </w:r>
      <w:r w:rsidR="00162B18">
        <w:rPr>
          <w:rFonts w:ascii="Arial" w:hAnsi="Arial" w:cs="Arial"/>
          <w:color w:val="000000" w:themeColor="text1"/>
        </w:rPr>
        <w:t>O</w:t>
      </w:r>
      <w:r w:rsidR="00162B18" w:rsidRPr="00162B18">
        <w:rPr>
          <w:rFonts w:ascii="Arial" w:hAnsi="Arial" w:cs="Arial"/>
          <w:color w:val="000000" w:themeColor="text1"/>
          <w:vertAlign w:val="subscript"/>
        </w:rPr>
        <w:t>3</w:t>
      </w:r>
      <w:r w:rsidR="00162B18">
        <w:rPr>
          <w:rFonts w:ascii="Arial" w:hAnsi="Arial" w:cs="Arial"/>
          <w:color w:val="000000" w:themeColor="text1"/>
        </w:rPr>
        <w:t xml:space="preserve"> contents </w:t>
      </w:r>
      <w:r w:rsidRPr="00BB1062">
        <w:rPr>
          <w:rFonts w:ascii="Arial" w:hAnsi="Arial" w:cs="Arial"/>
          <w:color w:val="000000" w:themeColor="text1"/>
        </w:rPr>
        <w:t>align</w:t>
      </w:r>
      <w:r w:rsidR="00E47B6D">
        <w:rPr>
          <w:rFonts w:ascii="Arial" w:hAnsi="Arial" w:cs="Arial"/>
          <w:color w:val="000000" w:themeColor="text1"/>
        </w:rPr>
        <w:t>ed</w:t>
      </w:r>
      <w:r w:rsidRPr="00BB1062">
        <w:rPr>
          <w:rFonts w:ascii="Arial" w:hAnsi="Arial" w:cs="Arial"/>
          <w:color w:val="000000" w:themeColor="text1"/>
        </w:rPr>
        <w:t xml:space="preserve"> with the standards for </w:t>
      </w:r>
      <w:r w:rsidR="00E47B6D">
        <w:rPr>
          <w:rFonts w:ascii="Arial" w:hAnsi="Arial" w:cs="Arial"/>
          <w:color w:val="000000" w:themeColor="text1"/>
        </w:rPr>
        <w:t xml:space="preserve">its use as </w:t>
      </w:r>
      <w:r w:rsidR="001738FF">
        <w:rPr>
          <w:rFonts w:ascii="Arial" w:hAnsi="Arial" w:cs="Arial"/>
          <w:color w:val="000000" w:themeColor="text1"/>
        </w:rPr>
        <w:t>supplementary</w:t>
      </w:r>
      <w:r w:rsidRPr="00BB1062">
        <w:rPr>
          <w:rFonts w:ascii="Arial" w:hAnsi="Arial" w:cs="Arial"/>
          <w:color w:val="000000" w:themeColor="text1"/>
        </w:rPr>
        <w:t xml:space="preserve"> cementitious materials. </w:t>
      </w:r>
      <w:r w:rsidR="00162B18">
        <w:rPr>
          <w:rFonts w:ascii="Arial" w:hAnsi="Arial" w:cs="Arial"/>
          <w:color w:val="000000" w:themeColor="text1"/>
        </w:rPr>
        <w:t>Th</w:t>
      </w:r>
      <w:r w:rsidR="00E47B6D">
        <w:rPr>
          <w:rFonts w:ascii="Arial" w:hAnsi="Arial" w:cs="Arial"/>
          <w:color w:val="000000" w:themeColor="text1"/>
        </w:rPr>
        <w:t xml:space="preserve">e </w:t>
      </w:r>
      <w:proofErr w:type="spellStart"/>
      <w:r w:rsidR="00E47B6D">
        <w:rPr>
          <w:rFonts w:ascii="Arial" w:hAnsi="Arial" w:cs="Arial"/>
          <w:color w:val="000000" w:themeColor="text1"/>
        </w:rPr>
        <w:t>tuffcrete</w:t>
      </w:r>
      <w:proofErr w:type="spellEnd"/>
      <w:r w:rsidR="00E47B6D">
        <w:rPr>
          <w:rFonts w:ascii="Arial" w:hAnsi="Arial" w:cs="Arial"/>
          <w:color w:val="000000" w:themeColor="text1"/>
        </w:rPr>
        <w:t xml:space="preserve"> powder</w:t>
      </w:r>
      <w:r w:rsidR="00162B18">
        <w:rPr>
          <w:rFonts w:ascii="Arial" w:hAnsi="Arial" w:cs="Arial"/>
          <w:color w:val="000000" w:themeColor="text1"/>
        </w:rPr>
        <w:t xml:space="preserve"> </w:t>
      </w:r>
      <w:r w:rsidRPr="00BB1062">
        <w:rPr>
          <w:rFonts w:ascii="Arial" w:hAnsi="Arial" w:cs="Arial"/>
          <w:color w:val="000000" w:themeColor="text1"/>
        </w:rPr>
        <w:t xml:space="preserve">was sourced directly from Km: 1/2 Aba Express Road, Port Harcourt, Rivers State, Nigeria, </w:t>
      </w:r>
    </w:p>
    <w:p w14:paraId="12CBCB49" w14:textId="25177C49" w:rsidR="00BB1062" w:rsidRDefault="00BB1062" w:rsidP="00BB1062">
      <w:pPr>
        <w:jc w:val="both"/>
        <w:rPr>
          <w:rFonts w:ascii="Arial" w:hAnsi="Arial" w:cs="Arial"/>
          <w:color w:val="000000" w:themeColor="text1"/>
        </w:rPr>
      </w:pPr>
    </w:p>
    <w:p w14:paraId="1B6AF791" w14:textId="08CE184D" w:rsidR="00BB1062" w:rsidRPr="00CA053D" w:rsidRDefault="00BB1062" w:rsidP="0070606A">
      <w:pPr>
        <w:pStyle w:val="Body"/>
        <w:numPr>
          <w:ilvl w:val="2"/>
          <w:numId w:val="32"/>
        </w:numPr>
        <w:spacing w:after="0"/>
        <w:rPr>
          <w:rFonts w:ascii="Arial" w:hAnsi="Arial" w:cs="Arial"/>
          <w:b/>
          <w:bCs/>
          <w:u w:val="single"/>
        </w:rPr>
      </w:pPr>
      <w:proofErr w:type="spellStart"/>
      <w:r w:rsidRPr="00CA053D">
        <w:rPr>
          <w:rFonts w:ascii="Arial" w:hAnsi="Arial" w:cs="Arial"/>
          <w:b/>
          <w:bCs/>
          <w:u w:val="single"/>
        </w:rPr>
        <w:t>Tuffcrete</w:t>
      </w:r>
      <w:proofErr w:type="spellEnd"/>
      <w:r w:rsidRPr="00CA053D">
        <w:rPr>
          <w:rFonts w:ascii="Arial" w:hAnsi="Arial" w:cs="Arial"/>
          <w:b/>
          <w:bCs/>
          <w:u w:val="single"/>
        </w:rPr>
        <w:t xml:space="preserve"> liquid polymer</w:t>
      </w:r>
    </w:p>
    <w:p w14:paraId="0DFDD288" w14:textId="2D24DE21" w:rsidR="00FA1217" w:rsidRPr="00F23D62" w:rsidRDefault="00BB1062" w:rsidP="00F23D62">
      <w:pPr>
        <w:jc w:val="both"/>
        <w:rPr>
          <w:rFonts w:ascii="Arial" w:hAnsi="Arial" w:cs="Arial"/>
          <w:color w:val="000000" w:themeColor="text1"/>
        </w:rPr>
      </w:pPr>
      <w:r w:rsidRPr="00BB1062">
        <w:rPr>
          <w:rFonts w:ascii="Arial" w:hAnsi="Arial" w:cs="Arial"/>
          <w:color w:val="000000" w:themeColor="text1"/>
        </w:rPr>
        <w:t xml:space="preserve">The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liquid polymer is a water-soluble additive that can be used to enhance the overall performance of the concrete mixtures, particularly in relation to bonding, flexibility, and resistance to water absorption, making it valuable for demanding construction applications. The specific composition of </w:t>
      </w:r>
      <w:proofErr w:type="spellStart"/>
      <w:r w:rsidRPr="00BB1062">
        <w:rPr>
          <w:rFonts w:ascii="Arial" w:hAnsi="Arial" w:cs="Arial"/>
          <w:color w:val="000000" w:themeColor="text1"/>
        </w:rPr>
        <w:t>tuffcrete</w:t>
      </w:r>
      <w:proofErr w:type="spellEnd"/>
      <w:r w:rsidRPr="00BB1062">
        <w:rPr>
          <w:rFonts w:ascii="Arial" w:hAnsi="Arial" w:cs="Arial"/>
          <w:color w:val="000000" w:themeColor="text1"/>
        </w:rPr>
        <w:t xml:space="preserve"> liquid polymer is proprietary, however </w:t>
      </w:r>
      <w:r w:rsidR="00162B18">
        <w:rPr>
          <w:rFonts w:ascii="Arial" w:hAnsi="Arial" w:cs="Arial"/>
          <w:color w:val="000000" w:themeColor="text1"/>
        </w:rPr>
        <w:t xml:space="preserve">the x-ray fluorescence spectrometry (XFR) </w:t>
      </w:r>
      <w:r w:rsidR="00D71ED2">
        <w:rPr>
          <w:rFonts w:ascii="Arial" w:hAnsi="Arial" w:cs="Arial"/>
          <w:color w:val="000000" w:themeColor="text1"/>
        </w:rPr>
        <w:t>test showed the following percentage oxide content: 1.58% CaO, 0.73% SiO</w:t>
      </w:r>
      <w:r w:rsidR="00D71ED2" w:rsidRPr="00D71ED2">
        <w:rPr>
          <w:rFonts w:ascii="Arial" w:hAnsi="Arial" w:cs="Arial"/>
          <w:color w:val="000000" w:themeColor="text1"/>
          <w:vertAlign w:val="subscript"/>
        </w:rPr>
        <w:t>2</w:t>
      </w:r>
      <w:r w:rsidR="00D71ED2">
        <w:rPr>
          <w:rFonts w:ascii="Arial" w:hAnsi="Arial" w:cs="Arial"/>
          <w:color w:val="000000" w:themeColor="text1"/>
        </w:rPr>
        <w:t>, 2.69% Al</w:t>
      </w:r>
      <w:r w:rsidR="00D71ED2" w:rsidRPr="00D71ED2">
        <w:rPr>
          <w:rFonts w:ascii="Arial" w:hAnsi="Arial" w:cs="Arial"/>
          <w:color w:val="000000" w:themeColor="text1"/>
          <w:vertAlign w:val="subscript"/>
        </w:rPr>
        <w:t>2</w:t>
      </w:r>
      <w:r w:rsidR="00D71ED2">
        <w:rPr>
          <w:rFonts w:ascii="Arial" w:hAnsi="Arial" w:cs="Arial"/>
          <w:color w:val="000000" w:themeColor="text1"/>
        </w:rPr>
        <w:t>O</w:t>
      </w:r>
      <w:r w:rsidR="00D71ED2" w:rsidRPr="00D71ED2">
        <w:rPr>
          <w:rFonts w:ascii="Arial" w:hAnsi="Arial" w:cs="Arial"/>
          <w:color w:val="000000" w:themeColor="text1"/>
          <w:vertAlign w:val="subscript"/>
        </w:rPr>
        <w:t>3</w:t>
      </w:r>
      <w:r w:rsidR="00D71ED2">
        <w:rPr>
          <w:rFonts w:ascii="Arial" w:hAnsi="Arial" w:cs="Arial"/>
          <w:color w:val="000000" w:themeColor="text1"/>
        </w:rPr>
        <w:t xml:space="preserve">, 1.34% </w:t>
      </w:r>
      <w:proofErr w:type="spellStart"/>
      <w:r w:rsidR="00D71ED2">
        <w:rPr>
          <w:rFonts w:ascii="Arial" w:hAnsi="Arial" w:cs="Arial"/>
          <w:color w:val="000000" w:themeColor="text1"/>
        </w:rPr>
        <w:t>ZnO</w:t>
      </w:r>
      <w:proofErr w:type="spellEnd"/>
      <w:r w:rsidR="00D71ED2">
        <w:rPr>
          <w:rFonts w:ascii="Arial" w:hAnsi="Arial" w:cs="Arial"/>
          <w:color w:val="000000" w:themeColor="text1"/>
        </w:rPr>
        <w:t xml:space="preserve">, and 0,84 MgO. </w:t>
      </w:r>
      <w:r w:rsidRPr="00BB1062">
        <w:rPr>
          <w:rFonts w:ascii="Arial" w:hAnsi="Arial" w:cs="Arial"/>
          <w:color w:val="000000" w:themeColor="text1"/>
        </w:rPr>
        <w:t>The product was sourced from KM: 1/2 Aba Express Road, Port Harcourt, Rivers State, Nigeria</w:t>
      </w:r>
      <w:r>
        <w:rPr>
          <w:rFonts w:ascii="Arial" w:hAnsi="Arial" w:cs="Arial"/>
          <w:color w:val="000000" w:themeColor="text1"/>
        </w:rPr>
        <w:t>.</w:t>
      </w:r>
      <w:r w:rsidR="00FA1217">
        <w:rPr>
          <w:rFonts w:ascii="Arial" w:hAnsi="Arial" w:cs="Arial"/>
          <w:color w:val="000000" w:themeColor="text1"/>
        </w:rPr>
        <w:t xml:space="preserve"> Sample of the liquid polymer used is shown in Fig. 1.</w:t>
      </w:r>
    </w:p>
    <w:p w14:paraId="20BF6590" w14:textId="6B8DFE02" w:rsidR="00FA1217" w:rsidRDefault="00FA1217" w:rsidP="00BB1062">
      <w:pPr>
        <w:pStyle w:val="Body"/>
        <w:spacing w:after="0"/>
        <w:rPr>
          <w:rFonts w:ascii="Arial" w:hAnsi="Arial" w:cs="Arial"/>
          <w:b/>
          <w:bCs/>
        </w:rPr>
      </w:pPr>
    </w:p>
    <w:p w14:paraId="4533093A" w14:textId="1F13F3F6" w:rsidR="00BB1062" w:rsidRPr="009757CD" w:rsidRDefault="00BB1062" w:rsidP="00BB1062">
      <w:pPr>
        <w:pStyle w:val="Body"/>
        <w:spacing w:after="0"/>
        <w:rPr>
          <w:rFonts w:ascii="Arial" w:hAnsi="Arial" w:cs="Arial"/>
          <w:b/>
          <w:bCs/>
        </w:rPr>
      </w:pPr>
      <w:r w:rsidRPr="009757CD">
        <w:rPr>
          <w:rFonts w:ascii="Arial" w:hAnsi="Arial" w:cs="Arial"/>
          <w:b/>
          <w:bCs/>
        </w:rPr>
        <w:t>2.</w:t>
      </w:r>
      <w:r>
        <w:rPr>
          <w:rFonts w:ascii="Arial" w:hAnsi="Arial" w:cs="Arial"/>
          <w:b/>
          <w:bCs/>
        </w:rPr>
        <w:t>2</w:t>
      </w:r>
      <w:r w:rsidRPr="009757CD">
        <w:rPr>
          <w:rFonts w:ascii="Arial" w:hAnsi="Arial" w:cs="Arial"/>
          <w:b/>
          <w:bCs/>
        </w:rPr>
        <w:t xml:space="preserve"> M</w:t>
      </w:r>
      <w:r>
        <w:rPr>
          <w:rFonts w:ascii="Arial" w:hAnsi="Arial" w:cs="Arial"/>
          <w:b/>
          <w:bCs/>
        </w:rPr>
        <w:t>ethods</w:t>
      </w:r>
    </w:p>
    <w:p w14:paraId="51F5D89A" w14:textId="055C8162" w:rsidR="00BB1062" w:rsidRDefault="00BB1062" w:rsidP="00BB1062">
      <w:pPr>
        <w:pStyle w:val="Body"/>
        <w:spacing w:after="0"/>
        <w:rPr>
          <w:rFonts w:ascii="Arial" w:hAnsi="Arial" w:cs="Arial"/>
        </w:rPr>
      </w:pPr>
      <w:r>
        <w:rPr>
          <w:rFonts w:ascii="Arial" w:hAnsi="Arial" w:cs="Arial"/>
        </w:rPr>
        <w:t xml:space="preserve">The </w:t>
      </w:r>
      <w:r w:rsidR="0019010D">
        <w:rPr>
          <w:rFonts w:ascii="Arial" w:hAnsi="Arial" w:cs="Arial"/>
        </w:rPr>
        <w:t>main methods considered in this investigation were the sample preparation, slump test of the fresh concrete and the water absorption test of the hardened concrete at 7 and 28 days correspondingly.</w:t>
      </w:r>
    </w:p>
    <w:p w14:paraId="09E95A2C" w14:textId="77777777" w:rsidR="0019010D" w:rsidRDefault="0019010D" w:rsidP="00BB1062">
      <w:pPr>
        <w:pStyle w:val="Body"/>
        <w:spacing w:after="0"/>
        <w:rPr>
          <w:rFonts w:ascii="Arial" w:hAnsi="Arial" w:cs="Arial"/>
        </w:rPr>
      </w:pPr>
    </w:p>
    <w:p w14:paraId="2C4628F2" w14:textId="6E8638F5" w:rsidR="0019010D" w:rsidRPr="00D27CF7" w:rsidRDefault="0019010D" w:rsidP="00BB1062">
      <w:pPr>
        <w:pStyle w:val="Body"/>
        <w:spacing w:after="0"/>
        <w:rPr>
          <w:rFonts w:ascii="Arial" w:hAnsi="Arial" w:cs="Arial"/>
          <w:b/>
          <w:bCs/>
          <w:u w:val="single"/>
        </w:rPr>
      </w:pPr>
      <w:r w:rsidRPr="00D27CF7">
        <w:rPr>
          <w:rFonts w:ascii="Arial" w:hAnsi="Arial" w:cs="Arial"/>
          <w:b/>
          <w:bCs/>
          <w:u w:val="single"/>
        </w:rPr>
        <w:t>2.2.1</w:t>
      </w:r>
      <w:r w:rsidRPr="00D27CF7">
        <w:rPr>
          <w:rFonts w:ascii="Arial" w:hAnsi="Arial" w:cs="Arial"/>
          <w:b/>
          <w:bCs/>
          <w:u w:val="single"/>
        </w:rPr>
        <w:tab/>
        <w:t>Sample preparation</w:t>
      </w:r>
    </w:p>
    <w:p w14:paraId="7A9E7CEE" w14:textId="2EFCD1BC" w:rsidR="00A20BC0" w:rsidRPr="00D27CF7" w:rsidRDefault="00A20BC0" w:rsidP="00D27CF7">
      <w:pPr>
        <w:pStyle w:val="Body"/>
        <w:rPr>
          <w:rFonts w:ascii="Arial" w:hAnsi="Arial" w:cs="Arial"/>
        </w:rPr>
      </w:pPr>
      <w:r w:rsidRPr="006D0195">
        <w:rPr>
          <w:rFonts w:ascii="Arial" w:hAnsi="Arial" w:cs="Arial"/>
        </w:rPr>
        <w:t>This study is limited to determining the durability p</w:t>
      </w:r>
      <w:r>
        <w:rPr>
          <w:rFonts w:ascii="Arial" w:hAnsi="Arial" w:cs="Arial"/>
        </w:rPr>
        <w:t>erformance</w:t>
      </w:r>
      <w:r w:rsidRPr="006D0195">
        <w:rPr>
          <w:rFonts w:ascii="Arial" w:hAnsi="Arial" w:cs="Arial"/>
        </w:rPr>
        <w:t xml:space="preserve"> of </w:t>
      </w:r>
      <w:proofErr w:type="spellStart"/>
      <w:r w:rsidRPr="006D0195">
        <w:rPr>
          <w:rFonts w:ascii="Arial" w:hAnsi="Arial" w:cs="Arial"/>
        </w:rPr>
        <w:t>Tuffcrete</w:t>
      </w:r>
      <w:proofErr w:type="spellEnd"/>
      <w:r w:rsidRPr="006D0195">
        <w:rPr>
          <w:rFonts w:ascii="Arial" w:hAnsi="Arial" w:cs="Arial"/>
        </w:rPr>
        <w:t xml:space="preserve"> concrete using the 28th-day water absorption test method. Concrete was produced by mixing </w:t>
      </w:r>
      <w:proofErr w:type="spellStart"/>
      <w:r>
        <w:rPr>
          <w:rFonts w:ascii="Arial" w:hAnsi="Arial" w:cs="Arial"/>
        </w:rPr>
        <w:t>p</w:t>
      </w:r>
      <w:r w:rsidRPr="006D0195">
        <w:rPr>
          <w:rFonts w:ascii="Arial" w:hAnsi="Arial" w:cs="Arial"/>
        </w:rPr>
        <w:t>ortland</w:t>
      </w:r>
      <w:proofErr w:type="spellEnd"/>
      <w:r w:rsidRPr="006D0195">
        <w:rPr>
          <w:rFonts w:ascii="Arial" w:hAnsi="Arial" w:cs="Arial"/>
        </w:rPr>
        <w:t xml:space="preserve"> cement,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w</w:t>
      </w:r>
      <w:r w:rsidRPr="006D0195">
        <w:rPr>
          <w:rFonts w:ascii="Arial" w:hAnsi="Arial" w:cs="Arial"/>
        </w:rPr>
        <w:t xml:space="preserve">hite </w:t>
      </w:r>
      <w:r>
        <w:rPr>
          <w:rFonts w:ascii="Arial" w:hAnsi="Arial" w:cs="Arial"/>
        </w:rPr>
        <w:t>p</w:t>
      </w:r>
      <w:r w:rsidRPr="006D0195">
        <w:rPr>
          <w:rFonts w:ascii="Arial" w:hAnsi="Arial" w:cs="Arial"/>
        </w:rPr>
        <w:t xml:space="preserve">owder,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l</w:t>
      </w:r>
      <w:r w:rsidRPr="006D0195">
        <w:rPr>
          <w:rFonts w:ascii="Arial" w:hAnsi="Arial" w:cs="Arial"/>
        </w:rPr>
        <w:t xml:space="preserve">iquid </w:t>
      </w:r>
      <w:r>
        <w:rPr>
          <w:rFonts w:ascii="Arial" w:hAnsi="Arial" w:cs="Arial"/>
        </w:rPr>
        <w:t>p</w:t>
      </w:r>
      <w:r w:rsidRPr="006D0195">
        <w:rPr>
          <w:rFonts w:ascii="Arial" w:hAnsi="Arial" w:cs="Arial"/>
        </w:rPr>
        <w:t xml:space="preserve">olymer, </w:t>
      </w:r>
      <w:r>
        <w:rPr>
          <w:rFonts w:ascii="Arial" w:hAnsi="Arial" w:cs="Arial"/>
        </w:rPr>
        <w:t>r</w:t>
      </w:r>
      <w:r w:rsidRPr="006D0195">
        <w:rPr>
          <w:rFonts w:ascii="Arial" w:hAnsi="Arial" w:cs="Arial"/>
        </w:rPr>
        <w:t xml:space="preserve">iver sand, </w:t>
      </w:r>
      <w:r>
        <w:rPr>
          <w:rFonts w:ascii="Arial" w:hAnsi="Arial" w:cs="Arial"/>
        </w:rPr>
        <w:t>g</w:t>
      </w:r>
      <w:r w:rsidRPr="006D0195">
        <w:rPr>
          <w:rFonts w:ascii="Arial" w:hAnsi="Arial" w:cs="Arial"/>
        </w:rPr>
        <w:t>ranite chippings and water. The mix ratio used was 1:2:4 (</w:t>
      </w:r>
      <w:r>
        <w:rPr>
          <w:rFonts w:ascii="Arial" w:hAnsi="Arial" w:cs="Arial"/>
        </w:rPr>
        <w:t>c</w:t>
      </w:r>
      <w:r w:rsidRPr="006D0195">
        <w:rPr>
          <w:rFonts w:ascii="Arial" w:hAnsi="Arial" w:cs="Arial"/>
        </w:rPr>
        <w:t xml:space="preserve">ement: </w:t>
      </w:r>
      <w:r>
        <w:rPr>
          <w:rFonts w:ascii="Arial" w:hAnsi="Arial" w:cs="Arial"/>
        </w:rPr>
        <w:t>s</w:t>
      </w:r>
      <w:r w:rsidRPr="006D0195">
        <w:rPr>
          <w:rFonts w:ascii="Arial" w:hAnsi="Arial" w:cs="Arial"/>
        </w:rPr>
        <w:t xml:space="preserve">and: </w:t>
      </w:r>
      <w:r>
        <w:rPr>
          <w:rFonts w:ascii="Arial" w:hAnsi="Arial" w:cs="Arial"/>
        </w:rPr>
        <w:t>g</w:t>
      </w:r>
      <w:r w:rsidRPr="006D0195">
        <w:rPr>
          <w:rFonts w:ascii="Arial" w:hAnsi="Arial" w:cs="Arial"/>
        </w:rPr>
        <w:t xml:space="preserve">ranite </w:t>
      </w:r>
      <w:r>
        <w:rPr>
          <w:rFonts w:ascii="Arial" w:hAnsi="Arial" w:cs="Arial"/>
        </w:rPr>
        <w:t>c</w:t>
      </w:r>
      <w:r w:rsidRPr="006D0195">
        <w:rPr>
          <w:rFonts w:ascii="Arial" w:hAnsi="Arial" w:cs="Arial"/>
        </w:rPr>
        <w:t>hippings) at a diluted polymer cement ratio of 0.4</w:t>
      </w:r>
      <w:r>
        <w:rPr>
          <w:rFonts w:ascii="Arial" w:hAnsi="Arial" w:cs="Arial"/>
        </w:rPr>
        <w:t xml:space="preserve"> and 0.55 accordingly</w:t>
      </w:r>
      <w:r w:rsidRPr="006D0195">
        <w:rPr>
          <w:rFonts w:ascii="Arial" w:hAnsi="Arial" w:cs="Arial"/>
        </w:rPr>
        <w:t xml:space="preserve">. The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w</w:t>
      </w:r>
      <w:r w:rsidRPr="006D0195">
        <w:rPr>
          <w:rFonts w:ascii="Arial" w:hAnsi="Arial" w:cs="Arial"/>
        </w:rPr>
        <w:t>hite</w:t>
      </w:r>
      <w:r>
        <w:rPr>
          <w:rFonts w:ascii="Arial" w:hAnsi="Arial" w:cs="Arial"/>
        </w:rPr>
        <w:t xml:space="preserve"> powder</w:t>
      </w:r>
      <w:r w:rsidRPr="006D0195">
        <w:rPr>
          <w:rFonts w:ascii="Arial" w:hAnsi="Arial" w:cs="Arial"/>
        </w:rPr>
        <w:t xml:space="preserve"> was added as an additive to the mix at 5%, 10%, 15%, 20%, 25%, 30%, 35%, 40%, 45%, and 50% of the cement content</w:t>
      </w:r>
      <w:r>
        <w:rPr>
          <w:rFonts w:ascii="Arial" w:hAnsi="Arial" w:cs="Arial"/>
        </w:rPr>
        <w:t xml:space="preserve"> respectively</w:t>
      </w:r>
      <w:r w:rsidRPr="006D0195">
        <w:rPr>
          <w:rFonts w:ascii="Arial" w:hAnsi="Arial" w:cs="Arial"/>
        </w:rPr>
        <w:t xml:space="preserve">. The content of the </w:t>
      </w:r>
      <w:proofErr w:type="spellStart"/>
      <w:r>
        <w:rPr>
          <w:rFonts w:ascii="Arial" w:hAnsi="Arial" w:cs="Arial"/>
        </w:rPr>
        <w:t>t</w:t>
      </w:r>
      <w:r w:rsidRPr="006D0195">
        <w:rPr>
          <w:rFonts w:ascii="Arial" w:hAnsi="Arial" w:cs="Arial"/>
        </w:rPr>
        <w:t>uffcrete</w:t>
      </w:r>
      <w:proofErr w:type="spellEnd"/>
      <w:r w:rsidRPr="006D0195">
        <w:rPr>
          <w:rFonts w:ascii="Arial" w:hAnsi="Arial" w:cs="Arial"/>
        </w:rPr>
        <w:t xml:space="preserve"> </w:t>
      </w:r>
      <w:r>
        <w:rPr>
          <w:rFonts w:ascii="Arial" w:hAnsi="Arial" w:cs="Arial"/>
        </w:rPr>
        <w:t>l</w:t>
      </w:r>
      <w:r w:rsidRPr="006D0195">
        <w:rPr>
          <w:rFonts w:ascii="Arial" w:hAnsi="Arial" w:cs="Arial"/>
        </w:rPr>
        <w:t xml:space="preserve">iquid </w:t>
      </w:r>
      <w:r>
        <w:rPr>
          <w:rFonts w:ascii="Arial" w:hAnsi="Arial" w:cs="Arial"/>
        </w:rPr>
        <w:t>p</w:t>
      </w:r>
      <w:r w:rsidRPr="006D0195">
        <w:rPr>
          <w:rFonts w:ascii="Arial" w:hAnsi="Arial" w:cs="Arial"/>
        </w:rPr>
        <w:t>olymer was limited to 1 liter</w:t>
      </w:r>
      <w:r>
        <w:rPr>
          <w:rFonts w:ascii="Arial" w:hAnsi="Arial" w:cs="Arial"/>
        </w:rPr>
        <w:t xml:space="preserve"> </w:t>
      </w:r>
      <w:r w:rsidRPr="006D0195">
        <w:rPr>
          <w:rFonts w:ascii="Arial" w:hAnsi="Arial" w:cs="Arial"/>
        </w:rPr>
        <w:t>in 20 liters of water.</w:t>
      </w:r>
      <w:r w:rsidR="00D27CF7" w:rsidRPr="00D27CF7">
        <w:rPr>
          <w:rFonts w:ascii="Arial" w:hAnsi="Arial" w:cs="Arial"/>
        </w:rPr>
        <w:t xml:space="preserve"> The volume of the cubic </w:t>
      </w:r>
      <w:proofErr w:type="spellStart"/>
      <w:r w:rsidR="00D27CF7" w:rsidRPr="00D27CF7">
        <w:rPr>
          <w:rFonts w:ascii="Arial" w:hAnsi="Arial" w:cs="Arial"/>
        </w:rPr>
        <w:t>moulds</w:t>
      </w:r>
      <w:proofErr w:type="spellEnd"/>
      <w:r w:rsidR="00D27CF7" w:rsidRPr="00D27CF7">
        <w:rPr>
          <w:rFonts w:ascii="Arial" w:hAnsi="Arial" w:cs="Arial"/>
        </w:rPr>
        <w:t xml:space="preserve"> used was 15cm x 15cm x 15cm and the mix design was adjusted to fit this size, accounting for a dry volume increase of 54%. Concrete samples were prepared by </w:t>
      </w:r>
      <w:r w:rsidR="002D1651">
        <w:rPr>
          <w:rFonts w:ascii="Arial" w:hAnsi="Arial" w:cs="Arial"/>
        </w:rPr>
        <w:t>manually mixing the m</w:t>
      </w:r>
      <w:r w:rsidR="00D27CF7" w:rsidRPr="00D27CF7">
        <w:rPr>
          <w:rFonts w:ascii="Arial" w:hAnsi="Arial" w:cs="Arial"/>
        </w:rPr>
        <w:t>aterials (</w:t>
      </w:r>
      <w:proofErr w:type="spellStart"/>
      <w:r w:rsidR="002D1651">
        <w:rPr>
          <w:rFonts w:ascii="Arial" w:hAnsi="Arial" w:cs="Arial"/>
        </w:rPr>
        <w:t>p</w:t>
      </w:r>
      <w:r w:rsidR="00D27CF7" w:rsidRPr="00D27CF7">
        <w:rPr>
          <w:rFonts w:ascii="Arial" w:hAnsi="Arial" w:cs="Arial"/>
        </w:rPr>
        <w:t>ortland</w:t>
      </w:r>
      <w:proofErr w:type="spellEnd"/>
      <w:r w:rsidR="00D27CF7" w:rsidRPr="00D27CF7">
        <w:rPr>
          <w:rFonts w:ascii="Arial" w:hAnsi="Arial" w:cs="Arial"/>
        </w:rPr>
        <w:t xml:space="preserve"> cement, </w:t>
      </w:r>
      <w:proofErr w:type="spellStart"/>
      <w:r w:rsidR="00D27CF7" w:rsidRPr="00D27CF7">
        <w:rPr>
          <w:rFonts w:ascii="Arial" w:hAnsi="Arial" w:cs="Arial"/>
        </w:rPr>
        <w:t>tuffcrete</w:t>
      </w:r>
      <w:proofErr w:type="spellEnd"/>
      <w:r w:rsidR="00D27CF7" w:rsidRPr="00D27CF7">
        <w:rPr>
          <w:rFonts w:ascii="Arial" w:hAnsi="Arial" w:cs="Arial"/>
        </w:rPr>
        <w:t xml:space="preserve"> powder, sand, granite chippings, and diluted </w:t>
      </w:r>
      <w:proofErr w:type="spellStart"/>
      <w:r w:rsidR="00D27CF7" w:rsidRPr="00D27CF7">
        <w:rPr>
          <w:rFonts w:ascii="Arial" w:hAnsi="Arial" w:cs="Arial"/>
        </w:rPr>
        <w:t>tuffcrete</w:t>
      </w:r>
      <w:proofErr w:type="spellEnd"/>
      <w:r w:rsidR="00D27CF7" w:rsidRPr="00D27CF7">
        <w:rPr>
          <w:rFonts w:ascii="Arial" w:hAnsi="Arial" w:cs="Arial"/>
        </w:rPr>
        <w:t xml:space="preserve"> liquid polymer in water) based on calculated </w:t>
      </w:r>
    </w:p>
    <w:p w14:paraId="5E259CFE" w14:textId="5038EFDF" w:rsidR="0019010D" w:rsidRDefault="00D27CF7" w:rsidP="00D27CF7">
      <w:pPr>
        <w:pStyle w:val="Body"/>
        <w:spacing w:after="0"/>
        <w:rPr>
          <w:rFonts w:ascii="Arial" w:hAnsi="Arial" w:cs="Arial"/>
        </w:rPr>
      </w:pPr>
      <w:r w:rsidRPr="00D27CF7">
        <w:rPr>
          <w:rFonts w:ascii="Arial" w:hAnsi="Arial" w:cs="Arial"/>
        </w:rPr>
        <w:t xml:space="preserve">Moisture contents of aggregates were accounted for to maintain the desired 0.4 and 0.55 water-cement ratio. Mixing was manually achieved using a hand shovel on a clean, and level surface. The concrete mix was poured into the </w:t>
      </w:r>
      <w:proofErr w:type="spellStart"/>
      <w:r w:rsidRPr="00D27CF7">
        <w:rPr>
          <w:rFonts w:ascii="Arial" w:hAnsi="Arial" w:cs="Arial"/>
        </w:rPr>
        <w:t>moulds</w:t>
      </w:r>
      <w:proofErr w:type="spellEnd"/>
      <w:r w:rsidRPr="00D27CF7">
        <w:rPr>
          <w:rFonts w:ascii="Arial" w:hAnsi="Arial" w:cs="Arial"/>
        </w:rPr>
        <w:t xml:space="preserve"> in 3 layers, with each layer compacted using a tamping rod to remove air voids. The surface was smoothly levelled and left to set for 1 day. After </w:t>
      </w:r>
      <w:r w:rsidR="00186814" w:rsidRPr="00D27CF7">
        <w:rPr>
          <w:rFonts w:ascii="Arial" w:hAnsi="Arial" w:cs="Arial"/>
        </w:rPr>
        <w:t>demolding</w:t>
      </w:r>
      <w:r w:rsidRPr="00D27CF7">
        <w:rPr>
          <w:rFonts w:ascii="Arial" w:hAnsi="Arial" w:cs="Arial"/>
        </w:rPr>
        <w:t>, the specimens were submerged in water at room temperature for 7 and 28 days to allow for proper curing and strength development.</w:t>
      </w:r>
      <w:r w:rsidR="00B071EB">
        <w:rPr>
          <w:rFonts w:ascii="Arial" w:hAnsi="Arial" w:cs="Arial"/>
        </w:rPr>
        <w:t xml:space="preserve"> The mix proportion</w:t>
      </w:r>
      <w:r w:rsidR="00F67C69">
        <w:rPr>
          <w:rFonts w:ascii="Arial" w:hAnsi="Arial" w:cs="Arial"/>
        </w:rPr>
        <w:t xml:space="preserve">s for producing </w:t>
      </w:r>
      <w:r w:rsidR="00B071EB">
        <w:rPr>
          <w:rFonts w:ascii="Arial" w:hAnsi="Arial" w:cs="Arial"/>
        </w:rPr>
        <w:t>samples are shown in Table 1</w:t>
      </w:r>
      <w:r w:rsidR="005067AC">
        <w:rPr>
          <w:rFonts w:ascii="Arial" w:hAnsi="Arial" w:cs="Arial"/>
        </w:rPr>
        <w:t>.</w:t>
      </w:r>
    </w:p>
    <w:p w14:paraId="751575DC" w14:textId="77777777" w:rsidR="00F67C69" w:rsidRDefault="00F67C69" w:rsidP="00D27CF7">
      <w:pPr>
        <w:pStyle w:val="Body"/>
        <w:spacing w:after="0"/>
        <w:rPr>
          <w:rFonts w:ascii="Arial" w:hAnsi="Arial" w:cs="Arial"/>
        </w:rPr>
      </w:pPr>
    </w:p>
    <w:tbl>
      <w:tblPr>
        <w:tblpPr w:leftFromText="180" w:rightFromText="180" w:vertAnchor="text" w:horzAnchor="margin" w:tblpY="457"/>
        <w:tblW w:w="9320" w:type="dxa"/>
        <w:tblBorders>
          <w:top w:val="single" w:sz="4" w:space="0" w:color="auto"/>
          <w:bottom w:val="single" w:sz="4" w:space="0" w:color="auto"/>
          <w:insideH w:val="single" w:sz="4" w:space="0" w:color="auto"/>
        </w:tblBorders>
        <w:tblLook w:val="01E0" w:firstRow="1" w:lastRow="1" w:firstColumn="1" w:lastColumn="1" w:noHBand="0" w:noVBand="0"/>
      </w:tblPr>
      <w:tblGrid>
        <w:gridCol w:w="712"/>
        <w:gridCol w:w="1085"/>
        <w:gridCol w:w="1085"/>
        <w:gridCol w:w="1290"/>
        <w:gridCol w:w="1052"/>
        <w:gridCol w:w="1018"/>
        <w:gridCol w:w="1018"/>
        <w:gridCol w:w="885"/>
        <w:gridCol w:w="1175"/>
      </w:tblGrid>
      <w:tr w:rsidR="00447944" w:rsidRPr="00DC3180" w14:paraId="6836B413" w14:textId="77777777" w:rsidTr="00447944">
        <w:trPr>
          <w:trHeight w:val="1160"/>
        </w:trPr>
        <w:tc>
          <w:tcPr>
            <w:tcW w:w="712" w:type="dxa"/>
            <w:tcBorders>
              <w:bottom w:val="single" w:sz="4" w:space="0" w:color="auto"/>
            </w:tcBorders>
          </w:tcPr>
          <w:p w14:paraId="6E767CB7" w14:textId="77777777" w:rsidR="00447944" w:rsidRPr="00DC3180" w:rsidRDefault="00447944" w:rsidP="00447944">
            <w:pPr>
              <w:jc w:val="center"/>
              <w:rPr>
                <w:rFonts w:ascii="Arial" w:hAnsi="Arial"/>
                <w:b/>
                <w:bCs/>
              </w:rPr>
            </w:pPr>
            <w:r>
              <w:rPr>
                <w:rFonts w:ascii="Arial" w:hAnsi="Arial"/>
                <w:b/>
                <w:bCs/>
              </w:rPr>
              <w:lastRenderedPageBreak/>
              <w:t>Mix label</w:t>
            </w:r>
          </w:p>
        </w:tc>
        <w:tc>
          <w:tcPr>
            <w:tcW w:w="1085" w:type="dxa"/>
          </w:tcPr>
          <w:p w14:paraId="529B7D24" w14:textId="77777777" w:rsidR="00447944" w:rsidRDefault="00447944" w:rsidP="00447944">
            <w:pPr>
              <w:jc w:val="center"/>
              <w:rPr>
                <w:rFonts w:ascii="Arial" w:hAnsi="Arial"/>
                <w:b/>
                <w:bCs/>
              </w:rPr>
            </w:pPr>
            <w:r>
              <w:rPr>
                <w:rFonts w:ascii="Arial" w:hAnsi="Arial"/>
                <w:b/>
                <w:bCs/>
              </w:rPr>
              <w:t xml:space="preserve">Mix </w:t>
            </w:r>
          </w:p>
          <w:p w14:paraId="321CABAA" w14:textId="77777777" w:rsidR="00447944" w:rsidRDefault="00447944" w:rsidP="00447944">
            <w:pPr>
              <w:jc w:val="center"/>
              <w:rPr>
                <w:rFonts w:ascii="Arial" w:hAnsi="Arial"/>
                <w:b/>
                <w:bCs/>
              </w:rPr>
            </w:pPr>
            <w:r>
              <w:rPr>
                <w:rFonts w:ascii="Arial" w:hAnsi="Arial"/>
                <w:b/>
                <w:bCs/>
              </w:rPr>
              <w:t>ratio</w:t>
            </w:r>
          </w:p>
        </w:tc>
        <w:tc>
          <w:tcPr>
            <w:tcW w:w="1085" w:type="dxa"/>
            <w:tcBorders>
              <w:bottom w:val="single" w:sz="4" w:space="0" w:color="auto"/>
            </w:tcBorders>
          </w:tcPr>
          <w:p w14:paraId="10F26D94" w14:textId="77777777" w:rsidR="00447944" w:rsidRPr="00DC3180" w:rsidRDefault="00447944" w:rsidP="00447944">
            <w:pPr>
              <w:jc w:val="center"/>
              <w:rPr>
                <w:rFonts w:ascii="Arial" w:hAnsi="Arial"/>
                <w:b/>
                <w:bCs/>
              </w:rPr>
            </w:pPr>
            <w:r>
              <w:rPr>
                <w:rFonts w:ascii="Arial" w:hAnsi="Arial"/>
                <w:b/>
                <w:bCs/>
              </w:rPr>
              <w:t xml:space="preserve">% </w:t>
            </w:r>
            <w:proofErr w:type="spellStart"/>
            <w:r>
              <w:rPr>
                <w:rFonts w:ascii="Arial" w:hAnsi="Arial"/>
                <w:b/>
                <w:bCs/>
              </w:rPr>
              <w:t>Tuffcrete</w:t>
            </w:r>
            <w:proofErr w:type="spellEnd"/>
            <w:r>
              <w:rPr>
                <w:rFonts w:ascii="Arial" w:hAnsi="Arial"/>
                <w:b/>
                <w:bCs/>
              </w:rPr>
              <w:t xml:space="preserve"> powder</w:t>
            </w:r>
          </w:p>
        </w:tc>
        <w:tc>
          <w:tcPr>
            <w:tcW w:w="1290" w:type="dxa"/>
            <w:tcBorders>
              <w:bottom w:val="single" w:sz="4" w:space="0" w:color="auto"/>
            </w:tcBorders>
          </w:tcPr>
          <w:p w14:paraId="3F6291EB" w14:textId="77777777" w:rsidR="00447944" w:rsidRDefault="00447944" w:rsidP="00447944">
            <w:pPr>
              <w:jc w:val="center"/>
              <w:rPr>
                <w:rFonts w:ascii="Arial" w:hAnsi="Arial"/>
                <w:b/>
                <w:bCs/>
              </w:rPr>
            </w:pPr>
            <w:proofErr w:type="spellStart"/>
            <w:r>
              <w:rPr>
                <w:rFonts w:ascii="Arial" w:hAnsi="Arial"/>
                <w:b/>
                <w:bCs/>
              </w:rPr>
              <w:t>Tuffcrete</w:t>
            </w:r>
            <w:proofErr w:type="spellEnd"/>
            <w:r>
              <w:rPr>
                <w:rFonts w:ascii="Arial" w:hAnsi="Arial"/>
                <w:b/>
                <w:bCs/>
              </w:rPr>
              <w:t xml:space="preserve"> powder </w:t>
            </w:r>
          </w:p>
          <w:p w14:paraId="4384C554" w14:textId="77777777" w:rsidR="00447944" w:rsidRPr="00DC3180" w:rsidRDefault="00447944" w:rsidP="00447944">
            <w:pPr>
              <w:jc w:val="center"/>
              <w:rPr>
                <w:rFonts w:ascii="Arial" w:hAnsi="Arial"/>
                <w:b/>
                <w:bCs/>
              </w:rPr>
            </w:pPr>
            <w:r>
              <w:rPr>
                <w:rFonts w:ascii="Arial" w:hAnsi="Arial"/>
                <w:b/>
                <w:bCs/>
              </w:rPr>
              <w:t>(kg)</w:t>
            </w:r>
          </w:p>
        </w:tc>
        <w:tc>
          <w:tcPr>
            <w:tcW w:w="1052" w:type="dxa"/>
            <w:tcBorders>
              <w:bottom w:val="single" w:sz="4" w:space="0" w:color="auto"/>
            </w:tcBorders>
          </w:tcPr>
          <w:p w14:paraId="57930301" w14:textId="77777777" w:rsidR="00447944" w:rsidRDefault="00447944" w:rsidP="00447944">
            <w:pPr>
              <w:jc w:val="center"/>
              <w:rPr>
                <w:rFonts w:ascii="Arial" w:hAnsi="Arial"/>
                <w:b/>
                <w:bCs/>
              </w:rPr>
            </w:pPr>
            <w:r>
              <w:rPr>
                <w:rFonts w:ascii="Arial" w:hAnsi="Arial"/>
                <w:b/>
                <w:bCs/>
              </w:rPr>
              <w:t>Portland cement</w:t>
            </w:r>
          </w:p>
          <w:p w14:paraId="3DE70EE3" w14:textId="77777777" w:rsidR="00447944" w:rsidRDefault="00447944" w:rsidP="00447944">
            <w:pPr>
              <w:jc w:val="center"/>
              <w:rPr>
                <w:rFonts w:ascii="Arial" w:hAnsi="Arial"/>
                <w:b/>
                <w:bCs/>
              </w:rPr>
            </w:pPr>
            <w:r>
              <w:rPr>
                <w:rFonts w:ascii="Arial" w:hAnsi="Arial"/>
                <w:b/>
                <w:bCs/>
              </w:rPr>
              <w:t>(kg)</w:t>
            </w:r>
          </w:p>
        </w:tc>
        <w:tc>
          <w:tcPr>
            <w:tcW w:w="1018" w:type="dxa"/>
            <w:tcBorders>
              <w:bottom w:val="single" w:sz="4" w:space="0" w:color="auto"/>
            </w:tcBorders>
          </w:tcPr>
          <w:p w14:paraId="6432E5EA" w14:textId="77777777" w:rsidR="00447944" w:rsidRDefault="00447944" w:rsidP="00447944">
            <w:pPr>
              <w:jc w:val="center"/>
              <w:rPr>
                <w:rFonts w:ascii="Arial" w:hAnsi="Arial"/>
                <w:b/>
                <w:bCs/>
              </w:rPr>
            </w:pPr>
            <w:r>
              <w:rPr>
                <w:rFonts w:ascii="Arial" w:hAnsi="Arial"/>
                <w:b/>
                <w:bCs/>
              </w:rPr>
              <w:t>Mass of water at 0.4 water-cement ratio</w:t>
            </w:r>
          </w:p>
          <w:p w14:paraId="0FAB3ED7" w14:textId="77777777" w:rsidR="00447944" w:rsidRDefault="00447944" w:rsidP="00447944">
            <w:pPr>
              <w:jc w:val="center"/>
              <w:rPr>
                <w:rFonts w:ascii="Arial" w:hAnsi="Arial"/>
                <w:b/>
                <w:bCs/>
              </w:rPr>
            </w:pPr>
            <w:r>
              <w:rPr>
                <w:rFonts w:ascii="Arial" w:hAnsi="Arial"/>
                <w:b/>
                <w:bCs/>
              </w:rPr>
              <w:t>(kg)</w:t>
            </w:r>
          </w:p>
        </w:tc>
        <w:tc>
          <w:tcPr>
            <w:tcW w:w="1018" w:type="dxa"/>
            <w:tcBorders>
              <w:bottom w:val="single" w:sz="4" w:space="0" w:color="auto"/>
            </w:tcBorders>
          </w:tcPr>
          <w:p w14:paraId="3796891C" w14:textId="77777777" w:rsidR="00447944" w:rsidRDefault="00447944" w:rsidP="00447944">
            <w:pPr>
              <w:jc w:val="center"/>
              <w:rPr>
                <w:rFonts w:ascii="Arial" w:hAnsi="Arial"/>
                <w:b/>
                <w:bCs/>
              </w:rPr>
            </w:pPr>
            <w:r>
              <w:rPr>
                <w:rFonts w:ascii="Arial" w:hAnsi="Arial"/>
                <w:b/>
                <w:bCs/>
              </w:rPr>
              <w:t>Mass of water at 0.55 water-cement ratio</w:t>
            </w:r>
          </w:p>
          <w:p w14:paraId="2516CA32" w14:textId="77777777" w:rsidR="00447944" w:rsidRDefault="00447944" w:rsidP="00447944">
            <w:pPr>
              <w:jc w:val="center"/>
              <w:rPr>
                <w:rFonts w:ascii="Arial" w:hAnsi="Arial"/>
                <w:b/>
                <w:bCs/>
              </w:rPr>
            </w:pPr>
            <w:r>
              <w:rPr>
                <w:rFonts w:ascii="Arial" w:hAnsi="Arial"/>
                <w:b/>
                <w:bCs/>
              </w:rPr>
              <w:t>(kg)</w:t>
            </w:r>
          </w:p>
        </w:tc>
        <w:tc>
          <w:tcPr>
            <w:tcW w:w="885" w:type="dxa"/>
            <w:tcBorders>
              <w:bottom w:val="single" w:sz="4" w:space="0" w:color="auto"/>
            </w:tcBorders>
          </w:tcPr>
          <w:p w14:paraId="76579D87" w14:textId="77777777" w:rsidR="00447944" w:rsidRDefault="00447944" w:rsidP="00447944">
            <w:pPr>
              <w:jc w:val="center"/>
              <w:rPr>
                <w:rFonts w:ascii="Arial" w:hAnsi="Arial"/>
                <w:b/>
                <w:bCs/>
              </w:rPr>
            </w:pPr>
            <w:r>
              <w:rPr>
                <w:rFonts w:ascii="Arial" w:hAnsi="Arial"/>
                <w:b/>
                <w:bCs/>
              </w:rPr>
              <w:t>River sand</w:t>
            </w:r>
          </w:p>
          <w:p w14:paraId="1A433B2E" w14:textId="77777777" w:rsidR="00447944" w:rsidRDefault="00447944" w:rsidP="00447944">
            <w:pPr>
              <w:jc w:val="center"/>
              <w:rPr>
                <w:rFonts w:ascii="Arial" w:hAnsi="Arial"/>
                <w:b/>
                <w:bCs/>
              </w:rPr>
            </w:pPr>
            <w:r>
              <w:rPr>
                <w:rFonts w:ascii="Arial" w:hAnsi="Arial"/>
                <w:b/>
                <w:bCs/>
              </w:rPr>
              <w:t>(kg)</w:t>
            </w:r>
          </w:p>
        </w:tc>
        <w:tc>
          <w:tcPr>
            <w:tcW w:w="1175" w:type="dxa"/>
            <w:tcBorders>
              <w:bottom w:val="single" w:sz="4" w:space="0" w:color="auto"/>
            </w:tcBorders>
          </w:tcPr>
          <w:p w14:paraId="2042265C" w14:textId="77777777" w:rsidR="00447944" w:rsidRDefault="00447944" w:rsidP="00447944">
            <w:pPr>
              <w:jc w:val="center"/>
              <w:rPr>
                <w:rFonts w:ascii="Arial" w:hAnsi="Arial"/>
                <w:b/>
                <w:bCs/>
              </w:rPr>
            </w:pPr>
            <w:r>
              <w:rPr>
                <w:rFonts w:ascii="Arial" w:hAnsi="Arial"/>
                <w:b/>
                <w:bCs/>
              </w:rPr>
              <w:t>Granite chippings</w:t>
            </w:r>
          </w:p>
          <w:p w14:paraId="24C65850" w14:textId="77777777" w:rsidR="00447944" w:rsidRDefault="00447944" w:rsidP="00447944">
            <w:pPr>
              <w:jc w:val="center"/>
              <w:rPr>
                <w:rFonts w:ascii="Arial" w:hAnsi="Arial"/>
                <w:b/>
                <w:bCs/>
              </w:rPr>
            </w:pPr>
            <w:r>
              <w:rPr>
                <w:rFonts w:ascii="Arial" w:hAnsi="Arial"/>
                <w:b/>
                <w:bCs/>
              </w:rPr>
              <w:t>(kg)</w:t>
            </w:r>
          </w:p>
        </w:tc>
      </w:tr>
      <w:tr w:rsidR="00447944" w:rsidRPr="00DC3180" w14:paraId="579504F1" w14:textId="77777777" w:rsidTr="00447944">
        <w:trPr>
          <w:trHeight w:val="649"/>
        </w:trPr>
        <w:tc>
          <w:tcPr>
            <w:tcW w:w="712" w:type="dxa"/>
            <w:tcBorders>
              <w:bottom w:val="nil"/>
            </w:tcBorders>
          </w:tcPr>
          <w:p w14:paraId="15A733E4" w14:textId="77777777" w:rsidR="00447944" w:rsidRPr="00654BC4" w:rsidRDefault="00447944" w:rsidP="00447944">
            <w:pPr>
              <w:jc w:val="center"/>
              <w:rPr>
                <w:rFonts w:ascii="Arial" w:hAnsi="Arial"/>
              </w:rPr>
            </w:pPr>
            <w:r>
              <w:rPr>
                <w:rFonts w:ascii="Arial" w:hAnsi="Arial"/>
              </w:rPr>
              <w:t>S0</w:t>
            </w:r>
          </w:p>
          <w:p w14:paraId="4A7E7663" w14:textId="77777777" w:rsidR="00447944" w:rsidRPr="00654BC4" w:rsidRDefault="00447944" w:rsidP="00447944">
            <w:pPr>
              <w:jc w:val="center"/>
              <w:rPr>
                <w:rFonts w:ascii="Arial" w:hAnsi="Arial"/>
              </w:rPr>
            </w:pPr>
            <w:r>
              <w:rPr>
                <w:rFonts w:ascii="Arial" w:hAnsi="Arial"/>
              </w:rPr>
              <w:t>S1</w:t>
            </w:r>
          </w:p>
          <w:p w14:paraId="70909585" w14:textId="77777777" w:rsidR="00447944" w:rsidRPr="00654BC4" w:rsidRDefault="00447944" w:rsidP="00447944">
            <w:pPr>
              <w:jc w:val="center"/>
              <w:rPr>
                <w:rFonts w:ascii="Arial" w:hAnsi="Arial"/>
              </w:rPr>
            </w:pPr>
            <w:r>
              <w:rPr>
                <w:rFonts w:ascii="Arial" w:hAnsi="Arial"/>
              </w:rPr>
              <w:t>S2</w:t>
            </w:r>
          </w:p>
          <w:p w14:paraId="75C4FC2F" w14:textId="77777777" w:rsidR="00447944" w:rsidRPr="00654BC4" w:rsidRDefault="00447944" w:rsidP="00447944">
            <w:pPr>
              <w:jc w:val="center"/>
              <w:rPr>
                <w:rFonts w:ascii="Arial" w:hAnsi="Arial"/>
              </w:rPr>
            </w:pPr>
            <w:r>
              <w:rPr>
                <w:rFonts w:ascii="Arial" w:hAnsi="Arial"/>
              </w:rPr>
              <w:t>S3</w:t>
            </w:r>
          </w:p>
          <w:p w14:paraId="210B946E" w14:textId="77777777" w:rsidR="00447944" w:rsidRDefault="00447944" w:rsidP="00447944">
            <w:pPr>
              <w:jc w:val="center"/>
              <w:rPr>
                <w:rFonts w:ascii="Arial" w:hAnsi="Arial"/>
              </w:rPr>
            </w:pPr>
            <w:r>
              <w:rPr>
                <w:rFonts w:ascii="Arial" w:hAnsi="Arial"/>
              </w:rPr>
              <w:t>S4</w:t>
            </w:r>
          </w:p>
          <w:p w14:paraId="544A1574" w14:textId="77777777" w:rsidR="00447944" w:rsidRDefault="00447944" w:rsidP="00447944">
            <w:pPr>
              <w:jc w:val="center"/>
              <w:rPr>
                <w:rFonts w:ascii="Arial" w:hAnsi="Arial"/>
              </w:rPr>
            </w:pPr>
            <w:r>
              <w:rPr>
                <w:rFonts w:ascii="Arial" w:hAnsi="Arial"/>
              </w:rPr>
              <w:t>S5</w:t>
            </w:r>
          </w:p>
          <w:p w14:paraId="3925E6A5" w14:textId="77777777" w:rsidR="00447944" w:rsidRDefault="00447944" w:rsidP="00447944">
            <w:pPr>
              <w:jc w:val="center"/>
              <w:rPr>
                <w:rFonts w:ascii="Arial" w:hAnsi="Arial"/>
              </w:rPr>
            </w:pPr>
            <w:r>
              <w:rPr>
                <w:rFonts w:ascii="Arial" w:hAnsi="Arial"/>
              </w:rPr>
              <w:t>S6</w:t>
            </w:r>
          </w:p>
          <w:p w14:paraId="7E0E2A2B" w14:textId="77777777" w:rsidR="00447944" w:rsidRDefault="00447944" w:rsidP="00447944">
            <w:pPr>
              <w:jc w:val="center"/>
              <w:rPr>
                <w:rFonts w:ascii="Arial" w:hAnsi="Arial"/>
              </w:rPr>
            </w:pPr>
            <w:r>
              <w:rPr>
                <w:rFonts w:ascii="Arial" w:hAnsi="Arial"/>
              </w:rPr>
              <w:t>S7</w:t>
            </w:r>
          </w:p>
          <w:p w14:paraId="0074B8D9" w14:textId="77777777" w:rsidR="00447944" w:rsidRDefault="00447944" w:rsidP="00447944">
            <w:pPr>
              <w:jc w:val="center"/>
              <w:rPr>
                <w:rFonts w:ascii="Arial" w:hAnsi="Arial"/>
              </w:rPr>
            </w:pPr>
            <w:r>
              <w:rPr>
                <w:rFonts w:ascii="Arial" w:hAnsi="Arial"/>
              </w:rPr>
              <w:t>S8</w:t>
            </w:r>
          </w:p>
          <w:p w14:paraId="18E40ED0" w14:textId="77777777" w:rsidR="00447944" w:rsidRDefault="00447944" w:rsidP="00447944">
            <w:pPr>
              <w:jc w:val="center"/>
              <w:rPr>
                <w:rFonts w:ascii="Arial" w:hAnsi="Arial"/>
              </w:rPr>
            </w:pPr>
            <w:r>
              <w:rPr>
                <w:rFonts w:ascii="Arial" w:hAnsi="Arial"/>
              </w:rPr>
              <w:t>S9</w:t>
            </w:r>
          </w:p>
          <w:p w14:paraId="0018FAF7" w14:textId="77777777" w:rsidR="00447944" w:rsidRPr="00654BC4" w:rsidRDefault="00447944" w:rsidP="00447944">
            <w:pPr>
              <w:jc w:val="center"/>
              <w:rPr>
                <w:rFonts w:ascii="Arial" w:hAnsi="Arial"/>
              </w:rPr>
            </w:pPr>
            <w:r>
              <w:rPr>
                <w:rFonts w:ascii="Arial" w:hAnsi="Arial"/>
              </w:rPr>
              <w:t>S10</w:t>
            </w:r>
          </w:p>
        </w:tc>
        <w:tc>
          <w:tcPr>
            <w:tcW w:w="1085" w:type="dxa"/>
            <w:tcBorders>
              <w:bottom w:val="single" w:sz="8" w:space="0" w:color="FFFFFF" w:themeColor="background1"/>
            </w:tcBorders>
          </w:tcPr>
          <w:p w14:paraId="59607397" w14:textId="77777777" w:rsidR="00447944" w:rsidRDefault="00447944" w:rsidP="00447944">
            <w:pPr>
              <w:jc w:val="center"/>
              <w:rPr>
                <w:rFonts w:ascii="Arial" w:hAnsi="Arial"/>
              </w:rPr>
            </w:pPr>
          </w:p>
          <w:p w14:paraId="643F3D3C" w14:textId="77777777" w:rsidR="00447944" w:rsidRDefault="00447944" w:rsidP="00447944">
            <w:pPr>
              <w:jc w:val="center"/>
              <w:rPr>
                <w:rFonts w:ascii="Arial" w:hAnsi="Arial"/>
              </w:rPr>
            </w:pPr>
          </w:p>
          <w:p w14:paraId="691D20B4" w14:textId="77777777" w:rsidR="00447944" w:rsidRDefault="00447944" w:rsidP="00447944">
            <w:pPr>
              <w:jc w:val="center"/>
              <w:rPr>
                <w:rFonts w:ascii="Arial" w:hAnsi="Arial"/>
              </w:rPr>
            </w:pPr>
          </w:p>
          <w:p w14:paraId="1D7C878A" w14:textId="77777777" w:rsidR="00447944" w:rsidRDefault="00447944" w:rsidP="00447944">
            <w:pPr>
              <w:jc w:val="center"/>
              <w:rPr>
                <w:rFonts w:ascii="Arial" w:hAnsi="Arial"/>
              </w:rPr>
            </w:pPr>
          </w:p>
          <w:p w14:paraId="4D686D0F" w14:textId="77777777" w:rsidR="00447944" w:rsidRPr="00654BC4" w:rsidRDefault="00447944" w:rsidP="00447944">
            <w:pPr>
              <w:jc w:val="center"/>
              <w:rPr>
                <w:rFonts w:ascii="Arial" w:hAnsi="Arial"/>
              </w:rPr>
            </w:pPr>
            <w:r>
              <w:rPr>
                <w:rFonts w:ascii="Arial" w:hAnsi="Arial"/>
              </w:rPr>
              <w:t>1:2:4</w:t>
            </w:r>
          </w:p>
        </w:tc>
        <w:tc>
          <w:tcPr>
            <w:tcW w:w="1085" w:type="dxa"/>
            <w:tcBorders>
              <w:bottom w:val="nil"/>
            </w:tcBorders>
          </w:tcPr>
          <w:p w14:paraId="3A2CAD92" w14:textId="77777777" w:rsidR="00447944" w:rsidRPr="00654BC4" w:rsidRDefault="00447944" w:rsidP="00447944">
            <w:pPr>
              <w:jc w:val="center"/>
              <w:rPr>
                <w:rFonts w:ascii="Arial" w:hAnsi="Arial"/>
              </w:rPr>
            </w:pPr>
            <w:r w:rsidRPr="00654BC4">
              <w:rPr>
                <w:rFonts w:ascii="Arial" w:hAnsi="Arial"/>
              </w:rPr>
              <w:t>0</w:t>
            </w:r>
          </w:p>
          <w:p w14:paraId="5F0B7AB3" w14:textId="77777777" w:rsidR="00447944" w:rsidRPr="00654BC4" w:rsidRDefault="00447944" w:rsidP="00447944">
            <w:pPr>
              <w:jc w:val="center"/>
              <w:rPr>
                <w:rFonts w:ascii="Arial" w:hAnsi="Arial"/>
              </w:rPr>
            </w:pPr>
            <w:r w:rsidRPr="00654BC4">
              <w:rPr>
                <w:rFonts w:ascii="Arial" w:hAnsi="Arial"/>
              </w:rPr>
              <w:t>5</w:t>
            </w:r>
          </w:p>
          <w:p w14:paraId="566F1BDD" w14:textId="77777777" w:rsidR="00447944" w:rsidRPr="00654BC4" w:rsidRDefault="00447944" w:rsidP="00447944">
            <w:pPr>
              <w:jc w:val="center"/>
              <w:rPr>
                <w:rFonts w:ascii="Arial" w:hAnsi="Arial"/>
              </w:rPr>
            </w:pPr>
            <w:r w:rsidRPr="00654BC4">
              <w:rPr>
                <w:rFonts w:ascii="Arial" w:hAnsi="Arial"/>
              </w:rPr>
              <w:t>10</w:t>
            </w:r>
          </w:p>
          <w:p w14:paraId="7F8CCA45" w14:textId="77777777" w:rsidR="00447944" w:rsidRPr="00654BC4" w:rsidRDefault="00447944" w:rsidP="00447944">
            <w:pPr>
              <w:jc w:val="center"/>
              <w:rPr>
                <w:rFonts w:ascii="Arial" w:hAnsi="Arial"/>
              </w:rPr>
            </w:pPr>
            <w:r w:rsidRPr="00654BC4">
              <w:rPr>
                <w:rFonts w:ascii="Arial" w:hAnsi="Arial"/>
              </w:rPr>
              <w:t>15</w:t>
            </w:r>
          </w:p>
          <w:p w14:paraId="5738A2DD" w14:textId="77777777" w:rsidR="00447944" w:rsidRPr="00654BC4" w:rsidRDefault="00447944" w:rsidP="00447944">
            <w:pPr>
              <w:jc w:val="center"/>
              <w:rPr>
                <w:rFonts w:ascii="Arial" w:hAnsi="Arial"/>
              </w:rPr>
            </w:pPr>
            <w:r w:rsidRPr="00654BC4">
              <w:rPr>
                <w:rFonts w:ascii="Arial" w:hAnsi="Arial"/>
              </w:rPr>
              <w:t>20</w:t>
            </w:r>
          </w:p>
          <w:p w14:paraId="32CCE468" w14:textId="77777777" w:rsidR="00447944" w:rsidRPr="00654BC4" w:rsidRDefault="00447944" w:rsidP="00447944">
            <w:pPr>
              <w:jc w:val="center"/>
              <w:rPr>
                <w:rFonts w:ascii="Arial" w:hAnsi="Arial"/>
              </w:rPr>
            </w:pPr>
            <w:r w:rsidRPr="00654BC4">
              <w:rPr>
                <w:rFonts w:ascii="Arial" w:hAnsi="Arial"/>
              </w:rPr>
              <w:t>25</w:t>
            </w:r>
          </w:p>
          <w:p w14:paraId="796347BD" w14:textId="77777777" w:rsidR="00447944" w:rsidRPr="00654BC4" w:rsidRDefault="00447944" w:rsidP="00447944">
            <w:pPr>
              <w:jc w:val="center"/>
              <w:rPr>
                <w:rFonts w:ascii="Arial" w:hAnsi="Arial"/>
              </w:rPr>
            </w:pPr>
            <w:r w:rsidRPr="00654BC4">
              <w:rPr>
                <w:rFonts w:ascii="Arial" w:hAnsi="Arial"/>
              </w:rPr>
              <w:t>30</w:t>
            </w:r>
          </w:p>
          <w:p w14:paraId="70C41551" w14:textId="77777777" w:rsidR="00447944" w:rsidRPr="00654BC4" w:rsidRDefault="00447944" w:rsidP="00447944">
            <w:pPr>
              <w:jc w:val="center"/>
              <w:rPr>
                <w:rFonts w:ascii="Arial" w:hAnsi="Arial"/>
              </w:rPr>
            </w:pPr>
            <w:r w:rsidRPr="00654BC4">
              <w:rPr>
                <w:rFonts w:ascii="Arial" w:hAnsi="Arial"/>
              </w:rPr>
              <w:t>35</w:t>
            </w:r>
          </w:p>
          <w:p w14:paraId="2D72C7C7" w14:textId="77777777" w:rsidR="00447944" w:rsidRPr="00654BC4" w:rsidRDefault="00447944" w:rsidP="00447944">
            <w:pPr>
              <w:jc w:val="center"/>
              <w:rPr>
                <w:rFonts w:ascii="Arial" w:hAnsi="Arial"/>
              </w:rPr>
            </w:pPr>
            <w:r w:rsidRPr="00654BC4">
              <w:rPr>
                <w:rFonts w:ascii="Arial" w:hAnsi="Arial"/>
              </w:rPr>
              <w:t>40</w:t>
            </w:r>
          </w:p>
          <w:p w14:paraId="2766E0CE" w14:textId="77777777" w:rsidR="00447944" w:rsidRPr="00654BC4" w:rsidRDefault="00447944" w:rsidP="00447944">
            <w:pPr>
              <w:jc w:val="center"/>
              <w:rPr>
                <w:rFonts w:ascii="Arial" w:hAnsi="Arial"/>
              </w:rPr>
            </w:pPr>
            <w:r w:rsidRPr="00654BC4">
              <w:rPr>
                <w:rFonts w:ascii="Arial" w:hAnsi="Arial"/>
              </w:rPr>
              <w:t>45</w:t>
            </w:r>
          </w:p>
          <w:p w14:paraId="30CB0B90" w14:textId="77777777" w:rsidR="00447944" w:rsidRPr="00654BC4" w:rsidRDefault="00447944" w:rsidP="00447944">
            <w:pPr>
              <w:jc w:val="center"/>
              <w:rPr>
                <w:rFonts w:ascii="Arial" w:hAnsi="Arial"/>
              </w:rPr>
            </w:pPr>
            <w:r w:rsidRPr="00654BC4">
              <w:rPr>
                <w:rFonts w:ascii="Arial" w:hAnsi="Arial"/>
              </w:rPr>
              <w:t>50</w:t>
            </w:r>
          </w:p>
        </w:tc>
        <w:tc>
          <w:tcPr>
            <w:tcW w:w="1290" w:type="dxa"/>
            <w:tcBorders>
              <w:bottom w:val="nil"/>
            </w:tcBorders>
          </w:tcPr>
          <w:p w14:paraId="78876D26" w14:textId="77777777" w:rsidR="00447944" w:rsidRPr="00912AA7" w:rsidRDefault="00447944" w:rsidP="00447944">
            <w:pPr>
              <w:jc w:val="center"/>
              <w:rPr>
                <w:rFonts w:ascii="Arial" w:hAnsi="Arial"/>
              </w:rPr>
            </w:pPr>
            <w:r w:rsidRPr="00912AA7">
              <w:rPr>
                <w:rFonts w:ascii="Arial" w:hAnsi="Arial"/>
              </w:rPr>
              <w:t>-</w:t>
            </w:r>
          </w:p>
          <w:p w14:paraId="7E7342D6" w14:textId="77777777" w:rsidR="00447944" w:rsidRPr="00912AA7" w:rsidRDefault="00447944" w:rsidP="00447944">
            <w:pPr>
              <w:jc w:val="center"/>
              <w:rPr>
                <w:rFonts w:ascii="Arial" w:hAnsi="Arial"/>
              </w:rPr>
            </w:pPr>
            <w:r w:rsidRPr="00912AA7">
              <w:rPr>
                <w:rFonts w:ascii="Arial" w:hAnsi="Arial"/>
              </w:rPr>
              <w:t>0.0535</w:t>
            </w:r>
          </w:p>
          <w:p w14:paraId="26D80BA6" w14:textId="77777777" w:rsidR="00447944" w:rsidRPr="00912AA7" w:rsidRDefault="00447944" w:rsidP="00447944">
            <w:pPr>
              <w:jc w:val="center"/>
              <w:rPr>
                <w:rFonts w:ascii="Arial" w:hAnsi="Arial"/>
              </w:rPr>
            </w:pPr>
            <w:r w:rsidRPr="00912AA7">
              <w:rPr>
                <w:rFonts w:ascii="Arial" w:hAnsi="Arial"/>
              </w:rPr>
              <w:t>0.0107</w:t>
            </w:r>
          </w:p>
          <w:p w14:paraId="4943952E" w14:textId="77777777" w:rsidR="00447944" w:rsidRPr="00912AA7" w:rsidRDefault="00447944" w:rsidP="00447944">
            <w:pPr>
              <w:jc w:val="center"/>
              <w:rPr>
                <w:rFonts w:ascii="Arial" w:hAnsi="Arial"/>
              </w:rPr>
            </w:pPr>
            <w:r w:rsidRPr="00912AA7">
              <w:rPr>
                <w:rFonts w:ascii="Arial" w:hAnsi="Arial"/>
              </w:rPr>
              <w:t>0.1605</w:t>
            </w:r>
          </w:p>
          <w:p w14:paraId="40BED031" w14:textId="77777777" w:rsidR="00447944" w:rsidRPr="00912AA7" w:rsidRDefault="00447944" w:rsidP="00447944">
            <w:pPr>
              <w:jc w:val="center"/>
              <w:rPr>
                <w:rFonts w:ascii="Arial" w:hAnsi="Arial"/>
              </w:rPr>
            </w:pPr>
            <w:r w:rsidRPr="00912AA7">
              <w:rPr>
                <w:rFonts w:ascii="Arial" w:hAnsi="Arial"/>
              </w:rPr>
              <w:t>0.2140</w:t>
            </w:r>
          </w:p>
          <w:p w14:paraId="7345B067" w14:textId="77777777" w:rsidR="00447944" w:rsidRPr="00912AA7" w:rsidRDefault="00447944" w:rsidP="00447944">
            <w:pPr>
              <w:jc w:val="center"/>
              <w:rPr>
                <w:rFonts w:ascii="Arial" w:hAnsi="Arial"/>
              </w:rPr>
            </w:pPr>
            <w:r w:rsidRPr="00912AA7">
              <w:rPr>
                <w:rFonts w:ascii="Arial" w:hAnsi="Arial"/>
              </w:rPr>
              <w:t>0.2675</w:t>
            </w:r>
          </w:p>
          <w:p w14:paraId="538D5FFE" w14:textId="77777777" w:rsidR="00447944" w:rsidRPr="00912AA7" w:rsidRDefault="00447944" w:rsidP="00447944">
            <w:pPr>
              <w:jc w:val="center"/>
              <w:rPr>
                <w:rFonts w:ascii="Arial" w:hAnsi="Arial"/>
              </w:rPr>
            </w:pPr>
            <w:r w:rsidRPr="00912AA7">
              <w:rPr>
                <w:rFonts w:ascii="Arial" w:hAnsi="Arial"/>
              </w:rPr>
              <w:t>0.3210</w:t>
            </w:r>
          </w:p>
          <w:p w14:paraId="71A887C9" w14:textId="77777777" w:rsidR="00447944" w:rsidRPr="00912AA7" w:rsidRDefault="00447944" w:rsidP="00447944">
            <w:pPr>
              <w:jc w:val="center"/>
              <w:rPr>
                <w:rFonts w:ascii="Arial" w:hAnsi="Arial"/>
              </w:rPr>
            </w:pPr>
            <w:r w:rsidRPr="00912AA7">
              <w:rPr>
                <w:rFonts w:ascii="Arial" w:hAnsi="Arial"/>
              </w:rPr>
              <w:t>0.3745</w:t>
            </w:r>
          </w:p>
          <w:p w14:paraId="696E152A" w14:textId="77777777" w:rsidR="00447944" w:rsidRPr="00912AA7" w:rsidRDefault="00447944" w:rsidP="00447944">
            <w:pPr>
              <w:jc w:val="center"/>
              <w:rPr>
                <w:rFonts w:ascii="Arial" w:hAnsi="Arial"/>
              </w:rPr>
            </w:pPr>
            <w:r w:rsidRPr="00912AA7">
              <w:rPr>
                <w:rFonts w:ascii="Arial" w:hAnsi="Arial"/>
              </w:rPr>
              <w:t>0.4280</w:t>
            </w:r>
          </w:p>
          <w:p w14:paraId="3F2EE2DF" w14:textId="77777777" w:rsidR="00447944" w:rsidRPr="00912AA7" w:rsidRDefault="00447944" w:rsidP="00447944">
            <w:pPr>
              <w:jc w:val="center"/>
              <w:rPr>
                <w:rFonts w:ascii="Arial" w:hAnsi="Arial"/>
              </w:rPr>
            </w:pPr>
            <w:r w:rsidRPr="00912AA7">
              <w:rPr>
                <w:rFonts w:ascii="Arial" w:hAnsi="Arial"/>
              </w:rPr>
              <w:t>0.4815</w:t>
            </w:r>
          </w:p>
          <w:p w14:paraId="04C24D19" w14:textId="77777777" w:rsidR="00447944" w:rsidRPr="00912AA7" w:rsidRDefault="00447944" w:rsidP="00447944">
            <w:pPr>
              <w:jc w:val="center"/>
              <w:rPr>
                <w:rFonts w:ascii="Arial" w:hAnsi="Arial"/>
              </w:rPr>
            </w:pPr>
            <w:r w:rsidRPr="00912AA7">
              <w:rPr>
                <w:rFonts w:ascii="Arial" w:hAnsi="Arial"/>
              </w:rPr>
              <w:t>0.5350</w:t>
            </w:r>
          </w:p>
        </w:tc>
        <w:tc>
          <w:tcPr>
            <w:tcW w:w="1052" w:type="dxa"/>
            <w:tcBorders>
              <w:bottom w:val="nil"/>
            </w:tcBorders>
          </w:tcPr>
          <w:p w14:paraId="2D146185" w14:textId="77777777" w:rsidR="00447944" w:rsidRPr="00912AA7" w:rsidRDefault="00447944" w:rsidP="00447944">
            <w:pPr>
              <w:jc w:val="center"/>
              <w:rPr>
                <w:rFonts w:ascii="Arial" w:hAnsi="Arial"/>
              </w:rPr>
            </w:pPr>
          </w:p>
          <w:p w14:paraId="01EDEFF4" w14:textId="77777777" w:rsidR="00447944" w:rsidRPr="00912AA7" w:rsidRDefault="00447944" w:rsidP="00447944">
            <w:pPr>
              <w:jc w:val="center"/>
              <w:rPr>
                <w:rFonts w:ascii="Arial" w:hAnsi="Arial"/>
              </w:rPr>
            </w:pPr>
          </w:p>
          <w:p w14:paraId="201B25CE" w14:textId="77777777" w:rsidR="00447944" w:rsidRPr="00912AA7" w:rsidRDefault="00447944" w:rsidP="00447944">
            <w:pPr>
              <w:jc w:val="center"/>
              <w:rPr>
                <w:rFonts w:ascii="Arial" w:hAnsi="Arial"/>
              </w:rPr>
            </w:pPr>
          </w:p>
          <w:p w14:paraId="4C861239" w14:textId="77777777" w:rsidR="00447944" w:rsidRPr="00912AA7" w:rsidRDefault="00447944" w:rsidP="00447944">
            <w:pPr>
              <w:jc w:val="center"/>
              <w:rPr>
                <w:rFonts w:ascii="Arial" w:hAnsi="Arial"/>
              </w:rPr>
            </w:pPr>
          </w:p>
          <w:p w14:paraId="4E760300" w14:textId="77777777" w:rsidR="00447944" w:rsidRPr="00912AA7" w:rsidRDefault="00447944" w:rsidP="00447944">
            <w:pPr>
              <w:jc w:val="center"/>
              <w:rPr>
                <w:rFonts w:ascii="Arial" w:hAnsi="Arial"/>
              </w:rPr>
            </w:pPr>
          </w:p>
          <w:p w14:paraId="205DFF3A" w14:textId="77777777" w:rsidR="00447944" w:rsidRPr="00912AA7" w:rsidRDefault="00447944" w:rsidP="00447944">
            <w:pPr>
              <w:jc w:val="center"/>
              <w:rPr>
                <w:rFonts w:ascii="Arial" w:hAnsi="Arial"/>
              </w:rPr>
            </w:pPr>
            <w:r w:rsidRPr="00912AA7">
              <w:rPr>
                <w:rFonts w:ascii="Arial" w:hAnsi="Arial"/>
              </w:rPr>
              <w:t>1.07</w:t>
            </w:r>
          </w:p>
        </w:tc>
        <w:tc>
          <w:tcPr>
            <w:tcW w:w="1018" w:type="dxa"/>
            <w:tcBorders>
              <w:bottom w:val="nil"/>
            </w:tcBorders>
          </w:tcPr>
          <w:p w14:paraId="511520F2" w14:textId="77777777" w:rsidR="00447944" w:rsidRPr="00912AA7" w:rsidRDefault="00447944" w:rsidP="00447944">
            <w:pPr>
              <w:jc w:val="center"/>
              <w:rPr>
                <w:rFonts w:ascii="Arial" w:hAnsi="Arial"/>
              </w:rPr>
            </w:pPr>
          </w:p>
          <w:p w14:paraId="329DCBB1" w14:textId="77777777" w:rsidR="00447944" w:rsidRPr="00912AA7" w:rsidRDefault="00447944" w:rsidP="00447944">
            <w:pPr>
              <w:jc w:val="center"/>
              <w:rPr>
                <w:rFonts w:ascii="Arial" w:hAnsi="Arial"/>
              </w:rPr>
            </w:pPr>
          </w:p>
          <w:p w14:paraId="6A9C0EBA" w14:textId="77777777" w:rsidR="00447944" w:rsidRPr="00912AA7" w:rsidRDefault="00447944" w:rsidP="00447944">
            <w:pPr>
              <w:jc w:val="center"/>
              <w:rPr>
                <w:rFonts w:ascii="Arial" w:hAnsi="Arial"/>
              </w:rPr>
            </w:pPr>
          </w:p>
          <w:p w14:paraId="7FEDF612" w14:textId="77777777" w:rsidR="00447944" w:rsidRPr="00912AA7" w:rsidRDefault="00447944" w:rsidP="00447944">
            <w:pPr>
              <w:jc w:val="center"/>
              <w:rPr>
                <w:rFonts w:ascii="Arial" w:hAnsi="Arial"/>
              </w:rPr>
            </w:pPr>
          </w:p>
          <w:p w14:paraId="6705FE15" w14:textId="77777777" w:rsidR="00447944" w:rsidRPr="00912AA7" w:rsidRDefault="00447944" w:rsidP="00447944">
            <w:pPr>
              <w:jc w:val="center"/>
              <w:rPr>
                <w:rFonts w:ascii="Arial" w:hAnsi="Arial"/>
              </w:rPr>
            </w:pPr>
          </w:p>
          <w:p w14:paraId="6BF15B0B" w14:textId="77777777" w:rsidR="00447944" w:rsidRPr="00912AA7" w:rsidRDefault="00447944" w:rsidP="00447944">
            <w:pPr>
              <w:jc w:val="center"/>
              <w:rPr>
                <w:rFonts w:ascii="Arial" w:hAnsi="Arial"/>
              </w:rPr>
            </w:pPr>
            <w:r w:rsidRPr="00912AA7">
              <w:rPr>
                <w:rFonts w:ascii="Arial" w:hAnsi="Arial"/>
              </w:rPr>
              <w:t>0.428</w:t>
            </w:r>
          </w:p>
          <w:p w14:paraId="253EB906" w14:textId="77777777" w:rsidR="00447944" w:rsidRPr="00912AA7" w:rsidRDefault="00447944" w:rsidP="00447944">
            <w:pPr>
              <w:jc w:val="center"/>
              <w:rPr>
                <w:rFonts w:ascii="Arial" w:hAnsi="Arial"/>
              </w:rPr>
            </w:pPr>
          </w:p>
          <w:p w14:paraId="724CD0C0" w14:textId="77777777" w:rsidR="00447944" w:rsidRPr="00912AA7" w:rsidRDefault="00447944" w:rsidP="00447944">
            <w:pPr>
              <w:jc w:val="center"/>
              <w:rPr>
                <w:rFonts w:ascii="Arial" w:hAnsi="Arial"/>
              </w:rPr>
            </w:pPr>
          </w:p>
        </w:tc>
        <w:tc>
          <w:tcPr>
            <w:tcW w:w="1018" w:type="dxa"/>
            <w:tcBorders>
              <w:bottom w:val="nil"/>
            </w:tcBorders>
          </w:tcPr>
          <w:p w14:paraId="07F15116" w14:textId="77777777" w:rsidR="00447944" w:rsidRPr="00912AA7" w:rsidRDefault="00447944" w:rsidP="00447944">
            <w:pPr>
              <w:jc w:val="center"/>
              <w:rPr>
                <w:rFonts w:ascii="Arial" w:hAnsi="Arial"/>
              </w:rPr>
            </w:pPr>
          </w:p>
          <w:p w14:paraId="4FC06BDE" w14:textId="77777777" w:rsidR="00447944" w:rsidRPr="00912AA7" w:rsidRDefault="00447944" w:rsidP="00447944">
            <w:pPr>
              <w:jc w:val="center"/>
              <w:rPr>
                <w:rFonts w:ascii="Arial" w:hAnsi="Arial"/>
              </w:rPr>
            </w:pPr>
          </w:p>
          <w:p w14:paraId="23F70A4D" w14:textId="77777777" w:rsidR="00447944" w:rsidRPr="00912AA7" w:rsidRDefault="00447944" w:rsidP="00447944">
            <w:pPr>
              <w:jc w:val="center"/>
              <w:rPr>
                <w:rFonts w:ascii="Arial" w:hAnsi="Arial"/>
              </w:rPr>
            </w:pPr>
          </w:p>
          <w:p w14:paraId="5752FFF7" w14:textId="77777777" w:rsidR="00447944" w:rsidRPr="00912AA7" w:rsidRDefault="00447944" w:rsidP="00447944">
            <w:pPr>
              <w:jc w:val="center"/>
              <w:rPr>
                <w:rFonts w:ascii="Arial" w:hAnsi="Arial"/>
              </w:rPr>
            </w:pPr>
          </w:p>
          <w:p w14:paraId="26329853" w14:textId="77777777" w:rsidR="00447944" w:rsidRPr="00912AA7" w:rsidRDefault="00447944" w:rsidP="00447944">
            <w:pPr>
              <w:jc w:val="center"/>
              <w:rPr>
                <w:rFonts w:ascii="Arial" w:hAnsi="Arial"/>
              </w:rPr>
            </w:pPr>
          </w:p>
          <w:p w14:paraId="7E0A69B6" w14:textId="77777777" w:rsidR="00447944" w:rsidRPr="00912AA7" w:rsidRDefault="00447944" w:rsidP="00447944">
            <w:pPr>
              <w:jc w:val="center"/>
              <w:rPr>
                <w:rFonts w:ascii="Arial" w:hAnsi="Arial"/>
              </w:rPr>
            </w:pPr>
            <w:r w:rsidRPr="00912AA7">
              <w:rPr>
                <w:rFonts w:ascii="Arial" w:hAnsi="Arial"/>
              </w:rPr>
              <w:t>0.59</w:t>
            </w:r>
          </w:p>
        </w:tc>
        <w:tc>
          <w:tcPr>
            <w:tcW w:w="885" w:type="dxa"/>
            <w:tcBorders>
              <w:bottom w:val="nil"/>
            </w:tcBorders>
          </w:tcPr>
          <w:p w14:paraId="708668D8" w14:textId="77777777" w:rsidR="00447944" w:rsidRPr="00912AA7" w:rsidRDefault="00447944" w:rsidP="00447944">
            <w:pPr>
              <w:jc w:val="center"/>
              <w:rPr>
                <w:rFonts w:ascii="Arial" w:hAnsi="Arial"/>
              </w:rPr>
            </w:pPr>
          </w:p>
          <w:p w14:paraId="6F711EE0" w14:textId="77777777" w:rsidR="00447944" w:rsidRPr="00912AA7" w:rsidRDefault="00447944" w:rsidP="00447944">
            <w:pPr>
              <w:jc w:val="center"/>
              <w:rPr>
                <w:rFonts w:ascii="Arial" w:hAnsi="Arial"/>
              </w:rPr>
            </w:pPr>
          </w:p>
          <w:p w14:paraId="61BA73AE" w14:textId="77777777" w:rsidR="00447944" w:rsidRPr="00912AA7" w:rsidRDefault="00447944" w:rsidP="00447944">
            <w:pPr>
              <w:jc w:val="center"/>
              <w:rPr>
                <w:rFonts w:ascii="Arial" w:hAnsi="Arial"/>
              </w:rPr>
            </w:pPr>
          </w:p>
          <w:p w14:paraId="48F4C13D" w14:textId="77777777" w:rsidR="00447944" w:rsidRPr="00912AA7" w:rsidRDefault="00447944" w:rsidP="00447944">
            <w:pPr>
              <w:jc w:val="center"/>
              <w:rPr>
                <w:rFonts w:ascii="Arial" w:hAnsi="Arial"/>
              </w:rPr>
            </w:pPr>
          </w:p>
          <w:p w14:paraId="70A611A1" w14:textId="77777777" w:rsidR="00447944" w:rsidRPr="00912AA7" w:rsidRDefault="00447944" w:rsidP="00447944">
            <w:pPr>
              <w:jc w:val="center"/>
              <w:rPr>
                <w:rFonts w:ascii="Arial" w:hAnsi="Arial"/>
              </w:rPr>
            </w:pPr>
          </w:p>
          <w:p w14:paraId="2DFF50D7" w14:textId="77777777" w:rsidR="00447944" w:rsidRPr="00912AA7" w:rsidRDefault="00447944" w:rsidP="00447944">
            <w:pPr>
              <w:jc w:val="center"/>
              <w:rPr>
                <w:rFonts w:ascii="Arial" w:hAnsi="Arial"/>
              </w:rPr>
            </w:pPr>
            <w:r w:rsidRPr="00912AA7">
              <w:rPr>
                <w:rFonts w:ascii="Arial" w:hAnsi="Arial"/>
              </w:rPr>
              <w:t>2.38</w:t>
            </w:r>
          </w:p>
        </w:tc>
        <w:tc>
          <w:tcPr>
            <w:tcW w:w="1175" w:type="dxa"/>
            <w:tcBorders>
              <w:bottom w:val="nil"/>
            </w:tcBorders>
          </w:tcPr>
          <w:p w14:paraId="36CD0B9E" w14:textId="77777777" w:rsidR="00447944" w:rsidRPr="00912AA7" w:rsidRDefault="00447944" w:rsidP="00447944">
            <w:pPr>
              <w:jc w:val="center"/>
              <w:rPr>
                <w:rFonts w:ascii="Arial" w:hAnsi="Arial"/>
              </w:rPr>
            </w:pPr>
          </w:p>
          <w:p w14:paraId="7343791F" w14:textId="77777777" w:rsidR="00447944" w:rsidRPr="00912AA7" w:rsidRDefault="00447944" w:rsidP="00447944">
            <w:pPr>
              <w:jc w:val="center"/>
              <w:rPr>
                <w:rFonts w:ascii="Arial" w:hAnsi="Arial"/>
              </w:rPr>
            </w:pPr>
          </w:p>
          <w:p w14:paraId="7E8A9A76" w14:textId="77777777" w:rsidR="00447944" w:rsidRPr="00912AA7" w:rsidRDefault="00447944" w:rsidP="00447944">
            <w:pPr>
              <w:jc w:val="center"/>
              <w:rPr>
                <w:rFonts w:ascii="Arial" w:hAnsi="Arial"/>
              </w:rPr>
            </w:pPr>
          </w:p>
          <w:p w14:paraId="265498FB" w14:textId="77777777" w:rsidR="00447944" w:rsidRPr="00912AA7" w:rsidRDefault="00447944" w:rsidP="00447944">
            <w:pPr>
              <w:jc w:val="center"/>
              <w:rPr>
                <w:rFonts w:ascii="Arial" w:hAnsi="Arial"/>
              </w:rPr>
            </w:pPr>
          </w:p>
          <w:p w14:paraId="167D8F42" w14:textId="77777777" w:rsidR="00447944" w:rsidRPr="00912AA7" w:rsidRDefault="00447944" w:rsidP="00447944">
            <w:pPr>
              <w:jc w:val="center"/>
              <w:rPr>
                <w:rFonts w:ascii="Arial" w:hAnsi="Arial"/>
              </w:rPr>
            </w:pPr>
          </w:p>
          <w:p w14:paraId="69ED81AF" w14:textId="77777777" w:rsidR="00447944" w:rsidRPr="00912AA7" w:rsidRDefault="00447944" w:rsidP="00447944">
            <w:pPr>
              <w:jc w:val="center"/>
              <w:rPr>
                <w:rFonts w:ascii="Arial" w:hAnsi="Arial"/>
              </w:rPr>
            </w:pPr>
            <w:r w:rsidRPr="00912AA7">
              <w:rPr>
                <w:rFonts w:ascii="Arial" w:hAnsi="Arial"/>
              </w:rPr>
              <w:t>4.31</w:t>
            </w:r>
          </w:p>
        </w:tc>
      </w:tr>
      <w:tr w:rsidR="00447944" w:rsidRPr="00DC3180" w14:paraId="22D3C7FF" w14:textId="77777777" w:rsidTr="00447944">
        <w:trPr>
          <w:trHeight w:val="190"/>
        </w:trPr>
        <w:tc>
          <w:tcPr>
            <w:tcW w:w="712" w:type="dxa"/>
            <w:tcBorders>
              <w:top w:val="nil"/>
              <w:bottom w:val="single" w:sz="4" w:space="0" w:color="auto"/>
            </w:tcBorders>
          </w:tcPr>
          <w:p w14:paraId="0AEB80BF" w14:textId="77777777" w:rsidR="00447944" w:rsidRPr="00DC3180" w:rsidRDefault="00447944" w:rsidP="00447944">
            <w:pPr>
              <w:jc w:val="center"/>
              <w:rPr>
                <w:rFonts w:ascii="Arial" w:hAnsi="Arial"/>
              </w:rPr>
            </w:pPr>
          </w:p>
        </w:tc>
        <w:tc>
          <w:tcPr>
            <w:tcW w:w="1085" w:type="dxa"/>
            <w:tcBorders>
              <w:top w:val="single" w:sz="8" w:space="0" w:color="FFFFFF" w:themeColor="background1"/>
            </w:tcBorders>
          </w:tcPr>
          <w:p w14:paraId="07B6E825" w14:textId="77777777" w:rsidR="00447944" w:rsidRPr="00DC3180" w:rsidRDefault="00447944" w:rsidP="00447944">
            <w:pPr>
              <w:jc w:val="center"/>
              <w:rPr>
                <w:rFonts w:ascii="Arial" w:hAnsi="Arial"/>
              </w:rPr>
            </w:pPr>
          </w:p>
        </w:tc>
        <w:tc>
          <w:tcPr>
            <w:tcW w:w="1085" w:type="dxa"/>
            <w:tcBorders>
              <w:top w:val="nil"/>
              <w:bottom w:val="single" w:sz="4" w:space="0" w:color="auto"/>
            </w:tcBorders>
          </w:tcPr>
          <w:p w14:paraId="0EF4953B" w14:textId="77777777" w:rsidR="00447944" w:rsidRPr="00DC3180" w:rsidRDefault="00447944" w:rsidP="00447944">
            <w:pPr>
              <w:jc w:val="center"/>
              <w:rPr>
                <w:rFonts w:ascii="Arial" w:hAnsi="Arial"/>
              </w:rPr>
            </w:pPr>
          </w:p>
        </w:tc>
        <w:tc>
          <w:tcPr>
            <w:tcW w:w="1290" w:type="dxa"/>
            <w:tcBorders>
              <w:top w:val="nil"/>
              <w:bottom w:val="single" w:sz="4" w:space="0" w:color="auto"/>
            </w:tcBorders>
          </w:tcPr>
          <w:p w14:paraId="580DBE57" w14:textId="77777777" w:rsidR="00447944" w:rsidRPr="00DC3180" w:rsidRDefault="00447944" w:rsidP="00447944">
            <w:pPr>
              <w:rPr>
                <w:rFonts w:ascii="Arial" w:hAnsi="Arial" w:cs="Arial"/>
              </w:rPr>
            </w:pPr>
          </w:p>
        </w:tc>
        <w:tc>
          <w:tcPr>
            <w:tcW w:w="1052" w:type="dxa"/>
            <w:tcBorders>
              <w:top w:val="nil"/>
              <w:bottom w:val="single" w:sz="4" w:space="0" w:color="auto"/>
            </w:tcBorders>
          </w:tcPr>
          <w:p w14:paraId="224BFB81" w14:textId="77777777" w:rsidR="00447944" w:rsidRPr="00DC3180" w:rsidRDefault="00447944" w:rsidP="00447944">
            <w:pPr>
              <w:rPr>
                <w:rFonts w:ascii="Arial" w:hAnsi="Arial" w:cs="Arial"/>
              </w:rPr>
            </w:pPr>
          </w:p>
        </w:tc>
        <w:tc>
          <w:tcPr>
            <w:tcW w:w="1018" w:type="dxa"/>
            <w:tcBorders>
              <w:top w:val="nil"/>
              <w:bottom w:val="single" w:sz="4" w:space="0" w:color="auto"/>
            </w:tcBorders>
          </w:tcPr>
          <w:p w14:paraId="57FC4CEB" w14:textId="77777777" w:rsidR="00447944" w:rsidRPr="00DC3180" w:rsidRDefault="00447944" w:rsidP="00447944">
            <w:pPr>
              <w:rPr>
                <w:rFonts w:ascii="Arial" w:hAnsi="Arial" w:cs="Arial"/>
              </w:rPr>
            </w:pPr>
          </w:p>
        </w:tc>
        <w:tc>
          <w:tcPr>
            <w:tcW w:w="1018" w:type="dxa"/>
            <w:tcBorders>
              <w:top w:val="nil"/>
              <w:bottom w:val="single" w:sz="4" w:space="0" w:color="auto"/>
            </w:tcBorders>
          </w:tcPr>
          <w:p w14:paraId="051FB109" w14:textId="77777777" w:rsidR="00447944" w:rsidRPr="00DC3180" w:rsidRDefault="00447944" w:rsidP="00447944">
            <w:pPr>
              <w:rPr>
                <w:rFonts w:ascii="Arial" w:hAnsi="Arial" w:cs="Arial"/>
              </w:rPr>
            </w:pPr>
          </w:p>
        </w:tc>
        <w:tc>
          <w:tcPr>
            <w:tcW w:w="885" w:type="dxa"/>
            <w:tcBorders>
              <w:top w:val="nil"/>
              <w:bottom w:val="single" w:sz="4" w:space="0" w:color="auto"/>
            </w:tcBorders>
          </w:tcPr>
          <w:p w14:paraId="2BD75BB2" w14:textId="77777777" w:rsidR="00447944" w:rsidRPr="00DC3180" w:rsidRDefault="00447944" w:rsidP="00447944">
            <w:pPr>
              <w:rPr>
                <w:rFonts w:ascii="Arial" w:hAnsi="Arial" w:cs="Arial"/>
              </w:rPr>
            </w:pPr>
          </w:p>
        </w:tc>
        <w:tc>
          <w:tcPr>
            <w:tcW w:w="1175" w:type="dxa"/>
            <w:tcBorders>
              <w:top w:val="nil"/>
              <w:bottom w:val="single" w:sz="4" w:space="0" w:color="auto"/>
            </w:tcBorders>
          </w:tcPr>
          <w:p w14:paraId="7FE582B1" w14:textId="77777777" w:rsidR="00447944" w:rsidRPr="00DC3180" w:rsidRDefault="00447944" w:rsidP="00447944">
            <w:pPr>
              <w:rPr>
                <w:rFonts w:ascii="Arial" w:hAnsi="Arial" w:cs="Arial"/>
              </w:rPr>
            </w:pPr>
          </w:p>
        </w:tc>
      </w:tr>
    </w:tbl>
    <w:p w14:paraId="709408AC" w14:textId="607421AD" w:rsidR="00912AA7" w:rsidRDefault="00912AA7" w:rsidP="00912AA7">
      <w:pPr>
        <w:tabs>
          <w:tab w:val="left" w:pos="1080"/>
        </w:tabs>
        <w:jc w:val="both"/>
        <w:rPr>
          <w:rFonts w:ascii="Arial" w:hAnsi="Arial"/>
          <w:b/>
        </w:rPr>
      </w:pPr>
      <w:r>
        <w:rPr>
          <w:rFonts w:ascii="Arial" w:hAnsi="Arial"/>
          <w:b/>
        </w:rPr>
        <w:t xml:space="preserve">Table </w:t>
      </w:r>
      <w:r w:rsidR="003D4F3A">
        <w:rPr>
          <w:rFonts w:ascii="Arial" w:hAnsi="Arial"/>
          <w:b/>
        </w:rPr>
        <w:t>1</w:t>
      </w:r>
      <w:r>
        <w:rPr>
          <w:rFonts w:ascii="Arial" w:hAnsi="Arial"/>
          <w:b/>
        </w:rPr>
        <w:t>.</w:t>
      </w:r>
      <w:r w:rsidRPr="00DC3180">
        <w:rPr>
          <w:rFonts w:ascii="Arial" w:hAnsi="Arial"/>
          <w:b/>
        </w:rPr>
        <w:tab/>
      </w:r>
      <w:r>
        <w:rPr>
          <w:rFonts w:ascii="Arial" w:hAnsi="Arial"/>
          <w:b/>
        </w:rPr>
        <w:t>Concrete mix proportioning</w:t>
      </w:r>
    </w:p>
    <w:p w14:paraId="3428590E" w14:textId="720E7CFD" w:rsidR="00912AA7" w:rsidRDefault="00912AA7" w:rsidP="00D27CF7">
      <w:pPr>
        <w:pStyle w:val="Body"/>
        <w:spacing w:after="0"/>
        <w:rPr>
          <w:rFonts w:ascii="Arial" w:hAnsi="Arial" w:cs="Arial"/>
        </w:rPr>
      </w:pPr>
    </w:p>
    <w:p w14:paraId="4E438BAD" w14:textId="5DED62E1" w:rsidR="00186814" w:rsidRDefault="00186814" w:rsidP="00D27CF7">
      <w:pPr>
        <w:pStyle w:val="Body"/>
        <w:spacing w:after="0"/>
        <w:rPr>
          <w:rFonts w:ascii="Arial" w:hAnsi="Arial" w:cs="Arial"/>
        </w:rPr>
      </w:pPr>
    </w:p>
    <w:p w14:paraId="5978AEB6" w14:textId="4AE8EF32" w:rsidR="00F23D62" w:rsidRDefault="00F23D62" w:rsidP="00D27CF7">
      <w:pPr>
        <w:pStyle w:val="Body"/>
        <w:spacing w:after="0"/>
        <w:rPr>
          <w:rFonts w:ascii="Arial" w:hAnsi="Arial" w:cs="Arial"/>
        </w:rPr>
      </w:pPr>
    </w:p>
    <w:p w14:paraId="7E220AD0" w14:textId="30DDF78A" w:rsidR="00F23D62" w:rsidRDefault="00F23D62" w:rsidP="00D27CF7">
      <w:pPr>
        <w:pStyle w:val="Body"/>
        <w:spacing w:after="0"/>
        <w:rPr>
          <w:rFonts w:ascii="Arial" w:hAnsi="Arial" w:cs="Arial"/>
        </w:rPr>
      </w:pPr>
      <w:r>
        <w:rPr>
          <w:noProof/>
        </w:rPr>
        <w:drawing>
          <wp:anchor distT="0" distB="0" distL="114300" distR="114300" simplePos="0" relativeHeight="251663360" behindDoc="0" locked="0" layoutInCell="1" allowOverlap="1" wp14:anchorId="63FF6341" wp14:editId="6F07C62A">
            <wp:simplePos x="0" y="0"/>
            <wp:positionH relativeFrom="column">
              <wp:posOffset>3030220</wp:posOffset>
            </wp:positionH>
            <wp:positionV relativeFrom="paragraph">
              <wp:posOffset>62965</wp:posOffset>
            </wp:positionV>
            <wp:extent cx="1654628" cy="1512695"/>
            <wp:effectExtent l="0" t="0" r="3175" b="0"/>
            <wp:wrapNone/>
            <wp:docPr id="127732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r="13673" b="6953"/>
                    <a:stretch>
                      <a:fillRect/>
                    </a:stretch>
                  </pic:blipFill>
                  <pic:spPr bwMode="auto">
                    <a:xfrm>
                      <a:off x="0" y="0"/>
                      <a:ext cx="1654628" cy="151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4403">
        <w:rPr>
          <w:noProof/>
        </w:rPr>
        <w:drawing>
          <wp:anchor distT="0" distB="0" distL="114300" distR="114300" simplePos="0" relativeHeight="251660288" behindDoc="0" locked="0" layoutInCell="1" allowOverlap="1" wp14:anchorId="22B48065" wp14:editId="4B49317C">
            <wp:simplePos x="0" y="0"/>
            <wp:positionH relativeFrom="margin">
              <wp:posOffset>523875</wp:posOffset>
            </wp:positionH>
            <wp:positionV relativeFrom="paragraph">
              <wp:posOffset>57785</wp:posOffset>
            </wp:positionV>
            <wp:extent cx="1838325" cy="1514475"/>
            <wp:effectExtent l="0" t="0" r="9525" b="9525"/>
            <wp:wrapNone/>
            <wp:docPr id="1848849358" name="Picture 184884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 r="27171"/>
                    <a:stretch>
                      <a:fillRect/>
                    </a:stretch>
                  </pic:blipFill>
                  <pic:spPr bwMode="auto">
                    <a:xfrm>
                      <a:off x="0" y="0"/>
                      <a:ext cx="183832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D857A" w14:textId="635EA3A0" w:rsidR="00F23D62" w:rsidRDefault="00F23D62" w:rsidP="00D27CF7">
      <w:pPr>
        <w:pStyle w:val="Body"/>
        <w:spacing w:after="0"/>
        <w:rPr>
          <w:rFonts w:ascii="Arial" w:hAnsi="Arial" w:cs="Arial"/>
        </w:rPr>
      </w:pPr>
    </w:p>
    <w:p w14:paraId="6F07CE49" w14:textId="0E7CD2C6" w:rsidR="00F23D62" w:rsidRDefault="00F23D62" w:rsidP="00D27CF7">
      <w:pPr>
        <w:pStyle w:val="Body"/>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F7ECE58" w14:textId="36D484BD" w:rsidR="00F23D62" w:rsidRDefault="00F23D62" w:rsidP="00D27CF7">
      <w:pPr>
        <w:pStyle w:val="Body"/>
        <w:spacing w:after="0"/>
        <w:rPr>
          <w:rFonts w:ascii="Arial" w:hAnsi="Arial" w:cs="Arial"/>
        </w:rPr>
      </w:pPr>
    </w:p>
    <w:p w14:paraId="42DB0BC4" w14:textId="7B89AE3B" w:rsidR="00170FC4" w:rsidRDefault="00170FC4" w:rsidP="00D27CF7">
      <w:pPr>
        <w:pStyle w:val="Body"/>
        <w:spacing w:after="0"/>
        <w:rPr>
          <w:rFonts w:ascii="Arial" w:hAnsi="Arial" w:cs="Arial"/>
        </w:rPr>
      </w:pPr>
    </w:p>
    <w:p w14:paraId="68792E44" w14:textId="4A69B029" w:rsidR="00170FC4" w:rsidRDefault="00FA1217" w:rsidP="00D27CF7">
      <w:pPr>
        <w:pStyle w:val="Body"/>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22112EE" w14:textId="1F82D292" w:rsidR="00170FC4" w:rsidRDefault="00170FC4" w:rsidP="00D27CF7">
      <w:pPr>
        <w:pStyle w:val="Body"/>
        <w:spacing w:after="0"/>
        <w:rPr>
          <w:rFonts w:ascii="Arial" w:hAnsi="Arial" w:cs="Arial"/>
          <w:b/>
          <w:bCs/>
          <w:u w:val="single"/>
        </w:rPr>
      </w:pPr>
    </w:p>
    <w:p w14:paraId="0631BB67" w14:textId="49D8FEA8" w:rsidR="00170FC4" w:rsidRDefault="00170FC4" w:rsidP="00D27CF7">
      <w:pPr>
        <w:pStyle w:val="Body"/>
        <w:spacing w:after="0"/>
        <w:rPr>
          <w:rFonts w:ascii="Arial" w:hAnsi="Arial" w:cs="Arial"/>
          <w:b/>
          <w:bCs/>
          <w:u w:val="single"/>
        </w:rPr>
      </w:pPr>
    </w:p>
    <w:p w14:paraId="3D0A425A" w14:textId="2649FC4D" w:rsidR="00170FC4" w:rsidRDefault="00170FC4" w:rsidP="00D27CF7">
      <w:pPr>
        <w:pStyle w:val="Body"/>
        <w:spacing w:after="0"/>
        <w:rPr>
          <w:rFonts w:ascii="Arial" w:hAnsi="Arial" w:cs="Arial"/>
          <w:b/>
          <w:bCs/>
          <w:u w:val="single"/>
        </w:rPr>
      </w:pPr>
    </w:p>
    <w:p w14:paraId="183A720F" w14:textId="671D1DA8" w:rsidR="00170FC4" w:rsidRDefault="00170FC4" w:rsidP="00D27CF7">
      <w:pPr>
        <w:pStyle w:val="Body"/>
        <w:spacing w:after="0"/>
        <w:rPr>
          <w:rFonts w:ascii="Arial" w:hAnsi="Arial" w:cs="Arial"/>
          <w:b/>
          <w:bCs/>
          <w:u w:val="single"/>
        </w:rPr>
      </w:pPr>
    </w:p>
    <w:p w14:paraId="0DF481E5" w14:textId="54BF7C34" w:rsidR="00170FC4" w:rsidRDefault="00170FC4" w:rsidP="00D27CF7">
      <w:pPr>
        <w:pStyle w:val="Body"/>
        <w:spacing w:after="0"/>
        <w:rPr>
          <w:rFonts w:ascii="Arial" w:hAnsi="Arial" w:cs="Arial"/>
          <w:b/>
          <w:bCs/>
          <w:u w:val="single"/>
        </w:rPr>
      </w:pPr>
    </w:p>
    <w:p w14:paraId="2A0D2847" w14:textId="235FE720" w:rsidR="00170FC4" w:rsidRDefault="00170FC4" w:rsidP="00D27CF7">
      <w:pPr>
        <w:pStyle w:val="Body"/>
        <w:spacing w:after="0"/>
        <w:rPr>
          <w:rFonts w:ascii="Arial" w:hAnsi="Arial" w:cs="Arial"/>
          <w:b/>
          <w:bCs/>
          <w:u w:val="single"/>
        </w:rPr>
      </w:pPr>
    </w:p>
    <w:p w14:paraId="200C9902" w14:textId="30966978" w:rsidR="00170FC4" w:rsidRDefault="00F23D62" w:rsidP="00D27CF7">
      <w:pPr>
        <w:pStyle w:val="Body"/>
        <w:spacing w:after="0"/>
        <w:rPr>
          <w:rFonts w:ascii="Arial" w:hAnsi="Arial" w:cs="Arial"/>
          <w:b/>
          <w:bCs/>
          <w:u w:val="single"/>
        </w:rPr>
      </w:pPr>
      <w:r w:rsidRPr="00BE4403">
        <w:rPr>
          <w:noProof/>
        </w:rPr>
        <w:drawing>
          <wp:anchor distT="0" distB="0" distL="114300" distR="114300" simplePos="0" relativeHeight="251667456" behindDoc="0" locked="0" layoutInCell="1" allowOverlap="1" wp14:anchorId="444E99F2" wp14:editId="34B83CE5">
            <wp:simplePos x="0" y="0"/>
            <wp:positionH relativeFrom="margin">
              <wp:posOffset>3079115</wp:posOffset>
            </wp:positionH>
            <wp:positionV relativeFrom="paragraph">
              <wp:posOffset>99261</wp:posOffset>
            </wp:positionV>
            <wp:extent cx="1789573" cy="1780072"/>
            <wp:effectExtent l="0" t="0" r="1270" b="0"/>
            <wp:wrapNone/>
            <wp:docPr id="2032270078" name="Picture 203227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816" t="38272" r="25186" b="13992"/>
                    <a:stretch>
                      <a:fillRect/>
                    </a:stretch>
                  </pic:blipFill>
                  <pic:spPr bwMode="auto">
                    <a:xfrm>
                      <a:off x="0" y="0"/>
                      <a:ext cx="1789573" cy="1780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9D51D64" wp14:editId="6F42C18A">
            <wp:simplePos x="0" y="0"/>
            <wp:positionH relativeFrom="column">
              <wp:posOffset>519530</wp:posOffset>
            </wp:positionH>
            <wp:positionV relativeFrom="paragraph">
              <wp:posOffset>147320</wp:posOffset>
            </wp:positionV>
            <wp:extent cx="1915160" cy="1780674"/>
            <wp:effectExtent l="0" t="0" r="8890" b="0"/>
            <wp:wrapNone/>
            <wp:docPr id="1397961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449" t="3575"/>
                    <a:stretch>
                      <a:fillRect/>
                    </a:stretch>
                  </pic:blipFill>
                  <pic:spPr bwMode="auto">
                    <a:xfrm>
                      <a:off x="0" y="0"/>
                      <a:ext cx="1915160" cy="17806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1262D" w14:textId="479C7537" w:rsidR="00170FC4" w:rsidRDefault="00170FC4" w:rsidP="00D27CF7">
      <w:pPr>
        <w:pStyle w:val="Body"/>
        <w:spacing w:after="0"/>
        <w:rPr>
          <w:rFonts w:ascii="Arial" w:hAnsi="Arial" w:cs="Arial"/>
          <w:b/>
          <w:bCs/>
        </w:rPr>
      </w:pPr>
    </w:p>
    <w:p w14:paraId="26546215" w14:textId="77C38604" w:rsidR="00F23D62" w:rsidRDefault="00F23D62" w:rsidP="00F23D62">
      <w:pPr>
        <w:pStyle w:val="Body"/>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14:paraId="4D2191B2" w14:textId="3C78A6EC" w:rsidR="00F23D62" w:rsidRPr="00F23D62" w:rsidRDefault="00F23D62" w:rsidP="00D27CF7">
      <w:pPr>
        <w:pStyle w:val="Body"/>
        <w:spacing w:after="0"/>
        <w:rPr>
          <w:rFonts w:ascii="Arial" w:hAnsi="Arial" w:cs="Arial"/>
          <w:b/>
          <w:bCs/>
        </w:rPr>
      </w:pPr>
    </w:p>
    <w:p w14:paraId="7C159669" w14:textId="29CCCB0D" w:rsidR="00F23D62" w:rsidRDefault="00F23D62" w:rsidP="00D27CF7">
      <w:pPr>
        <w:pStyle w:val="Body"/>
        <w:spacing w:after="0"/>
        <w:rPr>
          <w:rFonts w:ascii="Arial" w:hAnsi="Arial" w:cs="Arial"/>
          <w:b/>
          <w:bCs/>
          <w:u w:val="single"/>
        </w:rPr>
      </w:pPr>
    </w:p>
    <w:p w14:paraId="31072A8D" w14:textId="40A47F42" w:rsidR="00F23D62" w:rsidRDefault="00F23D62" w:rsidP="00D27CF7">
      <w:pPr>
        <w:pStyle w:val="Body"/>
        <w:spacing w:after="0"/>
        <w:rPr>
          <w:rFonts w:ascii="Arial" w:hAnsi="Arial" w:cs="Arial"/>
          <w:b/>
          <w:bCs/>
          <w:u w:val="single"/>
        </w:rPr>
      </w:pPr>
    </w:p>
    <w:p w14:paraId="09B9DB07" w14:textId="71AFE475" w:rsidR="00170FC4" w:rsidRDefault="00170FC4" w:rsidP="00D27CF7">
      <w:pPr>
        <w:pStyle w:val="Body"/>
        <w:spacing w:after="0"/>
        <w:rPr>
          <w:rFonts w:ascii="Arial" w:hAnsi="Arial" w:cs="Arial"/>
          <w:b/>
          <w:bCs/>
          <w:u w:val="single"/>
        </w:rPr>
      </w:pPr>
    </w:p>
    <w:p w14:paraId="4C38495E" w14:textId="77777777" w:rsidR="00CF07CF" w:rsidRDefault="00CF07CF" w:rsidP="00D27CF7">
      <w:pPr>
        <w:pStyle w:val="Body"/>
        <w:spacing w:after="0"/>
        <w:rPr>
          <w:rFonts w:ascii="Arial" w:hAnsi="Arial" w:cs="Arial"/>
          <w:b/>
          <w:bCs/>
          <w:u w:val="single"/>
        </w:rPr>
      </w:pPr>
    </w:p>
    <w:p w14:paraId="6D47BBF7" w14:textId="77777777" w:rsidR="00CF07CF" w:rsidRDefault="00CF07CF" w:rsidP="00D27CF7">
      <w:pPr>
        <w:pStyle w:val="Body"/>
        <w:spacing w:after="0"/>
        <w:rPr>
          <w:rFonts w:ascii="Arial" w:hAnsi="Arial" w:cs="Arial"/>
          <w:b/>
          <w:bCs/>
          <w:u w:val="single"/>
        </w:rPr>
      </w:pPr>
    </w:p>
    <w:p w14:paraId="14E4CA62" w14:textId="77777777" w:rsidR="00CF07CF" w:rsidRDefault="00CF07CF" w:rsidP="00D27CF7">
      <w:pPr>
        <w:pStyle w:val="Body"/>
        <w:spacing w:after="0"/>
        <w:rPr>
          <w:rFonts w:ascii="Arial" w:hAnsi="Arial" w:cs="Arial"/>
          <w:b/>
          <w:bCs/>
          <w:u w:val="single"/>
        </w:rPr>
      </w:pPr>
    </w:p>
    <w:p w14:paraId="1483170E" w14:textId="77777777" w:rsidR="00CF07CF" w:rsidRDefault="00CF07CF" w:rsidP="00D27CF7">
      <w:pPr>
        <w:pStyle w:val="Body"/>
        <w:spacing w:after="0"/>
        <w:rPr>
          <w:rFonts w:ascii="Arial" w:hAnsi="Arial" w:cs="Arial"/>
          <w:b/>
          <w:bCs/>
          <w:u w:val="single"/>
        </w:rPr>
      </w:pPr>
    </w:p>
    <w:p w14:paraId="6AC7A07C" w14:textId="77777777" w:rsidR="00CF07CF" w:rsidRDefault="00CF07CF" w:rsidP="00D27CF7">
      <w:pPr>
        <w:pStyle w:val="Body"/>
        <w:spacing w:after="0"/>
        <w:rPr>
          <w:rFonts w:ascii="Arial" w:hAnsi="Arial" w:cs="Arial"/>
          <w:b/>
          <w:bCs/>
          <w:u w:val="single"/>
        </w:rPr>
      </w:pPr>
    </w:p>
    <w:p w14:paraId="2AEBEED3" w14:textId="77777777" w:rsidR="00942C47" w:rsidRDefault="00942C47" w:rsidP="00D27CF7">
      <w:pPr>
        <w:pStyle w:val="Body"/>
        <w:spacing w:after="0"/>
        <w:rPr>
          <w:rFonts w:ascii="Arial" w:hAnsi="Arial" w:cs="Arial"/>
          <w:b/>
          <w:bCs/>
          <w:u w:val="single"/>
        </w:rPr>
      </w:pPr>
    </w:p>
    <w:p w14:paraId="13745DF0" w14:textId="77777777" w:rsidR="00942C47" w:rsidRDefault="00942C47" w:rsidP="00D27CF7">
      <w:pPr>
        <w:pStyle w:val="Body"/>
        <w:spacing w:after="0"/>
        <w:rPr>
          <w:rFonts w:ascii="Arial" w:hAnsi="Arial" w:cs="Arial"/>
          <w:b/>
          <w:bCs/>
          <w:u w:val="single"/>
        </w:rPr>
      </w:pPr>
    </w:p>
    <w:p w14:paraId="5753C367" w14:textId="7C3249E2" w:rsidR="00942C47" w:rsidRPr="007D3756" w:rsidRDefault="007D3756" w:rsidP="00D27CF7">
      <w:pPr>
        <w:pStyle w:val="Body"/>
        <w:spacing w:after="0"/>
        <w:rPr>
          <w:rFonts w:ascii="Arial" w:hAnsi="Arial" w:cs="Arial"/>
          <w:b/>
          <w:bCs/>
        </w:rPr>
      </w:pPr>
      <w:r>
        <w:rPr>
          <w:rFonts w:ascii="Arial" w:hAnsi="Arial" w:cs="Arial"/>
          <w:b/>
          <w:bCs/>
        </w:rPr>
        <w:t xml:space="preserve">Picture </w:t>
      </w:r>
      <w:r w:rsidRPr="007D3756">
        <w:rPr>
          <w:rFonts w:ascii="Arial" w:hAnsi="Arial" w:cs="Arial"/>
          <w:b/>
          <w:bCs/>
        </w:rPr>
        <w:t xml:space="preserve">1. </w:t>
      </w:r>
      <w:r w:rsidR="0098186F">
        <w:rPr>
          <w:rFonts w:ascii="Arial" w:hAnsi="Arial" w:cs="Arial"/>
          <w:b/>
          <w:bCs/>
        </w:rPr>
        <w:t>Processing of Concrete mix</w:t>
      </w:r>
    </w:p>
    <w:p w14:paraId="7F53B7D2" w14:textId="54D70125" w:rsidR="00186814" w:rsidRDefault="00186814" w:rsidP="00D27CF7">
      <w:pPr>
        <w:pStyle w:val="Body"/>
        <w:spacing w:after="0"/>
        <w:rPr>
          <w:rFonts w:ascii="Arial" w:hAnsi="Arial" w:cs="Arial"/>
          <w:b/>
          <w:bCs/>
          <w:u w:val="single"/>
        </w:rPr>
      </w:pPr>
      <w:r w:rsidRPr="00912AA7">
        <w:rPr>
          <w:rFonts w:ascii="Arial" w:hAnsi="Arial" w:cs="Arial"/>
          <w:b/>
          <w:bCs/>
          <w:u w:val="single"/>
        </w:rPr>
        <w:lastRenderedPageBreak/>
        <w:t>2.2.2</w:t>
      </w:r>
      <w:r w:rsidRPr="00912AA7">
        <w:rPr>
          <w:rFonts w:ascii="Arial" w:hAnsi="Arial" w:cs="Arial"/>
          <w:b/>
          <w:bCs/>
          <w:u w:val="single"/>
        </w:rPr>
        <w:tab/>
        <w:t>Slump test</w:t>
      </w:r>
    </w:p>
    <w:p w14:paraId="06353578" w14:textId="32F169F0" w:rsidR="00B071EB" w:rsidRDefault="00B071EB" w:rsidP="00D27CF7">
      <w:pPr>
        <w:pStyle w:val="Body"/>
        <w:spacing w:after="0"/>
        <w:rPr>
          <w:rFonts w:ascii="Arial" w:hAnsi="Arial" w:cs="Arial"/>
        </w:rPr>
      </w:pPr>
      <w:r>
        <w:rPr>
          <w:rFonts w:ascii="Arial" w:hAnsi="Arial" w:cs="Arial"/>
        </w:rPr>
        <w:t xml:space="preserve">The slump test on fresh concrete </w:t>
      </w:r>
      <w:r w:rsidR="00C81EB3">
        <w:rPr>
          <w:rFonts w:ascii="Arial" w:hAnsi="Arial" w:cs="Arial"/>
        </w:rPr>
        <w:t>produced from mix 1:2:4 at water-cement ratio of 0.5</w:t>
      </w:r>
      <w:r w:rsidR="001E7039">
        <w:rPr>
          <w:rFonts w:ascii="Arial" w:hAnsi="Arial" w:cs="Arial"/>
        </w:rPr>
        <w:t>5</w:t>
      </w:r>
      <w:r w:rsidR="00C81EB3">
        <w:rPr>
          <w:rFonts w:ascii="Arial" w:hAnsi="Arial" w:cs="Arial"/>
        </w:rPr>
        <w:t xml:space="preserve"> </w:t>
      </w:r>
      <w:r>
        <w:rPr>
          <w:rFonts w:ascii="Arial" w:hAnsi="Arial" w:cs="Arial"/>
        </w:rPr>
        <w:t xml:space="preserve">was </w:t>
      </w:r>
      <w:r w:rsidR="00C81EB3">
        <w:rPr>
          <w:rFonts w:ascii="Arial" w:hAnsi="Arial" w:cs="Arial"/>
        </w:rPr>
        <w:t xml:space="preserve">investigated </w:t>
      </w:r>
      <w:r>
        <w:rPr>
          <w:rFonts w:ascii="Arial" w:hAnsi="Arial" w:cs="Arial"/>
        </w:rPr>
        <w:t xml:space="preserve">in accordance with the ASTM C143 specification. Values obtained are presented in </w:t>
      </w:r>
      <w:r w:rsidR="002E4423">
        <w:rPr>
          <w:rFonts w:ascii="Arial" w:hAnsi="Arial" w:cs="Arial"/>
        </w:rPr>
        <w:t>Figure 1</w:t>
      </w:r>
      <w:r>
        <w:rPr>
          <w:rFonts w:ascii="Arial" w:hAnsi="Arial" w:cs="Arial"/>
        </w:rPr>
        <w:t>.</w:t>
      </w:r>
    </w:p>
    <w:p w14:paraId="319C7EBE" w14:textId="7A622D60" w:rsidR="003D36B4" w:rsidRDefault="003D36B4" w:rsidP="00B071EB">
      <w:pPr>
        <w:jc w:val="both"/>
        <w:rPr>
          <w:rFonts w:ascii="Arial" w:hAnsi="Arial" w:cs="Arial"/>
          <w:color w:val="000000" w:themeColor="text1"/>
        </w:rPr>
      </w:pPr>
    </w:p>
    <w:p w14:paraId="70CA3936" w14:textId="488173F3" w:rsidR="003D36B4" w:rsidRPr="003D36B4" w:rsidRDefault="00912AA7" w:rsidP="00B071EB">
      <w:pPr>
        <w:jc w:val="both"/>
        <w:rPr>
          <w:rFonts w:ascii="Arial" w:hAnsi="Arial" w:cs="Arial"/>
          <w:b/>
          <w:bCs/>
          <w:color w:val="000000" w:themeColor="text1"/>
          <w:u w:val="single"/>
        </w:rPr>
      </w:pPr>
      <w:r w:rsidRPr="003D36B4">
        <w:rPr>
          <w:rFonts w:ascii="Arial" w:hAnsi="Arial" w:cs="Arial"/>
          <w:b/>
          <w:bCs/>
          <w:color w:val="000000" w:themeColor="text1"/>
          <w:u w:val="single"/>
        </w:rPr>
        <w:t xml:space="preserve">2.2.3 </w:t>
      </w:r>
      <w:r w:rsidR="003D36B4" w:rsidRPr="003D36B4">
        <w:rPr>
          <w:rFonts w:ascii="Arial" w:hAnsi="Arial" w:cs="Arial"/>
          <w:b/>
          <w:bCs/>
          <w:color w:val="000000" w:themeColor="text1"/>
          <w:u w:val="single"/>
        </w:rPr>
        <w:tab/>
      </w:r>
      <w:r w:rsidRPr="003D36B4">
        <w:rPr>
          <w:rFonts w:ascii="Arial" w:hAnsi="Arial" w:cs="Arial"/>
          <w:b/>
          <w:bCs/>
          <w:color w:val="000000" w:themeColor="text1"/>
          <w:u w:val="single"/>
        </w:rPr>
        <w:t>Water absorption test</w:t>
      </w:r>
    </w:p>
    <w:p w14:paraId="43FFD4D8" w14:textId="7CE3B3BD" w:rsidR="003D36B4" w:rsidRDefault="003D36B4" w:rsidP="003D36B4">
      <w:pPr>
        <w:jc w:val="both"/>
        <w:rPr>
          <w:rFonts w:ascii="Arial" w:hAnsi="Arial" w:cs="Arial"/>
          <w:color w:val="000000" w:themeColor="text1"/>
        </w:rPr>
      </w:pPr>
      <w:r>
        <w:rPr>
          <w:rFonts w:ascii="Arial" w:hAnsi="Arial" w:cs="Arial"/>
          <w:color w:val="000000" w:themeColor="text1"/>
        </w:rPr>
        <w:t xml:space="preserve">This test was conducted with reference to the ASTM D570 specification. </w:t>
      </w:r>
      <w:r w:rsidR="00172401">
        <w:rPr>
          <w:rFonts w:ascii="Arial" w:hAnsi="Arial" w:cs="Arial"/>
          <w:color w:val="000000" w:themeColor="text1"/>
        </w:rPr>
        <w:t>The water a</w:t>
      </w:r>
      <w:r w:rsidR="00BE7F78">
        <w:rPr>
          <w:rFonts w:ascii="Arial" w:hAnsi="Arial" w:cs="Arial"/>
          <w:color w:val="000000" w:themeColor="text1"/>
        </w:rPr>
        <w:t>b</w:t>
      </w:r>
      <w:r w:rsidR="00172401">
        <w:rPr>
          <w:rFonts w:ascii="Arial" w:hAnsi="Arial" w:cs="Arial"/>
          <w:color w:val="000000" w:themeColor="text1"/>
        </w:rPr>
        <w:t xml:space="preserve">sorption of samples </w:t>
      </w:r>
      <w:r w:rsidR="00942C47">
        <w:rPr>
          <w:rFonts w:ascii="Arial" w:hAnsi="Arial" w:cs="Arial"/>
          <w:color w:val="000000" w:themeColor="text1"/>
        </w:rPr>
        <w:t>was</w:t>
      </w:r>
      <w:r w:rsidR="00172401">
        <w:rPr>
          <w:rFonts w:ascii="Arial" w:hAnsi="Arial" w:cs="Arial"/>
          <w:color w:val="000000" w:themeColor="text1"/>
        </w:rPr>
        <w:t xml:space="preserve"> </w:t>
      </w:r>
      <w:r w:rsidR="00136697">
        <w:rPr>
          <w:rFonts w:ascii="Arial" w:hAnsi="Arial" w:cs="Arial"/>
          <w:color w:val="000000" w:themeColor="text1"/>
        </w:rPr>
        <w:t>obtained</w:t>
      </w:r>
      <w:r w:rsidR="00172401">
        <w:rPr>
          <w:rFonts w:ascii="Arial" w:hAnsi="Arial" w:cs="Arial"/>
          <w:color w:val="000000" w:themeColor="text1"/>
        </w:rPr>
        <w:t xml:space="preserve"> </w:t>
      </w:r>
      <w:r w:rsidR="00942C47">
        <w:rPr>
          <w:rFonts w:ascii="Arial" w:hAnsi="Arial" w:cs="Arial"/>
          <w:color w:val="000000" w:themeColor="text1"/>
        </w:rPr>
        <w:t xml:space="preserve">after </w:t>
      </w:r>
      <w:r w:rsidR="00172401">
        <w:rPr>
          <w:rFonts w:ascii="Arial" w:hAnsi="Arial" w:cs="Arial"/>
          <w:color w:val="000000" w:themeColor="text1"/>
        </w:rPr>
        <w:t xml:space="preserve">28 days of curing. </w:t>
      </w:r>
      <w:r w:rsidRPr="003D36B4">
        <w:rPr>
          <w:rFonts w:ascii="Arial" w:hAnsi="Arial" w:cs="Arial"/>
          <w:color w:val="000000" w:themeColor="text1"/>
        </w:rPr>
        <w:t xml:space="preserve">The </w:t>
      </w:r>
      <w:r>
        <w:rPr>
          <w:rFonts w:ascii="Arial" w:hAnsi="Arial" w:cs="Arial"/>
          <w:color w:val="000000" w:themeColor="text1"/>
        </w:rPr>
        <w:t xml:space="preserve">percentage </w:t>
      </w:r>
      <w:r w:rsidRPr="003D36B4">
        <w:rPr>
          <w:rFonts w:ascii="Arial" w:hAnsi="Arial" w:cs="Arial"/>
          <w:color w:val="000000" w:themeColor="text1"/>
        </w:rPr>
        <w:t>water absorption was calculated using the formula</w:t>
      </w:r>
      <w:r>
        <w:rPr>
          <w:rFonts w:ascii="Arial" w:hAnsi="Arial" w:cs="Arial"/>
          <w:color w:val="000000" w:themeColor="text1"/>
        </w:rPr>
        <w:t xml:space="preserve"> in equation 1:</w:t>
      </w:r>
    </w:p>
    <w:p w14:paraId="552159B9" w14:textId="77777777" w:rsidR="003D36B4" w:rsidRDefault="003D36B4" w:rsidP="003D36B4">
      <w:pPr>
        <w:jc w:val="both"/>
        <w:rPr>
          <w:rFonts w:ascii="Arial" w:hAnsi="Arial" w:cs="Arial"/>
          <w:color w:val="000000" w:themeColor="text1"/>
        </w:rPr>
      </w:pPr>
    </w:p>
    <w:p w14:paraId="10E6FA64" w14:textId="53932D3A" w:rsidR="003D36B4" w:rsidRDefault="003D36B4" w:rsidP="003D36B4">
      <w:pPr>
        <w:jc w:val="both"/>
        <w:rPr>
          <w:rFonts w:ascii="Arial" w:hAnsi="Arial" w:cs="Arial"/>
          <w:iCs/>
        </w:rPr>
      </w:pPr>
      <w:r>
        <w:rPr>
          <w:rFonts w:ascii="Arial" w:hAnsi="Arial" w:cs="Arial"/>
          <w:i/>
        </w:rPr>
        <w:t xml:space="preserve">% Water Absorption </w:t>
      </w:r>
      <w:r w:rsidRPr="003D36B4">
        <w:rPr>
          <w:rFonts w:ascii="Arial" w:hAnsi="Arial" w:cs="Arial"/>
          <w:i/>
        </w:rPr>
        <w:t xml:space="preserve">= </w:t>
      </w:r>
      <w:r w:rsidR="003D4F3A">
        <w:rPr>
          <w:rFonts w:ascii="Arial" w:hAnsi="Arial" w:cs="Arial"/>
          <w:i/>
        </w:rPr>
        <w:t>[(W</w:t>
      </w:r>
      <w:r w:rsidR="003D4F3A" w:rsidRPr="00172401">
        <w:rPr>
          <w:rFonts w:ascii="Arial" w:hAnsi="Arial" w:cs="Arial"/>
          <w:i/>
          <w:vertAlign w:val="subscript"/>
        </w:rPr>
        <w:t>2</w:t>
      </w:r>
      <w:r w:rsidR="003D4F3A">
        <w:rPr>
          <w:rFonts w:ascii="Arial" w:hAnsi="Arial" w:cs="Arial"/>
          <w:i/>
        </w:rPr>
        <w:t xml:space="preserve"> – W</w:t>
      </w:r>
      <w:r w:rsidR="003D4F3A" w:rsidRPr="00172401">
        <w:rPr>
          <w:rFonts w:ascii="Arial" w:hAnsi="Arial" w:cs="Arial"/>
          <w:i/>
          <w:vertAlign w:val="subscript"/>
        </w:rPr>
        <w:t>1</w:t>
      </w:r>
      <w:r w:rsidR="003D4F3A">
        <w:rPr>
          <w:rFonts w:ascii="Arial" w:hAnsi="Arial" w:cs="Arial"/>
          <w:i/>
        </w:rPr>
        <w:t>) / W</w:t>
      </w:r>
      <w:r w:rsidR="003D4F3A" w:rsidRPr="00172401">
        <w:rPr>
          <w:rFonts w:ascii="Arial" w:hAnsi="Arial" w:cs="Arial"/>
          <w:i/>
          <w:vertAlign w:val="subscript"/>
        </w:rPr>
        <w:t>1</w:t>
      </w:r>
      <w:r w:rsidR="003D4F3A">
        <w:rPr>
          <w:rFonts w:ascii="Arial" w:hAnsi="Arial" w:cs="Arial"/>
          <w:i/>
        </w:rPr>
        <w:t>] * 100%</w:t>
      </w:r>
      <w:r w:rsidR="003D4F3A">
        <w:rPr>
          <w:rFonts w:ascii="Arial" w:hAnsi="Arial" w:cs="Arial"/>
          <w:i/>
        </w:rPr>
        <w:tab/>
      </w:r>
      <w:r w:rsidR="003D4F3A">
        <w:rPr>
          <w:rFonts w:ascii="Arial" w:hAnsi="Arial" w:cs="Arial"/>
          <w:i/>
        </w:rPr>
        <w:tab/>
      </w:r>
      <w:r w:rsidR="003D4F3A">
        <w:rPr>
          <w:rFonts w:ascii="Arial" w:hAnsi="Arial" w:cs="Arial"/>
          <w:i/>
        </w:rPr>
        <w:tab/>
      </w:r>
      <w:r w:rsidR="003D4F3A">
        <w:rPr>
          <w:rFonts w:ascii="Arial" w:hAnsi="Arial" w:cs="Arial"/>
          <w:i/>
        </w:rPr>
        <w:tab/>
      </w:r>
      <w:r w:rsidR="003D4F3A">
        <w:rPr>
          <w:rFonts w:ascii="Arial" w:hAnsi="Arial" w:cs="Arial"/>
          <w:i/>
        </w:rPr>
        <w:tab/>
      </w:r>
      <w:r w:rsidR="003D4F3A">
        <w:rPr>
          <w:rFonts w:ascii="Arial" w:hAnsi="Arial" w:cs="Arial"/>
          <w:i/>
        </w:rPr>
        <w:tab/>
      </w:r>
      <w:r w:rsidR="003D4F3A" w:rsidRPr="003D4F3A">
        <w:rPr>
          <w:rFonts w:ascii="Arial" w:hAnsi="Arial" w:cs="Arial"/>
          <w:iCs/>
        </w:rPr>
        <w:t>(1</w:t>
      </w:r>
      <w:r w:rsidR="003D4F3A">
        <w:rPr>
          <w:rFonts w:ascii="Arial" w:hAnsi="Arial" w:cs="Arial"/>
          <w:iCs/>
        </w:rPr>
        <w:t>)</w:t>
      </w:r>
    </w:p>
    <w:p w14:paraId="20DDB8CD" w14:textId="77777777" w:rsidR="00172401" w:rsidRDefault="00172401" w:rsidP="003D36B4">
      <w:pPr>
        <w:jc w:val="both"/>
        <w:rPr>
          <w:rFonts w:ascii="Arial" w:hAnsi="Arial" w:cs="Arial"/>
          <w:iCs/>
        </w:rPr>
      </w:pPr>
    </w:p>
    <w:p w14:paraId="3204970D" w14:textId="636E5CD0" w:rsidR="00172401" w:rsidRDefault="00172401" w:rsidP="003D36B4">
      <w:pPr>
        <w:jc w:val="both"/>
        <w:rPr>
          <w:rFonts w:ascii="Arial" w:hAnsi="Arial" w:cs="Arial"/>
          <w:iCs/>
        </w:rPr>
      </w:pPr>
      <w:r>
        <w:rPr>
          <w:rFonts w:ascii="Arial" w:hAnsi="Arial" w:cs="Arial"/>
          <w:iCs/>
        </w:rPr>
        <w:t>Where W</w:t>
      </w:r>
      <w:r w:rsidRPr="00172401">
        <w:rPr>
          <w:rFonts w:ascii="Arial" w:hAnsi="Arial" w:cs="Arial"/>
          <w:iCs/>
          <w:vertAlign w:val="subscript"/>
        </w:rPr>
        <w:t>2</w:t>
      </w:r>
      <w:r>
        <w:rPr>
          <w:rFonts w:ascii="Arial" w:hAnsi="Arial" w:cs="Arial"/>
          <w:iCs/>
        </w:rPr>
        <w:t xml:space="preserve"> is the weight of wet specimen, W</w:t>
      </w:r>
      <w:r w:rsidRPr="00172401">
        <w:rPr>
          <w:rFonts w:ascii="Arial" w:hAnsi="Arial" w:cs="Arial"/>
          <w:iCs/>
          <w:vertAlign w:val="subscript"/>
        </w:rPr>
        <w:t>1</w:t>
      </w:r>
      <w:r>
        <w:rPr>
          <w:rFonts w:ascii="Arial" w:hAnsi="Arial" w:cs="Arial"/>
          <w:iCs/>
        </w:rPr>
        <w:t xml:space="preserve"> is the weight of the dry specimen</w:t>
      </w:r>
    </w:p>
    <w:p w14:paraId="303DA58B" w14:textId="387CB63E" w:rsidR="003D4F3A" w:rsidRDefault="003D4F3A" w:rsidP="003D36B4">
      <w:pPr>
        <w:jc w:val="both"/>
        <w:rPr>
          <w:rFonts w:ascii="Arial" w:hAnsi="Arial" w:cs="Arial"/>
          <w:iCs/>
        </w:rPr>
      </w:pPr>
    </w:p>
    <w:p w14:paraId="12A121EF" w14:textId="77777777" w:rsidR="003D4F3A" w:rsidRDefault="003D4F3A" w:rsidP="003D4F3A">
      <w:pPr>
        <w:pStyle w:val="Head1"/>
        <w:spacing w:after="0"/>
        <w:jc w:val="both"/>
        <w:rPr>
          <w:rFonts w:ascii="Arial" w:hAnsi="Arial" w:cs="Arial"/>
        </w:rPr>
      </w:pPr>
      <w:r>
        <w:rPr>
          <w:rFonts w:ascii="Arial" w:hAnsi="Arial" w:cs="Arial"/>
        </w:rPr>
        <w:t>3. results and discussion</w:t>
      </w:r>
    </w:p>
    <w:p w14:paraId="4A9F98AD" w14:textId="4E77A73E" w:rsidR="003D4F3A" w:rsidRPr="00FB3A86" w:rsidRDefault="003D4F3A" w:rsidP="003D4F3A">
      <w:pPr>
        <w:pStyle w:val="Head1"/>
        <w:spacing w:after="0"/>
        <w:jc w:val="both"/>
        <w:rPr>
          <w:rFonts w:ascii="Arial" w:hAnsi="Arial" w:cs="Arial"/>
        </w:rPr>
      </w:pPr>
    </w:p>
    <w:p w14:paraId="79D81B83" w14:textId="55D8C9FB" w:rsidR="009A1F75" w:rsidRPr="00136E45" w:rsidRDefault="009A1F75" w:rsidP="003D4F3A">
      <w:pPr>
        <w:jc w:val="both"/>
        <w:rPr>
          <w:rFonts w:ascii="Arial" w:hAnsi="Arial" w:cs="Arial"/>
          <w:b/>
          <w:bCs/>
        </w:rPr>
      </w:pPr>
      <w:r w:rsidRPr="00136E45">
        <w:rPr>
          <w:rFonts w:ascii="Arial" w:hAnsi="Arial" w:cs="Arial"/>
          <w:b/>
          <w:bCs/>
        </w:rPr>
        <w:t>3.1 Slump test results</w:t>
      </w:r>
    </w:p>
    <w:p w14:paraId="3A4B6374" w14:textId="504684C4" w:rsidR="00F67C69" w:rsidRPr="006E7AF9" w:rsidRDefault="007D49BA" w:rsidP="003D36B4">
      <w:pPr>
        <w:jc w:val="both"/>
        <w:rPr>
          <w:rFonts w:ascii="Arial" w:hAnsi="Arial" w:cs="Arial"/>
          <w:iCs/>
          <w:color w:val="EE0000"/>
        </w:rPr>
      </w:pPr>
      <w:r>
        <w:rPr>
          <w:rFonts w:ascii="Arial" w:hAnsi="Arial" w:cs="Arial"/>
          <w:iCs/>
          <w:color w:val="000000" w:themeColor="text1"/>
        </w:rPr>
        <w:t xml:space="preserve">The results of the slump test carried out on the </w:t>
      </w:r>
      <w:proofErr w:type="spellStart"/>
      <w:r>
        <w:rPr>
          <w:rFonts w:ascii="Arial" w:hAnsi="Arial" w:cs="Arial"/>
          <w:iCs/>
          <w:color w:val="000000" w:themeColor="text1"/>
        </w:rPr>
        <w:t>tuffcrete</w:t>
      </w:r>
      <w:proofErr w:type="spellEnd"/>
      <w:r>
        <w:rPr>
          <w:rFonts w:ascii="Arial" w:hAnsi="Arial" w:cs="Arial"/>
          <w:iCs/>
          <w:color w:val="000000" w:themeColor="text1"/>
        </w:rPr>
        <w:t xml:space="preserve"> concrete is presented in Figure 1</w:t>
      </w:r>
      <w:r w:rsidR="00136E45">
        <w:rPr>
          <w:rFonts w:ascii="Arial" w:hAnsi="Arial" w:cs="Arial"/>
          <w:iCs/>
          <w:color w:val="000000" w:themeColor="text1"/>
        </w:rPr>
        <w:t xml:space="preserve">. It can be observed that as the content of the </w:t>
      </w:r>
      <w:proofErr w:type="spellStart"/>
      <w:r w:rsidR="00136E45">
        <w:rPr>
          <w:rFonts w:ascii="Arial" w:hAnsi="Arial" w:cs="Arial"/>
          <w:iCs/>
          <w:color w:val="000000" w:themeColor="text1"/>
        </w:rPr>
        <w:t>tuffcrete</w:t>
      </w:r>
      <w:proofErr w:type="spellEnd"/>
      <w:r w:rsidR="00136E45">
        <w:rPr>
          <w:rFonts w:ascii="Arial" w:hAnsi="Arial" w:cs="Arial"/>
          <w:iCs/>
          <w:color w:val="000000" w:themeColor="text1"/>
        </w:rPr>
        <w:t xml:space="preserve"> powder increased the slump of the mixture also increased linearly. This shows that the powder aided at improving the workability of the concrete with highest slump of 79.44mm at 50% addition and smallest slump of 7.97mm at 5% inclusion. This generated an 89.96% rise in slump. This observation validates the findings of </w:t>
      </w:r>
      <w:proofErr w:type="spellStart"/>
      <w:r w:rsidR="00136E45">
        <w:rPr>
          <w:rFonts w:ascii="Arial" w:hAnsi="Arial" w:cs="Arial"/>
          <w:iCs/>
          <w:color w:val="000000" w:themeColor="text1"/>
        </w:rPr>
        <w:t>Awodiji</w:t>
      </w:r>
      <w:proofErr w:type="spellEnd"/>
      <w:r w:rsidR="00136E45">
        <w:rPr>
          <w:rFonts w:ascii="Arial" w:hAnsi="Arial" w:cs="Arial"/>
          <w:iCs/>
          <w:color w:val="000000" w:themeColor="text1"/>
        </w:rPr>
        <w:t xml:space="preserve"> and </w:t>
      </w:r>
      <w:proofErr w:type="spellStart"/>
      <w:r w:rsidR="00136E45">
        <w:rPr>
          <w:rFonts w:ascii="Arial" w:hAnsi="Arial" w:cs="Arial"/>
          <w:iCs/>
          <w:color w:val="000000" w:themeColor="text1"/>
        </w:rPr>
        <w:t>Sule</w:t>
      </w:r>
      <w:proofErr w:type="spellEnd"/>
      <w:r w:rsidR="00136E45">
        <w:rPr>
          <w:rFonts w:ascii="Arial" w:hAnsi="Arial" w:cs="Arial"/>
          <w:iCs/>
          <w:color w:val="000000" w:themeColor="text1"/>
        </w:rPr>
        <w:t xml:space="preserve"> (2023)</w:t>
      </w:r>
      <w:r w:rsidR="00942C47">
        <w:rPr>
          <w:rFonts w:ascii="Arial" w:hAnsi="Arial" w:cs="Arial"/>
          <w:iCs/>
          <w:color w:val="000000" w:themeColor="text1"/>
        </w:rPr>
        <w:t xml:space="preserve"> that showed that the </w:t>
      </w:r>
      <w:r w:rsidR="00942C47" w:rsidRPr="00942C47">
        <w:rPr>
          <w:rFonts w:ascii="Arial" w:hAnsi="Arial" w:cs="Arial"/>
          <w:iCs/>
          <w:color w:val="000000" w:themeColor="text1"/>
        </w:rPr>
        <w:t>workability</w:t>
      </w:r>
      <w:r w:rsidR="00942C47">
        <w:rPr>
          <w:rFonts w:ascii="Arial" w:hAnsi="Arial" w:cs="Arial"/>
          <w:iCs/>
          <w:color w:val="000000" w:themeColor="text1"/>
        </w:rPr>
        <w:t xml:space="preserve"> </w:t>
      </w:r>
      <w:r w:rsidR="00942C47" w:rsidRPr="00942C47">
        <w:rPr>
          <w:rFonts w:ascii="Arial" w:hAnsi="Arial" w:cs="Arial"/>
          <w:iCs/>
          <w:color w:val="000000" w:themeColor="text1"/>
        </w:rPr>
        <w:t xml:space="preserve">of </w:t>
      </w:r>
      <w:proofErr w:type="spellStart"/>
      <w:r w:rsidR="00942C47">
        <w:rPr>
          <w:rFonts w:ascii="Arial" w:hAnsi="Arial" w:cs="Arial"/>
          <w:iCs/>
          <w:color w:val="000000" w:themeColor="text1"/>
        </w:rPr>
        <w:t>Tuffcrete</w:t>
      </w:r>
      <w:proofErr w:type="spellEnd"/>
      <w:r w:rsidR="00942C47">
        <w:rPr>
          <w:rFonts w:ascii="Arial" w:hAnsi="Arial" w:cs="Arial"/>
          <w:iCs/>
          <w:color w:val="000000" w:themeColor="text1"/>
        </w:rPr>
        <w:t xml:space="preserve"> concrete increases as more quantity of </w:t>
      </w:r>
      <w:proofErr w:type="spellStart"/>
      <w:r w:rsidR="00942C47">
        <w:rPr>
          <w:rFonts w:ascii="Arial" w:hAnsi="Arial" w:cs="Arial"/>
          <w:iCs/>
          <w:color w:val="000000" w:themeColor="text1"/>
        </w:rPr>
        <w:t>tuffcrete</w:t>
      </w:r>
      <w:proofErr w:type="spellEnd"/>
      <w:r w:rsidR="00942C47">
        <w:rPr>
          <w:rFonts w:ascii="Arial" w:hAnsi="Arial" w:cs="Arial"/>
          <w:iCs/>
          <w:color w:val="000000" w:themeColor="text1"/>
        </w:rPr>
        <w:t xml:space="preserve"> powder is introduced in the mix.</w:t>
      </w:r>
      <w:r w:rsidR="00136E45">
        <w:rPr>
          <w:rFonts w:ascii="Arial" w:hAnsi="Arial" w:cs="Arial"/>
          <w:iCs/>
          <w:color w:val="000000" w:themeColor="text1"/>
        </w:rPr>
        <w:t xml:space="preserve"> </w:t>
      </w:r>
    </w:p>
    <w:p w14:paraId="4E55D0E0" w14:textId="23385B91" w:rsidR="002E4423" w:rsidRPr="006E7AF9" w:rsidRDefault="002E4423" w:rsidP="003D36B4">
      <w:pPr>
        <w:jc w:val="both"/>
        <w:rPr>
          <w:rFonts w:ascii="Arial" w:hAnsi="Arial" w:cs="Arial"/>
          <w:iCs/>
          <w:color w:val="EE0000"/>
        </w:rPr>
      </w:pPr>
    </w:p>
    <w:p w14:paraId="4F7A8D2E" w14:textId="0AB1E0BD" w:rsidR="002E4423" w:rsidRDefault="00172401" w:rsidP="003D36B4">
      <w:pPr>
        <w:jc w:val="both"/>
        <w:rPr>
          <w:rFonts w:ascii="Arial" w:hAnsi="Arial" w:cs="Arial"/>
          <w:iCs/>
          <w:color w:val="000000" w:themeColor="text1"/>
        </w:rPr>
      </w:pPr>
      <w:r>
        <w:rPr>
          <w:noProof/>
        </w:rPr>
        <w:drawing>
          <wp:anchor distT="0" distB="0" distL="114300" distR="114300" simplePos="0" relativeHeight="251658240" behindDoc="0" locked="0" layoutInCell="1" allowOverlap="1" wp14:anchorId="111597D9" wp14:editId="0FD4ABE7">
            <wp:simplePos x="0" y="0"/>
            <wp:positionH relativeFrom="margin">
              <wp:align>left</wp:align>
            </wp:positionH>
            <wp:positionV relativeFrom="paragraph">
              <wp:posOffset>2463</wp:posOffset>
            </wp:positionV>
            <wp:extent cx="4148254" cy="1995805"/>
            <wp:effectExtent l="0" t="0" r="5080" b="4445"/>
            <wp:wrapNone/>
            <wp:docPr id="876729302" name="Chart 1">
              <a:extLst xmlns:a="http://schemas.openxmlformats.org/drawingml/2006/main">
                <a:ext uri="{FF2B5EF4-FFF2-40B4-BE49-F238E27FC236}">
                  <a16:creationId xmlns:a16="http://schemas.microsoft.com/office/drawing/2014/main" id="{897C03C2-4350-2D44-3452-FC6C7C302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23D8AAC" w14:textId="077152E1" w:rsidR="002E4423" w:rsidRDefault="002E4423" w:rsidP="003D36B4">
      <w:pPr>
        <w:jc w:val="both"/>
        <w:rPr>
          <w:rFonts w:ascii="Arial" w:hAnsi="Arial" w:cs="Arial"/>
          <w:iCs/>
          <w:color w:val="000000" w:themeColor="text1"/>
        </w:rPr>
      </w:pPr>
    </w:p>
    <w:p w14:paraId="7AEFFA1B" w14:textId="656A6F96" w:rsidR="00136E45" w:rsidRDefault="00136E45" w:rsidP="003D36B4">
      <w:pPr>
        <w:jc w:val="both"/>
        <w:rPr>
          <w:rFonts w:ascii="Arial" w:hAnsi="Arial" w:cs="Arial"/>
          <w:iCs/>
          <w:color w:val="000000" w:themeColor="text1"/>
        </w:rPr>
      </w:pPr>
    </w:p>
    <w:p w14:paraId="637293EF" w14:textId="7F26B31A" w:rsidR="002E4423" w:rsidRDefault="002E4423" w:rsidP="003D36B4">
      <w:pPr>
        <w:jc w:val="both"/>
        <w:rPr>
          <w:rFonts w:ascii="Arial" w:hAnsi="Arial" w:cs="Arial"/>
          <w:iCs/>
          <w:color w:val="000000" w:themeColor="text1"/>
        </w:rPr>
      </w:pPr>
    </w:p>
    <w:p w14:paraId="13555DEC" w14:textId="71B71140" w:rsidR="002E4423" w:rsidRDefault="002E4423" w:rsidP="003D36B4">
      <w:pPr>
        <w:jc w:val="both"/>
        <w:rPr>
          <w:rFonts w:ascii="Arial" w:hAnsi="Arial" w:cs="Arial"/>
          <w:iCs/>
          <w:color w:val="000000" w:themeColor="text1"/>
        </w:rPr>
      </w:pPr>
    </w:p>
    <w:p w14:paraId="6E85160F" w14:textId="4722CF5B" w:rsidR="002E4423" w:rsidRDefault="002E4423" w:rsidP="003D36B4">
      <w:pPr>
        <w:jc w:val="both"/>
        <w:rPr>
          <w:rFonts w:ascii="Arial" w:hAnsi="Arial" w:cs="Arial"/>
          <w:iCs/>
          <w:color w:val="000000" w:themeColor="text1"/>
        </w:rPr>
      </w:pPr>
    </w:p>
    <w:p w14:paraId="62CD15DB" w14:textId="7F8C5328" w:rsidR="002E4423" w:rsidRDefault="002E4423" w:rsidP="003D36B4">
      <w:pPr>
        <w:jc w:val="both"/>
        <w:rPr>
          <w:rFonts w:ascii="Arial" w:hAnsi="Arial" w:cs="Arial"/>
          <w:iCs/>
          <w:color w:val="000000" w:themeColor="text1"/>
        </w:rPr>
      </w:pPr>
    </w:p>
    <w:p w14:paraId="7793F99E" w14:textId="339411A5" w:rsidR="002E4423" w:rsidRDefault="002E4423" w:rsidP="003D36B4">
      <w:pPr>
        <w:jc w:val="both"/>
        <w:rPr>
          <w:rFonts w:ascii="Arial" w:hAnsi="Arial" w:cs="Arial"/>
          <w:iCs/>
          <w:color w:val="000000" w:themeColor="text1"/>
        </w:rPr>
      </w:pPr>
    </w:p>
    <w:p w14:paraId="199C69E2" w14:textId="29834663" w:rsidR="002E4423" w:rsidRDefault="002E4423" w:rsidP="003D36B4">
      <w:pPr>
        <w:jc w:val="both"/>
        <w:rPr>
          <w:rFonts w:ascii="Arial" w:hAnsi="Arial" w:cs="Arial"/>
          <w:iCs/>
          <w:color w:val="000000" w:themeColor="text1"/>
        </w:rPr>
      </w:pPr>
    </w:p>
    <w:p w14:paraId="1F397E66" w14:textId="40002637" w:rsidR="002E4423" w:rsidRDefault="002E4423" w:rsidP="003D36B4">
      <w:pPr>
        <w:jc w:val="both"/>
        <w:rPr>
          <w:rFonts w:ascii="Arial" w:hAnsi="Arial" w:cs="Arial"/>
          <w:iCs/>
          <w:color w:val="000000" w:themeColor="text1"/>
        </w:rPr>
      </w:pPr>
    </w:p>
    <w:p w14:paraId="2B5A40D9" w14:textId="0D04B9C2" w:rsidR="002E4423" w:rsidRDefault="002E4423" w:rsidP="003D36B4">
      <w:pPr>
        <w:jc w:val="both"/>
        <w:rPr>
          <w:rFonts w:ascii="Arial" w:hAnsi="Arial" w:cs="Arial"/>
          <w:iCs/>
          <w:color w:val="000000" w:themeColor="text1"/>
        </w:rPr>
      </w:pPr>
    </w:p>
    <w:p w14:paraId="4E76D86F" w14:textId="680EF3CC" w:rsidR="002E4423" w:rsidRDefault="002E4423" w:rsidP="003D36B4">
      <w:pPr>
        <w:jc w:val="both"/>
        <w:rPr>
          <w:rFonts w:ascii="Arial" w:hAnsi="Arial" w:cs="Arial"/>
          <w:iCs/>
          <w:color w:val="000000" w:themeColor="text1"/>
        </w:rPr>
      </w:pPr>
    </w:p>
    <w:p w14:paraId="556445DD" w14:textId="62D88230" w:rsidR="002E4423" w:rsidRDefault="002E4423" w:rsidP="003D36B4">
      <w:pPr>
        <w:jc w:val="both"/>
        <w:rPr>
          <w:rFonts w:ascii="Arial" w:hAnsi="Arial" w:cs="Arial"/>
          <w:iCs/>
          <w:color w:val="000000" w:themeColor="text1"/>
        </w:rPr>
      </w:pPr>
    </w:p>
    <w:p w14:paraId="29352EFE" w14:textId="25D76418" w:rsidR="002E4423" w:rsidRDefault="002E4423" w:rsidP="003D36B4">
      <w:pPr>
        <w:jc w:val="both"/>
        <w:rPr>
          <w:rFonts w:ascii="Arial" w:hAnsi="Arial" w:cs="Arial"/>
          <w:iCs/>
          <w:color w:val="000000" w:themeColor="text1"/>
        </w:rPr>
      </w:pPr>
    </w:p>
    <w:p w14:paraId="712A144C" w14:textId="157CC3BA" w:rsidR="002E4423" w:rsidRDefault="001E7039" w:rsidP="003D36B4">
      <w:pPr>
        <w:jc w:val="both"/>
        <w:rPr>
          <w:rFonts w:ascii="Arial" w:hAnsi="Arial" w:cs="Arial"/>
          <w:iCs/>
          <w:color w:val="000000" w:themeColor="text1"/>
        </w:rPr>
      </w:pPr>
      <w:r>
        <w:rPr>
          <w:rFonts w:ascii="Arial" w:hAnsi="Arial" w:cs="Arial"/>
          <w:iCs/>
          <w:color w:val="000000" w:themeColor="text1"/>
        </w:rPr>
        <w:t xml:space="preserve">Figure 1: Relationship between slump (mm) against % </w:t>
      </w:r>
      <w:proofErr w:type="spellStart"/>
      <w:r>
        <w:rPr>
          <w:rFonts w:ascii="Arial" w:hAnsi="Arial" w:cs="Arial"/>
          <w:iCs/>
          <w:color w:val="000000" w:themeColor="text1"/>
        </w:rPr>
        <w:t>tuffcrete</w:t>
      </w:r>
      <w:proofErr w:type="spellEnd"/>
      <w:r>
        <w:rPr>
          <w:rFonts w:ascii="Arial" w:hAnsi="Arial" w:cs="Arial"/>
          <w:iCs/>
          <w:color w:val="000000" w:themeColor="text1"/>
        </w:rPr>
        <w:t xml:space="preserve"> content at 0.55 diluted TLP-cement content</w:t>
      </w:r>
    </w:p>
    <w:p w14:paraId="5A447B6E" w14:textId="77777777" w:rsidR="00F67C69" w:rsidRDefault="00F67C69" w:rsidP="003D36B4">
      <w:pPr>
        <w:jc w:val="both"/>
        <w:rPr>
          <w:rFonts w:ascii="Arial" w:hAnsi="Arial" w:cs="Arial"/>
          <w:iCs/>
          <w:color w:val="000000" w:themeColor="text1"/>
        </w:rPr>
      </w:pPr>
    </w:p>
    <w:p w14:paraId="58E8BE40" w14:textId="77777777" w:rsidR="002E4423" w:rsidRDefault="002E4423" w:rsidP="003D36B4">
      <w:pPr>
        <w:jc w:val="both"/>
        <w:rPr>
          <w:rFonts w:ascii="Arial" w:hAnsi="Arial" w:cs="Arial"/>
          <w:iCs/>
          <w:color w:val="000000" w:themeColor="text1"/>
        </w:rPr>
      </w:pPr>
    </w:p>
    <w:p w14:paraId="0E0C8DEC" w14:textId="39E6B661" w:rsidR="00136E45" w:rsidRPr="00171A69" w:rsidRDefault="002E4423" w:rsidP="003D36B4">
      <w:pPr>
        <w:jc w:val="both"/>
        <w:rPr>
          <w:rFonts w:ascii="Arial" w:hAnsi="Arial" w:cs="Arial"/>
          <w:b/>
          <w:bCs/>
          <w:iCs/>
          <w:color w:val="000000" w:themeColor="text1"/>
        </w:rPr>
      </w:pPr>
      <w:r w:rsidRPr="00171A69">
        <w:rPr>
          <w:rFonts w:ascii="Arial" w:hAnsi="Arial" w:cs="Arial"/>
          <w:b/>
          <w:bCs/>
          <w:iCs/>
          <w:color w:val="000000" w:themeColor="text1"/>
        </w:rPr>
        <w:t xml:space="preserve">3.2 Water absorption of </w:t>
      </w:r>
      <w:proofErr w:type="spellStart"/>
      <w:r w:rsidRPr="00171A69">
        <w:rPr>
          <w:rFonts w:ascii="Arial" w:hAnsi="Arial" w:cs="Arial"/>
          <w:b/>
          <w:bCs/>
          <w:iCs/>
          <w:color w:val="000000" w:themeColor="text1"/>
        </w:rPr>
        <w:t>tuffcrete</w:t>
      </w:r>
      <w:proofErr w:type="spellEnd"/>
      <w:r w:rsidRPr="00171A69">
        <w:rPr>
          <w:rFonts w:ascii="Arial" w:hAnsi="Arial" w:cs="Arial"/>
          <w:b/>
          <w:bCs/>
          <w:iCs/>
          <w:color w:val="000000" w:themeColor="text1"/>
        </w:rPr>
        <w:t xml:space="preserve"> concrete</w:t>
      </w:r>
    </w:p>
    <w:p w14:paraId="453FD97B" w14:textId="03DD3E0B" w:rsidR="00171A69" w:rsidRDefault="00ED114C" w:rsidP="00374185">
      <w:pPr>
        <w:jc w:val="both"/>
        <w:rPr>
          <w:rFonts w:ascii="Arial" w:hAnsi="Arial" w:cs="Arial"/>
          <w:iCs/>
          <w:color w:val="000000" w:themeColor="text1"/>
        </w:rPr>
      </w:pPr>
      <w:r>
        <w:rPr>
          <w:rFonts w:ascii="Arial" w:hAnsi="Arial" w:cs="Arial"/>
          <w:iCs/>
          <w:color w:val="000000" w:themeColor="text1"/>
        </w:rPr>
        <w:t>Results of water absorption test conducted on samples produced at diluted TLP</w:t>
      </w:r>
      <w:r w:rsidR="00374185">
        <w:rPr>
          <w:rFonts w:ascii="Arial" w:hAnsi="Arial" w:cs="Arial"/>
          <w:iCs/>
          <w:color w:val="000000" w:themeColor="text1"/>
        </w:rPr>
        <w:t>-cement ratio of 0.4 and 0.55 are illustrated in Figure 2.</w:t>
      </w:r>
    </w:p>
    <w:p w14:paraId="42D2835C" w14:textId="77777777" w:rsidR="00447944" w:rsidRDefault="00447944" w:rsidP="00374185">
      <w:pPr>
        <w:jc w:val="both"/>
        <w:rPr>
          <w:rFonts w:ascii="Arial" w:hAnsi="Arial" w:cs="Arial"/>
          <w:iCs/>
          <w:color w:val="000000" w:themeColor="text1"/>
        </w:rPr>
      </w:pPr>
    </w:p>
    <w:p w14:paraId="437CB126" w14:textId="77777777" w:rsidR="00447944" w:rsidRPr="00374185" w:rsidRDefault="00447944" w:rsidP="00374185">
      <w:pPr>
        <w:jc w:val="both"/>
        <w:rPr>
          <w:rFonts w:ascii="Arial" w:hAnsi="Arial" w:cs="Arial"/>
          <w:iCs/>
          <w:color w:val="000000" w:themeColor="text1"/>
        </w:rPr>
      </w:pPr>
    </w:p>
    <w:p w14:paraId="1EBD0860" w14:textId="144CE15E" w:rsidR="00171A69" w:rsidRDefault="00ED114C" w:rsidP="009757CD">
      <w:pPr>
        <w:pStyle w:val="Body"/>
        <w:rPr>
          <w:rFonts w:ascii="Arial" w:hAnsi="Arial" w:cs="Arial"/>
        </w:rPr>
      </w:pPr>
      <w:r>
        <w:rPr>
          <w:noProof/>
        </w:rPr>
        <w:lastRenderedPageBreak/>
        <w:drawing>
          <wp:inline distT="0" distB="0" distL="0" distR="0" wp14:anchorId="75E205D0" wp14:editId="0E659FA5">
            <wp:extent cx="4572000" cy="3127829"/>
            <wp:effectExtent l="0" t="0" r="0" b="15875"/>
            <wp:docPr id="2074401340" name="Chart 1">
              <a:extLst xmlns:a="http://schemas.openxmlformats.org/drawingml/2006/main">
                <a:ext uri="{FF2B5EF4-FFF2-40B4-BE49-F238E27FC236}">
                  <a16:creationId xmlns:a16="http://schemas.microsoft.com/office/drawing/2014/main" id="{58FD1907-F899-0D72-2F80-11213C427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AA0CA3" w14:textId="344A07B3" w:rsidR="00485E58" w:rsidRDefault="00707309" w:rsidP="009757CD">
      <w:pPr>
        <w:pStyle w:val="Body"/>
        <w:rPr>
          <w:rFonts w:ascii="Arial" w:hAnsi="Arial" w:cs="Arial"/>
          <w:color w:val="EE0000"/>
        </w:rPr>
      </w:pPr>
      <w:r>
        <w:rPr>
          <w:rFonts w:ascii="Arial" w:hAnsi="Arial" w:cs="Arial"/>
        </w:rPr>
        <w:t>Overall, the water absorption values determined from all test samples were below 2.5%</w:t>
      </w:r>
      <w:r w:rsidR="009A164F">
        <w:rPr>
          <w:rFonts w:ascii="Arial" w:hAnsi="Arial" w:cs="Arial"/>
        </w:rPr>
        <w:t>, indicating</w:t>
      </w:r>
      <w:r>
        <w:rPr>
          <w:rFonts w:ascii="Arial" w:hAnsi="Arial" w:cs="Arial"/>
        </w:rPr>
        <w:t xml:space="preserve"> that the samples have good water absorption properties since they </w:t>
      </w:r>
      <w:r w:rsidR="00336A18">
        <w:rPr>
          <w:rFonts w:ascii="Arial" w:hAnsi="Arial" w:cs="Arial"/>
        </w:rPr>
        <w:t>were</w:t>
      </w:r>
      <w:r>
        <w:rPr>
          <w:rFonts w:ascii="Arial" w:hAnsi="Arial" w:cs="Arial"/>
        </w:rPr>
        <w:t xml:space="preserve"> well below the allowable 5% benchmark stipulated </w:t>
      </w:r>
      <w:r w:rsidRPr="00942C47">
        <w:rPr>
          <w:rFonts w:ascii="Arial" w:hAnsi="Arial" w:cs="Arial"/>
        </w:rPr>
        <w:t>by ASTM</w:t>
      </w:r>
      <w:r w:rsidR="0044761C" w:rsidRPr="00942C47">
        <w:rPr>
          <w:rFonts w:ascii="Arial" w:hAnsi="Arial" w:cs="Arial"/>
        </w:rPr>
        <w:t xml:space="preserve"> D570</w:t>
      </w:r>
      <w:r w:rsidRPr="00942C47">
        <w:rPr>
          <w:rFonts w:ascii="Arial" w:hAnsi="Arial" w:cs="Arial"/>
        </w:rPr>
        <w:t xml:space="preserve">. </w:t>
      </w:r>
      <w:r w:rsidR="00DD5F5E" w:rsidRPr="00942C47">
        <w:rPr>
          <w:rFonts w:ascii="Arial" w:hAnsi="Arial" w:cs="Arial"/>
        </w:rPr>
        <w:t xml:space="preserve">Highest </w:t>
      </w:r>
      <w:r w:rsidR="00DD5F5E">
        <w:rPr>
          <w:rFonts w:ascii="Arial" w:hAnsi="Arial" w:cs="Arial"/>
        </w:rPr>
        <w:t xml:space="preserve">water absorption values of 2.209% and 2.156% were derived at 5% inclusion for the 0.4 and 0.55 TLP-cement ratios respectively. </w:t>
      </w:r>
      <w:r>
        <w:rPr>
          <w:rFonts w:ascii="Arial" w:hAnsi="Arial" w:cs="Arial"/>
        </w:rPr>
        <w:t>Between 0% and 25%</w:t>
      </w:r>
      <w:r w:rsidR="00336A18">
        <w:rPr>
          <w:rFonts w:ascii="Arial" w:hAnsi="Arial" w:cs="Arial"/>
        </w:rPr>
        <w:t xml:space="preserve"> addition</w:t>
      </w:r>
      <w:r>
        <w:rPr>
          <w:rFonts w:ascii="Arial" w:hAnsi="Arial" w:cs="Arial"/>
        </w:rPr>
        <w:t xml:space="preserve">, samples manufactured at 0.4 diluted TLP-cement ratio generated lower water absorption values than those produced at 0.55. However, the reverse was the case between 30% </w:t>
      </w:r>
      <w:r w:rsidR="00336A18">
        <w:rPr>
          <w:rFonts w:ascii="Arial" w:hAnsi="Arial" w:cs="Arial"/>
        </w:rPr>
        <w:t>and</w:t>
      </w:r>
      <w:r>
        <w:rPr>
          <w:rFonts w:ascii="Arial" w:hAnsi="Arial" w:cs="Arial"/>
        </w:rPr>
        <w:t xml:space="preserve"> 50%.</w:t>
      </w:r>
    </w:p>
    <w:p w14:paraId="73AD426C" w14:textId="24968F77" w:rsidR="00336A18" w:rsidRPr="00942C47" w:rsidRDefault="00336A18" w:rsidP="009757CD">
      <w:pPr>
        <w:pStyle w:val="Body"/>
        <w:rPr>
          <w:rFonts w:ascii="Arial" w:hAnsi="Arial" w:cs="Arial"/>
        </w:rPr>
      </w:pPr>
      <w:r w:rsidRPr="00942C47">
        <w:rPr>
          <w:rFonts w:ascii="Arial" w:hAnsi="Arial" w:cs="Arial"/>
        </w:rPr>
        <w:t xml:space="preserve">It was </w:t>
      </w:r>
      <w:r w:rsidR="00485E58" w:rsidRPr="00942C47">
        <w:rPr>
          <w:rFonts w:ascii="Arial" w:hAnsi="Arial" w:cs="Arial"/>
        </w:rPr>
        <w:t xml:space="preserve">further </w:t>
      </w:r>
      <w:r w:rsidRPr="00942C47">
        <w:rPr>
          <w:rFonts w:ascii="Arial" w:hAnsi="Arial" w:cs="Arial"/>
        </w:rPr>
        <w:t xml:space="preserve">observed that readings obtained </w:t>
      </w:r>
      <w:r w:rsidR="00DD5F5E" w:rsidRPr="00942C47">
        <w:rPr>
          <w:rFonts w:ascii="Arial" w:hAnsi="Arial" w:cs="Arial"/>
        </w:rPr>
        <w:t>between</w:t>
      </w:r>
      <w:r w:rsidRPr="00942C47">
        <w:rPr>
          <w:rFonts w:ascii="Arial" w:hAnsi="Arial" w:cs="Arial"/>
        </w:rPr>
        <w:t xml:space="preserve"> 5% to 25% of TWP were higher than the control values with exception of the 10% inclusion at 0.4 TLP-cement ratio.</w:t>
      </w:r>
      <w:r w:rsidR="00DD5F5E" w:rsidRPr="00942C47">
        <w:rPr>
          <w:rFonts w:ascii="Arial" w:hAnsi="Arial" w:cs="Arial"/>
        </w:rPr>
        <w:t xml:space="preserve"> </w:t>
      </w:r>
      <w:r w:rsidRPr="00942C47">
        <w:rPr>
          <w:rFonts w:ascii="Arial" w:hAnsi="Arial" w:cs="Arial"/>
        </w:rPr>
        <w:t xml:space="preserve">Improvement in </w:t>
      </w:r>
      <w:r w:rsidR="009A164F" w:rsidRPr="00942C47">
        <w:rPr>
          <w:rFonts w:ascii="Arial" w:hAnsi="Arial" w:cs="Arial"/>
        </w:rPr>
        <w:t>water</w:t>
      </w:r>
      <w:r w:rsidRPr="00942C47">
        <w:rPr>
          <w:rFonts w:ascii="Arial" w:hAnsi="Arial" w:cs="Arial"/>
        </w:rPr>
        <w:t xml:space="preserve"> absorption values were seen to occur between 30% and 50% inclusion of TWP</w:t>
      </w:r>
      <w:r w:rsidR="009A164F" w:rsidRPr="00942C47">
        <w:rPr>
          <w:rFonts w:ascii="Arial" w:hAnsi="Arial" w:cs="Arial"/>
        </w:rPr>
        <w:t xml:space="preserve">. Optimum values of 40% and 50% were recorded at 0.4 and 0.55 TLP-cement ratio respectively. </w:t>
      </w:r>
      <w:r w:rsidR="00DD5F5E" w:rsidRPr="00942C47">
        <w:rPr>
          <w:rFonts w:ascii="Arial" w:hAnsi="Arial" w:cs="Arial"/>
        </w:rPr>
        <w:t>In conclusion, increasing the amount of TWP in concrete mix to a level beyond 30% of the weight of cement can significantly enhance the water absorption properties of concrete.</w:t>
      </w:r>
    </w:p>
    <w:p w14:paraId="17EF2A9D" w14:textId="77777777" w:rsidR="00845597" w:rsidRDefault="00845597" w:rsidP="0084559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D428C3F" w14:textId="77777777" w:rsidR="00845597" w:rsidRPr="00FB3A86" w:rsidRDefault="00845597" w:rsidP="00845597">
      <w:pPr>
        <w:pStyle w:val="ConcHead"/>
        <w:spacing w:after="0"/>
        <w:jc w:val="both"/>
        <w:rPr>
          <w:rFonts w:ascii="Arial" w:hAnsi="Arial" w:cs="Arial"/>
        </w:rPr>
      </w:pPr>
    </w:p>
    <w:p w14:paraId="28388B9E" w14:textId="719D9214" w:rsidR="001944E1" w:rsidRDefault="00845597" w:rsidP="00845597">
      <w:pPr>
        <w:pStyle w:val="Body"/>
        <w:spacing w:after="0"/>
        <w:rPr>
          <w:rFonts w:ascii="Arial" w:hAnsi="Arial" w:cs="Arial"/>
        </w:rPr>
      </w:pPr>
      <w:r>
        <w:rPr>
          <w:rFonts w:ascii="Arial" w:hAnsi="Arial" w:cs="Arial"/>
        </w:rPr>
        <w:t xml:space="preserve">In this </w:t>
      </w:r>
      <w:r w:rsidRPr="00DD008C">
        <w:rPr>
          <w:rFonts w:ascii="Arial" w:hAnsi="Arial" w:cs="Arial"/>
        </w:rPr>
        <w:t xml:space="preserve">study </w:t>
      </w:r>
      <w:r>
        <w:rPr>
          <w:rFonts w:ascii="Arial" w:hAnsi="Arial" w:cs="Arial"/>
        </w:rPr>
        <w:t>the du</w:t>
      </w:r>
      <w:r w:rsidRPr="00DD008C">
        <w:rPr>
          <w:rFonts w:ascii="Arial" w:hAnsi="Arial" w:cs="Arial"/>
        </w:rPr>
        <w:t>rability propert</w:t>
      </w:r>
      <w:r>
        <w:rPr>
          <w:rFonts w:ascii="Arial" w:hAnsi="Arial" w:cs="Arial"/>
        </w:rPr>
        <w:t xml:space="preserve">y </w:t>
      </w:r>
      <w:r w:rsidRPr="00DD008C">
        <w:rPr>
          <w:rFonts w:ascii="Arial" w:hAnsi="Arial" w:cs="Arial"/>
        </w:rPr>
        <w:t xml:space="preserve">of </w:t>
      </w:r>
      <w:proofErr w:type="spellStart"/>
      <w:r w:rsidRPr="00DD008C">
        <w:rPr>
          <w:rFonts w:ascii="Arial" w:hAnsi="Arial" w:cs="Arial"/>
        </w:rPr>
        <w:t>Tuffcrete</w:t>
      </w:r>
      <w:proofErr w:type="spellEnd"/>
      <w:r w:rsidRPr="00DD008C">
        <w:rPr>
          <w:rFonts w:ascii="Arial" w:hAnsi="Arial" w:cs="Arial"/>
        </w:rPr>
        <w:t xml:space="preserve"> concrete, specifically its effect on water absorption</w:t>
      </w:r>
      <w:r>
        <w:rPr>
          <w:rFonts w:ascii="Arial" w:hAnsi="Arial" w:cs="Arial"/>
        </w:rPr>
        <w:t xml:space="preserve"> was studied. </w:t>
      </w:r>
      <w:r w:rsidRPr="00DD008C">
        <w:rPr>
          <w:rFonts w:ascii="Arial" w:hAnsi="Arial" w:cs="Arial"/>
        </w:rPr>
        <w:t xml:space="preserve">Concrete specimens with varying dosages of </w:t>
      </w:r>
      <w:proofErr w:type="spellStart"/>
      <w:r w:rsidRPr="00DD008C">
        <w:rPr>
          <w:rFonts w:ascii="Arial" w:hAnsi="Arial" w:cs="Arial"/>
        </w:rPr>
        <w:t>Tuffcrete</w:t>
      </w:r>
      <w:proofErr w:type="spellEnd"/>
      <w:r w:rsidRPr="00DD008C">
        <w:rPr>
          <w:rFonts w:ascii="Arial" w:hAnsi="Arial" w:cs="Arial"/>
        </w:rPr>
        <w:t xml:space="preserve"> </w:t>
      </w:r>
      <w:r>
        <w:rPr>
          <w:rFonts w:ascii="Arial" w:hAnsi="Arial" w:cs="Arial"/>
        </w:rPr>
        <w:t>W</w:t>
      </w:r>
      <w:r w:rsidRPr="00DD008C">
        <w:rPr>
          <w:rFonts w:ascii="Arial" w:hAnsi="Arial" w:cs="Arial"/>
        </w:rPr>
        <w:t xml:space="preserve">hite </w:t>
      </w:r>
      <w:r>
        <w:rPr>
          <w:rFonts w:ascii="Arial" w:hAnsi="Arial" w:cs="Arial"/>
        </w:rPr>
        <w:t>P</w:t>
      </w:r>
      <w:r w:rsidRPr="00DD008C">
        <w:rPr>
          <w:rFonts w:ascii="Arial" w:hAnsi="Arial" w:cs="Arial"/>
        </w:rPr>
        <w:t>owder</w:t>
      </w:r>
      <w:r>
        <w:rPr>
          <w:rFonts w:ascii="Arial" w:hAnsi="Arial" w:cs="Arial"/>
        </w:rPr>
        <w:t xml:space="preserve"> (TWP)</w:t>
      </w:r>
      <w:r w:rsidRPr="00DD008C">
        <w:rPr>
          <w:rFonts w:ascii="Arial" w:hAnsi="Arial" w:cs="Arial"/>
        </w:rPr>
        <w:t xml:space="preserve"> </w:t>
      </w:r>
      <w:r w:rsidR="00133A8B">
        <w:rPr>
          <w:rFonts w:ascii="Arial" w:hAnsi="Arial" w:cs="Arial"/>
        </w:rPr>
        <w:t>in addition</w:t>
      </w:r>
      <w:r>
        <w:rPr>
          <w:rFonts w:ascii="Arial" w:hAnsi="Arial" w:cs="Arial"/>
        </w:rPr>
        <w:t xml:space="preserve"> to conventional concrete mix was investigated. </w:t>
      </w:r>
      <w:r w:rsidRPr="00DD008C">
        <w:rPr>
          <w:rFonts w:ascii="Arial" w:hAnsi="Arial" w:cs="Arial"/>
        </w:rPr>
        <w:t xml:space="preserve">The results </w:t>
      </w:r>
      <w:r>
        <w:rPr>
          <w:rFonts w:ascii="Arial" w:hAnsi="Arial" w:cs="Arial"/>
        </w:rPr>
        <w:t xml:space="preserve">obtained </w:t>
      </w:r>
      <w:r w:rsidRPr="00DD008C">
        <w:rPr>
          <w:rFonts w:ascii="Arial" w:hAnsi="Arial" w:cs="Arial"/>
        </w:rPr>
        <w:t>revealed that the constituent materials (</w:t>
      </w:r>
      <w:r>
        <w:rPr>
          <w:rFonts w:ascii="Arial" w:hAnsi="Arial" w:cs="Arial"/>
        </w:rPr>
        <w:t xml:space="preserve">Portland </w:t>
      </w:r>
      <w:r w:rsidRPr="00DD008C">
        <w:rPr>
          <w:rFonts w:ascii="Arial" w:hAnsi="Arial" w:cs="Arial"/>
        </w:rPr>
        <w:t>cement, sand, and coarse aggregates) met the required standards. The sieve analysis for aggregates confirmed compliance with grading specifications suitable for concrete productio</w:t>
      </w:r>
      <w:r>
        <w:rPr>
          <w:rFonts w:ascii="Arial" w:hAnsi="Arial" w:cs="Arial"/>
        </w:rPr>
        <w:t>n. S</w:t>
      </w:r>
      <w:r w:rsidRPr="00DD008C">
        <w:rPr>
          <w:rFonts w:ascii="Arial" w:hAnsi="Arial" w:cs="Arial"/>
        </w:rPr>
        <w:t xml:space="preserve">lump test results showed that higher </w:t>
      </w:r>
      <w:r w:rsidR="00133A8B" w:rsidRPr="00DD008C">
        <w:rPr>
          <w:rFonts w:ascii="Arial" w:hAnsi="Arial" w:cs="Arial"/>
        </w:rPr>
        <w:t>TWP</w:t>
      </w:r>
      <w:r>
        <w:rPr>
          <w:rFonts w:ascii="Arial" w:hAnsi="Arial" w:cs="Arial"/>
        </w:rPr>
        <w:t xml:space="preserve"> in the mixture </w:t>
      </w:r>
      <w:r w:rsidRPr="00DD008C">
        <w:rPr>
          <w:rFonts w:ascii="Arial" w:hAnsi="Arial" w:cs="Arial"/>
        </w:rPr>
        <w:t>led to an increase in workability</w:t>
      </w:r>
      <w:r>
        <w:rPr>
          <w:rFonts w:ascii="Arial" w:hAnsi="Arial" w:cs="Arial"/>
        </w:rPr>
        <w:t>. Thus</w:t>
      </w:r>
      <w:r w:rsidRPr="00DD008C">
        <w:rPr>
          <w:rFonts w:ascii="Arial" w:hAnsi="Arial" w:cs="Arial"/>
        </w:rPr>
        <w:t>, the inclusion of T</w:t>
      </w:r>
      <w:r>
        <w:rPr>
          <w:rFonts w:ascii="Arial" w:hAnsi="Arial" w:cs="Arial"/>
        </w:rPr>
        <w:t>WP</w:t>
      </w:r>
      <w:r w:rsidRPr="00DD008C">
        <w:rPr>
          <w:rFonts w:ascii="Arial" w:hAnsi="Arial" w:cs="Arial"/>
        </w:rPr>
        <w:t xml:space="preserve"> improves the workability of concrete, making it easier to handle during mixing and pouring.</w:t>
      </w:r>
    </w:p>
    <w:p w14:paraId="5B58CDC7" w14:textId="77777777" w:rsidR="00D12857" w:rsidRDefault="00D12857" w:rsidP="00845597">
      <w:pPr>
        <w:jc w:val="both"/>
        <w:rPr>
          <w:rFonts w:ascii="Arial" w:hAnsi="Arial" w:cs="Arial"/>
        </w:rPr>
      </w:pPr>
    </w:p>
    <w:p w14:paraId="5F691B81" w14:textId="194085C6" w:rsidR="00845597" w:rsidRDefault="00845597" w:rsidP="00845597">
      <w:pPr>
        <w:jc w:val="both"/>
        <w:rPr>
          <w:rFonts w:ascii="Arial" w:hAnsi="Arial" w:cs="Arial"/>
        </w:rPr>
      </w:pPr>
      <w:r w:rsidRPr="00DD008C">
        <w:rPr>
          <w:rFonts w:ascii="Arial" w:hAnsi="Arial" w:cs="Arial"/>
        </w:rPr>
        <w:t xml:space="preserve">Regarding the water absorption test, a clear inverse relationship was observed between </w:t>
      </w:r>
      <w:proofErr w:type="spellStart"/>
      <w:r w:rsidRPr="00DD008C">
        <w:rPr>
          <w:rFonts w:ascii="Arial" w:hAnsi="Arial" w:cs="Arial"/>
        </w:rPr>
        <w:t>Tuffcrete</w:t>
      </w:r>
      <w:proofErr w:type="spellEnd"/>
      <w:r w:rsidRPr="00DD008C">
        <w:rPr>
          <w:rFonts w:ascii="Arial" w:hAnsi="Arial" w:cs="Arial"/>
        </w:rPr>
        <w:t xml:space="preserve"> dosage and water absorption</w:t>
      </w:r>
      <w:r>
        <w:rPr>
          <w:rFonts w:ascii="Arial" w:hAnsi="Arial" w:cs="Arial"/>
        </w:rPr>
        <w:t xml:space="preserve"> </w:t>
      </w:r>
      <w:r w:rsidRPr="00DD008C">
        <w:rPr>
          <w:rFonts w:ascii="Arial" w:hAnsi="Arial" w:cs="Arial"/>
        </w:rPr>
        <w:t>particularly in dosages between 30% and 50%</w:t>
      </w:r>
      <w:r>
        <w:rPr>
          <w:rFonts w:ascii="Arial" w:hAnsi="Arial" w:cs="Arial"/>
        </w:rPr>
        <w:t>. T</w:t>
      </w:r>
      <w:r w:rsidRPr="00DD008C">
        <w:rPr>
          <w:rFonts w:ascii="Arial" w:hAnsi="Arial" w:cs="Arial"/>
        </w:rPr>
        <w:t xml:space="preserve">he </w:t>
      </w:r>
      <w:r w:rsidRPr="00DD008C">
        <w:rPr>
          <w:rFonts w:ascii="Arial" w:hAnsi="Arial" w:cs="Arial"/>
        </w:rPr>
        <w:lastRenderedPageBreak/>
        <w:t>water absorption rate decreased significantly</w:t>
      </w:r>
      <w:r>
        <w:rPr>
          <w:rFonts w:ascii="Arial" w:hAnsi="Arial" w:cs="Arial"/>
        </w:rPr>
        <w:t xml:space="preserve"> as the content of the TWP increased</w:t>
      </w:r>
      <w:r w:rsidRPr="00DD008C">
        <w:rPr>
          <w:rFonts w:ascii="Arial" w:hAnsi="Arial" w:cs="Arial"/>
        </w:rPr>
        <w:t xml:space="preserve">. The specimens containing 50% </w:t>
      </w:r>
      <w:r>
        <w:rPr>
          <w:rFonts w:ascii="Arial" w:hAnsi="Arial" w:cs="Arial"/>
        </w:rPr>
        <w:t xml:space="preserve">TWP at 0.55 diluted TLP-cement ratio </w:t>
      </w:r>
      <w:r w:rsidRPr="00DD008C">
        <w:rPr>
          <w:rFonts w:ascii="Arial" w:hAnsi="Arial" w:cs="Arial"/>
        </w:rPr>
        <w:t>exhibited the lowest water absorption</w:t>
      </w:r>
      <w:r>
        <w:rPr>
          <w:rFonts w:ascii="Arial" w:hAnsi="Arial" w:cs="Arial"/>
        </w:rPr>
        <w:t xml:space="preserve"> value</w:t>
      </w:r>
      <w:r w:rsidRPr="00DD008C">
        <w:rPr>
          <w:rFonts w:ascii="Arial" w:hAnsi="Arial" w:cs="Arial"/>
        </w:rPr>
        <w:t xml:space="preserve">, showing </w:t>
      </w:r>
      <w:r>
        <w:rPr>
          <w:rFonts w:ascii="Arial" w:hAnsi="Arial" w:cs="Arial"/>
        </w:rPr>
        <w:t xml:space="preserve">best </w:t>
      </w:r>
      <w:r w:rsidRPr="00DD008C">
        <w:rPr>
          <w:rFonts w:ascii="Arial" w:hAnsi="Arial" w:cs="Arial"/>
        </w:rPr>
        <w:t>improved resistance to moisture penetration. This indicates that the inclusion of T</w:t>
      </w:r>
      <w:r>
        <w:rPr>
          <w:rFonts w:ascii="Arial" w:hAnsi="Arial" w:cs="Arial"/>
        </w:rPr>
        <w:t>WP</w:t>
      </w:r>
      <w:r w:rsidRPr="00DD008C">
        <w:rPr>
          <w:rFonts w:ascii="Arial" w:hAnsi="Arial" w:cs="Arial"/>
        </w:rPr>
        <w:t xml:space="preserve"> enhances the concrete ability to resist water, which directly contributes to its long-term durability by reducing porosity.</w:t>
      </w:r>
      <w:r>
        <w:rPr>
          <w:rFonts w:ascii="Arial" w:hAnsi="Arial" w:cs="Arial"/>
        </w:rPr>
        <w:t xml:space="preserve"> </w:t>
      </w:r>
      <w:r w:rsidRPr="00DD008C">
        <w:rPr>
          <w:rFonts w:ascii="Arial" w:hAnsi="Arial" w:cs="Arial"/>
        </w:rPr>
        <w:t xml:space="preserve">indicating that </w:t>
      </w:r>
      <w:proofErr w:type="spellStart"/>
      <w:r w:rsidRPr="00DD008C">
        <w:rPr>
          <w:rFonts w:ascii="Arial" w:hAnsi="Arial" w:cs="Arial"/>
        </w:rPr>
        <w:t>Tuffcrete</w:t>
      </w:r>
      <w:proofErr w:type="spellEnd"/>
      <w:r w:rsidRPr="00DD008C">
        <w:rPr>
          <w:rFonts w:ascii="Arial" w:hAnsi="Arial" w:cs="Arial"/>
        </w:rPr>
        <w:t xml:space="preserve"> not only improves durability but also enhances the handling of the concrete mix during</w:t>
      </w:r>
      <w:r>
        <w:rPr>
          <w:rFonts w:ascii="Arial" w:hAnsi="Arial" w:cs="Arial"/>
        </w:rPr>
        <w:t>.</w:t>
      </w:r>
    </w:p>
    <w:p w14:paraId="2A70261E" w14:textId="31A1CAEB" w:rsidR="001944E1" w:rsidRDefault="001944E1" w:rsidP="00845597">
      <w:pPr>
        <w:jc w:val="both"/>
        <w:rPr>
          <w:rFonts w:ascii="Arial" w:hAnsi="Arial" w:cs="Arial"/>
        </w:rPr>
      </w:pPr>
    </w:p>
    <w:p w14:paraId="20F0AF8B" w14:textId="5049E9D6" w:rsidR="00845597" w:rsidRDefault="00845597" w:rsidP="001944E1">
      <w:pPr>
        <w:pStyle w:val="Body"/>
        <w:spacing w:after="0"/>
        <w:rPr>
          <w:rFonts w:ascii="Arial" w:hAnsi="Arial" w:cs="Arial"/>
        </w:rPr>
      </w:pPr>
      <w:r>
        <w:rPr>
          <w:rFonts w:ascii="Arial" w:hAnsi="Arial" w:cs="Arial"/>
        </w:rPr>
        <w:t>Therefore, the</w:t>
      </w:r>
      <w:r w:rsidRPr="00DD008C">
        <w:rPr>
          <w:rFonts w:ascii="Arial" w:hAnsi="Arial" w:cs="Arial"/>
        </w:rPr>
        <w:t xml:space="preserve"> results </w:t>
      </w:r>
      <w:r>
        <w:rPr>
          <w:rFonts w:ascii="Arial" w:hAnsi="Arial" w:cs="Arial"/>
        </w:rPr>
        <w:t xml:space="preserve">obtained from this work </w:t>
      </w:r>
      <w:r w:rsidRPr="00DD008C">
        <w:rPr>
          <w:rFonts w:ascii="Arial" w:hAnsi="Arial" w:cs="Arial"/>
        </w:rPr>
        <w:t xml:space="preserve">suggest that </w:t>
      </w:r>
      <w:r>
        <w:rPr>
          <w:rFonts w:ascii="Arial" w:hAnsi="Arial" w:cs="Arial"/>
        </w:rPr>
        <w:t>the use of TWP and TLP in concrete production are very</w:t>
      </w:r>
      <w:r w:rsidRPr="00DD008C">
        <w:rPr>
          <w:rFonts w:ascii="Arial" w:hAnsi="Arial" w:cs="Arial"/>
        </w:rPr>
        <w:t xml:space="preserve"> promising additive</w:t>
      </w:r>
      <w:r>
        <w:rPr>
          <w:rFonts w:ascii="Arial" w:hAnsi="Arial" w:cs="Arial"/>
        </w:rPr>
        <w:t>s that can aid in e</w:t>
      </w:r>
      <w:r w:rsidRPr="00DD008C">
        <w:rPr>
          <w:rFonts w:ascii="Arial" w:hAnsi="Arial" w:cs="Arial"/>
        </w:rPr>
        <w:t>nhanc</w:t>
      </w:r>
      <w:r>
        <w:rPr>
          <w:rFonts w:ascii="Arial" w:hAnsi="Arial" w:cs="Arial"/>
        </w:rPr>
        <w:t xml:space="preserve">ing the </w:t>
      </w:r>
      <w:r w:rsidRPr="00DD008C">
        <w:rPr>
          <w:rFonts w:ascii="Arial" w:hAnsi="Arial" w:cs="Arial"/>
        </w:rPr>
        <w:t>durability</w:t>
      </w:r>
      <w:r>
        <w:rPr>
          <w:rFonts w:ascii="Arial" w:hAnsi="Arial" w:cs="Arial"/>
        </w:rPr>
        <w:t xml:space="preserve"> of concrete</w:t>
      </w:r>
      <w:r w:rsidRPr="00DD008C">
        <w:rPr>
          <w:rFonts w:ascii="Arial" w:hAnsi="Arial" w:cs="Arial"/>
        </w:rPr>
        <w:t xml:space="preserve">, especially in environments prone to water ingress. The admixture’s ability to improve water </w:t>
      </w:r>
      <w:r w:rsidR="001944E1" w:rsidRPr="00DD008C">
        <w:rPr>
          <w:rFonts w:ascii="Arial" w:hAnsi="Arial" w:cs="Arial"/>
        </w:rPr>
        <w:t>resistance</w:t>
      </w:r>
      <w:r w:rsidRPr="00DD008C">
        <w:rPr>
          <w:rFonts w:ascii="Arial" w:hAnsi="Arial" w:cs="Arial"/>
        </w:rPr>
        <w:t xml:space="preserve"> </w:t>
      </w:r>
      <w:r>
        <w:rPr>
          <w:rFonts w:ascii="Arial" w:hAnsi="Arial" w:cs="Arial"/>
        </w:rPr>
        <w:t>makes them very</w:t>
      </w:r>
      <w:r w:rsidRPr="00DD008C">
        <w:rPr>
          <w:rFonts w:ascii="Arial" w:hAnsi="Arial" w:cs="Arial"/>
        </w:rPr>
        <w:t xml:space="preserve"> valuable material for the construction industry.</w:t>
      </w:r>
    </w:p>
    <w:p w14:paraId="5ABC0990" w14:textId="14B32DF6" w:rsidR="001944E1" w:rsidRPr="001944E1" w:rsidRDefault="001944E1" w:rsidP="001944E1">
      <w:pPr>
        <w:pStyle w:val="Body"/>
        <w:spacing w:after="0"/>
        <w:rPr>
          <w:rFonts w:ascii="Arial" w:hAnsi="Arial" w:cs="Arial"/>
        </w:rPr>
      </w:pPr>
    </w:p>
    <w:p w14:paraId="4A4593A1" w14:textId="77777777" w:rsidR="007D3756" w:rsidRDefault="007D3756" w:rsidP="001944E1">
      <w:pPr>
        <w:pStyle w:val="ReferHead"/>
        <w:spacing w:after="0"/>
        <w:jc w:val="both"/>
        <w:rPr>
          <w:rFonts w:ascii="Arial" w:hAnsi="Arial" w:cs="Arial"/>
          <w:b w:val="0"/>
          <w:caps w:val="0"/>
          <w:sz w:val="20"/>
        </w:rPr>
      </w:pPr>
      <w:bookmarkStart w:id="0" w:name="_GoBack"/>
      <w:bookmarkEnd w:id="0"/>
    </w:p>
    <w:p w14:paraId="00821DA9" w14:textId="77777777" w:rsidR="007D3756" w:rsidRPr="007D3756" w:rsidRDefault="007D3756" w:rsidP="007D3756">
      <w:pPr>
        <w:pStyle w:val="ReferHead"/>
        <w:jc w:val="both"/>
        <w:rPr>
          <w:rFonts w:ascii="Arial" w:hAnsi="Arial" w:cs="Arial"/>
          <w:b w:val="0"/>
          <w:caps w:val="0"/>
          <w:sz w:val="20"/>
        </w:rPr>
      </w:pPr>
      <w:r w:rsidRPr="007D3756">
        <w:rPr>
          <w:rFonts w:ascii="Arial" w:hAnsi="Arial" w:cs="Arial"/>
          <w:b w:val="0"/>
          <w:caps w:val="0"/>
          <w:sz w:val="20"/>
        </w:rPr>
        <w:t>COMPETING INTERESTS DISCLAIMER:</w:t>
      </w:r>
    </w:p>
    <w:p w14:paraId="4AB41B10" w14:textId="1AB881B6" w:rsidR="007D3756" w:rsidRPr="00044B2A" w:rsidRDefault="007D3756" w:rsidP="007D3756">
      <w:pPr>
        <w:pStyle w:val="ReferHead"/>
        <w:spacing w:after="0"/>
        <w:jc w:val="both"/>
        <w:rPr>
          <w:rFonts w:ascii="Arial" w:hAnsi="Arial" w:cs="Arial"/>
          <w:b w:val="0"/>
          <w:caps w:val="0"/>
          <w:sz w:val="20"/>
        </w:rPr>
      </w:pPr>
      <w:r w:rsidRPr="007D3756">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59F6B0F" w14:textId="77777777" w:rsidR="001944E1" w:rsidRPr="00044B2A" w:rsidRDefault="001944E1" w:rsidP="001944E1">
      <w:pPr>
        <w:pStyle w:val="ReferHead"/>
        <w:spacing w:after="0"/>
        <w:jc w:val="both"/>
        <w:rPr>
          <w:rFonts w:ascii="Arial" w:hAnsi="Arial" w:cs="Arial"/>
          <w:b w:val="0"/>
          <w:caps w:val="0"/>
          <w:sz w:val="20"/>
        </w:rPr>
      </w:pPr>
    </w:p>
    <w:p w14:paraId="364883A4" w14:textId="77777777" w:rsidR="00BE7F78" w:rsidRDefault="00BE7F78" w:rsidP="00BE7F78">
      <w:pPr>
        <w:pStyle w:val="ReferHead"/>
        <w:spacing w:after="0"/>
        <w:jc w:val="both"/>
        <w:rPr>
          <w:rFonts w:ascii="Arial" w:hAnsi="Arial" w:cs="Arial"/>
        </w:rPr>
      </w:pPr>
      <w:r w:rsidRPr="00FB3A86">
        <w:rPr>
          <w:rFonts w:ascii="Arial" w:hAnsi="Arial" w:cs="Arial"/>
        </w:rPr>
        <w:t>References</w:t>
      </w:r>
    </w:p>
    <w:p w14:paraId="16EEFA3B" w14:textId="77777777" w:rsidR="00BE7F78" w:rsidRPr="00FB3A86" w:rsidRDefault="00BE7F78" w:rsidP="00BE7F78">
      <w:pPr>
        <w:pStyle w:val="ReferHead"/>
        <w:spacing w:after="0"/>
        <w:jc w:val="both"/>
        <w:rPr>
          <w:rFonts w:ascii="Arial" w:hAnsi="Arial" w:cs="Arial"/>
        </w:rPr>
      </w:pPr>
    </w:p>
    <w:p w14:paraId="3ACA7D70" w14:textId="77777777" w:rsidR="00CE0F66" w:rsidRPr="00CE0F66" w:rsidRDefault="00CE0F66" w:rsidP="00CE0F66">
      <w:pPr>
        <w:ind w:left="567" w:hanging="567"/>
        <w:jc w:val="both"/>
        <w:rPr>
          <w:rFonts w:ascii="Arial" w:hAnsi="Arial" w:cs="Arial"/>
          <w:color w:val="000000" w:themeColor="text1"/>
        </w:rPr>
      </w:pPr>
      <w:r w:rsidRPr="0044761C">
        <w:rPr>
          <w:rFonts w:ascii="Arial" w:hAnsi="Arial" w:cs="Arial"/>
          <w:color w:val="000000" w:themeColor="text1"/>
        </w:rPr>
        <w:t xml:space="preserve">Adams, R., Smith, J., &amp; Lee, H. (2022). Comparative study of </w:t>
      </w:r>
      <w:proofErr w:type="spellStart"/>
      <w:r w:rsidRPr="0044761C">
        <w:rPr>
          <w:rFonts w:ascii="Arial" w:hAnsi="Arial" w:cs="Arial"/>
          <w:color w:val="000000" w:themeColor="text1"/>
        </w:rPr>
        <w:t>Tuffcrete</w:t>
      </w:r>
      <w:proofErr w:type="spellEnd"/>
      <w:r w:rsidRPr="0044761C">
        <w:rPr>
          <w:rFonts w:ascii="Arial" w:hAnsi="Arial" w:cs="Arial"/>
          <w:color w:val="000000" w:themeColor="text1"/>
        </w:rPr>
        <w:t xml:space="preserve"> and conventional concrete durability. </w:t>
      </w:r>
      <w:r w:rsidRPr="0044761C">
        <w:rPr>
          <w:rFonts w:ascii="Arial" w:hAnsi="Arial" w:cs="Arial"/>
          <w:i/>
          <w:iCs/>
          <w:color w:val="000000" w:themeColor="text1"/>
        </w:rPr>
        <w:t>Construction and Building Materials</w:t>
      </w:r>
      <w:r w:rsidRPr="0044761C">
        <w:rPr>
          <w:rFonts w:ascii="Arial" w:hAnsi="Arial" w:cs="Arial"/>
          <w:color w:val="000000" w:themeColor="text1"/>
        </w:rPr>
        <w:t xml:space="preserve">. </w:t>
      </w:r>
      <w:hyperlink r:id="rId22">
        <w:r w:rsidRPr="00CE0F66">
          <w:rPr>
            <w:rStyle w:val="Hyperlink"/>
            <w:rFonts w:ascii="Arial" w:hAnsi="Arial" w:cs="Arial"/>
            <w:color w:val="000000" w:themeColor="text1"/>
            <w:u w:val="none"/>
          </w:rPr>
          <w:t>https://doi.org/10.1016/j.conbuildmat.2022.130874</w:t>
        </w:r>
      </w:hyperlink>
    </w:p>
    <w:p w14:paraId="273B8C34" w14:textId="06B940F5" w:rsidR="0063076B" w:rsidRPr="00942C47" w:rsidRDefault="0063076B" w:rsidP="00CE0F66">
      <w:pPr>
        <w:ind w:left="567" w:hanging="567"/>
        <w:jc w:val="both"/>
        <w:rPr>
          <w:rFonts w:ascii="Arial" w:hAnsi="Arial" w:cs="Arial"/>
        </w:rPr>
      </w:pPr>
      <w:proofErr w:type="spellStart"/>
      <w:r w:rsidRPr="0044761C">
        <w:rPr>
          <w:rFonts w:ascii="Arial" w:hAnsi="Arial" w:cs="Arial"/>
          <w:color w:val="000000" w:themeColor="text1"/>
        </w:rPr>
        <w:t>Akewushola</w:t>
      </w:r>
      <w:proofErr w:type="spellEnd"/>
      <w:r w:rsidRPr="0044761C">
        <w:rPr>
          <w:rFonts w:ascii="Arial" w:hAnsi="Arial" w:cs="Arial"/>
          <w:color w:val="000000" w:themeColor="text1"/>
        </w:rPr>
        <w:t xml:space="preserve">, N. (2025). Regulatory Failure Fuel </w:t>
      </w:r>
      <w:r w:rsidR="00EE2B16" w:rsidRPr="0044761C">
        <w:rPr>
          <w:rFonts w:ascii="Arial" w:hAnsi="Arial" w:cs="Arial"/>
          <w:color w:val="000000" w:themeColor="text1"/>
        </w:rPr>
        <w:t>Avoidable</w:t>
      </w:r>
      <w:r w:rsidRPr="0044761C">
        <w:rPr>
          <w:rFonts w:ascii="Arial" w:hAnsi="Arial" w:cs="Arial"/>
          <w:color w:val="000000" w:themeColor="text1"/>
        </w:rPr>
        <w:t xml:space="preserve"> Building Collapse tragedies in </w:t>
      </w:r>
      <w:r w:rsidRPr="00942C47">
        <w:rPr>
          <w:rFonts w:ascii="Arial" w:hAnsi="Arial" w:cs="Arial"/>
        </w:rPr>
        <w:t xml:space="preserve">Lagos. International Centre for Investigative Reporting. </w:t>
      </w:r>
      <w:hyperlink r:id="rId23" w:history="1">
        <w:r w:rsidR="00CE0F66" w:rsidRPr="00942C47">
          <w:rPr>
            <w:rStyle w:val="Hyperlink"/>
            <w:rFonts w:ascii="Arial" w:hAnsi="Arial" w:cs="Arial"/>
            <w:color w:val="auto"/>
            <w:u w:val="none"/>
          </w:rPr>
          <w:t>https://www.icirnigeria.org/regulatory-failure-fuels-avoidable-building-collapse-tragedies-in-lagos/</w:t>
        </w:r>
      </w:hyperlink>
    </w:p>
    <w:p w14:paraId="0AA037AD" w14:textId="68823486" w:rsidR="00CE0F66" w:rsidRPr="0044761C" w:rsidRDefault="00CE0F66" w:rsidP="00CE0F66">
      <w:pPr>
        <w:ind w:left="567" w:hanging="567"/>
        <w:jc w:val="both"/>
        <w:rPr>
          <w:rFonts w:ascii="Arial" w:hAnsi="Arial" w:cs="Arial"/>
        </w:rPr>
      </w:pPr>
      <w:r w:rsidRPr="0044761C">
        <w:rPr>
          <w:rFonts w:ascii="Arial" w:hAnsi="Arial" w:cs="Arial"/>
        </w:rPr>
        <w:t>American Standard Test Measurement</w:t>
      </w:r>
      <w:r>
        <w:rPr>
          <w:rFonts w:ascii="Arial" w:hAnsi="Arial" w:cs="Arial"/>
        </w:rPr>
        <w:t>-</w:t>
      </w:r>
      <w:r w:rsidRPr="0044761C">
        <w:rPr>
          <w:rFonts w:ascii="Arial" w:hAnsi="Arial" w:cs="Arial"/>
        </w:rPr>
        <w:t>ASTM D 2487</w:t>
      </w:r>
      <w:r>
        <w:rPr>
          <w:rFonts w:ascii="Arial" w:hAnsi="Arial" w:cs="Arial"/>
        </w:rPr>
        <w:t xml:space="preserve"> (</w:t>
      </w:r>
      <w:r w:rsidRPr="0044761C">
        <w:rPr>
          <w:rFonts w:ascii="Arial" w:hAnsi="Arial" w:cs="Arial"/>
        </w:rPr>
        <w:t>20</w:t>
      </w:r>
      <w:r w:rsidR="00942C47">
        <w:rPr>
          <w:rFonts w:ascii="Arial" w:hAnsi="Arial" w:cs="Arial"/>
        </w:rPr>
        <w:t>11</w:t>
      </w:r>
      <w:r>
        <w:rPr>
          <w:rFonts w:ascii="Arial" w:hAnsi="Arial" w:cs="Arial"/>
        </w:rPr>
        <w:t>).</w:t>
      </w:r>
      <w:r w:rsidRPr="0044761C">
        <w:rPr>
          <w:rFonts w:ascii="Arial" w:hAnsi="Arial" w:cs="Arial"/>
        </w:rPr>
        <w:t xml:space="preserve"> Standard practice for classification of soils for engineering purposes (Unified soil classification system). ASTM International.</w:t>
      </w:r>
    </w:p>
    <w:p w14:paraId="3F848C30" w14:textId="2B9D8E13" w:rsidR="00CE0F66" w:rsidRPr="0044761C" w:rsidRDefault="00CE0F66" w:rsidP="003252B9">
      <w:pPr>
        <w:ind w:left="567" w:hanging="567"/>
        <w:jc w:val="both"/>
        <w:rPr>
          <w:rFonts w:ascii="Arial" w:hAnsi="Arial" w:cs="Arial"/>
          <w:color w:val="000000" w:themeColor="text1"/>
        </w:rPr>
      </w:pPr>
      <w:r w:rsidRPr="0044761C">
        <w:rPr>
          <w:rFonts w:ascii="Arial" w:hAnsi="Arial" w:cs="Arial"/>
          <w:color w:val="000000" w:themeColor="text1"/>
        </w:rPr>
        <w:t>American Society for Testing and Materials</w:t>
      </w:r>
      <w:r>
        <w:rPr>
          <w:rFonts w:ascii="Arial" w:hAnsi="Arial" w:cs="Arial"/>
          <w:color w:val="000000" w:themeColor="text1"/>
        </w:rPr>
        <w:t xml:space="preserve"> </w:t>
      </w:r>
      <w:r w:rsidR="00942C47">
        <w:rPr>
          <w:rFonts w:ascii="Arial" w:hAnsi="Arial" w:cs="Arial"/>
          <w:color w:val="000000" w:themeColor="text1"/>
        </w:rPr>
        <w:t>-</w:t>
      </w:r>
      <w:r w:rsidRPr="0044761C">
        <w:rPr>
          <w:rFonts w:ascii="Arial" w:hAnsi="Arial" w:cs="Arial"/>
          <w:color w:val="000000" w:themeColor="text1"/>
        </w:rPr>
        <w:t>ASTM C33/C33M</w:t>
      </w:r>
      <w:r w:rsidR="00942C47">
        <w:rPr>
          <w:rFonts w:ascii="Arial" w:hAnsi="Arial" w:cs="Arial"/>
          <w:color w:val="000000" w:themeColor="text1"/>
        </w:rPr>
        <w:t xml:space="preserve"> </w:t>
      </w:r>
      <w:r w:rsidRPr="0044761C">
        <w:rPr>
          <w:rFonts w:ascii="Arial" w:hAnsi="Arial" w:cs="Arial"/>
          <w:color w:val="000000" w:themeColor="text1"/>
        </w:rPr>
        <w:t xml:space="preserve">(2020). Standard Specification for Concrete Aggregates </w:t>
      </w:r>
    </w:p>
    <w:p w14:paraId="5B02EAF2" w14:textId="77777777" w:rsidR="00CE0F66" w:rsidRPr="0044761C" w:rsidRDefault="00CE0F66" w:rsidP="003252B9">
      <w:pPr>
        <w:ind w:left="567" w:hanging="567"/>
        <w:jc w:val="both"/>
        <w:rPr>
          <w:rFonts w:ascii="Arial" w:hAnsi="Arial" w:cs="Arial"/>
          <w:color w:val="000000" w:themeColor="text1"/>
        </w:rPr>
      </w:pPr>
      <w:r w:rsidRPr="0044761C">
        <w:rPr>
          <w:rFonts w:ascii="Arial" w:hAnsi="Arial" w:cs="Arial"/>
        </w:rPr>
        <w:t>American Standard Test Measurement (ASTM C618) 2008 “Standard specification for coal fly-ash and raw or calcined natural pozzolan for use as a mineral admixture in concrete” ASTM international</w:t>
      </w:r>
    </w:p>
    <w:p w14:paraId="3C47BCC5" w14:textId="1725C504" w:rsidR="00942C47" w:rsidRPr="0044761C" w:rsidRDefault="00CE0F66" w:rsidP="00942C47">
      <w:pPr>
        <w:ind w:left="567" w:hanging="567"/>
        <w:jc w:val="both"/>
        <w:rPr>
          <w:rFonts w:ascii="Arial" w:hAnsi="Arial" w:cs="Arial"/>
          <w:color w:val="000000" w:themeColor="text1"/>
        </w:rPr>
      </w:pPr>
      <w:r w:rsidRPr="0044761C">
        <w:rPr>
          <w:rFonts w:ascii="Arial" w:hAnsi="Arial" w:cs="Arial"/>
          <w:color w:val="000000" w:themeColor="text1"/>
        </w:rPr>
        <w:t>American Society for Testing and Materials (ASTM). (2020). Standard Test Method for Slump of Hydraulic-Cement Concrete (ASTM C143/C143M-20).</w:t>
      </w:r>
    </w:p>
    <w:p w14:paraId="7C4ED342" w14:textId="77777777" w:rsidR="00CE0F66" w:rsidRDefault="00CE0F66" w:rsidP="003252B9">
      <w:pPr>
        <w:ind w:left="709" w:hanging="709"/>
        <w:jc w:val="both"/>
        <w:rPr>
          <w:rFonts w:ascii="Arial" w:hAnsi="Arial" w:cs="Arial"/>
          <w:color w:val="000000" w:themeColor="text1"/>
        </w:rPr>
      </w:pPr>
      <w:r w:rsidRPr="0044761C">
        <w:rPr>
          <w:rFonts w:ascii="Arial" w:hAnsi="Arial" w:cs="Arial"/>
          <w:color w:val="000000" w:themeColor="text1"/>
        </w:rPr>
        <w:t xml:space="preserve">Awodiji, C., &amp; Sule, S. (2023). Flexural strength and cost performance of </w:t>
      </w:r>
      <w:proofErr w:type="spellStart"/>
      <w:r w:rsidRPr="0044761C">
        <w:rPr>
          <w:rFonts w:ascii="Arial" w:hAnsi="Arial" w:cs="Arial"/>
          <w:color w:val="000000" w:themeColor="text1"/>
        </w:rPr>
        <w:t>Tuffcrete</w:t>
      </w:r>
      <w:proofErr w:type="spellEnd"/>
      <w:r w:rsidRPr="0044761C">
        <w:rPr>
          <w:rFonts w:ascii="Arial" w:hAnsi="Arial" w:cs="Arial"/>
          <w:color w:val="000000" w:themeColor="text1"/>
        </w:rPr>
        <w:t xml:space="preserve"> concrete. </w:t>
      </w:r>
      <w:r w:rsidRPr="003252B9">
        <w:rPr>
          <w:rFonts w:ascii="Arial" w:hAnsi="Arial" w:cs="Arial"/>
          <w:color w:val="000000" w:themeColor="text1"/>
        </w:rPr>
        <w:t>Research on Engineering Structures and Materials, 9(4), 1169</w:t>
      </w:r>
      <w:r w:rsidRPr="0044761C">
        <w:rPr>
          <w:rFonts w:ascii="Arial" w:hAnsi="Arial" w:cs="Arial"/>
          <w:color w:val="000000" w:themeColor="text1"/>
        </w:rPr>
        <w:t>–1179.</w:t>
      </w:r>
    </w:p>
    <w:p w14:paraId="46F19A5E" w14:textId="77777777" w:rsidR="00CE0F66" w:rsidRPr="003252B9" w:rsidRDefault="00CE0F66" w:rsidP="003252B9">
      <w:pPr>
        <w:ind w:left="567" w:hanging="567"/>
        <w:jc w:val="both"/>
        <w:rPr>
          <w:rFonts w:ascii="Arial" w:hAnsi="Arial" w:cs="Arial"/>
        </w:rPr>
      </w:pPr>
      <w:r w:rsidRPr="0044761C">
        <w:rPr>
          <w:rFonts w:ascii="Arial" w:hAnsi="Arial" w:cs="Arial"/>
          <w:color w:val="000000" w:themeColor="text1"/>
        </w:rPr>
        <w:t xml:space="preserve">Brown, A., &amp; Patel, V. (2021). Long-term durability of </w:t>
      </w:r>
      <w:proofErr w:type="spellStart"/>
      <w:r w:rsidRPr="0044761C">
        <w:rPr>
          <w:rFonts w:ascii="Arial" w:hAnsi="Arial" w:cs="Arial"/>
          <w:color w:val="000000" w:themeColor="text1"/>
        </w:rPr>
        <w:t>Tuffcrete</w:t>
      </w:r>
      <w:proofErr w:type="spellEnd"/>
      <w:r w:rsidRPr="0044761C">
        <w:rPr>
          <w:rFonts w:ascii="Arial" w:hAnsi="Arial" w:cs="Arial"/>
          <w:color w:val="000000" w:themeColor="text1"/>
        </w:rPr>
        <w:t xml:space="preserve"> concrete in various </w:t>
      </w:r>
      <w:r w:rsidRPr="003252B9">
        <w:rPr>
          <w:rFonts w:ascii="Arial" w:hAnsi="Arial" w:cs="Arial"/>
          <w:color w:val="000000" w:themeColor="text1"/>
        </w:rPr>
        <w:t xml:space="preserve">environmental conditions. </w:t>
      </w:r>
      <w:r w:rsidRPr="003252B9">
        <w:rPr>
          <w:rFonts w:ascii="Arial" w:hAnsi="Arial" w:cs="Arial"/>
          <w:i/>
          <w:iCs/>
          <w:color w:val="000000" w:themeColor="text1"/>
        </w:rPr>
        <w:t>Cement and Concrete Research</w:t>
      </w:r>
      <w:r w:rsidRPr="003252B9">
        <w:rPr>
          <w:rFonts w:ascii="Arial" w:hAnsi="Arial" w:cs="Arial"/>
          <w:color w:val="000000" w:themeColor="text1"/>
        </w:rPr>
        <w:t xml:space="preserve">. </w:t>
      </w:r>
      <w:hyperlink r:id="rId24">
        <w:r w:rsidRPr="003252B9">
          <w:rPr>
            <w:rStyle w:val="Hyperlink"/>
            <w:rFonts w:ascii="Arial" w:hAnsi="Arial" w:cs="Arial"/>
            <w:color w:val="000000" w:themeColor="text1"/>
            <w:u w:val="none"/>
          </w:rPr>
          <w:t>https://doi.org/10.1016/j.cemconres.2021.105619</w:t>
        </w:r>
      </w:hyperlink>
    </w:p>
    <w:p w14:paraId="0269E265" w14:textId="77777777" w:rsidR="00CE0F66" w:rsidRPr="003252B9" w:rsidRDefault="00CE0F66" w:rsidP="003252B9">
      <w:pPr>
        <w:ind w:left="567" w:hanging="578"/>
        <w:jc w:val="both"/>
        <w:rPr>
          <w:rFonts w:ascii="Arial" w:hAnsi="Arial" w:cs="Arial"/>
        </w:rPr>
      </w:pPr>
      <w:r w:rsidRPr="003252B9">
        <w:rPr>
          <w:rFonts w:ascii="Arial" w:hAnsi="Arial" w:cs="Arial"/>
          <w:color w:val="000000" w:themeColor="text1"/>
        </w:rPr>
        <w:t xml:space="preserve">Kim, J., Patel, V., &amp; Brown, A. (2022). Chloride ingress and durability of </w:t>
      </w:r>
      <w:proofErr w:type="spellStart"/>
      <w:r w:rsidRPr="003252B9">
        <w:rPr>
          <w:rFonts w:ascii="Arial" w:hAnsi="Arial" w:cs="Arial"/>
          <w:color w:val="000000" w:themeColor="text1"/>
        </w:rPr>
        <w:t>Tuffcrete</w:t>
      </w:r>
      <w:proofErr w:type="spellEnd"/>
      <w:r w:rsidRPr="003252B9">
        <w:rPr>
          <w:rFonts w:ascii="Arial" w:hAnsi="Arial" w:cs="Arial"/>
          <w:color w:val="000000" w:themeColor="text1"/>
        </w:rPr>
        <w:t xml:space="preserve"> concrete. </w:t>
      </w:r>
      <w:r w:rsidRPr="003252B9">
        <w:rPr>
          <w:rFonts w:ascii="Arial" w:hAnsi="Arial" w:cs="Arial"/>
          <w:i/>
          <w:iCs/>
          <w:color w:val="000000" w:themeColor="text1"/>
        </w:rPr>
        <w:t>Cement and Concrete Composites</w:t>
      </w:r>
      <w:r w:rsidRPr="003252B9">
        <w:rPr>
          <w:rFonts w:ascii="Arial" w:hAnsi="Arial" w:cs="Arial"/>
          <w:color w:val="000000" w:themeColor="text1"/>
        </w:rPr>
        <w:t xml:space="preserve">. </w:t>
      </w:r>
      <w:hyperlink r:id="rId25">
        <w:r w:rsidRPr="003252B9">
          <w:rPr>
            <w:rStyle w:val="Hyperlink"/>
            <w:rFonts w:ascii="Arial" w:hAnsi="Arial" w:cs="Arial"/>
            <w:color w:val="000000" w:themeColor="text1"/>
            <w:u w:val="none"/>
          </w:rPr>
          <w:t>https://doi.org/10.1016/j.cemconcomp.2022.104539</w:t>
        </w:r>
      </w:hyperlink>
    </w:p>
    <w:p w14:paraId="29365026" w14:textId="16116379" w:rsidR="00CE0F66" w:rsidRPr="003252B9" w:rsidRDefault="00CE0F66" w:rsidP="003252B9">
      <w:pPr>
        <w:ind w:left="567" w:hanging="567"/>
        <w:jc w:val="both"/>
        <w:rPr>
          <w:rFonts w:ascii="Arial" w:hAnsi="Arial" w:cs="Arial"/>
          <w:color w:val="000000" w:themeColor="text1"/>
        </w:rPr>
      </w:pPr>
      <w:r w:rsidRPr="003252B9">
        <w:rPr>
          <w:rFonts w:ascii="Arial" w:hAnsi="Arial" w:cs="Arial"/>
          <w:color w:val="000000" w:themeColor="text1"/>
        </w:rPr>
        <w:t>Lagos State Emergency Management Agency (LASEMA). (2022). Report on Building Collapse Incidents in Lagos State.</w:t>
      </w:r>
    </w:p>
    <w:p w14:paraId="3BD4BFE6" w14:textId="759F7C21" w:rsidR="00CE0F66" w:rsidRPr="003252B9" w:rsidRDefault="00CE0F66" w:rsidP="003252B9">
      <w:pPr>
        <w:ind w:left="567" w:hanging="578"/>
        <w:jc w:val="both"/>
        <w:rPr>
          <w:rFonts w:ascii="Arial" w:hAnsi="Arial" w:cs="Arial"/>
          <w:color w:val="000000" w:themeColor="text1"/>
        </w:rPr>
      </w:pPr>
      <w:r w:rsidRPr="003252B9">
        <w:rPr>
          <w:rFonts w:ascii="Arial" w:hAnsi="Arial" w:cs="Arial"/>
          <w:color w:val="000000" w:themeColor="text1"/>
        </w:rPr>
        <w:t>Mehta, P. K., &amp; Monteiro, P. J. M. (2014). Concrete: Microstructure, Properties, and Materials. (4</w:t>
      </w:r>
      <w:r w:rsidRPr="003252B9">
        <w:rPr>
          <w:rFonts w:ascii="Arial" w:hAnsi="Arial" w:cs="Arial"/>
          <w:color w:val="000000" w:themeColor="text1"/>
          <w:vertAlign w:val="superscript"/>
        </w:rPr>
        <w:t>th</w:t>
      </w:r>
      <w:r w:rsidRPr="003252B9">
        <w:rPr>
          <w:rFonts w:ascii="Arial" w:hAnsi="Arial" w:cs="Arial"/>
          <w:color w:val="000000" w:themeColor="text1"/>
        </w:rPr>
        <w:t xml:space="preserve"> ed.) McGraw-Hill Education.</w:t>
      </w:r>
    </w:p>
    <w:p w14:paraId="4547A55C" w14:textId="7021CC8D" w:rsidR="007967BF" w:rsidRPr="003252B9" w:rsidRDefault="007967BF" w:rsidP="003252B9">
      <w:pPr>
        <w:ind w:left="567" w:hanging="567"/>
        <w:jc w:val="both"/>
        <w:rPr>
          <w:rFonts w:ascii="Arial" w:hAnsi="Arial" w:cs="Arial"/>
          <w:color w:val="000000" w:themeColor="text1"/>
        </w:rPr>
      </w:pPr>
      <w:r w:rsidRPr="003252B9">
        <w:rPr>
          <w:rFonts w:ascii="Arial" w:hAnsi="Arial" w:cs="Arial"/>
          <w:color w:val="000000" w:themeColor="text1"/>
        </w:rPr>
        <w:lastRenderedPageBreak/>
        <w:t>National Institute of Standards and Technology (NIST, 2021).</w:t>
      </w:r>
      <w:r w:rsidR="000C2213" w:rsidRPr="003252B9">
        <w:rPr>
          <w:rFonts w:ascii="Arial" w:hAnsi="Arial" w:cs="Arial"/>
          <w:color w:val="000000" w:themeColor="text1"/>
        </w:rPr>
        <w:t xml:space="preserve"> </w:t>
      </w:r>
      <w:r w:rsidRPr="003252B9">
        <w:rPr>
          <w:rFonts w:ascii="Arial" w:hAnsi="Arial" w:cs="Arial"/>
          <w:color w:val="000000" w:themeColor="text1"/>
        </w:rPr>
        <w:t>Structural Failures in Aging Concrete: A Case Study of Champlain Towers</w:t>
      </w:r>
    </w:p>
    <w:p w14:paraId="035038BA" w14:textId="77777777" w:rsidR="00CE0F66" w:rsidRDefault="00CE0F66" w:rsidP="003252B9">
      <w:pPr>
        <w:ind w:left="567" w:hanging="567"/>
        <w:jc w:val="both"/>
      </w:pPr>
      <w:r w:rsidRPr="003252B9">
        <w:rPr>
          <w:rFonts w:ascii="Arial" w:hAnsi="Arial" w:cs="Arial"/>
          <w:color w:val="000000" w:themeColor="text1"/>
        </w:rPr>
        <w:t xml:space="preserve">Nguyen, T., Kim, Y., &amp; Park, S. (2021). Chemical resistance of </w:t>
      </w:r>
      <w:proofErr w:type="spellStart"/>
      <w:r w:rsidRPr="003252B9">
        <w:rPr>
          <w:rFonts w:ascii="Arial" w:hAnsi="Arial" w:cs="Arial"/>
          <w:color w:val="000000" w:themeColor="text1"/>
        </w:rPr>
        <w:t>Tuffcrete</w:t>
      </w:r>
      <w:proofErr w:type="spellEnd"/>
      <w:r w:rsidRPr="003252B9">
        <w:rPr>
          <w:rFonts w:ascii="Arial" w:hAnsi="Arial" w:cs="Arial"/>
          <w:color w:val="000000" w:themeColor="text1"/>
        </w:rPr>
        <w:t xml:space="preserve"> concrete under sulfate attack. </w:t>
      </w:r>
      <w:r w:rsidRPr="003252B9">
        <w:rPr>
          <w:rFonts w:ascii="Arial" w:hAnsi="Arial" w:cs="Arial"/>
          <w:i/>
          <w:iCs/>
          <w:color w:val="000000" w:themeColor="text1"/>
        </w:rPr>
        <w:t>Cement and Concrete Composites</w:t>
      </w:r>
      <w:r w:rsidRPr="003252B9">
        <w:rPr>
          <w:rFonts w:ascii="Arial" w:hAnsi="Arial" w:cs="Arial"/>
          <w:color w:val="000000" w:themeColor="text1"/>
        </w:rPr>
        <w:t xml:space="preserve">. </w:t>
      </w:r>
      <w:hyperlink r:id="rId26">
        <w:r w:rsidRPr="003252B9">
          <w:rPr>
            <w:rStyle w:val="Hyperlink"/>
            <w:rFonts w:ascii="Arial" w:hAnsi="Arial" w:cs="Arial"/>
            <w:color w:val="000000" w:themeColor="text1"/>
            <w:u w:val="none"/>
          </w:rPr>
          <w:t>https://doi.org/10.1016/j.cemconcomp.2021.104429</w:t>
        </w:r>
      </w:hyperlink>
    </w:p>
    <w:p w14:paraId="4F3B82C9" w14:textId="526241F4" w:rsidR="00942C47" w:rsidRPr="003252B9" w:rsidRDefault="00942C47" w:rsidP="003252B9">
      <w:pPr>
        <w:ind w:left="567" w:hanging="567"/>
        <w:jc w:val="both"/>
        <w:rPr>
          <w:rFonts w:ascii="Arial" w:hAnsi="Arial" w:cs="Arial"/>
          <w:color w:val="000000" w:themeColor="text1"/>
        </w:rPr>
      </w:pPr>
      <w:r w:rsidRPr="00942C47">
        <w:rPr>
          <w:rFonts w:ascii="Arial" w:hAnsi="Arial" w:cs="Arial"/>
          <w:color w:val="000000" w:themeColor="text1"/>
        </w:rPr>
        <w:t>NIS 444, Part 1 (2003) Composition, Specifications and Conformity Criteria for Common Cements. Nigeria Industrial Standards Center.</w:t>
      </w:r>
    </w:p>
    <w:p w14:paraId="0C9623B8" w14:textId="3A254AED" w:rsidR="00CE0F66" w:rsidRPr="003252B9" w:rsidRDefault="00CE0F66" w:rsidP="003252B9">
      <w:pPr>
        <w:ind w:left="567" w:hanging="567"/>
        <w:jc w:val="both"/>
        <w:rPr>
          <w:rFonts w:ascii="Arial" w:hAnsi="Arial" w:cs="Arial"/>
        </w:rPr>
      </w:pPr>
      <w:r w:rsidRPr="003252B9">
        <w:rPr>
          <w:rFonts w:ascii="Arial" w:hAnsi="Arial" w:cs="Arial"/>
          <w:color w:val="000000" w:themeColor="text1"/>
        </w:rPr>
        <w:t xml:space="preserve">Parker, D., &amp; Wang, Q. (2023). Freeze-thaw durability of </w:t>
      </w:r>
      <w:proofErr w:type="spellStart"/>
      <w:r w:rsidRPr="003252B9">
        <w:rPr>
          <w:rFonts w:ascii="Arial" w:hAnsi="Arial" w:cs="Arial"/>
          <w:color w:val="000000" w:themeColor="text1"/>
        </w:rPr>
        <w:t>Tuffcrete</w:t>
      </w:r>
      <w:proofErr w:type="spellEnd"/>
      <w:r w:rsidRPr="003252B9">
        <w:rPr>
          <w:rFonts w:ascii="Arial" w:hAnsi="Arial" w:cs="Arial"/>
          <w:color w:val="000000" w:themeColor="text1"/>
        </w:rPr>
        <w:t xml:space="preserve"> concrete. Cement and Concrete Research. </w:t>
      </w:r>
      <w:hyperlink r:id="rId27">
        <w:r w:rsidRPr="003252B9">
          <w:rPr>
            <w:rStyle w:val="Hyperlink"/>
            <w:rFonts w:ascii="Arial" w:hAnsi="Arial" w:cs="Arial"/>
            <w:color w:val="000000" w:themeColor="text1"/>
            <w:u w:val="none"/>
          </w:rPr>
          <w:t>https://doi.org/10.1016/j.cemconres.2023.106547</w:t>
        </w:r>
      </w:hyperlink>
    </w:p>
    <w:p w14:paraId="16BA14BF" w14:textId="77777777" w:rsidR="00A650BE" w:rsidRPr="003252B9" w:rsidRDefault="00A650BE" w:rsidP="003252B9">
      <w:pPr>
        <w:ind w:left="567" w:hanging="567"/>
        <w:jc w:val="both"/>
        <w:rPr>
          <w:rFonts w:ascii="Arial" w:hAnsi="Arial" w:cs="Arial"/>
        </w:rPr>
      </w:pPr>
      <w:proofErr w:type="spellStart"/>
      <w:r w:rsidRPr="003252B9">
        <w:rPr>
          <w:rFonts w:ascii="Arial" w:hAnsi="Arial" w:cs="Arial"/>
        </w:rPr>
        <w:t>Ogunoh</w:t>
      </w:r>
      <w:proofErr w:type="spellEnd"/>
      <w:r w:rsidRPr="003252B9">
        <w:rPr>
          <w:rFonts w:ascii="Arial" w:hAnsi="Arial" w:cs="Arial"/>
        </w:rPr>
        <w:t>, A., et al. (2023). A review of building collapse incidents in Nigeria: Causes and solutions. African Journal of Civil Engineering, 36(1), 87–102.</w:t>
      </w:r>
    </w:p>
    <w:p w14:paraId="04885794" w14:textId="77777777" w:rsidR="007967BF" w:rsidRPr="003252B9" w:rsidRDefault="007967BF" w:rsidP="003252B9">
      <w:pPr>
        <w:ind w:left="567" w:hanging="567"/>
        <w:jc w:val="both"/>
        <w:rPr>
          <w:rFonts w:ascii="Arial" w:hAnsi="Arial" w:cs="Arial"/>
        </w:rPr>
      </w:pPr>
      <w:r w:rsidRPr="003252B9">
        <w:rPr>
          <w:rFonts w:ascii="Arial" w:hAnsi="Arial" w:cs="Arial"/>
        </w:rPr>
        <w:t xml:space="preserve">Smith, J., Johnson, M., &amp; Adams, R. (2020). Performance of </w:t>
      </w:r>
      <w:proofErr w:type="spellStart"/>
      <w:r w:rsidRPr="003252B9">
        <w:rPr>
          <w:rFonts w:ascii="Arial" w:hAnsi="Arial" w:cs="Arial"/>
        </w:rPr>
        <w:t>Tuffcrete</w:t>
      </w:r>
      <w:proofErr w:type="spellEnd"/>
      <w:r w:rsidRPr="003252B9">
        <w:rPr>
          <w:rFonts w:ascii="Arial" w:hAnsi="Arial" w:cs="Arial"/>
        </w:rPr>
        <w:t xml:space="preserve"> concrete in structural applications. </w:t>
      </w:r>
      <w:r w:rsidRPr="003252B9">
        <w:rPr>
          <w:rFonts w:ascii="Arial" w:hAnsi="Arial" w:cs="Arial"/>
          <w:i/>
          <w:iCs/>
        </w:rPr>
        <w:t>Cement and Concrete Research</w:t>
      </w:r>
      <w:r w:rsidRPr="003252B9">
        <w:rPr>
          <w:rFonts w:ascii="Arial" w:hAnsi="Arial" w:cs="Arial"/>
        </w:rPr>
        <w:t xml:space="preserve">. </w:t>
      </w:r>
      <w:hyperlink r:id="rId28">
        <w:r w:rsidRPr="003252B9">
          <w:rPr>
            <w:rStyle w:val="Hyperlink"/>
            <w:rFonts w:ascii="Arial" w:hAnsi="Arial" w:cs="Arial"/>
            <w:color w:val="auto"/>
            <w:u w:val="none"/>
          </w:rPr>
          <w:t>https://doi.org/10.1016/j.cemconres.2020.105528</w:t>
        </w:r>
      </w:hyperlink>
    </w:p>
    <w:p w14:paraId="44C5B12D" w14:textId="779F2E15" w:rsidR="007967BF" w:rsidRPr="003252B9" w:rsidRDefault="007967BF" w:rsidP="003252B9">
      <w:pPr>
        <w:ind w:left="567" w:hanging="567"/>
        <w:jc w:val="both"/>
        <w:rPr>
          <w:rFonts w:ascii="Arial" w:hAnsi="Arial" w:cs="Arial"/>
        </w:rPr>
      </w:pPr>
      <w:r w:rsidRPr="003252B9">
        <w:rPr>
          <w:rFonts w:ascii="Arial" w:hAnsi="Arial" w:cs="Arial"/>
        </w:rPr>
        <w:t xml:space="preserve">Qin, X., Zhang, C., Wang, P., </w:t>
      </w:r>
      <w:proofErr w:type="spellStart"/>
      <w:r w:rsidRPr="003252B9">
        <w:rPr>
          <w:rFonts w:ascii="Arial" w:hAnsi="Arial" w:cs="Arial"/>
        </w:rPr>
        <w:t>Pingcuo</w:t>
      </w:r>
      <w:proofErr w:type="spellEnd"/>
      <w:r w:rsidRPr="003252B9">
        <w:rPr>
          <w:rFonts w:ascii="Arial" w:hAnsi="Arial" w:cs="Arial"/>
        </w:rPr>
        <w:t xml:space="preserve">, Z., Liao, G., Yan, G., Zhang, J., &amp; An, X. (2025). Effect of Tuff Powder on the Macro Performance and Microstructure of Self Compacting Concrete under Freeze-Thaw Cycles. International Journal of Concrete Structures and materials. </w:t>
      </w:r>
      <w:hyperlink r:id="rId29" w:history="1">
        <w:r w:rsidR="000C2213" w:rsidRPr="003252B9">
          <w:rPr>
            <w:rStyle w:val="Hyperlink"/>
            <w:rFonts w:ascii="Arial" w:hAnsi="Arial" w:cs="Arial"/>
            <w:color w:val="auto"/>
            <w:u w:val="none"/>
          </w:rPr>
          <w:t>https://doi.org/10.1186/s40069-025-00846-5</w:t>
        </w:r>
      </w:hyperlink>
    </w:p>
    <w:p w14:paraId="3802A75F" w14:textId="77777777" w:rsidR="000C2213" w:rsidRPr="003252B9" w:rsidRDefault="000C2213" w:rsidP="000C2213">
      <w:pPr>
        <w:spacing w:before="240" w:after="240"/>
        <w:ind w:left="720" w:hanging="720"/>
        <w:jc w:val="both"/>
      </w:pPr>
    </w:p>
    <w:p w14:paraId="6C776BC3" w14:textId="77777777" w:rsidR="000C2213" w:rsidRPr="00E82668" w:rsidRDefault="000C2213" w:rsidP="000C2213">
      <w:pPr>
        <w:spacing w:before="240" w:after="240"/>
        <w:ind w:left="720" w:hanging="720"/>
        <w:jc w:val="both"/>
        <w:rPr>
          <w:color w:val="000000" w:themeColor="text1"/>
        </w:rPr>
      </w:pPr>
    </w:p>
    <w:p w14:paraId="462EF6C0" w14:textId="77777777" w:rsidR="007967BF" w:rsidRPr="00E82668" w:rsidRDefault="007967BF" w:rsidP="007967BF">
      <w:pPr>
        <w:spacing w:before="240" w:after="240"/>
        <w:ind w:left="720" w:hanging="720"/>
        <w:jc w:val="both"/>
        <w:rPr>
          <w:color w:val="000000" w:themeColor="text1"/>
        </w:rPr>
      </w:pPr>
    </w:p>
    <w:p w14:paraId="11E37483" w14:textId="77777777" w:rsidR="007967BF" w:rsidRPr="00E82668" w:rsidRDefault="007967BF" w:rsidP="007967BF">
      <w:pPr>
        <w:spacing w:before="240" w:after="240"/>
        <w:ind w:left="720" w:hanging="720"/>
        <w:jc w:val="both"/>
        <w:rPr>
          <w:color w:val="000000" w:themeColor="text1"/>
        </w:rPr>
      </w:pPr>
    </w:p>
    <w:p w14:paraId="669D0A5D" w14:textId="77777777" w:rsidR="007967BF" w:rsidRPr="00E82668" w:rsidRDefault="007967BF" w:rsidP="007967BF">
      <w:pPr>
        <w:spacing w:before="240" w:after="240"/>
        <w:ind w:left="720" w:hanging="720"/>
        <w:jc w:val="both"/>
        <w:rPr>
          <w:color w:val="000000" w:themeColor="text1"/>
        </w:rPr>
      </w:pPr>
    </w:p>
    <w:p w14:paraId="3B696F4A" w14:textId="77777777" w:rsidR="007967BF" w:rsidRPr="00E82668" w:rsidRDefault="007967BF" w:rsidP="00A650BE">
      <w:pPr>
        <w:spacing w:before="240" w:after="240"/>
        <w:ind w:left="720" w:hanging="720"/>
        <w:jc w:val="both"/>
        <w:rPr>
          <w:color w:val="000000" w:themeColor="text1"/>
        </w:rPr>
      </w:pPr>
    </w:p>
    <w:p w14:paraId="424F4FEC" w14:textId="77777777" w:rsidR="00A650BE" w:rsidRPr="00E82668" w:rsidRDefault="00A650BE" w:rsidP="00A650BE">
      <w:pPr>
        <w:spacing w:before="240" w:after="240"/>
        <w:ind w:left="720" w:hanging="720"/>
        <w:jc w:val="both"/>
        <w:rPr>
          <w:color w:val="000000" w:themeColor="text1"/>
        </w:rPr>
      </w:pPr>
    </w:p>
    <w:p w14:paraId="3A0910E8" w14:textId="77777777" w:rsidR="00A650BE" w:rsidRPr="00E82668" w:rsidRDefault="00A650BE" w:rsidP="00A650BE">
      <w:pPr>
        <w:spacing w:before="240" w:after="240"/>
        <w:ind w:left="720" w:hanging="720"/>
        <w:jc w:val="both"/>
        <w:rPr>
          <w:color w:val="000000" w:themeColor="text1"/>
        </w:rPr>
      </w:pPr>
    </w:p>
    <w:p w14:paraId="13E136BB" w14:textId="77777777" w:rsidR="00A650BE" w:rsidRDefault="00A650BE" w:rsidP="00BE7F78">
      <w:pPr>
        <w:pStyle w:val="Body"/>
        <w:spacing w:after="0"/>
        <w:jc w:val="left"/>
      </w:pPr>
    </w:p>
    <w:p w14:paraId="5F1D7943" w14:textId="77777777" w:rsidR="00BE7F78" w:rsidRDefault="00BE7F78" w:rsidP="00BE7F78">
      <w:pPr>
        <w:pStyle w:val="Body"/>
        <w:spacing w:after="0"/>
        <w:jc w:val="left"/>
        <w:rPr>
          <w:rFonts w:ascii="Arial" w:hAnsi="Arial" w:cs="Arial"/>
        </w:rPr>
      </w:pPr>
    </w:p>
    <w:sectPr w:rsidR="00BE7F78" w:rsidSect="0084576B">
      <w:type w:val="continuous"/>
      <w:pgSz w:w="12240" w:h="15840"/>
      <w:pgMar w:top="1440" w:right="2016" w:bottom="2410"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5BB0E" w14:textId="77777777" w:rsidR="003A7723" w:rsidRDefault="003A7723" w:rsidP="00C37E61">
      <w:r>
        <w:separator/>
      </w:r>
    </w:p>
  </w:endnote>
  <w:endnote w:type="continuationSeparator" w:id="0">
    <w:p w14:paraId="21CA9876" w14:textId="77777777" w:rsidR="003A7723" w:rsidRDefault="003A77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7F8D0" w14:textId="77777777" w:rsidR="0084576B" w:rsidRDefault="00845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7C46" w14:textId="77777777" w:rsidR="0084576B" w:rsidRDefault="008457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1FED5" w14:textId="77777777" w:rsidR="009E048A" w:rsidRDefault="009E048A">
    <w:pPr>
      <w:pStyle w:val="Footer"/>
      <w:rPr>
        <w:rFonts w:ascii="Arial" w:hAnsi="Arial" w:cs="Arial"/>
        <w:sz w:val="16"/>
      </w:rPr>
    </w:pPr>
  </w:p>
  <w:p w14:paraId="220A05A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5887E95" w14:textId="77777777" w:rsidR="009E048A" w:rsidRDefault="009E048A">
    <w:pPr>
      <w:pStyle w:val="Footer"/>
      <w:rPr>
        <w:rFonts w:ascii="Arial" w:hAnsi="Arial" w:cs="Arial"/>
        <w:sz w:val="16"/>
      </w:rPr>
    </w:pPr>
  </w:p>
  <w:p w14:paraId="106D17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6F247" w14:textId="77777777" w:rsidR="003A7723" w:rsidRDefault="003A7723" w:rsidP="00C37E61">
      <w:r>
        <w:separator/>
      </w:r>
    </w:p>
  </w:footnote>
  <w:footnote w:type="continuationSeparator" w:id="0">
    <w:p w14:paraId="5CD79202" w14:textId="77777777" w:rsidR="003A7723" w:rsidRDefault="003A77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0377F" w14:textId="629C2C5A" w:rsidR="0084576B" w:rsidRDefault="0084576B">
    <w:pPr>
      <w:pStyle w:val="Header"/>
    </w:pPr>
    <w:r>
      <w:rPr>
        <w:noProof/>
      </w:rPr>
      <w:pict w14:anchorId="612EF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147E" w14:textId="0E261A3D" w:rsidR="0084576B" w:rsidRDefault="0084576B">
    <w:pPr>
      <w:pStyle w:val="Header"/>
    </w:pPr>
    <w:r>
      <w:rPr>
        <w:noProof/>
      </w:rPr>
      <w:pict w14:anchorId="5F0CE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DD23" w14:textId="7487FDA3" w:rsidR="00296529" w:rsidRPr="00296529" w:rsidRDefault="0084576B" w:rsidP="00296529">
    <w:pPr>
      <w:ind w:left="2160"/>
      <w:jc w:val="center"/>
      <w:rPr>
        <w:rFonts w:ascii="Times New Roman" w:eastAsia="Calibri" w:hAnsi="Times New Roman"/>
        <w:i/>
        <w:sz w:val="18"/>
        <w:szCs w:val="22"/>
      </w:rPr>
    </w:pPr>
    <w:r>
      <w:rPr>
        <w:noProof/>
      </w:rPr>
      <w:pict w14:anchorId="101AF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5D782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D86F3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2EE6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47B09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E4F271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D9A7B3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A6693C"/>
    <w:multiLevelType w:val="multilevel"/>
    <w:tmpl w:val="E7BEEB2E"/>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0D90921"/>
    <w:multiLevelType w:val="hybridMultilevel"/>
    <w:tmpl w:val="17B27DB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4B2A"/>
    <w:rsid w:val="0004579C"/>
    <w:rsid w:val="000A47FA"/>
    <w:rsid w:val="000A65D3"/>
    <w:rsid w:val="000B1E33"/>
    <w:rsid w:val="000C2213"/>
    <w:rsid w:val="000D689F"/>
    <w:rsid w:val="000E2586"/>
    <w:rsid w:val="000E74B0"/>
    <w:rsid w:val="000E7B7B"/>
    <w:rsid w:val="000E7D62"/>
    <w:rsid w:val="000F6E54"/>
    <w:rsid w:val="000F7A64"/>
    <w:rsid w:val="00103357"/>
    <w:rsid w:val="00123C9F"/>
    <w:rsid w:val="00126190"/>
    <w:rsid w:val="00130F17"/>
    <w:rsid w:val="001320BF"/>
    <w:rsid w:val="00133A8B"/>
    <w:rsid w:val="00136697"/>
    <w:rsid w:val="00136E45"/>
    <w:rsid w:val="00162B18"/>
    <w:rsid w:val="00163BC4"/>
    <w:rsid w:val="00170FC4"/>
    <w:rsid w:val="00171A69"/>
    <w:rsid w:val="00172401"/>
    <w:rsid w:val="001738FF"/>
    <w:rsid w:val="00186814"/>
    <w:rsid w:val="0019010D"/>
    <w:rsid w:val="00191062"/>
    <w:rsid w:val="00192B72"/>
    <w:rsid w:val="001944E1"/>
    <w:rsid w:val="001A29D8"/>
    <w:rsid w:val="001A5CAA"/>
    <w:rsid w:val="001B0427"/>
    <w:rsid w:val="001D3A51"/>
    <w:rsid w:val="001E10D2"/>
    <w:rsid w:val="001E25B4"/>
    <w:rsid w:val="001E44FE"/>
    <w:rsid w:val="001E7039"/>
    <w:rsid w:val="00200595"/>
    <w:rsid w:val="00202EE1"/>
    <w:rsid w:val="00204835"/>
    <w:rsid w:val="00231920"/>
    <w:rsid w:val="0023195C"/>
    <w:rsid w:val="0024282C"/>
    <w:rsid w:val="002460DC"/>
    <w:rsid w:val="00250985"/>
    <w:rsid w:val="002546EF"/>
    <w:rsid w:val="002556F6"/>
    <w:rsid w:val="002646F7"/>
    <w:rsid w:val="00283105"/>
    <w:rsid w:val="00284C4C"/>
    <w:rsid w:val="00287E68"/>
    <w:rsid w:val="00296529"/>
    <w:rsid w:val="00297F9F"/>
    <w:rsid w:val="002B27FB"/>
    <w:rsid w:val="002B685A"/>
    <w:rsid w:val="002C57D2"/>
    <w:rsid w:val="002D1651"/>
    <w:rsid w:val="002E0D56"/>
    <w:rsid w:val="002E4423"/>
    <w:rsid w:val="00315186"/>
    <w:rsid w:val="003252B9"/>
    <w:rsid w:val="0033343E"/>
    <w:rsid w:val="00336A18"/>
    <w:rsid w:val="003512C2"/>
    <w:rsid w:val="00371FB6"/>
    <w:rsid w:val="00374185"/>
    <w:rsid w:val="003763C1"/>
    <w:rsid w:val="00376BBE"/>
    <w:rsid w:val="0039224F"/>
    <w:rsid w:val="003A43A4"/>
    <w:rsid w:val="003A7723"/>
    <w:rsid w:val="003A7E18"/>
    <w:rsid w:val="003C4C86"/>
    <w:rsid w:val="003C6258"/>
    <w:rsid w:val="003C69B1"/>
    <w:rsid w:val="003D36B4"/>
    <w:rsid w:val="003D4F3A"/>
    <w:rsid w:val="003E1A40"/>
    <w:rsid w:val="003E2904"/>
    <w:rsid w:val="00401927"/>
    <w:rsid w:val="0041027F"/>
    <w:rsid w:val="00412475"/>
    <w:rsid w:val="00423789"/>
    <w:rsid w:val="00440F43"/>
    <w:rsid w:val="00441B6F"/>
    <w:rsid w:val="00446221"/>
    <w:rsid w:val="0044761C"/>
    <w:rsid w:val="00447944"/>
    <w:rsid w:val="00450E62"/>
    <w:rsid w:val="004539DB"/>
    <w:rsid w:val="00471A80"/>
    <w:rsid w:val="00471E5E"/>
    <w:rsid w:val="00485E58"/>
    <w:rsid w:val="004A1888"/>
    <w:rsid w:val="004C6EF4"/>
    <w:rsid w:val="004D21F1"/>
    <w:rsid w:val="004D305E"/>
    <w:rsid w:val="004D4277"/>
    <w:rsid w:val="00502516"/>
    <w:rsid w:val="00505F06"/>
    <w:rsid w:val="005067AC"/>
    <w:rsid w:val="00506828"/>
    <w:rsid w:val="0053056E"/>
    <w:rsid w:val="00535F35"/>
    <w:rsid w:val="005531BA"/>
    <w:rsid w:val="00554FDA"/>
    <w:rsid w:val="0055625C"/>
    <w:rsid w:val="00581C64"/>
    <w:rsid w:val="00592BF6"/>
    <w:rsid w:val="005C784C"/>
    <w:rsid w:val="005D17F6"/>
    <w:rsid w:val="005E5539"/>
    <w:rsid w:val="00602BF5"/>
    <w:rsid w:val="00617FDD"/>
    <w:rsid w:val="006229C3"/>
    <w:rsid w:val="006257C8"/>
    <w:rsid w:val="0063076B"/>
    <w:rsid w:val="00633614"/>
    <w:rsid w:val="00633F68"/>
    <w:rsid w:val="006348BC"/>
    <w:rsid w:val="00636EB2"/>
    <w:rsid w:val="006375B8"/>
    <w:rsid w:val="00654BC4"/>
    <w:rsid w:val="00662F35"/>
    <w:rsid w:val="0066510A"/>
    <w:rsid w:val="00673F9F"/>
    <w:rsid w:val="00686953"/>
    <w:rsid w:val="00687DEA"/>
    <w:rsid w:val="00687E67"/>
    <w:rsid w:val="006967F7"/>
    <w:rsid w:val="006A250C"/>
    <w:rsid w:val="006B21D3"/>
    <w:rsid w:val="006B57D0"/>
    <w:rsid w:val="006C56DF"/>
    <w:rsid w:val="006D0195"/>
    <w:rsid w:val="006D30FF"/>
    <w:rsid w:val="006D6940"/>
    <w:rsid w:val="006E7AF9"/>
    <w:rsid w:val="006F11EC"/>
    <w:rsid w:val="0070082C"/>
    <w:rsid w:val="0070606A"/>
    <w:rsid w:val="00707309"/>
    <w:rsid w:val="00713E23"/>
    <w:rsid w:val="007369E6"/>
    <w:rsid w:val="00746E59"/>
    <w:rsid w:val="00754C9A"/>
    <w:rsid w:val="0075599A"/>
    <w:rsid w:val="00760E4F"/>
    <w:rsid w:val="00761D52"/>
    <w:rsid w:val="007652FE"/>
    <w:rsid w:val="0077749E"/>
    <w:rsid w:val="00790ADA"/>
    <w:rsid w:val="00794A92"/>
    <w:rsid w:val="007967BF"/>
    <w:rsid w:val="007D2288"/>
    <w:rsid w:val="007D3756"/>
    <w:rsid w:val="007D49BA"/>
    <w:rsid w:val="007E088F"/>
    <w:rsid w:val="007F5DB3"/>
    <w:rsid w:val="007F7B32"/>
    <w:rsid w:val="00804BC2"/>
    <w:rsid w:val="0081431A"/>
    <w:rsid w:val="00815D23"/>
    <w:rsid w:val="008256DD"/>
    <w:rsid w:val="0083216F"/>
    <w:rsid w:val="0084453D"/>
    <w:rsid w:val="008450B6"/>
    <w:rsid w:val="00845597"/>
    <w:rsid w:val="0084576B"/>
    <w:rsid w:val="00860000"/>
    <w:rsid w:val="00860546"/>
    <w:rsid w:val="00863BD3"/>
    <w:rsid w:val="008641ED"/>
    <w:rsid w:val="00866D66"/>
    <w:rsid w:val="008671C6"/>
    <w:rsid w:val="00875803"/>
    <w:rsid w:val="008A5A53"/>
    <w:rsid w:val="008B459E"/>
    <w:rsid w:val="008D7167"/>
    <w:rsid w:val="008E13AE"/>
    <w:rsid w:val="008E1506"/>
    <w:rsid w:val="008E710C"/>
    <w:rsid w:val="008F69D6"/>
    <w:rsid w:val="00902823"/>
    <w:rsid w:val="00912AA7"/>
    <w:rsid w:val="00915CA6"/>
    <w:rsid w:val="00927834"/>
    <w:rsid w:val="009369CF"/>
    <w:rsid w:val="00942C47"/>
    <w:rsid w:val="00947F6E"/>
    <w:rsid w:val="009500A6"/>
    <w:rsid w:val="00957C18"/>
    <w:rsid w:val="009659BA"/>
    <w:rsid w:val="00973D13"/>
    <w:rsid w:val="009748BE"/>
    <w:rsid w:val="009757CD"/>
    <w:rsid w:val="0098186F"/>
    <w:rsid w:val="00983040"/>
    <w:rsid w:val="00983A4C"/>
    <w:rsid w:val="009A164F"/>
    <w:rsid w:val="009A1F75"/>
    <w:rsid w:val="009B3FB9"/>
    <w:rsid w:val="009C2465"/>
    <w:rsid w:val="009D0551"/>
    <w:rsid w:val="009D355F"/>
    <w:rsid w:val="009D35A0"/>
    <w:rsid w:val="009D7EB7"/>
    <w:rsid w:val="009E048A"/>
    <w:rsid w:val="009E08E9"/>
    <w:rsid w:val="009E3DB9"/>
    <w:rsid w:val="009E6E35"/>
    <w:rsid w:val="009F0EDA"/>
    <w:rsid w:val="00A03B96"/>
    <w:rsid w:val="00A05B19"/>
    <w:rsid w:val="00A1134E"/>
    <w:rsid w:val="00A1297B"/>
    <w:rsid w:val="00A20BC0"/>
    <w:rsid w:val="00A24E7E"/>
    <w:rsid w:val="00A258C3"/>
    <w:rsid w:val="00A347C0"/>
    <w:rsid w:val="00A51431"/>
    <w:rsid w:val="00A539AD"/>
    <w:rsid w:val="00A650BE"/>
    <w:rsid w:val="00A75E86"/>
    <w:rsid w:val="00A94063"/>
    <w:rsid w:val="00AA6219"/>
    <w:rsid w:val="00AA74E0"/>
    <w:rsid w:val="00AB6F2B"/>
    <w:rsid w:val="00AB703F"/>
    <w:rsid w:val="00AC6BB8"/>
    <w:rsid w:val="00AD4535"/>
    <w:rsid w:val="00AE008F"/>
    <w:rsid w:val="00B01FCD"/>
    <w:rsid w:val="00B071EB"/>
    <w:rsid w:val="00B1776C"/>
    <w:rsid w:val="00B26E61"/>
    <w:rsid w:val="00B31F1D"/>
    <w:rsid w:val="00B52583"/>
    <w:rsid w:val="00B52896"/>
    <w:rsid w:val="00B6098F"/>
    <w:rsid w:val="00B62017"/>
    <w:rsid w:val="00B74959"/>
    <w:rsid w:val="00B95236"/>
    <w:rsid w:val="00B96BD9"/>
    <w:rsid w:val="00BA1B01"/>
    <w:rsid w:val="00BA2641"/>
    <w:rsid w:val="00BB1062"/>
    <w:rsid w:val="00BB15BD"/>
    <w:rsid w:val="00BB37AA"/>
    <w:rsid w:val="00BC53A0"/>
    <w:rsid w:val="00BE5CC7"/>
    <w:rsid w:val="00BE62AD"/>
    <w:rsid w:val="00BE7F78"/>
    <w:rsid w:val="00BF121F"/>
    <w:rsid w:val="00BF1F80"/>
    <w:rsid w:val="00C166EF"/>
    <w:rsid w:val="00C17EB0"/>
    <w:rsid w:val="00C27F5F"/>
    <w:rsid w:val="00C30A0F"/>
    <w:rsid w:val="00C37E61"/>
    <w:rsid w:val="00C70F1B"/>
    <w:rsid w:val="00C71A47"/>
    <w:rsid w:val="00C72A81"/>
    <w:rsid w:val="00C7464C"/>
    <w:rsid w:val="00C81EB3"/>
    <w:rsid w:val="00C85588"/>
    <w:rsid w:val="00CA053D"/>
    <w:rsid w:val="00CD6755"/>
    <w:rsid w:val="00CD6856"/>
    <w:rsid w:val="00CE0089"/>
    <w:rsid w:val="00CE0F66"/>
    <w:rsid w:val="00CE793C"/>
    <w:rsid w:val="00CF07CF"/>
    <w:rsid w:val="00CF193C"/>
    <w:rsid w:val="00D12857"/>
    <w:rsid w:val="00D173F1"/>
    <w:rsid w:val="00D244F4"/>
    <w:rsid w:val="00D27CF7"/>
    <w:rsid w:val="00D7017B"/>
    <w:rsid w:val="00D71ED2"/>
    <w:rsid w:val="00D74CB0"/>
    <w:rsid w:val="00D8295D"/>
    <w:rsid w:val="00DB387F"/>
    <w:rsid w:val="00DC2A65"/>
    <w:rsid w:val="00DD5F5E"/>
    <w:rsid w:val="00DE15F0"/>
    <w:rsid w:val="00DE5663"/>
    <w:rsid w:val="00DE78AA"/>
    <w:rsid w:val="00E053D0"/>
    <w:rsid w:val="00E15994"/>
    <w:rsid w:val="00E3114E"/>
    <w:rsid w:val="00E31A70"/>
    <w:rsid w:val="00E35B02"/>
    <w:rsid w:val="00E47879"/>
    <w:rsid w:val="00E47B6D"/>
    <w:rsid w:val="00E66496"/>
    <w:rsid w:val="00E66B35"/>
    <w:rsid w:val="00E66E10"/>
    <w:rsid w:val="00E769F6"/>
    <w:rsid w:val="00E8407C"/>
    <w:rsid w:val="00E84F3C"/>
    <w:rsid w:val="00E92C7A"/>
    <w:rsid w:val="00EA012C"/>
    <w:rsid w:val="00EA5936"/>
    <w:rsid w:val="00EB542A"/>
    <w:rsid w:val="00EC6A55"/>
    <w:rsid w:val="00ED0288"/>
    <w:rsid w:val="00ED114C"/>
    <w:rsid w:val="00EE2B16"/>
    <w:rsid w:val="00EE52CB"/>
    <w:rsid w:val="00EF581D"/>
    <w:rsid w:val="00EF7FD8"/>
    <w:rsid w:val="00F06F59"/>
    <w:rsid w:val="00F17988"/>
    <w:rsid w:val="00F208CC"/>
    <w:rsid w:val="00F23D62"/>
    <w:rsid w:val="00F469F0"/>
    <w:rsid w:val="00F51B81"/>
    <w:rsid w:val="00F53273"/>
    <w:rsid w:val="00F67C69"/>
    <w:rsid w:val="00F755E4"/>
    <w:rsid w:val="00F77D02"/>
    <w:rsid w:val="00F81EDA"/>
    <w:rsid w:val="00FA1217"/>
    <w:rsid w:val="00FB3A86"/>
    <w:rsid w:val="00FC616F"/>
    <w:rsid w:val="00FD36C8"/>
    <w:rsid w:val="00FE4609"/>
    <w:rsid w:val="00FF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D6E883"/>
  <w15:docId w15:val="{294A5134-69A7-4ADB-A461-257AABEA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531BA"/>
    <w:pPr>
      <w:ind w:left="720"/>
      <w:contextualSpacing/>
    </w:pPr>
  </w:style>
  <w:style w:type="table" w:styleId="PlainTable5">
    <w:name w:val="Plain Table 5"/>
    <w:basedOn w:val="TableNormal"/>
    <w:uiPriority w:val="45"/>
    <w:rsid w:val="00535F35"/>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1016/j.cemconcomp.2021.104429"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doi.org/10.1016/j.cemconcomp.2022.104539"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hyperlink" Target="https://doi.org/10.1186/s40069-025-0084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emconres.2021.105619"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icirnigeria.org/regulatory-failure-fuels-avoidable-building-collapse-tragedies-in-lagos/" TargetMode="External"/><Relationship Id="rId28" Type="http://schemas.openxmlformats.org/officeDocument/2006/relationships/hyperlink" Target="https://doi.org/10.1016/j.cemconres.2020.105528" TargetMode="Externa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conbuildmat.2022.130874" TargetMode="External"/><Relationship Id="rId27" Type="http://schemas.openxmlformats.org/officeDocument/2006/relationships/hyperlink" Target="https://doi.org/10.1016/j.cemconres.2023.106547"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4821610430867"/>
          <c:y val="8.9658271624235564E-2"/>
          <c:w val="0.74309673302414625"/>
          <c:h val="0.70024597629935126"/>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Sheet1!$C$6:$C$15</c:f>
              <c:numCache>
                <c:formatCode>General</c:formatCode>
                <c:ptCount val="10"/>
                <c:pt idx="0">
                  <c:v>5</c:v>
                </c:pt>
                <c:pt idx="1">
                  <c:v>10</c:v>
                </c:pt>
                <c:pt idx="2">
                  <c:v>15</c:v>
                </c:pt>
                <c:pt idx="3">
                  <c:v>20</c:v>
                </c:pt>
                <c:pt idx="4">
                  <c:v>25</c:v>
                </c:pt>
                <c:pt idx="5">
                  <c:v>30</c:v>
                </c:pt>
                <c:pt idx="6">
                  <c:v>35</c:v>
                </c:pt>
                <c:pt idx="7">
                  <c:v>40</c:v>
                </c:pt>
                <c:pt idx="8">
                  <c:v>45</c:v>
                </c:pt>
                <c:pt idx="9">
                  <c:v>50</c:v>
                </c:pt>
              </c:numCache>
            </c:numRef>
          </c:xVal>
          <c:yVal>
            <c:numRef>
              <c:f>Sheet1!$D$6:$D$15</c:f>
              <c:numCache>
                <c:formatCode>General</c:formatCode>
                <c:ptCount val="10"/>
                <c:pt idx="0">
                  <c:v>7.95</c:v>
                </c:pt>
                <c:pt idx="1">
                  <c:v>15.9</c:v>
                </c:pt>
                <c:pt idx="2">
                  <c:v>23.82</c:v>
                </c:pt>
                <c:pt idx="3">
                  <c:v>31.8</c:v>
                </c:pt>
                <c:pt idx="4">
                  <c:v>39.72</c:v>
                </c:pt>
                <c:pt idx="5">
                  <c:v>47.67</c:v>
                </c:pt>
                <c:pt idx="6">
                  <c:v>55.59</c:v>
                </c:pt>
                <c:pt idx="7">
                  <c:v>63.57</c:v>
                </c:pt>
                <c:pt idx="8">
                  <c:v>71.52</c:v>
                </c:pt>
                <c:pt idx="9">
                  <c:v>79.44</c:v>
                </c:pt>
              </c:numCache>
            </c:numRef>
          </c:yVal>
          <c:smooth val="1"/>
          <c:extLst>
            <c:ext xmlns:c16="http://schemas.microsoft.com/office/drawing/2014/chart" uri="{C3380CC4-5D6E-409C-BE32-E72D297353CC}">
              <c16:uniqueId val="{00000000-B443-4E9B-81D9-812FC16122D6}"/>
            </c:ext>
          </c:extLst>
        </c:ser>
        <c:dLbls>
          <c:showLegendKey val="0"/>
          <c:showVal val="0"/>
          <c:showCatName val="0"/>
          <c:showSerName val="0"/>
          <c:showPercent val="0"/>
          <c:showBubbleSize val="0"/>
        </c:dLbls>
        <c:axId val="71607599"/>
        <c:axId val="71597999"/>
      </c:scatterChart>
      <c:valAx>
        <c:axId val="71607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 Tuffcrete content</a:t>
                </a:r>
                <a:endParaRPr lang="hu-HU"/>
              </a:p>
            </c:rich>
          </c:tx>
          <c:layout>
            <c:manualLayout>
              <c:xMode val="edge"/>
              <c:yMode val="edge"/>
              <c:x val="0.34213293526442334"/>
              <c:y val="0.900421673656030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597999"/>
        <c:crosses val="autoZero"/>
        <c:crossBetween val="midCat"/>
      </c:valAx>
      <c:valAx>
        <c:axId val="71597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Slump (mm)</a:t>
                </a:r>
                <a:endParaRPr lang="hu-HU"/>
              </a:p>
            </c:rich>
          </c:tx>
          <c:layout>
            <c:manualLayout>
              <c:xMode val="edge"/>
              <c:yMode val="edge"/>
              <c:x val="1.0761306790341513E-2"/>
              <c:y val="0.242625447135563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60759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838145231846"/>
          <c:y val="8.3333333333333329E-2"/>
          <c:w val="0.68201618547681553"/>
          <c:h val="0.7438736959910468"/>
        </c:manualLayout>
      </c:layout>
      <c:barChart>
        <c:barDir val="col"/>
        <c:grouping val="clustered"/>
        <c:varyColors val="0"/>
        <c:ser>
          <c:idx val="0"/>
          <c:order val="0"/>
          <c:tx>
            <c:strRef>
              <c:f>Sheet1!$J$3</c:f>
              <c:strCache>
                <c:ptCount val="1"/>
                <c:pt idx="0">
                  <c:v>% water absorption at 0.4 w/c </c:v>
                </c:pt>
              </c:strCache>
            </c:strRef>
          </c:tx>
          <c:spPr>
            <a:solidFill>
              <a:schemeClr val="tx1"/>
            </a:solidFill>
            <a:ln>
              <a:noFill/>
            </a:ln>
            <a:effectLst/>
          </c:spPr>
          <c:invertIfNegative val="0"/>
          <c:cat>
            <c:numLit>
              <c:formatCode>General</c:formatCode>
              <c:ptCount val="1"/>
              <c:pt idx="0">
                <c:v>10</c:v>
              </c:pt>
            </c:numLit>
          </c:cat>
          <c:val>
            <c:numRef>
              <c:f>Sheet1!$J$4:$J$15</c:f>
              <c:numCache>
                <c:formatCode>General</c:formatCode>
                <c:ptCount val="12"/>
                <c:pt idx="1">
                  <c:v>1.62266581</c:v>
                </c:pt>
                <c:pt idx="2">
                  <c:v>2.2091125900000002</c:v>
                </c:pt>
                <c:pt idx="3">
                  <c:v>1.5300410499999999</c:v>
                </c:pt>
                <c:pt idx="4">
                  <c:v>1.77091183</c:v>
                </c:pt>
                <c:pt idx="5">
                  <c:v>1.9255130499999999</c:v>
                </c:pt>
                <c:pt idx="6">
                  <c:v>1.9508581300000001</c:v>
                </c:pt>
                <c:pt idx="7">
                  <c:v>1.4861995800000001</c:v>
                </c:pt>
                <c:pt idx="8">
                  <c:v>1.4643075000000001</c:v>
                </c:pt>
                <c:pt idx="9">
                  <c:v>1.27526468</c:v>
                </c:pt>
                <c:pt idx="10">
                  <c:v>1.4214554699999999</c:v>
                </c:pt>
                <c:pt idx="11">
                  <c:v>1.4074253800000001</c:v>
                </c:pt>
              </c:numCache>
            </c:numRef>
          </c:val>
          <c:extLst>
            <c:ext xmlns:c16="http://schemas.microsoft.com/office/drawing/2014/chart" uri="{C3380CC4-5D6E-409C-BE32-E72D297353CC}">
              <c16:uniqueId val="{00000000-5A08-4539-9D3D-99355C662F3A}"/>
            </c:ext>
          </c:extLst>
        </c:ser>
        <c:ser>
          <c:idx val="1"/>
          <c:order val="1"/>
          <c:tx>
            <c:strRef>
              <c:f>Sheet1!$K$3</c:f>
              <c:strCache>
                <c:ptCount val="1"/>
                <c:pt idx="0">
                  <c:v>% water absorption at 0.55 w/c </c:v>
                </c:pt>
              </c:strCache>
            </c:strRef>
          </c:tx>
          <c:spPr>
            <a:pattFill prst="dkDnDiag">
              <a:fgClr>
                <a:schemeClr val="tx1">
                  <a:lumMod val="65000"/>
                  <a:lumOff val="35000"/>
                </a:schemeClr>
              </a:fgClr>
              <a:bgClr>
                <a:schemeClr val="bg1"/>
              </a:bgClr>
            </a:pattFill>
            <a:ln>
              <a:noFill/>
            </a:ln>
            <a:effectLst/>
          </c:spPr>
          <c:invertIfNegative val="0"/>
          <c:cat>
            <c:numLit>
              <c:formatCode>General</c:formatCode>
              <c:ptCount val="1"/>
              <c:pt idx="0">
                <c:v>10</c:v>
              </c:pt>
            </c:numLit>
          </c:cat>
          <c:val>
            <c:numRef>
              <c:f>Sheet1!$K$4:$K$15</c:f>
              <c:numCache>
                <c:formatCode>General</c:formatCode>
                <c:ptCount val="12"/>
                <c:pt idx="1">
                  <c:v>1.9040166999999999</c:v>
                </c:pt>
                <c:pt idx="2">
                  <c:v>2.1575514</c:v>
                </c:pt>
                <c:pt idx="3">
                  <c:v>2.0890325999999999</c:v>
                </c:pt>
                <c:pt idx="4">
                  <c:v>2.0621117999999998</c:v>
                </c:pt>
                <c:pt idx="5">
                  <c:v>2.0951442</c:v>
                </c:pt>
                <c:pt idx="6">
                  <c:v>2.0563034999999998</c:v>
                </c:pt>
                <c:pt idx="7">
                  <c:v>1.3493976000000001</c:v>
                </c:pt>
                <c:pt idx="8">
                  <c:v>1.2192206999999999</c:v>
                </c:pt>
                <c:pt idx="9">
                  <c:v>1.1377104</c:v>
                </c:pt>
                <c:pt idx="10">
                  <c:v>1.2036819000000001</c:v>
                </c:pt>
                <c:pt idx="11">
                  <c:v>1.00797</c:v>
                </c:pt>
              </c:numCache>
            </c:numRef>
          </c:val>
          <c:extLst>
            <c:ext xmlns:c16="http://schemas.microsoft.com/office/drawing/2014/chart" uri="{C3380CC4-5D6E-409C-BE32-E72D297353CC}">
              <c16:uniqueId val="{00000001-5A08-4539-9D3D-99355C662F3A}"/>
            </c:ext>
          </c:extLst>
        </c:ser>
        <c:dLbls>
          <c:showLegendKey val="0"/>
          <c:showVal val="0"/>
          <c:showCatName val="0"/>
          <c:showSerName val="0"/>
          <c:showPercent val="0"/>
          <c:showBubbleSize val="0"/>
        </c:dLbls>
        <c:gapWidth val="219"/>
        <c:axId val="1425554384"/>
        <c:axId val="1425558224"/>
      </c:barChart>
      <c:catAx>
        <c:axId val="14255543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0%</a:t>
                </a:r>
                <a:r>
                  <a:rPr lang="en-GB" baseline="0"/>
                  <a:t>  5%   10%   15%  20%  25%  30%  35%  40%  45%  50%</a:t>
                </a:r>
                <a:endParaRPr lang="hu-HU"/>
              </a:p>
            </c:rich>
          </c:tx>
          <c:layout>
            <c:manualLayout>
              <c:xMode val="edge"/>
              <c:yMode val="edge"/>
              <c:x val="0.14123490813648293"/>
              <c:y val="0.853278548303289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1425558224"/>
        <c:crosses val="autoZero"/>
        <c:auto val="1"/>
        <c:lblAlgn val="ctr"/>
        <c:lblOffset val="100"/>
        <c:tickLblSkip val="1"/>
        <c:noMultiLvlLbl val="0"/>
      </c:catAx>
      <c:valAx>
        <c:axId val="142555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Water Absorption (%)</a:t>
                </a:r>
                <a:endParaRPr lang="hu-HU"/>
              </a:p>
            </c:rich>
          </c:tx>
          <c:layout>
            <c:manualLayout>
              <c:xMode val="edge"/>
              <c:yMode val="edge"/>
              <c:x val="1.6666666666666666E-2"/>
              <c:y val="0.319193642461359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554384"/>
        <c:crossesAt val="0"/>
        <c:crossBetween val="between"/>
      </c:valAx>
      <c:spPr>
        <a:noFill/>
        <a:ln>
          <a:noFill/>
        </a:ln>
        <a:effectLst/>
      </c:spPr>
    </c:plotArea>
    <c:legend>
      <c:legendPos val="r"/>
      <c:layout>
        <c:manualLayout>
          <c:xMode val="edge"/>
          <c:yMode val="edge"/>
          <c:x val="0.80277777777777792"/>
          <c:y val="0.19097112860892387"/>
          <c:w val="0.18333333333333332"/>
          <c:h val="0.405094779819189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0.36667</cdr:x>
      <cdr:y>0.92342</cdr:y>
    </cdr:from>
    <cdr:to>
      <cdr:x>0.65556</cdr:x>
      <cdr:y>1</cdr:y>
    </cdr:to>
    <cdr:sp macro="" textlink="">
      <cdr:nvSpPr>
        <cdr:cNvPr id="2" name="Text Box 1"/>
        <cdr:cNvSpPr txBox="1"/>
      </cdr:nvSpPr>
      <cdr:spPr>
        <a:xfrm xmlns:a="http://schemas.openxmlformats.org/drawingml/2006/main">
          <a:off x="1676401" y="2887890"/>
          <a:ext cx="1320800" cy="239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kern="1200"/>
            <a:t>% TWP inclusion</a:t>
          </a:r>
          <a:endParaRPr lang="en-NG"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C478-BF4B-4B73-8E82-4C98B232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1560</TotalTime>
  <Pages>9</Pages>
  <Words>3349</Words>
  <Characters>19091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22396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9</cp:revision>
  <cp:lastPrinted>1999-07-06T11:00:00Z</cp:lastPrinted>
  <dcterms:created xsi:type="dcterms:W3CDTF">2025-08-24T17:17:00Z</dcterms:created>
  <dcterms:modified xsi:type="dcterms:W3CDTF">2026-02-16T13:17:00Z</dcterms:modified>
</cp:coreProperties>
</file>