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8CD3BB" w14:textId="77777777" w:rsidR="00183D32" w:rsidRPr="00183D32" w:rsidRDefault="00183D32" w:rsidP="00183D32">
      <w:pPr>
        <w:pStyle w:val="NoSpacing"/>
        <w:jc w:val="right"/>
        <w:rPr>
          <w:rFonts w:ascii="Arial" w:hAnsi="Arial" w:cs="Arial"/>
          <w:b/>
          <w:i/>
          <w:sz w:val="32"/>
          <w:szCs w:val="32"/>
          <w:u w:val="single"/>
        </w:rPr>
      </w:pPr>
      <w:r w:rsidRPr="00183D32">
        <w:rPr>
          <w:rFonts w:ascii="Arial" w:hAnsi="Arial" w:cs="Arial"/>
          <w:b/>
          <w:i/>
          <w:sz w:val="32"/>
          <w:szCs w:val="32"/>
          <w:u w:val="single"/>
        </w:rPr>
        <w:t>Review Article</w:t>
      </w:r>
    </w:p>
    <w:p w14:paraId="57A3723E" w14:textId="77777777" w:rsidR="003C57A6" w:rsidRDefault="00183D32" w:rsidP="00183D32">
      <w:pPr>
        <w:pStyle w:val="NoSpacing"/>
        <w:jc w:val="right"/>
        <w:rPr>
          <w:rFonts w:ascii="Arial" w:hAnsi="Arial" w:cs="Arial"/>
          <w:b/>
          <w:sz w:val="32"/>
          <w:szCs w:val="32"/>
        </w:rPr>
      </w:pPr>
      <w:r w:rsidRPr="00183D32">
        <w:rPr>
          <w:rFonts w:ascii="Arial" w:hAnsi="Arial" w:cs="Arial"/>
          <w:b/>
          <w:sz w:val="32"/>
          <w:szCs w:val="32"/>
        </w:rPr>
        <w:t>Genotypic Performance of Wheat (</w:t>
      </w:r>
      <w:r w:rsidRPr="00183D32">
        <w:rPr>
          <w:rFonts w:ascii="Arial" w:hAnsi="Arial" w:cs="Arial"/>
          <w:b/>
          <w:i/>
          <w:sz w:val="32"/>
          <w:szCs w:val="32"/>
        </w:rPr>
        <w:t>Triticum aestivum</w:t>
      </w:r>
      <w:r w:rsidRPr="00183D32">
        <w:rPr>
          <w:rFonts w:ascii="Arial" w:hAnsi="Arial" w:cs="Arial"/>
          <w:b/>
          <w:sz w:val="32"/>
          <w:szCs w:val="32"/>
        </w:rPr>
        <w:t xml:space="preserve"> L.) under Contrasting Irrigation Regimes: Implications for Productivity and Water Use Efficiency</w:t>
      </w:r>
    </w:p>
    <w:p w14:paraId="34628F0A" w14:textId="77777777" w:rsidR="00183D32" w:rsidRDefault="00183D32" w:rsidP="00183D32">
      <w:pPr>
        <w:pStyle w:val="NoSpacing"/>
        <w:jc w:val="right"/>
        <w:rPr>
          <w:rFonts w:ascii="Arial" w:hAnsi="Arial" w:cs="Arial"/>
          <w:b/>
          <w:sz w:val="32"/>
          <w:szCs w:val="32"/>
        </w:rPr>
      </w:pPr>
    </w:p>
    <w:p w14:paraId="42933CD4" w14:textId="77777777" w:rsidR="002561F1" w:rsidRDefault="002561F1" w:rsidP="00183D32">
      <w:pPr>
        <w:pStyle w:val="NoSpacing"/>
        <w:jc w:val="center"/>
        <w:rPr>
          <w:rFonts w:ascii="Arial" w:hAnsi="Arial" w:cs="Arial"/>
          <w:b/>
          <w:sz w:val="24"/>
        </w:rPr>
      </w:pPr>
    </w:p>
    <w:p w14:paraId="5832D46B" w14:textId="77777777" w:rsidR="002561F1" w:rsidRDefault="002561F1" w:rsidP="00183D32">
      <w:pPr>
        <w:pStyle w:val="NoSpacing"/>
        <w:jc w:val="center"/>
        <w:rPr>
          <w:rFonts w:ascii="Arial" w:hAnsi="Arial" w:cs="Arial"/>
          <w:b/>
          <w:sz w:val="24"/>
          <w:szCs w:val="32"/>
        </w:rPr>
      </w:pPr>
    </w:p>
    <w:p w14:paraId="30C1243D" w14:textId="77777777" w:rsidR="002561F1" w:rsidRDefault="002561F1" w:rsidP="00183D32">
      <w:pPr>
        <w:pStyle w:val="NoSpacing"/>
        <w:jc w:val="center"/>
        <w:rPr>
          <w:rFonts w:ascii="Arial" w:hAnsi="Arial" w:cs="Arial"/>
          <w:b/>
          <w:sz w:val="24"/>
          <w:szCs w:val="32"/>
        </w:rPr>
      </w:pPr>
    </w:p>
    <w:p w14:paraId="6F3CAF96" w14:textId="77777777" w:rsidR="002561F1" w:rsidRDefault="002561F1" w:rsidP="00183D32">
      <w:pPr>
        <w:pStyle w:val="NoSpacing"/>
        <w:jc w:val="center"/>
        <w:rPr>
          <w:rFonts w:ascii="Arial" w:hAnsi="Arial" w:cs="Arial"/>
          <w:b/>
          <w:sz w:val="24"/>
          <w:szCs w:val="32"/>
        </w:rPr>
      </w:pPr>
    </w:p>
    <w:p w14:paraId="47048237" w14:textId="7C980675" w:rsidR="00183D32" w:rsidRDefault="00183D32" w:rsidP="00183D32">
      <w:pPr>
        <w:pStyle w:val="NoSpacing"/>
        <w:jc w:val="center"/>
        <w:rPr>
          <w:rFonts w:ascii="Arial" w:hAnsi="Arial" w:cs="Arial"/>
          <w:b/>
          <w:sz w:val="24"/>
          <w:szCs w:val="32"/>
        </w:rPr>
      </w:pPr>
      <w:r w:rsidRPr="00183D32">
        <w:rPr>
          <w:rFonts w:ascii="Arial" w:hAnsi="Arial" w:cs="Arial"/>
          <w:b/>
          <w:sz w:val="24"/>
          <w:szCs w:val="32"/>
        </w:rPr>
        <w:t>ABSTRACT</w:t>
      </w:r>
    </w:p>
    <w:p w14:paraId="130442FD" w14:textId="77777777" w:rsidR="002101BD" w:rsidRPr="002101BD" w:rsidRDefault="002101BD" w:rsidP="002101BD">
      <w:pPr>
        <w:pStyle w:val="NoSpacing"/>
        <w:jc w:val="both"/>
        <w:rPr>
          <w:rFonts w:ascii="Arial" w:hAnsi="Arial" w:cs="Arial"/>
          <w:sz w:val="20"/>
        </w:rPr>
      </w:pPr>
      <w:r w:rsidRPr="002101BD">
        <w:rPr>
          <w:rFonts w:ascii="Arial" w:hAnsi="Arial" w:cs="Arial"/>
          <w:sz w:val="20"/>
        </w:rPr>
        <w:t>Wheat (</w:t>
      </w:r>
      <w:r w:rsidRPr="002101BD">
        <w:rPr>
          <w:rStyle w:val="Emphasis"/>
          <w:rFonts w:ascii="Arial" w:hAnsi="Arial" w:cs="Arial"/>
          <w:sz w:val="20"/>
        </w:rPr>
        <w:t>Triticum aestivum</w:t>
      </w:r>
      <w:r w:rsidRPr="002101BD">
        <w:rPr>
          <w:rFonts w:ascii="Arial" w:hAnsi="Arial" w:cs="Arial"/>
          <w:sz w:val="20"/>
        </w:rPr>
        <w:t xml:space="preserve"> L.) is one of the most important cereal crops worldwide and plays a crucial role in ensuring global food security. However, wheat production is increasingly constrained by water scarcity, climate variability, and inefficient water management practices. Irrigation regimes significantly influence wheat growth, physiological processes, yield formation, and water use efficiency (WUE). This review synthesizes recent research on the effects of contrasting irrigation regimes on the genotypic performance of wheat, with particular emphasis on productivity and water use efficiency. Adequate irrigation during critical growth stages such as crown root initiation, flowering, and grain filling enhances plant growth, photosynthetic activity, biomass accumulation, and yield components. In contrast, water deficit conditions reduce stomatal conductance, canopy development, and grain formation, ultimately limiting yield potential. However, optimized irrigation strategies, including deficit irrigation and improved irrigation scheduling, can enhance WUE while maintaining acceptable yield levels. The review also highlights the significant role of genotypic variability in determining wheat performance under varying irrigation conditions. Wheat genotypes exhibit considerable variation in morphological and physiological traits such as root architecture, relative water content, chlorophyll stability, and stay-green characteristics, which contribute to improved drought tolerance and water productivity. Furthermore, genotype × environment interactions play a critical role in determining genotype adaptability across different irrigation regimes. Stability analysis methods such as regression models, AMMI analysis, and GGE biplot techniques are widely used to identify stable and high-performing genotypes under diverse environmental conditions. In addition, agronomic strategies including integrated irrigation and nutrient management, conservation agriculture practices, soil moisture conservation techniques, and crop residue management can significantly enhance wheat productivity under limited irrigation conditions. Integrating improved irrigation practices with the development of drought-tolerant wheat varieties will be essential for sustaining crop productivity under water-limited environments. Overall, adopting efficient irrigation management and selecting genotypes with higher water use efficiency are key strategies for achieving sustainable wheat production in the face of increasing water scarcity and climate change.</w:t>
      </w:r>
    </w:p>
    <w:p w14:paraId="258A9092" w14:textId="77777777" w:rsidR="002101BD" w:rsidRPr="002101BD" w:rsidRDefault="002101BD" w:rsidP="002101BD">
      <w:pPr>
        <w:pStyle w:val="NoSpacing"/>
        <w:jc w:val="both"/>
        <w:rPr>
          <w:rFonts w:ascii="Arial" w:hAnsi="Arial" w:cs="Arial"/>
          <w:sz w:val="20"/>
        </w:rPr>
      </w:pPr>
    </w:p>
    <w:p w14:paraId="4FD8EE68" w14:textId="77777777" w:rsidR="002101BD" w:rsidRPr="002101BD" w:rsidRDefault="002101BD" w:rsidP="002101BD">
      <w:pPr>
        <w:pStyle w:val="NoSpacing"/>
        <w:jc w:val="both"/>
        <w:rPr>
          <w:rFonts w:ascii="Arial" w:hAnsi="Arial" w:cs="Arial"/>
          <w:i/>
          <w:sz w:val="20"/>
        </w:rPr>
      </w:pPr>
      <w:r w:rsidRPr="002101BD">
        <w:rPr>
          <w:rStyle w:val="Strong"/>
          <w:rFonts w:ascii="Arial" w:hAnsi="Arial" w:cs="Arial"/>
          <w:i/>
          <w:sz w:val="20"/>
        </w:rPr>
        <w:t>Keywords:</w:t>
      </w:r>
      <w:r w:rsidRPr="002101BD">
        <w:rPr>
          <w:rFonts w:ascii="Arial" w:hAnsi="Arial" w:cs="Arial"/>
          <w:i/>
          <w:sz w:val="20"/>
        </w:rPr>
        <w:t xml:space="preserve"> wheat, irrigation regimes, genotype × environment interaction, water use efficiency, drought tolerance, sustainable wheat production</w:t>
      </w:r>
    </w:p>
    <w:p w14:paraId="503EDC8E" w14:textId="77777777" w:rsidR="000F7B14" w:rsidRPr="004668C4" w:rsidRDefault="000F7B14" w:rsidP="004668C4">
      <w:pPr>
        <w:spacing w:after="0" w:line="240" w:lineRule="auto"/>
        <w:rPr>
          <w:rFonts w:ascii="Times New Roman" w:eastAsia="Times New Roman" w:hAnsi="Times New Roman" w:cs="Times New Roman"/>
          <w:sz w:val="24"/>
          <w:szCs w:val="24"/>
          <w:lang w:eastAsia="en-IN"/>
        </w:rPr>
      </w:pPr>
    </w:p>
    <w:p w14:paraId="16A00616" w14:textId="77777777" w:rsidR="00DA3B54" w:rsidRPr="000F7B14" w:rsidRDefault="00DA3B54" w:rsidP="000F7B14">
      <w:pPr>
        <w:pStyle w:val="NoSpacing"/>
        <w:jc w:val="both"/>
        <w:rPr>
          <w:rFonts w:ascii="Arial" w:hAnsi="Arial" w:cs="Arial"/>
          <w:b/>
          <w:sz w:val="24"/>
          <w:szCs w:val="20"/>
        </w:rPr>
      </w:pPr>
      <w:r w:rsidRPr="000F7B14">
        <w:rPr>
          <w:rFonts w:ascii="Arial" w:hAnsi="Arial" w:cs="Arial"/>
          <w:b/>
          <w:sz w:val="24"/>
          <w:szCs w:val="20"/>
        </w:rPr>
        <w:t>1. Introduction</w:t>
      </w:r>
    </w:p>
    <w:p w14:paraId="14162CF2" w14:textId="77777777" w:rsidR="00DA3B54" w:rsidRPr="000F7B14" w:rsidRDefault="00DA3B54" w:rsidP="000F7B14">
      <w:pPr>
        <w:pStyle w:val="NoSpacing"/>
        <w:jc w:val="both"/>
        <w:rPr>
          <w:rFonts w:ascii="Arial" w:hAnsi="Arial" w:cs="Arial"/>
          <w:b/>
          <w:sz w:val="20"/>
          <w:szCs w:val="20"/>
        </w:rPr>
      </w:pPr>
      <w:r w:rsidRPr="000F7B14">
        <w:rPr>
          <w:rFonts w:ascii="Arial" w:hAnsi="Arial" w:cs="Arial"/>
          <w:b/>
          <w:sz w:val="20"/>
          <w:szCs w:val="20"/>
        </w:rPr>
        <w:t>1.1 Global importance of wheat</w:t>
      </w:r>
    </w:p>
    <w:p w14:paraId="31C7072C" w14:textId="77777777" w:rsidR="00DA3B54" w:rsidRPr="000F7B14" w:rsidRDefault="00DA3B54" w:rsidP="000F7B14">
      <w:pPr>
        <w:pStyle w:val="NoSpacing"/>
        <w:jc w:val="both"/>
        <w:rPr>
          <w:rFonts w:ascii="Arial" w:hAnsi="Arial" w:cs="Arial"/>
          <w:sz w:val="20"/>
          <w:szCs w:val="20"/>
        </w:rPr>
      </w:pPr>
      <w:r w:rsidRPr="000F7B14">
        <w:rPr>
          <w:rFonts w:ascii="Arial" w:hAnsi="Arial" w:cs="Arial"/>
          <w:sz w:val="20"/>
          <w:szCs w:val="20"/>
        </w:rPr>
        <w:t>Wheat (</w:t>
      </w:r>
      <w:r w:rsidRPr="000F7B14">
        <w:rPr>
          <w:rStyle w:val="Emphasis"/>
          <w:rFonts w:ascii="Arial" w:hAnsi="Arial" w:cs="Arial"/>
          <w:sz w:val="20"/>
          <w:szCs w:val="20"/>
        </w:rPr>
        <w:t>Triticum aestivum</w:t>
      </w:r>
      <w:r w:rsidRPr="000F7B14">
        <w:rPr>
          <w:rFonts w:ascii="Arial" w:hAnsi="Arial" w:cs="Arial"/>
          <w:sz w:val="20"/>
          <w:szCs w:val="20"/>
        </w:rPr>
        <w:t xml:space="preserve"> L.) is one of the most widely cultivated cereal crops in the world and plays a crucial role in ensuring global food and nutritional security. It is a major staple food for more than 35% of the world’s population and contributes nearly 20% of the total dietary calories and protein consumed globally (FAO, 2023; Reynolds et al., 2012). Due to its adaptability to diverse climatic conditions and its importance in human nutrition, wheat has become a cornerstone of agricultural production systems across temperate, subtropical, and semi-arid regions.</w:t>
      </w:r>
    </w:p>
    <w:p w14:paraId="3B6AF2DC" w14:textId="77777777" w:rsidR="00DA3B54" w:rsidRPr="000F7B14" w:rsidRDefault="00DA3B54" w:rsidP="000F7B14">
      <w:pPr>
        <w:pStyle w:val="NoSpacing"/>
        <w:jc w:val="both"/>
        <w:rPr>
          <w:rFonts w:ascii="Arial" w:hAnsi="Arial" w:cs="Arial"/>
          <w:sz w:val="20"/>
          <w:szCs w:val="20"/>
        </w:rPr>
      </w:pPr>
      <w:r w:rsidRPr="000F7B14">
        <w:rPr>
          <w:rFonts w:ascii="Arial" w:hAnsi="Arial" w:cs="Arial"/>
          <w:sz w:val="20"/>
          <w:szCs w:val="20"/>
        </w:rPr>
        <w:t>Globally, wheat is cultivated on more than 215 million hectares with an annual production exceeding 780 million tonnes, making it the second most produced cereal crop after maize (FAO, 2023). In India, wheat is the second most important food crop after rice and serves as the primary staple for a large portion of the population. India ranks among the largest wheat producers globally, with production exceeding 110 million tonnes annually from approximately 31 million hectares of cultivated land (Shiferaw et al., 2013). Wheat contributes significantly to national food security and the livelihood of millions of farmers in the Indo-Gangetic Plains and other major wheat-growing regions.</w:t>
      </w:r>
    </w:p>
    <w:p w14:paraId="10F3AD87" w14:textId="77777777" w:rsidR="00DA3B54" w:rsidRPr="000F7B14" w:rsidRDefault="00DA3B54" w:rsidP="000F7B14">
      <w:pPr>
        <w:pStyle w:val="NoSpacing"/>
        <w:jc w:val="both"/>
        <w:rPr>
          <w:rFonts w:ascii="Arial" w:hAnsi="Arial" w:cs="Arial"/>
          <w:sz w:val="20"/>
          <w:szCs w:val="20"/>
        </w:rPr>
      </w:pPr>
      <w:r w:rsidRPr="000F7B14">
        <w:rPr>
          <w:rFonts w:ascii="Arial" w:hAnsi="Arial" w:cs="Arial"/>
          <w:sz w:val="20"/>
          <w:szCs w:val="20"/>
        </w:rPr>
        <w:lastRenderedPageBreak/>
        <w:t>Despite its global significance, wheat productivity is increasingly threatened by environmental stresses, particularly water scarcity and climate variability. Enhancing wheat productivity under changing climatic conditions while ensuring sustainable use of natural resources has therefore become a major priority in modern agricultural research and crop improvement programs.</w:t>
      </w:r>
    </w:p>
    <w:p w14:paraId="6F54D215" w14:textId="77777777" w:rsidR="000F7B14" w:rsidRDefault="000F7B14" w:rsidP="000F7B14">
      <w:pPr>
        <w:pStyle w:val="NoSpacing"/>
        <w:jc w:val="both"/>
        <w:rPr>
          <w:rFonts w:ascii="Arial" w:hAnsi="Arial" w:cs="Arial"/>
          <w:b/>
          <w:sz w:val="20"/>
          <w:szCs w:val="20"/>
        </w:rPr>
      </w:pPr>
    </w:p>
    <w:p w14:paraId="240C58C1" w14:textId="77777777" w:rsidR="00DA3B54" w:rsidRPr="000F7B14" w:rsidRDefault="00DA3B54" w:rsidP="000F7B14">
      <w:pPr>
        <w:pStyle w:val="NoSpacing"/>
        <w:jc w:val="both"/>
        <w:rPr>
          <w:rFonts w:ascii="Arial" w:hAnsi="Arial" w:cs="Arial"/>
          <w:b/>
          <w:sz w:val="20"/>
          <w:szCs w:val="20"/>
        </w:rPr>
      </w:pPr>
      <w:r w:rsidRPr="000F7B14">
        <w:rPr>
          <w:rFonts w:ascii="Arial" w:hAnsi="Arial" w:cs="Arial"/>
          <w:b/>
          <w:sz w:val="20"/>
          <w:szCs w:val="20"/>
        </w:rPr>
        <w:t>1.2 Water scarcity and challenges in wheat production</w:t>
      </w:r>
    </w:p>
    <w:p w14:paraId="08B5B7F6" w14:textId="77777777" w:rsidR="00DA3B54" w:rsidRPr="000F7B14" w:rsidRDefault="00DA3B54" w:rsidP="000F7B14">
      <w:pPr>
        <w:pStyle w:val="NoSpacing"/>
        <w:jc w:val="both"/>
        <w:rPr>
          <w:rFonts w:ascii="Arial" w:hAnsi="Arial" w:cs="Arial"/>
          <w:sz w:val="20"/>
          <w:szCs w:val="20"/>
        </w:rPr>
      </w:pPr>
      <w:r w:rsidRPr="000F7B14">
        <w:rPr>
          <w:rFonts w:ascii="Arial" w:hAnsi="Arial" w:cs="Arial"/>
          <w:sz w:val="20"/>
          <w:szCs w:val="20"/>
        </w:rPr>
        <w:t>Water scarcity is one of the most critical factors limiting wheat production worldwide. Wheat cultivation often depends on rainfall and irrigation, but in many regions water resources are becoming increasingly limited due to population growth, over-exploitation of groundwater, and climate change. Climate projections indicate that rising temperatures and irregular rainfall patterns are likely to increase the frequency and intensity of drought events in many wheat-growing areas (Lobell et al., 2011).</w:t>
      </w:r>
    </w:p>
    <w:p w14:paraId="3E5F15A9" w14:textId="77777777" w:rsidR="00DA3B54" w:rsidRPr="000F7B14" w:rsidRDefault="00DA3B54" w:rsidP="000F7B14">
      <w:pPr>
        <w:pStyle w:val="NoSpacing"/>
        <w:jc w:val="both"/>
        <w:rPr>
          <w:rFonts w:ascii="Arial" w:hAnsi="Arial" w:cs="Arial"/>
          <w:sz w:val="20"/>
          <w:szCs w:val="20"/>
        </w:rPr>
      </w:pPr>
      <w:r w:rsidRPr="000F7B14">
        <w:rPr>
          <w:rFonts w:ascii="Arial" w:hAnsi="Arial" w:cs="Arial"/>
          <w:sz w:val="20"/>
          <w:szCs w:val="20"/>
        </w:rPr>
        <w:t>Water stress during critical growth stages such as tillering, heading, and grain filling can severely affect plant growth and yield formation. Farooq et al. (2014) reported that drought stress during reproductive stages can reduce wheat yield by up to 40–50% depending on the severity and duration of stress. Furthermore, in semi-arid and arid regions where rainfall is limited, irrigation plays a crucial role in sustaining wheat productivity.</w:t>
      </w:r>
    </w:p>
    <w:p w14:paraId="60CEBE32" w14:textId="77777777" w:rsidR="00DA3B54" w:rsidRPr="000F7B14" w:rsidRDefault="00DA3B54" w:rsidP="000F7B14">
      <w:pPr>
        <w:pStyle w:val="NoSpacing"/>
        <w:jc w:val="both"/>
        <w:rPr>
          <w:rFonts w:ascii="Arial" w:hAnsi="Arial" w:cs="Arial"/>
          <w:sz w:val="20"/>
          <w:szCs w:val="20"/>
        </w:rPr>
      </w:pPr>
      <w:r w:rsidRPr="000F7B14">
        <w:rPr>
          <w:rFonts w:ascii="Arial" w:hAnsi="Arial" w:cs="Arial"/>
          <w:sz w:val="20"/>
          <w:szCs w:val="20"/>
        </w:rPr>
        <w:t>Efficient irrigation management is therefore essential for improving crop performance under water-limited environments. Proper irrigation scheduling helps maintain optimal soil moisture conditions, promotes efficient nutrient uptake, and enhances plant growth and grain yield. Zhang et al. (2010) demonstrated that optimized irrigation regimes significantly improve wheat productivity and water use efficiency by maintaining adequate soil moisture during critical developmental stages. Consequently, the development of improved irrigation strategies such as deficit irrigation, supplemental irrigation, and precision irrigation has become an important focus in wheat production research.</w:t>
      </w:r>
    </w:p>
    <w:p w14:paraId="76638124" w14:textId="77777777" w:rsidR="000F7B14" w:rsidRDefault="000F7B14" w:rsidP="000F7B14">
      <w:pPr>
        <w:pStyle w:val="NoSpacing"/>
        <w:jc w:val="both"/>
        <w:rPr>
          <w:rFonts w:ascii="Arial" w:hAnsi="Arial" w:cs="Arial"/>
          <w:b/>
          <w:sz w:val="20"/>
          <w:szCs w:val="20"/>
        </w:rPr>
      </w:pPr>
    </w:p>
    <w:p w14:paraId="625E4161" w14:textId="77777777" w:rsidR="00DA3B54" w:rsidRPr="000F7B14" w:rsidRDefault="00DA3B54" w:rsidP="000F7B14">
      <w:pPr>
        <w:pStyle w:val="NoSpacing"/>
        <w:jc w:val="both"/>
        <w:rPr>
          <w:rFonts w:ascii="Arial" w:hAnsi="Arial" w:cs="Arial"/>
          <w:b/>
          <w:sz w:val="20"/>
          <w:szCs w:val="20"/>
        </w:rPr>
      </w:pPr>
      <w:r w:rsidRPr="000F7B14">
        <w:rPr>
          <w:rFonts w:ascii="Arial" w:hAnsi="Arial" w:cs="Arial"/>
          <w:b/>
          <w:sz w:val="20"/>
          <w:szCs w:val="20"/>
        </w:rPr>
        <w:t>1.3 Concept of genotypic performance under water stress</w:t>
      </w:r>
    </w:p>
    <w:p w14:paraId="54FF1774" w14:textId="77777777" w:rsidR="00DA3B54" w:rsidRPr="000F7B14" w:rsidRDefault="00DA3B54" w:rsidP="000F7B14">
      <w:pPr>
        <w:pStyle w:val="NoSpacing"/>
        <w:jc w:val="both"/>
        <w:rPr>
          <w:rFonts w:ascii="Arial" w:hAnsi="Arial" w:cs="Arial"/>
          <w:sz w:val="20"/>
          <w:szCs w:val="20"/>
        </w:rPr>
      </w:pPr>
      <w:r w:rsidRPr="000F7B14">
        <w:rPr>
          <w:rFonts w:ascii="Arial" w:hAnsi="Arial" w:cs="Arial"/>
          <w:sz w:val="20"/>
          <w:szCs w:val="20"/>
        </w:rPr>
        <w:t>In addition to irrigation management, genetic variability among wheat genotypes plays a vital role in determining crop performance under water-limited conditions. Wheat cultivars differ significantly in their morphological, physiological, and biochemical responses to drought stress. These differences are largely determined by genetic factors that influence traits such as root architecture, stomatal conductance, osmotic adjustment, and photosynthetic efficiency.</w:t>
      </w:r>
    </w:p>
    <w:p w14:paraId="5933A896" w14:textId="77777777" w:rsidR="00DA3B54" w:rsidRPr="000F7B14" w:rsidRDefault="00DA3B54" w:rsidP="000F7B14">
      <w:pPr>
        <w:pStyle w:val="NoSpacing"/>
        <w:jc w:val="both"/>
        <w:rPr>
          <w:rFonts w:ascii="Arial" w:hAnsi="Arial" w:cs="Arial"/>
          <w:sz w:val="20"/>
          <w:szCs w:val="20"/>
        </w:rPr>
      </w:pPr>
      <w:r w:rsidRPr="000F7B14">
        <w:rPr>
          <w:rFonts w:ascii="Arial" w:hAnsi="Arial" w:cs="Arial"/>
          <w:sz w:val="20"/>
          <w:szCs w:val="20"/>
        </w:rPr>
        <w:t>According to Condon et al. (2004), genotypes with improved intrinsic water use efficiency and adaptive physiological traits can maintain higher productivity under water-limited conditions. The identification and utilization of such genotypes are essential for improving wheat adaptation to drought-prone environments.</w:t>
      </w:r>
    </w:p>
    <w:p w14:paraId="2DD76E77" w14:textId="77777777" w:rsidR="00DA3B54" w:rsidRPr="000F7B14" w:rsidRDefault="00DA3B54" w:rsidP="000F7B14">
      <w:pPr>
        <w:pStyle w:val="NoSpacing"/>
        <w:jc w:val="both"/>
        <w:rPr>
          <w:rFonts w:ascii="Arial" w:hAnsi="Arial" w:cs="Arial"/>
          <w:sz w:val="20"/>
          <w:szCs w:val="20"/>
        </w:rPr>
      </w:pPr>
      <w:r w:rsidRPr="000F7B14">
        <w:rPr>
          <w:rFonts w:ascii="Arial" w:hAnsi="Arial" w:cs="Arial"/>
          <w:sz w:val="20"/>
          <w:szCs w:val="20"/>
        </w:rPr>
        <w:t>Another important concept related to genotypic performance is genotype × environment interaction (G×E). The expression of yield and other agronomic traits is often influenced by environmental conditions, including soil moisture availability, temperature, and agronomic management practices. As a result, a genotype that performs well in one environment may not necessarily show the same performance in another environment. Multi-environment trials and stability analysis techniques are therefore widely used to evaluate the adaptability and stability of wheat genotypes across diverse irrigation conditions (Reynolds et al., 2012). Understanding G×E interactions helps breeders identify genotypes with consistent performance under varying environmental conditions and irrigation regimes.</w:t>
      </w:r>
    </w:p>
    <w:p w14:paraId="3CB59B41" w14:textId="77777777" w:rsidR="000F7B14" w:rsidRDefault="000F7B14" w:rsidP="000F7B14">
      <w:pPr>
        <w:pStyle w:val="NoSpacing"/>
        <w:jc w:val="both"/>
        <w:rPr>
          <w:rFonts w:ascii="Arial" w:hAnsi="Arial" w:cs="Arial"/>
          <w:sz w:val="20"/>
          <w:szCs w:val="20"/>
        </w:rPr>
      </w:pPr>
    </w:p>
    <w:p w14:paraId="1E11E628" w14:textId="77777777" w:rsidR="00DA3B54" w:rsidRPr="000F7B14" w:rsidRDefault="00DA3B54" w:rsidP="000F7B14">
      <w:pPr>
        <w:pStyle w:val="NoSpacing"/>
        <w:jc w:val="both"/>
        <w:rPr>
          <w:rFonts w:ascii="Arial" w:hAnsi="Arial" w:cs="Arial"/>
          <w:b/>
          <w:sz w:val="20"/>
          <w:szCs w:val="20"/>
        </w:rPr>
      </w:pPr>
      <w:r w:rsidRPr="000F7B14">
        <w:rPr>
          <w:rFonts w:ascii="Arial" w:hAnsi="Arial" w:cs="Arial"/>
          <w:b/>
          <w:sz w:val="20"/>
          <w:szCs w:val="20"/>
        </w:rPr>
        <w:t>1.4 Importance of water use efficiency in wheat production</w:t>
      </w:r>
    </w:p>
    <w:p w14:paraId="2FB74255" w14:textId="77777777" w:rsidR="00DA3B54" w:rsidRPr="000F7B14" w:rsidRDefault="00DA3B54" w:rsidP="000F7B14">
      <w:pPr>
        <w:pStyle w:val="NoSpacing"/>
        <w:jc w:val="both"/>
        <w:rPr>
          <w:rFonts w:ascii="Arial" w:hAnsi="Arial" w:cs="Arial"/>
          <w:sz w:val="20"/>
          <w:szCs w:val="20"/>
        </w:rPr>
      </w:pPr>
      <w:r w:rsidRPr="000F7B14">
        <w:rPr>
          <w:rFonts w:ascii="Arial" w:hAnsi="Arial" w:cs="Arial"/>
          <w:sz w:val="20"/>
          <w:szCs w:val="20"/>
        </w:rPr>
        <w:t>Water use efficiency (WUE) has emerged as an important indicator of crop productivity under water-limited conditions. WUE is generally defined as the amount of biomass or grain yield produced per unit of water consumed through evapotranspiration (</w:t>
      </w:r>
      <w:proofErr w:type="spellStart"/>
      <w:r w:rsidRPr="000F7B14">
        <w:rPr>
          <w:rFonts w:ascii="Arial" w:hAnsi="Arial" w:cs="Arial"/>
          <w:sz w:val="20"/>
          <w:szCs w:val="20"/>
        </w:rPr>
        <w:t>Passioura</w:t>
      </w:r>
      <w:proofErr w:type="spellEnd"/>
      <w:r w:rsidRPr="000F7B14">
        <w:rPr>
          <w:rFonts w:ascii="Arial" w:hAnsi="Arial" w:cs="Arial"/>
          <w:sz w:val="20"/>
          <w:szCs w:val="20"/>
        </w:rPr>
        <w:t>, 2012). Improving WUE is essential for increasing crop productivity while conserving limited water resources.</w:t>
      </w:r>
    </w:p>
    <w:p w14:paraId="24787A64" w14:textId="77777777" w:rsidR="00DA3B54" w:rsidRPr="000F7B14" w:rsidRDefault="00DA3B54" w:rsidP="000F7B14">
      <w:pPr>
        <w:pStyle w:val="NoSpacing"/>
        <w:jc w:val="both"/>
        <w:rPr>
          <w:rFonts w:ascii="Arial" w:hAnsi="Arial" w:cs="Arial"/>
          <w:sz w:val="20"/>
          <w:szCs w:val="20"/>
        </w:rPr>
      </w:pPr>
      <w:r w:rsidRPr="000F7B14">
        <w:rPr>
          <w:rFonts w:ascii="Arial" w:hAnsi="Arial" w:cs="Arial"/>
          <w:sz w:val="20"/>
          <w:szCs w:val="20"/>
        </w:rPr>
        <w:t>Several studies have demonstrated that irrigation management significantly influences WUE in wheat cultivation. Fang et al. (2020) reported that deficit irrigation strategies can enhance WUE while maintaining relatively stable yields under water-limited environments. Similarly, Si et al. (2023) highlighted that optimized irrigation scheduling improves physiological processes such as photosynthesis and transpiration, thereby enhancing crop water productivity.</w:t>
      </w:r>
    </w:p>
    <w:p w14:paraId="3CFC1B0E" w14:textId="77777777" w:rsidR="00DA3B54" w:rsidRPr="000F7B14" w:rsidRDefault="00DA3B54" w:rsidP="000F7B14">
      <w:pPr>
        <w:pStyle w:val="NoSpacing"/>
        <w:jc w:val="both"/>
        <w:rPr>
          <w:rFonts w:ascii="Arial" w:hAnsi="Arial" w:cs="Arial"/>
          <w:sz w:val="20"/>
          <w:szCs w:val="20"/>
        </w:rPr>
      </w:pPr>
      <w:r w:rsidRPr="000F7B14">
        <w:rPr>
          <w:rFonts w:ascii="Arial" w:hAnsi="Arial" w:cs="Arial"/>
          <w:sz w:val="20"/>
          <w:szCs w:val="20"/>
        </w:rPr>
        <w:t>The relationship between irrigation and productivity is therefore complex and depends on several interacting factors including irrigation timing, soil properties, climatic conditions, and crop genotype. Integrating efficient irrigation practices with the selection of high-performing wheat genotypes can significantly improve both grain yield and water productivity in wheat-based cropping systems.</w:t>
      </w:r>
    </w:p>
    <w:p w14:paraId="2EA6C1ED" w14:textId="77777777" w:rsidR="000F7B14" w:rsidRDefault="000F7B14" w:rsidP="000F7B14">
      <w:pPr>
        <w:pStyle w:val="NoSpacing"/>
        <w:jc w:val="both"/>
        <w:rPr>
          <w:rFonts w:ascii="Arial" w:hAnsi="Arial" w:cs="Arial"/>
          <w:sz w:val="20"/>
          <w:szCs w:val="20"/>
        </w:rPr>
      </w:pPr>
    </w:p>
    <w:p w14:paraId="4E6A72C5" w14:textId="77777777" w:rsidR="00DA3B54" w:rsidRPr="000F7B14" w:rsidRDefault="00DA3B54" w:rsidP="000F7B14">
      <w:pPr>
        <w:pStyle w:val="NoSpacing"/>
        <w:jc w:val="both"/>
        <w:rPr>
          <w:rFonts w:ascii="Arial" w:hAnsi="Arial" w:cs="Arial"/>
          <w:b/>
          <w:sz w:val="20"/>
          <w:szCs w:val="20"/>
        </w:rPr>
      </w:pPr>
      <w:r w:rsidRPr="000F7B14">
        <w:rPr>
          <w:rFonts w:ascii="Arial" w:hAnsi="Arial" w:cs="Arial"/>
          <w:b/>
          <w:sz w:val="20"/>
          <w:szCs w:val="20"/>
        </w:rPr>
        <w:lastRenderedPageBreak/>
        <w:t>1.5 Objectives of the review</w:t>
      </w:r>
    </w:p>
    <w:p w14:paraId="64C1C8F4" w14:textId="77777777" w:rsidR="00DA3B54" w:rsidRPr="000F7B14" w:rsidRDefault="00DA3B54" w:rsidP="000F7B14">
      <w:pPr>
        <w:pStyle w:val="NoSpacing"/>
        <w:jc w:val="both"/>
        <w:rPr>
          <w:rFonts w:ascii="Arial" w:hAnsi="Arial" w:cs="Arial"/>
          <w:sz w:val="20"/>
          <w:szCs w:val="20"/>
        </w:rPr>
      </w:pPr>
      <w:r w:rsidRPr="000F7B14">
        <w:rPr>
          <w:rFonts w:ascii="Arial" w:hAnsi="Arial" w:cs="Arial"/>
          <w:sz w:val="20"/>
          <w:szCs w:val="20"/>
        </w:rPr>
        <w:t>Given the increasing challenges of water scarcity and climate variability, there is a growing need to better understand the interaction between irrigation regimes and wheat genotypic performance. Numerous studies have investigated the influence of irrigation management on wheat growth, yield components, and water use efficiency, but the findings are often scattered across different research disciplines.</w:t>
      </w:r>
    </w:p>
    <w:p w14:paraId="79472D3A" w14:textId="77777777" w:rsidR="000F7B14" w:rsidRPr="000F7B14" w:rsidRDefault="00DA3B54" w:rsidP="000F7B14">
      <w:pPr>
        <w:pStyle w:val="NoSpacing"/>
        <w:jc w:val="both"/>
        <w:rPr>
          <w:rFonts w:ascii="Arial" w:hAnsi="Arial" w:cs="Arial"/>
          <w:sz w:val="20"/>
          <w:szCs w:val="20"/>
        </w:rPr>
      </w:pPr>
      <w:r w:rsidRPr="000F7B14">
        <w:rPr>
          <w:rFonts w:ascii="Arial" w:hAnsi="Arial" w:cs="Arial"/>
          <w:sz w:val="20"/>
          <w:szCs w:val="20"/>
        </w:rPr>
        <w:t>Therefore, the present review aims to synthesize existing knowledge on the effects of contrasting irrigation regimes on the growth, yield performance, and water use efficiency of wheat genotypes. The review also examines the role of genotype × environment interactions in determining wheat adaptability under varying irrigation conditions. By integrating findings from agronomy, crop physiology, and plant breeding research, this review seeks to provide a comprehensive understanding of how irrigation management and genotypic variation influence wheat productivity. Such insights are essential for developing sustainable wheat production systems that maximize yield while ensuring efficient utilization of limited water resources.</w:t>
      </w:r>
    </w:p>
    <w:p w14:paraId="3A9EFC30" w14:textId="77777777" w:rsidR="00DA3B54" w:rsidRPr="000F7B14" w:rsidRDefault="00DA3B54" w:rsidP="000F7B14">
      <w:pPr>
        <w:pStyle w:val="NoSpacing"/>
        <w:jc w:val="both"/>
        <w:rPr>
          <w:rFonts w:ascii="Arial" w:hAnsi="Arial" w:cs="Arial"/>
          <w:sz w:val="20"/>
          <w:szCs w:val="20"/>
        </w:rPr>
      </w:pPr>
    </w:p>
    <w:p w14:paraId="003D897E" w14:textId="77777777" w:rsidR="00DA3B54" w:rsidRPr="000F7B14" w:rsidRDefault="00DA3B54" w:rsidP="000F7B14">
      <w:pPr>
        <w:pStyle w:val="NoSpacing"/>
        <w:jc w:val="both"/>
        <w:rPr>
          <w:rFonts w:ascii="Arial" w:hAnsi="Arial" w:cs="Arial"/>
          <w:b/>
          <w:sz w:val="24"/>
          <w:szCs w:val="20"/>
        </w:rPr>
      </w:pPr>
      <w:r w:rsidRPr="000F7B14">
        <w:rPr>
          <w:rFonts w:ascii="Arial" w:hAnsi="Arial" w:cs="Arial"/>
          <w:b/>
          <w:sz w:val="24"/>
          <w:szCs w:val="20"/>
        </w:rPr>
        <w:t>2. Irrigation Regimes in Wheat Production</w:t>
      </w:r>
    </w:p>
    <w:p w14:paraId="53D06843" w14:textId="77777777" w:rsidR="004F5D57" w:rsidRDefault="00DA3B54" w:rsidP="004F5D57">
      <w:pPr>
        <w:pStyle w:val="NoSpacing"/>
        <w:jc w:val="both"/>
        <w:rPr>
          <w:rFonts w:ascii="Arial" w:hAnsi="Arial" w:cs="Arial"/>
          <w:sz w:val="20"/>
          <w:szCs w:val="20"/>
        </w:rPr>
      </w:pPr>
      <w:r w:rsidRPr="000F7B14">
        <w:rPr>
          <w:rFonts w:ascii="Arial" w:hAnsi="Arial" w:cs="Arial"/>
          <w:sz w:val="20"/>
          <w:szCs w:val="20"/>
        </w:rPr>
        <w:t>Water availability is one of the most critical factors influencing wheat productivity worldwide. Wheat is moderately sensitive to soil moisture stress, particularly during reproductive growth stages, and insufficient water supply can significantly reduce grain yield and quality. Irrigation management therefore plays a vital role in stabilizing wheat production, particularly in semi-arid and arid regions where rainfall is limited or erratic. According to Zhang et al. (2010), proper irrigation scheduling not only enhances grain yield but also improves water use efficiency by optimizing soil moisture availability throughout the crop growth period. With increasing pressure on global freshwater resources, developing efficient irrigation regimes has become a major focus of research aimed at improving the sustainability of wheat production systems.</w:t>
      </w:r>
      <w:r w:rsidR="004F5D57">
        <w:rPr>
          <w:rFonts w:ascii="Arial" w:hAnsi="Arial" w:cs="Arial"/>
          <w:sz w:val="20"/>
          <w:szCs w:val="20"/>
        </w:rPr>
        <w:t xml:space="preserve"> (</w:t>
      </w:r>
      <w:r w:rsidR="004F5D57" w:rsidRPr="004F5D57">
        <w:rPr>
          <w:rFonts w:ascii="Arial" w:hAnsi="Arial" w:cs="Arial"/>
          <w:sz w:val="20"/>
          <w:szCs w:val="20"/>
        </w:rPr>
        <w:t>Fig. 1</w:t>
      </w:r>
      <w:r w:rsidR="004F5D57">
        <w:rPr>
          <w:rFonts w:ascii="Arial" w:hAnsi="Arial" w:cs="Arial"/>
          <w:sz w:val="20"/>
          <w:szCs w:val="20"/>
        </w:rPr>
        <w:t>)</w:t>
      </w:r>
      <w:r w:rsidR="004F5D57" w:rsidRPr="004F5D57">
        <w:rPr>
          <w:rFonts w:ascii="Arial" w:hAnsi="Arial" w:cs="Arial"/>
          <w:sz w:val="20"/>
          <w:szCs w:val="20"/>
        </w:rPr>
        <w:t xml:space="preserve"> </w:t>
      </w:r>
      <w:r w:rsidR="004F5D57">
        <w:rPr>
          <w:rFonts w:ascii="Arial" w:hAnsi="Arial" w:cs="Arial"/>
          <w:sz w:val="20"/>
          <w:szCs w:val="20"/>
        </w:rPr>
        <w:t>s</w:t>
      </w:r>
      <w:r w:rsidR="004F5D57" w:rsidRPr="004F5D57">
        <w:rPr>
          <w:rFonts w:ascii="Arial" w:hAnsi="Arial" w:cs="Arial"/>
          <w:sz w:val="20"/>
          <w:szCs w:val="20"/>
        </w:rPr>
        <w:t>chematic represent</w:t>
      </w:r>
      <w:r w:rsidR="004F5D57">
        <w:rPr>
          <w:rFonts w:ascii="Arial" w:hAnsi="Arial" w:cs="Arial"/>
          <w:sz w:val="20"/>
          <w:szCs w:val="20"/>
        </w:rPr>
        <w:t xml:space="preserve"> the</w:t>
      </w:r>
      <w:r w:rsidR="004F5D57" w:rsidRPr="004F5D57">
        <w:rPr>
          <w:rFonts w:ascii="Arial" w:hAnsi="Arial" w:cs="Arial"/>
          <w:sz w:val="20"/>
          <w:szCs w:val="20"/>
        </w:rPr>
        <w:t xml:space="preserve"> major irrigation regimes used in wheat cultivation, including full irrigation, deficit irrigation, and supplemental irrigation. These regimes differ in water application levels, soil moisture management, and their influence on crop growth and productivity.</w:t>
      </w:r>
    </w:p>
    <w:p w14:paraId="7D3CA2BC" w14:textId="77777777" w:rsidR="004F5D57" w:rsidRPr="004F5D57" w:rsidRDefault="004F5D57" w:rsidP="004F5D57">
      <w:pPr>
        <w:pStyle w:val="NoSpacing"/>
        <w:jc w:val="both"/>
        <w:rPr>
          <w:rFonts w:ascii="Arial" w:hAnsi="Arial" w:cs="Arial"/>
          <w:sz w:val="20"/>
          <w:szCs w:val="20"/>
        </w:rPr>
      </w:pPr>
    </w:p>
    <w:p w14:paraId="1A3C1111" w14:textId="77777777" w:rsidR="004F5D57" w:rsidRDefault="004F5D57" w:rsidP="004F5D57">
      <w:pPr>
        <w:pStyle w:val="NoSpacing"/>
        <w:jc w:val="both"/>
        <w:rPr>
          <w:rFonts w:ascii="Arial" w:hAnsi="Arial" w:cs="Arial"/>
          <w:b/>
          <w:sz w:val="20"/>
          <w:szCs w:val="20"/>
        </w:rPr>
      </w:pPr>
      <w:r>
        <w:rPr>
          <w:rFonts w:ascii="Arial" w:hAnsi="Arial" w:cs="Arial"/>
          <w:b/>
          <w:noProof/>
          <w:sz w:val="20"/>
          <w:szCs w:val="20"/>
        </w:rPr>
        <w:drawing>
          <wp:inline distT="0" distB="0" distL="0" distR="0" wp14:anchorId="4D365F5E" wp14:editId="1EA74B23">
            <wp:extent cx="5725795" cy="3819525"/>
            <wp:effectExtent l="19050" t="19050" r="27305"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5795" cy="3819525"/>
                    </a:xfrm>
                    <a:prstGeom prst="rect">
                      <a:avLst/>
                    </a:prstGeom>
                    <a:noFill/>
                    <a:ln w="3175">
                      <a:solidFill>
                        <a:schemeClr val="tx1"/>
                      </a:solidFill>
                    </a:ln>
                  </pic:spPr>
                </pic:pic>
              </a:graphicData>
            </a:graphic>
          </wp:inline>
        </w:drawing>
      </w:r>
    </w:p>
    <w:p w14:paraId="0D677BF1" w14:textId="77777777" w:rsidR="004F5D57" w:rsidRDefault="004F5D57" w:rsidP="004F5D57">
      <w:pPr>
        <w:pStyle w:val="NoSpacing"/>
        <w:jc w:val="center"/>
        <w:rPr>
          <w:rFonts w:ascii="Arial" w:hAnsi="Arial" w:cs="Arial"/>
          <w:b/>
          <w:sz w:val="20"/>
          <w:szCs w:val="20"/>
        </w:rPr>
      </w:pPr>
      <w:r>
        <w:rPr>
          <w:rFonts w:ascii="Arial" w:hAnsi="Arial" w:cs="Arial"/>
          <w:b/>
          <w:sz w:val="20"/>
          <w:szCs w:val="20"/>
        </w:rPr>
        <w:t xml:space="preserve">Fig. 1: </w:t>
      </w:r>
      <w:r w:rsidRPr="004F5D57">
        <w:rPr>
          <w:rFonts w:ascii="Arial" w:hAnsi="Arial" w:cs="Arial"/>
          <w:b/>
          <w:sz w:val="20"/>
          <w:szCs w:val="20"/>
        </w:rPr>
        <w:t>Types of irrigation regimes used in wheat cultivation</w:t>
      </w:r>
    </w:p>
    <w:p w14:paraId="560A79F5" w14:textId="77777777" w:rsidR="004F5D57" w:rsidRDefault="004F5D57" w:rsidP="000F7B14">
      <w:pPr>
        <w:pStyle w:val="NoSpacing"/>
        <w:jc w:val="both"/>
        <w:rPr>
          <w:rFonts w:ascii="Arial" w:hAnsi="Arial" w:cs="Arial"/>
          <w:sz w:val="20"/>
          <w:szCs w:val="20"/>
        </w:rPr>
      </w:pPr>
    </w:p>
    <w:p w14:paraId="6AF588B0" w14:textId="77777777" w:rsidR="00DA3B54" w:rsidRPr="000F7B14" w:rsidRDefault="00DA3B54" w:rsidP="000F7B14">
      <w:pPr>
        <w:pStyle w:val="NoSpacing"/>
        <w:jc w:val="both"/>
        <w:rPr>
          <w:rFonts w:ascii="Arial" w:hAnsi="Arial" w:cs="Arial"/>
          <w:b/>
          <w:sz w:val="20"/>
          <w:szCs w:val="20"/>
        </w:rPr>
      </w:pPr>
      <w:r w:rsidRPr="000F7B14">
        <w:rPr>
          <w:rFonts w:ascii="Arial" w:hAnsi="Arial" w:cs="Arial"/>
          <w:b/>
          <w:sz w:val="20"/>
          <w:szCs w:val="20"/>
        </w:rPr>
        <w:t>2.1 Types of irrigation regimes in wheat</w:t>
      </w:r>
    </w:p>
    <w:p w14:paraId="6889BC39" w14:textId="77777777" w:rsidR="00DA3B54" w:rsidRPr="000F7B14" w:rsidRDefault="00DA3B54" w:rsidP="000F7B14">
      <w:pPr>
        <w:pStyle w:val="NoSpacing"/>
        <w:jc w:val="both"/>
        <w:rPr>
          <w:rFonts w:ascii="Arial" w:hAnsi="Arial" w:cs="Arial"/>
          <w:b/>
          <w:sz w:val="20"/>
          <w:szCs w:val="20"/>
        </w:rPr>
      </w:pPr>
      <w:r w:rsidRPr="000F7B14">
        <w:rPr>
          <w:rFonts w:ascii="Arial" w:hAnsi="Arial" w:cs="Arial"/>
          <w:b/>
          <w:sz w:val="20"/>
          <w:szCs w:val="20"/>
        </w:rPr>
        <w:t>Full irrigation</w:t>
      </w:r>
    </w:p>
    <w:p w14:paraId="0706D351" w14:textId="77777777" w:rsidR="00DA3B54" w:rsidRPr="000F7B14" w:rsidRDefault="00DA3B54" w:rsidP="000F7B14">
      <w:pPr>
        <w:pStyle w:val="NoSpacing"/>
        <w:jc w:val="both"/>
        <w:rPr>
          <w:rFonts w:ascii="Arial" w:hAnsi="Arial" w:cs="Arial"/>
          <w:sz w:val="20"/>
          <w:szCs w:val="20"/>
        </w:rPr>
      </w:pPr>
      <w:r w:rsidRPr="000F7B14">
        <w:rPr>
          <w:rFonts w:ascii="Arial" w:hAnsi="Arial" w:cs="Arial"/>
          <w:sz w:val="20"/>
          <w:szCs w:val="20"/>
        </w:rPr>
        <w:lastRenderedPageBreak/>
        <w:t>Full irrigation refers to the application of water sufficient to meet the complete evapotranspiration requirement of the wheat crop during the entire growing season. Under this irrigation regime, soil moisture is maintained near field capacity to avoid water stress and ensure optimal crop growth. Full irrigation is typically practiced in regions with abundant water resources or well-developed irrigation infrastructure. Studies have shown that maintaining adequate soil moisture throughout the crop cycle promotes higher rates of photosynthesis, improved nutrient uptake, and greater biomass accumulation, which ultimately contribute to higher grain yield (Fang et al., 2020). However, continuous full irrigation may not always be sustainable due to the increasing scarcity of irrigation water. Excessive irrigation may also lead to problems such as waterlogging, nutrient leaching, and inefficient use of water resources. Therefore, while full irrigation can maximize yield potential, it may not always maximize water productivity under water-limited conditions.</w:t>
      </w:r>
    </w:p>
    <w:p w14:paraId="2BE58087" w14:textId="77777777" w:rsidR="00DA3B54" w:rsidRPr="000F7B14" w:rsidRDefault="00DA3B54" w:rsidP="000F7B14">
      <w:pPr>
        <w:pStyle w:val="NoSpacing"/>
        <w:jc w:val="both"/>
        <w:rPr>
          <w:rFonts w:ascii="Arial" w:hAnsi="Arial" w:cs="Arial"/>
          <w:b/>
          <w:sz w:val="20"/>
          <w:szCs w:val="20"/>
        </w:rPr>
      </w:pPr>
      <w:r w:rsidRPr="000F7B14">
        <w:rPr>
          <w:rFonts w:ascii="Arial" w:hAnsi="Arial" w:cs="Arial"/>
          <w:b/>
          <w:sz w:val="20"/>
          <w:szCs w:val="20"/>
        </w:rPr>
        <w:t>Deficit irrigation</w:t>
      </w:r>
    </w:p>
    <w:p w14:paraId="1E807411" w14:textId="77777777" w:rsidR="00DA3B54" w:rsidRPr="000F7B14" w:rsidRDefault="00DA3B54" w:rsidP="000F7B14">
      <w:pPr>
        <w:pStyle w:val="NoSpacing"/>
        <w:jc w:val="both"/>
        <w:rPr>
          <w:rFonts w:ascii="Arial" w:hAnsi="Arial" w:cs="Arial"/>
          <w:sz w:val="20"/>
          <w:szCs w:val="20"/>
        </w:rPr>
      </w:pPr>
      <w:r w:rsidRPr="000F7B14">
        <w:rPr>
          <w:rFonts w:ascii="Arial" w:hAnsi="Arial" w:cs="Arial"/>
          <w:sz w:val="20"/>
          <w:szCs w:val="20"/>
        </w:rPr>
        <w:t>Deficit irrigation is an irrigation strategy in which water is intentionally applied below the crop evapotranspiration requirement during certain stages of crop growth. The objective of this approach is to maximize water productivity rather than achieving the highest possible yield. Under deficit irrigation, mild water stress is allowed during less sensitive growth stages while sufficient irrigation is provided during critical developmental stages such as flowering and grain filling. This strategy helps conserve water while maintaining relatively stable crop yields. A global meta-analysis conducted by Fang et al. (2020) demonstrated that deficit irrigation could improve water use efficiency in wheat by more than 20% compared with full irrigation without significant yield reduction in many environments. Deficit irrigation is therefore considered an effective water management strategy for wheat production in regions experiencing water scarcity.</w:t>
      </w:r>
    </w:p>
    <w:p w14:paraId="40F16C6B" w14:textId="77777777" w:rsidR="00DA3B54" w:rsidRPr="000F7B14" w:rsidRDefault="00DA3B54" w:rsidP="000F7B14">
      <w:pPr>
        <w:pStyle w:val="NoSpacing"/>
        <w:jc w:val="both"/>
        <w:rPr>
          <w:rFonts w:ascii="Arial" w:hAnsi="Arial" w:cs="Arial"/>
          <w:b/>
          <w:sz w:val="20"/>
          <w:szCs w:val="20"/>
        </w:rPr>
      </w:pPr>
      <w:r w:rsidRPr="000F7B14">
        <w:rPr>
          <w:rFonts w:ascii="Arial" w:hAnsi="Arial" w:cs="Arial"/>
          <w:b/>
          <w:sz w:val="20"/>
          <w:szCs w:val="20"/>
        </w:rPr>
        <w:t>Supplemental irrigation</w:t>
      </w:r>
    </w:p>
    <w:p w14:paraId="08D92036" w14:textId="77777777" w:rsidR="00DA3B54" w:rsidRPr="000F7B14" w:rsidRDefault="00DA3B54" w:rsidP="000F7B14">
      <w:pPr>
        <w:pStyle w:val="NoSpacing"/>
        <w:jc w:val="both"/>
        <w:rPr>
          <w:rFonts w:ascii="Arial" w:hAnsi="Arial" w:cs="Arial"/>
          <w:sz w:val="20"/>
          <w:szCs w:val="20"/>
        </w:rPr>
      </w:pPr>
      <w:r w:rsidRPr="000F7B14">
        <w:rPr>
          <w:rFonts w:ascii="Arial" w:hAnsi="Arial" w:cs="Arial"/>
          <w:sz w:val="20"/>
          <w:szCs w:val="20"/>
        </w:rPr>
        <w:t xml:space="preserve">Supplemental irrigation is widely practiced in rainfed agricultural systems where rainfall alone cannot meet crop water requirements. In this system, irrigation is applied only during critical growth stages when rainfall is insufficient to support crop development. Supplemental irrigation is particularly important in dryland farming systems where drought stress frequently limits wheat productivity. </w:t>
      </w:r>
      <w:proofErr w:type="spellStart"/>
      <w:r w:rsidRPr="000F7B14">
        <w:rPr>
          <w:rFonts w:ascii="Arial" w:hAnsi="Arial" w:cs="Arial"/>
          <w:sz w:val="20"/>
          <w:szCs w:val="20"/>
        </w:rPr>
        <w:t>Oweis</w:t>
      </w:r>
      <w:proofErr w:type="spellEnd"/>
      <w:r w:rsidRPr="000F7B14">
        <w:rPr>
          <w:rFonts w:ascii="Arial" w:hAnsi="Arial" w:cs="Arial"/>
          <w:sz w:val="20"/>
          <w:szCs w:val="20"/>
        </w:rPr>
        <w:t xml:space="preserve"> and </w:t>
      </w:r>
      <w:proofErr w:type="spellStart"/>
      <w:r w:rsidRPr="000F7B14">
        <w:rPr>
          <w:rFonts w:ascii="Arial" w:hAnsi="Arial" w:cs="Arial"/>
          <w:sz w:val="20"/>
          <w:szCs w:val="20"/>
        </w:rPr>
        <w:t>Hachum</w:t>
      </w:r>
      <w:proofErr w:type="spellEnd"/>
      <w:r w:rsidRPr="000F7B14">
        <w:rPr>
          <w:rFonts w:ascii="Arial" w:hAnsi="Arial" w:cs="Arial"/>
          <w:sz w:val="20"/>
          <w:szCs w:val="20"/>
        </w:rPr>
        <w:t xml:space="preserve"> (2006) reported that supplemental irrigation during key growth stages such as heading and grain filling significantly increased wheat yield and improved water productivity in Mediterranean and semi-arid environments. By providing limited but timely irrigation, this strategy helps stabilize crop production and reduce the risk of yield losses caused by irregular rainfall patterns.</w:t>
      </w:r>
    </w:p>
    <w:p w14:paraId="0CB57B35" w14:textId="77777777" w:rsidR="00DA3B54" w:rsidRPr="000F7B14" w:rsidRDefault="00DA3B54" w:rsidP="000F7B14">
      <w:pPr>
        <w:pStyle w:val="NoSpacing"/>
        <w:jc w:val="both"/>
        <w:rPr>
          <w:rFonts w:ascii="Arial" w:hAnsi="Arial" w:cs="Arial"/>
          <w:b/>
          <w:sz w:val="20"/>
          <w:szCs w:val="20"/>
        </w:rPr>
      </w:pPr>
      <w:r w:rsidRPr="000F7B14">
        <w:rPr>
          <w:rFonts w:ascii="Arial" w:hAnsi="Arial" w:cs="Arial"/>
          <w:b/>
          <w:sz w:val="20"/>
          <w:szCs w:val="20"/>
        </w:rPr>
        <w:t>Rainfed vs irrigated systems</w:t>
      </w:r>
    </w:p>
    <w:p w14:paraId="29444D96" w14:textId="77777777" w:rsidR="00DA3B54" w:rsidRPr="000F7B14" w:rsidRDefault="00DA3B54" w:rsidP="000F7B14">
      <w:pPr>
        <w:pStyle w:val="NoSpacing"/>
        <w:jc w:val="both"/>
        <w:rPr>
          <w:rFonts w:ascii="Arial" w:hAnsi="Arial" w:cs="Arial"/>
          <w:sz w:val="20"/>
          <w:szCs w:val="20"/>
        </w:rPr>
      </w:pPr>
      <w:r w:rsidRPr="000F7B14">
        <w:rPr>
          <w:rFonts w:ascii="Arial" w:hAnsi="Arial" w:cs="Arial"/>
          <w:sz w:val="20"/>
          <w:szCs w:val="20"/>
        </w:rPr>
        <w:t xml:space="preserve">Wheat is cultivated under both rainfed and irrigated production systems depending on regional climatic conditions and water availability. Rainfed wheat production relies entirely on natural precipitation, making it highly vulnerable to rainfall variability and drought stress. As a result, yields in rainfed systems are often lower and more variable compared to irrigated systems. In contrast, irrigated wheat production allows better control over soil moisture availability, resulting in more stable yields and improved crop performance. </w:t>
      </w:r>
      <w:proofErr w:type="spellStart"/>
      <w:r w:rsidRPr="000F7B14">
        <w:rPr>
          <w:rFonts w:ascii="Arial" w:hAnsi="Arial" w:cs="Arial"/>
          <w:sz w:val="20"/>
          <w:szCs w:val="20"/>
        </w:rPr>
        <w:t>Passioura</w:t>
      </w:r>
      <w:proofErr w:type="spellEnd"/>
      <w:r w:rsidRPr="000F7B14">
        <w:rPr>
          <w:rFonts w:ascii="Arial" w:hAnsi="Arial" w:cs="Arial"/>
          <w:sz w:val="20"/>
          <w:szCs w:val="20"/>
        </w:rPr>
        <w:t xml:space="preserve"> (2012) highlighted that irrigation significantly enhances wheat productivity in water-limited environments by ensuring adequate moisture supply during critical growth stages. However, irrigated agriculture also requires careful water management to avoid excessive water use and maintain long-term sustainability.</w:t>
      </w:r>
    </w:p>
    <w:p w14:paraId="3C614936" w14:textId="77777777" w:rsidR="004F5D57" w:rsidRDefault="004F5D57" w:rsidP="004F5D57">
      <w:pPr>
        <w:pStyle w:val="NoSpacing"/>
        <w:jc w:val="center"/>
        <w:rPr>
          <w:rFonts w:ascii="Arial" w:hAnsi="Arial" w:cs="Arial"/>
          <w:b/>
          <w:sz w:val="20"/>
          <w:szCs w:val="20"/>
        </w:rPr>
      </w:pPr>
    </w:p>
    <w:p w14:paraId="7B426EA9" w14:textId="77777777" w:rsidR="00DA3B54" w:rsidRPr="000F7B14" w:rsidRDefault="00DA3B54" w:rsidP="000F7B14">
      <w:pPr>
        <w:pStyle w:val="NoSpacing"/>
        <w:jc w:val="both"/>
        <w:rPr>
          <w:rFonts w:ascii="Arial" w:hAnsi="Arial" w:cs="Arial"/>
          <w:b/>
          <w:sz w:val="20"/>
          <w:szCs w:val="20"/>
        </w:rPr>
      </w:pPr>
      <w:r w:rsidRPr="000F7B14">
        <w:rPr>
          <w:rFonts w:ascii="Arial" w:hAnsi="Arial" w:cs="Arial"/>
          <w:b/>
          <w:sz w:val="20"/>
          <w:szCs w:val="20"/>
        </w:rPr>
        <w:t>2.2 Critical growth stages requiring irrigation</w:t>
      </w:r>
    </w:p>
    <w:p w14:paraId="3E9C45A0" w14:textId="77777777" w:rsidR="00DA3B54" w:rsidRPr="000F7B14" w:rsidRDefault="00DA3B54" w:rsidP="000F7B14">
      <w:pPr>
        <w:pStyle w:val="NoSpacing"/>
        <w:jc w:val="both"/>
        <w:rPr>
          <w:rFonts w:ascii="Arial" w:hAnsi="Arial" w:cs="Arial"/>
          <w:sz w:val="20"/>
          <w:szCs w:val="20"/>
        </w:rPr>
      </w:pPr>
      <w:r w:rsidRPr="000F7B14">
        <w:rPr>
          <w:rFonts w:ascii="Arial" w:hAnsi="Arial" w:cs="Arial"/>
          <w:sz w:val="20"/>
          <w:szCs w:val="20"/>
        </w:rPr>
        <w:t>The water requirements of wheat vary throughout the crop growth cycle, and certain developmental stages are particularly sensitive to moisture stress. Ensuring adequate soil moisture during these critical stages is essential for achieving optimal yield and grain quality.</w:t>
      </w:r>
    </w:p>
    <w:p w14:paraId="0C27EB43" w14:textId="77777777" w:rsidR="00DA3B54" w:rsidRPr="000F7B14" w:rsidRDefault="00DA3B54" w:rsidP="000F7B14">
      <w:pPr>
        <w:pStyle w:val="NoSpacing"/>
        <w:jc w:val="both"/>
        <w:rPr>
          <w:rFonts w:ascii="Arial" w:hAnsi="Arial" w:cs="Arial"/>
          <w:b/>
          <w:sz w:val="20"/>
          <w:szCs w:val="20"/>
        </w:rPr>
      </w:pPr>
      <w:r w:rsidRPr="000F7B14">
        <w:rPr>
          <w:rFonts w:ascii="Arial" w:hAnsi="Arial" w:cs="Arial"/>
          <w:b/>
          <w:sz w:val="20"/>
          <w:szCs w:val="20"/>
        </w:rPr>
        <w:t>Crown root initiation (CRI)</w:t>
      </w:r>
    </w:p>
    <w:p w14:paraId="72791E89" w14:textId="77777777" w:rsidR="00DA3B54" w:rsidRPr="000F7B14" w:rsidRDefault="00DA3B54" w:rsidP="000F7B14">
      <w:pPr>
        <w:pStyle w:val="NoSpacing"/>
        <w:jc w:val="both"/>
        <w:rPr>
          <w:rFonts w:ascii="Arial" w:hAnsi="Arial" w:cs="Arial"/>
          <w:sz w:val="20"/>
          <w:szCs w:val="20"/>
        </w:rPr>
      </w:pPr>
      <w:r w:rsidRPr="000F7B14">
        <w:rPr>
          <w:rFonts w:ascii="Arial" w:hAnsi="Arial" w:cs="Arial"/>
          <w:sz w:val="20"/>
          <w:szCs w:val="20"/>
        </w:rPr>
        <w:t>The crown root initiation stage occurs approximately 20–25 days after sowing and is widely considered the most critical stage for irrigation in wheat. At this stage, secondary roots develop from the basal nodes of the plant and form the main root system responsible for water and nutrient uptake. Adequate soil moisture during CRI promotes strong root development and enhances tiller formation. Water stress at this stage can severely limit root growth, reduce tiller production, and ultimately decrease yield potential (Reynolds et al., 2012). For this reason, irrigation at the CRI stage is considered essential in wheat cultivation.</w:t>
      </w:r>
    </w:p>
    <w:p w14:paraId="2B956CA0" w14:textId="77777777" w:rsidR="00DA3B54" w:rsidRPr="000F7B14" w:rsidRDefault="00DA3B54" w:rsidP="000F7B14">
      <w:pPr>
        <w:pStyle w:val="NoSpacing"/>
        <w:jc w:val="both"/>
        <w:rPr>
          <w:rFonts w:ascii="Arial" w:hAnsi="Arial" w:cs="Arial"/>
          <w:b/>
          <w:sz w:val="20"/>
          <w:szCs w:val="20"/>
        </w:rPr>
      </w:pPr>
      <w:r w:rsidRPr="000F7B14">
        <w:rPr>
          <w:rFonts w:ascii="Arial" w:hAnsi="Arial" w:cs="Arial"/>
          <w:b/>
          <w:sz w:val="20"/>
          <w:szCs w:val="20"/>
        </w:rPr>
        <w:t>Tillering stage</w:t>
      </w:r>
    </w:p>
    <w:p w14:paraId="1E74FD89" w14:textId="77777777" w:rsidR="00DA3B54" w:rsidRPr="000F7B14" w:rsidRDefault="00DA3B54" w:rsidP="000F7B14">
      <w:pPr>
        <w:pStyle w:val="NoSpacing"/>
        <w:jc w:val="both"/>
        <w:rPr>
          <w:rFonts w:ascii="Arial" w:hAnsi="Arial" w:cs="Arial"/>
          <w:sz w:val="20"/>
          <w:szCs w:val="20"/>
        </w:rPr>
      </w:pPr>
      <w:r w:rsidRPr="000F7B14">
        <w:rPr>
          <w:rFonts w:ascii="Arial" w:hAnsi="Arial" w:cs="Arial"/>
          <w:sz w:val="20"/>
          <w:szCs w:val="20"/>
        </w:rPr>
        <w:t>During the tillering stage, wheat plants produce additional shoots that contribute to spike formation and yield. Adequate moisture availability during this stage ensures the survival and development of productive tillers. Water deficit during tillering can reduce the number of effective tillers and limit the crop’s yield potential.</w:t>
      </w:r>
    </w:p>
    <w:p w14:paraId="092F2838" w14:textId="77777777" w:rsidR="00DA3B54" w:rsidRPr="000F7B14" w:rsidRDefault="00DA3B54" w:rsidP="000F7B14">
      <w:pPr>
        <w:pStyle w:val="NoSpacing"/>
        <w:jc w:val="both"/>
        <w:rPr>
          <w:rFonts w:ascii="Arial" w:hAnsi="Arial" w:cs="Arial"/>
          <w:b/>
          <w:sz w:val="20"/>
          <w:szCs w:val="20"/>
        </w:rPr>
      </w:pPr>
      <w:r w:rsidRPr="000F7B14">
        <w:rPr>
          <w:rFonts w:ascii="Arial" w:hAnsi="Arial" w:cs="Arial"/>
          <w:b/>
          <w:sz w:val="20"/>
          <w:szCs w:val="20"/>
        </w:rPr>
        <w:t>Booting stage</w:t>
      </w:r>
    </w:p>
    <w:p w14:paraId="7126AFB4" w14:textId="77777777" w:rsidR="00DA3B54" w:rsidRPr="000F7B14" w:rsidRDefault="00DA3B54" w:rsidP="000F7B14">
      <w:pPr>
        <w:pStyle w:val="NoSpacing"/>
        <w:jc w:val="both"/>
        <w:rPr>
          <w:rFonts w:ascii="Arial" w:hAnsi="Arial" w:cs="Arial"/>
          <w:sz w:val="20"/>
          <w:szCs w:val="20"/>
        </w:rPr>
      </w:pPr>
      <w:r w:rsidRPr="000F7B14">
        <w:rPr>
          <w:rFonts w:ascii="Arial" w:hAnsi="Arial" w:cs="Arial"/>
          <w:sz w:val="20"/>
          <w:szCs w:val="20"/>
        </w:rPr>
        <w:lastRenderedPageBreak/>
        <w:t>The booting stage represents the transition from vegetative to reproductive growth when the developing spike becomes enclosed within the flag leaf sheath. Adequate irrigation during this stage supports spike development and ensures proper formation of reproductive structures.</w:t>
      </w:r>
    </w:p>
    <w:p w14:paraId="742F718A" w14:textId="77777777" w:rsidR="00DA3B54" w:rsidRPr="000F7B14" w:rsidRDefault="00DA3B54" w:rsidP="000F7B14">
      <w:pPr>
        <w:pStyle w:val="NoSpacing"/>
        <w:jc w:val="both"/>
        <w:rPr>
          <w:rFonts w:ascii="Arial" w:hAnsi="Arial" w:cs="Arial"/>
          <w:sz w:val="20"/>
          <w:szCs w:val="20"/>
        </w:rPr>
      </w:pPr>
      <w:r w:rsidRPr="000F7B14">
        <w:rPr>
          <w:rFonts w:ascii="Arial" w:hAnsi="Arial" w:cs="Arial"/>
          <w:sz w:val="20"/>
          <w:szCs w:val="20"/>
        </w:rPr>
        <w:t>Flowering stage</w:t>
      </w:r>
    </w:p>
    <w:p w14:paraId="5B23C3BA" w14:textId="77777777" w:rsidR="00DA3B54" w:rsidRPr="000F7B14" w:rsidRDefault="00DA3B54" w:rsidP="000F7B14">
      <w:pPr>
        <w:pStyle w:val="NoSpacing"/>
        <w:jc w:val="both"/>
        <w:rPr>
          <w:rFonts w:ascii="Arial" w:hAnsi="Arial" w:cs="Arial"/>
          <w:sz w:val="20"/>
          <w:szCs w:val="20"/>
        </w:rPr>
      </w:pPr>
      <w:r w:rsidRPr="000F7B14">
        <w:rPr>
          <w:rFonts w:ascii="Arial" w:hAnsi="Arial" w:cs="Arial"/>
          <w:sz w:val="20"/>
          <w:szCs w:val="20"/>
        </w:rPr>
        <w:t>Flowering is one of the most sensitive stages to water stress in wheat. Moisture stress during flowering can interfere with pollination and fertilization processes, leading to reduced grain set and lower yield. Farooq et al. (2014) reported that drought stress during flowering significantly decreases grain number per spike, which is a major determinant of wheat yield.</w:t>
      </w:r>
    </w:p>
    <w:p w14:paraId="06189582" w14:textId="77777777" w:rsidR="00DA3B54" w:rsidRPr="000F7B14" w:rsidRDefault="00DA3B54" w:rsidP="000F7B14">
      <w:pPr>
        <w:pStyle w:val="NoSpacing"/>
        <w:jc w:val="both"/>
        <w:rPr>
          <w:rFonts w:ascii="Arial" w:hAnsi="Arial" w:cs="Arial"/>
          <w:b/>
          <w:sz w:val="20"/>
          <w:szCs w:val="20"/>
        </w:rPr>
      </w:pPr>
      <w:r w:rsidRPr="000F7B14">
        <w:rPr>
          <w:rFonts w:ascii="Arial" w:hAnsi="Arial" w:cs="Arial"/>
          <w:b/>
          <w:sz w:val="20"/>
          <w:szCs w:val="20"/>
        </w:rPr>
        <w:t>Grain filling stage</w:t>
      </w:r>
    </w:p>
    <w:p w14:paraId="782C5505" w14:textId="77777777" w:rsidR="00DA3B54" w:rsidRPr="000F7B14" w:rsidRDefault="00DA3B54" w:rsidP="000F7B14">
      <w:pPr>
        <w:pStyle w:val="NoSpacing"/>
        <w:jc w:val="both"/>
        <w:rPr>
          <w:rFonts w:ascii="Arial" w:hAnsi="Arial" w:cs="Arial"/>
          <w:sz w:val="20"/>
          <w:szCs w:val="20"/>
        </w:rPr>
      </w:pPr>
      <w:r w:rsidRPr="000F7B14">
        <w:rPr>
          <w:rFonts w:ascii="Arial" w:hAnsi="Arial" w:cs="Arial"/>
          <w:sz w:val="20"/>
          <w:szCs w:val="20"/>
        </w:rPr>
        <w:t>The grain filling stage determines final grain size and weight. Adequate soil moisture during this stage supports the translocation of carbohydrates from leaves and stems to developing grains. Water stress during grain filling reduces grain weight and ultimately decreases overall grain yield.</w:t>
      </w:r>
    </w:p>
    <w:p w14:paraId="57C694E1" w14:textId="77777777" w:rsidR="00DA3B54" w:rsidRPr="000F7B14" w:rsidRDefault="00DA3B54" w:rsidP="000F7B14">
      <w:pPr>
        <w:pStyle w:val="NoSpacing"/>
        <w:jc w:val="both"/>
        <w:rPr>
          <w:rFonts w:ascii="Arial" w:hAnsi="Arial" w:cs="Arial"/>
          <w:sz w:val="20"/>
          <w:szCs w:val="20"/>
        </w:rPr>
      </w:pPr>
      <w:r w:rsidRPr="000F7B14">
        <w:rPr>
          <w:rFonts w:ascii="Arial" w:hAnsi="Arial" w:cs="Arial"/>
          <w:sz w:val="20"/>
          <w:szCs w:val="20"/>
        </w:rPr>
        <w:t>2.3 Irrigation scheduling methods</w:t>
      </w:r>
    </w:p>
    <w:p w14:paraId="784A6383" w14:textId="77777777" w:rsidR="00DA3B54" w:rsidRPr="000F7B14" w:rsidRDefault="00DA3B54" w:rsidP="000F7B14">
      <w:pPr>
        <w:pStyle w:val="NoSpacing"/>
        <w:jc w:val="both"/>
        <w:rPr>
          <w:rFonts w:ascii="Arial" w:hAnsi="Arial" w:cs="Arial"/>
          <w:sz w:val="20"/>
          <w:szCs w:val="20"/>
        </w:rPr>
      </w:pPr>
      <w:r w:rsidRPr="000F7B14">
        <w:rPr>
          <w:rFonts w:ascii="Arial" w:hAnsi="Arial" w:cs="Arial"/>
          <w:sz w:val="20"/>
          <w:szCs w:val="20"/>
        </w:rPr>
        <w:t>Efficient irrigation scheduling ensures that water is applied at the right time and in the right quantity to meet crop requirements. Several irrigation scheduling approaches are commonly used in wheat production.</w:t>
      </w:r>
    </w:p>
    <w:p w14:paraId="58D88862" w14:textId="77777777" w:rsidR="00DA3B54" w:rsidRPr="000F7B14" w:rsidRDefault="00DA3B54" w:rsidP="000F7B14">
      <w:pPr>
        <w:pStyle w:val="NoSpacing"/>
        <w:jc w:val="both"/>
        <w:rPr>
          <w:rFonts w:ascii="Arial" w:hAnsi="Arial" w:cs="Arial"/>
          <w:b/>
          <w:sz w:val="20"/>
          <w:szCs w:val="20"/>
        </w:rPr>
      </w:pPr>
      <w:r w:rsidRPr="000F7B14">
        <w:rPr>
          <w:rFonts w:ascii="Arial" w:hAnsi="Arial" w:cs="Arial"/>
          <w:b/>
          <w:sz w:val="20"/>
          <w:szCs w:val="20"/>
        </w:rPr>
        <w:t>Soil moisture-based irrigation</w:t>
      </w:r>
    </w:p>
    <w:p w14:paraId="05F4F1BF" w14:textId="77777777" w:rsidR="00DA3B54" w:rsidRPr="000F7B14" w:rsidRDefault="00DA3B54" w:rsidP="000F7B14">
      <w:pPr>
        <w:pStyle w:val="NoSpacing"/>
        <w:jc w:val="both"/>
        <w:rPr>
          <w:rFonts w:ascii="Arial" w:hAnsi="Arial" w:cs="Arial"/>
          <w:sz w:val="20"/>
          <w:szCs w:val="20"/>
        </w:rPr>
      </w:pPr>
      <w:r w:rsidRPr="000F7B14">
        <w:rPr>
          <w:rFonts w:ascii="Arial" w:hAnsi="Arial" w:cs="Arial"/>
          <w:sz w:val="20"/>
          <w:szCs w:val="20"/>
        </w:rPr>
        <w:t>Soil moisture-based irrigation scheduling involves monitoring soil water content and applying irrigation when moisture levels fall below a predetermined threshold. Soil moisture sensors, tensiometers, and gravimetric methods are often used to determine soil water status. Maintaining soil moisture within optimal limits helps avoid both water stress and over-irrigation.</w:t>
      </w:r>
    </w:p>
    <w:p w14:paraId="20EACD35" w14:textId="77777777" w:rsidR="00DA3B54" w:rsidRPr="000F7B14" w:rsidRDefault="00DA3B54" w:rsidP="000F7B14">
      <w:pPr>
        <w:pStyle w:val="NoSpacing"/>
        <w:jc w:val="both"/>
        <w:rPr>
          <w:rFonts w:ascii="Arial" w:hAnsi="Arial" w:cs="Arial"/>
          <w:sz w:val="20"/>
          <w:szCs w:val="20"/>
        </w:rPr>
      </w:pPr>
      <w:r w:rsidRPr="000F7B14">
        <w:rPr>
          <w:rFonts w:ascii="Arial" w:hAnsi="Arial" w:cs="Arial"/>
          <w:sz w:val="20"/>
          <w:szCs w:val="20"/>
        </w:rPr>
        <w:t>Evapotranspiration-based irrigation</w:t>
      </w:r>
    </w:p>
    <w:p w14:paraId="6ACF3328" w14:textId="77777777" w:rsidR="00DA3B54" w:rsidRPr="000F7B14" w:rsidRDefault="00DA3B54" w:rsidP="000F7B14">
      <w:pPr>
        <w:pStyle w:val="NoSpacing"/>
        <w:jc w:val="both"/>
        <w:rPr>
          <w:rFonts w:ascii="Arial" w:hAnsi="Arial" w:cs="Arial"/>
          <w:sz w:val="20"/>
          <w:szCs w:val="20"/>
        </w:rPr>
      </w:pPr>
      <w:r w:rsidRPr="000F7B14">
        <w:rPr>
          <w:rFonts w:ascii="Arial" w:hAnsi="Arial" w:cs="Arial"/>
          <w:sz w:val="20"/>
          <w:szCs w:val="20"/>
        </w:rPr>
        <w:t>Evapotranspiration-based irrigation scheduling estimates crop water requirements based on climatic parameters such as temperature, solar radiation, wind speed, and humidity. Crop evapotranspiration (</w:t>
      </w:r>
      <w:proofErr w:type="spellStart"/>
      <w:r w:rsidRPr="000F7B14">
        <w:rPr>
          <w:rFonts w:ascii="Arial" w:hAnsi="Arial" w:cs="Arial"/>
          <w:sz w:val="20"/>
          <w:szCs w:val="20"/>
        </w:rPr>
        <w:t>ETc</w:t>
      </w:r>
      <w:proofErr w:type="spellEnd"/>
      <w:r w:rsidRPr="000F7B14">
        <w:rPr>
          <w:rFonts w:ascii="Arial" w:hAnsi="Arial" w:cs="Arial"/>
          <w:sz w:val="20"/>
          <w:szCs w:val="20"/>
        </w:rPr>
        <w:t>) is calculated using reference evapotranspiration and crop coefficients. Allen et al. (1998) demonstrated that evapotranspiration-based irrigation scheduling improves irrigation efficiency by accurately estimating crop water demand.</w:t>
      </w:r>
    </w:p>
    <w:p w14:paraId="29EA7B9F" w14:textId="77777777" w:rsidR="00DA3B54" w:rsidRPr="000F7B14" w:rsidRDefault="00DA3B54" w:rsidP="000F7B14">
      <w:pPr>
        <w:pStyle w:val="NoSpacing"/>
        <w:jc w:val="both"/>
        <w:rPr>
          <w:rFonts w:ascii="Arial" w:hAnsi="Arial" w:cs="Arial"/>
          <w:b/>
          <w:sz w:val="20"/>
          <w:szCs w:val="20"/>
        </w:rPr>
      </w:pPr>
      <w:r w:rsidRPr="000F7B14">
        <w:rPr>
          <w:rFonts w:ascii="Arial" w:hAnsi="Arial" w:cs="Arial"/>
          <w:b/>
          <w:sz w:val="20"/>
          <w:szCs w:val="20"/>
        </w:rPr>
        <w:t>IW/CPE ratio method</w:t>
      </w:r>
    </w:p>
    <w:p w14:paraId="2395406E" w14:textId="77777777" w:rsidR="00DA3B54" w:rsidRPr="000F7B14" w:rsidRDefault="00DA3B54" w:rsidP="000F7B14">
      <w:pPr>
        <w:pStyle w:val="NoSpacing"/>
        <w:jc w:val="both"/>
        <w:rPr>
          <w:rFonts w:ascii="Arial" w:hAnsi="Arial" w:cs="Arial"/>
          <w:sz w:val="20"/>
          <w:szCs w:val="20"/>
        </w:rPr>
      </w:pPr>
      <w:r w:rsidRPr="000F7B14">
        <w:rPr>
          <w:rFonts w:ascii="Arial" w:hAnsi="Arial" w:cs="Arial"/>
          <w:sz w:val="20"/>
          <w:szCs w:val="20"/>
        </w:rPr>
        <w:t>The irrigation water to cumulative pan evaporation (IW/CPE) ratio is a widely used irrigation scheduling method in wheat cultivation. In this approach, irrigation is applied when cumulative pan evaporation reaches a predetermined ratio relative to the irrigation water depth. Studies have shown that IW/CPE ratios between 0.8 and 1.0 often produce optimal wheat yields depending on climatic and soil conditions (Zhang et al., 2010).</w:t>
      </w:r>
    </w:p>
    <w:p w14:paraId="2FD5823F" w14:textId="77777777" w:rsidR="000F7B14" w:rsidRDefault="000F7B14" w:rsidP="000F7B14">
      <w:pPr>
        <w:pStyle w:val="NoSpacing"/>
        <w:jc w:val="both"/>
        <w:rPr>
          <w:rFonts w:ascii="Arial" w:hAnsi="Arial" w:cs="Arial"/>
          <w:sz w:val="20"/>
          <w:szCs w:val="20"/>
        </w:rPr>
      </w:pPr>
    </w:p>
    <w:p w14:paraId="2CF26CE6" w14:textId="77777777" w:rsidR="00DA3B54" w:rsidRPr="000F7B14" w:rsidRDefault="00DA3B54" w:rsidP="000F7B14">
      <w:pPr>
        <w:pStyle w:val="NoSpacing"/>
        <w:jc w:val="both"/>
        <w:rPr>
          <w:rFonts w:ascii="Arial" w:hAnsi="Arial" w:cs="Arial"/>
          <w:b/>
          <w:sz w:val="20"/>
          <w:szCs w:val="20"/>
        </w:rPr>
      </w:pPr>
      <w:r w:rsidRPr="000F7B14">
        <w:rPr>
          <w:rFonts w:ascii="Arial" w:hAnsi="Arial" w:cs="Arial"/>
          <w:b/>
          <w:sz w:val="20"/>
          <w:szCs w:val="20"/>
        </w:rPr>
        <w:t>2.4 Water-saving irrigation techniques</w:t>
      </w:r>
    </w:p>
    <w:p w14:paraId="6B488E5E" w14:textId="77777777" w:rsidR="00DA3B54" w:rsidRPr="000F7B14" w:rsidRDefault="00DA3B54" w:rsidP="000F7B14">
      <w:pPr>
        <w:pStyle w:val="NoSpacing"/>
        <w:jc w:val="both"/>
        <w:rPr>
          <w:rFonts w:ascii="Arial" w:hAnsi="Arial" w:cs="Arial"/>
          <w:sz w:val="20"/>
          <w:szCs w:val="20"/>
        </w:rPr>
      </w:pPr>
      <w:r w:rsidRPr="000F7B14">
        <w:rPr>
          <w:rFonts w:ascii="Arial" w:hAnsi="Arial" w:cs="Arial"/>
          <w:sz w:val="20"/>
          <w:szCs w:val="20"/>
        </w:rPr>
        <w:t>Increasing water scarcity has led to the development of several water-saving irrigation technologies aimed at improving irrigation efficiency and reducing water losses.</w:t>
      </w:r>
    </w:p>
    <w:p w14:paraId="598A8BAE" w14:textId="77777777" w:rsidR="00DA3B54" w:rsidRPr="000F7B14" w:rsidRDefault="00DA3B54" w:rsidP="000F7B14">
      <w:pPr>
        <w:pStyle w:val="NoSpacing"/>
        <w:jc w:val="both"/>
        <w:rPr>
          <w:rFonts w:ascii="Arial" w:hAnsi="Arial" w:cs="Arial"/>
          <w:b/>
          <w:sz w:val="20"/>
          <w:szCs w:val="20"/>
        </w:rPr>
      </w:pPr>
      <w:r w:rsidRPr="000F7B14">
        <w:rPr>
          <w:rFonts w:ascii="Arial" w:hAnsi="Arial" w:cs="Arial"/>
          <w:b/>
          <w:sz w:val="20"/>
          <w:szCs w:val="20"/>
        </w:rPr>
        <w:t>Drip irrigation</w:t>
      </w:r>
    </w:p>
    <w:p w14:paraId="331D82D4" w14:textId="77777777" w:rsidR="00DA3B54" w:rsidRPr="000F7B14" w:rsidRDefault="00DA3B54" w:rsidP="000F7B14">
      <w:pPr>
        <w:pStyle w:val="NoSpacing"/>
        <w:jc w:val="both"/>
        <w:rPr>
          <w:rFonts w:ascii="Arial" w:hAnsi="Arial" w:cs="Arial"/>
          <w:sz w:val="20"/>
          <w:szCs w:val="20"/>
        </w:rPr>
      </w:pPr>
      <w:r w:rsidRPr="000F7B14">
        <w:rPr>
          <w:rFonts w:ascii="Arial" w:hAnsi="Arial" w:cs="Arial"/>
          <w:sz w:val="20"/>
          <w:szCs w:val="20"/>
        </w:rPr>
        <w:t>Drip irrigation delivers water directly to the root zone through a network of pipes and emitters. This method minimizes evaporation losses and ensures efficient use of irrigation water. Studies have shown that drip irrigation can significantly improve water use efficiency and increase crop productivity compared with traditional surface irrigation methods.</w:t>
      </w:r>
    </w:p>
    <w:p w14:paraId="0E30D915" w14:textId="77777777" w:rsidR="00DA3B54" w:rsidRPr="000F7B14" w:rsidRDefault="00DA3B54" w:rsidP="000F7B14">
      <w:pPr>
        <w:pStyle w:val="NoSpacing"/>
        <w:jc w:val="both"/>
        <w:rPr>
          <w:rFonts w:ascii="Arial" w:hAnsi="Arial" w:cs="Arial"/>
          <w:b/>
          <w:sz w:val="20"/>
          <w:szCs w:val="20"/>
        </w:rPr>
      </w:pPr>
      <w:r w:rsidRPr="000F7B14">
        <w:rPr>
          <w:rFonts w:ascii="Arial" w:hAnsi="Arial" w:cs="Arial"/>
          <w:b/>
          <w:sz w:val="20"/>
          <w:szCs w:val="20"/>
        </w:rPr>
        <w:t>Sprinkler irrigation</w:t>
      </w:r>
    </w:p>
    <w:p w14:paraId="0304BAD9" w14:textId="77777777" w:rsidR="00DA3B54" w:rsidRPr="000F7B14" w:rsidRDefault="00DA3B54" w:rsidP="000F7B14">
      <w:pPr>
        <w:pStyle w:val="NoSpacing"/>
        <w:jc w:val="both"/>
        <w:rPr>
          <w:rFonts w:ascii="Arial" w:hAnsi="Arial" w:cs="Arial"/>
          <w:sz w:val="20"/>
          <w:szCs w:val="20"/>
        </w:rPr>
      </w:pPr>
      <w:r w:rsidRPr="000F7B14">
        <w:rPr>
          <w:rFonts w:ascii="Arial" w:hAnsi="Arial" w:cs="Arial"/>
          <w:sz w:val="20"/>
          <w:szCs w:val="20"/>
        </w:rPr>
        <w:t>Sprinkler irrigation distributes water over the crop canopy in the form of artificial rainfall. This system allows uniform water application and is particularly suitable for uneven terrains and light soils.</w:t>
      </w:r>
    </w:p>
    <w:p w14:paraId="6780BD7E" w14:textId="77777777" w:rsidR="00DA3B54" w:rsidRPr="000F7B14" w:rsidRDefault="00DA3B54" w:rsidP="000F7B14">
      <w:pPr>
        <w:pStyle w:val="NoSpacing"/>
        <w:jc w:val="both"/>
        <w:rPr>
          <w:rFonts w:ascii="Arial" w:hAnsi="Arial" w:cs="Arial"/>
          <w:b/>
          <w:sz w:val="20"/>
          <w:szCs w:val="20"/>
        </w:rPr>
      </w:pPr>
      <w:r w:rsidRPr="000F7B14">
        <w:rPr>
          <w:rFonts w:ascii="Arial" w:hAnsi="Arial" w:cs="Arial"/>
          <w:b/>
          <w:sz w:val="20"/>
          <w:szCs w:val="20"/>
        </w:rPr>
        <w:t>Alternate furrow irrigation</w:t>
      </w:r>
    </w:p>
    <w:p w14:paraId="50F2807D" w14:textId="77777777" w:rsidR="00DA3B54" w:rsidRPr="000F7B14" w:rsidRDefault="00DA3B54" w:rsidP="000F7B14">
      <w:pPr>
        <w:pStyle w:val="NoSpacing"/>
        <w:jc w:val="both"/>
        <w:rPr>
          <w:rFonts w:ascii="Arial" w:hAnsi="Arial" w:cs="Arial"/>
          <w:sz w:val="20"/>
          <w:szCs w:val="20"/>
        </w:rPr>
      </w:pPr>
      <w:r w:rsidRPr="000F7B14">
        <w:rPr>
          <w:rFonts w:ascii="Arial" w:hAnsi="Arial" w:cs="Arial"/>
          <w:sz w:val="20"/>
          <w:szCs w:val="20"/>
        </w:rPr>
        <w:t>Alternate furrow irrigation involves irrigating alternate furrows while leaving adjacent furrows dry. This technique reduces irrigation water use while maintaining sufficient moisture in the root zone.</w:t>
      </w:r>
    </w:p>
    <w:p w14:paraId="0238139B" w14:textId="77777777" w:rsidR="00DA3B54" w:rsidRPr="000F7B14" w:rsidRDefault="00DA3B54" w:rsidP="000F7B14">
      <w:pPr>
        <w:pStyle w:val="NoSpacing"/>
        <w:jc w:val="both"/>
        <w:rPr>
          <w:rFonts w:ascii="Arial" w:hAnsi="Arial" w:cs="Arial"/>
          <w:b/>
          <w:sz w:val="20"/>
          <w:szCs w:val="20"/>
        </w:rPr>
      </w:pPr>
      <w:r w:rsidRPr="000F7B14">
        <w:rPr>
          <w:rFonts w:ascii="Arial" w:hAnsi="Arial" w:cs="Arial"/>
          <w:b/>
          <w:sz w:val="20"/>
          <w:szCs w:val="20"/>
        </w:rPr>
        <w:t>Precision irrigation technologies</w:t>
      </w:r>
    </w:p>
    <w:p w14:paraId="3C54CCC4" w14:textId="77777777" w:rsidR="00DA3B54" w:rsidRPr="000F7B14" w:rsidRDefault="00DA3B54" w:rsidP="000F7B14">
      <w:pPr>
        <w:pStyle w:val="NoSpacing"/>
        <w:jc w:val="both"/>
        <w:rPr>
          <w:rFonts w:ascii="Arial" w:hAnsi="Arial" w:cs="Arial"/>
          <w:sz w:val="20"/>
          <w:szCs w:val="20"/>
        </w:rPr>
      </w:pPr>
      <w:r w:rsidRPr="000F7B14">
        <w:rPr>
          <w:rFonts w:ascii="Arial" w:hAnsi="Arial" w:cs="Arial"/>
          <w:sz w:val="20"/>
          <w:szCs w:val="20"/>
        </w:rPr>
        <w:t>Recent advances in digital agriculture have enabled the use of precision irrigation technologies such as soil moisture sensors, remote sensing, and automated irrigation systems. These technologies allow farmers to apply irrigation water according to real-time crop water requirements, thereby improving water productivity and reducing environmental impacts.</w:t>
      </w:r>
    </w:p>
    <w:p w14:paraId="1C406289" w14:textId="77777777" w:rsidR="004668C4" w:rsidRPr="000F7B14" w:rsidRDefault="004668C4" w:rsidP="000F7B14">
      <w:pPr>
        <w:pStyle w:val="NoSpacing"/>
        <w:jc w:val="both"/>
        <w:rPr>
          <w:rFonts w:ascii="Arial" w:eastAsia="Times New Roman" w:hAnsi="Arial" w:cs="Arial"/>
          <w:sz w:val="20"/>
          <w:szCs w:val="20"/>
          <w:lang w:eastAsia="en-IN"/>
        </w:rPr>
      </w:pPr>
    </w:p>
    <w:p w14:paraId="6D10D864" w14:textId="77777777" w:rsidR="00676BA8" w:rsidRPr="000F7B14" w:rsidRDefault="00676BA8" w:rsidP="000F7B14">
      <w:pPr>
        <w:pStyle w:val="NoSpacing"/>
        <w:jc w:val="both"/>
        <w:rPr>
          <w:rFonts w:ascii="Arial" w:hAnsi="Arial" w:cs="Arial"/>
          <w:b/>
          <w:sz w:val="24"/>
          <w:szCs w:val="20"/>
        </w:rPr>
      </w:pPr>
      <w:r w:rsidRPr="000F7B14">
        <w:rPr>
          <w:rFonts w:ascii="Arial" w:hAnsi="Arial" w:cs="Arial"/>
          <w:b/>
          <w:sz w:val="24"/>
          <w:szCs w:val="20"/>
        </w:rPr>
        <w:t>3. Physiological Responses of Wheat to Irrigation Regimes</w:t>
      </w:r>
    </w:p>
    <w:p w14:paraId="3A4A5E21"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Water availability strongly influences the physiological functioning and growth dynamics of wheat plants. Irrigation regimes regulate several physiological processes including photosynthesis, stomatal conductance, transpiration, root development, and assimilate partitioning, which ultimately determine crop productivity. Wheat plants respond to variations in soil moisture through adjustments in morphological and physiological traits that help maintain metabolic activity and survival under water-</w:t>
      </w:r>
      <w:r w:rsidRPr="000F7B14">
        <w:rPr>
          <w:rFonts w:ascii="Arial" w:hAnsi="Arial" w:cs="Arial"/>
          <w:sz w:val="20"/>
          <w:szCs w:val="20"/>
        </w:rPr>
        <w:lastRenderedPageBreak/>
        <w:t xml:space="preserve">limited conditions. According to Blum (2011), plant responses to water deficit involve complex physiological adjustments such as reduced leaf expansion, altered stomatal </w:t>
      </w:r>
      <w:proofErr w:type="spellStart"/>
      <w:r w:rsidRPr="000F7B14">
        <w:rPr>
          <w:rFonts w:ascii="Arial" w:hAnsi="Arial" w:cs="Arial"/>
          <w:sz w:val="20"/>
          <w:szCs w:val="20"/>
        </w:rPr>
        <w:t>behavior</w:t>
      </w:r>
      <w:proofErr w:type="spellEnd"/>
      <w:r w:rsidRPr="000F7B14">
        <w:rPr>
          <w:rFonts w:ascii="Arial" w:hAnsi="Arial" w:cs="Arial"/>
          <w:sz w:val="20"/>
          <w:szCs w:val="20"/>
        </w:rPr>
        <w:t>, and modification of root growth patterns, which collectively influence crop performance under drought conditions. Understanding these physiological responses is essential for designing efficient irrigation strategies and for selecting wheat genotypes with improved adaptability to water-limited environments.</w:t>
      </w:r>
    </w:p>
    <w:p w14:paraId="5209DDBF" w14:textId="77777777" w:rsidR="00676BA8" w:rsidRPr="000F7B14" w:rsidRDefault="00676BA8" w:rsidP="000F7B14">
      <w:pPr>
        <w:pStyle w:val="NoSpacing"/>
        <w:jc w:val="both"/>
        <w:rPr>
          <w:rFonts w:ascii="Arial" w:hAnsi="Arial" w:cs="Arial"/>
          <w:b/>
          <w:sz w:val="20"/>
          <w:szCs w:val="20"/>
        </w:rPr>
      </w:pPr>
    </w:p>
    <w:p w14:paraId="5F8CC658" w14:textId="77777777" w:rsidR="00676BA8" w:rsidRPr="000F7B14" w:rsidRDefault="00676BA8" w:rsidP="000F7B14">
      <w:pPr>
        <w:pStyle w:val="NoSpacing"/>
        <w:jc w:val="both"/>
        <w:rPr>
          <w:rFonts w:ascii="Arial" w:hAnsi="Arial" w:cs="Arial"/>
          <w:b/>
          <w:sz w:val="20"/>
          <w:szCs w:val="20"/>
        </w:rPr>
      </w:pPr>
      <w:r w:rsidRPr="000F7B14">
        <w:rPr>
          <w:rFonts w:ascii="Arial" w:hAnsi="Arial" w:cs="Arial"/>
          <w:b/>
          <w:sz w:val="20"/>
          <w:szCs w:val="20"/>
        </w:rPr>
        <w:t>3.1 Effects on plant growth and development</w:t>
      </w:r>
    </w:p>
    <w:p w14:paraId="36A215A1" w14:textId="77777777" w:rsidR="00676BA8" w:rsidRPr="000F7B14" w:rsidRDefault="00676BA8" w:rsidP="000F7B14">
      <w:pPr>
        <w:pStyle w:val="NoSpacing"/>
        <w:jc w:val="both"/>
        <w:rPr>
          <w:rFonts w:ascii="Arial" w:hAnsi="Arial" w:cs="Arial"/>
          <w:b/>
          <w:sz w:val="20"/>
          <w:szCs w:val="20"/>
        </w:rPr>
      </w:pPr>
      <w:r w:rsidRPr="000F7B14">
        <w:rPr>
          <w:rFonts w:ascii="Arial" w:hAnsi="Arial" w:cs="Arial"/>
          <w:b/>
          <w:sz w:val="20"/>
          <w:szCs w:val="20"/>
        </w:rPr>
        <w:t>Plant height</w:t>
      </w:r>
    </w:p>
    <w:p w14:paraId="03249E67"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 xml:space="preserve">Plant height is an important indicator of vegetative growth and reflects the cumulative effects of environmental conditions and crop management practices. Irrigation regimes significantly influence plant height through their effects on cell division, elongation, and nutrient uptake. Adequate irrigation promotes vegetative growth by maintaining </w:t>
      </w:r>
      <w:proofErr w:type="spellStart"/>
      <w:r w:rsidRPr="000F7B14">
        <w:rPr>
          <w:rFonts w:ascii="Arial" w:hAnsi="Arial" w:cs="Arial"/>
          <w:sz w:val="20"/>
          <w:szCs w:val="20"/>
        </w:rPr>
        <w:t>favorable</w:t>
      </w:r>
      <w:proofErr w:type="spellEnd"/>
      <w:r w:rsidRPr="000F7B14">
        <w:rPr>
          <w:rFonts w:ascii="Arial" w:hAnsi="Arial" w:cs="Arial"/>
          <w:sz w:val="20"/>
          <w:szCs w:val="20"/>
        </w:rPr>
        <w:t xml:space="preserve"> soil moisture conditions that support metabolic activity and photosynthetic processes. In contrast, water deficit conditions reduce plant height due to restricted cell expansion and reduced turgor pressure within plant tissues.</w:t>
      </w:r>
    </w:p>
    <w:p w14:paraId="2EDD91E3"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 xml:space="preserve">Studies have shown that wheat grown under optimal irrigation conditions exhibits significantly greater plant height compared with water-stressed plants. For example, </w:t>
      </w:r>
      <w:proofErr w:type="spellStart"/>
      <w:r w:rsidRPr="000F7B14">
        <w:rPr>
          <w:rFonts w:ascii="Arial" w:hAnsi="Arial" w:cs="Arial"/>
          <w:sz w:val="20"/>
          <w:szCs w:val="20"/>
        </w:rPr>
        <w:t>Kirnak</w:t>
      </w:r>
      <w:proofErr w:type="spellEnd"/>
      <w:r w:rsidRPr="000F7B14">
        <w:rPr>
          <w:rFonts w:ascii="Arial" w:hAnsi="Arial" w:cs="Arial"/>
          <w:sz w:val="20"/>
          <w:szCs w:val="20"/>
        </w:rPr>
        <w:t xml:space="preserve"> et al. (2001) reported that reduced irrigation levels significantly decreased plant height and vegetative growth in wheat due to limited water availability and reduced physiological activity. Similarly, </w:t>
      </w:r>
      <w:proofErr w:type="spellStart"/>
      <w:r w:rsidRPr="000F7B14">
        <w:rPr>
          <w:rFonts w:ascii="Arial" w:hAnsi="Arial" w:cs="Arial"/>
          <w:sz w:val="20"/>
          <w:szCs w:val="20"/>
        </w:rPr>
        <w:t>Araus</w:t>
      </w:r>
      <w:proofErr w:type="spellEnd"/>
      <w:r w:rsidRPr="000F7B14">
        <w:rPr>
          <w:rFonts w:ascii="Arial" w:hAnsi="Arial" w:cs="Arial"/>
          <w:sz w:val="20"/>
          <w:szCs w:val="20"/>
        </w:rPr>
        <w:t xml:space="preserve"> et al. (2002) observed that drought stress during vegetative growth stages leads to shorter plants and reduced canopy development. Reduced plant height under water stress conditions is often associated with decreased internode elongation and limited leaf expansion, which ultimately reduces the plant’s capacity to intercept solar radiation.</w:t>
      </w:r>
    </w:p>
    <w:p w14:paraId="05327B5A" w14:textId="77777777" w:rsidR="00676BA8" w:rsidRPr="000F7B14" w:rsidRDefault="00676BA8" w:rsidP="000F7B14">
      <w:pPr>
        <w:pStyle w:val="NoSpacing"/>
        <w:jc w:val="both"/>
        <w:rPr>
          <w:rFonts w:ascii="Arial" w:hAnsi="Arial" w:cs="Arial"/>
          <w:b/>
          <w:sz w:val="20"/>
          <w:szCs w:val="20"/>
        </w:rPr>
      </w:pPr>
      <w:r w:rsidRPr="000F7B14">
        <w:rPr>
          <w:rFonts w:ascii="Arial" w:hAnsi="Arial" w:cs="Arial"/>
          <w:b/>
          <w:sz w:val="20"/>
          <w:szCs w:val="20"/>
        </w:rPr>
        <w:t>Leaf area index</w:t>
      </w:r>
    </w:p>
    <w:p w14:paraId="7CB2D38E"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Leaf area index (LAI) is a key parameter describing canopy development and the photosynthetic capacity of crop plants. Irrigation regimes directly influence LAI by affecting leaf expansion, leaf longevity, and overall canopy architecture. Adequate irrigation promotes the development of larger leaves and greater canopy coverage, resulting in higher LAI values and increased interception of photosynthetically active radiation. Higher LAI is generally associated with improved photosynthetic activity and greater biomass production.</w:t>
      </w:r>
    </w:p>
    <w:p w14:paraId="736AE0B3"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Conversely, water deficit conditions often lead to a decline in LAI due to reduced leaf expansion and accelerated senescence of older leaves. Royo et al. (2000) demonstrated that drought stress significantly reduced LAI in wheat by limiting leaf growth and increasing leaf senescence rates. Reduced canopy development under water stress conditions ultimately limits photosynthetic capacity and biomass accumulation. Therefore, maintaining adequate soil moisture during vegetative growth stages is essential for sustaining optimal canopy development and maximizing crop productivity.</w:t>
      </w:r>
    </w:p>
    <w:p w14:paraId="663B2571" w14:textId="77777777" w:rsidR="00676BA8" w:rsidRPr="000F7B14" w:rsidRDefault="00676BA8" w:rsidP="000F7B14">
      <w:pPr>
        <w:pStyle w:val="NoSpacing"/>
        <w:jc w:val="both"/>
        <w:rPr>
          <w:rFonts w:ascii="Arial" w:hAnsi="Arial" w:cs="Arial"/>
          <w:b/>
          <w:sz w:val="20"/>
          <w:szCs w:val="20"/>
        </w:rPr>
      </w:pPr>
      <w:r w:rsidRPr="000F7B14">
        <w:rPr>
          <w:rFonts w:ascii="Arial" w:hAnsi="Arial" w:cs="Arial"/>
          <w:b/>
          <w:sz w:val="20"/>
          <w:szCs w:val="20"/>
        </w:rPr>
        <w:t>Biomass accumulation</w:t>
      </w:r>
    </w:p>
    <w:p w14:paraId="061847FB"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Biomass accumulation represents the total dry matter produced by the plant through photosynthesis and is an important determinant of crop productivity. Irrigation regimes strongly influence biomass production by regulating water availability for physiological processes such as photosynthesis, nutrient transport, and metabolic activity. Adequate irrigation generally results in higher biomass accumulation due to improved photosynthetic activity and efficient assimilate translocation.</w:t>
      </w:r>
    </w:p>
    <w:p w14:paraId="6C8E192F"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 xml:space="preserve">Water deficit conditions often reduce biomass production due to decreased photosynthetic activity and limited leaf expansion. According to Fischer (2007), drought stress reduces dry matter accumulation in wheat primarily through reduced carbon assimilation and shortened growth duration. Similarly, Angus and van </w:t>
      </w:r>
      <w:proofErr w:type="spellStart"/>
      <w:r w:rsidRPr="000F7B14">
        <w:rPr>
          <w:rFonts w:ascii="Arial" w:hAnsi="Arial" w:cs="Arial"/>
          <w:sz w:val="20"/>
          <w:szCs w:val="20"/>
        </w:rPr>
        <w:t>Herwaarden</w:t>
      </w:r>
      <w:proofErr w:type="spellEnd"/>
      <w:r w:rsidRPr="000F7B14">
        <w:rPr>
          <w:rFonts w:ascii="Arial" w:hAnsi="Arial" w:cs="Arial"/>
          <w:sz w:val="20"/>
          <w:szCs w:val="20"/>
        </w:rPr>
        <w:t xml:space="preserve"> (2001) reported that biomass production in wheat is highly sensitive to soil moisture availability during vegetative growth stages. Reduced biomass accumulation under water stress conditions ultimately limits grain yield potential.</w:t>
      </w:r>
    </w:p>
    <w:p w14:paraId="22691856" w14:textId="77777777" w:rsidR="00676BA8" w:rsidRPr="000F7B14" w:rsidRDefault="00676BA8" w:rsidP="000F7B14">
      <w:pPr>
        <w:pStyle w:val="NoSpacing"/>
        <w:jc w:val="both"/>
        <w:rPr>
          <w:rFonts w:ascii="Arial" w:hAnsi="Arial" w:cs="Arial"/>
          <w:sz w:val="20"/>
          <w:szCs w:val="20"/>
        </w:rPr>
      </w:pPr>
    </w:p>
    <w:p w14:paraId="34D76340" w14:textId="77777777" w:rsidR="00676BA8" w:rsidRPr="000F7B14" w:rsidRDefault="00676BA8" w:rsidP="000F7B14">
      <w:pPr>
        <w:pStyle w:val="NoSpacing"/>
        <w:jc w:val="both"/>
        <w:rPr>
          <w:rFonts w:ascii="Arial" w:hAnsi="Arial" w:cs="Arial"/>
          <w:b/>
          <w:sz w:val="20"/>
          <w:szCs w:val="20"/>
        </w:rPr>
      </w:pPr>
      <w:r w:rsidRPr="000F7B14">
        <w:rPr>
          <w:rFonts w:ascii="Arial" w:hAnsi="Arial" w:cs="Arial"/>
          <w:b/>
          <w:sz w:val="20"/>
          <w:szCs w:val="20"/>
        </w:rPr>
        <w:t>3.2 Photosynthesis and transpiration responses</w:t>
      </w:r>
    </w:p>
    <w:p w14:paraId="46075715" w14:textId="77777777" w:rsidR="00676BA8" w:rsidRPr="000F7B14" w:rsidRDefault="00676BA8" w:rsidP="000F7B14">
      <w:pPr>
        <w:pStyle w:val="NoSpacing"/>
        <w:jc w:val="both"/>
        <w:rPr>
          <w:rFonts w:ascii="Arial" w:hAnsi="Arial" w:cs="Arial"/>
          <w:b/>
          <w:sz w:val="20"/>
          <w:szCs w:val="20"/>
        </w:rPr>
      </w:pPr>
      <w:r w:rsidRPr="000F7B14">
        <w:rPr>
          <w:rFonts w:ascii="Arial" w:hAnsi="Arial" w:cs="Arial"/>
          <w:b/>
          <w:sz w:val="20"/>
          <w:szCs w:val="20"/>
        </w:rPr>
        <w:t>Stomatal conductance</w:t>
      </w:r>
    </w:p>
    <w:p w14:paraId="22A48963"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Stomatal conductance plays a critical role in regulating the exchange of gases between the plant and the atmosphere. Stomata control both the uptake of carbon dioxide required for photosynthesis and the loss of water through transpiration. Under adequate irrigation conditions, stomata remain open to facilitate efficient gas exchange and carbon assimilation. However, under water deficit conditions, stomatal closure occurs as an adaptive response to reduce water loss through transpiration.</w:t>
      </w:r>
    </w:p>
    <w:p w14:paraId="1D375CC1" w14:textId="77777777" w:rsidR="00676BA8" w:rsidRPr="000F7B14" w:rsidRDefault="00676BA8" w:rsidP="000F7B14">
      <w:pPr>
        <w:pStyle w:val="NoSpacing"/>
        <w:jc w:val="both"/>
        <w:rPr>
          <w:rFonts w:ascii="Arial" w:hAnsi="Arial" w:cs="Arial"/>
          <w:sz w:val="20"/>
          <w:szCs w:val="20"/>
        </w:rPr>
      </w:pPr>
      <w:proofErr w:type="spellStart"/>
      <w:r w:rsidRPr="000F7B14">
        <w:rPr>
          <w:rFonts w:ascii="Arial" w:hAnsi="Arial" w:cs="Arial"/>
          <w:sz w:val="20"/>
          <w:szCs w:val="20"/>
        </w:rPr>
        <w:t>Flexas</w:t>
      </w:r>
      <w:proofErr w:type="spellEnd"/>
      <w:r w:rsidRPr="000F7B14">
        <w:rPr>
          <w:rFonts w:ascii="Arial" w:hAnsi="Arial" w:cs="Arial"/>
          <w:sz w:val="20"/>
          <w:szCs w:val="20"/>
        </w:rPr>
        <w:t xml:space="preserve"> et al. (2004) reported that drought stress significantly reduces stomatal conductance in many crop species, including wheat, leading to reduced photosynthetic activity. Reduced stomatal conductance limits the diffusion of carbon dioxide into the leaf, which subsequently decreases </w:t>
      </w:r>
      <w:r w:rsidRPr="000F7B14">
        <w:rPr>
          <w:rFonts w:ascii="Arial" w:hAnsi="Arial" w:cs="Arial"/>
          <w:sz w:val="20"/>
          <w:szCs w:val="20"/>
        </w:rPr>
        <w:lastRenderedPageBreak/>
        <w:t>photosynthetic rates. Although stomatal closure helps conserve water, prolonged reductions in stomatal conductance can negatively affect plant growth and productivity.</w:t>
      </w:r>
    </w:p>
    <w:p w14:paraId="6FEE1E05" w14:textId="77777777" w:rsidR="00676BA8" w:rsidRPr="000F7B14" w:rsidRDefault="00676BA8" w:rsidP="000F7B14">
      <w:pPr>
        <w:pStyle w:val="NoSpacing"/>
        <w:jc w:val="both"/>
        <w:rPr>
          <w:rFonts w:ascii="Arial" w:hAnsi="Arial" w:cs="Arial"/>
          <w:b/>
          <w:sz w:val="20"/>
          <w:szCs w:val="20"/>
        </w:rPr>
      </w:pPr>
      <w:r w:rsidRPr="000F7B14">
        <w:rPr>
          <w:rFonts w:ascii="Arial" w:hAnsi="Arial" w:cs="Arial"/>
          <w:b/>
          <w:sz w:val="20"/>
          <w:szCs w:val="20"/>
        </w:rPr>
        <w:t>Photosynthetic efficiency</w:t>
      </w:r>
    </w:p>
    <w:p w14:paraId="1D0291B7"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 xml:space="preserve">Photosynthesis is the primary physiological process responsible for biomass production and yield formation in wheat. Irrigation regimes strongly influence photosynthetic efficiency by affecting leaf water status, stomatal </w:t>
      </w:r>
      <w:proofErr w:type="spellStart"/>
      <w:r w:rsidRPr="000F7B14">
        <w:rPr>
          <w:rFonts w:ascii="Arial" w:hAnsi="Arial" w:cs="Arial"/>
          <w:sz w:val="20"/>
          <w:szCs w:val="20"/>
        </w:rPr>
        <w:t>behavior</w:t>
      </w:r>
      <w:proofErr w:type="spellEnd"/>
      <w:r w:rsidRPr="000F7B14">
        <w:rPr>
          <w:rFonts w:ascii="Arial" w:hAnsi="Arial" w:cs="Arial"/>
          <w:sz w:val="20"/>
          <w:szCs w:val="20"/>
        </w:rPr>
        <w:t>, and chlorophyll content. Adequate irrigation maintains optimal leaf hydration and supports efficient functioning of the photosynthetic machinery.</w:t>
      </w:r>
    </w:p>
    <w:p w14:paraId="069CE28A"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 xml:space="preserve">Under drought conditions, photosynthetic efficiency declines due to stomatal limitations as well as non-stomatal factors such as reduced enzyme activity and chlorophyll degradation. Lawlor and </w:t>
      </w:r>
      <w:proofErr w:type="spellStart"/>
      <w:r w:rsidRPr="000F7B14">
        <w:rPr>
          <w:rFonts w:ascii="Arial" w:hAnsi="Arial" w:cs="Arial"/>
          <w:sz w:val="20"/>
          <w:szCs w:val="20"/>
        </w:rPr>
        <w:t>Cornic</w:t>
      </w:r>
      <w:proofErr w:type="spellEnd"/>
      <w:r w:rsidRPr="000F7B14">
        <w:rPr>
          <w:rFonts w:ascii="Arial" w:hAnsi="Arial" w:cs="Arial"/>
          <w:sz w:val="20"/>
          <w:szCs w:val="20"/>
        </w:rPr>
        <w:t xml:space="preserve"> (2002) reported that drought stress decreases photosynthetic capacity in wheat by impairing electron transport and carbon fixation processes. Reduced photosynthesis ultimately leads to lower biomass production and grain yield.</w:t>
      </w:r>
    </w:p>
    <w:p w14:paraId="4BAB7F6E" w14:textId="77777777" w:rsidR="00676BA8" w:rsidRPr="000F7B14" w:rsidRDefault="00676BA8" w:rsidP="000F7B14">
      <w:pPr>
        <w:pStyle w:val="NoSpacing"/>
        <w:jc w:val="both"/>
        <w:rPr>
          <w:rFonts w:ascii="Arial" w:hAnsi="Arial" w:cs="Arial"/>
          <w:b/>
          <w:sz w:val="20"/>
          <w:szCs w:val="20"/>
        </w:rPr>
      </w:pPr>
      <w:r w:rsidRPr="000F7B14">
        <w:rPr>
          <w:rFonts w:ascii="Arial" w:hAnsi="Arial" w:cs="Arial"/>
          <w:b/>
          <w:sz w:val="20"/>
          <w:szCs w:val="20"/>
        </w:rPr>
        <w:t>Canopy temperature</w:t>
      </w:r>
    </w:p>
    <w:p w14:paraId="0D447AC0"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Canopy temperature is an important physiological indicator of plant water status and stress tolerance. Under well-irrigated conditions, transpiration provides evaporative cooling that helps maintain lower canopy temperatures. In contrast, under water deficit conditions, reduced transpiration leads to increased canopy temperature due to decreased evaporative cooling.</w:t>
      </w:r>
    </w:p>
    <w:p w14:paraId="1725DEC9"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Reynolds et al. (1994) demonstrated that wheat genotypes with lower canopy temperatures under drought conditions generally exhibit higher transpiration efficiency and better yield performance. Canopy temperature measurements are therefore widely used as a rapid phenotyping tool for identifying drought-tolerant wheat genotypes.</w:t>
      </w:r>
    </w:p>
    <w:p w14:paraId="22E07FFD" w14:textId="77777777" w:rsidR="00676BA8" w:rsidRDefault="00661A3F" w:rsidP="000F7B14">
      <w:pPr>
        <w:pStyle w:val="NoSpacing"/>
        <w:jc w:val="both"/>
        <w:rPr>
          <w:rFonts w:ascii="Arial" w:hAnsi="Arial" w:cs="Arial"/>
          <w:sz w:val="20"/>
          <w:szCs w:val="20"/>
        </w:rPr>
      </w:pPr>
      <w:r w:rsidRPr="00661A3F">
        <w:rPr>
          <w:rFonts w:ascii="Arial" w:hAnsi="Arial" w:cs="Arial"/>
          <w:sz w:val="20"/>
          <w:szCs w:val="20"/>
        </w:rPr>
        <w:t>Irrigation regimes strongly influence stomatal conductance, photosynthesis, and canopy temperature in wheat, thereby affecting biomass production and yield under water-limited conditions (Fig</w:t>
      </w:r>
      <w:r>
        <w:rPr>
          <w:rFonts w:ascii="Arial" w:hAnsi="Arial" w:cs="Arial"/>
          <w:sz w:val="20"/>
          <w:szCs w:val="20"/>
        </w:rPr>
        <w:t>.</w:t>
      </w:r>
      <w:r w:rsidRPr="00661A3F">
        <w:rPr>
          <w:rFonts w:ascii="Arial" w:hAnsi="Arial" w:cs="Arial"/>
          <w:sz w:val="20"/>
          <w:szCs w:val="20"/>
        </w:rPr>
        <w:t xml:space="preserve"> </w:t>
      </w:r>
      <w:r w:rsidR="004F5D57">
        <w:rPr>
          <w:rFonts w:ascii="Arial" w:hAnsi="Arial" w:cs="Arial"/>
          <w:sz w:val="20"/>
          <w:szCs w:val="20"/>
        </w:rPr>
        <w:t>2</w:t>
      </w:r>
      <w:r w:rsidRPr="00661A3F">
        <w:rPr>
          <w:rFonts w:ascii="Arial" w:hAnsi="Arial" w:cs="Arial"/>
          <w:sz w:val="20"/>
          <w:szCs w:val="20"/>
        </w:rPr>
        <w:t>).</w:t>
      </w:r>
    </w:p>
    <w:p w14:paraId="199AE4E1" w14:textId="77777777" w:rsidR="004F5D57" w:rsidRDefault="004F5D57" w:rsidP="000F7B14">
      <w:pPr>
        <w:pStyle w:val="NoSpacing"/>
        <w:jc w:val="both"/>
        <w:rPr>
          <w:rFonts w:ascii="Arial" w:hAnsi="Arial" w:cs="Arial"/>
          <w:sz w:val="20"/>
          <w:szCs w:val="20"/>
        </w:rPr>
      </w:pPr>
    </w:p>
    <w:p w14:paraId="664B48A7" w14:textId="77777777" w:rsidR="00661A3F" w:rsidRDefault="00661A3F" w:rsidP="00661A3F">
      <w:pPr>
        <w:pStyle w:val="NoSpacing"/>
        <w:jc w:val="center"/>
        <w:rPr>
          <w:rFonts w:ascii="Arial" w:hAnsi="Arial" w:cs="Arial"/>
          <w:sz w:val="20"/>
          <w:szCs w:val="20"/>
        </w:rPr>
      </w:pPr>
      <w:r>
        <w:rPr>
          <w:rFonts w:ascii="Arial" w:hAnsi="Arial" w:cs="Arial"/>
          <w:noProof/>
          <w:sz w:val="20"/>
          <w:szCs w:val="20"/>
        </w:rPr>
        <w:drawing>
          <wp:inline distT="0" distB="0" distL="0" distR="0" wp14:anchorId="17467139" wp14:editId="0472645D">
            <wp:extent cx="5289452" cy="3337269"/>
            <wp:effectExtent l="19050" t="19050" r="26035" b="158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rotWithShape="1">
                    <a:blip r:embed="rId8">
                      <a:extLst>
                        <a:ext uri="{28A0092B-C50C-407E-A947-70E740481C1C}">
                          <a14:useLocalDpi xmlns:a14="http://schemas.microsoft.com/office/drawing/2010/main" val="0"/>
                        </a:ext>
                      </a:extLst>
                    </a:blip>
                    <a:srcRect l="9581" t="12352" r="11205" b="12637"/>
                    <a:stretch/>
                  </pic:blipFill>
                  <pic:spPr bwMode="auto">
                    <a:xfrm>
                      <a:off x="0" y="0"/>
                      <a:ext cx="5309946" cy="3350199"/>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712F225B" w14:textId="77777777" w:rsidR="00661A3F" w:rsidRPr="00661A3F" w:rsidRDefault="00661A3F" w:rsidP="00661A3F">
      <w:pPr>
        <w:pStyle w:val="NoSpacing"/>
        <w:jc w:val="center"/>
        <w:rPr>
          <w:rFonts w:ascii="Arial" w:hAnsi="Arial" w:cs="Arial"/>
          <w:b/>
          <w:sz w:val="20"/>
          <w:szCs w:val="20"/>
        </w:rPr>
      </w:pPr>
      <w:r w:rsidRPr="00661A3F">
        <w:rPr>
          <w:rFonts w:ascii="Arial" w:hAnsi="Arial" w:cs="Arial"/>
          <w:b/>
          <w:sz w:val="20"/>
          <w:szCs w:val="20"/>
        </w:rPr>
        <w:t xml:space="preserve">Fig. </w:t>
      </w:r>
      <w:r w:rsidR="004F5D57">
        <w:rPr>
          <w:rFonts w:ascii="Arial" w:hAnsi="Arial" w:cs="Arial"/>
          <w:b/>
          <w:sz w:val="20"/>
          <w:szCs w:val="20"/>
        </w:rPr>
        <w:t>2</w:t>
      </w:r>
      <w:r w:rsidRPr="00661A3F">
        <w:rPr>
          <w:rFonts w:ascii="Arial" w:hAnsi="Arial" w:cs="Arial"/>
          <w:b/>
          <w:sz w:val="20"/>
          <w:szCs w:val="20"/>
        </w:rPr>
        <w:t>: Effect of irrigation regimes on stomatal conductance, photosynthesis, and canopy temperature in wheat.</w:t>
      </w:r>
    </w:p>
    <w:p w14:paraId="3845E848" w14:textId="77777777" w:rsidR="00661A3F" w:rsidRPr="000F7B14" w:rsidRDefault="00661A3F" w:rsidP="00661A3F">
      <w:pPr>
        <w:pStyle w:val="NoSpacing"/>
        <w:jc w:val="center"/>
        <w:rPr>
          <w:rFonts w:ascii="Arial" w:hAnsi="Arial" w:cs="Arial"/>
          <w:sz w:val="20"/>
          <w:szCs w:val="20"/>
        </w:rPr>
      </w:pPr>
    </w:p>
    <w:p w14:paraId="6CECE94C" w14:textId="77777777" w:rsidR="00676BA8" w:rsidRPr="000F7B14" w:rsidRDefault="00676BA8" w:rsidP="000F7B14">
      <w:pPr>
        <w:pStyle w:val="NoSpacing"/>
        <w:jc w:val="both"/>
        <w:rPr>
          <w:rFonts w:ascii="Arial" w:hAnsi="Arial" w:cs="Arial"/>
          <w:b/>
          <w:sz w:val="20"/>
          <w:szCs w:val="20"/>
        </w:rPr>
      </w:pPr>
      <w:r w:rsidRPr="000F7B14">
        <w:rPr>
          <w:rFonts w:ascii="Arial" w:hAnsi="Arial" w:cs="Arial"/>
          <w:b/>
          <w:sz w:val="20"/>
          <w:szCs w:val="20"/>
        </w:rPr>
        <w:t>3.3 Root system architecture and water uptake</w:t>
      </w:r>
    </w:p>
    <w:p w14:paraId="57BEEBF7" w14:textId="77777777" w:rsidR="00676BA8" w:rsidRPr="000F7B14" w:rsidRDefault="00676BA8" w:rsidP="000F7B14">
      <w:pPr>
        <w:pStyle w:val="NoSpacing"/>
        <w:jc w:val="both"/>
        <w:rPr>
          <w:rFonts w:ascii="Arial" w:hAnsi="Arial" w:cs="Arial"/>
          <w:b/>
          <w:sz w:val="20"/>
          <w:szCs w:val="20"/>
        </w:rPr>
      </w:pPr>
      <w:r w:rsidRPr="000F7B14">
        <w:rPr>
          <w:rFonts w:ascii="Arial" w:hAnsi="Arial" w:cs="Arial"/>
          <w:b/>
          <w:sz w:val="20"/>
          <w:szCs w:val="20"/>
        </w:rPr>
        <w:t>Root depth and density</w:t>
      </w:r>
    </w:p>
    <w:p w14:paraId="526F372D"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The root system plays a crucial role in determining the capacity of wheat plants to access soil moisture and nutrients. Root depth and density influence the ability of plants to extract water from deeper soil layers during periods of water scarcity. Wheat genotypes often exhibit significant variation in root architecture, which affects their adaptation to drought conditions.</w:t>
      </w:r>
    </w:p>
    <w:p w14:paraId="0FA48807"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 xml:space="preserve">According to Lynch (2013), deeper and more extensive root systems enable plants to access water stored in deeper soil layers, thereby improving drought tolerance and water uptake efficiency. Under water deficit conditions, wheat plants often develop deeper roots as an adaptive response to declining </w:t>
      </w:r>
      <w:r w:rsidRPr="000F7B14">
        <w:rPr>
          <w:rFonts w:ascii="Arial" w:hAnsi="Arial" w:cs="Arial"/>
          <w:sz w:val="20"/>
          <w:szCs w:val="20"/>
        </w:rPr>
        <w:lastRenderedPageBreak/>
        <w:t>soil moisture in the upper soil layers. This morphological plasticity enhances the plant’s ability to maintain water uptake during drought periods.</w:t>
      </w:r>
    </w:p>
    <w:p w14:paraId="36031D61" w14:textId="77777777" w:rsidR="00676BA8" w:rsidRPr="000F7B14" w:rsidRDefault="00676BA8" w:rsidP="000F7B14">
      <w:pPr>
        <w:pStyle w:val="NoSpacing"/>
        <w:jc w:val="both"/>
        <w:rPr>
          <w:rFonts w:ascii="Arial" w:hAnsi="Arial" w:cs="Arial"/>
          <w:b/>
          <w:sz w:val="20"/>
          <w:szCs w:val="20"/>
        </w:rPr>
      </w:pPr>
      <w:r w:rsidRPr="000F7B14">
        <w:rPr>
          <w:rFonts w:ascii="Arial" w:hAnsi="Arial" w:cs="Arial"/>
          <w:b/>
          <w:sz w:val="20"/>
          <w:szCs w:val="20"/>
        </w:rPr>
        <w:t>Water extraction patterns</w:t>
      </w:r>
    </w:p>
    <w:p w14:paraId="308AEBDB"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Water extraction patterns describe how plant roots utilize soil water from different soil depths. Under well-irrigated conditions, wheat roots primarily extract water from the upper soil layers where moisture is readily available. However, under drought conditions, roots may shift water uptake to deeper soil layers to compensate for reduced surface moisture.</w:t>
      </w:r>
    </w:p>
    <w:p w14:paraId="5C86ED53"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Research by Gregory et al. (2000) showed that wheat plants can extract significant amounts of water from deeper soil layers when surface moisture becomes limited. Understanding these patterns is important for optimizing irrigation scheduling and improving water use efficiency in wheat production systems.</w:t>
      </w:r>
    </w:p>
    <w:p w14:paraId="3F4B6EE8" w14:textId="77777777" w:rsidR="00676BA8" w:rsidRPr="000F7B14" w:rsidRDefault="00676BA8" w:rsidP="000F7B14">
      <w:pPr>
        <w:pStyle w:val="NoSpacing"/>
        <w:jc w:val="both"/>
        <w:rPr>
          <w:rFonts w:ascii="Arial" w:hAnsi="Arial" w:cs="Arial"/>
          <w:sz w:val="20"/>
          <w:szCs w:val="20"/>
        </w:rPr>
      </w:pPr>
    </w:p>
    <w:p w14:paraId="4BEA8762" w14:textId="77777777" w:rsidR="00676BA8" w:rsidRPr="000F7B14" w:rsidRDefault="00676BA8" w:rsidP="000F7B14">
      <w:pPr>
        <w:pStyle w:val="NoSpacing"/>
        <w:jc w:val="both"/>
        <w:rPr>
          <w:rFonts w:ascii="Arial" w:hAnsi="Arial" w:cs="Arial"/>
          <w:b/>
          <w:sz w:val="20"/>
          <w:szCs w:val="20"/>
        </w:rPr>
      </w:pPr>
      <w:r w:rsidRPr="000F7B14">
        <w:rPr>
          <w:rFonts w:ascii="Arial" w:hAnsi="Arial" w:cs="Arial"/>
          <w:b/>
          <w:sz w:val="20"/>
          <w:szCs w:val="20"/>
        </w:rPr>
        <w:t>3.4 Impact on yield components</w:t>
      </w:r>
    </w:p>
    <w:p w14:paraId="7F5890EA" w14:textId="77777777" w:rsidR="00676BA8" w:rsidRPr="000F7B14" w:rsidRDefault="00676BA8" w:rsidP="000F7B14">
      <w:pPr>
        <w:pStyle w:val="NoSpacing"/>
        <w:jc w:val="both"/>
        <w:rPr>
          <w:rFonts w:ascii="Arial" w:hAnsi="Arial" w:cs="Arial"/>
          <w:b/>
          <w:sz w:val="20"/>
          <w:szCs w:val="20"/>
        </w:rPr>
      </w:pPr>
      <w:r w:rsidRPr="000F7B14">
        <w:rPr>
          <w:rFonts w:ascii="Arial" w:hAnsi="Arial" w:cs="Arial"/>
          <w:b/>
          <w:sz w:val="20"/>
          <w:szCs w:val="20"/>
        </w:rPr>
        <w:t>Spike number</w:t>
      </w:r>
    </w:p>
    <w:p w14:paraId="03BC6ACE"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Spike number per unit area is one of the major yield components in wheat and is largely determined during the tillering stage. Adequate irrigation during vegetative growth promotes tiller formation and increases the number of productive spikes. Conversely, water deficit conditions often reduce tiller survival and decrease spike density.</w:t>
      </w:r>
    </w:p>
    <w:p w14:paraId="6E5A15CF" w14:textId="77777777" w:rsidR="00676BA8" w:rsidRPr="000F7B14" w:rsidRDefault="00676BA8" w:rsidP="000F7B14">
      <w:pPr>
        <w:pStyle w:val="NoSpacing"/>
        <w:jc w:val="both"/>
        <w:rPr>
          <w:rFonts w:ascii="Arial" w:hAnsi="Arial" w:cs="Arial"/>
          <w:sz w:val="20"/>
          <w:szCs w:val="20"/>
        </w:rPr>
      </w:pPr>
      <w:proofErr w:type="spellStart"/>
      <w:r w:rsidRPr="000F7B14">
        <w:rPr>
          <w:rFonts w:ascii="Arial" w:hAnsi="Arial" w:cs="Arial"/>
          <w:sz w:val="20"/>
          <w:szCs w:val="20"/>
        </w:rPr>
        <w:t>Slafer</w:t>
      </w:r>
      <w:proofErr w:type="spellEnd"/>
      <w:r w:rsidRPr="000F7B14">
        <w:rPr>
          <w:rFonts w:ascii="Arial" w:hAnsi="Arial" w:cs="Arial"/>
          <w:sz w:val="20"/>
          <w:szCs w:val="20"/>
        </w:rPr>
        <w:t xml:space="preserve"> et al. (2009) reported that water stress during early growth stages significantly reduces the number of fertile tillers and spikes, thereby decreasing potential grain yield.</w:t>
      </w:r>
    </w:p>
    <w:p w14:paraId="11039027"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Grain number per spike</w:t>
      </w:r>
    </w:p>
    <w:p w14:paraId="50BDD5A6"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Grain number per spike is primarily determined during the reproductive stage, particularly during flowering and early grain development. Water stress during this stage can disrupt pollination and fertilization processes, leading to reduced grain set.</w:t>
      </w:r>
    </w:p>
    <w:p w14:paraId="1DBA24F6"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According to Fischer (2011), grain number per spike is one of the most sensitive yield components to drought stress in wheat. Adequate irrigation during reproductive stages is therefore essential for maintaining high grain numbers and maximizing yield.</w:t>
      </w:r>
    </w:p>
    <w:p w14:paraId="0928BB2D" w14:textId="77777777" w:rsidR="00676BA8" w:rsidRPr="000F7B14" w:rsidRDefault="00676BA8" w:rsidP="000F7B14">
      <w:pPr>
        <w:pStyle w:val="NoSpacing"/>
        <w:jc w:val="both"/>
        <w:rPr>
          <w:rFonts w:ascii="Arial" w:hAnsi="Arial" w:cs="Arial"/>
          <w:b/>
          <w:sz w:val="20"/>
          <w:szCs w:val="20"/>
        </w:rPr>
      </w:pPr>
      <w:r w:rsidRPr="000F7B14">
        <w:rPr>
          <w:rFonts w:ascii="Arial" w:hAnsi="Arial" w:cs="Arial"/>
          <w:b/>
          <w:sz w:val="20"/>
          <w:szCs w:val="20"/>
        </w:rPr>
        <w:t>Thousand kernel weight</w:t>
      </w:r>
    </w:p>
    <w:p w14:paraId="7AA15D99"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Thousand kernel weight (TKW) reflects the final size and weight of grains and is largely determined during the grain filling stage. Adequate irrigation during this stage ensures efficient translocation of assimilates to developing grains.</w:t>
      </w:r>
    </w:p>
    <w:p w14:paraId="1B90B5E3" w14:textId="77777777" w:rsidR="002F1C1F" w:rsidRDefault="00676BA8" w:rsidP="000F7B14">
      <w:pPr>
        <w:pStyle w:val="NoSpacing"/>
        <w:jc w:val="both"/>
        <w:rPr>
          <w:rFonts w:ascii="Arial" w:hAnsi="Arial" w:cs="Arial"/>
          <w:sz w:val="20"/>
          <w:szCs w:val="20"/>
        </w:rPr>
      </w:pPr>
      <w:r w:rsidRPr="000F7B14">
        <w:rPr>
          <w:rFonts w:ascii="Arial" w:hAnsi="Arial" w:cs="Arial"/>
          <w:sz w:val="20"/>
          <w:szCs w:val="20"/>
        </w:rPr>
        <w:t>Water stress during grain filling shortens the duration of grain development and reduces carbohydrate accumulation in kernels. Consequently, reduced kernel weight under drought conditions contributes significantly to yield losses in wheat.</w:t>
      </w:r>
    </w:p>
    <w:p w14:paraId="199E9052" w14:textId="77777777" w:rsidR="002F1C1F" w:rsidRDefault="002F1C1F" w:rsidP="002F1C1F">
      <w:pPr>
        <w:pStyle w:val="NoSpacing"/>
        <w:ind w:firstLine="720"/>
        <w:jc w:val="both"/>
        <w:rPr>
          <w:rFonts w:ascii="Arial" w:hAnsi="Arial" w:cs="Arial"/>
          <w:sz w:val="20"/>
          <w:szCs w:val="20"/>
        </w:rPr>
      </w:pPr>
      <w:r w:rsidRPr="002F1C1F">
        <w:rPr>
          <w:rFonts w:ascii="Arial" w:hAnsi="Arial" w:cs="Arial"/>
          <w:sz w:val="20"/>
          <w:szCs w:val="20"/>
        </w:rPr>
        <w:t>Irrigation regimes significantly influence physiological processes, plant growth, and yield formation in wheat. Under full irrigation conditions, higher photosynthetic activity and biomass accumulation result in improved grain yield, whereas severe water deficit leads to reduced canopy development and yield loss (Table 1).</w:t>
      </w:r>
    </w:p>
    <w:p w14:paraId="73135EDF" w14:textId="77777777" w:rsidR="002F1C1F" w:rsidRDefault="002F1C1F" w:rsidP="002F1C1F">
      <w:pPr>
        <w:pStyle w:val="NoSpacing"/>
        <w:ind w:firstLine="720"/>
        <w:jc w:val="both"/>
        <w:rPr>
          <w:rFonts w:ascii="Arial" w:hAnsi="Arial" w:cs="Arial"/>
          <w:sz w:val="20"/>
          <w:szCs w:val="20"/>
        </w:rPr>
      </w:pPr>
    </w:p>
    <w:p w14:paraId="492B7CFC" w14:textId="77777777" w:rsidR="002F1C1F" w:rsidRPr="002F1C1F" w:rsidRDefault="002F1C1F" w:rsidP="002F1C1F">
      <w:pPr>
        <w:pStyle w:val="NoSpacing"/>
        <w:jc w:val="center"/>
        <w:rPr>
          <w:rStyle w:val="Strong"/>
          <w:rFonts w:ascii="Arial" w:hAnsi="Arial" w:cs="Arial"/>
          <w:bCs w:val="0"/>
          <w:sz w:val="20"/>
        </w:rPr>
      </w:pPr>
      <w:r w:rsidRPr="002F1C1F">
        <w:rPr>
          <w:rStyle w:val="Strong"/>
          <w:rFonts w:ascii="Arial" w:hAnsi="Arial" w:cs="Arial"/>
          <w:bCs w:val="0"/>
          <w:sz w:val="20"/>
        </w:rPr>
        <w:t>Table 1. Physiological and yield responses of wheat to different irrigation regimes</w:t>
      </w:r>
    </w:p>
    <w:tbl>
      <w:tblPr>
        <w:tblStyle w:val="TableGrid"/>
        <w:tblW w:w="0" w:type="auto"/>
        <w:jc w:val="center"/>
        <w:tblLook w:val="04A0" w:firstRow="1" w:lastRow="0" w:firstColumn="1" w:lastColumn="0" w:noHBand="0" w:noVBand="1"/>
      </w:tblPr>
      <w:tblGrid>
        <w:gridCol w:w="1847"/>
        <w:gridCol w:w="2230"/>
        <w:gridCol w:w="1843"/>
        <w:gridCol w:w="1701"/>
        <w:gridCol w:w="1621"/>
      </w:tblGrid>
      <w:tr w:rsidR="002F1C1F" w:rsidRPr="002F1C1F" w14:paraId="75277FD1" w14:textId="77777777" w:rsidTr="00661A3F">
        <w:trPr>
          <w:jc w:val="center"/>
        </w:trPr>
        <w:tc>
          <w:tcPr>
            <w:tcW w:w="1847" w:type="dxa"/>
            <w:vAlign w:val="center"/>
          </w:tcPr>
          <w:p w14:paraId="24669FA6" w14:textId="77777777" w:rsidR="002F1C1F" w:rsidRPr="002F1C1F" w:rsidRDefault="002F1C1F" w:rsidP="002F1C1F">
            <w:pPr>
              <w:pStyle w:val="NoSpacing"/>
              <w:rPr>
                <w:rFonts w:ascii="Arial" w:hAnsi="Arial" w:cs="Arial"/>
                <w:b/>
                <w:sz w:val="20"/>
              </w:rPr>
            </w:pPr>
            <w:r w:rsidRPr="002F1C1F">
              <w:rPr>
                <w:rFonts w:ascii="Arial" w:hAnsi="Arial" w:cs="Arial"/>
                <w:b/>
                <w:sz w:val="20"/>
              </w:rPr>
              <w:t>Irrigation regime</w:t>
            </w:r>
          </w:p>
        </w:tc>
        <w:tc>
          <w:tcPr>
            <w:tcW w:w="2230" w:type="dxa"/>
            <w:vAlign w:val="center"/>
          </w:tcPr>
          <w:p w14:paraId="10075D74" w14:textId="77777777" w:rsidR="002F1C1F" w:rsidRPr="002F1C1F" w:rsidRDefault="002F1C1F" w:rsidP="002F1C1F">
            <w:pPr>
              <w:pStyle w:val="NoSpacing"/>
              <w:rPr>
                <w:rFonts w:ascii="Arial" w:hAnsi="Arial" w:cs="Arial"/>
                <w:b/>
                <w:sz w:val="20"/>
              </w:rPr>
            </w:pPr>
            <w:r w:rsidRPr="002F1C1F">
              <w:rPr>
                <w:rFonts w:ascii="Arial" w:hAnsi="Arial" w:cs="Arial"/>
                <w:b/>
                <w:sz w:val="20"/>
              </w:rPr>
              <w:t>Major physiological response</w:t>
            </w:r>
          </w:p>
        </w:tc>
        <w:tc>
          <w:tcPr>
            <w:tcW w:w="1843" w:type="dxa"/>
            <w:vAlign w:val="center"/>
          </w:tcPr>
          <w:p w14:paraId="0598DCD2" w14:textId="77777777" w:rsidR="002F1C1F" w:rsidRPr="002F1C1F" w:rsidRDefault="002F1C1F" w:rsidP="002F1C1F">
            <w:pPr>
              <w:pStyle w:val="NoSpacing"/>
              <w:rPr>
                <w:rFonts w:ascii="Arial" w:hAnsi="Arial" w:cs="Arial"/>
                <w:b/>
                <w:sz w:val="20"/>
              </w:rPr>
            </w:pPr>
            <w:r w:rsidRPr="002F1C1F">
              <w:rPr>
                <w:rFonts w:ascii="Arial" w:hAnsi="Arial" w:cs="Arial"/>
                <w:b/>
                <w:sz w:val="20"/>
              </w:rPr>
              <w:t>Growth effect</w:t>
            </w:r>
          </w:p>
        </w:tc>
        <w:tc>
          <w:tcPr>
            <w:tcW w:w="1701" w:type="dxa"/>
            <w:vAlign w:val="center"/>
          </w:tcPr>
          <w:p w14:paraId="545C282C" w14:textId="77777777" w:rsidR="002F1C1F" w:rsidRPr="002F1C1F" w:rsidRDefault="002F1C1F" w:rsidP="002F1C1F">
            <w:pPr>
              <w:pStyle w:val="NoSpacing"/>
              <w:rPr>
                <w:rFonts w:ascii="Arial" w:hAnsi="Arial" w:cs="Arial"/>
                <w:b/>
                <w:sz w:val="20"/>
              </w:rPr>
            </w:pPr>
            <w:r w:rsidRPr="002F1C1F">
              <w:rPr>
                <w:rFonts w:ascii="Arial" w:hAnsi="Arial" w:cs="Arial"/>
                <w:b/>
                <w:sz w:val="20"/>
              </w:rPr>
              <w:t>Yield response</w:t>
            </w:r>
          </w:p>
        </w:tc>
        <w:tc>
          <w:tcPr>
            <w:tcW w:w="1621" w:type="dxa"/>
            <w:vAlign w:val="center"/>
          </w:tcPr>
          <w:p w14:paraId="6E7E0F8D" w14:textId="77777777" w:rsidR="002F1C1F" w:rsidRPr="002F1C1F" w:rsidRDefault="002F1C1F" w:rsidP="002F1C1F">
            <w:pPr>
              <w:pStyle w:val="NoSpacing"/>
              <w:rPr>
                <w:rFonts w:ascii="Arial" w:hAnsi="Arial" w:cs="Arial"/>
                <w:b/>
                <w:sz w:val="20"/>
              </w:rPr>
            </w:pPr>
            <w:r w:rsidRPr="002F1C1F">
              <w:rPr>
                <w:rFonts w:ascii="Arial" w:hAnsi="Arial" w:cs="Arial"/>
                <w:b/>
                <w:sz w:val="20"/>
              </w:rPr>
              <w:t>References</w:t>
            </w:r>
          </w:p>
        </w:tc>
      </w:tr>
      <w:tr w:rsidR="002F1C1F" w:rsidRPr="002F1C1F" w14:paraId="69D03782" w14:textId="77777777" w:rsidTr="00661A3F">
        <w:trPr>
          <w:jc w:val="center"/>
        </w:trPr>
        <w:tc>
          <w:tcPr>
            <w:tcW w:w="1847" w:type="dxa"/>
            <w:vAlign w:val="center"/>
          </w:tcPr>
          <w:p w14:paraId="075F6ED7" w14:textId="77777777" w:rsidR="002F1C1F" w:rsidRPr="002F1C1F" w:rsidRDefault="002F1C1F" w:rsidP="002F1C1F">
            <w:pPr>
              <w:pStyle w:val="NoSpacing"/>
              <w:rPr>
                <w:rFonts w:ascii="Arial" w:hAnsi="Arial" w:cs="Arial"/>
                <w:b/>
                <w:sz w:val="20"/>
              </w:rPr>
            </w:pPr>
            <w:r w:rsidRPr="002F1C1F">
              <w:rPr>
                <w:rFonts w:ascii="Arial" w:hAnsi="Arial" w:cs="Arial"/>
                <w:b/>
                <w:sz w:val="20"/>
              </w:rPr>
              <w:t>Full irrigation</w:t>
            </w:r>
          </w:p>
        </w:tc>
        <w:tc>
          <w:tcPr>
            <w:tcW w:w="2230" w:type="dxa"/>
            <w:vAlign w:val="center"/>
          </w:tcPr>
          <w:p w14:paraId="732BCF98" w14:textId="77777777" w:rsidR="002F1C1F" w:rsidRPr="002F1C1F" w:rsidRDefault="002F1C1F" w:rsidP="002F1C1F">
            <w:pPr>
              <w:pStyle w:val="NoSpacing"/>
              <w:rPr>
                <w:rFonts w:ascii="Arial" w:hAnsi="Arial" w:cs="Arial"/>
                <w:sz w:val="20"/>
              </w:rPr>
            </w:pPr>
            <w:r w:rsidRPr="002F1C1F">
              <w:rPr>
                <w:rFonts w:ascii="Arial" w:hAnsi="Arial" w:cs="Arial"/>
                <w:sz w:val="20"/>
              </w:rPr>
              <w:t>High stomatal conductance and photosynthesis</w:t>
            </w:r>
          </w:p>
        </w:tc>
        <w:tc>
          <w:tcPr>
            <w:tcW w:w="1843" w:type="dxa"/>
            <w:vAlign w:val="center"/>
          </w:tcPr>
          <w:p w14:paraId="72C801D6" w14:textId="77777777" w:rsidR="002F1C1F" w:rsidRPr="002F1C1F" w:rsidRDefault="002F1C1F" w:rsidP="002F1C1F">
            <w:pPr>
              <w:pStyle w:val="NoSpacing"/>
              <w:rPr>
                <w:rFonts w:ascii="Arial" w:hAnsi="Arial" w:cs="Arial"/>
                <w:sz w:val="20"/>
              </w:rPr>
            </w:pPr>
            <w:r w:rsidRPr="002F1C1F">
              <w:rPr>
                <w:rFonts w:ascii="Arial" w:hAnsi="Arial" w:cs="Arial"/>
                <w:sz w:val="20"/>
              </w:rPr>
              <w:t>Increased plant height, LAI, and biomass</w:t>
            </w:r>
          </w:p>
        </w:tc>
        <w:tc>
          <w:tcPr>
            <w:tcW w:w="1701" w:type="dxa"/>
            <w:vAlign w:val="center"/>
          </w:tcPr>
          <w:p w14:paraId="7DFB6640" w14:textId="77777777" w:rsidR="002F1C1F" w:rsidRPr="002F1C1F" w:rsidRDefault="002F1C1F" w:rsidP="002F1C1F">
            <w:pPr>
              <w:pStyle w:val="NoSpacing"/>
              <w:rPr>
                <w:rFonts w:ascii="Arial" w:hAnsi="Arial" w:cs="Arial"/>
                <w:sz w:val="20"/>
              </w:rPr>
            </w:pPr>
            <w:r w:rsidRPr="002F1C1F">
              <w:rPr>
                <w:rFonts w:ascii="Arial" w:hAnsi="Arial" w:cs="Arial"/>
                <w:sz w:val="20"/>
              </w:rPr>
              <w:t>Maximum grain yield and kernel weight</w:t>
            </w:r>
          </w:p>
        </w:tc>
        <w:tc>
          <w:tcPr>
            <w:tcW w:w="1621" w:type="dxa"/>
            <w:vAlign w:val="center"/>
          </w:tcPr>
          <w:p w14:paraId="308E9AAA" w14:textId="77777777" w:rsidR="002F1C1F" w:rsidRPr="002F1C1F" w:rsidRDefault="002F1C1F" w:rsidP="002F1C1F">
            <w:pPr>
              <w:pStyle w:val="NoSpacing"/>
              <w:rPr>
                <w:rFonts w:ascii="Arial" w:hAnsi="Arial" w:cs="Arial"/>
                <w:sz w:val="20"/>
              </w:rPr>
            </w:pPr>
            <w:r w:rsidRPr="002F1C1F">
              <w:rPr>
                <w:rFonts w:ascii="Arial" w:hAnsi="Arial" w:cs="Arial"/>
                <w:sz w:val="20"/>
              </w:rPr>
              <w:t>Zhang et al., 2010; Hatfield &amp; Dold, 2019</w:t>
            </w:r>
          </w:p>
        </w:tc>
      </w:tr>
      <w:tr w:rsidR="002F1C1F" w:rsidRPr="002F1C1F" w14:paraId="6E425759" w14:textId="77777777" w:rsidTr="00661A3F">
        <w:trPr>
          <w:jc w:val="center"/>
        </w:trPr>
        <w:tc>
          <w:tcPr>
            <w:tcW w:w="1847" w:type="dxa"/>
            <w:vAlign w:val="center"/>
          </w:tcPr>
          <w:p w14:paraId="73EE6890" w14:textId="77777777" w:rsidR="002F1C1F" w:rsidRPr="002F1C1F" w:rsidRDefault="002F1C1F" w:rsidP="002F1C1F">
            <w:pPr>
              <w:pStyle w:val="NoSpacing"/>
              <w:rPr>
                <w:rFonts w:ascii="Arial" w:hAnsi="Arial" w:cs="Arial"/>
                <w:b/>
                <w:sz w:val="20"/>
              </w:rPr>
            </w:pPr>
            <w:r w:rsidRPr="002F1C1F">
              <w:rPr>
                <w:rFonts w:ascii="Arial" w:hAnsi="Arial" w:cs="Arial"/>
                <w:b/>
                <w:sz w:val="20"/>
              </w:rPr>
              <w:t>Moderate deficit irrigation</w:t>
            </w:r>
          </w:p>
        </w:tc>
        <w:tc>
          <w:tcPr>
            <w:tcW w:w="2230" w:type="dxa"/>
            <w:vAlign w:val="center"/>
          </w:tcPr>
          <w:p w14:paraId="1C2E6390" w14:textId="77777777" w:rsidR="002F1C1F" w:rsidRPr="002F1C1F" w:rsidRDefault="002F1C1F" w:rsidP="002F1C1F">
            <w:pPr>
              <w:pStyle w:val="NoSpacing"/>
              <w:rPr>
                <w:rFonts w:ascii="Arial" w:hAnsi="Arial" w:cs="Arial"/>
                <w:sz w:val="20"/>
              </w:rPr>
            </w:pPr>
            <w:r w:rsidRPr="002F1C1F">
              <w:rPr>
                <w:rFonts w:ascii="Arial" w:hAnsi="Arial" w:cs="Arial"/>
                <w:sz w:val="20"/>
              </w:rPr>
              <w:t>Improved root development and water use efficiency</w:t>
            </w:r>
          </w:p>
        </w:tc>
        <w:tc>
          <w:tcPr>
            <w:tcW w:w="1843" w:type="dxa"/>
            <w:vAlign w:val="center"/>
          </w:tcPr>
          <w:p w14:paraId="3AAE398B" w14:textId="77777777" w:rsidR="002F1C1F" w:rsidRPr="002F1C1F" w:rsidRDefault="002F1C1F" w:rsidP="002F1C1F">
            <w:pPr>
              <w:pStyle w:val="NoSpacing"/>
              <w:rPr>
                <w:rFonts w:ascii="Arial" w:hAnsi="Arial" w:cs="Arial"/>
                <w:sz w:val="20"/>
              </w:rPr>
            </w:pPr>
            <w:r w:rsidRPr="002F1C1F">
              <w:rPr>
                <w:rFonts w:ascii="Arial" w:hAnsi="Arial" w:cs="Arial"/>
                <w:sz w:val="20"/>
              </w:rPr>
              <w:t>Slight reduction in vegetative growth</w:t>
            </w:r>
          </w:p>
        </w:tc>
        <w:tc>
          <w:tcPr>
            <w:tcW w:w="1701" w:type="dxa"/>
            <w:vAlign w:val="center"/>
          </w:tcPr>
          <w:p w14:paraId="48E2661B" w14:textId="77777777" w:rsidR="002F1C1F" w:rsidRPr="002F1C1F" w:rsidRDefault="002F1C1F" w:rsidP="002F1C1F">
            <w:pPr>
              <w:pStyle w:val="NoSpacing"/>
              <w:rPr>
                <w:rFonts w:ascii="Arial" w:hAnsi="Arial" w:cs="Arial"/>
                <w:sz w:val="20"/>
              </w:rPr>
            </w:pPr>
            <w:r w:rsidRPr="002F1C1F">
              <w:rPr>
                <w:rFonts w:ascii="Arial" w:hAnsi="Arial" w:cs="Arial"/>
                <w:sz w:val="20"/>
              </w:rPr>
              <w:t>Comparable yield with improved WUE</w:t>
            </w:r>
          </w:p>
        </w:tc>
        <w:tc>
          <w:tcPr>
            <w:tcW w:w="1621" w:type="dxa"/>
            <w:vAlign w:val="center"/>
          </w:tcPr>
          <w:p w14:paraId="30740721" w14:textId="77777777" w:rsidR="002F1C1F" w:rsidRPr="002F1C1F" w:rsidRDefault="002F1C1F" w:rsidP="002F1C1F">
            <w:pPr>
              <w:pStyle w:val="NoSpacing"/>
              <w:rPr>
                <w:rFonts w:ascii="Arial" w:hAnsi="Arial" w:cs="Arial"/>
                <w:sz w:val="20"/>
              </w:rPr>
            </w:pPr>
            <w:r w:rsidRPr="002F1C1F">
              <w:rPr>
                <w:rFonts w:ascii="Arial" w:hAnsi="Arial" w:cs="Arial"/>
                <w:sz w:val="20"/>
              </w:rPr>
              <w:t>Geerts &amp; Raes, 2009</w:t>
            </w:r>
          </w:p>
        </w:tc>
      </w:tr>
      <w:tr w:rsidR="002F1C1F" w:rsidRPr="002F1C1F" w14:paraId="05A0D7D6" w14:textId="77777777" w:rsidTr="00661A3F">
        <w:trPr>
          <w:jc w:val="center"/>
        </w:trPr>
        <w:tc>
          <w:tcPr>
            <w:tcW w:w="1847" w:type="dxa"/>
            <w:vAlign w:val="center"/>
          </w:tcPr>
          <w:p w14:paraId="021DF3C9" w14:textId="77777777" w:rsidR="002F1C1F" w:rsidRPr="002F1C1F" w:rsidRDefault="002F1C1F" w:rsidP="002F1C1F">
            <w:pPr>
              <w:pStyle w:val="NoSpacing"/>
              <w:rPr>
                <w:rFonts w:ascii="Arial" w:hAnsi="Arial" w:cs="Arial"/>
                <w:b/>
                <w:sz w:val="20"/>
              </w:rPr>
            </w:pPr>
            <w:r w:rsidRPr="002F1C1F">
              <w:rPr>
                <w:rFonts w:ascii="Arial" w:hAnsi="Arial" w:cs="Arial"/>
                <w:b/>
                <w:sz w:val="20"/>
              </w:rPr>
              <w:t>Severe deficit irrigation</w:t>
            </w:r>
          </w:p>
        </w:tc>
        <w:tc>
          <w:tcPr>
            <w:tcW w:w="2230" w:type="dxa"/>
            <w:vAlign w:val="center"/>
          </w:tcPr>
          <w:p w14:paraId="521E22A3" w14:textId="77777777" w:rsidR="002F1C1F" w:rsidRPr="002F1C1F" w:rsidRDefault="002F1C1F" w:rsidP="002F1C1F">
            <w:pPr>
              <w:pStyle w:val="NoSpacing"/>
              <w:rPr>
                <w:rFonts w:ascii="Arial" w:hAnsi="Arial" w:cs="Arial"/>
                <w:sz w:val="20"/>
              </w:rPr>
            </w:pPr>
            <w:r w:rsidRPr="002F1C1F">
              <w:rPr>
                <w:rFonts w:ascii="Arial" w:hAnsi="Arial" w:cs="Arial"/>
                <w:sz w:val="20"/>
              </w:rPr>
              <w:t>Reduced stomatal conductance and photosynthesis</w:t>
            </w:r>
          </w:p>
        </w:tc>
        <w:tc>
          <w:tcPr>
            <w:tcW w:w="1843" w:type="dxa"/>
            <w:vAlign w:val="center"/>
          </w:tcPr>
          <w:p w14:paraId="69239F08" w14:textId="77777777" w:rsidR="002F1C1F" w:rsidRPr="002F1C1F" w:rsidRDefault="002F1C1F" w:rsidP="002F1C1F">
            <w:pPr>
              <w:pStyle w:val="NoSpacing"/>
              <w:rPr>
                <w:rFonts w:ascii="Arial" w:hAnsi="Arial" w:cs="Arial"/>
                <w:sz w:val="20"/>
              </w:rPr>
            </w:pPr>
            <w:r w:rsidRPr="002F1C1F">
              <w:rPr>
                <w:rFonts w:ascii="Arial" w:hAnsi="Arial" w:cs="Arial"/>
                <w:sz w:val="20"/>
              </w:rPr>
              <w:t>Reduced LAI and biomass accumulation</w:t>
            </w:r>
          </w:p>
        </w:tc>
        <w:tc>
          <w:tcPr>
            <w:tcW w:w="1701" w:type="dxa"/>
            <w:vAlign w:val="center"/>
          </w:tcPr>
          <w:p w14:paraId="1698E241" w14:textId="77777777" w:rsidR="002F1C1F" w:rsidRPr="002F1C1F" w:rsidRDefault="002F1C1F" w:rsidP="002F1C1F">
            <w:pPr>
              <w:pStyle w:val="NoSpacing"/>
              <w:rPr>
                <w:rFonts w:ascii="Arial" w:hAnsi="Arial" w:cs="Arial"/>
                <w:sz w:val="20"/>
              </w:rPr>
            </w:pPr>
            <w:r w:rsidRPr="002F1C1F">
              <w:rPr>
                <w:rFonts w:ascii="Arial" w:hAnsi="Arial" w:cs="Arial"/>
                <w:sz w:val="20"/>
              </w:rPr>
              <w:t>Significant reduction in grain yield</w:t>
            </w:r>
          </w:p>
        </w:tc>
        <w:tc>
          <w:tcPr>
            <w:tcW w:w="1621" w:type="dxa"/>
            <w:vAlign w:val="center"/>
          </w:tcPr>
          <w:p w14:paraId="022CA41F" w14:textId="77777777" w:rsidR="002F1C1F" w:rsidRPr="002F1C1F" w:rsidRDefault="002F1C1F" w:rsidP="002F1C1F">
            <w:pPr>
              <w:pStyle w:val="NoSpacing"/>
              <w:rPr>
                <w:rFonts w:ascii="Arial" w:hAnsi="Arial" w:cs="Arial"/>
                <w:sz w:val="20"/>
              </w:rPr>
            </w:pPr>
            <w:r w:rsidRPr="002F1C1F">
              <w:rPr>
                <w:rFonts w:ascii="Arial" w:hAnsi="Arial" w:cs="Arial"/>
                <w:sz w:val="20"/>
              </w:rPr>
              <w:t>Farooq et al., 2014</w:t>
            </w:r>
          </w:p>
        </w:tc>
      </w:tr>
      <w:tr w:rsidR="002F1C1F" w:rsidRPr="002F1C1F" w14:paraId="0F4E4436" w14:textId="77777777" w:rsidTr="00661A3F">
        <w:trPr>
          <w:jc w:val="center"/>
        </w:trPr>
        <w:tc>
          <w:tcPr>
            <w:tcW w:w="1847" w:type="dxa"/>
            <w:vAlign w:val="center"/>
          </w:tcPr>
          <w:p w14:paraId="0684E46C" w14:textId="77777777" w:rsidR="002F1C1F" w:rsidRPr="002F1C1F" w:rsidRDefault="002F1C1F" w:rsidP="002F1C1F">
            <w:pPr>
              <w:pStyle w:val="NoSpacing"/>
              <w:rPr>
                <w:rFonts w:ascii="Arial" w:hAnsi="Arial" w:cs="Arial"/>
                <w:b/>
                <w:sz w:val="20"/>
              </w:rPr>
            </w:pPr>
            <w:r w:rsidRPr="002F1C1F">
              <w:rPr>
                <w:rFonts w:ascii="Arial" w:hAnsi="Arial" w:cs="Arial"/>
                <w:b/>
                <w:sz w:val="20"/>
              </w:rPr>
              <w:t>Rainfed conditions</w:t>
            </w:r>
          </w:p>
        </w:tc>
        <w:tc>
          <w:tcPr>
            <w:tcW w:w="2230" w:type="dxa"/>
            <w:vAlign w:val="center"/>
          </w:tcPr>
          <w:p w14:paraId="333BA5C5" w14:textId="77777777" w:rsidR="002F1C1F" w:rsidRPr="002F1C1F" w:rsidRDefault="002F1C1F" w:rsidP="002F1C1F">
            <w:pPr>
              <w:pStyle w:val="NoSpacing"/>
              <w:rPr>
                <w:rFonts w:ascii="Arial" w:hAnsi="Arial" w:cs="Arial"/>
                <w:sz w:val="20"/>
              </w:rPr>
            </w:pPr>
            <w:r w:rsidRPr="002F1C1F">
              <w:rPr>
                <w:rFonts w:ascii="Arial" w:hAnsi="Arial" w:cs="Arial"/>
                <w:sz w:val="20"/>
              </w:rPr>
              <w:t>Limited water availability and increased canopy temperature</w:t>
            </w:r>
          </w:p>
        </w:tc>
        <w:tc>
          <w:tcPr>
            <w:tcW w:w="1843" w:type="dxa"/>
            <w:vAlign w:val="center"/>
          </w:tcPr>
          <w:p w14:paraId="12533709" w14:textId="77777777" w:rsidR="002F1C1F" w:rsidRPr="002F1C1F" w:rsidRDefault="002F1C1F" w:rsidP="002F1C1F">
            <w:pPr>
              <w:pStyle w:val="NoSpacing"/>
              <w:rPr>
                <w:rFonts w:ascii="Arial" w:hAnsi="Arial" w:cs="Arial"/>
                <w:sz w:val="20"/>
              </w:rPr>
            </w:pPr>
            <w:r w:rsidRPr="002F1C1F">
              <w:rPr>
                <w:rFonts w:ascii="Arial" w:hAnsi="Arial" w:cs="Arial"/>
                <w:sz w:val="20"/>
              </w:rPr>
              <w:t>Reduced plant growth and root expansion</w:t>
            </w:r>
          </w:p>
        </w:tc>
        <w:tc>
          <w:tcPr>
            <w:tcW w:w="1701" w:type="dxa"/>
            <w:vAlign w:val="center"/>
          </w:tcPr>
          <w:p w14:paraId="1D731742" w14:textId="77777777" w:rsidR="002F1C1F" w:rsidRPr="002F1C1F" w:rsidRDefault="002F1C1F" w:rsidP="002F1C1F">
            <w:pPr>
              <w:pStyle w:val="NoSpacing"/>
              <w:rPr>
                <w:rFonts w:ascii="Arial" w:hAnsi="Arial" w:cs="Arial"/>
                <w:sz w:val="20"/>
              </w:rPr>
            </w:pPr>
            <w:r w:rsidRPr="002F1C1F">
              <w:rPr>
                <w:rFonts w:ascii="Arial" w:hAnsi="Arial" w:cs="Arial"/>
                <w:sz w:val="20"/>
              </w:rPr>
              <w:t>Highly variable yield depending on rainfall</w:t>
            </w:r>
          </w:p>
        </w:tc>
        <w:tc>
          <w:tcPr>
            <w:tcW w:w="1621" w:type="dxa"/>
            <w:vAlign w:val="center"/>
          </w:tcPr>
          <w:p w14:paraId="63500149" w14:textId="77777777" w:rsidR="002F1C1F" w:rsidRPr="002F1C1F" w:rsidRDefault="002F1C1F" w:rsidP="002F1C1F">
            <w:pPr>
              <w:pStyle w:val="NoSpacing"/>
              <w:rPr>
                <w:rFonts w:ascii="Arial" w:hAnsi="Arial" w:cs="Arial"/>
                <w:sz w:val="20"/>
              </w:rPr>
            </w:pPr>
            <w:proofErr w:type="spellStart"/>
            <w:r w:rsidRPr="002F1C1F">
              <w:rPr>
                <w:rFonts w:ascii="Arial" w:hAnsi="Arial" w:cs="Arial"/>
                <w:sz w:val="20"/>
              </w:rPr>
              <w:t>Passioura</w:t>
            </w:r>
            <w:proofErr w:type="spellEnd"/>
            <w:r w:rsidRPr="002F1C1F">
              <w:rPr>
                <w:rFonts w:ascii="Arial" w:hAnsi="Arial" w:cs="Arial"/>
                <w:sz w:val="20"/>
              </w:rPr>
              <w:t>, 2012</w:t>
            </w:r>
          </w:p>
        </w:tc>
      </w:tr>
    </w:tbl>
    <w:p w14:paraId="489B744E" w14:textId="77777777" w:rsidR="00661A3F" w:rsidRDefault="00661A3F" w:rsidP="000F7B14">
      <w:pPr>
        <w:pStyle w:val="NoSpacing"/>
        <w:jc w:val="both"/>
        <w:rPr>
          <w:rFonts w:ascii="Arial" w:hAnsi="Arial" w:cs="Arial"/>
          <w:b/>
          <w:sz w:val="24"/>
          <w:szCs w:val="20"/>
        </w:rPr>
      </w:pPr>
    </w:p>
    <w:p w14:paraId="0EC9A004" w14:textId="77777777" w:rsidR="00676BA8" w:rsidRPr="000F7B14" w:rsidRDefault="00676BA8" w:rsidP="000F7B14">
      <w:pPr>
        <w:pStyle w:val="NoSpacing"/>
        <w:jc w:val="both"/>
        <w:rPr>
          <w:rFonts w:ascii="Arial" w:hAnsi="Arial" w:cs="Arial"/>
          <w:b/>
          <w:sz w:val="24"/>
          <w:szCs w:val="20"/>
        </w:rPr>
      </w:pPr>
      <w:r w:rsidRPr="000F7B14">
        <w:rPr>
          <w:rFonts w:ascii="Arial" w:hAnsi="Arial" w:cs="Arial"/>
          <w:b/>
          <w:sz w:val="24"/>
          <w:szCs w:val="20"/>
        </w:rPr>
        <w:t>4. Genotypic Variation in Wheat under Different Irrigation Regimes</w:t>
      </w:r>
    </w:p>
    <w:p w14:paraId="680C7E76"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 xml:space="preserve">Genotypic variation plays a fundamental role in determining the adaptability and productivity of wheat under different irrigation regimes. Wheat genotypes differ significantly in their morphological, physiological, and biochemical responses to water availability, which ultimately influences crop </w:t>
      </w:r>
      <w:r w:rsidRPr="000F7B14">
        <w:rPr>
          <w:rFonts w:ascii="Arial" w:hAnsi="Arial" w:cs="Arial"/>
          <w:sz w:val="20"/>
          <w:szCs w:val="20"/>
        </w:rPr>
        <w:lastRenderedPageBreak/>
        <w:t>growth, yield stability, and water use efficiency. The existence of substantial genetic variability within wheat germplasm provides opportunities for breeders to develop cultivars with improved drought tolerance and better performance under water-limited environments. According to Tuberosa and Salvi (2006), understanding genetic variation in traits related to water stress adaptation is essential for improving crop productivity under increasingly variable climatic conditions. Consequently, the evaluation of wheat genotypes under contrasting irrigation regimes has become an important approach for identifying drought-tolerant cultivars and improving the efficiency of breeding programs aimed at developing climate-resilient wheat varieties.</w:t>
      </w:r>
    </w:p>
    <w:p w14:paraId="425C59DF" w14:textId="77777777" w:rsidR="00676BA8" w:rsidRPr="000F7B14" w:rsidRDefault="00676BA8" w:rsidP="000F7B14">
      <w:pPr>
        <w:pStyle w:val="NoSpacing"/>
        <w:jc w:val="both"/>
        <w:rPr>
          <w:rFonts w:ascii="Arial" w:hAnsi="Arial" w:cs="Arial"/>
          <w:sz w:val="20"/>
          <w:szCs w:val="20"/>
        </w:rPr>
      </w:pPr>
    </w:p>
    <w:p w14:paraId="6BF09427" w14:textId="77777777" w:rsidR="00676BA8" w:rsidRPr="000F7B14" w:rsidRDefault="00676BA8" w:rsidP="000F7B14">
      <w:pPr>
        <w:pStyle w:val="NoSpacing"/>
        <w:jc w:val="both"/>
        <w:rPr>
          <w:rFonts w:ascii="Arial" w:hAnsi="Arial" w:cs="Arial"/>
          <w:b/>
          <w:sz w:val="20"/>
          <w:szCs w:val="20"/>
        </w:rPr>
      </w:pPr>
      <w:r w:rsidRPr="000F7B14">
        <w:rPr>
          <w:rFonts w:ascii="Arial" w:hAnsi="Arial" w:cs="Arial"/>
          <w:b/>
          <w:sz w:val="20"/>
          <w:szCs w:val="20"/>
        </w:rPr>
        <w:t>4.1 Genetic variability for drought tolerance</w:t>
      </w:r>
    </w:p>
    <w:p w14:paraId="07709BB3" w14:textId="77777777" w:rsidR="00676BA8" w:rsidRPr="000F7B14" w:rsidRDefault="00676BA8" w:rsidP="000F7B14">
      <w:pPr>
        <w:pStyle w:val="NoSpacing"/>
        <w:jc w:val="both"/>
        <w:rPr>
          <w:rFonts w:ascii="Arial" w:hAnsi="Arial" w:cs="Arial"/>
          <w:b/>
          <w:sz w:val="20"/>
          <w:szCs w:val="20"/>
        </w:rPr>
      </w:pPr>
      <w:r w:rsidRPr="000F7B14">
        <w:rPr>
          <w:rFonts w:ascii="Arial" w:hAnsi="Arial" w:cs="Arial"/>
          <w:b/>
          <w:sz w:val="20"/>
          <w:szCs w:val="20"/>
        </w:rPr>
        <w:t>Genetic diversity in wheat germplasm</w:t>
      </w:r>
    </w:p>
    <w:p w14:paraId="0611DB80"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Genetic diversity within wheat germplasm is a critical resource for improving tolerance to abiotic stresses such as drought and heat. Modern wheat breeding programs rely heavily on the availability of diverse genetic materials that possess adaptive traits capable of enhancing crop performance under water-limited environments. Genetic variability among wheat genotypes influences several physiological and morphological characteristics including root architecture, stomatal regulation, osmotic adjustment, and leaf senescence patterns. These traits collectively contribute to drought tolerance and improved water use efficiency.</w:t>
      </w:r>
    </w:p>
    <w:p w14:paraId="761E7D30"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 xml:space="preserve">Research has demonstrated that wheat germplasm collections contain substantial variation in drought tolerance traits. For example, </w:t>
      </w:r>
      <w:proofErr w:type="spellStart"/>
      <w:r w:rsidRPr="000F7B14">
        <w:rPr>
          <w:rFonts w:ascii="Arial" w:hAnsi="Arial" w:cs="Arial"/>
          <w:sz w:val="20"/>
          <w:szCs w:val="20"/>
        </w:rPr>
        <w:t>Cattivelli</w:t>
      </w:r>
      <w:proofErr w:type="spellEnd"/>
      <w:r w:rsidRPr="000F7B14">
        <w:rPr>
          <w:rFonts w:ascii="Arial" w:hAnsi="Arial" w:cs="Arial"/>
          <w:sz w:val="20"/>
          <w:szCs w:val="20"/>
        </w:rPr>
        <w:t xml:space="preserve"> et al. (2008) reported significant genetic variation among wheat genotypes in their ability to maintain growth and yield under water deficit conditions. Similarly, Lopes et al. (2012) observed considerable differences among wheat genotypes in traits such as canopy temperature, biomass production, and grain yield under drought stress. The identification and utilization of such diverse genetic resources provide valuable opportunities for breeding programs aimed at improving drought tolerance in wheat.</w:t>
      </w:r>
    </w:p>
    <w:p w14:paraId="0AB5836A"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Furthermore, advances in molecular breeding and genomics have facilitated the identification of quantitative trait loci (QTLs) associated with drought tolerance. According to Gupta et al. (2020), numerous QTLs controlling traits related to drought tolerance, including root characteristics and osmotic adjustment, have been identified in wheat. These discoveries have enhanced the ability of breeders to develop improved wheat varieties capable of performing well under limited irrigation conditions.</w:t>
      </w:r>
    </w:p>
    <w:p w14:paraId="707F3F6A" w14:textId="77777777" w:rsidR="00676BA8" w:rsidRPr="000F7B14" w:rsidRDefault="00676BA8" w:rsidP="000F7B14">
      <w:pPr>
        <w:pStyle w:val="NoSpacing"/>
        <w:jc w:val="both"/>
        <w:rPr>
          <w:rFonts w:ascii="Arial" w:hAnsi="Arial" w:cs="Arial"/>
          <w:sz w:val="20"/>
          <w:szCs w:val="20"/>
        </w:rPr>
      </w:pPr>
    </w:p>
    <w:p w14:paraId="5CB0B167" w14:textId="77777777" w:rsidR="00676BA8" w:rsidRPr="000F7B14" w:rsidRDefault="00676BA8" w:rsidP="000F7B14">
      <w:pPr>
        <w:pStyle w:val="NoSpacing"/>
        <w:jc w:val="both"/>
        <w:rPr>
          <w:rFonts w:ascii="Arial" w:hAnsi="Arial" w:cs="Arial"/>
          <w:b/>
          <w:sz w:val="20"/>
          <w:szCs w:val="20"/>
        </w:rPr>
      </w:pPr>
      <w:r w:rsidRPr="000F7B14">
        <w:rPr>
          <w:rFonts w:ascii="Arial" w:hAnsi="Arial" w:cs="Arial"/>
          <w:b/>
          <w:sz w:val="20"/>
          <w:szCs w:val="20"/>
        </w:rPr>
        <w:t>4.2 Genotypic differences in yield performance</w:t>
      </w:r>
    </w:p>
    <w:p w14:paraId="0192ABD7" w14:textId="77777777" w:rsidR="00676BA8" w:rsidRPr="000F7B14" w:rsidRDefault="00676BA8" w:rsidP="000F7B14">
      <w:pPr>
        <w:pStyle w:val="NoSpacing"/>
        <w:jc w:val="both"/>
        <w:rPr>
          <w:rFonts w:ascii="Arial" w:hAnsi="Arial" w:cs="Arial"/>
          <w:b/>
          <w:sz w:val="20"/>
          <w:szCs w:val="20"/>
        </w:rPr>
      </w:pPr>
      <w:r w:rsidRPr="000F7B14">
        <w:rPr>
          <w:rFonts w:ascii="Arial" w:hAnsi="Arial" w:cs="Arial"/>
          <w:b/>
          <w:sz w:val="20"/>
          <w:szCs w:val="20"/>
        </w:rPr>
        <w:t>High-yielding vs drought tolerant genotypes</w:t>
      </w:r>
    </w:p>
    <w:p w14:paraId="72D70E66"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Wheat genotypes differ widely in their yield performance under varying irrigation regimes. Some genotypes exhibit high yield potential under optimal irrigation conditions but perform poorly under water stress, while others maintain relatively stable yields under drought conditions due to adaptive physiological traits. This variation highlights the importance of evaluating wheat genotypes across different irrigation environments to identify varieties with superior adaptability.</w:t>
      </w:r>
    </w:p>
    <w:p w14:paraId="3F506135"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High-yielding wheat cultivars typically exhibit greater biomass production, larger leaf area, and higher photosynthetic capacity under well-irrigated conditions. However, these genotypes may be more sensitive to drought stress because their growth and productivity rely heavily on adequate water availability. In contrast, drought-tolerant genotypes often possess adaptive traits such as deeper root systems, efficient stomatal regulation, and improved water use efficiency that enable them to maintain productivity under water-limited environments.</w:t>
      </w:r>
    </w:p>
    <w:p w14:paraId="09AE00E7"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According to Blum (2014), drought-tolerant wheat genotypes often sacrifice maximum yield potential under optimal conditions in order to maintain stable performance under stress environments. Therefore, the challenge for plant breeders is to develop wheat varieties that combine high yield potential with improved drought tolerance. Multi-environment trials conducted under different irrigation regimes are commonly used to identify such genotypes.</w:t>
      </w:r>
    </w:p>
    <w:p w14:paraId="73655ECE"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Several studies have reported significant genotype × irrigation interactions for yield and related traits in wheat. For instance, Pinto et al. (2010) demonstrated that wheat genotypes varied widely in their grain yield response to irrigation levels, indicating the importance of selecting genotypes specifically adapted to water-limited environments.</w:t>
      </w:r>
    </w:p>
    <w:p w14:paraId="12F2EA38" w14:textId="77777777" w:rsidR="00676BA8" w:rsidRPr="000F7B14" w:rsidRDefault="00676BA8" w:rsidP="000F7B14">
      <w:pPr>
        <w:pStyle w:val="NoSpacing"/>
        <w:jc w:val="both"/>
        <w:rPr>
          <w:rFonts w:ascii="Arial" w:hAnsi="Arial" w:cs="Arial"/>
          <w:sz w:val="20"/>
          <w:szCs w:val="20"/>
        </w:rPr>
      </w:pPr>
    </w:p>
    <w:p w14:paraId="0C1010AF" w14:textId="77777777" w:rsidR="00676BA8" w:rsidRPr="000F7B14" w:rsidRDefault="00676BA8" w:rsidP="000F7B14">
      <w:pPr>
        <w:pStyle w:val="NoSpacing"/>
        <w:jc w:val="both"/>
        <w:rPr>
          <w:rFonts w:ascii="Arial" w:hAnsi="Arial" w:cs="Arial"/>
          <w:b/>
          <w:sz w:val="20"/>
          <w:szCs w:val="20"/>
        </w:rPr>
      </w:pPr>
      <w:r w:rsidRPr="000F7B14">
        <w:rPr>
          <w:rFonts w:ascii="Arial" w:hAnsi="Arial" w:cs="Arial"/>
          <w:b/>
          <w:sz w:val="20"/>
          <w:szCs w:val="20"/>
        </w:rPr>
        <w:t>4.3 Physiological and morphological traits associated with tolerance</w:t>
      </w:r>
    </w:p>
    <w:p w14:paraId="5F5CAEBD" w14:textId="77777777" w:rsidR="00676BA8" w:rsidRPr="000F7B14" w:rsidRDefault="00676BA8" w:rsidP="000F7B14">
      <w:pPr>
        <w:pStyle w:val="NoSpacing"/>
        <w:jc w:val="both"/>
        <w:rPr>
          <w:rFonts w:ascii="Arial" w:hAnsi="Arial" w:cs="Arial"/>
          <w:b/>
          <w:sz w:val="20"/>
          <w:szCs w:val="20"/>
        </w:rPr>
      </w:pPr>
      <w:r w:rsidRPr="000F7B14">
        <w:rPr>
          <w:rFonts w:ascii="Arial" w:hAnsi="Arial" w:cs="Arial"/>
          <w:b/>
          <w:sz w:val="20"/>
          <w:szCs w:val="20"/>
        </w:rPr>
        <w:t>Relative water content</w:t>
      </w:r>
    </w:p>
    <w:p w14:paraId="01A8661A"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 xml:space="preserve">Relative water content (RWC) is widely used as an indicator of plant water status and drought tolerance. It reflects the ability of plant tissues to retain water under stress conditions and maintain </w:t>
      </w:r>
      <w:r w:rsidRPr="000F7B14">
        <w:rPr>
          <w:rFonts w:ascii="Arial" w:hAnsi="Arial" w:cs="Arial"/>
          <w:sz w:val="20"/>
          <w:szCs w:val="20"/>
        </w:rPr>
        <w:lastRenderedPageBreak/>
        <w:t>cellular hydration. Wheat genotypes that maintain higher RWC under water deficit conditions generally exhibit greater drought tolerance and improved physiological stability.</w:t>
      </w:r>
    </w:p>
    <w:p w14:paraId="346193F7"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Studies have shown that drought-tolerant wheat genotypes often maintain higher leaf RWC compared with susceptible genotypes. According to Barrs and Weatherley (1962), RWC is closely associated with plant water balance and is considered a reliable indicator of drought tolerance in many crop species. Higher RWC enables plants to maintain turgor pressure, sustain metabolic activity, and continue photosynthesis under limited water availability.</w:t>
      </w:r>
    </w:p>
    <w:p w14:paraId="1E763E21" w14:textId="77777777" w:rsidR="00676BA8" w:rsidRPr="000F7B14" w:rsidRDefault="00676BA8" w:rsidP="000F7B14">
      <w:pPr>
        <w:pStyle w:val="NoSpacing"/>
        <w:jc w:val="both"/>
        <w:rPr>
          <w:rFonts w:ascii="Arial" w:hAnsi="Arial" w:cs="Arial"/>
          <w:b/>
          <w:sz w:val="20"/>
          <w:szCs w:val="20"/>
        </w:rPr>
      </w:pPr>
      <w:r w:rsidRPr="000F7B14">
        <w:rPr>
          <w:rFonts w:ascii="Arial" w:hAnsi="Arial" w:cs="Arial"/>
          <w:b/>
          <w:sz w:val="20"/>
          <w:szCs w:val="20"/>
        </w:rPr>
        <w:t>Chlorophyll stability index</w:t>
      </w:r>
    </w:p>
    <w:p w14:paraId="393A3D56"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Chlorophyll stability index (CSI) is another important physiological parameter associated with drought tolerance in wheat. CSI measures the ability of chlorophyll pigments to remain stable under stress conditions, reflecting the resilience of the photosynthetic apparatus to environmental stress.</w:t>
      </w:r>
    </w:p>
    <w:p w14:paraId="0A4FD710"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Drought stress often leads to chlorophyll degradation and reduced photosynthetic activity. However, tolerant genotypes tend to maintain higher chlorophyll stability under stress conditions. According to Sairam et al. (1997), wheat genotypes with higher CSI values exhibit greater tolerance to drought stress due to their ability to sustain photosynthetic activity under adverse environmental conditions.</w:t>
      </w:r>
    </w:p>
    <w:p w14:paraId="33FA2F45" w14:textId="77777777" w:rsidR="00676BA8" w:rsidRPr="000F7B14" w:rsidRDefault="00676BA8" w:rsidP="000F7B14">
      <w:pPr>
        <w:pStyle w:val="NoSpacing"/>
        <w:jc w:val="both"/>
        <w:rPr>
          <w:rFonts w:ascii="Arial" w:hAnsi="Arial" w:cs="Arial"/>
          <w:b/>
          <w:sz w:val="20"/>
          <w:szCs w:val="20"/>
        </w:rPr>
      </w:pPr>
      <w:r w:rsidRPr="000F7B14">
        <w:rPr>
          <w:rFonts w:ascii="Arial" w:hAnsi="Arial" w:cs="Arial"/>
          <w:b/>
          <w:sz w:val="20"/>
          <w:szCs w:val="20"/>
        </w:rPr>
        <w:t>Stay-green trait</w:t>
      </w:r>
    </w:p>
    <w:p w14:paraId="1FF43539"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The stay-green trait refers to the delayed senescence of leaves during the grain filling stage. Wheat genotypes exhibiting the stay-green phenotype maintain green leaf area for a longer period, allowing continued photosynthesis and assimilate production during grain development.</w:t>
      </w:r>
    </w:p>
    <w:p w14:paraId="76AA864C" w14:textId="77777777" w:rsidR="000008FA" w:rsidRDefault="00676BA8" w:rsidP="000F7B14">
      <w:pPr>
        <w:pStyle w:val="NoSpacing"/>
        <w:jc w:val="both"/>
        <w:rPr>
          <w:rFonts w:ascii="Arial" w:hAnsi="Arial" w:cs="Arial"/>
          <w:sz w:val="20"/>
          <w:szCs w:val="20"/>
        </w:rPr>
      </w:pPr>
      <w:r w:rsidRPr="000F7B14">
        <w:rPr>
          <w:rFonts w:ascii="Arial" w:hAnsi="Arial" w:cs="Arial"/>
          <w:sz w:val="20"/>
          <w:szCs w:val="20"/>
        </w:rPr>
        <w:t>Christopher et al. (2008) reported that the stay-green trait is strongly associated with improved drought tolerance and higher grain yield under water-limited environments. Maintaining active photosynthetic tissues during grain filling allows plants to sustain carbohydrate supply to developing grains, thereby improving yield stability under stress conditions.</w:t>
      </w:r>
    </w:p>
    <w:p w14:paraId="06EF1377" w14:textId="77777777" w:rsidR="000008FA" w:rsidRDefault="000008FA" w:rsidP="000008FA">
      <w:pPr>
        <w:pStyle w:val="NoSpacing"/>
        <w:ind w:firstLine="720"/>
        <w:jc w:val="both"/>
        <w:rPr>
          <w:rFonts w:ascii="Arial" w:hAnsi="Arial" w:cs="Arial"/>
          <w:sz w:val="20"/>
        </w:rPr>
      </w:pPr>
      <w:r w:rsidRPr="000008FA">
        <w:rPr>
          <w:rFonts w:ascii="Arial" w:hAnsi="Arial" w:cs="Arial"/>
          <w:sz w:val="20"/>
        </w:rPr>
        <w:t>Several physiological and morphological traits contribute to drought tolerance and improved water use efficiency in wheat. Traits such as relative water content, stomatal conductance, root depth, and the stay-green phenotype play important roles in maintaining crop productivity under water-limited environments (Table 2).</w:t>
      </w:r>
    </w:p>
    <w:p w14:paraId="1CCA6777" w14:textId="77777777" w:rsidR="000008FA" w:rsidRDefault="000008FA" w:rsidP="000008FA">
      <w:pPr>
        <w:pStyle w:val="NoSpacing"/>
        <w:ind w:firstLine="720"/>
        <w:jc w:val="both"/>
        <w:rPr>
          <w:rFonts w:ascii="Arial" w:hAnsi="Arial" w:cs="Arial"/>
          <w:sz w:val="20"/>
        </w:rPr>
      </w:pPr>
    </w:p>
    <w:p w14:paraId="1BF012A7" w14:textId="77777777" w:rsidR="000008FA" w:rsidRPr="000008FA" w:rsidRDefault="000008FA" w:rsidP="000008FA">
      <w:pPr>
        <w:pStyle w:val="NoSpacing"/>
        <w:jc w:val="center"/>
        <w:rPr>
          <w:rFonts w:ascii="Arial" w:hAnsi="Arial" w:cs="Arial"/>
          <w:b/>
          <w:sz w:val="20"/>
        </w:rPr>
      </w:pPr>
      <w:r w:rsidRPr="000008FA">
        <w:rPr>
          <w:rFonts w:ascii="Arial" w:hAnsi="Arial" w:cs="Arial"/>
          <w:b/>
          <w:sz w:val="20"/>
        </w:rPr>
        <w:t>Table 2. Physiological and morphological traits associated with drought tolerance and water use efficiency in wheat</w:t>
      </w:r>
    </w:p>
    <w:tbl>
      <w:tblPr>
        <w:tblStyle w:val="TableGrid"/>
        <w:tblW w:w="0" w:type="auto"/>
        <w:jc w:val="center"/>
        <w:tblLook w:val="04A0" w:firstRow="1" w:lastRow="0" w:firstColumn="1" w:lastColumn="0" w:noHBand="0" w:noVBand="1"/>
      </w:tblPr>
      <w:tblGrid>
        <w:gridCol w:w="1780"/>
        <w:gridCol w:w="2790"/>
        <w:gridCol w:w="3070"/>
        <w:gridCol w:w="1455"/>
      </w:tblGrid>
      <w:tr w:rsidR="000008FA" w:rsidRPr="000008FA" w14:paraId="58796FEE" w14:textId="77777777" w:rsidTr="007C681C">
        <w:trPr>
          <w:trHeight w:val="451"/>
          <w:jc w:val="center"/>
        </w:trPr>
        <w:tc>
          <w:tcPr>
            <w:tcW w:w="1780" w:type="dxa"/>
            <w:vAlign w:val="center"/>
          </w:tcPr>
          <w:p w14:paraId="64086303" w14:textId="77777777" w:rsidR="000008FA" w:rsidRPr="000008FA" w:rsidRDefault="000008FA" w:rsidP="000008FA">
            <w:pPr>
              <w:jc w:val="center"/>
              <w:rPr>
                <w:rFonts w:ascii="Arial" w:hAnsi="Arial" w:cs="Arial"/>
                <w:b/>
                <w:bCs/>
                <w:sz w:val="20"/>
              </w:rPr>
            </w:pPr>
            <w:r w:rsidRPr="000008FA">
              <w:rPr>
                <w:rFonts w:ascii="Arial" w:hAnsi="Arial" w:cs="Arial"/>
                <w:b/>
                <w:bCs/>
                <w:sz w:val="20"/>
              </w:rPr>
              <w:t>Trait</w:t>
            </w:r>
          </w:p>
        </w:tc>
        <w:tc>
          <w:tcPr>
            <w:tcW w:w="2790" w:type="dxa"/>
            <w:vAlign w:val="center"/>
          </w:tcPr>
          <w:p w14:paraId="30CB5BD5" w14:textId="77777777" w:rsidR="000008FA" w:rsidRPr="000008FA" w:rsidRDefault="000008FA" w:rsidP="000008FA">
            <w:pPr>
              <w:jc w:val="center"/>
              <w:rPr>
                <w:rFonts w:ascii="Arial" w:hAnsi="Arial" w:cs="Arial"/>
                <w:b/>
                <w:bCs/>
                <w:sz w:val="20"/>
              </w:rPr>
            </w:pPr>
            <w:r w:rsidRPr="000008FA">
              <w:rPr>
                <w:rFonts w:ascii="Arial" w:hAnsi="Arial" w:cs="Arial"/>
                <w:b/>
                <w:bCs/>
                <w:sz w:val="20"/>
              </w:rPr>
              <w:t>Physiological role under water deficit</w:t>
            </w:r>
          </w:p>
        </w:tc>
        <w:tc>
          <w:tcPr>
            <w:tcW w:w="3070" w:type="dxa"/>
            <w:vAlign w:val="center"/>
          </w:tcPr>
          <w:p w14:paraId="048EC9E2" w14:textId="77777777" w:rsidR="000008FA" w:rsidRPr="000008FA" w:rsidRDefault="000008FA" w:rsidP="000008FA">
            <w:pPr>
              <w:jc w:val="center"/>
              <w:rPr>
                <w:rFonts w:ascii="Arial" w:hAnsi="Arial" w:cs="Arial"/>
                <w:b/>
                <w:bCs/>
                <w:sz w:val="20"/>
              </w:rPr>
            </w:pPr>
            <w:r w:rsidRPr="000008FA">
              <w:rPr>
                <w:rFonts w:ascii="Arial" w:hAnsi="Arial" w:cs="Arial"/>
                <w:b/>
                <w:bCs/>
                <w:sz w:val="20"/>
              </w:rPr>
              <w:t>Effect on wheat productivity</w:t>
            </w:r>
          </w:p>
        </w:tc>
        <w:tc>
          <w:tcPr>
            <w:tcW w:w="1455" w:type="dxa"/>
            <w:vAlign w:val="center"/>
          </w:tcPr>
          <w:p w14:paraId="74E38BDC" w14:textId="77777777" w:rsidR="000008FA" w:rsidRPr="000008FA" w:rsidRDefault="007C681C" w:rsidP="000008FA">
            <w:pPr>
              <w:jc w:val="center"/>
              <w:rPr>
                <w:rFonts w:ascii="Arial" w:hAnsi="Arial" w:cs="Arial"/>
                <w:b/>
                <w:bCs/>
                <w:sz w:val="20"/>
              </w:rPr>
            </w:pPr>
            <w:r>
              <w:rPr>
                <w:rFonts w:ascii="Arial" w:hAnsi="Arial" w:cs="Arial"/>
                <w:b/>
                <w:bCs/>
                <w:sz w:val="20"/>
              </w:rPr>
              <w:t>R</w:t>
            </w:r>
            <w:r w:rsidR="000008FA" w:rsidRPr="000008FA">
              <w:rPr>
                <w:rFonts w:ascii="Arial" w:hAnsi="Arial" w:cs="Arial"/>
                <w:b/>
                <w:bCs/>
                <w:sz w:val="20"/>
              </w:rPr>
              <w:t>eferences</w:t>
            </w:r>
          </w:p>
        </w:tc>
      </w:tr>
      <w:tr w:rsidR="000008FA" w:rsidRPr="000008FA" w14:paraId="71527DFA" w14:textId="77777777" w:rsidTr="007C681C">
        <w:trPr>
          <w:trHeight w:val="694"/>
          <w:jc w:val="center"/>
        </w:trPr>
        <w:tc>
          <w:tcPr>
            <w:tcW w:w="1780" w:type="dxa"/>
            <w:vAlign w:val="center"/>
          </w:tcPr>
          <w:p w14:paraId="45C7E4C9" w14:textId="77777777" w:rsidR="000008FA" w:rsidRPr="000008FA" w:rsidRDefault="000008FA" w:rsidP="000008FA">
            <w:pPr>
              <w:rPr>
                <w:rFonts w:ascii="Arial" w:hAnsi="Arial" w:cs="Arial"/>
                <w:sz w:val="20"/>
              </w:rPr>
            </w:pPr>
            <w:r w:rsidRPr="000008FA">
              <w:rPr>
                <w:rFonts w:ascii="Arial" w:hAnsi="Arial" w:cs="Arial"/>
                <w:sz w:val="20"/>
              </w:rPr>
              <w:t>Relative water content (RWC)</w:t>
            </w:r>
          </w:p>
        </w:tc>
        <w:tc>
          <w:tcPr>
            <w:tcW w:w="2790" w:type="dxa"/>
            <w:vAlign w:val="center"/>
          </w:tcPr>
          <w:p w14:paraId="20A0DF5E" w14:textId="77777777" w:rsidR="000008FA" w:rsidRPr="000008FA" w:rsidRDefault="000008FA" w:rsidP="000008FA">
            <w:pPr>
              <w:rPr>
                <w:rFonts w:ascii="Arial" w:hAnsi="Arial" w:cs="Arial"/>
                <w:sz w:val="20"/>
              </w:rPr>
            </w:pPr>
            <w:r w:rsidRPr="000008FA">
              <w:rPr>
                <w:rFonts w:ascii="Arial" w:hAnsi="Arial" w:cs="Arial"/>
                <w:sz w:val="20"/>
              </w:rPr>
              <w:t>Maintains cellular hydration and turgor under drought stress</w:t>
            </w:r>
          </w:p>
        </w:tc>
        <w:tc>
          <w:tcPr>
            <w:tcW w:w="3070" w:type="dxa"/>
            <w:vAlign w:val="center"/>
          </w:tcPr>
          <w:p w14:paraId="56A5E5A6" w14:textId="77777777" w:rsidR="000008FA" w:rsidRPr="000008FA" w:rsidRDefault="000008FA" w:rsidP="000008FA">
            <w:pPr>
              <w:rPr>
                <w:rFonts w:ascii="Arial" w:hAnsi="Arial" w:cs="Arial"/>
                <w:sz w:val="20"/>
              </w:rPr>
            </w:pPr>
            <w:r w:rsidRPr="000008FA">
              <w:rPr>
                <w:rFonts w:ascii="Arial" w:hAnsi="Arial" w:cs="Arial"/>
                <w:sz w:val="20"/>
              </w:rPr>
              <w:t>Higher RWC allows sustained metabolic activity and photosynthesis</w:t>
            </w:r>
          </w:p>
        </w:tc>
        <w:tc>
          <w:tcPr>
            <w:tcW w:w="1455" w:type="dxa"/>
            <w:vAlign w:val="center"/>
          </w:tcPr>
          <w:p w14:paraId="3567FC9A" w14:textId="77777777" w:rsidR="000008FA" w:rsidRPr="000008FA" w:rsidRDefault="000008FA" w:rsidP="000008FA">
            <w:pPr>
              <w:rPr>
                <w:rFonts w:ascii="Arial" w:hAnsi="Arial" w:cs="Arial"/>
                <w:sz w:val="20"/>
              </w:rPr>
            </w:pPr>
            <w:r w:rsidRPr="000008FA">
              <w:rPr>
                <w:rFonts w:ascii="Arial" w:hAnsi="Arial" w:cs="Arial"/>
                <w:sz w:val="20"/>
              </w:rPr>
              <w:t>Blum (2011)</w:t>
            </w:r>
          </w:p>
        </w:tc>
      </w:tr>
      <w:tr w:rsidR="000008FA" w:rsidRPr="000008FA" w14:paraId="04BB9342" w14:textId="77777777" w:rsidTr="007C681C">
        <w:trPr>
          <w:trHeight w:val="683"/>
          <w:jc w:val="center"/>
        </w:trPr>
        <w:tc>
          <w:tcPr>
            <w:tcW w:w="1780" w:type="dxa"/>
            <w:vAlign w:val="center"/>
          </w:tcPr>
          <w:p w14:paraId="04B7DE74" w14:textId="77777777" w:rsidR="000008FA" w:rsidRPr="000008FA" w:rsidRDefault="000008FA" w:rsidP="000008FA">
            <w:pPr>
              <w:rPr>
                <w:rFonts w:ascii="Arial" w:hAnsi="Arial" w:cs="Arial"/>
                <w:sz w:val="20"/>
              </w:rPr>
            </w:pPr>
            <w:r w:rsidRPr="000008FA">
              <w:rPr>
                <w:rFonts w:ascii="Arial" w:hAnsi="Arial" w:cs="Arial"/>
                <w:sz w:val="20"/>
              </w:rPr>
              <w:t>Stomatal conductance</w:t>
            </w:r>
          </w:p>
        </w:tc>
        <w:tc>
          <w:tcPr>
            <w:tcW w:w="2790" w:type="dxa"/>
            <w:vAlign w:val="center"/>
          </w:tcPr>
          <w:p w14:paraId="1CDDBAB8" w14:textId="77777777" w:rsidR="000008FA" w:rsidRPr="000008FA" w:rsidRDefault="000008FA" w:rsidP="000008FA">
            <w:pPr>
              <w:rPr>
                <w:rFonts w:ascii="Arial" w:hAnsi="Arial" w:cs="Arial"/>
                <w:sz w:val="20"/>
              </w:rPr>
            </w:pPr>
            <w:r w:rsidRPr="000008FA">
              <w:rPr>
                <w:rFonts w:ascii="Arial" w:hAnsi="Arial" w:cs="Arial"/>
                <w:sz w:val="20"/>
              </w:rPr>
              <w:t>Regulates CO</w:t>
            </w:r>
            <w:r w:rsidRPr="000008FA">
              <w:rPr>
                <w:rFonts w:ascii="Cambria Math" w:hAnsi="Cambria Math" w:cs="Cambria Math"/>
                <w:sz w:val="20"/>
              </w:rPr>
              <w:t>₂</w:t>
            </w:r>
            <w:r w:rsidRPr="000008FA">
              <w:rPr>
                <w:rFonts w:ascii="Arial" w:hAnsi="Arial" w:cs="Arial"/>
                <w:sz w:val="20"/>
              </w:rPr>
              <w:t xml:space="preserve"> diffusion and transpiration</w:t>
            </w:r>
          </w:p>
        </w:tc>
        <w:tc>
          <w:tcPr>
            <w:tcW w:w="3070" w:type="dxa"/>
            <w:vAlign w:val="center"/>
          </w:tcPr>
          <w:p w14:paraId="0150EFA0" w14:textId="77777777" w:rsidR="000008FA" w:rsidRPr="000008FA" w:rsidRDefault="000008FA" w:rsidP="000008FA">
            <w:pPr>
              <w:rPr>
                <w:rFonts w:ascii="Arial" w:hAnsi="Arial" w:cs="Arial"/>
                <w:sz w:val="20"/>
              </w:rPr>
            </w:pPr>
            <w:r w:rsidRPr="000008FA">
              <w:rPr>
                <w:rFonts w:ascii="Arial" w:hAnsi="Arial" w:cs="Arial"/>
                <w:sz w:val="20"/>
              </w:rPr>
              <w:t>Optimal stomatal regulation improves photosynthesis and water conservation</w:t>
            </w:r>
          </w:p>
        </w:tc>
        <w:tc>
          <w:tcPr>
            <w:tcW w:w="1455" w:type="dxa"/>
            <w:vAlign w:val="center"/>
          </w:tcPr>
          <w:p w14:paraId="19058B3E" w14:textId="77777777" w:rsidR="000008FA" w:rsidRPr="000008FA" w:rsidRDefault="000008FA" w:rsidP="000008FA">
            <w:pPr>
              <w:rPr>
                <w:rFonts w:ascii="Arial" w:hAnsi="Arial" w:cs="Arial"/>
                <w:sz w:val="20"/>
              </w:rPr>
            </w:pPr>
            <w:proofErr w:type="spellStart"/>
            <w:r w:rsidRPr="000008FA">
              <w:rPr>
                <w:rFonts w:ascii="Arial" w:hAnsi="Arial" w:cs="Arial"/>
                <w:sz w:val="20"/>
              </w:rPr>
              <w:t>Flexas</w:t>
            </w:r>
            <w:proofErr w:type="spellEnd"/>
            <w:r w:rsidRPr="000008FA">
              <w:rPr>
                <w:rFonts w:ascii="Arial" w:hAnsi="Arial" w:cs="Arial"/>
                <w:sz w:val="20"/>
              </w:rPr>
              <w:t xml:space="preserve"> et al. (2004)</w:t>
            </w:r>
          </w:p>
        </w:tc>
      </w:tr>
      <w:tr w:rsidR="000008FA" w:rsidRPr="000008FA" w14:paraId="5CCF7052" w14:textId="77777777" w:rsidTr="007C681C">
        <w:trPr>
          <w:trHeight w:val="451"/>
          <w:jc w:val="center"/>
        </w:trPr>
        <w:tc>
          <w:tcPr>
            <w:tcW w:w="1780" w:type="dxa"/>
            <w:vAlign w:val="center"/>
          </w:tcPr>
          <w:p w14:paraId="2B0CFFC4" w14:textId="77777777" w:rsidR="000008FA" w:rsidRPr="000008FA" w:rsidRDefault="000008FA" w:rsidP="000008FA">
            <w:pPr>
              <w:rPr>
                <w:rFonts w:ascii="Arial" w:hAnsi="Arial" w:cs="Arial"/>
                <w:sz w:val="20"/>
              </w:rPr>
            </w:pPr>
            <w:r w:rsidRPr="000008FA">
              <w:rPr>
                <w:rFonts w:ascii="Arial" w:hAnsi="Arial" w:cs="Arial"/>
                <w:sz w:val="20"/>
              </w:rPr>
              <w:t>Root depth and density</w:t>
            </w:r>
          </w:p>
        </w:tc>
        <w:tc>
          <w:tcPr>
            <w:tcW w:w="2790" w:type="dxa"/>
            <w:vAlign w:val="center"/>
          </w:tcPr>
          <w:p w14:paraId="2CBCC78D" w14:textId="77777777" w:rsidR="000008FA" w:rsidRPr="000008FA" w:rsidRDefault="000008FA" w:rsidP="000008FA">
            <w:pPr>
              <w:rPr>
                <w:rFonts w:ascii="Arial" w:hAnsi="Arial" w:cs="Arial"/>
                <w:sz w:val="20"/>
              </w:rPr>
            </w:pPr>
            <w:r w:rsidRPr="000008FA">
              <w:rPr>
                <w:rFonts w:ascii="Arial" w:hAnsi="Arial" w:cs="Arial"/>
                <w:sz w:val="20"/>
              </w:rPr>
              <w:t>Enhances water uptake from deeper soil layers</w:t>
            </w:r>
          </w:p>
        </w:tc>
        <w:tc>
          <w:tcPr>
            <w:tcW w:w="3070" w:type="dxa"/>
            <w:vAlign w:val="center"/>
          </w:tcPr>
          <w:p w14:paraId="61403709" w14:textId="77777777" w:rsidR="000008FA" w:rsidRPr="000008FA" w:rsidRDefault="000008FA" w:rsidP="000008FA">
            <w:pPr>
              <w:rPr>
                <w:rFonts w:ascii="Arial" w:hAnsi="Arial" w:cs="Arial"/>
                <w:sz w:val="20"/>
              </w:rPr>
            </w:pPr>
            <w:r w:rsidRPr="000008FA">
              <w:rPr>
                <w:rFonts w:ascii="Arial" w:hAnsi="Arial" w:cs="Arial"/>
                <w:sz w:val="20"/>
              </w:rPr>
              <w:t>Deeper roots improve drought tolerance and yield stability</w:t>
            </w:r>
          </w:p>
        </w:tc>
        <w:tc>
          <w:tcPr>
            <w:tcW w:w="1455" w:type="dxa"/>
            <w:vAlign w:val="center"/>
          </w:tcPr>
          <w:p w14:paraId="778C4F69" w14:textId="77777777" w:rsidR="000008FA" w:rsidRPr="000008FA" w:rsidRDefault="000008FA" w:rsidP="000008FA">
            <w:pPr>
              <w:rPr>
                <w:rFonts w:ascii="Arial" w:hAnsi="Arial" w:cs="Arial"/>
                <w:sz w:val="20"/>
              </w:rPr>
            </w:pPr>
            <w:r w:rsidRPr="000008FA">
              <w:rPr>
                <w:rFonts w:ascii="Arial" w:hAnsi="Arial" w:cs="Arial"/>
                <w:sz w:val="20"/>
              </w:rPr>
              <w:t>Lynch (2013)</w:t>
            </w:r>
          </w:p>
        </w:tc>
      </w:tr>
      <w:tr w:rsidR="000008FA" w:rsidRPr="000008FA" w14:paraId="13DACC30" w14:textId="77777777" w:rsidTr="007C681C">
        <w:trPr>
          <w:trHeight w:val="683"/>
          <w:jc w:val="center"/>
        </w:trPr>
        <w:tc>
          <w:tcPr>
            <w:tcW w:w="1780" w:type="dxa"/>
            <w:vAlign w:val="center"/>
          </w:tcPr>
          <w:p w14:paraId="1D14D953" w14:textId="77777777" w:rsidR="000008FA" w:rsidRPr="000008FA" w:rsidRDefault="000008FA" w:rsidP="000008FA">
            <w:pPr>
              <w:rPr>
                <w:rFonts w:ascii="Arial" w:hAnsi="Arial" w:cs="Arial"/>
                <w:sz w:val="20"/>
              </w:rPr>
            </w:pPr>
            <w:r w:rsidRPr="000008FA">
              <w:rPr>
                <w:rFonts w:ascii="Arial" w:hAnsi="Arial" w:cs="Arial"/>
                <w:sz w:val="20"/>
              </w:rPr>
              <w:t>Leaf area index (LAI)</w:t>
            </w:r>
          </w:p>
        </w:tc>
        <w:tc>
          <w:tcPr>
            <w:tcW w:w="2790" w:type="dxa"/>
            <w:vAlign w:val="center"/>
          </w:tcPr>
          <w:p w14:paraId="43E20F55" w14:textId="77777777" w:rsidR="000008FA" w:rsidRPr="000008FA" w:rsidRDefault="000008FA" w:rsidP="000008FA">
            <w:pPr>
              <w:rPr>
                <w:rFonts w:ascii="Arial" w:hAnsi="Arial" w:cs="Arial"/>
                <w:sz w:val="20"/>
              </w:rPr>
            </w:pPr>
            <w:r w:rsidRPr="000008FA">
              <w:rPr>
                <w:rFonts w:ascii="Arial" w:hAnsi="Arial" w:cs="Arial"/>
                <w:sz w:val="20"/>
              </w:rPr>
              <w:t>Determines canopy light interception and transpiration</w:t>
            </w:r>
          </w:p>
        </w:tc>
        <w:tc>
          <w:tcPr>
            <w:tcW w:w="3070" w:type="dxa"/>
            <w:vAlign w:val="center"/>
          </w:tcPr>
          <w:p w14:paraId="527302F9" w14:textId="77777777" w:rsidR="000008FA" w:rsidRPr="000008FA" w:rsidRDefault="000008FA" w:rsidP="000008FA">
            <w:pPr>
              <w:rPr>
                <w:rFonts w:ascii="Arial" w:hAnsi="Arial" w:cs="Arial"/>
                <w:sz w:val="20"/>
              </w:rPr>
            </w:pPr>
            <w:r w:rsidRPr="000008FA">
              <w:rPr>
                <w:rFonts w:ascii="Arial" w:hAnsi="Arial" w:cs="Arial"/>
                <w:sz w:val="20"/>
              </w:rPr>
              <w:t>Moderate LAI maintains photosynthesis while reducing water loss</w:t>
            </w:r>
          </w:p>
        </w:tc>
        <w:tc>
          <w:tcPr>
            <w:tcW w:w="1455" w:type="dxa"/>
            <w:vAlign w:val="center"/>
          </w:tcPr>
          <w:p w14:paraId="2145F528" w14:textId="77777777" w:rsidR="000008FA" w:rsidRPr="000008FA" w:rsidRDefault="000008FA" w:rsidP="000008FA">
            <w:pPr>
              <w:rPr>
                <w:rFonts w:ascii="Arial" w:hAnsi="Arial" w:cs="Arial"/>
                <w:sz w:val="20"/>
              </w:rPr>
            </w:pPr>
            <w:r w:rsidRPr="000008FA">
              <w:rPr>
                <w:rFonts w:ascii="Arial" w:hAnsi="Arial" w:cs="Arial"/>
                <w:sz w:val="20"/>
              </w:rPr>
              <w:t>Royo et al. (2000)</w:t>
            </w:r>
          </w:p>
        </w:tc>
      </w:tr>
      <w:tr w:rsidR="000008FA" w:rsidRPr="000008FA" w14:paraId="0DDCF66C" w14:textId="77777777" w:rsidTr="007C681C">
        <w:trPr>
          <w:trHeight w:val="694"/>
          <w:jc w:val="center"/>
        </w:trPr>
        <w:tc>
          <w:tcPr>
            <w:tcW w:w="1780" w:type="dxa"/>
            <w:vAlign w:val="center"/>
          </w:tcPr>
          <w:p w14:paraId="4BD7F9F2" w14:textId="77777777" w:rsidR="000008FA" w:rsidRPr="000008FA" w:rsidRDefault="000008FA" w:rsidP="000008FA">
            <w:pPr>
              <w:rPr>
                <w:rFonts w:ascii="Arial" w:hAnsi="Arial" w:cs="Arial"/>
                <w:sz w:val="20"/>
              </w:rPr>
            </w:pPr>
            <w:r w:rsidRPr="000008FA">
              <w:rPr>
                <w:rFonts w:ascii="Arial" w:hAnsi="Arial" w:cs="Arial"/>
                <w:sz w:val="20"/>
              </w:rPr>
              <w:t>Chlorophyll stability index</w:t>
            </w:r>
          </w:p>
        </w:tc>
        <w:tc>
          <w:tcPr>
            <w:tcW w:w="2790" w:type="dxa"/>
            <w:vAlign w:val="center"/>
          </w:tcPr>
          <w:p w14:paraId="379C8EB5" w14:textId="77777777" w:rsidR="000008FA" w:rsidRPr="000008FA" w:rsidRDefault="000008FA" w:rsidP="000008FA">
            <w:pPr>
              <w:rPr>
                <w:rFonts w:ascii="Arial" w:hAnsi="Arial" w:cs="Arial"/>
                <w:sz w:val="20"/>
              </w:rPr>
            </w:pPr>
            <w:r w:rsidRPr="000008FA">
              <w:rPr>
                <w:rFonts w:ascii="Arial" w:hAnsi="Arial" w:cs="Arial"/>
                <w:sz w:val="20"/>
              </w:rPr>
              <w:t>Indicates tolerance of photosynthetic apparatus under stress</w:t>
            </w:r>
          </w:p>
        </w:tc>
        <w:tc>
          <w:tcPr>
            <w:tcW w:w="3070" w:type="dxa"/>
            <w:vAlign w:val="center"/>
          </w:tcPr>
          <w:p w14:paraId="0C1B8EC6" w14:textId="77777777" w:rsidR="000008FA" w:rsidRPr="000008FA" w:rsidRDefault="000008FA" w:rsidP="000008FA">
            <w:pPr>
              <w:rPr>
                <w:rFonts w:ascii="Arial" w:hAnsi="Arial" w:cs="Arial"/>
                <w:sz w:val="20"/>
              </w:rPr>
            </w:pPr>
            <w:r w:rsidRPr="000008FA">
              <w:rPr>
                <w:rFonts w:ascii="Arial" w:hAnsi="Arial" w:cs="Arial"/>
                <w:sz w:val="20"/>
              </w:rPr>
              <w:t>Higher CSI maintains photosynthesis under drought conditions</w:t>
            </w:r>
          </w:p>
        </w:tc>
        <w:tc>
          <w:tcPr>
            <w:tcW w:w="1455" w:type="dxa"/>
            <w:vAlign w:val="center"/>
          </w:tcPr>
          <w:p w14:paraId="1840ED51" w14:textId="77777777" w:rsidR="000008FA" w:rsidRPr="000008FA" w:rsidRDefault="000008FA" w:rsidP="000008FA">
            <w:pPr>
              <w:rPr>
                <w:rFonts w:ascii="Arial" w:hAnsi="Arial" w:cs="Arial"/>
                <w:sz w:val="20"/>
              </w:rPr>
            </w:pPr>
            <w:r w:rsidRPr="000008FA">
              <w:rPr>
                <w:rFonts w:ascii="Arial" w:hAnsi="Arial" w:cs="Arial"/>
                <w:sz w:val="20"/>
              </w:rPr>
              <w:t>Sairam et al. (1997)</w:t>
            </w:r>
          </w:p>
        </w:tc>
      </w:tr>
      <w:tr w:rsidR="000008FA" w:rsidRPr="000008FA" w14:paraId="43D66EB8" w14:textId="77777777" w:rsidTr="007C681C">
        <w:trPr>
          <w:trHeight w:val="451"/>
          <w:jc w:val="center"/>
        </w:trPr>
        <w:tc>
          <w:tcPr>
            <w:tcW w:w="1780" w:type="dxa"/>
            <w:vAlign w:val="center"/>
          </w:tcPr>
          <w:p w14:paraId="70E65756" w14:textId="77777777" w:rsidR="000008FA" w:rsidRPr="000008FA" w:rsidRDefault="000008FA" w:rsidP="000008FA">
            <w:pPr>
              <w:rPr>
                <w:rFonts w:ascii="Arial" w:hAnsi="Arial" w:cs="Arial"/>
                <w:sz w:val="20"/>
              </w:rPr>
            </w:pPr>
            <w:r w:rsidRPr="000008FA">
              <w:rPr>
                <w:rFonts w:ascii="Arial" w:hAnsi="Arial" w:cs="Arial"/>
                <w:sz w:val="20"/>
              </w:rPr>
              <w:t>Stay-green trait</w:t>
            </w:r>
          </w:p>
        </w:tc>
        <w:tc>
          <w:tcPr>
            <w:tcW w:w="2790" w:type="dxa"/>
            <w:vAlign w:val="center"/>
          </w:tcPr>
          <w:p w14:paraId="4FB170BB" w14:textId="77777777" w:rsidR="000008FA" w:rsidRPr="000008FA" w:rsidRDefault="000008FA" w:rsidP="000008FA">
            <w:pPr>
              <w:rPr>
                <w:rFonts w:ascii="Arial" w:hAnsi="Arial" w:cs="Arial"/>
                <w:sz w:val="20"/>
              </w:rPr>
            </w:pPr>
            <w:r w:rsidRPr="000008FA">
              <w:rPr>
                <w:rFonts w:ascii="Arial" w:hAnsi="Arial" w:cs="Arial"/>
                <w:sz w:val="20"/>
              </w:rPr>
              <w:t>Delayed leaf senescence during grain filling</w:t>
            </w:r>
          </w:p>
        </w:tc>
        <w:tc>
          <w:tcPr>
            <w:tcW w:w="3070" w:type="dxa"/>
            <w:vAlign w:val="center"/>
          </w:tcPr>
          <w:p w14:paraId="653EA4C0" w14:textId="77777777" w:rsidR="000008FA" w:rsidRPr="000008FA" w:rsidRDefault="000008FA" w:rsidP="000008FA">
            <w:pPr>
              <w:rPr>
                <w:rFonts w:ascii="Arial" w:hAnsi="Arial" w:cs="Arial"/>
                <w:sz w:val="20"/>
              </w:rPr>
            </w:pPr>
            <w:r w:rsidRPr="000008FA">
              <w:rPr>
                <w:rFonts w:ascii="Arial" w:hAnsi="Arial" w:cs="Arial"/>
                <w:sz w:val="20"/>
              </w:rPr>
              <w:t>Extends photosynthetic duration and improves grain yield</w:t>
            </w:r>
          </w:p>
        </w:tc>
        <w:tc>
          <w:tcPr>
            <w:tcW w:w="1455" w:type="dxa"/>
            <w:vAlign w:val="center"/>
          </w:tcPr>
          <w:p w14:paraId="2F434C64" w14:textId="77777777" w:rsidR="000008FA" w:rsidRPr="000008FA" w:rsidRDefault="000008FA" w:rsidP="000008FA">
            <w:pPr>
              <w:rPr>
                <w:rFonts w:ascii="Arial" w:hAnsi="Arial" w:cs="Arial"/>
                <w:sz w:val="20"/>
              </w:rPr>
            </w:pPr>
            <w:r w:rsidRPr="000008FA">
              <w:rPr>
                <w:rFonts w:ascii="Arial" w:hAnsi="Arial" w:cs="Arial"/>
                <w:sz w:val="20"/>
              </w:rPr>
              <w:t>Christopher et al. (2008)</w:t>
            </w:r>
          </w:p>
        </w:tc>
      </w:tr>
    </w:tbl>
    <w:p w14:paraId="1462733F" w14:textId="77777777" w:rsidR="00676BA8" w:rsidRPr="000F7B14" w:rsidRDefault="00676BA8" w:rsidP="000F7B14">
      <w:pPr>
        <w:pStyle w:val="NoSpacing"/>
        <w:jc w:val="both"/>
        <w:rPr>
          <w:rFonts w:ascii="Arial" w:hAnsi="Arial" w:cs="Arial"/>
          <w:sz w:val="20"/>
          <w:szCs w:val="20"/>
        </w:rPr>
      </w:pPr>
    </w:p>
    <w:p w14:paraId="1FEBE8AB" w14:textId="77777777" w:rsidR="00676BA8" w:rsidRPr="000F7B14" w:rsidRDefault="00676BA8" w:rsidP="000F7B14">
      <w:pPr>
        <w:pStyle w:val="NoSpacing"/>
        <w:jc w:val="both"/>
        <w:rPr>
          <w:rFonts w:ascii="Arial" w:hAnsi="Arial" w:cs="Arial"/>
          <w:b/>
          <w:sz w:val="24"/>
          <w:szCs w:val="20"/>
        </w:rPr>
      </w:pPr>
      <w:r w:rsidRPr="000F7B14">
        <w:rPr>
          <w:rFonts w:ascii="Arial" w:hAnsi="Arial" w:cs="Arial"/>
          <w:b/>
          <w:sz w:val="24"/>
          <w:szCs w:val="20"/>
        </w:rPr>
        <w:t>5. Genotype × Environment Interaction under Irrigation Conditions</w:t>
      </w:r>
    </w:p>
    <w:p w14:paraId="3849A51D"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 xml:space="preserve">Crop performance is influenced by both genetic factors and environmental conditions, and the interaction between these components often determines the stability and adaptability of crop genotypes. In wheat, variations in environmental factors such as water availability, temperature, soil characteristics, and agronomic management practices can significantly affect the expression of yield and related traits. This interaction between genotype and environment, commonly referred to as genotype × environment interaction (GEI), plays a crucial role in determining the performance of wheat cultivars under different irrigation regimes. Understanding GEI is therefore essential for identifying wheat genotypes that combine high productivity with stable performance across diverse environmental conditions. According to Cooper et al. (2014), GEI analysis helps plant breeders evaluate the adaptability of genotypes across environments and identify cultivars suitable for specific </w:t>
      </w:r>
      <w:r w:rsidRPr="000F7B14">
        <w:rPr>
          <w:rFonts w:ascii="Arial" w:hAnsi="Arial" w:cs="Arial"/>
          <w:sz w:val="20"/>
          <w:szCs w:val="20"/>
        </w:rPr>
        <w:lastRenderedPageBreak/>
        <w:t>production systems. In wheat breeding programs, evaluating GEI under varying irrigation regimes provides valuable insights into genotype performance under both water-sufficient and water-limited conditions.</w:t>
      </w:r>
    </w:p>
    <w:p w14:paraId="7C501DD3" w14:textId="77777777" w:rsidR="00676BA8" w:rsidRPr="000F7B14" w:rsidRDefault="00676BA8" w:rsidP="000F7B14">
      <w:pPr>
        <w:pStyle w:val="NoSpacing"/>
        <w:jc w:val="both"/>
        <w:rPr>
          <w:rFonts w:ascii="Arial" w:hAnsi="Arial" w:cs="Arial"/>
          <w:sz w:val="20"/>
          <w:szCs w:val="20"/>
        </w:rPr>
      </w:pPr>
    </w:p>
    <w:p w14:paraId="2895351E" w14:textId="77777777" w:rsidR="00676BA8" w:rsidRPr="000F7B14" w:rsidRDefault="00676BA8" w:rsidP="000F7B14">
      <w:pPr>
        <w:pStyle w:val="NoSpacing"/>
        <w:jc w:val="both"/>
        <w:rPr>
          <w:rFonts w:ascii="Arial" w:hAnsi="Arial" w:cs="Arial"/>
          <w:b/>
          <w:sz w:val="20"/>
          <w:szCs w:val="20"/>
        </w:rPr>
      </w:pPr>
      <w:r w:rsidRPr="000F7B14">
        <w:rPr>
          <w:rFonts w:ascii="Arial" w:hAnsi="Arial" w:cs="Arial"/>
          <w:b/>
          <w:sz w:val="20"/>
          <w:szCs w:val="20"/>
        </w:rPr>
        <w:t>5.1 Concept of genotype × environment interaction (GEI)</w:t>
      </w:r>
    </w:p>
    <w:p w14:paraId="7F239756" w14:textId="77777777" w:rsidR="00676BA8" w:rsidRPr="000F7B14" w:rsidRDefault="00676BA8" w:rsidP="000F7B14">
      <w:pPr>
        <w:pStyle w:val="NoSpacing"/>
        <w:jc w:val="both"/>
        <w:rPr>
          <w:rFonts w:ascii="Arial" w:hAnsi="Arial" w:cs="Arial"/>
          <w:b/>
          <w:sz w:val="20"/>
          <w:szCs w:val="20"/>
        </w:rPr>
      </w:pPr>
      <w:r w:rsidRPr="000F7B14">
        <w:rPr>
          <w:rFonts w:ascii="Arial" w:hAnsi="Arial" w:cs="Arial"/>
          <w:b/>
          <w:sz w:val="20"/>
          <w:szCs w:val="20"/>
        </w:rPr>
        <w:t>Importance in wheat breeding</w:t>
      </w:r>
    </w:p>
    <w:p w14:paraId="1371BD79"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Genotype × environment interaction refers to the differential response of genotypes when grown under varying environmental conditions. In other words, the relative performance of different genotypes may change depending on the environment in which they are evaluated. For example, a wheat genotype that performs well under optimal irrigation may not necessarily exhibit the same level of productivity under drought or water-limited conditions. Such variations occur because environmental factors influence the expression of genetic traits responsible for growth, development, and yield formation.</w:t>
      </w:r>
    </w:p>
    <w:p w14:paraId="0D7E8EEC"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The presence of GEI complicates the process of selecting superior genotypes because the ranking of genotypes may vary across environments. As a result, plant breeders must evaluate genotypes across multiple environments to identify varieties that exhibit both high yield potential and stability. According to Yan and Kang (2003), GEI analysis provides critical information for understanding genotype adaptability and for selecting cultivars suitable for either specific environments or broad adaptation.</w:t>
      </w:r>
    </w:p>
    <w:p w14:paraId="4B3D9D8B"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In wheat breeding programs, GEI is particularly important when evaluating genotypes under different irrigation regimes. Water availability significantly influences physiological processes such as photosynthesis, transpiration, and nutrient uptake, which ultimately affect grain yield and yield components. Therefore, assessing genotype performance across contrasting irrigation conditions is essential for identifying wheat varieties that can maintain stable productivity under water-limited environments. The analysis of GEI also enables breeders to determine whether certain genotypes are specifically adapted to irrigated systems or to drought-prone environments.</w:t>
      </w:r>
    </w:p>
    <w:p w14:paraId="15D1C4FA" w14:textId="77777777" w:rsidR="00676BA8" w:rsidRPr="000F7B14" w:rsidRDefault="00676BA8" w:rsidP="000F7B14">
      <w:pPr>
        <w:pStyle w:val="NoSpacing"/>
        <w:jc w:val="both"/>
        <w:rPr>
          <w:rFonts w:ascii="Arial" w:hAnsi="Arial" w:cs="Arial"/>
          <w:sz w:val="20"/>
          <w:szCs w:val="20"/>
        </w:rPr>
      </w:pPr>
    </w:p>
    <w:p w14:paraId="2B7E5861" w14:textId="77777777" w:rsidR="00676BA8" w:rsidRPr="000F7B14" w:rsidRDefault="00676BA8" w:rsidP="000F7B14">
      <w:pPr>
        <w:pStyle w:val="NoSpacing"/>
        <w:jc w:val="both"/>
        <w:rPr>
          <w:rFonts w:ascii="Arial" w:hAnsi="Arial" w:cs="Arial"/>
          <w:b/>
          <w:sz w:val="20"/>
          <w:szCs w:val="20"/>
        </w:rPr>
      </w:pPr>
      <w:r w:rsidRPr="000F7B14">
        <w:rPr>
          <w:rFonts w:ascii="Arial" w:hAnsi="Arial" w:cs="Arial"/>
          <w:b/>
          <w:sz w:val="20"/>
          <w:szCs w:val="20"/>
        </w:rPr>
        <w:t>5.2 Multi-environment trials in wheat</w:t>
      </w:r>
    </w:p>
    <w:p w14:paraId="29114580" w14:textId="77777777" w:rsidR="00676BA8" w:rsidRPr="000F7B14" w:rsidRDefault="00676BA8" w:rsidP="000F7B14">
      <w:pPr>
        <w:pStyle w:val="NoSpacing"/>
        <w:jc w:val="both"/>
        <w:rPr>
          <w:rFonts w:ascii="Arial" w:hAnsi="Arial" w:cs="Arial"/>
          <w:b/>
          <w:sz w:val="20"/>
          <w:szCs w:val="20"/>
        </w:rPr>
      </w:pPr>
      <w:r w:rsidRPr="000F7B14">
        <w:rPr>
          <w:rFonts w:ascii="Arial" w:hAnsi="Arial" w:cs="Arial"/>
          <w:b/>
          <w:sz w:val="20"/>
          <w:szCs w:val="20"/>
        </w:rPr>
        <w:t>Evaluation across irrigation regimes</w:t>
      </w:r>
    </w:p>
    <w:p w14:paraId="16A40530"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Multi-environment trials (METs) are widely used in crop breeding programs to evaluate the performance and stability of genotypes across diverse environmental conditions. These trials involve testing a set of genotypes in multiple locations, seasons, or management conditions in order to assess their adaptability and yield stability. In wheat research, METs are frequently conducted under contrasting irrigation regimes to determine the performance of genotypes under both optimal and water-limited environments.</w:t>
      </w:r>
    </w:p>
    <w:p w14:paraId="2D67B311"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The use of METs allows researchers to quantify the magnitude of genotype × environment interaction and to identify genotypes that exhibit stable performance across different environments. Statistical methods such as additive main effects and multiplicative interaction (AMMI) analysis and genotype plus genotype × environment (GGE) biplot analysis are commonly employed to interpret GEI patterns in MET data. According to Gauch (2013), AMMI analysis combines analysis of variance with principal component analysis to effectively separate genotype, environment, and interaction effects in multi-environment datasets.</w:t>
      </w:r>
    </w:p>
    <w:p w14:paraId="7E4D6897"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Similarly, GGE biplot analysis provides a graphical representation of genotype performance and stability across environments, enabling researchers to identify high-yielding and stable genotypes. Yan et al. (2007) demonstrated that GGE biplot analysis is particularly useful for visualizing genotype performance across diverse environments and identifying genotypes with broad or specific adaptation.</w:t>
      </w:r>
    </w:p>
    <w:p w14:paraId="7AB26BC0" w14:textId="77777777" w:rsidR="00676BA8" w:rsidRPr="000F7B14" w:rsidRDefault="00676BA8" w:rsidP="000F7B14">
      <w:pPr>
        <w:pStyle w:val="NoSpacing"/>
        <w:jc w:val="both"/>
        <w:rPr>
          <w:rFonts w:ascii="Arial" w:hAnsi="Arial" w:cs="Arial"/>
          <w:sz w:val="20"/>
          <w:szCs w:val="20"/>
        </w:rPr>
      </w:pPr>
      <w:r w:rsidRPr="000F7B14">
        <w:rPr>
          <w:rFonts w:ascii="Arial" w:hAnsi="Arial" w:cs="Arial"/>
          <w:sz w:val="20"/>
          <w:szCs w:val="20"/>
        </w:rPr>
        <w:t>In the context of irrigation studies, METs conducted under varying irrigation levels help determine the stability of wheat genotypes across water regimes. For example, evaluating wheat genotypes under full irrigation, deficit irrigation, and rainfed conditions can reveal differences in drought tolerance and water use efficiency among genotypes. Such information is essential for developing wheat cultivars capable of maintaining productivity under fluctuating water availability.</w:t>
      </w:r>
    </w:p>
    <w:p w14:paraId="29DCB18B" w14:textId="77777777" w:rsidR="00676BA8" w:rsidRPr="000F7B14" w:rsidRDefault="00676BA8" w:rsidP="000F7B14">
      <w:pPr>
        <w:pStyle w:val="NoSpacing"/>
        <w:jc w:val="both"/>
        <w:rPr>
          <w:rFonts w:ascii="Arial" w:hAnsi="Arial" w:cs="Arial"/>
          <w:sz w:val="20"/>
          <w:szCs w:val="20"/>
        </w:rPr>
      </w:pPr>
    </w:p>
    <w:p w14:paraId="1293E0AA" w14:textId="77777777" w:rsidR="00370B91" w:rsidRPr="000F7B14" w:rsidRDefault="00370B91" w:rsidP="000F7B14">
      <w:pPr>
        <w:pStyle w:val="NoSpacing"/>
        <w:jc w:val="both"/>
        <w:rPr>
          <w:rFonts w:ascii="Arial" w:hAnsi="Arial" w:cs="Arial"/>
          <w:sz w:val="20"/>
          <w:szCs w:val="20"/>
        </w:rPr>
      </w:pPr>
    </w:p>
    <w:p w14:paraId="4E1E91F4" w14:textId="77777777" w:rsidR="00370B91" w:rsidRPr="00370B91" w:rsidRDefault="00EA00A3" w:rsidP="00370B91">
      <w:pPr>
        <w:pStyle w:val="NoSpacing"/>
        <w:jc w:val="both"/>
        <w:rPr>
          <w:rFonts w:ascii="Arial" w:hAnsi="Arial" w:cs="Arial"/>
          <w:b/>
          <w:sz w:val="24"/>
          <w:szCs w:val="20"/>
        </w:rPr>
      </w:pPr>
      <w:r>
        <w:rPr>
          <w:rFonts w:ascii="Arial" w:hAnsi="Arial" w:cs="Arial"/>
          <w:b/>
          <w:sz w:val="24"/>
          <w:szCs w:val="20"/>
        </w:rPr>
        <w:t>6</w:t>
      </w:r>
      <w:r w:rsidR="00370B91" w:rsidRPr="00370B91">
        <w:rPr>
          <w:rFonts w:ascii="Arial" w:hAnsi="Arial" w:cs="Arial"/>
          <w:b/>
          <w:sz w:val="24"/>
          <w:szCs w:val="20"/>
        </w:rPr>
        <w:t>. Water Use Efficiency in Wheat</w:t>
      </w:r>
    </w:p>
    <w:p w14:paraId="05D22053" w14:textId="77777777" w:rsidR="00370B91" w:rsidRPr="00370B91" w:rsidRDefault="00370B91" w:rsidP="00370B91">
      <w:pPr>
        <w:pStyle w:val="NoSpacing"/>
        <w:jc w:val="both"/>
        <w:rPr>
          <w:rFonts w:ascii="Arial" w:hAnsi="Arial" w:cs="Arial"/>
          <w:sz w:val="20"/>
          <w:szCs w:val="20"/>
        </w:rPr>
      </w:pPr>
      <w:r w:rsidRPr="00370B91">
        <w:rPr>
          <w:rFonts w:ascii="Arial" w:hAnsi="Arial" w:cs="Arial"/>
          <w:sz w:val="20"/>
          <w:szCs w:val="20"/>
        </w:rPr>
        <w:t xml:space="preserve">Water use efficiency (WUE) is an important parameter in crop production systems, particularly in regions where water resources are limited. In wheat cultivation, efficient utilization of water plays a critical role in sustaining crop productivity under increasing water scarcity and climate variability. Wheat is grown extensively in both irrigated and rainfed systems, and its productivity is often constrained by insufficient soil moisture during key growth stages. Improving WUE has therefore </w:t>
      </w:r>
      <w:r w:rsidRPr="00370B91">
        <w:rPr>
          <w:rFonts w:ascii="Arial" w:hAnsi="Arial" w:cs="Arial"/>
          <w:sz w:val="20"/>
          <w:szCs w:val="20"/>
        </w:rPr>
        <w:lastRenderedPageBreak/>
        <w:t>become a major objective in modern wheat research and breeding programs. According to Hatfield and Dold (2019), enhancing water productivity in agricultural systems is essential for achieving sustainable crop production while conserving limited freshwater resources. WUE reflects the relationship between water consumption and crop productivity and provides a useful indicator for evaluating irrigation management practices and genotype performance under different water regimes.</w:t>
      </w:r>
    </w:p>
    <w:p w14:paraId="692ECC18" w14:textId="77777777" w:rsidR="00370B91" w:rsidRPr="00370B91" w:rsidRDefault="00370B91" w:rsidP="00370B91">
      <w:pPr>
        <w:pStyle w:val="NoSpacing"/>
        <w:jc w:val="both"/>
        <w:rPr>
          <w:rFonts w:ascii="Arial" w:hAnsi="Arial" w:cs="Arial"/>
          <w:sz w:val="20"/>
          <w:szCs w:val="20"/>
        </w:rPr>
      </w:pPr>
    </w:p>
    <w:p w14:paraId="43589A8C" w14:textId="77777777" w:rsidR="00370B91" w:rsidRPr="000F7B14" w:rsidRDefault="00EA00A3" w:rsidP="00370B91">
      <w:pPr>
        <w:pStyle w:val="NoSpacing"/>
        <w:jc w:val="both"/>
        <w:rPr>
          <w:rFonts w:ascii="Arial" w:hAnsi="Arial" w:cs="Arial"/>
          <w:b/>
          <w:sz w:val="20"/>
          <w:szCs w:val="20"/>
        </w:rPr>
      </w:pPr>
      <w:r>
        <w:rPr>
          <w:rFonts w:ascii="Arial" w:hAnsi="Arial" w:cs="Arial"/>
          <w:b/>
          <w:sz w:val="20"/>
          <w:szCs w:val="20"/>
        </w:rPr>
        <w:t>6</w:t>
      </w:r>
      <w:r w:rsidR="00370B91" w:rsidRPr="000F7B14">
        <w:rPr>
          <w:rFonts w:ascii="Arial" w:hAnsi="Arial" w:cs="Arial"/>
          <w:b/>
          <w:sz w:val="20"/>
          <w:szCs w:val="20"/>
        </w:rPr>
        <w:t>.1 Concept and measurement of WUE</w:t>
      </w:r>
    </w:p>
    <w:p w14:paraId="392DC0EE" w14:textId="77777777" w:rsidR="00370B91" w:rsidRPr="000F7B14" w:rsidRDefault="00370B91" w:rsidP="00370B91">
      <w:pPr>
        <w:pStyle w:val="NoSpacing"/>
        <w:jc w:val="both"/>
        <w:rPr>
          <w:rFonts w:ascii="Arial" w:hAnsi="Arial" w:cs="Arial"/>
          <w:b/>
          <w:sz w:val="20"/>
          <w:szCs w:val="20"/>
        </w:rPr>
      </w:pPr>
      <w:r w:rsidRPr="000F7B14">
        <w:rPr>
          <w:rFonts w:ascii="Arial" w:hAnsi="Arial" w:cs="Arial"/>
          <w:b/>
          <w:sz w:val="20"/>
          <w:szCs w:val="20"/>
        </w:rPr>
        <w:t>Agronomic WUE</w:t>
      </w:r>
    </w:p>
    <w:p w14:paraId="2B4F3CA9" w14:textId="77777777" w:rsidR="00370B91" w:rsidRPr="00370B91" w:rsidRDefault="00370B91" w:rsidP="00370B91">
      <w:pPr>
        <w:pStyle w:val="NoSpacing"/>
        <w:jc w:val="both"/>
        <w:rPr>
          <w:rFonts w:ascii="Arial" w:hAnsi="Arial" w:cs="Arial"/>
          <w:sz w:val="20"/>
          <w:szCs w:val="20"/>
        </w:rPr>
      </w:pPr>
      <w:r w:rsidRPr="00370B91">
        <w:rPr>
          <w:rFonts w:ascii="Arial" w:hAnsi="Arial" w:cs="Arial"/>
          <w:sz w:val="20"/>
          <w:szCs w:val="20"/>
        </w:rPr>
        <w:t>Agronomic water use efficiency generally refers to the amount of grain yield produced per unit of water used by the crop. It is typically expressed as the ratio of grain yield to total water input, which includes rainfall and irrigation water. Agronomic WUE provides a practical measure of crop productivity relative to water availability and is widely used in irrigation research and crop management studies.</w:t>
      </w:r>
    </w:p>
    <w:p w14:paraId="19D6DCD7" w14:textId="77777777" w:rsidR="00370B91" w:rsidRPr="00370B91" w:rsidRDefault="00370B91" w:rsidP="00370B91">
      <w:pPr>
        <w:pStyle w:val="NoSpacing"/>
        <w:jc w:val="both"/>
        <w:rPr>
          <w:rFonts w:ascii="Arial" w:hAnsi="Arial" w:cs="Arial"/>
          <w:sz w:val="20"/>
          <w:szCs w:val="20"/>
        </w:rPr>
      </w:pPr>
      <w:r w:rsidRPr="00370B91">
        <w:rPr>
          <w:rFonts w:ascii="Arial" w:hAnsi="Arial" w:cs="Arial"/>
          <w:sz w:val="20"/>
          <w:szCs w:val="20"/>
        </w:rPr>
        <w:t>Several factors influence agronomic WUE in wheat, including irrigation scheduling, soil moisture availability, crop genotype, and environmental conditions. According to Howell (2001), agronomic WUE can be improved through optimized irrigation practices that ensure adequate water supply during critical growth stages while minimizing unnecessary water losses. Improved irrigation management strategies such as deficit irrigation and precise irrigation scheduling have been shown to enhance agronomic WUE by reducing water consumption without significantly affecting yield.</w:t>
      </w:r>
    </w:p>
    <w:p w14:paraId="62E2D57B" w14:textId="77777777" w:rsidR="00370B91" w:rsidRPr="000F7B14" w:rsidRDefault="00370B91" w:rsidP="00370B91">
      <w:pPr>
        <w:pStyle w:val="NoSpacing"/>
        <w:jc w:val="both"/>
        <w:rPr>
          <w:rFonts w:ascii="Arial" w:hAnsi="Arial" w:cs="Arial"/>
          <w:b/>
          <w:sz w:val="20"/>
          <w:szCs w:val="20"/>
        </w:rPr>
      </w:pPr>
      <w:r w:rsidRPr="000F7B14">
        <w:rPr>
          <w:rFonts w:ascii="Arial" w:hAnsi="Arial" w:cs="Arial"/>
          <w:b/>
          <w:sz w:val="20"/>
          <w:szCs w:val="20"/>
        </w:rPr>
        <w:t>Physiological WUE</w:t>
      </w:r>
    </w:p>
    <w:p w14:paraId="3324C46C" w14:textId="77777777" w:rsidR="00370B91" w:rsidRPr="00370B91" w:rsidRDefault="00370B91" w:rsidP="00370B91">
      <w:pPr>
        <w:pStyle w:val="NoSpacing"/>
        <w:jc w:val="both"/>
        <w:rPr>
          <w:rFonts w:ascii="Arial" w:hAnsi="Arial" w:cs="Arial"/>
          <w:sz w:val="20"/>
          <w:szCs w:val="20"/>
        </w:rPr>
      </w:pPr>
      <w:r w:rsidRPr="00370B91">
        <w:rPr>
          <w:rFonts w:ascii="Arial" w:hAnsi="Arial" w:cs="Arial"/>
          <w:sz w:val="20"/>
          <w:szCs w:val="20"/>
        </w:rPr>
        <w:t>Physiological water use efficiency refers to the ratio of carbon assimilation through photosynthesis to water loss through transpiration. It reflects the intrinsic efficiency of plant physiological processes in utilizing water to produce biomass. Physiological WUE is often measured at the leaf level and is influenced by factors such as stomatal conductance, photosynthetic capacity, and environmental conditions.</w:t>
      </w:r>
    </w:p>
    <w:p w14:paraId="24903CED" w14:textId="77777777" w:rsidR="00370B91" w:rsidRPr="00370B91" w:rsidRDefault="00370B91" w:rsidP="00370B91">
      <w:pPr>
        <w:pStyle w:val="NoSpacing"/>
        <w:jc w:val="both"/>
        <w:rPr>
          <w:rFonts w:ascii="Arial" w:hAnsi="Arial" w:cs="Arial"/>
          <w:sz w:val="20"/>
          <w:szCs w:val="20"/>
        </w:rPr>
      </w:pPr>
      <w:r w:rsidRPr="00370B91">
        <w:rPr>
          <w:rFonts w:ascii="Arial" w:hAnsi="Arial" w:cs="Arial"/>
          <w:sz w:val="20"/>
          <w:szCs w:val="20"/>
        </w:rPr>
        <w:t>According to Farquhar and Richards (1984), physiological WUE is closely related to the ratio of internal carbon dioxide concentration to atmospheric carbon dioxide concentration in plant leaves. Genotypes with higher physiological WUE generally exhibit improved drought tolerance because they are able to maintain carbon assimilation while minimizing water loss. This trait is therefore an important target in breeding programs aimed at improving drought tolerance and water productivity in wheat.</w:t>
      </w:r>
    </w:p>
    <w:p w14:paraId="4C7E13D5" w14:textId="77777777" w:rsidR="00370B91" w:rsidRPr="000F7B14" w:rsidRDefault="00370B91" w:rsidP="00370B91">
      <w:pPr>
        <w:pStyle w:val="NoSpacing"/>
        <w:jc w:val="both"/>
        <w:rPr>
          <w:rFonts w:ascii="Arial" w:hAnsi="Arial" w:cs="Arial"/>
          <w:b/>
          <w:sz w:val="20"/>
          <w:szCs w:val="20"/>
        </w:rPr>
      </w:pPr>
      <w:r w:rsidRPr="000F7B14">
        <w:rPr>
          <w:rFonts w:ascii="Arial" w:hAnsi="Arial" w:cs="Arial"/>
          <w:b/>
          <w:sz w:val="20"/>
          <w:szCs w:val="20"/>
        </w:rPr>
        <w:t>Transpiration efficiency</w:t>
      </w:r>
    </w:p>
    <w:p w14:paraId="1BCBB403" w14:textId="77777777" w:rsidR="00370B91" w:rsidRPr="00370B91" w:rsidRDefault="00370B91" w:rsidP="00370B91">
      <w:pPr>
        <w:pStyle w:val="NoSpacing"/>
        <w:jc w:val="both"/>
        <w:rPr>
          <w:rFonts w:ascii="Arial" w:hAnsi="Arial" w:cs="Arial"/>
          <w:sz w:val="20"/>
          <w:szCs w:val="20"/>
        </w:rPr>
      </w:pPr>
      <w:r w:rsidRPr="00370B91">
        <w:rPr>
          <w:rFonts w:ascii="Arial" w:hAnsi="Arial" w:cs="Arial"/>
          <w:sz w:val="20"/>
          <w:szCs w:val="20"/>
        </w:rPr>
        <w:t>Transpiration efficiency (TE) represents the amount of biomass produced per unit of water transpired by the plant. It is closely related to physiological WUE and reflects the efficiency with which plants convert water into biomass. Higher transpiration efficiency indicates that plants can produce more biomass while losing less water through transpiration.</w:t>
      </w:r>
    </w:p>
    <w:p w14:paraId="70C5A490" w14:textId="77777777" w:rsidR="00370B91" w:rsidRPr="00370B91" w:rsidRDefault="00370B91" w:rsidP="00370B91">
      <w:pPr>
        <w:pStyle w:val="NoSpacing"/>
        <w:jc w:val="both"/>
        <w:rPr>
          <w:rFonts w:ascii="Arial" w:hAnsi="Arial" w:cs="Arial"/>
          <w:sz w:val="20"/>
          <w:szCs w:val="20"/>
        </w:rPr>
      </w:pPr>
      <w:r w:rsidRPr="00370B91">
        <w:rPr>
          <w:rFonts w:ascii="Arial" w:hAnsi="Arial" w:cs="Arial"/>
          <w:sz w:val="20"/>
          <w:szCs w:val="20"/>
        </w:rPr>
        <w:t>Condon et al. (2002) reported that genetic variation in transpiration efficiency exists among wheat genotypes and that this trait can be used as a selection criterion for improving drought tolerance. Transpiration efficiency is influenced by several physiological processes including stomatal regulation, leaf anatomy, and carbon assimilation efficiency.</w:t>
      </w:r>
    </w:p>
    <w:p w14:paraId="69472178" w14:textId="77777777" w:rsidR="00370B91" w:rsidRPr="00370B91" w:rsidRDefault="00370B91" w:rsidP="00370B91">
      <w:pPr>
        <w:pStyle w:val="NoSpacing"/>
        <w:jc w:val="both"/>
        <w:rPr>
          <w:rFonts w:ascii="Arial" w:hAnsi="Arial" w:cs="Arial"/>
          <w:sz w:val="20"/>
          <w:szCs w:val="20"/>
        </w:rPr>
      </w:pPr>
    </w:p>
    <w:p w14:paraId="68DBEDDB" w14:textId="77777777" w:rsidR="00370B91" w:rsidRPr="000F7B14" w:rsidRDefault="00EA00A3" w:rsidP="00370B91">
      <w:pPr>
        <w:pStyle w:val="NoSpacing"/>
        <w:jc w:val="both"/>
        <w:rPr>
          <w:rFonts w:ascii="Arial" w:hAnsi="Arial" w:cs="Arial"/>
          <w:b/>
          <w:sz w:val="20"/>
          <w:szCs w:val="20"/>
        </w:rPr>
      </w:pPr>
      <w:r>
        <w:rPr>
          <w:rFonts w:ascii="Arial" w:hAnsi="Arial" w:cs="Arial"/>
          <w:b/>
          <w:sz w:val="20"/>
          <w:szCs w:val="20"/>
        </w:rPr>
        <w:t>6</w:t>
      </w:r>
      <w:r w:rsidR="00370B91" w:rsidRPr="000F7B14">
        <w:rPr>
          <w:rFonts w:ascii="Arial" w:hAnsi="Arial" w:cs="Arial"/>
          <w:b/>
          <w:sz w:val="20"/>
          <w:szCs w:val="20"/>
        </w:rPr>
        <w:t>.2 Influence of irrigation regimes on WUE</w:t>
      </w:r>
    </w:p>
    <w:p w14:paraId="5840CEA9" w14:textId="77777777" w:rsidR="00370B91" w:rsidRPr="000F7B14" w:rsidRDefault="00370B91" w:rsidP="00370B91">
      <w:pPr>
        <w:pStyle w:val="NoSpacing"/>
        <w:jc w:val="both"/>
        <w:rPr>
          <w:rFonts w:ascii="Arial" w:hAnsi="Arial" w:cs="Arial"/>
          <w:b/>
          <w:sz w:val="20"/>
          <w:szCs w:val="20"/>
        </w:rPr>
      </w:pPr>
      <w:r w:rsidRPr="000F7B14">
        <w:rPr>
          <w:rFonts w:ascii="Arial" w:hAnsi="Arial" w:cs="Arial"/>
          <w:b/>
          <w:sz w:val="20"/>
          <w:szCs w:val="20"/>
        </w:rPr>
        <w:t>Full vs deficit irrigation</w:t>
      </w:r>
    </w:p>
    <w:p w14:paraId="49451D02" w14:textId="77777777" w:rsidR="000F7B14" w:rsidRDefault="00370B91" w:rsidP="00370B91">
      <w:pPr>
        <w:pStyle w:val="NoSpacing"/>
        <w:jc w:val="both"/>
        <w:rPr>
          <w:rFonts w:ascii="Arial" w:hAnsi="Arial" w:cs="Arial"/>
          <w:sz w:val="20"/>
          <w:szCs w:val="20"/>
        </w:rPr>
      </w:pPr>
      <w:r w:rsidRPr="00370B91">
        <w:rPr>
          <w:rFonts w:ascii="Arial" w:hAnsi="Arial" w:cs="Arial"/>
          <w:sz w:val="20"/>
          <w:szCs w:val="20"/>
        </w:rPr>
        <w:t>Irrigation management plays a significant role in determining water use efficiency in wheat production systems. Different irrigation regimes influence soil moisture availability, plant water status, and physiological processes, all of which affect crop productivity and water consumption.</w:t>
      </w:r>
      <w:r w:rsidR="000F7B14">
        <w:rPr>
          <w:rFonts w:ascii="Arial" w:hAnsi="Arial" w:cs="Arial"/>
          <w:sz w:val="20"/>
          <w:szCs w:val="20"/>
        </w:rPr>
        <w:t xml:space="preserve"> </w:t>
      </w:r>
    </w:p>
    <w:p w14:paraId="7B76B9FA" w14:textId="77777777" w:rsidR="00370B91" w:rsidRPr="00370B91" w:rsidRDefault="00370B91" w:rsidP="00370B91">
      <w:pPr>
        <w:pStyle w:val="NoSpacing"/>
        <w:jc w:val="both"/>
        <w:rPr>
          <w:rFonts w:ascii="Arial" w:hAnsi="Arial" w:cs="Arial"/>
          <w:sz w:val="20"/>
          <w:szCs w:val="20"/>
        </w:rPr>
      </w:pPr>
      <w:r w:rsidRPr="00370B91">
        <w:rPr>
          <w:rFonts w:ascii="Arial" w:hAnsi="Arial" w:cs="Arial"/>
          <w:sz w:val="20"/>
          <w:szCs w:val="20"/>
        </w:rPr>
        <w:t>Under full irrigation conditions, soil moisture is maintained near field capacity, allowing optimal plant growth and maximum yield potential. However, full irrigation may not always maximize water use efficiency because excessive water application can lead to increased evaporation, deep percolation losses, and inefficient water utilization.</w:t>
      </w:r>
    </w:p>
    <w:p w14:paraId="14C9AD60" w14:textId="77777777" w:rsidR="00370B91" w:rsidRDefault="00370B91" w:rsidP="00370B91">
      <w:pPr>
        <w:pStyle w:val="NoSpacing"/>
        <w:jc w:val="both"/>
        <w:rPr>
          <w:rFonts w:ascii="Arial" w:hAnsi="Arial" w:cs="Arial"/>
          <w:sz w:val="20"/>
          <w:szCs w:val="20"/>
        </w:rPr>
      </w:pPr>
      <w:r w:rsidRPr="00370B91">
        <w:rPr>
          <w:rFonts w:ascii="Arial" w:hAnsi="Arial" w:cs="Arial"/>
          <w:sz w:val="20"/>
          <w:szCs w:val="20"/>
        </w:rPr>
        <w:t>Deficit irrigation, on the other hand, involves supplying water below the crop’s full evapotranspiration requirement. This approach aims to optimize water productivity rather than maximizing yield per unit area. According to Geerts and Raes (2009), deficit irrigation strategies can significantly improve WUE by reducing water input while maintaining acceptable yield levels. Controlled water stress during less sensitive growth stages allows plants to utilize water more efficiently without severely affecting crop productivity.</w:t>
      </w:r>
      <w:r w:rsidR="000F7B14">
        <w:rPr>
          <w:rFonts w:ascii="Arial" w:hAnsi="Arial" w:cs="Arial"/>
          <w:sz w:val="20"/>
          <w:szCs w:val="20"/>
        </w:rPr>
        <w:t xml:space="preserve"> </w:t>
      </w:r>
      <w:r w:rsidRPr="00370B91">
        <w:rPr>
          <w:rFonts w:ascii="Arial" w:hAnsi="Arial" w:cs="Arial"/>
          <w:sz w:val="20"/>
          <w:szCs w:val="20"/>
        </w:rPr>
        <w:t>Several studies have demonstrated that moderate deficit irrigation can enhance WUE in wheat by improving root development and reducing non-productive water losses. However, excessive water deficit may lead to severe reductions in photosynthesis, biomass accumulation, and grain yield.</w:t>
      </w:r>
    </w:p>
    <w:p w14:paraId="180CF19A" w14:textId="77777777" w:rsidR="004505FA" w:rsidRDefault="004505FA" w:rsidP="00370B91">
      <w:pPr>
        <w:pStyle w:val="NoSpacing"/>
        <w:jc w:val="both"/>
        <w:rPr>
          <w:rFonts w:ascii="Arial" w:hAnsi="Arial" w:cs="Arial"/>
          <w:sz w:val="20"/>
          <w:szCs w:val="20"/>
        </w:rPr>
      </w:pPr>
      <w:r w:rsidRPr="004505FA">
        <w:rPr>
          <w:rFonts w:ascii="Arial" w:hAnsi="Arial" w:cs="Arial"/>
          <w:sz w:val="20"/>
          <w:szCs w:val="20"/>
        </w:rPr>
        <w:t xml:space="preserve">Several studies have demonstrated that moderate deficit irrigation can enhance WUE in wheat by improving root development and reducing non-productive water losses. Reported grain yield and </w:t>
      </w:r>
      <w:r w:rsidRPr="004505FA">
        <w:rPr>
          <w:rFonts w:ascii="Arial" w:hAnsi="Arial" w:cs="Arial"/>
          <w:sz w:val="20"/>
          <w:szCs w:val="20"/>
        </w:rPr>
        <w:lastRenderedPageBreak/>
        <w:t>water use efficiency values under different irrigation regimes across various studies are summarized in Table 3.</w:t>
      </w:r>
    </w:p>
    <w:p w14:paraId="439D5D7D" w14:textId="77777777" w:rsidR="004505FA" w:rsidRDefault="004505FA" w:rsidP="00370B91">
      <w:pPr>
        <w:pStyle w:val="NoSpacing"/>
        <w:jc w:val="both"/>
        <w:rPr>
          <w:rFonts w:ascii="Arial" w:hAnsi="Arial" w:cs="Arial"/>
          <w:sz w:val="20"/>
          <w:szCs w:val="20"/>
        </w:rPr>
      </w:pPr>
    </w:p>
    <w:p w14:paraId="07185543" w14:textId="77777777" w:rsidR="004505FA" w:rsidRDefault="004505FA" w:rsidP="004505FA">
      <w:pPr>
        <w:pStyle w:val="NoSpacing"/>
        <w:jc w:val="center"/>
        <w:rPr>
          <w:rStyle w:val="Strong"/>
          <w:rFonts w:ascii="Arial" w:hAnsi="Arial" w:cs="Arial"/>
          <w:bCs w:val="0"/>
          <w:sz w:val="20"/>
        </w:rPr>
      </w:pPr>
      <w:r w:rsidRPr="004505FA">
        <w:rPr>
          <w:rStyle w:val="Strong"/>
          <w:rFonts w:ascii="Arial" w:hAnsi="Arial" w:cs="Arial"/>
          <w:bCs w:val="0"/>
          <w:sz w:val="20"/>
        </w:rPr>
        <w:t>Table 3. Grain yield and water use efficiency of wheat under different irrigation regimes reported in previous studies</w:t>
      </w:r>
    </w:p>
    <w:tbl>
      <w:tblPr>
        <w:tblStyle w:val="TableGrid"/>
        <w:tblW w:w="0" w:type="auto"/>
        <w:tblLook w:val="04A0" w:firstRow="1" w:lastRow="0" w:firstColumn="1" w:lastColumn="0" w:noHBand="0" w:noVBand="1"/>
      </w:tblPr>
      <w:tblGrid>
        <w:gridCol w:w="2354"/>
        <w:gridCol w:w="1146"/>
        <w:gridCol w:w="1286"/>
        <w:gridCol w:w="1276"/>
        <w:gridCol w:w="1559"/>
        <w:gridCol w:w="1559"/>
      </w:tblGrid>
      <w:tr w:rsidR="004505FA" w:rsidRPr="004505FA" w14:paraId="0C9852F0" w14:textId="77777777" w:rsidTr="004505FA">
        <w:tc>
          <w:tcPr>
            <w:tcW w:w="2354" w:type="dxa"/>
            <w:vAlign w:val="center"/>
          </w:tcPr>
          <w:p w14:paraId="4B8B9E71" w14:textId="77777777" w:rsidR="004505FA" w:rsidRPr="004505FA" w:rsidRDefault="004505FA" w:rsidP="004505FA">
            <w:pPr>
              <w:jc w:val="center"/>
              <w:rPr>
                <w:rFonts w:ascii="Arial" w:hAnsi="Arial" w:cs="Arial"/>
                <w:b/>
                <w:bCs/>
                <w:sz w:val="20"/>
              </w:rPr>
            </w:pPr>
            <w:r w:rsidRPr="004505FA">
              <w:rPr>
                <w:rFonts w:ascii="Arial" w:hAnsi="Arial" w:cs="Arial"/>
                <w:b/>
                <w:bCs/>
                <w:sz w:val="20"/>
              </w:rPr>
              <w:t>Irrigation regime</w:t>
            </w:r>
          </w:p>
        </w:tc>
        <w:tc>
          <w:tcPr>
            <w:tcW w:w="1146" w:type="dxa"/>
            <w:vAlign w:val="center"/>
          </w:tcPr>
          <w:p w14:paraId="464A2A3F" w14:textId="77777777" w:rsidR="004505FA" w:rsidRDefault="004505FA" w:rsidP="004505FA">
            <w:pPr>
              <w:jc w:val="center"/>
              <w:rPr>
                <w:rFonts w:ascii="Arial" w:hAnsi="Arial" w:cs="Arial"/>
                <w:b/>
                <w:bCs/>
                <w:sz w:val="20"/>
              </w:rPr>
            </w:pPr>
            <w:r w:rsidRPr="004505FA">
              <w:rPr>
                <w:rFonts w:ascii="Arial" w:hAnsi="Arial" w:cs="Arial"/>
                <w:b/>
                <w:bCs/>
                <w:sz w:val="20"/>
              </w:rPr>
              <w:t>Grain yield</w:t>
            </w:r>
          </w:p>
          <w:p w14:paraId="26437A85" w14:textId="77777777" w:rsidR="004505FA" w:rsidRPr="004505FA" w:rsidRDefault="004505FA" w:rsidP="004505FA">
            <w:pPr>
              <w:jc w:val="center"/>
              <w:rPr>
                <w:rFonts w:ascii="Arial" w:hAnsi="Arial" w:cs="Arial"/>
                <w:b/>
                <w:bCs/>
                <w:sz w:val="20"/>
              </w:rPr>
            </w:pPr>
            <w:r w:rsidRPr="004505FA">
              <w:rPr>
                <w:rFonts w:ascii="Arial" w:hAnsi="Arial" w:cs="Arial"/>
                <w:b/>
                <w:bCs/>
                <w:sz w:val="20"/>
              </w:rPr>
              <w:t xml:space="preserve"> (t ha</w:t>
            </w:r>
            <w:r w:rsidRPr="004505FA">
              <w:rPr>
                <w:rFonts w:ascii="Cambria Math" w:hAnsi="Cambria Math" w:cs="Cambria Math"/>
                <w:b/>
                <w:bCs/>
                <w:sz w:val="20"/>
              </w:rPr>
              <w:t>⁻</w:t>
            </w:r>
            <w:r w:rsidRPr="004505FA">
              <w:rPr>
                <w:rFonts w:ascii="Arial" w:hAnsi="Arial" w:cs="Arial"/>
                <w:b/>
                <w:bCs/>
                <w:sz w:val="20"/>
              </w:rPr>
              <w:t>¹)</w:t>
            </w:r>
          </w:p>
        </w:tc>
        <w:tc>
          <w:tcPr>
            <w:tcW w:w="1286" w:type="dxa"/>
            <w:vAlign w:val="center"/>
          </w:tcPr>
          <w:p w14:paraId="05C00CAC" w14:textId="77777777" w:rsidR="004505FA" w:rsidRPr="004505FA" w:rsidRDefault="004505FA" w:rsidP="004505FA">
            <w:pPr>
              <w:jc w:val="center"/>
              <w:rPr>
                <w:rFonts w:ascii="Arial" w:hAnsi="Arial" w:cs="Arial"/>
                <w:b/>
                <w:bCs/>
                <w:sz w:val="20"/>
              </w:rPr>
            </w:pPr>
            <w:r w:rsidRPr="004505FA">
              <w:rPr>
                <w:rFonts w:ascii="Arial" w:hAnsi="Arial" w:cs="Arial"/>
                <w:b/>
                <w:bCs/>
                <w:sz w:val="20"/>
              </w:rPr>
              <w:t>Water use efficiency (kg ha</w:t>
            </w:r>
            <w:r w:rsidRPr="004505FA">
              <w:rPr>
                <w:rFonts w:ascii="Cambria Math" w:hAnsi="Cambria Math" w:cs="Cambria Math"/>
                <w:b/>
                <w:bCs/>
                <w:sz w:val="20"/>
              </w:rPr>
              <w:t>⁻</w:t>
            </w:r>
            <w:r w:rsidRPr="004505FA">
              <w:rPr>
                <w:rFonts w:ascii="Arial" w:hAnsi="Arial" w:cs="Arial"/>
                <w:b/>
                <w:bCs/>
                <w:sz w:val="20"/>
              </w:rPr>
              <w:t>¹ mm</w:t>
            </w:r>
            <w:r w:rsidRPr="004505FA">
              <w:rPr>
                <w:rFonts w:ascii="Cambria Math" w:hAnsi="Cambria Math" w:cs="Cambria Math"/>
                <w:b/>
                <w:bCs/>
                <w:sz w:val="20"/>
              </w:rPr>
              <w:t>⁻</w:t>
            </w:r>
            <w:r w:rsidRPr="004505FA">
              <w:rPr>
                <w:rFonts w:ascii="Arial" w:hAnsi="Arial" w:cs="Arial"/>
                <w:b/>
                <w:bCs/>
                <w:sz w:val="20"/>
              </w:rPr>
              <w:t>¹)</w:t>
            </w:r>
          </w:p>
        </w:tc>
        <w:tc>
          <w:tcPr>
            <w:tcW w:w="1276" w:type="dxa"/>
            <w:vAlign w:val="center"/>
          </w:tcPr>
          <w:p w14:paraId="33B2D97C" w14:textId="77777777" w:rsidR="004505FA" w:rsidRPr="004505FA" w:rsidRDefault="004505FA" w:rsidP="004505FA">
            <w:pPr>
              <w:jc w:val="center"/>
              <w:rPr>
                <w:rFonts w:ascii="Arial" w:hAnsi="Arial" w:cs="Arial"/>
                <w:b/>
                <w:bCs/>
                <w:sz w:val="20"/>
              </w:rPr>
            </w:pPr>
            <w:r w:rsidRPr="004505FA">
              <w:rPr>
                <w:rFonts w:ascii="Arial" w:hAnsi="Arial" w:cs="Arial"/>
                <w:b/>
                <w:bCs/>
                <w:sz w:val="20"/>
              </w:rPr>
              <w:t>Yield change (%)</w:t>
            </w:r>
          </w:p>
        </w:tc>
        <w:tc>
          <w:tcPr>
            <w:tcW w:w="1559" w:type="dxa"/>
            <w:vAlign w:val="center"/>
          </w:tcPr>
          <w:p w14:paraId="6F4E29F5" w14:textId="77777777" w:rsidR="004505FA" w:rsidRPr="004505FA" w:rsidRDefault="004505FA" w:rsidP="004505FA">
            <w:pPr>
              <w:jc w:val="center"/>
              <w:rPr>
                <w:rFonts w:ascii="Arial" w:hAnsi="Arial" w:cs="Arial"/>
                <w:b/>
                <w:bCs/>
                <w:sz w:val="20"/>
              </w:rPr>
            </w:pPr>
            <w:r w:rsidRPr="004505FA">
              <w:rPr>
                <w:rFonts w:ascii="Arial" w:hAnsi="Arial" w:cs="Arial"/>
                <w:b/>
                <w:bCs/>
                <w:sz w:val="20"/>
              </w:rPr>
              <w:t>Study</w:t>
            </w:r>
          </w:p>
        </w:tc>
        <w:tc>
          <w:tcPr>
            <w:tcW w:w="1559" w:type="dxa"/>
            <w:vAlign w:val="center"/>
          </w:tcPr>
          <w:p w14:paraId="24AC99E3" w14:textId="77777777" w:rsidR="004505FA" w:rsidRPr="004505FA" w:rsidRDefault="004505FA" w:rsidP="004505FA">
            <w:pPr>
              <w:jc w:val="center"/>
              <w:rPr>
                <w:rFonts w:ascii="Arial" w:hAnsi="Arial" w:cs="Arial"/>
                <w:b/>
                <w:bCs/>
                <w:sz w:val="20"/>
              </w:rPr>
            </w:pPr>
            <w:r w:rsidRPr="004505FA">
              <w:rPr>
                <w:rFonts w:ascii="Arial" w:hAnsi="Arial" w:cs="Arial"/>
                <w:b/>
                <w:bCs/>
                <w:sz w:val="20"/>
              </w:rPr>
              <w:t>Reference</w:t>
            </w:r>
          </w:p>
        </w:tc>
      </w:tr>
      <w:tr w:rsidR="004505FA" w:rsidRPr="004505FA" w14:paraId="6898A5D6" w14:textId="77777777" w:rsidTr="004505FA">
        <w:tc>
          <w:tcPr>
            <w:tcW w:w="2354" w:type="dxa"/>
            <w:vAlign w:val="center"/>
          </w:tcPr>
          <w:p w14:paraId="4AB280E0" w14:textId="77777777" w:rsidR="004505FA" w:rsidRPr="004505FA" w:rsidRDefault="004505FA" w:rsidP="004505FA">
            <w:pPr>
              <w:rPr>
                <w:rFonts w:ascii="Arial" w:hAnsi="Arial" w:cs="Arial"/>
                <w:sz w:val="20"/>
              </w:rPr>
            </w:pPr>
            <w:r w:rsidRPr="004505FA">
              <w:rPr>
                <w:rFonts w:ascii="Arial" w:hAnsi="Arial" w:cs="Arial"/>
                <w:sz w:val="20"/>
              </w:rPr>
              <w:t xml:space="preserve">Full irrigation (100% </w:t>
            </w:r>
            <w:proofErr w:type="spellStart"/>
            <w:r w:rsidRPr="004505FA">
              <w:rPr>
                <w:rFonts w:ascii="Arial" w:hAnsi="Arial" w:cs="Arial"/>
                <w:sz w:val="20"/>
              </w:rPr>
              <w:t>ETc</w:t>
            </w:r>
            <w:proofErr w:type="spellEnd"/>
            <w:r w:rsidRPr="004505FA">
              <w:rPr>
                <w:rFonts w:ascii="Arial" w:hAnsi="Arial" w:cs="Arial"/>
                <w:sz w:val="20"/>
              </w:rPr>
              <w:t>)</w:t>
            </w:r>
          </w:p>
        </w:tc>
        <w:tc>
          <w:tcPr>
            <w:tcW w:w="1146" w:type="dxa"/>
            <w:vAlign w:val="center"/>
          </w:tcPr>
          <w:p w14:paraId="3D06FA5A" w14:textId="77777777" w:rsidR="004505FA" w:rsidRPr="004505FA" w:rsidRDefault="004505FA" w:rsidP="004505FA">
            <w:pPr>
              <w:rPr>
                <w:rFonts w:ascii="Arial" w:hAnsi="Arial" w:cs="Arial"/>
                <w:sz w:val="20"/>
              </w:rPr>
            </w:pPr>
            <w:r w:rsidRPr="004505FA">
              <w:rPr>
                <w:rFonts w:ascii="Arial" w:hAnsi="Arial" w:cs="Arial"/>
                <w:sz w:val="20"/>
              </w:rPr>
              <w:t>6.5–7.2</w:t>
            </w:r>
          </w:p>
        </w:tc>
        <w:tc>
          <w:tcPr>
            <w:tcW w:w="1286" w:type="dxa"/>
            <w:vAlign w:val="center"/>
          </w:tcPr>
          <w:p w14:paraId="4FBF1487" w14:textId="77777777" w:rsidR="004505FA" w:rsidRPr="004505FA" w:rsidRDefault="004505FA" w:rsidP="004505FA">
            <w:pPr>
              <w:rPr>
                <w:rFonts w:ascii="Arial" w:hAnsi="Arial" w:cs="Arial"/>
                <w:sz w:val="20"/>
              </w:rPr>
            </w:pPr>
            <w:r w:rsidRPr="004505FA">
              <w:rPr>
                <w:rFonts w:ascii="Arial" w:hAnsi="Arial" w:cs="Arial"/>
                <w:sz w:val="20"/>
              </w:rPr>
              <w:t>12–14</w:t>
            </w:r>
          </w:p>
        </w:tc>
        <w:tc>
          <w:tcPr>
            <w:tcW w:w="1276" w:type="dxa"/>
            <w:vAlign w:val="center"/>
          </w:tcPr>
          <w:p w14:paraId="708363F8" w14:textId="77777777" w:rsidR="004505FA" w:rsidRPr="004505FA" w:rsidRDefault="004505FA" w:rsidP="004505FA">
            <w:pPr>
              <w:rPr>
                <w:rFonts w:ascii="Arial" w:hAnsi="Arial" w:cs="Arial"/>
                <w:sz w:val="20"/>
              </w:rPr>
            </w:pPr>
            <w:r w:rsidRPr="004505FA">
              <w:rPr>
                <w:rFonts w:ascii="Arial" w:hAnsi="Arial" w:cs="Arial"/>
                <w:sz w:val="20"/>
              </w:rPr>
              <w:t>Maximum yield</w:t>
            </w:r>
          </w:p>
        </w:tc>
        <w:tc>
          <w:tcPr>
            <w:tcW w:w="1559" w:type="dxa"/>
            <w:vAlign w:val="center"/>
          </w:tcPr>
          <w:p w14:paraId="7B9F14A1" w14:textId="77777777" w:rsidR="004505FA" w:rsidRPr="004505FA" w:rsidRDefault="004505FA" w:rsidP="004505FA">
            <w:pPr>
              <w:rPr>
                <w:rFonts w:ascii="Arial" w:hAnsi="Arial" w:cs="Arial"/>
                <w:sz w:val="20"/>
              </w:rPr>
            </w:pPr>
            <w:r w:rsidRPr="004505FA">
              <w:rPr>
                <w:rFonts w:ascii="Arial" w:hAnsi="Arial" w:cs="Arial"/>
                <w:sz w:val="20"/>
              </w:rPr>
              <w:t>Winter wheat trials</w:t>
            </w:r>
          </w:p>
        </w:tc>
        <w:tc>
          <w:tcPr>
            <w:tcW w:w="1559" w:type="dxa"/>
            <w:vAlign w:val="center"/>
          </w:tcPr>
          <w:p w14:paraId="20E7684A" w14:textId="77777777" w:rsidR="004505FA" w:rsidRPr="004505FA" w:rsidRDefault="004505FA" w:rsidP="004505FA">
            <w:pPr>
              <w:rPr>
                <w:rFonts w:ascii="Arial" w:hAnsi="Arial" w:cs="Arial"/>
                <w:sz w:val="20"/>
              </w:rPr>
            </w:pPr>
            <w:r w:rsidRPr="004505FA">
              <w:rPr>
                <w:rFonts w:ascii="Arial" w:hAnsi="Arial" w:cs="Arial"/>
                <w:sz w:val="20"/>
              </w:rPr>
              <w:t>Zhang et al., 2010</w:t>
            </w:r>
          </w:p>
        </w:tc>
      </w:tr>
      <w:tr w:rsidR="004505FA" w:rsidRPr="004505FA" w14:paraId="298A32F6" w14:textId="77777777" w:rsidTr="004505FA">
        <w:tc>
          <w:tcPr>
            <w:tcW w:w="2354" w:type="dxa"/>
            <w:vAlign w:val="center"/>
          </w:tcPr>
          <w:p w14:paraId="431F0378" w14:textId="77777777" w:rsidR="004505FA" w:rsidRPr="004505FA" w:rsidRDefault="004505FA" w:rsidP="004505FA">
            <w:pPr>
              <w:rPr>
                <w:rFonts w:ascii="Arial" w:hAnsi="Arial" w:cs="Arial"/>
                <w:sz w:val="20"/>
              </w:rPr>
            </w:pPr>
            <w:r w:rsidRPr="004505FA">
              <w:rPr>
                <w:rFonts w:ascii="Arial" w:hAnsi="Arial" w:cs="Arial"/>
                <w:sz w:val="20"/>
              </w:rPr>
              <w:t xml:space="preserve">Moderate deficit irrigation (75–80% </w:t>
            </w:r>
            <w:proofErr w:type="spellStart"/>
            <w:r w:rsidRPr="004505FA">
              <w:rPr>
                <w:rFonts w:ascii="Arial" w:hAnsi="Arial" w:cs="Arial"/>
                <w:sz w:val="20"/>
              </w:rPr>
              <w:t>ETc</w:t>
            </w:r>
            <w:proofErr w:type="spellEnd"/>
            <w:r w:rsidRPr="004505FA">
              <w:rPr>
                <w:rFonts w:ascii="Arial" w:hAnsi="Arial" w:cs="Arial"/>
                <w:sz w:val="20"/>
              </w:rPr>
              <w:t>)</w:t>
            </w:r>
          </w:p>
        </w:tc>
        <w:tc>
          <w:tcPr>
            <w:tcW w:w="1146" w:type="dxa"/>
            <w:vAlign w:val="center"/>
          </w:tcPr>
          <w:p w14:paraId="17D4EEAF" w14:textId="77777777" w:rsidR="004505FA" w:rsidRPr="004505FA" w:rsidRDefault="004505FA" w:rsidP="004505FA">
            <w:pPr>
              <w:rPr>
                <w:rFonts w:ascii="Arial" w:hAnsi="Arial" w:cs="Arial"/>
                <w:sz w:val="20"/>
              </w:rPr>
            </w:pPr>
            <w:r w:rsidRPr="004505FA">
              <w:rPr>
                <w:rFonts w:ascii="Arial" w:hAnsi="Arial" w:cs="Arial"/>
                <w:sz w:val="20"/>
              </w:rPr>
              <w:t>6.0–6.6</w:t>
            </w:r>
          </w:p>
        </w:tc>
        <w:tc>
          <w:tcPr>
            <w:tcW w:w="1286" w:type="dxa"/>
            <w:vAlign w:val="center"/>
          </w:tcPr>
          <w:p w14:paraId="5ED56C1D" w14:textId="77777777" w:rsidR="004505FA" w:rsidRPr="004505FA" w:rsidRDefault="004505FA" w:rsidP="004505FA">
            <w:pPr>
              <w:rPr>
                <w:rFonts w:ascii="Arial" w:hAnsi="Arial" w:cs="Arial"/>
                <w:sz w:val="20"/>
              </w:rPr>
            </w:pPr>
            <w:r w:rsidRPr="004505FA">
              <w:rPr>
                <w:rFonts w:ascii="Arial" w:hAnsi="Arial" w:cs="Arial"/>
                <w:sz w:val="20"/>
              </w:rPr>
              <w:t>15–18</w:t>
            </w:r>
          </w:p>
        </w:tc>
        <w:tc>
          <w:tcPr>
            <w:tcW w:w="1276" w:type="dxa"/>
            <w:vAlign w:val="center"/>
          </w:tcPr>
          <w:p w14:paraId="3CA18BBF" w14:textId="77777777" w:rsidR="004505FA" w:rsidRPr="004505FA" w:rsidRDefault="004505FA" w:rsidP="004505FA">
            <w:pPr>
              <w:rPr>
                <w:rFonts w:ascii="Arial" w:hAnsi="Arial" w:cs="Arial"/>
                <w:sz w:val="20"/>
              </w:rPr>
            </w:pPr>
            <w:r w:rsidRPr="004505FA">
              <w:rPr>
                <w:rFonts w:ascii="Arial" w:hAnsi="Arial" w:cs="Arial"/>
                <w:sz w:val="20"/>
              </w:rPr>
              <w:t>−5 to −10</w:t>
            </w:r>
          </w:p>
        </w:tc>
        <w:tc>
          <w:tcPr>
            <w:tcW w:w="1559" w:type="dxa"/>
            <w:vAlign w:val="center"/>
          </w:tcPr>
          <w:p w14:paraId="1C7AF7DB" w14:textId="77777777" w:rsidR="004505FA" w:rsidRPr="004505FA" w:rsidRDefault="004505FA" w:rsidP="004505FA">
            <w:pPr>
              <w:rPr>
                <w:rFonts w:ascii="Arial" w:hAnsi="Arial" w:cs="Arial"/>
                <w:sz w:val="20"/>
              </w:rPr>
            </w:pPr>
            <w:r w:rsidRPr="004505FA">
              <w:rPr>
                <w:rFonts w:ascii="Arial" w:hAnsi="Arial" w:cs="Arial"/>
                <w:sz w:val="20"/>
              </w:rPr>
              <w:t>Global meta-analysis</w:t>
            </w:r>
          </w:p>
        </w:tc>
        <w:tc>
          <w:tcPr>
            <w:tcW w:w="1559" w:type="dxa"/>
            <w:vAlign w:val="center"/>
          </w:tcPr>
          <w:p w14:paraId="34833B64" w14:textId="77777777" w:rsidR="004505FA" w:rsidRPr="004505FA" w:rsidRDefault="004505FA" w:rsidP="004505FA">
            <w:pPr>
              <w:rPr>
                <w:rFonts w:ascii="Arial" w:hAnsi="Arial" w:cs="Arial"/>
                <w:sz w:val="20"/>
              </w:rPr>
            </w:pPr>
            <w:r w:rsidRPr="004505FA">
              <w:rPr>
                <w:rFonts w:ascii="Arial" w:hAnsi="Arial" w:cs="Arial"/>
                <w:sz w:val="20"/>
              </w:rPr>
              <w:t>Fang et al., 2020</w:t>
            </w:r>
          </w:p>
        </w:tc>
      </w:tr>
      <w:tr w:rsidR="004505FA" w:rsidRPr="004505FA" w14:paraId="263EFA9F" w14:textId="77777777" w:rsidTr="004505FA">
        <w:tc>
          <w:tcPr>
            <w:tcW w:w="2354" w:type="dxa"/>
            <w:vAlign w:val="center"/>
          </w:tcPr>
          <w:p w14:paraId="35D1D3B8" w14:textId="77777777" w:rsidR="004505FA" w:rsidRPr="004505FA" w:rsidRDefault="004505FA" w:rsidP="004505FA">
            <w:pPr>
              <w:rPr>
                <w:rFonts w:ascii="Arial" w:hAnsi="Arial" w:cs="Arial"/>
                <w:sz w:val="20"/>
              </w:rPr>
            </w:pPr>
            <w:r w:rsidRPr="004505FA">
              <w:rPr>
                <w:rFonts w:ascii="Arial" w:hAnsi="Arial" w:cs="Arial"/>
                <w:sz w:val="20"/>
              </w:rPr>
              <w:t xml:space="preserve">Severe deficit irrigation (50–60% </w:t>
            </w:r>
            <w:proofErr w:type="spellStart"/>
            <w:r w:rsidRPr="004505FA">
              <w:rPr>
                <w:rFonts w:ascii="Arial" w:hAnsi="Arial" w:cs="Arial"/>
                <w:sz w:val="20"/>
              </w:rPr>
              <w:t>ETc</w:t>
            </w:r>
            <w:proofErr w:type="spellEnd"/>
            <w:r w:rsidRPr="004505FA">
              <w:rPr>
                <w:rFonts w:ascii="Arial" w:hAnsi="Arial" w:cs="Arial"/>
                <w:sz w:val="20"/>
              </w:rPr>
              <w:t>)</w:t>
            </w:r>
          </w:p>
        </w:tc>
        <w:tc>
          <w:tcPr>
            <w:tcW w:w="1146" w:type="dxa"/>
            <w:vAlign w:val="center"/>
          </w:tcPr>
          <w:p w14:paraId="4DB41734" w14:textId="77777777" w:rsidR="004505FA" w:rsidRPr="004505FA" w:rsidRDefault="004505FA" w:rsidP="004505FA">
            <w:pPr>
              <w:rPr>
                <w:rFonts w:ascii="Arial" w:hAnsi="Arial" w:cs="Arial"/>
                <w:sz w:val="20"/>
              </w:rPr>
            </w:pPr>
            <w:r w:rsidRPr="004505FA">
              <w:rPr>
                <w:rFonts w:ascii="Arial" w:hAnsi="Arial" w:cs="Arial"/>
                <w:sz w:val="20"/>
              </w:rPr>
              <w:t>4.5–5.3</w:t>
            </w:r>
          </w:p>
        </w:tc>
        <w:tc>
          <w:tcPr>
            <w:tcW w:w="1286" w:type="dxa"/>
            <w:vAlign w:val="center"/>
          </w:tcPr>
          <w:p w14:paraId="10EB0C2C" w14:textId="77777777" w:rsidR="004505FA" w:rsidRPr="004505FA" w:rsidRDefault="004505FA" w:rsidP="004505FA">
            <w:pPr>
              <w:rPr>
                <w:rFonts w:ascii="Arial" w:hAnsi="Arial" w:cs="Arial"/>
                <w:sz w:val="20"/>
              </w:rPr>
            </w:pPr>
            <w:r w:rsidRPr="004505FA">
              <w:rPr>
                <w:rFonts w:ascii="Arial" w:hAnsi="Arial" w:cs="Arial"/>
                <w:sz w:val="20"/>
              </w:rPr>
              <w:t>14–16</w:t>
            </w:r>
          </w:p>
        </w:tc>
        <w:tc>
          <w:tcPr>
            <w:tcW w:w="1276" w:type="dxa"/>
            <w:vAlign w:val="center"/>
          </w:tcPr>
          <w:p w14:paraId="243EA524" w14:textId="77777777" w:rsidR="004505FA" w:rsidRPr="004505FA" w:rsidRDefault="004505FA" w:rsidP="004505FA">
            <w:pPr>
              <w:rPr>
                <w:rFonts w:ascii="Arial" w:hAnsi="Arial" w:cs="Arial"/>
                <w:sz w:val="20"/>
              </w:rPr>
            </w:pPr>
            <w:r w:rsidRPr="004505FA">
              <w:rPr>
                <w:rFonts w:ascii="Arial" w:hAnsi="Arial" w:cs="Arial"/>
                <w:sz w:val="20"/>
              </w:rPr>
              <w:t>−20 to −30</w:t>
            </w:r>
          </w:p>
        </w:tc>
        <w:tc>
          <w:tcPr>
            <w:tcW w:w="1559" w:type="dxa"/>
            <w:vAlign w:val="center"/>
          </w:tcPr>
          <w:p w14:paraId="12520F8D" w14:textId="77777777" w:rsidR="004505FA" w:rsidRPr="004505FA" w:rsidRDefault="004505FA" w:rsidP="004505FA">
            <w:pPr>
              <w:rPr>
                <w:rFonts w:ascii="Arial" w:hAnsi="Arial" w:cs="Arial"/>
                <w:sz w:val="20"/>
              </w:rPr>
            </w:pPr>
            <w:r w:rsidRPr="004505FA">
              <w:rPr>
                <w:rFonts w:ascii="Arial" w:hAnsi="Arial" w:cs="Arial"/>
                <w:sz w:val="20"/>
              </w:rPr>
              <w:t>Semi-arid environments</w:t>
            </w:r>
          </w:p>
        </w:tc>
        <w:tc>
          <w:tcPr>
            <w:tcW w:w="1559" w:type="dxa"/>
            <w:vAlign w:val="center"/>
          </w:tcPr>
          <w:p w14:paraId="712B53E9" w14:textId="77777777" w:rsidR="004505FA" w:rsidRPr="004505FA" w:rsidRDefault="004505FA" w:rsidP="004505FA">
            <w:pPr>
              <w:rPr>
                <w:rFonts w:ascii="Arial" w:hAnsi="Arial" w:cs="Arial"/>
                <w:sz w:val="20"/>
              </w:rPr>
            </w:pPr>
            <w:r w:rsidRPr="004505FA">
              <w:rPr>
                <w:rFonts w:ascii="Arial" w:hAnsi="Arial" w:cs="Arial"/>
                <w:sz w:val="20"/>
              </w:rPr>
              <w:t>Geerts &amp; Raes, 2009</w:t>
            </w:r>
          </w:p>
        </w:tc>
      </w:tr>
      <w:tr w:rsidR="004505FA" w:rsidRPr="004505FA" w14:paraId="3A844567" w14:textId="77777777" w:rsidTr="004505FA">
        <w:tc>
          <w:tcPr>
            <w:tcW w:w="2354" w:type="dxa"/>
            <w:vAlign w:val="center"/>
          </w:tcPr>
          <w:p w14:paraId="59216BAB" w14:textId="77777777" w:rsidR="004505FA" w:rsidRPr="004505FA" w:rsidRDefault="004505FA" w:rsidP="004505FA">
            <w:pPr>
              <w:rPr>
                <w:rFonts w:ascii="Arial" w:hAnsi="Arial" w:cs="Arial"/>
                <w:sz w:val="20"/>
              </w:rPr>
            </w:pPr>
            <w:r w:rsidRPr="004505FA">
              <w:rPr>
                <w:rFonts w:ascii="Arial" w:hAnsi="Arial" w:cs="Arial"/>
                <w:sz w:val="20"/>
              </w:rPr>
              <w:t>Supplemental irrigation</w:t>
            </w:r>
          </w:p>
        </w:tc>
        <w:tc>
          <w:tcPr>
            <w:tcW w:w="1146" w:type="dxa"/>
            <w:vAlign w:val="center"/>
          </w:tcPr>
          <w:p w14:paraId="722C6B04" w14:textId="77777777" w:rsidR="004505FA" w:rsidRPr="004505FA" w:rsidRDefault="004505FA" w:rsidP="004505FA">
            <w:pPr>
              <w:rPr>
                <w:rFonts w:ascii="Arial" w:hAnsi="Arial" w:cs="Arial"/>
                <w:sz w:val="20"/>
              </w:rPr>
            </w:pPr>
            <w:r w:rsidRPr="004505FA">
              <w:rPr>
                <w:rFonts w:ascii="Arial" w:hAnsi="Arial" w:cs="Arial"/>
                <w:sz w:val="20"/>
              </w:rPr>
              <w:t>5.2–6.0</w:t>
            </w:r>
          </w:p>
        </w:tc>
        <w:tc>
          <w:tcPr>
            <w:tcW w:w="1286" w:type="dxa"/>
            <w:vAlign w:val="center"/>
          </w:tcPr>
          <w:p w14:paraId="2D1267DF" w14:textId="77777777" w:rsidR="004505FA" w:rsidRPr="004505FA" w:rsidRDefault="004505FA" w:rsidP="004505FA">
            <w:pPr>
              <w:rPr>
                <w:rFonts w:ascii="Arial" w:hAnsi="Arial" w:cs="Arial"/>
                <w:sz w:val="20"/>
              </w:rPr>
            </w:pPr>
            <w:r w:rsidRPr="004505FA">
              <w:rPr>
                <w:rFonts w:ascii="Arial" w:hAnsi="Arial" w:cs="Arial"/>
                <w:sz w:val="20"/>
              </w:rPr>
              <w:t>13–16</w:t>
            </w:r>
          </w:p>
        </w:tc>
        <w:tc>
          <w:tcPr>
            <w:tcW w:w="1276" w:type="dxa"/>
            <w:vAlign w:val="center"/>
          </w:tcPr>
          <w:p w14:paraId="3627B3BF" w14:textId="77777777" w:rsidR="004505FA" w:rsidRPr="004505FA" w:rsidRDefault="004505FA" w:rsidP="004505FA">
            <w:pPr>
              <w:rPr>
                <w:rFonts w:ascii="Arial" w:hAnsi="Arial" w:cs="Arial"/>
                <w:sz w:val="20"/>
              </w:rPr>
            </w:pPr>
            <w:r w:rsidRPr="004505FA">
              <w:rPr>
                <w:rFonts w:ascii="Arial" w:hAnsi="Arial" w:cs="Arial"/>
                <w:sz w:val="20"/>
              </w:rPr>
              <w:t>+15–25 vs rainfed</w:t>
            </w:r>
          </w:p>
        </w:tc>
        <w:tc>
          <w:tcPr>
            <w:tcW w:w="1559" w:type="dxa"/>
            <w:vAlign w:val="center"/>
          </w:tcPr>
          <w:p w14:paraId="2C278925" w14:textId="77777777" w:rsidR="004505FA" w:rsidRPr="004505FA" w:rsidRDefault="004505FA" w:rsidP="004505FA">
            <w:pPr>
              <w:rPr>
                <w:rFonts w:ascii="Arial" w:hAnsi="Arial" w:cs="Arial"/>
                <w:sz w:val="20"/>
              </w:rPr>
            </w:pPr>
            <w:r w:rsidRPr="004505FA">
              <w:rPr>
                <w:rFonts w:ascii="Arial" w:hAnsi="Arial" w:cs="Arial"/>
                <w:sz w:val="20"/>
              </w:rPr>
              <w:t>Mediterranean region</w:t>
            </w:r>
          </w:p>
        </w:tc>
        <w:tc>
          <w:tcPr>
            <w:tcW w:w="1559" w:type="dxa"/>
            <w:vAlign w:val="center"/>
          </w:tcPr>
          <w:p w14:paraId="03C5135B" w14:textId="77777777" w:rsidR="004505FA" w:rsidRPr="004505FA" w:rsidRDefault="004505FA" w:rsidP="004505FA">
            <w:pPr>
              <w:rPr>
                <w:rFonts w:ascii="Arial" w:hAnsi="Arial" w:cs="Arial"/>
                <w:sz w:val="20"/>
              </w:rPr>
            </w:pPr>
            <w:proofErr w:type="spellStart"/>
            <w:r w:rsidRPr="004505FA">
              <w:rPr>
                <w:rFonts w:ascii="Arial" w:hAnsi="Arial" w:cs="Arial"/>
                <w:sz w:val="20"/>
              </w:rPr>
              <w:t>Oweis</w:t>
            </w:r>
            <w:proofErr w:type="spellEnd"/>
            <w:r w:rsidRPr="004505FA">
              <w:rPr>
                <w:rFonts w:ascii="Arial" w:hAnsi="Arial" w:cs="Arial"/>
                <w:sz w:val="20"/>
              </w:rPr>
              <w:t xml:space="preserve"> &amp; </w:t>
            </w:r>
            <w:proofErr w:type="spellStart"/>
            <w:r w:rsidRPr="004505FA">
              <w:rPr>
                <w:rFonts w:ascii="Arial" w:hAnsi="Arial" w:cs="Arial"/>
                <w:sz w:val="20"/>
              </w:rPr>
              <w:t>Hachum</w:t>
            </w:r>
            <w:proofErr w:type="spellEnd"/>
            <w:r w:rsidRPr="004505FA">
              <w:rPr>
                <w:rFonts w:ascii="Arial" w:hAnsi="Arial" w:cs="Arial"/>
                <w:sz w:val="20"/>
              </w:rPr>
              <w:t>, 2006</w:t>
            </w:r>
          </w:p>
        </w:tc>
      </w:tr>
      <w:tr w:rsidR="004505FA" w:rsidRPr="004505FA" w14:paraId="01F61C50" w14:textId="77777777" w:rsidTr="004505FA">
        <w:tc>
          <w:tcPr>
            <w:tcW w:w="2354" w:type="dxa"/>
            <w:vAlign w:val="center"/>
          </w:tcPr>
          <w:p w14:paraId="7F6754DC" w14:textId="77777777" w:rsidR="004505FA" w:rsidRPr="004505FA" w:rsidRDefault="004505FA" w:rsidP="004505FA">
            <w:pPr>
              <w:rPr>
                <w:rFonts w:ascii="Arial" w:hAnsi="Arial" w:cs="Arial"/>
                <w:sz w:val="20"/>
              </w:rPr>
            </w:pPr>
            <w:r w:rsidRPr="004505FA">
              <w:rPr>
                <w:rFonts w:ascii="Arial" w:hAnsi="Arial" w:cs="Arial"/>
                <w:sz w:val="20"/>
              </w:rPr>
              <w:t>Rainfed wheat</w:t>
            </w:r>
          </w:p>
        </w:tc>
        <w:tc>
          <w:tcPr>
            <w:tcW w:w="1146" w:type="dxa"/>
            <w:vAlign w:val="center"/>
          </w:tcPr>
          <w:p w14:paraId="3A2F70F6" w14:textId="77777777" w:rsidR="004505FA" w:rsidRPr="004505FA" w:rsidRDefault="004505FA" w:rsidP="004505FA">
            <w:pPr>
              <w:rPr>
                <w:rFonts w:ascii="Arial" w:hAnsi="Arial" w:cs="Arial"/>
                <w:sz w:val="20"/>
              </w:rPr>
            </w:pPr>
            <w:r w:rsidRPr="004505FA">
              <w:rPr>
                <w:rFonts w:ascii="Arial" w:hAnsi="Arial" w:cs="Arial"/>
                <w:sz w:val="20"/>
              </w:rPr>
              <w:t>3.0–4.2</w:t>
            </w:r>
          </w:p>
        </w:tc>
        <w:tc>
          <w:tcPr>
            <w:tcW w:w="1286" w:type="dxa"/>
            <w:vAlign w:val="center"/>
          </w:tcPr>
          <w:p w14:paraId="490D5CB7" w14:textId="77777777" w:rsidR="004505FA" w:rsidRPr="004505FA" w:rsidRDefault="004505FA" w:rsidP="004505FA">
            <w:pPr>
              <w:rPr>
                <w:rFonts w:ascii="Arial" w:hAnsi="Arial" w:cs="Arial"/>
                <w:sz w:val="20"/>
              </w:rPr>
            </w:pPr>
            <w:r w:rsidRPr="004505FA">
              <w:rPr>
                <w:rFonts w:ascii="Arial" w:hAnsi="Arial" w:cs="Arial"/>
                <w:sz w:val="20"/>
              </w:rPr>
              <w:t>8–10</w:t>
            </w:r>
          </w:p>
        </w:tc>
        <w:tc>
          <w:tcPr>
            <w:tcW w:w="1276" w:type="dxa"/>
            <w:vAlign w:val="center"/>
          </w:tcPr>
          <w:p w14:paraId="20AAC009" w14:textId="77777777" w:rsidR="004505FA" w:rsidRPr="004505FA" w:rsidRDefault="004505FA" w:rsidP="004505FA">
            <w:pPr>
              <w:rPr>
                <w:rFonts w:ascii="Arial" w:hAnsi="Arial" w:cs="Arial"/>
                <w:sz w:val="20"/>
              </w:rPr>
            </w:pPr>
            <w:r w:rsidRPr="004505FA">
              <w:rPr>
                <w:rFonts w:ascii="Arial" w:hAnsi="Arial" w:cs="Arial"/>
                <w:sz w:val="20"/>
              </w:rPr>
              <w:t>−35–50</w:t>
            </w:r>
          </w:p>
        </w:tc>
        <w:tc>
          <w:tcPr>
            <w:tcW w:w="1559" w:type="dxa"/>
            <w:vAlign w:val="center"/>
          </w:tcPr>
          <w:p w14:paraId="5195CDCB" w14:textId="77777777" w:rsidR="004505FA" w:rsidRPr="004505FA" w:rsidRDefault="004505FA" w:rsidP="004505FA">
            <w:pPr>
              <w:rPr>
                <w:rFonts w:ascii="Arial" w:hAnsi="Arial" w:cs="Arial"/>
                <w:sz w:val="20"/>
              </w:rPr>
            </w:pPr>
            <w:r w:rsidRPr="004505FA">
              <w:rPr>
                <w:rFonts w:ascii="Arial" w:hAnsi="Arial" w:cs="Arial"/>
                <w:sz w:val="20"/>
              </w:rPr>
              <w:t>Dryland systems</w:t>
            </w:r>
          </w:p>
        </w:tc>
        <w:tc>
          <w:tcPr>
            <w:tcW w:w="1559" w:type="dxa"/>
            <w:vAlign w:val="center"/>
          </w:tcPr>
          <w:p w14:paraId="7B04CB3F" w14:textId="77777777" w:rsidR="004505FA" w:rsidRPr="004505FA" w:rsidRDefault="004505FA" w:rsidP="004505FA">
            <w:pPr>
              <w:rPr>
                <w:rFonts w:ascii="Arial" w:hAnsi="Arial" w:cs="Arial"/>
                <w:sz w:val="20"/>
              </w:rPr>
            </w:pPr>
            <w:proofErr w:type="spellStart"/>
            <w:r w:rsidRPr="004505FA">
              <w:rPr>
                <w:rFonts w:ascii="Arial" w:hAnsi="Arial" w:cs="Arial"/>
                <w:sz w:val="20"/>
              </w:rPr>
              <w:t>Passioura</w:t>
            </w:r>
            <w:proofErr w:type="spellEnd"/>
            <w:r w:rsidRPr="004505FA">
              <w:rPr>
                <w:rFonts w:ascii="Arial" w:hAnsi="Arial" w:cs="Arial"/>
                <w:sz w:val="20"/>
              </w:rPr>
              <w:t>, 2012</w:t>
            </w:r>
          </w:p>
        </w:tc>
      </w:tr>
    </w:tbl>
    <w:p w14:paraId="59A8D63E" w14:textId="77777777" w:rsidR="004505FA" w:rsidRPr="00370B91" w:rsidRDefault="004505FA" w:rsidP="00370B91">
      <w:pPr>
        <w:pStyle w:val="NoSpacing"/>
        <w:jc w:val="both"/>
        <w:rPr>
          <w:rFonts w:ascii="Arial" w:hAnsi="Arial" w:cs="Arial"/>
          <w:sz w:val="20"/>
          <w:szCs w:val="20"/>
        </w:rPr>
      </w:pPr>
    </w:p>
    <w:p w14:paraId="3D2FF6AC" w14:textId="77777777" w:rsidR="00370B91" w:rsidRPr="000F7B14" w:rsidRDefault="00EA00A3" w:rsidP="00370B91">
      <w:pPr>
        <w:pStyle w:val="NoSpacing"/>
        <w:jc w:val="both"/>
        <w:rPr>
          <w:rFonts w:ascii="Arial" w:hAnsi="Arial" w:cs="Arial"/>
          <w:b/>
          <w:sz w:val="20"/>
          <w:szCs w:val="20"/>
        </w:rPr>
      </w:pPr>
      <w:r>
        <w:rPr>
          <w:rFonts w:ascii="Arial" w:hAnsi="Arial" w:cs="Arial"/>
          <w:b/>
          <w:sz w:val="20"/>
          <w:szCs w:val="20"/>
        </w:rPr>
        <w:t>6</w:t>
      </w:r>
      <w:r w:rsidR="00370B91" w:rsidRPr="000F7B14">
        <w:rPr>
          <w:rFonts w:ascii="Arial" w:hAnsi="Arial" w:cs="Arial"/>
          <w:b/>
          <w:sz w:val="20"/>
          <w:szCs w:val="20"/>
        </w:rPr>
        <w:t>.3 Genotypic variation in WUE</w:t>
      </w:r>
    </w:p>
    <w:p w14:paraId="7416EF69" w14:textId="77777777" w:rsidR="00370B91" w:rsidRPr="000F7B14" w:rsidRDefault="00370B91" w:rsidP="00370B91">
      <w:pPr>
        <w:pStyle w:val="NoSpacing"/>
        <w:jc w:val="both"/>
        <w:rPr>
          <w:rFonts w:ascii="Arial" w:hAnsi="Arial" w:cs="Arial"/>
          <w:b/>
          <w:sz w:val="20"/>
          <w:szCs w:val="20"/>
        </w:rPr>
      </w:pPr>
      <w:r w:rsidRPr="000F7B14">
        <w:rPr>
          <w:rFonts w:ascii="Arial" w:hAnsi="Arial" w:cs="Arial"/>
          <w:b/>
          <w:sz w:val="20"/>
          <w:szCs w:val="20"/>
        </w:rPr>
        <w:t>High WUE genotypes</w:t>
      </w:r>
    </w:p>
    <w:p w14:paraId="2EEB8190" w14:textId="77777777" w:rsidR="00370B91" w:rsidRPr="00370B91" w:rsidRDefault="00370B91" w:rsidP="00370B91">
      <w:pPr>
        <w:pStyle w:val="NoSpacing"/>
        <w:jc w:val="both"/>
        <w:rPr>
          <w:rFonts w:ascii="Arial" w:hAnsi="Arial" w:cs="Arial"/>
          <w:sz w:val="20"/>
          <w:szCs w:val="20"/>
        </w:rPr>
      </w:pPr>
      <w:r w:rsidRPr="00370B91">
        <w:rPr>
          <w:rFonts w:ascii="Arial" w:hAnsi="Arial" w:cs="Arial"/>
          <w:sz w:val="20"/>
          <w:szCs w:val="20"/>
        </w:rPr>
        <w:t>Genotypic variation in water use efficiency has been widely reported in wheat germplasm. Different wheat genotypes exhibit varying capacities to utilize water efficiently under both irrigated and drought conditions. These differences are often associated with variations in physiological traits such as stomatal conductance, leaf anatomy, root architecture, and carbon assimilation efficiency.</w:t>
      </w:r>
    </w:p>
    <w:p w14:paraId="1BD632E1" w14:textId="77777777" w:rsidR="00370B91" w:rsidRPr="00370B91" w:rsidRDefault="00370B91" w:rsidP="00370B91">
      <w:pPr>
        <w:pStyle w:val="NoSpacing"/>
        <w:jc w:val="both"/>
        <w:rPr>
          <w:rFonts w:ascii="Arial" w:hAnsi="Arial" w:cs="Arial"/>
          <w:sz w:val="20"/>
          <w:szCs w:val="20"/>
        </w:rPr>
      </w:pPr>
      <w:r w:rsidRPr="00370B91">
        <w:rPr>
          <w:rFonts w:ascii="Arial" w:hAnsi="Arial" w:cs="Arial"/>
          <w:sz w:val="20"/>
          <w:szCs w:val="20"/>
        </w:rPr>
        <w:t>According to Richards et al. (2002), wheat genotypes with higher WUE typically possess adaptive traits such as deeper root systems, efficient stomatal regulation, and improved transpiration efficiency. These traits enable plants to maintain water uptake and carbon assimilation under limited water availability.</w:t>
      </w:r>
    </w:p>
    <w:p w14:paraId="036A92BF" w14:textId="77777777" w:rsidR="00370B91" w:rsidRPr="00370B91" w:rsidRDefault="00370B91" w:rsidP="00370B91">
      <w:pPr>
        <w:pStyle w:val="NoSpacing"/>
        <w:jc w:val="both"/>
        <w:rPr>
          <w:rFonts w:ascii="Arial" w:hAnsi="Arial" w:cs="Arial"/>
          <w:sz w:val="20"/>
          <w:szCs w:val="20"/>
        </w:rPr>
      </w:pPr>
      <w:r w:rsidRPr="00370B91">
        <w:rPr>
          <w:rFonts w:ascii="Arial" w:hAnsi="Arial" w:cs="Arial"/>
          <w:sz w:val="20"/>
          <w:szCs w:val="20"/>
        </w:rPr>
        <w:t>Breeding programs increasingly focus on identifying wheat genotypes with improved WUE in order to enhance crop productivity under water-limited environments. Genetic improvement of WUE can contribute significantly to sustainable wheat production in regions facing water scarcity.</w:t>
      </w:r>
      <w:r w:rsidR="000F7B14">
        <w:rPr>
          <w:rFonts w:ascii="Arial" w:hAnsi="Arial" w:cs="Arial"/>
          <w:sz w:val="20"/>
          <w:szCs w:val="20"/>
        </w:rPr>
        <w:t xml:space="preserve"> </w:t>
      </w:r>
      <w:r w:rsidRPr="00370B91">
        <w:rPr>
          <w:rFonts w:ascii="Arial" w:hAnsi="Arial" w:cs="Arial"/>
          <w:sz w:val="20"/>
          <w:szCs w:val="20"/>
        </w:rPr>
        <w:t>Furthermore, advances in molecular breeding and phenotyping techniques have facilitated the identification of genetic markers associated with WUE-related traits. These tools enable breeders to select wheat genotypes with improved water productivity more efficiently.</w:t>
      </w:r>
    </w:p>
    <w:p w14:paraId="2A8C54EC" w14:textId="77777777" w:rsidR="00370B91" w:rsidRPr="00370B91" w:rsidRDefault="00370B91" w:rsidP="00370B91">
      <w:pPr>
        <w:pStyle w:val="NoSpacing"/>
        <w:jc w:val="both"/>
        <w:rPr>
          <w:rFonts w:ascii="Arial" w:hAnsi="Arial" w:cs="Arial"/>
          <w:sz w:val="20"/>
          <w:szCs w:val="20"/>
        </w:rPr>
      </w:pPr>
    </w:p>
    <w:p w14:paraId="64A2A9AA" w14:textId="77777777" w:rsidR="00370B91" w:rsidRPr="000F7B14" w:rsidRDefault="00EA00A3" w:rsidP="00370B91">
      <w:pPr>
        <w:pStyle w:val="NoSpacing"/>
        <w:jc w:val="both"/>
        <w:rPr>
          <w:rFonts w:ascii="Arial" w:hAnsi="Arial" w:cs="Arial"/>
          <w:b/>
          <w:sz w:val="20"/>
          <w:szCs w:val="20"/>
        </w:rPr>
      </w:pPr>
      <w:r>
        <w:rPr>
          <w:rFonts w:ascii="Arial" w:hAnsi="Arial" w:cs="Arial"/>
          <w:b/>
          <w:sz w:val="20"/>
          <w:szCs w:val="20"/>
        </w:rPr>
        <w:t>6</w:t>
      </w:r>
      <w:r w:rsidR="00370B91" w:rsidRPr="000F7B14">
        <w:rPr>
          <w:rFonts w:ascii="Arial" w:hAnsi="Arial" w:cs="Arial"/>
          <w:b/>
          <w:sz w:val="20"/>
          <w:szCs w:val="20"/>
        </w:rPr>
        <w:t>.4 Relationship between WUE and grain yield</w:t>
      </w:r>
    </w:p>
    <w:p w14:paraId="4F53C6FC" w14:textId="77777777" w:rsidR="00370B91" w:rsidRPr="00370B91" w:rsidRDefault="00370B91" w:rsidP="00370B91">
      <w:pPr>
        <w:pStyle w:val="NoSpacing"/>
        <w:jc w:val="both"/>
        <w:rPr>
          <w:rFonts w:ascii="Arial" w:hAnsi="Arial" w:cs="Arial"/>
          <w:sz w:val="20"/>
          <w:szCs w:val="20"/>
        </w:rPr>
      </w:pPr>
      <w:r w:rsidRPr="00370B91">
        <w:rPr>
          <w:rFonts w:ascii="Arial" w:hAnsi="Arial" w:cs="Arial"/>
          <w:sz w:val="20"/>
          <w:szCs w:val="20"/>
        </w:rPr>
        <w:t>The relationship between water use efficiency and grain yield in wheat is complex and influenced by multiple physiological and environmental factors. In general, improving WUE can contribute to higher crop productivity under water-limited conditions. However, maximizing WUE does not always correspond to maximum yield because excessive water stress may reduce biomass accumulation and grain production.</w:t>
      </w:r>
    </w:p>
    <w:p w14:paraId="5C057E6C" w14:textId="77777777" w:rsidR="000F7B14" w:rsidRDefault="00370B91" w:rsidP="00370B91">
      <w:pPr>
        <w:pStyle w:val="NoSpacing"/>
        <w:jc w:val="both"/>
        <w:rPr>
          <w:rFonts w:ascii="Arial" w:hAnsi="Arial" w:cs="Arial"/>
          <w:sz w:val="20"/>
          <w:szCs w:val="20"/>
        </w:rPr>
      </w:pPr>
      <w:r w:rsidRPr="00370B91">
        <w:rPr>
          <w:rFonts w:ascii="Arial" w:hAnsi="Arial" w:cs="Arial"/>
          <w:sz w:val="20"/>
          <w:szCs w:val="20"/>
        </w:rPr>
        <w:t>Blum (2009) emphasized that the relationship between WUE and yield depends on the balance between water availability and plant growth processes. Under moderate water deficit conditions, improved WUE can help maintain yield by enabling plants to use water more efficiently. However, severe drought stress may reduce yield despite high WUE because limited water availability restricts plant growth and reproductive development.</w:t>
      </w:r>
      <w:r w:rsidR="000F7B14">
        <w:rPr>
          <w:rFonts w:ascii="Arial" w:hAnsi="Arial" w:cs="Arial"/>
          <w:sz w:val="20"/>
          <w:szCs w:val="20"/>
        </w:rPr>
        <w:t xml:space="preserve"> </w:t>
      </w:r>
    </w:p>
    <w:p w14:paraId="59CFDD02" w14:textId="77777777" w:rsidR="00370B91" w:rsidRDefault="00370B91" w:rsidP="00370B91">
      <w:pPr>
        <w:pStyle w:val="NoSpacing"/>
        <w:jc w:val="both"/>
        <w:rPr>
          <w:rFonts w:ascii="Arial" w:hAnsi="Arial" w:cs="Arial"/>
          <w:sz w:val="20"/>
          <w:szCs w:val="20"/>
        </w:rPr>
      </w:pPr>
      <w:r w:rsidRPr="00370B91">
        <w:rPr>
          <w:rFonts w:ascii="Arial" w:hAnsi="Arial" w:cs="Arial"/>
          <w:sz w:val="20"/>
          <w:szCs w:val="20"/>
        </w:rPr>
        <w:t>Effective irrigation management therefore aims to optimize both WUE and yield simultaneously. Integrating improved irrigation practices with the selection of high-WUE wheat genotypes can significantly enhance crop productivity while conserving water resources. Such strategies are particularly important in regions where water availability is limited and agricultural sustainability depends on efficient water management.</w:t>
      </w:r>
    </w:p>
    <w:p w14:paraId="165E8586" w14:textId="77777777" w:rsidR="000F7B14" w:rsidRPr="00370B91" w:rsidRDefault="000F7B14" w:rsidP="00370B91">
      <w:pPr>
        <w:pStyle w:val="NoSpacing"/>
        <w:jc w:val="both"/>
        <w:rPr>
          <w:rFonts w:ascii="Arial" w:hAnsi="Arial" w:cs="Arial"/>
          <w:sz w:val="20"/>
          <w:szCs w:val="20"/>
        </w:rPr>
      </w:pPr>
    </w:p>
    <w:p w14:paraId="43351975" w14:textId="77777777" w:rsidR="00370B91" w:rsidRPr="00370B91" w:rsidRDefault="00370B91" w:rsidP="00370B91">
      <w:pPr>
        <w:pStyle w:val="NoSpacing"/>
        <w:jc w:val="both"/>
        <w:rPr>
          <w:rFonts w:ascii="Arial" w:hAnsi="Arial" w:cs="Arial"/>
          <w:sz w:val="20"/>
          <w:szCs w:val="20"/>
        </w:rPr>
      </w:pPr>
    </w:p>
    <w:p w14:paraId="671E64AF" w14:textId="77777777" w:rsidR="00370B91" w:rsidRPr="000F7B14" w:rsidRDefault="00EA00A3" w:rsidP="00370B91">
      <w:pPr>
        <w:pStyle w:val="NoSpacing"/>
        <w:jc w:val="both"/>
        <w:rPr>
          <w:rFonts w:ascii="Arial" w:hAnsi="Arial" w:cs="Arial"/>
          <w:b/>
          <w:sz w:val="24"/>
          <w:szCs w:val="20"/>
        </w:rPr>
      </w:pPr>
      <w:r>
        <w:rPr>
          <w:rFonts w:ascii="Arial" w:hAnsi="Arial" w:cs="Arial"/>
          <w:b/>
          <w:sz w:val="24"/>
          <w:szCs w:val="20"/>
        </w:rPr>
        <w:t>7</w:t>
      </w:r>
      <w:r w:rsidR="00370B91" w:rsidRPr="000F7B14">
        <w:rPr>
          <w:rFonts w:ascii="Arial" w:hAnsi="Arial" w:cs="Arial"/>
          <w:b/>
          <w:sz w:val="24"/>
          <w:szCs w:val="20"/>
        </w:rPr>
        <w:t>. Agronomic Strategies to Improve Wheat Productivity under Limited Irrigation</w:t>
      </w:r>
    </w:p>
    <w:p w14:paraId="14097CD9" w14:textId="77777777" w:rsidR="00370B91" w:rsidRPr="00370B91" w:rsidRDefault="00370B91" w:rsidP="00370B91">
      <w:pPr>
        <w:pStyle w:val="NoSpacing"/>
        <w:jc w:val="both"/>
        <w:rPr>
          <w:rFonts w:ascii="Arial" w:hAnsi="Arial" w:cs="Arial"/>
          <w:sz w:val="20"/>
          <w:szCs w:val="20"/>
        </w:rPr>
      </w:pPr>
      <w:r w:rsidRPr="00370B91">
        <w:rPr>
          <w:rFonts w:ascii="Arial" w:hAnsi="Arial" w:cs="Arial"/>
          <w:sz w:val="20"/>
          <w:szCs w:val="20"/>
        </w:rPr>
        <w:t xml:space="preserve">Improving wheat productivity under limited irrigation conditions requires the adoption of efficient agronomic practices that enhance water use efficiency and optimize crop growth. Water scarcity has </w:t>
      </w:r>
      <w:r w:rsidRPr="00370B91">
        <w:rPr>
          <w:rFonts w:ascii="Arial" w:hAnsi="Arial" w:cs="Arial"/>
          <w:sz w:val="20"/>
          <w:szCs w:val="20"/>
        </w:rPr>
        <w:lastRenderedPageBreak/>
        <w:t xml:space="preserve">become a major constraint for wheat production in many parts of the world due to increasing competition for water resources, climate variability, and declining groundwater levels. In such conditions, agronomic strategies that improve soil moisture availability, reduce water losses, and enhance nutrient use efficiency play a crucial role in sustaining crop productivity. According to </w:t>
      </w:r>
      <w:proofErr w:type="spellStart"/>
      <w:r w:rsidRPr="00370B91">
        <w:rPr>
          <w:rFonts w:ascii="Arial" w:hAnsi="Arial" w:cs="Arial"/>
          <w:sz w:val="20"/>
          <w:szCs w:val="20"/>
        </w:rPr>
        <w:t>Rockström</w:t>
      </w:r>
      <w:proofErr w:type="spellEnd"/>
      <w:r w:rsidRPr="00370B91">
        <w:rPr>
          <w:rFonts w:ascii="Arial" w:hAnsi="Arial" w:cs="Arial"/>
          <w:sz w:val="20"/>
          <w:szCs w:val="20"/>
        </w:rPr>
        <w:t xml:space="preserve"> et al. (2010), improving water productivity in agriculture through better crop and soil management practices is essential for achieving sustainable food production in water-limited environments. Integrated agronomic approaches that combine efficient irrigation management, conservation agriculture, and soil moisture conservation techniques can significantly enhance wheat yield and resource use efficiency.</w:t>
      </w:r>
    </w:p>
    <w:p w14:paraId="4B073A31" w14:textId="77777777" w:rsidR="00370B91" w:rsidRPr="00370B91" w:rsidRDefault="00370B91" w:rsidP="00370B91">
      <w:pPr>
        <w:pStyle w:val="NoSpacing"/>
        <w:jc w:val="both"/>
        <w:rPr>
          <w:rFonts w:ascii="Arial" w:hAnsi="Arial" w:cs="Arial"/>
          <w:sz w:val="20"/>
          <w:szCs w:val="20"/>
        </w:rPr>
      </w:pPr>
    </w:p>
    <w:p w14:paraId="6F504DD4" w14:textId="77777777" w:rsidR="00370B91" w:rsidRPr="000F7B14" w:rsidRDefault="00EA00A3" w:rsidP="00370B91">
      <w:pPr>
        <w:pStyle w:val="NoSpacing"/>
        <w:jc w:val="both"/>
        <w:rPr>
          <w:rFonts w:ascii="Arial" w:hAnsi="Arial" w:cs="Arial"/>
          <w:b/>
          <w:sz w:val="20"/>
          <w:szCs w:val="20"/>
        </w:rPr>
      </w:pPr>
      <w:r>
        <w:rPr>
          <w:rFonts w:ascii="Arial" w:hAnsi="Arial" w:cs="Arial"/>
          <w:b/>
          <w:sz w:val="20"/>
          <w:szCs w:val="20"/>
        </w:rPr>
        <w:t>7</w:t>
      </w:r>
      <w:r w:rsidR="00370B91" w:rsidRPr="000F7B14">
        <w:rPr>
          <w:rFonts w:ascii="Arial" w:hAnsi="Arial" w:cs="Arial"/>
          <w:b/>
          <w:sz w:val="20"/>
          <w:szCs w:val="20"/>
        </w:rPr>
        <w:t>.1 Integrated irrigation and nutrient management</w:t>
      </w:r>
    </w:p>
    <w:p w14:paraId="76C6AAA9" w14:textId="77777777" w:rsidR="00370B91" w:rsidRPr="00370B91" w:rsidRDefault="00370B91" w:rsidP="00370B91">
      <w:pPr>
        <w:pStyle w:val="NoSpacing"/>
        <w:jc w:val="both"/>
        <w:rPr>
          <w:rFonts w:ascii="Arial" w:hAnsi="Arial" w:cs="Arial"/>
          <w:sz w:val="20"/>
          <w:szCs w:val="20"/>
        </w:rPr>
      </w:pPr>
      <w:r w:rsidRPr="00370B91">
        <w:rPr>
          <w:rFonts w:ascii="Arial" w:hAnsi="Arial" w:cs="Arial"/>
          <w:sz w:val="20"/>
          <w:szCs w:val="20"/>
        </w:rPr>
        <w:t xml:space="preserve">Integrated irrigation and nutrient management </w:t>
      </w:r>
      <w:proofErr w:type="gramStart"/>
      <w:r w:rsidRPr="00370B91">
        <w:rPr>
          <w:rFonts w:ascii="Arial" w:hAnsi="Arial" w:cs="Arial"/>
          <w:sz w:val="20"/>
          <w:szCs w:val="20"/>
        </w:rPr>
        <w:t>is</w:t>
      </w:r>
      <w:proofErr w:type="gramEnd"/>
      <w:r w:rsidRPr="00370B91">
        <w:rPr>
          <w:rFonts w:ascii="Arial" w:hAnsi="Arial" w:cs="Arial"/>
          <w:sz w:val="20"/>
          <w:szCs w:val="20"/>
        </w:rPr>
        <w:t xml:space="preserve"> a key strategy for improving wheat productivity under limited water availability. Water and nutrient availability are closely interrelated because adequate soil moisture facilitates nutrient uptake and transport within the plant. Efficient management of both water and nutrients ensures optimal crop growth and improves resource use efficiency.</w:t>
      </w:r>
    </w:p>
    <w:p w14:paraId="3E8DFDEB" w14:textId="77777777" w:rsidR="00370B91" w:rsidRPr="00370B91" w:rsidRDefault="00370B91" w:rsidP="00370B91">
      <w:pPr>
        <w:pStyle w:val="NoSpacing"/>
        <w:jc w:val="both"/>
        <w:rPr>
          <w:rFonts w:ascii="Arial" w:hAnsi="Arial" w:cs="Arial"/>
          <w:sz w:val="20"/>
          <w:szCs w:val="20"/>
        </w:rPr>
      </w:pPr>
      <w:r w:rsidRPr="00370B91">
        <w:rPr>
          <w:rFonts w:ascii="Arial" w:hAnsi="Arial" w:cs="Arial"/>
          <w:sz w:val="20"/>
          <w:szCs w:val="20"/>
        </w:rPr>
        <w:t>Nitrogen is one of the most important nutrients influencing wheat growth and yield formation. However, nitrogen uptake is strongly dependent on soil moisture availability. Under water-limited conditions, inadequate irrigation may restrict nitrogen uptake and reduce fertilizer efficiency. According to Raun and Johnson (1999), improving nitrogen use efficiency through balanced fertilization and proper irrigation scheduling can significantly enhance crop productivity.</w:t>
      </w:r>
    </w:p>
    <w:p w14:paraId="68530932" w14:textId="77777777" w:rsidR="00370B91" w:rsidRPr="00370B91" w:rsidRDefault="00370B91" w:rsidP="00370B91">
      <w:pPr>
        <w:pStyle w:val="NoSpacing"/>
        <w:jc w:val="both"/>
        <w:rPr>
          <w:rFonts w:ascii="Arial" w:hAnsi="Arial" w:cs="Arial"/>
          <w:sz w:val="20"/>
          <w:szCs w:val="20"/>
        </w:rPr>
      </w:pPr>
      <w:r w:rsidRPr="00370B91">
        <w:rPr>
          <w:rFonts w:ascii="Arial" w:hAnsi="Arial" w:cs="Arial"/>
          <w:sz w:val="20"/>
          <w:szCs w:val="20"/>
        </w:rPr>
        <w:t>Several studies have demonstrated that combining appropriate irrigation levels with balanced fertilizer application improves both water use efficiency and grain yield in wheat. For example, improved irrigation scheduling combined with optimized nitrogen application can enhance photosynthetic activity, biomass production, and grain formation. Such integrated management practices ensure that both water and nutrients are utilized efficiently, thereby improving crop productivity under limited irrigation conditions.</w:t>
      </w:r>
    </w:p>
    <w:p w14:paraId="5494A16C" w14:textId="77777777" w:rsidR="00370B91" w:rsidRPr="00370B91" w:rsidRDefault="00370B91" w:rsidP="00370B91">
      <w:pPr>
        <w:pStyle w:val="NoSpacing"/>
        <w:jc w:val="both"/>
        <w:rPr>
          <w:rFonts w:ascii="Arial" w:hAnsi="Arial" w:cs="Arial"/>
          <w:sz w:val="20"/>
          <w:szCs w:val="20"/>
        </w:rPr>
      </w:pPr>
    </w:p>
    <w:p w14:paraId="65019967" w14:textId="77777777" w:rsidR="00370B91" w:rsidRPr="000F7B14" w:rsidRDefault="00EA00A3" w:rsidP="00370B91">
      <w:pPr>
        <w:pStyle w:val="NoSpacing"/>
        <w:jc w:val="both"/>
        <w:rPr>
          <w:rFonts w:ascii="Arial" w:hAnsi="Arial" w:cs="Arial"/>
          <w:b/>
          <w:sz w:val="20"/>
          <w:szCs w:val="20"/>
        </w:rPr>
      </w:pPr>
      <w:r>
        <w:rPr>
          <w:rFonts w:ascii="Arial" w:hAnsi="Arial" w:cs="Arial"/>
          <w:b/>
          <w:sz w:val="20"/>
          <w:szCs w:val="20"/>
        </w:rPr>
        <w:t>7</w:t>
      </w:r>
      <w:r w:rsidR="00370B91" w:rsidRPr="000F7B14">
        <w:rPr>
          <w:rFonts w:ascii="Arial" w:hAnsi="Arial" w:cs="Arial"/>
          <w:b/>
          <w:sz w:val="20"/>
          <w:szCs w:val="20"/>
        </w:rPr>
        <w:t>.2 Conservation agriculture practices</w:t>
      </w:r>
    </w:p>
    <w:p w14:paraId="0966F736" w14:textId="77777777" w:rsidR="00370B91" w:rsidRPr="00370B91" w:rsidRDefault="00370B91" w:rsidP="00370B91">
      <w:pPr>
        <w:pStyle w:val="NoSpacing"/>
        <w:jc w:val="both"/>
        <w:rPr>
          <w:rFonts w:ascii="Arial" w:hAnsi="Arial" w:cs="Arial"/>
          <w:sz w:val="20"/>
          <w:szCs w:val="20"/>
        </w:rPr>
      </w:pPr>
      <w:r w:rsidRPr="00370B91">
        <w:rPr>
          <w:rFonts w:ascii="Arial" w:hAnsi="Arial" w:cs="Arial"/>
          <w:sz w:val="20"/>
          <w:szCs w:val="20"/>
        </w:rPr>
        <w:t>Conservation agriculture (CA) has emerged as an effective strategy for improving soil health, conserving water resources, and enhancing crop productivity under water-limited environments. Conservation agriculture is based on three core principles: minimal soil disturbance, permanent soil cover, and diversified crop rotations. These practices help improve soil structure, increase soil organic matter content, and enhance soil water retention capacity.</w:t>
      </w:r>
    </w:p>
    <w:p w14:paraId="4E269095" w14:textId="77777777" w:rsidR="00370B91" w:rsidRPr="00370B91" w:rsidRDefault="00370B91" w:rsidP="00370B91">
      <w:pPr>
        <w:pStyle w:val="NoSpacing"/>
        <w:jc w:val="both"/>
        <w:rPr>
          <w:rFonts w:ascii="Arial" w:hAnsi="Arial" w:cs="Arial"/>
          <w:sz w:val="20"/>
          <w:szCs w:val="20"/>
        </w:rPr>
      </w:pPr>
      <w:r w:rsidRPr="00370B91">
        <w:rPr>
          <w:rFonts w:ascii="Arial" w:hAnsi="Arial" w:cs="Arial"/>
          <w:sz w:val="20"/>
          <w:szCs w:val="20"/>
        </w:rPr>
        <w:t>According to Hobbs et al. (2008), conservation agriculture can significantly improve soil moisture availability and crop productivity by reducing soil evaporation and improving water infiltration. Zero tillage or reduced tillage systems minimize soil disturbance and help maintain soil structure, which enhances water retention and reduces runoff.</w:t>
      </w:r>
    </w:p>
    <w:p w14:paraId="38858649" w14:textId="77777777" w:rsidR="00370B91" w:rsidRPr="00370B91" w:rsidRDefault="00370B91" w:rsidP="00370B91">
      <w:pPr>
        <w:pStyle w:val="NoSpacing"/>
        <w:jc w:val="both"/>
        <w:rPr>
          <w:rFonts w:ascii="Arial" w:hAnsi="Arial" w:cs="Arial"/>
          <w:sz w:val="20"/>
          <w:szCs w:val="20"/>
        </w:rPr>
      </w:pPr>
      <w:r w:rsidRPr="00370B91">
        <w:rPr>
          <w:rFonts w:ascii="Arial" w:hAnsi="Arial" w:cs="Arial"/>
          <w:sz w:val="20"/>
          <w:szCs w:val="20"/>
        </w:rPr>
        <w:t>In wheat-based cropping systems, conservation agriculture practices such as zero tillage have been widely adopted in several regions, including the Indo-Gangetic Plains of South Asia. These practices have been shown to reduce production costs, improve soil health, and increase crop productivity under limited irrigation conditions. In addition, conservation agriculture helps mitigate the effects of climate variability by improving soil resilience and water conservation.</w:t>
      </w:r>
    </w:p>
    <w:p w14:paraId="757D7668" w14:textId="77777777" w:rsidR="00370B91" w:rsidRPr="00370B91" w:rsidRDefault="00370B91" w:rsidP="00370B91">
      <w:pPr>
        <w:pStyle w:val="NoSpacing"/>
        <w:jc w:val="both"/>
        <w:rPr>
          <w:rFonts w:ascii="Arial" w:hAnsi="Arial" w:cs="Arial"/>
          <w:sz w:val="20"/>
          <w:szCs w:val="20"/>
        </w:rPr>
      </w:pPr>
    </w:p>
    <w:p w14:paraId="69347674" w14:textId="77777777" w:rsidR="00370B91" w:rsidRPr="000F7B14" w:rsidRDefault="00EA00A3" w:rsidP="00370B91">
      <w:pPr>
        <w:pStyle w:val="NoSpacing"/>
        <w:jc w:val="both"/>
        <w:rPr>
          <w:rFonts w:ascii="Arial" w:hAnsi="Arial" w:cs="Arial"/>
          <w:b/>
          <w:sz w:val="20"/>
          <w:szCs w:val="20"/>
        </w:rPr>
      </w:pPr>
      <w:r>
        <w:rPr>
          <w:rFonts w:ascii="Arial" w:hAnsi="Arial" w:cs="Arial"/>
          <w:b/>
          <w:sz w:val="20"/>
          <w:szCs w:val="20"/>
        </w:rPr>
        <w:t>7</w:t>
      </w:r>
      <w:r w:rsidR="00370B91" w:rsidRPr="000F7B14">
        <w:rPr>
          <w:rFonts w:ascii="Arial" w:hAnsi="Arial" w:cs="Arial"/>
          <w:b/>
          <w:sz w:val="20"/>
          <w:szCs w:val="20"/>
        </w:rPr>
        <w:t>.3 Soil moisture conservation techniques</w:t>
      </w:r>
    </w:p>
    <w:p w14:paraId="1CB137F4" w14:textId="77777777" w:rsidR="00370B91" w:rsidRPr="00370B91" w:rsidRDefault="00370B91" w:rsidP="00370B91">
      <w:pPr>
        <w:pStyle w:val="NoSpacing"/>
        <w:jc w:val="both"/>
        <w:rPr>
          <w:rFonts w:ascii="Arial" w:hAnsi="Arial" w:cs="Arial"/>
          <w:sz w:val="20"/>
          <w:szCs w:val="20"/>
        </w:rPr>
      </w:pPr>
      <w:r w:rsidRPr="00370B91">
        <w:rPr>
          <w:rFonts w:ascii="Arial" w:hAnsi="Arial" w:cs="Arial"/>
          <w:sz w:val="20"/>
          <w:szCs w:val="20"/>
        </w:rPr>
        <w:t>Soil moisture conservation is essential for improving crop productivity in water-limited environments. Various agronomic practices can be used to reduce water losses from the soil and enhance the availability of moisture for plant uptake. These practices include contour farming, ridge and furrow systems, deep tillage, and the use of soil amendments that improve soil water-holding capacity.</w:t>
      </w:r>
    </w:p>
    <w:p w14:paraId="55BC5020" w14:textId="77777777" w:rsidR="00370B91" w:rsidRPr="00370B91" w:rsidRDefault="00370B91" w:rsidP="00370B91">
      <w:pPr>
        <w:pStyle w:val="NoSpacing"/>
        <w:jc w:val="both"/>
        <w:rPr>
          <w:rFonts w:ascii="Arial" w:hAnsi="Arial" w:cs="Arial"/>
          <w:sz w:val="20"/>
          <w:szCs w:val="20"/>
        </w:rPr>
      </w:pPr>
      <w:r w:rsidRPr="00370B91">
        <w:rPr>
          <w:rFonts w:ascii="Arial" w:hAnsi="Arial" w:cs="Arial"/>
          <w:sz w:val="20"/>
          <w:szCs w:val="20"/>
        </w:rPr>
        <w:t>According to Lal (2004), improving soil organic matter content is one of the most effective ways to enhance soil water retention and improve soil structure. Soils with higher organic matter content have greater water-holding capacity, which allows crops to access water during periods of limited rainfall or irrigation.</w:t>
      </w:r>
    </w:p>
    <w:p w14:paraId="345AB637" w14:textId="77777777" w:rsidR="00370B91" w:rsidRPr="00370B91" w:rsidRDefault="00370B91" w:rsidP="00370B91">
      <w:pPr>
        <w:pStyle w:val="NoSpacing"/>
        <w:jc w:val="both"/>
        <w:rPr>
          <w:rFonts w:ascii="Arial" w:hAnsi="Arial" w:cs="Arial"/>
          <w:sz w:val="20"/>
          <w:szCs w:val="20"/>
        </w:rPr>
      </w:pPr>
      <w:r w:rsidRPr="00370B91">
        <w:rPr>
          <w:rFonts w:ascii="Arial" w:hAnsi="Arial" w:cs="Arial"/>
          <w:sz w:val="20"/>
          <w:szCs w:val="20"/>
        </w:rPr>
        <w:t>In addition, practices such as ridge and furrow planting systems can help conserve soil moisture by improving water infiltration and reducing surface runoff. These systems are particularly effective in semi-arid environments where rainfall is limited and water conservation is critical for crop production.</w:t>
      </w:r>
    </w:p>
    <w:p w14:paraId="170D269D" w14:textId="77777777" w:rsidR="00370B91" w:rsidRPr="00370B91" w:rsidRDefault="00370B91" w:rsidP="00370B91">
      <w:pPr>
        <w:pStyle w:val="NoSpacing"/>
        <w:jc w:val="both"/>
        <w:rPr>
          <w:rFonts w:ascii="Arial" w:hAnsi="Arial" w:cs="Arial"/>
          <w:sz w:val="20"/>
          <w:szCs w:val="20"/>
        </w:rPr>
      </w:pPr>
      <w:r w:rsidRPr="00370B91">
        <w:rPr>
          <w:rFonts w:ascii="Arial" w:hAnsi="Arial" w:cs="Arial"/>
          <w:sz w:val="20"/>
          <w:szCs w:val="20"/>
        </w:rPr>
        <w:t>Furthermore, the use of soil conditioners and organic amendments can improve soil physical properties and enhance water retention capacity. Such practices contribute to improved soil moisture availability and support better crop growth under limited irrigation conditions.</w:t>
      </w:r>
    </w:p>
    <w:p w14:paraId="6E8F0536" w14:textId="77777777" w:rsidR="00370B91" w:rsidRPr="00370B91" w:rsidRDefault="00370B91" w:rsidP="00370B91">
      <w:pPr>
        <w:pStyle w:val="NoSpacing"/>
        <w:jc w:val="both"/>
        <w:rPr>
          <w:rFonts w:ascii="Arial" w:hAnsi="Arial" w:cs="Arial"/>
          <w:sz w:val="20"/>
          <w:szCs w:val="20"/>
        </w:rPr>
      </w:pPr>
    </w:p>
    <w:p w14:paraId="7FC7E0F3" w14:textId="77777777" w:rsidR="00370B91" w:rsidRPr="009A494E" w:rsidRDefault="00EA00A3" w:rsidP="00370B91">
      <w:pPr>
        <w:pStyle w:val="NoSpacing"/>
        <w:jc w:val="both"/>
        <w:rPr>
          <w:rFonts w:ascii="Arial" w:hAnsi="Arial" w:cs="Arial"/>
          <w:b/>
          <w:sz w:val="20"/>
          <w:szCs w:val="20"/>
        </w:rPr>
      </w:pPr>
      <w:r>
        <w:rPr>
          <w:rFonts w:ascii="Arial" w:hAnsi="Arial" w:cs="Arial"/>
          <w:b/>
          <w:sz w:val="20"/>
          <w:szCs w:val="20"/>
        </w:rPr>
        <w:t>7</w:t>
      </w:r>
      <w:r w:rsidR="00370B91" w:rsidRPr="009A494E">
        <w:rPr>
          <w:rFonts w:ascii="Arial" w:hAnsi="Arial" w:cs="Arial"/>
          <w:b/>
          <w:sz w:val="20"/>
          <w:szCs w:val="20"/>
        </w:rPr>
        <w:t>.4 Crop residue management and mulching</w:t>
      </w:r>
    </w:p>
    <w:p w14:paraId="320DBFB1" w14:textId="77777777" w:rsidR="00370B91" w:rsidRPr="00370B91" w:rsidRDefault="00370B91" w:rsidP="00370B91">
      <w:pPr>
        <w:pStyle w:val="NoSpacing"/>
        <w:jc w:val="both"/>
        <w:rPr>
          <w:rFonts w:ascii="Arial" w:hAnsi="Arial" w:cs="Arial"/>
          <w:sz w:val="20"/>
          <w:szCs w:val="20"/>
        </w:rPr>
      </w:pPr>
      <w:r w:rsidRPr="00370B91">
        <w:rPr>
          <w:rFonts w:ascii="Arial" w:hAnsi="Arial" w:cs="Arial"/>
          <w:sz w:val="20"/>
          <w:szCs w:val="20"/>
        </w:rPr>
        <w:lastRenderedPageBreak/>
        <w:t>Crop residue management and mulching are widely recognized as effective strategies for conserving soil moisture and improving crop productivity. Mulching involves covering the soil surface with organic or inorganic materials to reduce evaporation losses and improve soil moisture retention.</w:t>
      </w:r>
    </w:p>
    <w:p w14:paraId="547FB50D" w14:textId="77777777" w:rsidR="009A494E" w:rsidRDefault="00370B91" w:rsidP="00370B91">
      <w:pPr>
        <w:pStyle w:val="NoSpacing"/>
        <w:jc w:val="both"/>
        <w:rPr>
          <w:rFonts w:ascii="Arial" w:hAnsi="Arial" w:cs="Arial"/>
          <w:sz w:val="20"/>
          <w:szCs w:val="20"/>
        </w:rPr>
      </w:pPr>
      <w:r w:rsidRPr="00370B91">
        <w:rPr>
          <w:rFonts w:ascii="Arial" w:hAnsi="Arial" w:cs="Arial"/>
          <w:sz w:val="20"/>
          <w:szCs w:val="20"/>
        </w:rPr>
        <w:t>According to Unger and Parker (1976), mulching reduces soil temperature fluctuations and decreases evaporation from the soil surface, thereby improving soil moisture availability for crops. Organic mulches such as straw, crop residues, and plant biomass are commonly used in agricultural systems because they also contribute to improved soil fertility and organic matter content.</w:t>
      </w:r>
      <w:r w:rsidR="009A494E">
        <w:rPr>
          <w:rFonts w:ascii="Arial" w:hAnsi="Arial" w:cs="Arial"/>
          <w:sz w:val="20"/>
          <w:szCs w:val="20"/>
        </w:rPr>
        <w:t xml:space="preserve"> </w:t>
      </w:r>
    </w:p>
    <w:p w14:paraId="4251A610" w14:textId="77777777" w:rsidR="00370B91" w:rsidRPr="00370B91" w:rsidRDefault="00370B91" w:rsidP="00370B91">
      <w:pPr>
        <w:pStyle w:val="NoSpacing"/>
        <w:jc w:val="both"/>
        <w:rPr>
          <w:rFonts w:ascii="Arial" w:hAnsi="Arial" w:cs="Arial"/>
          <w:sz w:val="20"/>
          <w:szCs w:val="20"/>
        </w:rPr>
      </w:pPr>
      <w:r w:rsidRPr="00370B91">
        <w:rPr>
          <w:rFonts w:ascii="Arial" w:hAnsi="Arial" w:cs="Arial"/>
          <w:sz w:val="20"/>
          <w:szCs w:val="20"/>
        </w:rPr>
        <w:t>In wheat-based cropping systems, retaining crop residues on the soil surface has been shown to significantly improve soil moisture conservation and crop yield. Residue mulching reduces soil evaporation, improves water infiltration, and suppresses weed growth, which collectively enhances crop productivity under water-limited conditions.</w:t>
      </w:r>
    </w:p>
    <w:p w14:paraId="515C94B2" w14:textId="77777777" w:rsidR="004668C4" w:rsidRPr="00370B91" w:rsidRDefault="004668C4" w:rsidP="00370B91">
      <w:pPr>
        <w:pStyle w:val="NoSpacing"/>
        <w:jc w:val="both"/>
        <w:rPr>
          <w:rFonts w:ascii="Arial" w:eastAsia="Times New Roman" w:hAnsi="Arial" w:cs="Arial"/>
          <w:sz w:val="20"/>
          <w:szCs w:val="20"/>
          <w:lang w:eastAsia="en-IN"/>
        </w:rPr>
      </w:pPr>
    </w:p>
    <w:p w14:paraId="67C1452E" w14:textId="77777777" w:rsidR="004668C4" w:rsidRPr="009A494E" w:rsidRDefault="00EA00A3" w:rsidP="00370B91">
      <w:pPr>
        <w:pStyle w:val="NoSpacing"/>
        <w:jc w:val="both"/>
        <w:rPr>
          <w:rFonts w:ascii="Arial" w:eastAsia="Times New Roman" w:hAnsi="Arial" w:cs="Arial"/>
          <w:b/>
          <w:bCs/>
          <w:kern w:val="36"/>
          <w:sz w:val="24"/>
          <w:szCs w:val="20"/>
          <w:lang w:eastAsia="en-IN"/>
        </w:rPr>
      </w:pPr>
      <w:r>
        <w:rPr>
          <w:rFonts w:ascii="Arial" w:eastAsia="Times New Roman" w:hAnsi="Arial" w:cs="Arial"/>
          <w:b/>
          <w:bCs/>
          <w:kern w:val="36"/>
          <w:sz w:val="24"/>
          <w:szCs w:val="20"/>
          <w:lang w:eastAsia="en-IN"/>
        </w:rPr>
        <w:t>8</w:t>
      </w:r>
      <w:r w:rsidR="004668C4" w:rsidRPr="009A494E">
        <w:rPr>
          <w:rFonts w:ascii="Arial" w:eastAsia="Times New Roman" w:hAnsi="Arial" w:cs="Arial"/>
          <w:b/>
          <w:bCs/>
          <w:kern w:val="36"/>
          <w:sz w:val="24"/>
          <w:szCs w:val="20"/>
          <w:lang w:eastAsia="en-IN"/>
        </w:rPr>
        <w:t>. Conclusions</w:t>
      </w:r>
    </w:p>
    <w:p w14:paraId="7C87F1B7" w14:textId="77777777" w:rsidR="00370B91" w:rsidRPr="00370B91" w:rsidRDefault="00370B91" w:rsidP="00370B91">
      <w:pPr>
        <w:pStyle w:val="NoSpacing"/>
        <w:jc w:val="both"/>
        <w:rPr>
          <w:rFonts w:ascii="Arial" w:hAnsi="Arial" w:cs="Arial"/>
          <w:sz w:val="20"/>
          <w:szCs w:val="20"/>
        </w:rPr>
      </w:pPr>
      <w:r w:rsidRPr="00370B91">
        <w:rPr>
          <w:rFonts w:ascii="Arial" w:hAnsi="Arial" w:cs="Arial"/>
          <w:sz w:val="20"/>
          <w:szCs w:val="20"/>
        </w:rPr>
        <w:t>Wheat plays a vital role in global food security, yet its productivity is increasingly challenged by water scarcity and climate variability. This review highlights that irrigation regimes significantly influence wheat growth, physiological processes, yield components, and water use efficiency (WUE). Adequate irrigation during critical growth stages enhances plant development, photosynthesis, biomass accumulation, and grain yield. However, excessive water use is not sustainable in many wheat-growing regions. Strategies such as deficit irrigation and optimized irrigation scheduling can improve water productivity by balancing crop water demand with limited water resources.</w:t>
      </w:r>
      <w:r w:rsidR="009A494E">
        <w:rPr>
          <w:rFonts w:ascii="Arial" w:hAnsi="Arial" w:cs="Arial"/>
          <w:sz w:val="20"/>
          <w:szCs w:val="20"/>
        </w:rPr>
        <w:t xml:space="preserve"> </w:t>
      </w:r>
      <w:r w:rsidRPr="00370B91">
        <w:rPr>
          <w:rFonts w:ascii="Arial" w:hAnsi="Arial" w:cs="Arial"/>
          <w:sz w:val="20"/>
          <w:szCs w:val="20"/>
        </w:rPr>
        <w:t>The review also emphasizes the importance of genotypic variation in determining wheat performance under different irrigation regimes. Wheat germplasm exhibits substantial variability in traits associated with drought tolerance, including root architecture, relative water content, chlorophyll stability, and stay-green characteristics. These traits enable certain genotypes to maintain physiological activity and yield stability under water-limited environments. Stability analysis and genotype × environment interaction studies further help identify wheat genotypes that combine high productivity with adaptability across diverse irrigation conditions.</w:t>
      </w:r>
      <w:r w:rsidR="009A494E">
        <w:rPr>
          <w:rFonts w:ascii="Arial" w:hAnsi="Arial" w:cs="Arial"/>
          <w:sz w:val="20"/>
          <w:szCs w:val="20"/>
        </w:rPr>
        <w:t xml:space="preserve"> </w:t>
      </w:r>
      <w:r w:rsidRPr="00370B91">
        <w:rPr>
          <w:rFonts w:ascii="Arial" w:hAnsi="Arial" w:cs="Arial"/>
          <w:sz w:val="20"/>
          <w:szCs w:val="20"/>
        </w:rPr>
        <w:t>Water use efficiency emerges as a key parameter for sustainable wheat production. Integrating efficient irrigation management with improved agronomic practices</w:t>
      </w:r>
      <w:r w:rsidR="009A494E">
        <w:rPr>
          <w:rFonts w:ascii="Arial" w:hAnsi="Arial" w:cs="Arial"/>
          <w:sz w:val="20"/>
          <w:szCs w:val="20"/>
        </w:rPr>
        <w:t xml:space="preserve"> </w:t>
      </w:r>
      <w:r w:rsidRPr="00370B91">
        <w:rPr>
          <w:rFonts w:ascii="Arial" w:hAnsi="Arial" w:cs="Arial"/>
          <w:sz w:val="20"/>
          <w:szCs w:val="20"/>
        </w:rPr>
        <w:t>such as conservation agriculture, residue management, and soil moisture conservation</w:t>
      </w:r>
      <w:r w:rsidR="009A494E">
        <w:rPr>
          <w:rFonts w:ascii="Arial" w:hAnsi="Arial" w:cs="Arial"/>
          <w:sz w:val="20"/>
          <w:szCs w:val="20"/>
        </w:rPr>
        <w:t xml:space="preserve"> </w:t>
      </w:r>
      <w:r w:rsidRPr="00370B91">
        <w:rPr>
          <w:rFonts w:ascii="Arial" w:hAnsi="Arial" w:cs="Arial"/>
          <w:sz w:val="20"/>
          <w:szCs w:val="20"/>
        </w:rPr>
        <w:t>can significantly enhance WUE and crop productivity. Moreover, the development of wheat cultivars with improved drought tolerance and efficient water utilization should be a major focus of future breeding programs.</w:t>
      </w:r>
    </w:p>
    <w:p w14:paraId="0650EAED" w14:textId="5C2CEF87" w:rsidR="00370B91" w:rsidRDefault="00370B91" w:rsidP="00370B91">
      <w:pPr>
        <w:pStyle w:val="NoSpacing"/>
        <w:jc w:val="both"/>
        <w:rPr>
          <w:rFonts w:ascii="Arial" w:hAnsi="Arial" w:cs="Arial"/>
          <w:sz w:val="20"/>
          <w:szCs w:val="20"/>
        </w:rPr>
      </w:pPr>
      <w:r w:rsidRPr="00370B91">
        <w:rPr>
          <w:rFonts w:ascii="Arial" w:hAnsi="Arial" w:cs="Arial"/>
          <w:sz w:val="20"/>
          <w:szCs w:val="20"/>
        </w:rPr>
        <w:t>Overall, sustainable wheat production under limited irrigation requires a multidisciplinary approach that combines improved irrigation strategies, advanced breeding techniques, and integrated crop management practices. Such efforts will be essential to maintain wheat productivity and ensure food security under increasing environmental and water resource constraints.</w:t>
      </w:r>
    </w:p>
    <w:p w14:paraId="42EDE45C" w14:textId="77777777" w:rsidR="007F6921" w:rsidRDefault="007F6921" w:rsidP="00370B91">
      <w:pPr>
        <w:pStyle w:val="NoSpacing"/>
        <w:jc w:val="both"/>
        <w:rPr>
          <w:rFonts w:ascii="Arial" w:hAnsi="Arial" w:cs="Arial"/>
          <w:sz w:val="20"/>
          <w:szCs w:val="20"/>
        </w:rPr>
      </w:pPr>
    </w:p>
    <w:p w14:paraId="2A460B51" w14:textId="65BDBE82" w:rsidR="007F6921" w:rsidRDefault="007F6921" w:rsidP="007F6921">
      <w:pPr>
        <w:pStyle w:val="NoSpacing"/>
        <w:jc w:val="both"/>
        <w:rPr>
          <w:rFonts w:ascii="Arial" w:hAnsi="Arial" w:cs="Arial"/>
          <w:sz w:val="20"/>
          <w:szCs w:val="20"/>
        </w:rPr>
      </w:pPr>
    </w:p>
    <w:p w14:paraId="3B427178" w14:textId="77777777" w:rsidR="00FA26D5" w:rsidRPr="00370B91" w:rsidRDefault="00FA26D5" w:rsidP="007F6921">
      <w:pPr>
        <w:pStyle w:val="NoSpacing"/>
        <w:jc w:val="both"/>
        <w:rPr>
          <w:rFonts w:ascii="Arial" w:hAnsi="Arial" w:cs="Arial"/>
          <w:sz w:val="20"/>
          <w:szCs w:val="20"/>
        </w:rPr>
      </w:pPr>
      <w:bookmarkStart w:id="0" w:name="_GoBack"/>
      <w:bookmarkEnd w:id="0"/>
    </w:p>
    <w:p w14:paraId="6C260D8E" w14:textId="77777777" w:rsidR="002101BD" w:rsidRPr="004D24DD" w:rsidRDefault="002101BD" w:rsidP="002101BD">
      <w:pPr>
        <w:pStyle w:val="NoSpacing"/>
        <w:rPr>
          <w:rFonts w:ascii="Arial" w:hAnsi="Arial" w:cs="Arial"/>
          <w:b/>
          <w:sz w:val="24"/>
        </w:rPr>
      </w:pPr>
      <w:r w:rsidRPr="004D24DD">
        <w:rPr>
          <w:rFonts w:ascii="Arial" w:hAnsi="Arial" w:cs="Arial"/>
          <w:b/>
          <w:sz w:val="24"/>
        </w:rPr>
        <w:t>REFERENCES</w:t>
      </w:r>
    </w:p>
    <w:p w14:paraId="0AE2EFDC" w14:textId="77777777" w:rsidR="002101BD" w:rsidRPr="006A5D5C" w:rsidRDefault="002101BD" w:rsidP="002101BD">
      <w:pPr>
        <w:pStyle w:val="NoSpacing"/>
        <w:ind w:left="720" w:hanging="720"/>
        <w:jc w:val="both"/>
        <w:rPr>
          <w:rFonts w:ascii="Arial" w:hAnsi="Arial" w:cs="Arial"/>
          <w:sz w:val="20"/>
        </w:rPr>
      </w:pPr>
      <w:r w:rsidRPr="006A5D5C">
        <w:rPr>
          <w:rFonts w:ascii="Arial" w:hAnsi="Arial" w:cs="Arial"/>
          <w:sz w:val="20"/>
        </w:rPr>
        <w:t xml:space="preserve">Allen, R. G., Pereira, L. S., Raes, D., &amp; Smith, M. (1998). Crop evapotranspiration—Guidelines for computing crop water requirements. </w:t>
      </w:r>
      <w:r w:rsidRPr="006A5D5C">
        <w:rPr>
          <w:rStyle w:val="Emphasis"/>
          <w:rFonts w:ascii="Arial" w:hAnsi="Arial" w:cs="Arial"/>
          <w:sz w:val="20"/>
        </w:rPr>
        <w:t>FAO Irrigation and Drainage Paper 56</w:t>
      </w:r>
      <w:r w:rsidRPr="006A5D5C">
        <w:rPr>
          <w:rFonts w:ascii="Arial" w:hAnsi="Arial" w:cs="Arial"/>
          <w:sz w:val="20"/>
        </w:rPr>
        <w:t xml:space="preserve">. </w:t>
      </w:r>
      <w:hyperlink r:id="rId9" w:history="1">
        <w:r w:rsidRPr="006A5D5C">
          <w:rPr>
            <w:rStyle w:val="Hyperlink"/>
            <w:rFonts w:ascii="Arial" w:hAnsi="Arial" w:cs="Arial"/>
            <w:sz w:val="20"/>
          </w:rPr>
          <w:t>https://doi.org/10.1016/S0378-3774(99)00068-3</w:t>
        </w:r>
      </w:hyperlink>
    </w:p>
    <w:p w14:paraId="3F18745C" w14:textId="77777777" w:rsidR="002101BD" w:rsidRPr="006A5D5C" w:rsidRDefault="002101BD" w:rsidP="002101BD">
      <w:pPr>
        <w:pStyle w:val="NoSpacing"/>
        <w:ind w:left="720" w:hanging="720"/>
        <w:jc w:val="both"/>
        <w:rPr>
          <w:rFonts w:ascii="Arial" w:hAnsi="Arial" w:cs="Arial"/>
          <w:sz w:val="20"/>
        </w:rPr>
      </w:pPr>
      <w:r w:rsidRPr="006A5D5C">
        <w:rPr>
          <w:rFonts w:ascii="Arial" w:hAnsi="Arial" w:cs="Arial"/>
          <w:sz w:val="20"/>
        </w:rPr>
        <w:t xml:space="preserve">Angus, J. F., &amp; van </w:t>
      </w:r>
      <w:proofErr w:type="spellStart"/>
      <w:r w:rsidRPr="006A5D5C">
        <w:rPr>
          <w:rFonts w:ascii="Arial" w:hAnsi="Arial" w:cs="Arial"/>
          <w:sz w:val="20"/>
        </w:rPr>
        <w:t>Herwaarden</w:t>
      </w:r>
      <w:proofErr w:type="spellEnd"/>
      <w:r w:rsidRPr="006A5D5C">
        <w:rPr>
          <w:rFonts w:ascii="Arial" w:hAnsi="Arial" w:cs="Arial"/>
          <w:sz w:val="20"/>
        </w:rPr>
        <w:t xml:space="preserve">, A. F. (2001). Increasing water use and water use efficiency in dryland wheat. </w:t>
      </w:r>
      <w:r w:rsidRPr="006A5D5C">
        <w:rPr>
          <w:rStyle w:val="Emphasis"/>
          <w:rFonts w:ascii="Arial" w:hAnsi="Arial" w:cs="Arial"/>
          <w:sz w:val="20"/>
        </w:rPr>
        <w:t>Agronomy Journal</w:t>
      </w:r>
      <w:r w:rsidRPr="006A5D5C">
        <w:rPr>
          <w:rFonts w:ascii="Arial" w:hAnsi="Arial" w:cs="Arial"/>
          <w:sz w:val="20"/>
        </w:rPr>
        <w:t xml:space="preserve">, 93(2), 290–298. </w:t>
      </w:r>
      <w:hyperlink r:id="rId10" w:history="1">
        <w:r w:rsidRPr="006A5D5C">
          <w:rPr>
            <w:rStyle w:val="Hyperlink"/>
            <w:rFonts w:ascii="Arial" w:hAnsi="Arial" w:cs="Arial"/>
            <w:sz w:val="20"/>
          </w:rPr>
          <w:t>https://doi.org/10.2134/agronj2001.932290x</w:t>
        </w:r>
      </w:hyperlink>
    </w:p>
    <w:p w14:paraId="2834B20F" w14:textId="77777777" w:rsidR="002101BD" w:rsidRPr="006A5D5C" w:rsidRDefault="002101BD" w:rsidP="002101BD">
      <w:pPr>
        <w:pStyle w:val="NoSpacing"/>
        <w:ind w:left="720" w:hanging="720"/>
        <w:jc w:val="both"/>
        <w:rPr>
          <w:rFonts w:ascii="Arial" w:hAnsi="Arial" w:cs="Arial"/>
          <w:sz w:val="20"/>
        </w:rPr>
      </w:pPr>
      <w:proofErr w:type="spellStart"/>
      <w:r w:rsidRPr="006A5D5C">
        <w:rPr>
          <w:rFonts w:ascii="Arial" w:hAnsi="Arial" w:cs="Arial"/>
          <w:sz w:val="20"/>
        </w:rPr>
        <w:t>Araus</w:t>
      </w:r>
      <w:proofErr w:type="spellEnd"/>
      <w:r w:rsidRPr="006A5D5C">
        <w:rPr>
          <w:rFonts w:ascii="Arial" w:hAnsi="Arial" w:cs="Arial"/>
          <w:sz w:val="20"/>
        </w:rPr>
        <w:t xml:space="preserve">, J. L., </w:t>
      </w:r>
      <w:proofErr w:type="spellStart"/>
      <w:r w:rsidRPr="006A5D5C">
        <w:rPr>
          <w:rFonts w:ascii="Arial" w:hAnsi="Arial" w:cs="Arial"/>
          <w:sz w:val="20"/>
        </w:rPr>
        <w:t>Slafer</w:t>
      </w:r>
      <w:proofErr w:type="spellEnd"/>
      <w:r w:rsidRPr="006A5D5C">
        <w:rPr>
          <w:rFonts w:ascii="Arial" w:hAnsi="Arial" w:cs="Arial"/>
          <w:sz w:val="20"/>
        </w:rPr>
        <w:t xml:space="preserve">, G. A., Reynolds, M. P., &amp; Royo, C. (2002). Plant breeding and drought in C3 cereals. </w:t>
      </w:r>
      <w:r w:rsidRPr="006A5D5C">
        <w:rPr>
          <w:rStyle w:val="Emphasis"/>
          <w:rFonts w:ascii="Arial" w:hAnsi="Arial" w:cs="Arial"/>
          <w:sz w:val="20"/>
        </w:rPr>
        <w:t>Annals of Botany</w:t>
      </w:r>
      <w:r w:rsidRPr="006A5D5C">
        <w:rPr>
          <w:rFonts w:ascii="Arial" w:hAnsi="Arial" w:cs="Arial"/>
          <w:sz w:val="20"/>
        </w:rPr>
        <w:t xml:space="preserve">, 89(7), 925–940. </w:t>
      </w:r>
      <w:hyperlink r:id="rId11" w:history="1">
        <w:r w:rsidRPr="006A5D5C">
          <w:rPr>
            <w:rStyle w:val="Hyperlink"/>
            <w:rFonts w:ascii="Arial" w:hAnsi="Arial" w:cs="Arial"/>
            <w:sz w:val="20"/>
          </w:rPr>
          <w:t>https://doi.org/10.1093/aob/mcf039</w:t>
        </w:r>
      </w:hyperlink>
    </w:p>
    <w:p w14:paraId="089FAB9D" w14:textId="77777777" w:rsidR="002101BD" w:rsidRPr="006A5D5C" w:rsidRDefault="002101BD" w:rsidP="002101BD">
      <w:pPr>
        <w:pStyle w:val="NoSpacing"/>
        <w:ind w:left="720" w:hanging="720"/>
        <w:jc w:val="both"/>
        <w:rPr>
          <w:rFonts w:ascii="Arial" w:hAnsi="Arial" w:cs="Arial"/>
          <w:sz w:val="20"/>
        </w:rPr>
      </w:pPr>
      <w:r w:rsidRPr="006A5D5C">
        <w:rPr>
          <w:rFonts w:ascii="Arial" w:hAnsi="Arial" w:cs="Arial"/>
          <w:sz w:val="20"/>
        </w:rPr>
        <w:t xml:space="preserve">Asseng, S., Ewert, F., </w:t>
      </w:r>
      <w:proofErr w:type="spellStart"/>
      <w:r w:rsidRPr="006A5D5C">
        <w:rPr>
          <w:rFonts w:ascii="Arial" w:hAnsi="Arial" w:cs="Arial"/>
          <w:sz w:val="20"/>
        </w:rPr>
        <w:t>Martre</w:t>
      </w:r>
      <w:proofErr w:type="spellEnd"/>
      <w:r w:rsidRPr="006A5D5C">
        <w:rPr>
          <w:rFonts w:ascii="Arial" w:hAnsi="Arial" w:cs="Arial"/>
          <w:sz w:val="20"/>
        </w:rPr>
        <w:t xml:space="preserve">, P., </w:t>
      </w:r>
      <w:proofErr w:type="spellStart"/>
      <w:r w:rsidRPr="006A5D5C">
        <w:rPr>
          <w:rFonts w:ascii="Arial" w:hAnsi="Arial" w:cs="Arial"/>
          <w:sz w:val="20"/>
        </w:rPr>
        <w:t>Rötter</w:t>
      </w:r>
      <w:proofErr w:type="spellEnd"/>
      <w:r w:rsidRPr="006A5D5C">
        <w:rPr>
          <w:rFonts w:ascii="Arial" w:hAnsi="Arial" w:cs="Arial"/>
          <w:sz w:val="20"/>
        </w:rPr>
        <w:t xml:space="preserve">, R. P., Lobell, D. B., Cammarano, D., Kimball, B. A., Ottman, M. J., Wall, G. W., White, J. W., Reynolds, M. P., Alderman, P. D., Prasad, P. V. V., Aggarwal, P. K., </w:t>
      </w:r>
      <w:proofErr w:type="spellStart"/>
      <w:r w:rsidRPr="006A5D5C">
        <w:rPr>
          <w:rFonts w:ascii="Arial" w:hAnsi="Arial" w:cs="Arial"/>
          <w:sz w:val="20"/>
        </w:rPr>
        <w:t>Anothai</w:t>
      </w:r>
      <w:proofErr w:type="spellEnd"/>
      <w:r w:rsidRPr="006A5D5C">
        <w:rPr>
          <w:rFonts w:ascii="Arial" w:hAnsi="Arial" w:cs="Arial"/>
          <w:sz w:val="20"/>
        </w:rPr>
        <w:t xml:space="preserve">, J., Basso, B., </w:t>
      </w:r>
      <w:proofErr w:type="spellStart"/>
      <w:r w:rsidRPr="006A5D5C">
        <w:rPr>
          <w:rFonts w:ascii="Arial" w:hAnsi="Arial" w:cs="Arial"/>
          <w:sz w:val="20"/>
        </w:rPr>
        <w:t>Biernath</w:t>
      </w:r>
      <w:proofErr w:type="spellEnd"/>
      <w:r w:rsidRPr="006A5D5C">
        <w:rPr>
          <w:rFonts w:ascii="Arial" w:hAnsi="Arial" w:cs="Arial"/>
          <w:sz w:val="20"/>
        </w:rPr>
        <w:t xml:space="preserve">, C., Challinor, A. J., De Sanctis, G., ... Zhu, Y. (2015). Rising temperatures reduce global wheat production. </w:t>
      </w:r>
      <w:r w:rsidRPr="006A5D5C">
        <w:rPr>
          <w:rStyle w:val="Emphasis"/>
          <w:rFonts w:ascii="Arial" w:hAnsi="Arial" w:cs="Arial"/>
          <w:sz w:val="20"/>
        </w:rPr>
        <w:t>Nature Climate Change</w:t>
      </w:r>
      <w:r w:rsidRPr="006A5D5C">
        <w:rPr>
          <w:rFonts w:ascii="Arial" w:hAnsi="Arial" w:cs="Arial"/>
          <w:sz w:val="20"/>
        </w:rPr>
        <w:t xml:space="preserve">, 5, 143–147. </w:t>
      </w:r>
      <w:hyperlink r:id="rId12" w:history="1">
        <w:r w:rsidRPr="006A5D5C">
          <w:rPr>
            <w:rStyle w:val="Hyperlink"/>
            <w:rFonts w:ascii="Arial" w:hAnsi="Arial" w:cs="Arial"/>
            <w:sz w:val="20"/>
          </w:rPr>
          <w:t>https://doi.org/10.1038/nclimate2470</w:t>
        </w:r>
      </w:hyperlink>
    </w:p>
    <w:p w14:paraId="7087686B" w14:textId="77777777" w:rsidR="002101BD" w:rsidRPr="006A5D5C" w:rsidRDefault="002101BD" w:rsidP="002101BD">
      <w:pPr>
        <w:pStyle w:val="NoSpacing"/>
        <w:ind w:left="720" w:hanging="720"/>
        <w:jc w:val="both"/>
        <w:rPr>
          <w:rFonts w:ascii="Arial" w:hAnsi="Arial" w:cs="Arial"/>
          <w:sz w:val="20"/>
        </w:rPr>
      </w:pPr>
      <w:r w:rsidRPr="006A5D5C">
        <w:rPr>
          <w:rFonts w:ascii="Arial" w:hAnsi="Arial" w:cs="Arial"/>
          <w:sz w:val="20"/>
        </w:rPr>
        <w:t xml:space="preserve">Barrs, H. D., &amp; Weatherley, P. E. (1962). A re-examination of the relative turgidity technique for estimating water deficits in leaves. </w:t>
      </w:r>
      <w:r w:rsidRPr="006A5D5C">
        <w:rPr>
          <w:rStyle w:val="Emphasis"/>
          <w:rFonts w:ascii="Arial" w:hAnsi="Arial" w:cs="Arial"/>
          <w:sz w:val="20"/>
        </w:rPr>
        <w:t>Australian Journal of Biological Sciences</w:t>
      </w:r>
      <w:r w:rsidRPr="006A5D5C">
        <w:rPr>
          <w:rFonts w:ascii="Arial" w:hAnsi="Arial" w:cs="Arial"/>
          <w:sz w:val="20"/>
        </w:rPr>
        <w:t xml:space="preserve">, 15(3), 413–428. </w:t>
      </w:r>
      <w:hyperlink r:id="rId13" w:history="1">
        <w:r w:rsidRPr="006A5D5C">
          <w:rPr>
            <w:rStyle w:val="Hyperlink"/>
            <w:rFonts w:ascii="Arial" w:hAnsi="Arial" w:cs="Arial"/>
            <w:sz w:val="20"/>
          </w:rPr>
          <w:t>https://doi.org/10.1071/BI9620413</w:t>
        </w:r>
      </w:hyperlink>
    </w:p>
    <w:p w14:paraId="15BDCE87" w14:textId="77777777" w:rsidR="002101BD" w:rsidRPr="006A5D5C" w:rsidRDefault="002101BD" w:rsidP="002101BD">
      <w:pPr>
        <w:pStyle w:val="NoSpacing"/>
        <w:ind w:left="720" w:hanging="720"/>
        <w:jc w:val="both"/>
        <w:rPr>
          <w:rFonts w:ascii="Arial" w:hAnsi="Arial" w:cs="Arial"/>
          <w:sz w:val="20"/>
        </w:rPr>
      </w:pPr>
      <w:r w:rsidRPr="006A5D5C">
        <w:rPr>
          <w:rFonts w:ascii="Arial" w:hAnsi="Arial" w:cs="Arial"/>
          <w:sz w:val="20"/>
        </w:rPr>
        <w:t xml:space="preserve">Blum, A. (2009). Effective use of water in crop production: Dry matter production and yield. </w:t>
      </w:r>
      <w:r w:rsidRPr="006A5D5C">
        <w:rPr>
          <w:rStyle w:val="Emphasis"/>
          <w:rFonts w:ascii="Arial" w:hAnsi="Arial" w:cs="Arial"/>
          <w:sz w:val="20"/>
        </w:rPr>
        <w:t>Field Crops Research</w:t>
      </w:r>
      <w:r w:rsidRPr="006A5D5C">
        <w:rPr>
          <w:rFonts w:ascii="Arial" w:hAnsi="Arial" w:cs="Arial"/>
          <w:sz w:val="20"/>
        </w:rPr>
        <w:t xml:space="preserve">, 112(2–3), 119–123. </w:t>
      </w:r>
      <w:hyperlink r:id="rId14" w:history="1">
        <w:r w:rsidRPr="006A5D5C">
          <w:rPr>
            <w:rStyle w:val="Hyperlink"/>
            <w:rFonts w:ascii="Arial" w:hAnsi="Arial" w:cs="Arial"/>
            <w:sz w:val="20"/>
          </w:rPr>
          <w:t>https://doi.org/10.1016/j.fcr.2009.03.011</w:t>
        </w:r>
      </w:hyperlink>
    </w:p>
    <w:p w14:paraId="2DA8DC0C" w14:textId="77777777" w:rsidR="002101BD" w:rsidRPr="006A5D5C" w:rsidRDefault="002101BD" w:rsidP="002101BD">
      <w:pPr>
        <w:pStyle w:val="NoSpacing"/>
        <w:ind w:left="720" w:hanging="720"/>
        <w:jc w:val="both"/>
        <w:rPr>
          <w:rFonts w:ascii="Arial" w:hAnsi="Arial" w:cs="Arial"/>
          <w:sz w:val="20"/>
        </w:rPr>
      </w:pPr>
      <w:r w:rsidRPr="006A5D5C">
        <w:rPr>
          <w:rFonts w:ascii="Arial" w:hAnsi="Arial" w:cs="Arial"/>
          <w:sz w:val="20"/>
        </w:rPr>
        <w:t xml:space="preserve">Blum, A. (2011). </w:t>
      </w:r>
      <w:r w:rsidRPr="006A5D5C">
        <w:rPr>
          <w:rStyle w:val="Emphasis"/>
          <w:rFonts w:ascii="Arial" w:hAnsi="Arial" w:cs="Arial"/>
          <w:sz w:val="20"/>
        </w:rPr>
        <w:t>Plant breeding for water-limited environments</w:t>
      </w:r>
      <w:r w:rsidRPr="006A5D5C">
        <w:rPr>
          <w:rFonts w:ascii="Arial" w:hAnsi="Arial" w:cs="Arial"/>
          <w:sz w:val="20"/>
        </w:rPr>
        <w:t xml:space="preserve">. Springer. </w:t>
      </w:r>
      <w:hyperlink r:id="rId15" w:history="1">
        <w:r w:rsidRPr="006A5D5C">
          <w:rPr>
            <w:rStyle w:val="Hyperlink"/>
            <w:rFonts w:ascii="Arial" w:hAnsi="Arial" w:cs="Arial"/>
            <w:sz w:val="20"/>
          </w:rPr>
          <w:t>https://doi.org/10.1007/978-1-4419-7491-4</w:t>
        </w:r>
      </w:hyperlink>
    </w:p>
    <w:p w14:paraId="420E8B61" w14:textId="77777777" w:rsidR="002101BD" w:rsidRPr="006A5D5C" w:rsidRDefault="002101BD" w:rsidP="002101BD">
      <w:pPr>
        <w:pStyle w:val="NoSpacing"/>
        <w:ind w:left="720" w:hanging="720"/>
        <w:jc w:val="both"/>
        <w:rPr>
          <w:rFonts w:ascii="Arial" w:hAnsi="Arial" w:cs="Arial"/>
          <w:sz w:val="20"/>
        </w:rPr>
      </w:pPr>
      <w:r w:rsidRPr="006A5D5C">
        <w:rPr>
          <w:rFonts w:ascii="Arial" w:hAnsi="Arial" w:cs="Arial"/>
          <w:sz w:val="20"/>
        </w:rPr>
        <w:lastRenderedPageBreak/>
        <w:t xml:space="preserve">Blum, A. (2014). Genomics for drought resistance—getting down to earth. </w:t>
      </w:r>
      <w:r w:rsidRPr="006A5D5C">
        <w:rPr>
          <w:rStyle w:val="Emphasis"/>
          <w:rFonts w:ascii="Arial" w:hAnsi="Arial" w:cs="Arial"/>
          <w:sz w:val="20"/>
        </w:rPr>
        <w:t>Functional Plant Biology</w:t>
      </w:r>
      <w:r w:rsidRPr="006A5D5C">
        <w:rPr>
          <w:rFonts w:ascii="Arial" w:hAnsi="Arial" w:cs="Arial"/>
          <w:sz w:val="20"/>
        </w:rPr>
        <w:t xml:space="preserve">, 41(11), 1191–1198. </w:t>
      </w:r>
      <w:hyperlink r:id="rId16" w:history="1">
        <w:r w:rsidRPr="006A5D5C">
          <w:rPr>
            <w:rStyle w:val="Hyperlink"/>
            <w:rFonts w:ascii="Arial" w:hAnsi="Arial" w:cs="Arial"/>
            <w:sz w:val="20"/>
          </w:rPr>
          <w:t>https://doi.org/10.1071/FP14120</w:t>
        </w:r>
      </w:hyperlink>
    </w:p>
    <w:p w14:paraId="4305EBF8" w14:textId="77777777" w:rsidR="002101BD" w:rsidRPr="006A5D5C" w:rsidRDefault="002101BD" w:rsidP="002101BD">
      <w:pPr>
        <w:pStyle w:val="NoSpacing"/>
        <w:ind w:left="720" w:hanging="720"/>
        <w:jc w:val="both"/>
        <w:rPr>
          <w:rFonts w:ascii="Arial" w:hAnsi="Arial" w:cs="Arial"/>
          <w:sz w:val="20"/>
        </w:rPr>
      </w:pPr>
      <w:proofErr w:type="spellStart"/>
      <w:r w:rsidRPr="006A5D5C">
        <w:rPr>
          <w:rFonts w:ascii="Arial" w:hAnsi="Arial" w:cs="Arial"/>
          <w:sz w:val="20"/>
        </w:rPr>
        <w:t>Cattivelli</w:t>
      </w:r>
      <w:proofErr w:type="spellEnd"/>
      <w:r w:rsidRPr="006A5D5C">
        <w:rPr>
          <w:rFonts w:ascii="Arial" w:hAnsi="Arial" w:cs="Arial"/>
          <w:sz w:val="20"/>
        </w:rPr>
        <w:t xml:space="preserve">, L., Rizza, F., </w:t>
      </w:r>
      <w:proofErr w:type="spellStart"/>
      <w:r w:rsidRPr="006A5D5C">
        <w:rPr>
          <w:rFonts w:ascii="Arial" w:hAnsi="Arial" w:cs="Arial"/>
          <w:sz w:val="20"/>
        </w:rPr>
        <w:t>Badeck</w:t>
      </w:r>
      <w:proofErr w:type="spellEnd"/>
      <w:r w:rsidRPr="006A5D5C">
        <w:rPr>
          <w:rFonts w:ascii="Arial" w:hAnsi="Arial" w:cs="Arial"/>
          <w:sz w:val="20"/>
        </w:rPr>
        <w:t xml:space="preserve">, F. W., </w:t>
      </w:r>
      <w:proofErr w:type="spellStart"/>
      <w:r w:rsidRPr="006A5D5C">
        <w:rPr>
          <w:rFonts w:ascii="Arial" w:hAnsi="Arial" w:cs="Arial"/>
          <w:sz w:val="20"/>
        </w:rPr>
        <w:t>Mazzucotelli</w:t>
      </w:r>
      <w:proofErr w:type="spellEnd"/>
      <w:r w:rsidRPr="006A5D5C">
        <w:rPr>
          <w:rFonts w:ascii="Arial" w:hAnsi="Arial" w:cs="Arial"/>
          <w:sz w:val="20"/>
        </w:rPr>
        <w:t xml:space="preserve">, E., Mastrangelo, A. M., Francia, E., </w:t>
      </w:r>
      <w:proofErr w:type="spellStart"/>
      <w:r w:rsidRPr="006A5D5C">
        <w:rPr>
          <w:rFonts w:ascii="Arial" w:hAnsi="Arial" w:cs="Arial"/>
          <w:sz w:val="20"/>
        </w:rPr>
        <w:t>Marè</w:t>
      </w:r>
      <w:proofErr w:type="spellEnd"/>
      <w:r w:rsidRPr="006A5D5C">
        <w:rPr>
          <w:rFonts w:ascii="Arial" w:hAnsi="Arial" w:cs="Arial"/>
          <w:sz w:val="20"/>
        </w:rPr>
        <w:t xml:space="preserve">, C., Tondelli, A., &amp; Stanca, A. M. (2008). Drought tolerance improvement in crop plants: An integrated view. </w:t>
      </w:r>
      <w:r w:rsidRPr="006A5D5C">
        <w:rPr>
          <w:rStyle w:val="Emphasis"/>
          <w:rFonts w:ascii="Arial" w:hAnsi="Arial" w:cs="Arial"/>
          <w:sz w:val="20"/>
        </w:rPr>
        <w:t>Field Crops Research</w:t>
      </w:r>
      <w:r w:rsidRPr="006A5D5C">
        <w:rPr>
          <w:rFonts w:ascii="Arial" w:hAnsi="Arial" w:cs="Arial"/>
          <w:sz w:val="20"/>
        </w:rPr>
        <w:t xml:space="preserve">, 105(1–2), 1–14. </w:t>
      </w:r>
      <w:hyperlink r:id="rId17" w:history="1">
        <w:r w:rsidRPr="006A5D5C">
          <w:rPr>
            <w:rStyle w:val="Hyperlink"/>
            <w:rFonts w:ascii="Arial" w:hAnsi="Arial" w:cs="Arial"/>
            <w:sz w:val="20"/>
          </w:rPr>
          <w:t>https://doi.org/10.1016/j.fcr.2007.07.004</w:t>
        </w:r>
      </w:hyperlink>
    </w:p>
    <w:p w14:paraId="553A59DE" w14:textId="77777777" w:rsidR="002101BD" w:rsidRPr="006A5D5C" w:rsidRDefault="002101BD" w:rsidP="002101BD">
      <w:pPr>
        <w:pStyle w:val="NoSpacing"/>
        <w:ind w:left="720" w:hanging="720"/>
        <w:jc w:val="both"/>
        <w:rPr>
          <w:rFonts w:ascii="Arial" w:hAnsi="Arial" w:cs="Arial"/>
          <w:sz w:val="20"/>
        </w:rPr>
      </w:pPr>
      <w:r w:rsidRPr="006A5D5C">
        <w:rPr>
          <w:rFonts w:ascii="Arial" w:hAnsi="Arial" w:cs="Arial"/>
          <w:sz w:val="20"/>
        </w:rPr>
        <w:t xml:space="preserve">Christopher, J. T., </w:t>
      </w:r>
      <w:proofErr w:type="spellStart"/>
      <w:r w:rsidRPr="006A5D5C">
        <w:rPr>
          <w:rFonts w:ascii="Arial" w:hAnsi="Arial" w:cs="Arial"/>
          <w:sz w:val="20"/>
        </w:rPr>
        <w:t>Manschadi</w:t>
      </w:r>
      <w:proofErr w:type="spellEnd"/>
      <w:r w:rsidRPr="006A5D5C">
        <w:rPr>
          <w:rFonts w:ascii="Arial" w:hAnsi="Arial" w:cs="Arial"/>
          <w:sz w:val="20"/>
        </w:rPr>
        <w:t xml:space="preserve">, A. M., Hammer, G. L., &amp; Borrell, A. K. (2008). Developmental and physiological traits associated with high yield and stay-green phenotype in wheat. </w:t>
      </w:r>
      <w:r w:rsidRPr="006A5D5C">
        <w:rPr>
          <w:rStyle w:val="Emphasis"/>
          <w:rFonts w:ascii="Arial" w:hAnsi="Arial" w:cs="Arial"/>
          <w:sz w:val="20"/>
        </w:rPr>
        <w:t>Field Crops Research</w:t>
      </w:r>
      <w:r w:rsidRPr="006A5D5C">
        <w:rPr>
          <w:rFonts w:ascii="Arial" w:hAnsi="Arial" w:cs="Arial"/>
          <w:sz w:val="20"/>
        </w:rPr>
        <w:t xml:space="preserve">, 107(1), 74–83. </w:t>
      </w:r>
      <w:hyperlink r:id="rId18" w:history="1">
        <w:r w:rsidRPr="006A5D5C">
          <w:rPr>
            <w:rStyle w:val="Hyperlink"/>
            <w:rFonts w:ascii="Arial" w:hAnsi="Arial" w:cs="Arial"/>
            <w:sz w:val="20"/>
          </w:rPr>
          <w:t>https://doi.org/10.1016/j.fcr.2008.01.010</w:t>
        </w:r>
      </w:hyperlink>
    </w:p>
    <w:p w14:paraId="3A966C25" w14:textId="77777777" w:rsidR="002101BD" w:rsidRPr="004D24DD" w:rsidRDefault="002101BD" w:rsidP="002101BD">
      <w:pPr>
        <w:pStyle w:val="NoSpacing"/>
        <w:ind w:left="720" w:hanging="720"/>
        <w:jc w:val="both"/>
        <w:rPr>
          <w:rFonts w:ascii="Arial" w:hAnsi="Arial" w:cs="Arial"/>
          <w:sz w:val="20"/>
        </w:rPr>
      </w:pPr>
      <w:r w:rsidRPr="004D24DD">
        <w:rPr>
          <w:rFonts w:ascii="Arial" w:hAnsi="Arial" w:cs="Arial"/>
          <w:sz w:val="20"/>
        </w:rPr>
        <w:t xml:space="preserve">Condon, A. G., Richards, R. A., </w:t>
      </w:r>
      <w:proofErr w:type="spellStart"/>
      <w:r w:rsidRPr="004D24DD">
        <w:rPr>
          <w:rFonts w:ascii="Arial" w:hAnsi="Arial" w:cs="Arial"/>
          <w:sz w:val="20"/>
        </w:rPr>
        <w:t>Rebetzke</w:t>
      </w:r>
      <w:proofErr w:type="spellEnd"/>
      <w:r w:rsidRPr="004D24DD">
        <w:rPr>
          <w:rFonts w:ascii="Arial" w:hAnsi="Arial" w:cs="Arial"/>
          <w:sz w:val="20"/>
        </w:rPr>
        <w:t xml:space="preserve">, G. J., &amp; Farquhar, G. D. (2004). Breeding for high water-use efficiency. </w:t>
      </w:r>
      <w:r w:rsidRPr="004D24DD">
        <w:rPr>
          <w:rStyle w:val="Emphasis"/>
          <w:rFonts w:ascii="Arial" w:hAnsi="Arial" w:cs="Arial"/>
          <w:sz w:val="20"/>
        </w:rPr>
        <w:t>Journal of Experimental Botany</w:t>
      </w:r>
      <w:r w:rsidRPr="004D24DD">
        <w:rPr>
          <w:rFonts w:ascii="Arial" w:hAnsi="Arial" w:cs="Arial"/>
          <w:sz w:val="20"/>
        </w:rPr>
        <w:t xml:space="preserve">, 55(407), 2447–2460. </w:t>
      </w:r>
      <w:hyperlink r:id="rId19" w:history="1">
        <w:r w:rsidRPr="004D24DD">
          <w:rPr>
            <w:rStyle w:val="Hyperlink"/>
            <w:rFonts w:ascii="Arial" w:hAnsi="Arial" w:cs="Arial"/>
            <w:sz w:val="20"/>
          </w:rPr>
          <w:t>https://doi.org/10.1093/jxb/erh277</w:t>
        </w:r>
      </w:hyperlink>
    </w:p>
    <w:p w14:paraId="37BFA0C2" w14:textId="77777777" w:rsidR="002101BD" w:rsidRPr="006A5D5C" w:rsidRDefault="002101BD" w:rsidP="002101BD">
      <w:pPr>
        <w:pStyle w:val="NoSpacing"/>
        <w:ind w:left="720" w:hanging="720"/>
        <w:jc w:val="both"/>
        <w:rPr>
          <w:rFonts w:ascii="Arial" w:hAnsi="Arial" w:cs="Arial"/>
          <w:sz w:val="20"/>
        </w:rPr>
      </w:pPr>
      <w:r w:rsidRPr="006A5D5C">
        <w:rPr>
          <w:rFonts w:ascii="Arial" w:hAnsi="Arial" w:cs="Arial"/>
          <w:sz w:val="20"/>
        </w:rPr>
        <w:t xml:space="preserve">Condon, A. G., Richards, R. A., </w:t>
      </w:r>
      <w:proofErr w:type="spellStart"/>
      <w:r w:rsidRPr="006A5D5C">
        <w:rPr>
          <w:rFonts w:ascii="Arial" w:hAnsi="Arial" w:cs="Arial"/>
          <w:sz w:val="20"/>
        </w:rPr>
        <w:t>Rebetzke</w:t>
      </w:r>
      <w:proofErr w:type="spellEnd"/>
      <w:r w:rsidRPr="006A5D5C">
        <w:rPr>
          <w:rFonts w:ascii="Arial" w:hAnsi="Arial" w:cs="Arial"/>
          <w:sz w:val="20"/>
        </w:rPr>
        <w:t xml:space="preserve">, G. J., &amp; Farquhar, G. D. (2002). Improving intrinsic water-use efficiency and crop yield. </w:t>
      </w:r>
      <w:r w:rsidRPr="006A5D5C">
        <w:rPr>
          <w:rStyle w:val="Emphasis"/>
          <w:rFonts w:ascii="Arial" w:hAnsi="Arial" w:cs="Arial"/>
          <w:sz w:val="20"/>
        </w:rPr>
        <w:t>Crop Science</w:t>
      </w:r>
      <w:r w:rsidRPr="006A5D5C">
        <w:rPr>
          <w:rFonts w:ascii="Arial" w:hAnsi="Arial" w:cs="Arial"/>
          <w:sz w:val="20"/>
        </w:rPr>
        <w:t xml:space="preserve">, 42(1), 122–131. </w:t>
      </w:r>
      <w:hyperlink r:id="rId20" w:history="1">
        <w:r w:rsidRPr="006A5D5C">
          <w:rPr>
            <w:rStyle w:val="Hyperlink"/>
            <w:rFonts w:ascii="Arial" w:hAnsi="Arial" w:cs="Arial"/>
            <w:sz w:val="20"/>
          </w:rPr>
          <w:t>https://doi.org/10.2135/cropsci2002.0122</w:t>
        </w:r>
      </w:hyperlink>
    </w:p>
    <w:p w14:paraId="4D86F9BC" w14:textId="77777777" w:rsidR="002101BD" w:rsidRPr="006A5D5C" w:rsidRDefault="002101BD" w:rsidP="002101BD">
      <w:pPr>
        <w:pStyle w:val="NoSpacing"/>
        <w:ind w:left="720" w:hanging="720"/>
        <w:jc w:val="both"/>
        <w:rPr>
          <w:rFonts w:ascii="Arial" w:hAnsi="Arial" w:cs="Arial"/>
          <w:sz w:val="20"/>
        </w:rPr>
      </w:pPr>
      <w:r w:rsidRPr="006A5D5C">
        <w:rPr>
          <w:rFonts w:ascii="Arial" w:hAnsi="Arial" w:cs="Arial"/>
          <w:sz w:val="20"/>
        </w:rPr>
        <w:t xml:space="preserve">Cooper, M., Messina, C. D., </w:t>
      </w:r>
      <w:proofErr w:type="spellStart"/>
      <w:r w:rsidRPr="006A5D5C">
        <w:rPr>
          <w:rFonts w:ascii="Arial" w:hAnsi="Arial" w:cs="Arial"/>
          <w:sz w:val="20"/>
        </w:rPr>
        <w:t>Podlich</w:t>
      </w:r>
      <w:proofErr w:type="spellEnd"/>
      <w:r w:rsidRPr="006A5D5C">
        <w:rPr>
          <w:rFonts w:ascii="Arial" w:hAnsi="Arial" w:cs="Arial"/>
          <w:sz w:val="20"/>
        </w:rPr>
        <w:t xml:space="preserve">, D., </w:t>
      </w:r>
      <w:proofErr w:type="spellStart"/>
      <w:r w:rsidRPr="006A5D5C">
        <w:rPr>
          <w:rFonts w:ascii="Arial" w:hAnsi="Arial" w:cs="Arial"/>
          <w:sz w:val="20"/>
        </w:rPr>
        <w:t>Totir</w:t>
      </w:r>
      <w:proofErr w:type="spellEnd"/>
      <w:r w:rsidRPr="006A5D5C">
        <w:rPr>
          <w:rFonts w:ascii="Arial" w:hAnsi="Arial" w:cs="Arial"/>
          <w:sz w:val="20"/>
        </w:rPr>
        <w:t xml:space="preserve">, L. R., Baumgarten, A., Hausmann, N. J., Wright, D., &amp; Graham, G. (2014). Predicting the future of plant breeding. </w:t>
      </w:r>
      <w:r w:rsidRPr="006A5D5C">
        <w:rPr>
          <w:rStyle w:val="Emphasis"/>
          <w:rFonts w:ascii="Arial" w:hAnsi="Arial" w:cs="Arial"/>
          <w:sz w:val="20"/>
        </w:rPr>
        <w:t>Trends in Plant Science</w:t>
      </w:r>
      <w:r w:rsidRPr="006A5D5C">
        <w:rPr>
          <w:rFonts w:ascii="Arial" w:hAnsi="Arial" w:cs="Arial"/>
          <w:sz w:val="20"/>
        </w:rPr>
        <w:t xml:space="preserve">, 19(9), 531–539. </w:t>
      </w:r>
      <w:hyperlink r:id="rId21" w:history="1">
        <w:r w:rsidRPr="006A5D5C">
          <w:rPr>
            <w:rStyle w:val="Hyperlink"/>
            <w:rFonts w:ascii="Arial" w:hAnsi="Arial" w:cs="Arial"/>
            <w:sz w:val="20"/>
          </w:rPr>
          <w:t>https://doi.org/10.1016/j.tplants.2014.06.006</w:t>
        </w:r>
      </w:hyperlink>
    </w:p>
    <w:p w14:paraId="4E27712B" w14:textId="77777777" w:rsidR="002101BD" w:rsidRPr="004D24DD" w:rsidRDefault="002101BD" w:rsidP="002101BD">
      <w:pPr>
        <w:pStyle w:val="NoSpacing"/>
        <w:ind w:left="720" w:hanging="720"/>
        <w:jc w:val="both"/>
        <w:rPr>
          <w:rFonts w:ascii="Arial" w:hAnsi="Arial" w:cs="Arial"/>
          <w:sz w:val="20"/>
        </w:rPr>
      </w:pPr>
      <w:r w:rsidRPr="004D24DD">
        <w:rPr>
          <w:rFonts w:ascii="Arial" w:hAnsi="Arial" w:cs="Arial"/>
          <w:sz w:val="20"/>
        </w:rPr>
        <w:t xml:space="preserve">Fang, Q., Ma, L., Yu, Q., Malone, R. W., &amp; </w:t>
      </w:r>
      <w:proofErr w:type="spellStart"/>
      <w:r w:rsidRPr="004D24DD">
        <w:rPr>
          <w:rFonts w:ascii="Arial" w:hAnsi="Arial" w:cs="Arial"/>
          <w:sz w:val="20"/>
        </w:rPr>
        <w:t>Saseendran</w:t>
      </w:r>
      <w:proofErr w:type="spellEnd"/>
      <w:r w:rsidRPr="004D24DD">
        <w:rPr>
          <w:rFonts w:ascii="Arial" w:hAnsi="Arial" w:cs="Arial"/>
          <w:sz w:val="20"/>
        </w:rPr>
        <w:t xml:space="preserve">, S. A. (2020). Improving water use efficiency and yield of wheat by deficit irrigation: A global meta-analysis. </w:t>
      </w:r>
      <w:r w:rsidRPr="004D24DD">
        <w:rPr>
          <w:rStyle w:val="Emphasis"/>
          <w:rFonts w:ascii="Arial" w:hAnsi="Arial" w:cs="Arial"/>
          <w:sz w:val="20"/>
        </w:rPr>
        <w:t>Agricultural Water Management</w:t>
      </w:r>
      <w:r w:rsidRPr="004D24DD">
        <w:rPr>
          <w:rFonts w:ascii="Arial" w:hAnsi="Arial" w:cs="Arial"/>
          <w:sz w:val="20"/>
        </w:rPr>
        <w:t xml:space="preserve">, 228, 105906. </w:t>
      </w:r>
      <w:hyperlink r:id="rId22" w:history="1">
        <w:r w:rsidRPr="004D24DD">
          <w:rPr>
            <w:rStyle w:val="Hyperlink"/>
            <w:rFonts w:ascii="Arial" w:hAnsi="Arial" w:cs="Arial"/>
            <w:sz w:val="20"/>
          </w:rPr>
          <w:t>https://doi.org/10.1016/j.agwat.2019.105906</w:t>
        </w:r>
      </w:hyperlink>
    </w:p>
    <w:p w14:paraId="5A2D7096" w14:textId="77777777" w:rsidR="002101BD" w:rsidRPr="004D24DD" w:rsidRDefault="002101BD" w:rsidP="002101BD">
      <w:pPr>
        <w:pStyle w:val="NoSpacing"/>
        <w:ind w:left="720" w:hanging="720"/>
        <w:jc w:val="both"/>
        <w:rPr>
          <w:rFonts w:ascii="Arial" w:hAnsi="Arial" w:cs="Arial"/>
          <w:sz w:val="20"/>
        </w:rPr>
      </w:pPr>
      <w:r w:rsidRPr="004D24DD">
        <w:rPr>
          <w:rFonts w:ascii="Arial" w:hAnsi="Arial" w:cs="Arial"/>
          <w:sz w:val="20"/>
        </w:rPr>
        <w:t xml:space="preserve">Farooq, M., Hussain, M., &amp; Siddique, K. H. M. (2014). Drought stress in wheat during flowering and grain filling periods. </w:t>
      </w:r>
      <w:r w:rsidRPr="004D24DD">
        <w:rPr>
          <w:rStyle w:val="Emphasis"/>
          <w:rFonts w:ascii="Arial" w:hAnsi="Arial" w:cs="Arial"/>
          <w:sz w:val="20"/>
        </w:rPr>
        <w:t>Critical Reviews in Plant Sciences</w:t>
      </w:r>
      <w:r w:rsidRPr="004D24DD">
        <w:rPr>
          <w:rFonts w:ascii="Arial" w:hAnsi="Arial" w:cs="Arial"/>
          <w:sz w:val="20"/>
        </w:rPr>
        <w:t xml:space="preserve">, 33(4), 331–349. </w:t>
      </w:r>
      <w:hyperlink r:id="rId23" w:history="1">
        <w:r w:rsidRPr="004D24DD">
          <w:rPr>
            <w:rStyle w:val="Hyperlink"/>
            <w:rFonts w:ascii="Arial" w:hAnsi="Arial" w:cs="Arial"/>
            <w:sz w:val="20"/>
          </w:rPr>
          <w:t>https://doi.org/10.1080/07352689.2014.875291</w:t>
        </w:r>
      </w:hyperlink>
    </w:p>
    <w:p w14:paraId="1C450EE6" w14:textId="77777777" w:rsidR="002101BD" w:rsidRPr="006A5D5C" w:rsidRDefault="002101BD" w:rsidP="002101BD">
      <w:pPr>
        <w:pStyle w:val="NoSpacing"/>
        <w:ind w:left="720" w:hanging="720"/>
        <w:jc w:val="both"/>
        <w:rPr>
          <w:rFonts w:ascii="Arial" w:hAnsi="Arial" w:cs="Arial"/>
          <w:sz w:val="20"/>
        </w:rPr>
      </w:pPr>
      <w:r w:rsidRPr="006A5D5C">
        <w:rPr>
          <w:rFonts w:ascii="Arial" w:hAnsi="Arial" w:cs="Arial"/>
          <w:sz w:val="20"/>
        </w:rPr>
        <w:t xml:space="preserve">Farquhar, G. D., &amp; Richards, R. A. (1984). Isotopic composition of plant carbon correlates with water-use efficiency. </w:t>
      </w:r>
      <w:r w:rsidRPr="006A5D5C">
        <w:rPr>
          <w:rStyle w:val="Emphasis"/>
          <w:rFonts w:ascii="Arial" w:hAnsi="Arial" w:cs="Arial"/>
          <w:sz w:val="20"/>
        </w:rPr>
        <w:t>Australian Journal of Plant Physiology</w:t>
      </w:r>
      <w:r w:rsidRPr="006A5D5C">
        <w:rPr>
          <w:rFonts w:ascii="Arial" w:hAnsi="Arial" w:cs="Arial"/>
          <w:sz w:val="20"/>
        </w:rPr>
        <w:t xml:space="preserve">, 11(6), 539–552. </w:t>
      </w:r>
      <w:hyperlink r:id="rId24" w:history="1">
        <w:r w:rsidRPr="006A5D5C">
          <w:rPr>
            <w:rStyle w:val="Hyperlink"/>
            <w:rFonts w:ascii="Arial" w:hAnsi="Arial" w:cs="Arial"/>
            <w:sz w:val="20"/>
          </w:rPr>
          <w:t>https://doi.org/10.1071/PP9840539</w:t>
        </w:r>
      </w:hyperlink>
    </w:p>
    <w:p w14:paraId="20595051" w14:textId="77777777" w:rsidR="002101BD" w:rsidRPr="006A5D5C" w:rsidRDefault="002101BD" w:rsidP="002101BD">
      <w:pPr>
        <w:pStyle w:val="NoSpacing"/>
        <w:ind w:left="720" w:hanging="720"/>
        <w:jc w:val="both"/>
        <w:rPr>
          <w:rFonts w:ascii="Arial" w:hAnsi="Arial" w:cs="Arial"/>
          <w:sz w:val="20"/>
        </w:rPr>
      </w:pPr>
      <w:r w:rsidRPr="006A5D5C">
        <w:rPr>
          <w:rFonts w:ascii="Arial" w:hAnsi="Arial" w:cs="Arial"/>
          <w:sz w:val="20"/>
        </w:rPr>
        <w:t xml:space="preserve">Fischer, R. A. (2007). Understanding the physiological basis of yield potential in wheat. </w:t>
      </w:r>
      <w:r w:rsidRPr="006A5D5C">
        <w:rPr>
          <w:rStyle w:val="Emphasis"/>
          <w:rFonts w:ascii="Arial" w:hAnsi="Arial" w:cs="Arial"/>
          <w:sz w:val="20"/>
        </w:rPr>
        <w:t>Journal of Agricultural Science</w:t>
      </w:r>
      <w:r w:rsidRPr="006A5D5C">
        <w:rPr>
          <w:rFonts w:ascii="Arial" w:hAnsi="Arial" w:cs="Arial"/>
          <w:sz w:val="20"/>
        </w:rPr>
        <w:t xml:space="preserve">, 145(2), 99–113. </w:t>
      </w:r>
      <w:hyperlink r:id="rId25" w:history="1">
        <w:r w:rsidRPr="006A5D5C">
          <w:rPr>
            <w:rStyle w:val="Hyperlink"/>
            <w:rFonts w:ascii="Arial" w:hAnsi="Arial" w:cs="Arial"/>
            <w:sz w:val="20"/>
          </w:rPr>
          <w:t>https://doi.org/10.1017/S0021859607006843</w:t>
        </w:r>
      </w:hyperlink>
    </w:p>
    <w:p w14:paraId="1D6B0733" w14:textId="77777777" w:rsidR="002101BD" w:rsidRPr="006A5D5C" w:rsidRDefault="002101BD" w:rsidP="002101BD">
      <w:pPr>
        <w:pStyle w:val="NoSpacing"/>
        <w:ind w:left="720" w:hanging="720"/>
        <w:jc w:val="both"/>
        <w:rPr>
          <w:rFonts w:ascii="Arial" w:hAnsi="Arial" w:cs="Arial"/>
          <w:sz w:val="20"/>
        </w:rPr>
      </w:pPr>
      <w:r w:rsidRPr="006A5D5C">
        <w:rPr>
          <w:rFonts w:ascii="Arial" w:hAnsi="Arial" w:cs="Arial"/>
          <w:sz w:val="20"/>
        </w:rPr>
        <w:t xml:space="preserve">Fischer, R. A. (2011). Wheat physiology: A review of recent developments. </w:t>
      </w:r>
      <w:r w:rsidRPr="006A5D5C">
        <w:rPr>
          <w:rStyle w:val="Emphasis"/>
          <w:rFonts w:ascii="Arial" w:hAnsi="Arial" w:cs="Arial"/>
          <w:sz w:val="20"/>
        </w:rPr>
        <w:t>Crop and Pasture Science</w:t>
      </w:r>
      <w:r w:rsidRPr="006A5D5C">
        <w:rPr>
          <w:rFonts w:ascii="Arial" w:hAnsi="Arial" w:cs="Arial"/>
          <w:sz w:val="20"/>
        </w:rPr>
        <w:t xml:space="preserve">, 62(2), 95–114. </w:t>
      </w:r>
      <w:hyperlink r:id="rId26" w:history="1">
        <w:r w:rsidRPr="006A5D5C">
          <w:rPr>
            <w:rStyle w:val="Hyperlink"/>
            <w:rFonts w:ascii="Arial" w:hAnsi="Arial" w:cs="Arial"/>
            <w:sz w:val="20"/>
          </w:rPr>
          <w:t>https://doi.org/10.1071/CP10344</w:t>
        </w:r>
      </w:hyperlink>
    </w:p>
    <w:p w14:paraId="2DFFE5DA" w14:textId="77777777" w:rsidR="002101BD" w:rsidRPr="006A5D5C" w:rsidRDefault="002101BD" w:rsidP="002101BD">
      <w:pPr>
        <w:pStyle w:val="NoSpacing"/>
        <w:ind w:left="720" w:hanging="720"/>
        <w:jc w:val="both"/>
        <w:rPr>
          <w:rFonts w:ascii="Arial" w:hAnsi="Arial" w:cs="Arial"/>
          <w:sz w:val="20"/>
        </w:rPr>
      </w:pPr>
      <w:proofErr w:type="spellStart"/>
      <w:r w:rsidRPr="006A5D5C">
        <w:rPr>
          <w:rFonts w:ascii="Arial" w:hAnsi="Arial" w:cs="Arial"/>
          <w:sz w:val="20"/>
        </w:rPr>
        <w:t>Flexas</w:t>
      </w:r>
      <w:proofErr w:type="spellEnd"/>
      <w:r w:rsidRPr="006A5D5C">
        <w:rPr>
          <w:rFonts w:ascii="Arial" w:hAnsi="Arial" w:cs="Arial"/>
          <w:sz w:val="20"/>
        </w:rPr>
        <w:t xml:space="preserve">, J., Bota, J., Loreto, F., </w:t>
      </w:r>
      <w:proofErr w:type="spellStart"/>
      <w:r w:rsidRPr="006A5D5C">
        <w:rPr>
          <w:rFonts w:ascii="Arial" w:hAnsi="Arial" w:cs="Arial"/>
          <w:sz w:val="20"/>
        </w:rPr>
        <w:t>Cornic</w:t>
      </w:r>
      <w:proofErr w:type="spellEnd"/>
      <w:r w:rsidRPr="006A5D5C">
        <w:rPr>
          <w:rFonts w:ascii="Arial" w:hAnsi="Arial" w:cs="Arial"/>
          <w:sz w:val="20"/>
        </w:rPr>
        <w:t xml:space="preserve">, G., &amp; Sharkey, T. D. (2004). Diffusive and metabolic limitations to photosynthesis under drought. </w:t>
      </w:r>
      <w:r w:rsidRPr="006A5D5C">
        <w:rPr>
          <w:rStyle w:val="Emphasis"/>
          <w:rFonts w:ascii="Arial" w:hAnsi="Arial" w:cs="Arial"/>
          <w:sz w:val="20"/>
        </w:rPr>
        <w:t>Plant Biology</w:t>
      </w:r>
      <w:r w:rsidRPr="006A5D5C">
        <w:rPr>
          <w:rFonts w:ascii="Arial" w:hAnsi="Arial" w:cs="Arial"/>
          <w:sz w:val="20"/>
        </w:rPr>
        <w:t xml:space="preserve">, 6(3), 269–279. </w:t>
      </w:r>
      <w:hyperlink r:id="rId27" w:history="1">
        <w:r w:rsidRPr="006A5D5C">
          <w:rPr>
            <w:rStyle w:val="Hyperlink"/>
            <w:rFonts w:ascii="Arial" w:hAnsi="Arial" w:cs="Arial"/>
            <w:sz w:val="20"/>
          </w:rPr>
          <w:t>https://doi.org/10.1055/s-2004-820867</w:t>
        </w:r>
      </w:hyperlink>
    </w:p>
    <w:p w14:paraId="4D21AA1F" w14:textId="77777777" w:rsidR="002101BD" w:rsidRPr="006A5D5C" w:rsidRDefault="002101BD" w:rsidP="002101BD">
      <w:pPr>
        <w:pStyle w:val="NoSpacing"/>
        <w:ind w:left="720" w:hanging="720"/>
        <w:jc w:val="both"/>
        <w:rPr>
          <w:rFonts w:ascii="Arial" w:hAnsi="Arial" w:cs="Arial"/>
          <w:sz w:val="20"/>
        </w:rPr>
      </w:pPr>
      <w:r w:rsidRPr="006A5D5C">
        <w:rPr>
          <w:rFonts w:ascii="Arial" w:hAnsi="Arial" w:cs="Arial"/>
          <w:sz w:val="20"/>
        </w:rPr>
        <w:t xml:space="preserve">Gauch, H. G. (2013). A simple protocol for AMMI analysis of yield trials. </w:t>
      </w:r>
      <w:r w:rsidRPr="006A5D5C">
        <w:rPr>
          <w:rStyle w:val="Emphasis"/>
          <w:rFonts w:ascii="Arial" w:hAnsi="Arial" w:cs="Arial"/>
          <w:sz w:val="20"/>
        </w:rPr>
        <w:t>Crop Science</w:t>
      </w:r>
      <w:r w:rsidRPr="006A5D5C">
        <w:rPr>
          <w:rFonts w:ascii="Arial" w:hAnsi="Arial" w:cs="Arial"/>
          <w:sz w:val="20"/>
        </w:rPr>
        <w:t xml:space="preserve">, 53(5), 1860–1869. </w:t>
      </w:r>
      <w:hyperlink r:id="rId28" w:history="1">
        <w:r w:rsidRPr="006A5D5C">
          <w:rPr>
            <w:rStyle w:val="Hyperlink"/>
            <w:rFonts w:ascii="Arial" w:hAnsi="Arial" w:cs="Arial"/>
            <w:sz w:val="20"/>
          </w:rPr>
          <w:t>https://doi.org/10.2135/cropsci2013.04.0241</w:t>
        </w:r>
      </w:hyperlink>
    </w:p>
    <w:p w14:paraId="1F883D82" w14:textId="77777777" w:rsidR="002101BD" w:rsidRPr="006A5D5C" w:rsidRDefault="002101BD" w:rsidP="002101BD">
      <w:pPr>
        <w:pStyle w:val="NoSpacing"/>
        <w:ind w:left="720" w:hanging="720"/>
        <w:jc w:val="both"/>
        <w:rPr>
          <w:rFonts w:ascii="Arial" w:hAnsi="Arial" w:cs="Arial"/>
          <w:sz w:val="20"/>
        </w:rPr>
      </w:pPr>
      <w:r w:rsidRPr="006A5D5C">
        <w:rPr>
          <w:rFonts w:ascii="Arial" w:hAnsi="Arial" w:cs="Arial"/>
          <w:sz w:val="20"/>
        </w:rPr>
        <w:t xml:space="preserve">Geerts, S., &amp; Raes, D. (2009). Deficit irrigation as an on-farm strategy to maximize crop water productivity. </w:t>
      </w:r>
      <w:r w:rsidRPr="006A5D5C">
        <w:rPr>
          <w:rStyle w:val="Emphasis"/>
          <w:rFonts w:ascii="Arial" w:hAnsi="Arial" w:cs="Arial"/>
          <w:sz w:val="20"/>
        </w:rPr>
        <w:t>Agricultural Water Management</w:t>
      </w:r>
      <w:r w:rsidRPr="006A5D5C">
        <w:rPr>
          <w:rFonts w:ascii="Arial" w:hAnsi="Arial" w:cs="Arial"/>
          <w:sz w:val="20"/>
        </w:rPr>
        <w:t xml:space="preserve">, 96(9), 1275–1284. </w:t>
      </w:r>
      <w:hyperlink r:id="rId29" w:history="1">
        <w:r w:rsidRPr="006A5D5C">
          <w:rPr>
            <w:rStyle w:val="Hyperlink"/>
            <w:rFonts w:ascii="Arial" w:hAnsi="Arial" w:cs="Arial"/>
            <w:sz w:val="20"/>
          </w:rPr>
          <w:t>https://doi.org/10.1016/j.agwat.2009.04.009</w:t>
        </w:r>
      </w:hyperlink>
    </w:p>
    <w:p w14:paraId="48AC5A53" w14:textId="77777777" w:rsidR="002101BD" w:rsidRPr="006A5D5C" w:rsidRDefault="002101BD" w:rsidP="002101BD">
      <w:pPr>
        <w:pStyle w:val="NoSpacing"/>
        <w:ind w:left="720" w:hanging="720"/>
        <w:jc w:val="both"/>
        <w:rPr>
          <w:rFonts w:ascii="Arial" w:hAnsi="Arial" w:cs="Arial"/>
          <w:sz w:val="20"/>
        </w:rPr>
      </w:pPr>
      <w:r w:rsidRPr="006A5D5C">
        <w:rPr>
          <w:rFonts w:ascii="Arial" w:hAnsi="Arial" w:cs="Arial"/>
          <w:sz w:val="20"/>
        </w:rPr>
        <w:t xml:space="preserve">Gregory, P. J., Simmonds, L. P., &amp; Pilbeam, C. J. (2000). Soil type, climatic conditions and water extraction by wheat. </w:t>
      </w:r>
      <w:r w:rsidRPr="006A5D5C">
        <w:rPr>
          <w:rStyle w:val="Emphasis"/>
          <w:rFonts w:ascii="Arial" w:hAnsi="Arial" w:cs="Arial"/>
          <w:sz w:val="20"/>
        </w:rPr>
        <w:t>Agricultural Water Management</w:t>
      </w:r>
      <w:r w:rsidRPr="006A5D5C">
        <w:rPr>
          <w:rFonts w:ascii="Arial" w:hAnsi="Arial" w:cs="Arial"/>
          <w:sz w:val="20"/>
        </w:rPr>
        <w:t xml:space="preserve">, 44(2), 161–177. </w:t>
      </w:r>
      <w:hyperlink r:id="rId30" w:history="1">
        <w:r w:rsidRPr="006A5D5C">
          <w:rPr>
            <w:rStyle w:val="Hyperlink"/>
            <w:rFonts w:ascii="Arial" w:hAnsi="Arial" w:cs="Arial"/>
            <w:sz w:val="20"/>
          </w:rPr>
          <w:t>https://doi.org/10.1016/S0378-3774(99)00073-7</w:t>
        </w:r>
      </w:hyperlink>
    </w:p>
    <w:p w14:paraId="1712018A" w14:textId="77777777" w:rsidR="002101BD" w:rsidRPr="006A5D5C" w:rsidRDefault="002101BD" w:rsidP="002101BD">
      <w:pPr>
        <w:pStyle w:val="NoSpacing"/>
        <w:ind w:left="720" w:hanging="720"/>
        <w:jc w:val="both"/>
        <w:rPr>
          <w:rFonts w:ascii="Arial" w:hAnsi="Arial" w:cs="Arial"/>
          <w:sz w:val="20"/>
        </w:rPr>
      </w:pPr>
      <w:r w:rsidRPr="006A5D5C">
        <w:rPr>
          <w:rFonts w:ascii="Arial" w:hAnsi="Arial" w:cs="Arial"/>
          <w:sz w:val="20"/>
        </w:rPr>
        <w:t xml:space="preserve">Gupta, P. K., Balyan, H. S., Sharma, S., &amp; Kumar, R. (2020). Genetics of yield, abiotic stress tolerance and biofortification in wheat. </w:t>
      </w:r>
      <w:r w:rsidRPr="006A5D5C">
        <w:rPr>
          <w:rStyle w:val="Emphasis"/>
          <w:rFonts w:ascii="Arial" w:hAnsi="Arial" w:cs="Arial"/>
          <w:sz w:val="20"/>
        </w:rPr>
        <w:t>Theoretical and Applied Genetics</w:t>
      </w:r>
      <w:r w:rsidRPr="006A5D5C">
        <w:rPr>
          <w:rFonts w:ascii="Arial" w:hAnsi="Arial" w:cs="Arial"/>
          <w:sz w:val="20"/>
        </w:rPr>
        <w:t xml:space="preserve">, 133, 1569–1602. </w:t>
      </w:r>
      <w:hyperlink r:id="rId31" w:history="1">
        <w:r w:rsidRPr="006A5D5C">
          <w:rPr>
            <w:rStyle w:val="Hyperlink"/>
            <w:rFonts w:ascii="Arial" w:hAnsi="Arial" w:cs="Arial"/>
            <w:sz w:val="20"/>
          </w:rPr>
          <w:t>https://doi.org/10.1007/s00122-020-03535-1</w:t>
        </w:r>
      </w:hyperlink>
    </w:p>
    <w:p w14:paraId="28D1C760" w14:textId="77777777" w:rsidR="002101BD" w:rsidRPr="006A5D5C" w:rsidRDefault="002101BD" w:rsidP="002101BD">
      <w:pPr>
        <w:pStyle w:val="NoSpacing"/>
        <w:ind w:left="720" w:hanging="720"/>
        <w:jc w:val="both"/>
        <w:rPr>
          <w:rFonts w:ascii="Arial" w:hAnsi="Arial" w:cs="Arial"/>
          <w:sz w:val="20"/>
        </w:rPr>
      </w:pPr>
      <w:r w:rsidRPr="006A5D5C">
        <w:rPr>
          <w:rFonts w:ascii="Arial" w:hAnsi="Arial" w:cs="Arial"/>
          <w:sz w:val="20"/>
        </w:rPr>
        <w:t xml:space="preserve">Hatfield, J. L., &amp; Dold, C. (2019). Water-use efficiency: Advances and challenges in a changing climate. </w:t>
      </w:r>
      <w:r w:rsidRPr="006A5D5C">
        <w:rPr>
          <w:rStyle w:val="Emphasis"/>
          <w:rFonts w:ascii="Arial" w:hAnsi="Arial" w:cs="Arial"/>
          <w:sz w:val="20"/>
        </w:rPr>
        <w:t>Frontiers in Plant Science</w:t>
      </w:r>
      <w:r w:rsidRPr="006A5D5C">
        <w:rPr>
          <w:rFonts w:ascii="Arial" w:hAnsi="Arial" w:cs="Arial"/>
          <w:sz w:val="20"/>
        </w:rPr>
        <w:t xml:space="preserve">, 10, 103. </w:t>
      </w:r>
      <w:hyperlink r:id="rId32" w:history="1">
        <w:r w:rsidRPr="006A5D5C">
          <w:rPr>
            <w:rStyle w:val="Hyperlink"/>
            <w:rFonts w:ascii="Arial" w:hAnsi="Arial" w:cs="Arial"/>
            <w:sz w:val="20"/>
          </w:rPr>
          <w:t>https://doi.org/10.3389/fpls.2019.00103</w:t>
        </w:r>
      </w:hyperlink>
    </w:p>
    <w:p w14:paraId="12DA8937" w14:textId="77777777" w:rsidR="002101BD" w:rsidRPr="006A5D5C" w:rsidRDefault="002101BD" w:rsidP="002101BD">
      <w:pPr>
        <w:pStyle w:val="NoSpacing"/>
        <w:ind w:left="720" w:hanging="720"/>
        <w:jc w:val="both"/>
        <w:rPr>
          <w:rFonts w:ascii="Arial" w:hAnsi="Arial" w:cs="Arial"/>
          <w:sz w:val="20"/>
        </w:rPr>
      </w:pPr>
      <w:r w:rsidRPr="006A5D5C">
        <w:rPr>
          <w:rFonts w:ascii="Arial" w:hAnsi="Arial" w:cs="Arial"/>
          <w:sz w:val="20"/>
        </w:rPr>
        <w:t xml:space="preserve">Hobbs, P. R., Sayre, K., &amp; Gupta, R. (2008). The role of conservation agriculture in sustainable agriculture. </w:t>
      </w:r>
      <w:r w:rsidRPr="006A5D5C">
        <w:rPr>
          <w:rStyle w:val="Emphasis"/>
          <w:rFonts w:ascii="Arial" w:hAnsi="Arial" w:cs="Arial"/>
          <w:sz w:val="20"/>
        </w:rPr>
        <w:t>Philosophical Transactions of the Royal Society B</w:t>
      </w:r>
      <w:r w:rsidRPr="006A5D5C">
        <w:rPr>
          <w:rFonts w:ascii="Arial" w:hAnsi="Arial" w:cs="Arial"/>
          <w:sz w:val="20"/>
        </w:rPr>
        <w:t xml:space="preserve">, 363(1491), 543–555. </w:t>
      </w:r>
      <w:hyperlink r:id="rId33" w:history="1">
        <w:r w:rsidRPr="006A5D5C">
          <w:rPr>
            <w:rStyle w:val="Hyperlink"/>
            <w:rFonts w:ascii="Arial" w:hAnsi="Arial" w:cs="Arial"/>
            <w:sz w:val="20"/>
          </w:rPr>
          <w:t>https://doi.org/10.1098/rstb.2007.2169</w:t>
        </w:r>
      </w:hyperlink>
    </w:p>
    <w:p w14:paraId="64CEC690" w14:textId="77777777" w:rsidR="002101BD" w:rsidRPr="006A5D5C" w:rsidRDefault="002101BD" w:rsidP="002101BD">
      <w:pPr>
        <w:pStyle w:val="NoSpacing"/>
        <w:ind w:left="720" w:hanging="720"/>
        <w:jc w:val="both"/>
        <w:rPr>
          <w:rFonts w:ascii="Arial" w:hAnsi="Arial" w:cs="Arial"/>
          <w:sz w:val="20"/>
        </w:rPr>
      </w:pPr>
      <w:r w:rsidRPr="006A5D5C">
        <w:rPr>
          <w:rFonts w:ascii="Arial" w:hAnsi="Arial" w:cs="Arial"/>
          <w:sz w:val="20"/>
        </w:rPr>
        <w:t xml:space="preserve">Howell, T. A. (2001). Enhancing water use efficiency in irrigated agriculture. </w:t>
      </w:r>
      <w:r w:rsidRPr="006A5D5C">
        <w:rPr>
          <w:rStyle w:val="Emphasis"/>
          <w:rFonts w:ascii="Arial" w:hAnsi="Arial" w:cs="Arial"/>
          <w:sz w:val="20"/>
        </w:rPr>
        <w:t>Agronomy Journal</w:t>
      </w:r>
      <w:r w:rsidRPr="006A5D5C">
        <w:rPr>
          <w:rFonts w:ascii="Arial" w:hAnsi="Arial" w:cs="Arial"/>
          <w:sz w:val="20"/>
        </w:rPr>
        <w:t xml:space="preserve">, 93(2), 281–289. </w:t>
      </w:r>
      <w:hyperlink r:id="rId34" w:history="1">
        <w:r w:rsidRPr="006A5D5C">
          <w:rPr>
            <w:rStyle w:val="Hyperlink"/>
            <w:rFonts w:ascii="Arial" w:hAnsi="Arial" w:cs="Arial"/>
            <w:sz w:val="20"/>
          </w:rPr>
          <w:t>https://doi.org/10.2134/agronj2001.932281x</w:t>
        </w:r>
      </w:hyperlink>
    </w:p>
    <w:p w14:paraId="6BA47C5E" w14:textId="77777777" w:rsidR="002101BD" w:rsidRPr="006A5D5C" w:rsidRDefault="002101BD" w:rsidP="002101BD">
      <w:pPr>
        <w:pStyle w:val="NoSpacing"/>
        <w:ind w:left="720" w:hanging="720"/>
        <w:jc w:val="both"/>
        <w:rPr>
          <w:rFonts w:ascii="Arial" w:hAnsi="Arial" w:cs="Arial"/>
          <w:sz w:val="20"/>
        </w:rPr>
      </w:pPr>
      <w:r w:rsidRPr="006A5D5C">
        <w:rPr>
          <w:rFonts w:ascii="Arial" w:hAnsi="Arial" w:cs="Arial"/>
          <w:sz w:val="20"/>
        </w:rPr>
        <w:t xml:space="preserve">Kirkegaard, J. A., Lilley, J. M., Howe, G. N., &amp; Graham, J. M. (2007). Impact of soil water storage on wheat yield. </w:t>
      </w:r>
      <w:r w:rsidRPr="006A5D5C">
        <w:rPr>
          <w:rStyle w:val="Emphasis"/>
          <w:rFonts w:ascii="Arial" w:hAnsi="Arial" w:cs="Arial"/>
          <w:sz w:val="20"/>
        </w:rPr>
        <w:t>Field Crops Research</w:t>
      </w:r>
      <w:r w:rsidRPr="006A5D5C">
        <w:rPr>
          <w:rFonts w:ascii="Arial" w:hAnsi="Arial" w:cs="Arial"/>
          <w:sz w:val="20"/>
        </w:rPr>
        <w:t xml:space="preserve">, 97(2–3), 273–287. </w:t>
      </w:r>
      <w:hyperlink r:id="rId35" w:history="1">
        <w:r w:rsidRPr="006A5D5C">
          <w:rPr>
            <w:rStyle w:val="Hyperlink"/>
            <w:rFonts w:ascii="Arial" w:hAnsi="Arial" w:cs="Arial"/>
            <w:sz w:val="20"/>
          </w:rPr>
          <w:t>https://doi.org/10.1016/j.fcr.2005.10.012</w:t>
        </w:r>
      </w:hyperlink>
    </w:p>
    <w:p w14:paraId="20441E3B" w14:textId="77777777" w:rsidR="002101BD" w:rsidRPr="006A5D5C" w:rsidRDefault="002101BD" w:rsidP="002101BD">
      <w:pPr>
        <w:pStyle w:val="NoSpacing"/>
        <w:ind w:left="720" w:hanging="720"/>
        <w:jc w:val="both"/>
        <w:rPr>
          <w:rFonts w:ascii="Arial" w:hAnsi="Arial" w:cs="Arial"/>
          <w:sz w:val="20"/>
        </w:rPr>
      </w:pPr>
      <w:proofErr w:type="spellStart"/>
      <w:r w:rsidRPr="006A5D5C">
        <w:rPr>
          <w:rFonts w:ascii="Arial" w:hAnsi="Arial" w:cs="Arial"/>
          <w:sz w:val="20"/>
        </w:rPr>
        <w:t>Kirnak</w:t>
      </w:r>
      <w:proofErr w:type="spellEnd"/>
      <w:r w:rsidRPr="006A5D5C">
        <w:rPr>
          <w:rFonts w:ascii="Arial" w:hAnsi="Arial" w:cs="Arial"/>
          <w:sz w:val="20"/>
        </w:rPr>
        <w:t xml:space="preserve">, H., Kaya, C., Tas, I., &amp; Higgs, D. (2001). Effect of irrigation and nitrogen levels on growth and yield of wheat. </w:t>
      </w:r>
      <w:r w:rsidRPr="006A5D5C">
        <w:rPr>
          <w:rStyle w:val="Emphasis"/>
          <w:rFonts w:ascii="Arial" w:hAnsi="Arial" w:cs="Arial"/>
          <w:sz w:val="20"/>
        </w:rPr>
        <w:t>Agricultural Water Management</w:t>
      </w:r>
      <w:r w:rsidRPr="006A5D5C">
        <w:rPr>
          <w:rFonts w:ascii="Arial" w:hAnsi="Arial" w:cs="Arial"/>
          <w:sz w:val="20"/>
        </w:rPr>
        <w:t xml:space="preserve">, 48(2), 115–123. </w:t>
      </w:r>
      <w:hyperlink r:id="rId36" w:history="1">
        <w:r w:rsidRPr="006A5D5C">
          <w:rPr>
            <w:rStyle w:val="Hyperlink"/>
            <w:rFonts w:ascii="Arial" w:hAnsi="Arial" w:cs="Arial"/>
            <w:sz w:val="20"/>
          </w:rPr>
          <w:t>https://doi.org/10.1016/S0378-3774(00)00106-8</w:t>
        </w:r>
      </w:hyperlink>
    </w:p>
    <w:p w14:paraId="70488F7A" w14:textId="77777777" w:rsidR="002101BD" w:rsidRPr="006A5D5C" w:rsidRDefault="002101BD" w:rsidP="002101BD">
      <w:pPr>
        <w:pStyle w:val="NoSpacing"/>
        <w:ind w:left="720" w:hanging="720"/>
        <w:jc w:val="both"/>
        <w:rPr>
          <w:rFonts w:ascii="Arial" w:hAnsi="Arial" w:cs="Arial"/>
          <w:sz w:val="20"/>
        </w:rPr>
      </w:pPr>
      <w:r w:rsidRPr="006A5D5C">
        <w:rPr>
          <w:rFonts w:ascii="Arial" w:hAnsi="Arial" w:cs="Arial"/>
          <w:sz w:val="20"/>
        </w:rPr>
        <w:t xml:space="preserve">Lal, R. (2004). Soil carbon sequestration to mitigate climate change. </w:t>
      </w:r>
      <w:proofErr w:type="spellStart"/>
      <w:r w:rsidRPr="006A5D5C">
        <w:rPr>
          <w:rStyle w:val="Emphasis"/>
          <w:rFonts w:ascii="Arial" w:hAnsi="Arial" w:cs="Arial"/>
          <w:sz w:val="20"/>
        </w:rPr>
        <w:t>Geoderma</w:t>
      </w:r>
      <w:proofErr w:type="spellEnd"/>
      <w:r w:rsidRPr="006A5D5C">
        <w:rPr>
          <w:rFonts w:ascii="Arial" w:hAnsi="Arial" w:cs="Arial"/>
          <w:sz w:val="20"/>
        </w:rPr>
        <w:t xml:space="preserve">, 123(1–2), 1–22. </w:t>
      </w:r>
      <w:hyperlink r:id="rId37" w:history="1">
        <w:r w:rsidRPr="006A5D5C">
          <w:rPr>
            <w:rStyle w:val="Hyperlink"/>
            <w:rFonts w:ascii="Arial" w:hAnsi="Arial" w:cs="Arial"/>
            <w:sz w:val="20"/>
          </w:rPr>
          <w:t>https://doi.org/10.1016/j.geoderma.2004.01.032</w:t>
        </w:r>
      </w:hyperlink>
    </w:p>
    <w:p w14:paraId="2AB5378E" w14:textId="77777777" w:rsidR="002101BD" w:rsidRPr="006A5D5C" w:rsidRDefault="002101BD" w:rsidP="002101BD">
      <w:pPr>
        <w:pStyle w:val="NoSpacing"/>
        <w:ind w:left="720" w:hanging="720"/>
        <w:jc w:val="both"/>
        <w:rPr>
          <w:rFonts w:ascii="Arial" w:hAnsi="Arial" w:cs="Arial"/>
          <w:sz w:val="20"/>
        </w:rPr>
      </w:pPr>
      <w:r w:rsidRPr="006A5D5C">
        <w:rPr>
          <w:rFonts w:ascii="Arial" w:hAnsi="Arial" w:cs="Arial"/>
          <w:sz w:val="20"/>
        </w:rPr>
        <w:lastRenderedPageBreak/>
        <w:t xml:space="preserve">Lawlor, D. W., &amp; </w:t>
      </w:r>
      <w:proofErr w:type="spellStart"/>
      <w:r w:rsidRPr="006A5D5C">
        <w:rPr>
          <w:rFonts w:ascii="Arial" w:hAnsi="Arial" w:cs="Arial"/>
          <w:sz w:val="20"/>
        </w:rPr>
        <w:t>Cornic</w:t>
      </w:r>
      <w:proofErr w:type="spellEnd"/>
      <w:r w:rsidRPr="006A5D5C">
        <w:rPr>
          <w:rFonts w:ascii="Arial" w:hAnsi="Arial" w:cs="Arial"/>
          <w:sz w:val="20"/>
        </w:rPr>
        <w:t xml:space="preserve">, G. (2002). Photosynthetic carbon assimilation and associated metabolism in relation to water deficits in higher plants. </w:t>
      </w:r>
      <w:r w:rsidRPr="006A5D5C">
        <w:rPr>
          <w:rStyle w:val="Emphasis"/>
          <w:rFonts w:ascii="Arial" w:hAnsi="Arial" w:cs="Arial"/>
          <w:sz w:val="20"/>
        </w:rPr>
        <w:t>Plant, Cell &amp; Environment</w:t>
      </w:r>
      <w:r w:rsidRPr="006A5D5C">
        <w:rPr>
          <w:rFonts w:ascii="Arial" w:hAnsi="Arial" w:cs="Arial"/>
          <w:sz w:val="20"/>
        </w:rPr>
        <w:t xml:space="preserve">, 25(2), 275–294. </w:t>
      </w:r>
      <w:hyperlink r:id="rId38" w:history="1">
        <w:r w:rsidRPr="006A5D5C">
          <w:rPr>
            <w:rStyle w:val="Hyperlink"/>
            <w:rFonts w:ascii="Arial" w:hAnsi="Arial" w:cs="Arial"/>
            <w:sz w:val="20"/>
          </w:rPr>
          <w:t>https://doi.org/10.1046/j.0016-8025.2001.00814.x</w:t>
        </w:r>
      </w:hyperlink>
    </w:p>
    <w:p w14:paraId="0520FC5C" w14:textId="77777777" w:rsidR="002101BD" w:rsidRPr="004D24DD" w:rsidRDefault="002101BD" w:rsidP="002101BD">
      <w:pPr>
        <w:pStyle w:val="NoSpacing"/>
        <w:ind w:left="720" w:hanging="720"/>
        <w:jc w:val="both"/>
        <w:rPr>
          <w:rFonts w:ascii="Arial" w:hAnsi="Arial" w:cs="Arial"/>
          <w:sz w:val="20"/>
        </w:rPr>
      </w:pPr>
      <w:r w:rsidRPr="004D24DD">
        <w:rPr>
          <w:rFonts w:ascii="Arial" w:hAnsi="Arial" w:cs="Arial"/>
          <w:sz w:val="20"/>
        </w:rPr>
        <w:t xml:space="preserve">Lobell, D. B., Schlenker, W., &amp; Costa-Roberts, J. (2011). Climate trends and global crop production since 1980. </w:t>
      </w:r>
      <w:r w:rsidRPr="004D24DD">
        <w:rPr>
          <w:rStyle w:val="Emphasis"/>
          <w:rFonts w:ascii="Arial" w:hAnsi="Arial" w:cs="Arial"/>
          <w:sz w:val="20"/>
        </w:rPr>
        <w:t>Science</w:t>
      </w:r>
      <w:r w:rsidRPr="004D24DD">
        <w:rPr>
          <w:rFonts w:ascii="Arial" w:hAnsi="Arial" w:cs="Arial"/>
          <w:sz w:val="20"/>
        </w:rPr>
        <w:t xml:space="preserve">, 333(6042), 616–620. </w:t>
      </w:r>
      <w:hyperlink r:id="rId39" w:history="1">
        <w:r w:rsidRPr="004D24DD">
          <w:rPr>
            <w:rStyle w:val="Hyperlink"/>
            <w:rFonts w:ascii="Arial" w:hAnsi="Arial" w:cs="Arial"/>
            <w:sz w:val="20"/>
          </w:rPr>
          <w:t>https://doi.org/10.1126/science.1204531</w:t>
        </w:r>
      </w:hyperlink>
    </w:p>
    <w:p w14:paraId="5D7E0A9F" w14:textId="77777777" w:rsidR="002101BD" w:rsidRPr="006A5D5C" w:rsidRDefault="002101BD" w:rsidP="002101BD">
      <w:pPr>
        <w:pStyle w:val="NoSpacing"/>
        <w:ind w:left="720" w:hanging="720"/>
        <w:jc w:val="both"/>
        <w:rPr>
          <w:rFonts w:ascii="Arial" w:hAnsi="Arial" w:cs="Arial"/>
          <w:sz w:val="20"/>
        </w:rPr>
      </w:pPr>
      <w:r w:rsidRPr="006A5D5C">
        <w:rPr>
          <w:rFonts w:ascii="Arial" w:hAnsi="Arial" w:cs="Arial"/>
          <w:sz w:val="20"/>
        </w:rPr>
        <w:t xml:space="preserve">Lopes, M. S., Reynolds, M. P., Manes, Y., Singh, R. P., Crossa, J., &amp; Braun, H. J. (2012). Genetic yield gains and associated changes in physiological traits under drought stress in wheat. </w:t>
      </w:r>
      <w:r w:rsidRPr="006A5D5C">
        <w:rPr>
          <w:rStyle w:val="Emphasis"/>
          <w:rFonts w:ascii="Arial" w:hAnsi="Arial" w:cs="Arial"/>
          <w:sz w:val="20"/>
        </w:rPr>
        <w:t>Field Crops Research</w:t>
      </w:r>
      <w:r w:rsidRPr="006A5D5C">
        <w:rPr>
          <w:rFonts w:ascii="Arial" w:hAnsi="Arial" w:cs="Arial"/>
          <w:sz w:val="20"/>
        </w:rPr>
        <w:t xml:space="preserve">, 136, 37–45. </w:t>
      </w:r>
      <w:hyperlink r:id="rId40" w:history="1">
        <w:r w:rsidRPr="006A5D5C">
          <w:rPr>
            <w:rStyle w:val="Hyperlink"/>
            <w:rFonts w:ascii="Arial" w:hAnsi="Arial" w:cs="Arial"/>
            <w:sz w:val="20"/>
          </w:rPr>
          <w:t>https://doi.org/10.1016/j.fcr.2012.07.005</w:t>
        </w:r>
      </w:hyperlink>
    </w:p>
    <w:p w14:paraId="476A4E40" w14:textId="77777777" w:rsidR="002101BD" w:rsidRPr="006A5D5C" w:rsidRDefault="002101BD" w:rsidP="002101BD">
      <w:pPr>
        <w:pStyle w:val="NoSpacing"/>
        <w:ind w:left="720" w:hanging="720"/>
        <w:jc w:val="both"/>
        <w:rPr>
          <w:rFonts w:ascii="Arial" w:hAnsi="Arial" w:cs="Arial"/>
          <w:sz w:val="20"/>
        </w:rPr>
      </w:pPr>
      <w:r w:rsidRPr="006A5D5C">
        <w:rPr>
          <w:rFonts w:ascii="Arial" w:hAnsi="Arial" w:cs="Arial"/>
          <w:sz w:val="20"/>
        </w:rPr>
        <w:t xml:space="preserve">Lynch, J. P. (2013). Steep, cheap and deep: An ideotype to optimize water acquisition by roots. </w:t>
      </w:r>
      <w:r w:rsidRPr="006A5D5C">
        <w:rPr>
          <w:rStyle w:val="Emphasis"/>
          <w:rFonts w:ascii="Arial" w:hAnsi="Arial" w:cs="Arial"/>
          <w:sz w:val="20"/>
        </w:rPr>
        <w:t>Annals of Botany</w:t>
      </w:r>
      <w:r w:rsidRPr="006A5D5C">
        <w:rPr>
          <w:rFonts w:ascii="Arial" w:hAnsi="Arial" w:cs="Arial"/>
          <w:sz w:val="20"/>
        </w:rPr>
        <w:t xml:space="preserve">, 112(2), 347–357. </w:t>
      </w:r>
      <w:hyperlink r:id="rId41" w:history="1">
        <w:r w:rsidRPr="006A5D5C">
          <w:rPr>
            <w:rStyle w:val="Hyperlink"/>
            <w:rFonts w:ascii="Arial" w:hAnsi="Arial" w:cs="Arial"/>
            <w:sz w:val="20"/>
          </w:rPr>
          <w:t>https://doi.org/10.1093/aob/mcs293</w:t>
        </w:r>
      </w:hyperlink>
    </w:p>
    <w:p w14:paraId="5448DAF2" w14:textId="77777777" w:rsidR="002101BD" w:rsidRPr="006A5D5C" w:rsidRDefault="002101BD" w:rsidP="002101BD">
      <w:pPr>
        <w:pStyle w:val="NoSpacing"/>
        <w:ind w:left="720" w:hanging="720"/>
        <w:jc w:val="both"/>
        <w:rPr>
          <w:rFonts w:ascii="Arial" w:hAnsi="Arial" w:cs="Arial"/>
          <w:sz w:val="20"/>
        </w:rPr>
      </w:pPr>
      <w:r w:rsidRPr="006A5D5C">
        <w:rPr>
          <w:rFonts w:ascii="Arial" w:hAnsi="Arial" w:cs="Arial"/>
          <w:sz w:val="20"/>
        </w:rPr>
        <w:t xml:space="preserve">Oweis, T., &amp; </w:t>
      </w:r>
      <w:proofErr w:type="spellStart"/>
      <w:r w:rsidRPr="006A5D5C">
        <w:rPr>
          <w:rFonts w:ascii="Arial" w:hAnsi="Arial" w:cs="Arial"/>
          <w:sz w:val="20"/>
        </w:rPr>
        <w:t>Hachum</w:t>
      </w:r>
      <w:proofErr w:type="spellEnd"/>
      <w:r w:rsidRPr="006A5D5C">
        <w:rPr>
          <w:rFonts w:ascii="Arial" w:hAnsi="Arial" w:cs="Arial"/>
          <w:sz w:val="20"/>
        </w:rPr>
        <w:t xml:space="preserve">, A. (2006). Water harvesting and supplemental irrigation for improved water productivity. </w:t>
      </w:r>
      <w:r w:rsidRPr="006A5D5C">
        <w:rPr>
          <w:rStyle w:val="Emphasis"/>
          <w:rFonts w:ascii="Arial" w:hAnsi="Arial" w:cs="Arial"/>
          <w:sz w:val="20"/>
        </w:rPr>
        <w:t>Agricultural Water Management</w:t>
      </w:r>
      <w:r w:rsidRPr="006A5D5C">
        <w:rPr>
          <w:rFonts w:ascii="Arial" w:hAnsi="Arial" w:cs="Arial"/>
          <w:sz w:val="20"/>
        </w:rPr>
        <w:t xml:space="preserve">, 80(1–3), 57–73. </w:t>
      </w:r>
      <w:hyperlink r:id="rId42" w:history="1">
        <w:r w:rsidRPr="006A5D5C">
          <w:rPr>
            <w:rStyle w:val="Hyperlink"/>
            <w:rFonts w:ascii="Arial" w:hAnsi="Arial" w:cs="Arial"/>
            <w:sz w:val="20"/>
          </w:rPr>
          <w:t>https://doi.org/10.1016/j.agwat.2005.07.004</w:t>
        </w:r>
      </w:hyperlink>
    </w:p>
    <w:p w14:paraId="0A044CC2" w14:textId="77777777" w:rsidR="002101BD" w:rsidRPr="004D24DD" w:rsidRDefault="002101BD" w:rsidP="002101BD">
      <w:pPr>
        <w:pStyle w:val="NoSpacing"/>
        <w:ind w:left="720" w:hanging="720"/>
        <w:jc w:val="both"/>
        <w:rPr>
          <w:rFonts w:ascii="Arial" w:hAnsi="Arial" w:cs="Arial"/>
          <w:sz w:val="20"/>
        </w:rPr>
      </w:pPr>
      <w:proofErr w:type="spellStart"/>
      <w:r w:rsidRPr="004D24DD">
        <w:rPr>
          <w:rFonts w:ascii="Arial" w:hAnsi="Arial" w:cs="Arial"/>
          <w:sz w:val="20"/>
        </w:rPr>
        <w:t>Passioura</w:t>
      </w:r>
      <w:proofErr w:type="spellEnd"/>
      <w:r w:rsidRPr="004D24DD">
        <w:rPr>
          <w:rFonts w:ascii="Arial" w:hAnsi="Arial" w:cs="Arial"/>
          <w:sz w:val="20"/>
        </w:rPr>
        <w:t xml:space="preserve">, J. (2012). Phenotyping for drought tolerance in grain crops. </w:t>
      </w:r>
      <w:r w:rsidRPr="004D24DD">
        <w:rPr>
          <w:rStyle w:val="Emphasis"/>
          <w:rFonts w:ascii="Arial" w:hAnsi="Arial" w:cs="Arial"/>
          <w:sz w:val="20"/>
        </w:rPr>
        <w:t>Functional Plant Biology</w:t>
      </w:r>
      <w:r w:rsidRPr="004D24DD">
        <w:rPr>
          <w:rFonts w:ascii="Arial" w:hAnsi="Arial" w:cs="Arial"/>
          <w:sz w:val="20"/>
        </w:rPr>
        <w:t xml:space="preserve">, 39(11), 851–859. </w:t>
      </w:r>
      <w:hyperlink r:id="rId43" w:history="1">
        <w:r w:rsidRPr="004D24DD">
          <w:rPr>
            <w:rStyle w:val="Hyperlink"/>
            <w:rFonts w:ascii="Arial" w:hAnsi="Arial" w:cs="Arial"/>
            <w:sz w:val="20"/>
          </w:rPr>
          <w:t>https://doi.org/10.1071/FP12084</w:t>
        </w:r>
      </w:hyperlink>
    </w:p>
    <w:p w14:paraId="620175F5" w14:textId="77777777" w:rsidR="002101BD" w:rsidRPr="006A5D5C" w:rsidRDefault="002101BD" w:rsidP="002101BD">
      <w:pPr>
        <w:pStyle w:val="NoSpacing"/>
        <w:ind w:left="720" w:hanging="720"/>
        <w:jc w:val="both"/>
        <w:rPr>
          <w:rFonts w:ascii="Arial" w:hAnsi="Arial" w:cs="Arial"/>
          <w:sz w:val="20"/>
        </w:rPr>
      </w:pPr>
      <w:r w:rsidRPr="006A5D5C">
        <w:rPr>
          <w:rFonts w:ascii="Arial" w:hAnsi="Arial" w:cs="Arial"/>
          <w:sz w:val="20"/>
        </w:rPr>
        <w:t xml:space="preserve">Pinto, R. S., Reynolds, M. P., Mathews, K. L., McIntyre, C. L., Olivares-Villegas, J. J., &amp; Chapman, S. C. (2010). Heat and drought adaptive QTL in a wheat population. </w:t>
      </w:r>
      <w:r w:rsidRPr="006A5D5C">
        <w:rPr>
          <w:rStyle w:val="Emphasis"/>
          <w:rFonts w:ascii="Arial" w:hAnsi="Arial" w:cs="Arial"/>
          <w:sz w:val="20"/>
        </w:rPr>
        <w:t>Theoretical and Applied Genetics</w:t>
      </w:r>
      <w:r w:rsidRPr="006A5D5C">
        <w:rPr>
          <w:rFonts w:ascii="Arial" w:hAnsi="Arial" w:cs="Arial"/>
          <w:sz w:val="20"/>
        </w:rPr>
        <w:t xml:space="preserve">, 121, 1001–1013. </w:t>
      </w:r>
      <w:hyperlink r:id="rId44" w:history="1">
        <w:r w:rsidRPr="006A5D5C">
          <w:rPr>
            <w:rStyle w:val="Hyperlink"/>
            <w:rFonts w:ascii="Arial" w:hAnsi="Arial" w:cs="Arial"/>
            <w:sz w:val="20"/>
          </w:rPr>
          <w:t>https://doi.org/10.1007/s00122-010-1357-5</w:t>
        </w:r>
      </w:hyperlink>
    </w:p>
    <w:p w14:paraId="6D171CC8" w14:textId="77777777" w:rsidR="002101BD" w:rsidRPr="006A5D5C" w:rsidRDefault="002101BD" w:rsidP="002101BD">
      <w:pPr>
        <w:pStyle w:val="NoSpacing"/>
        <w:ind w:left="720" w:hanging="720"/>
        <w:jc w:val="both"/>
        <w:rPr>
          <w:rFonts w:ascii="Arial" w:hAnsi="Arial" w:cs="Arial"/>
          <w:sz w:val="20"/>
        </w:rPr>
      </w:pPr>
      <w:r w:rsidRPr="006A5D5C">
        <w:rPr>
          <w:rFonts w:ascii="Arial" w:hAnsi="Arial" w:cs="Arial"/>
          <w:sz w:val="20"/>
        </w:rPr>
        <w:t xml:space="preserve">Raun, W. R., &amp; Johnson, G. V. (1999). Improving nitrogen use efficiency for cereal production. </w:t>
      </w:r>
      <w:r w:rsidRPr="006A5D5C">
        <w:rPr>
          <w:rStyle w:val="Emphasis"/>
          <w:rFonts w:ascii="Arial" w:hAnsi="Arial" w:cs="Arial"/>
          <w:sz w:val="20"/>
        </w:rPr>
        <w:t>Agronomy Journal</w:t>
      </w:r>
      <w:r w:rsidRPr="006A5D5C">
        <w:rPr>
          <w:rFonts w:ascii="Arial" w:hAnsi="Arial" w:cs="Arial"/>
          <w:sz w:val="20"/>
        </w:rPr>
        <w:t xml:space="preserve">, 91(3), 357–363. </w:t>
      </w:r>
      <w:hyperlink r:id="rId45" w:history="1">
        <w:r w:rsidRPr="006A5D5C">
          <w:rPr>
            <w:rStyle w:val="Hyperlink"/>
            <w:rFonts w:ascii="Arial" w:hAnsi="Arial" w:cs="Arial"/>
            <w:sz w:val="20"/>
          </w:rPr>
          <w:t>https://doi.org/10.2134/agronj1999.00021962009100030001x</w:t>
        </w:r>
      </w:hyperlink>
    </w:p>
    <w:p w14:paraId="2AB80A43" w14:textId="77777777" w:rsidR="002101BD" w:rsidRPr="006A5D5C" w:rsidRDefault="002101BD" w:rsidP="002101BD">
      <w:pPr>
        <w:pStyle w:val="NoSpacing"/>
        <w:ind w:left="720" w:hanging="720"/>
        <w:jc w:val="both"/>
        <w:rPr>
          <w:rFonts w:ascii="Arial" w:hAnsi="Arial" w:cs="Arial"/>
          <w:sz w:val="20"/>
        </w:rPr>
      </w:pPr>
      <w:r w:rsidRPr="006A5D5C">
        <w:rPr>
          <w:rFonts w:ascii="Arial" w:hAnsi="Arial" w:cs="Arial"/>
          <w:sz w:val="20"/>
        </w:rPr>
        <w:t xml:space="preserve">Reynolds, M. P., </w:t>
      </w:r>
      <w:proofErr w:type="spellStart"/>
      <w:r w:rsidRPr="006A5D5C">
        <w:rPr>
          <w:rFonts w:ascii="Arial" w:hAnsi="Arial" w:cs="Arial"/>
          <w:sz w:val="20"/>
        </w:rPr>
        <w:t>Balota</w:t>
      </w:r>
      <w:proofErr w:type="spellEnd"/>
      <w:r w:rsidRPr="006A5D5C">
        <w:rPr>
          <w:rFonts w:ascii="Arial" w:hAnsi="Arial" w:cs="Arial"/>
          <w:sz w:val="20"/>
        </w:rPr>
        <w:t xml:space="preserve">, M., Delgado, M. I., Amani, I., &amp; Fischer, R. A. (1994). Physiological and morphological traits associated with spring wheat yield under hot, irrigated conditions. </w:t>
      </w:r>
      <w:r w:rsidRPr="006A5D5C">
        <w:rPr>
          <w:rStyle w:val="Emphasis"/>
          <w:rFonts w:ascii="Arial" w:hAnsi="Arial" w:cs="Arial"/>
          <w:sz w:val="20"/>
        </w:rPr>
        <w:t>Australian Journal of Plant Physiology</w:t>
      </w:r>
      <w:r w:rsidRPr="006A5D5C">
        <w:rPr>
          <w:rFonts w:ascii="Arial" w:hAnsi="Arial" w:cs="Arial"/>
          <w:sz w:val="20"/>
        </w:rPr>
        <w:t xml:space="preserve">, 21(6), 717–730. </w:t>
      </w:r>
      <w:hyperlink r:id="rId46" w:history="1">
        <w:r w:rsidRPr="006A5D5C">
          <w:rPr>
            <w:rStyle w:val="Hyperlink"/>
            <w:rFonts w:ascii="Arial" w:hAnsi="Arial" w:cs="Arial"/>
            <w:sz w:val="20"/>
          </w:rPr>
          <w:t>https://doi.org/10.1071/PP9940717</w:t>
        </w:r>
      </w:hyperlink>
    </w:p>
    <w:p w14:paraId="716E6B80" w14:textId="77777777" w:rsidR="002101BD" w:rsidRPr="004D24DD" w:rsidRDefault="002101BD" w:rsidP="002101BD">
      <w:pPr>
        <w:pStyle w:val="NoSpacing"/>
        <w:ind w:left="720" w:hanging="720"/>
        <w:jc w:val="both"/>
        <w:rPr>
          <w:rFonts w:ascii="Arial" w:hAnsi="Arial" w:cs="Arial"/>
          <w:sz w:val="20"/>
        </w:rPr>
      </w:pPr>
      <w:r w:rsidRPr="004D24DD">
        <w:rPr>
          <w:rFonts w:ascii="Arial" w:hAnsi="Arial" w:cs="Arial"/>
          <w:sz w:val="20"/>
        </w:rPr>
        <w:t xml:space="preserve">Reynolds, M., Tuberosa, R., &amp; </w:t>
      </w:r>
      <w:proofErr w:type="spellStart"/>
      <w:r w:rsidRPr="004D24DD">
        <w:rPr>
          <w:rFonts w:ascii="Arial" w:hAnsi="Arial" w:cs="Arial"/>
          <w:sz w:val="20"/>
        </w:rPr>
        <w:t>Cattivelli</w:t>
      </w:r>
      <w:proofErr w:type="spellEnd"/>
      <w:r w:rsidRPr="004D24DD">
        <w:rPr>
          <w:rFonts w:ascii="Arial" w:hAnsi="Arial" w:cs="Arial"/>
          <w:sz w:val="20"/>
        </w:rPr>
        <w:t xml:space="preserve">, L. (2012). Breeding for drought resilience in wheat. </w:t>
      </w:r>
      <w:r w:rsidRPr="004D24DD">
        <w:rPr>
          <w:rStyle w:val="Emphasis"/>
          <w:rFonts w:ascii="Arial" w:hAnsi="Arial" w:cs="Arial"/>
          <w:sz w:val="20"/>
        </w:rPr>
        <w:t>Journal of Experimental Botany</w:t>
      </w:r>
      <w:r w:rsidRPr="004D24DD">
        <w:rPr>
          <w:rFonts w:ascii="Arial" w:hAnsi="Arial" w:cs="Arial"/>
          <w:sz w:val="20"/>
        </w:rPr>
        <w:t xml:space="preserve">, 63(1), 1–12. </w:t>
      </w:r>
      <w:hyperlink r:id="rId47" w:history="1">
        <w:r w:rsidRPr="004D24DD">
          <w:rPr>
            <w:rStyle w:val="Hyperlink"/>
            <w:rFonts w:ascii="Arial" w:hAnsi="Arial" w:cs="Arial"/>
            <w:sz w:val="20"/>
          </w:rPr>
          <w:t>https://doi.org/10.1093/jxb/err319</w:t>
        </w:r>
      </w:hyperlink>
    </w:p>
    <w:p w14:paraId="341F126D" w14:textId="77777777" w:rsidR="002101BD" w:rsidRPr="006A5D5C" w:rsidRDefault="002101BD" w:rsidP="002101BD">
      <w:pPr>
        <w:pStyle w:val="NoSpacing"/>
        <w:ind w:left="720" w:hanging="720"/>
        <w:jc w:val="both"/>
        <w:rPr>
          <w:rFonts w:ascii="Arial" w:hAnsi="Arial" w:cs="Arial"/>
          <w:sz w:val="20"/>
        </w:rPr>
      </w:pPr>
      <w:r w:rsidRPr="006A5D5C">
        <w:rPr>
          <w:rFonts w:ascii="Arial" w:hAnsi="Arial" w:cs="Arial"/>
          <w:sz w:val="20"/>
        </w:rPr>
        <w:t xml:space="preserve">Richards, R. A., </w:t>
      </w:r>
      <w:proofErr w:type="spellStart"/>
      <w:r w:rsidRPr="006A5D5C">
        <w:rPr>
          <w:rFonts w:ascii="Arial" w:hAnsi="Arial" w:cs="Arial"/>
          <w:sz w:val="20"/>
        </w:rPr>
        <w:t>Rebetzke</w:t>
      </w:r>
      <w:proofErr w:type="spellEnd"/>
      <w:r w:rsidRPr="006A5D5C">
        <w:rPr>
          <w:rFonts w:ascii="Arial" w:hAnsi="Arial" w:cs="Arial"/>
          <w:sz w:val="20"/>
        </w:rPr>
        <w:t xml:space="preserve">, G. J., Watt, M., Condon, A. G., </w:t>
      </w:r>
      <w:proofErr w:type="spellStart"/>
      <w:r w:rsidRPr="006A5D5C">
        <w:rPr>
          <w:rFonts w:ascii="Arial" w:hAnsi="Arial" w:cs="Arial"/>
          <w:sz w:val="20"/>
        </w:rPr>
        <w:t>Spielmeyer</w:t>
      </w:r>
      <w:proofErr w:type="spellEnd"/>
      <w:r w:rsidRPr="006A5D5C">
        <w:rPr>
          <w:rFonts w:ascii="Arial" w:hAnsi="Arial" w:cs="Arial"/>
          <w:sz w:val="20"/>
        </w:rPr>
        <w:t xml:space="preserve">, W., &amp; </w:t>
      </w:r>
      <w:proofErr w:type="spellStart"/>
      <w:r w:rsidRPr="006A5D5C">
        <w:rPr>
          <w:rFonts w:ascii="Arial" w:hAnsi="Arial" w:cs="Arial"/>
          <w:sz w:val="20"/>
        </w:rPr>
        <w:t>Dolferus</w:t>
      </w:r>
      <w:proofErr w:type="spellEnd"/>
      <w:r w:rsidRPr="006A5D5C">
        <w:rPr>
          <w:rFonts w:ascii="Arial" w:hAnsi="Arial" w:cs="Arial"/>
          <w:sz w:val="20"/>
        </w:rPr>
        <w:t xml:space="preserve">, R. (2002). Breeding for improved water productivity in temperate cereals. </w:t>
      </w:r>
      <w:r w:rsidRPr="006A5D5C">
        <w:rPr>
          <w:rStyle w:val="Emphasis"/>
          <w:rFonts w:ascii="Arial" w:hAnsi="Arial" w:cs="Arial"/>
          <w:sz w:val="20"/>
        </w:rPr>
        <w:t>Functional Plant Biology</w:t>
      </w:r>
      <w:r w:rsidRPr="006A5D5C">
        <w:rPr>
          <w:rFonts w:ascii="Arial" w:hAnsi="Arial" w:cs="Arial"/>
          <w:sz w:val="20"/>
        </w:rPr>
        <w:t xml:space="preserve">, 29(3), 307–319. </w:t>
      </w:r>
      <w:hyperlink r:id="rId48" w:history="1">
        <w:r w:rsidRPr="006A5D5C">
          <w:rPr>
            <w:rStyle w:val="Hyperlink"/>
            <w:rFonts w:ascii="Arial" w:hAnsi="Arial" w:cs="Arial"/>
            <w:sz w:val="20"/>
          </w:rPr>
          <w:t>https://doi.org/10.1071/PP01176</w:t>
        </w:r>
      </w:hyperlink>
    </w:p>
    <w:p w14:paraId="27129C11" w14:textId="77777777" w:rsidR="002101BD" w:rsidRPr="006A5D5C" w:rsidRDefault="002101BD" w:rsidP="002101BD">
      <w:pPr>
        <w:pStyle w:val="NoSpacing"/>
        <w:ind w:left="720" w:hanging="720"/>
        <w:jc w:val="both"/>
        <w:rPr>
          <w:rFonts w:ascii="Arial" w:hAnsi="Arial" w:cs="Arial"/>
          <w:sz w:val="20"/>
        </w:rPr>
      </w:pPr>
      <w:proofErr w:type="spellStart"/>
      <w:r w:rsidRPr="006A5D5C">
        <w:rPr>
          <w:rFonts w:ascii="Arial" w:hAnsi="Arial" w:cs="Arial"/>
          <w:sz w:val="20"/>
        </w:rPr>
        <w:t>Rockström</w:t>
      </w:r>
      <w:proofErr w:type="spellEnd"/>
      <w:r w:rsidRPr="006A5D5C">
        <w:rPr>
          <w:rFonts w:ascii="Arial" w:hAnsi="Arial" w:cs="Arial"/>
          <w:sz w:val="20"/>
        </w:rPr>
        <w:t xml:space="preserve">, J., </w:t>
      </w:r>
      <w:proofErr w:type="spellStart"/>
      <w:r w:rsidRPr="006A5D5C">
        <w:rPr>
          <w:rFonts w:ascii="Arial" w:hAnsi="Arial" w:cs="Arial"/>
          <w:sz w:val="20"/>
        </w:rPr>
        <w:t>Falkenmark</w:t>
      </w:r>
      <w:proofErr w:type="spellEnd"/>
      <w:r w:rsidRPr="006A5D5C">
        <w:rPr>
          <w:rFonts w:ascii="Arial" w:hAnsi="Arial" w:cs="Arial"/>
          <w:sz w:val="20"/>
        </w:rPr>
        <w:t xml:space="preserve">, M., Karlberg, L., Hoff, H., Rost, S., &amp; Gerten, D. (2010). Future water availability for global food production. </w:t>
      </w:r>
      <w:r w:rsidRPr="006A5D5C">
        <w:rPr>
          <w:rStyle w:val="Emphasis"/>
          <w:rFonts w:ascii="Arial" w:hAnsi="Arial" w:cs="Arial"/>
          <w:sz w:val="20"/>
        </w:rPr>
        <w:t>Philosophical Transactions of the Royal Society B</w:t>
      </w:r>
      <w:r w:rsidRPr="006A5D5C">
        <w:rPr>
          <w:rFonts w:ascii="Arial" w:hAnsi="Arial" w:cs="Arial"/>
          <w:sz w:val="20"/>
        </w:rPr>
        <w:t xml:space="preserve">, 365(1554), 2893–2902. </w:t>
      </w:r>
      <w:hyperlink r:id="rId49" w:history="1">
        <w:r w:rsidRPr="006A5D5C">
          <w:rPr>
            <w:rStyle w:val="Hyperlink"/>
            <w:rFonts w:ascii="Arial" w:hAnsi="Arial" w:cs="Arial"/>
            <w:sz w:val="20"/>
          </w:rPr>
          <w:t>https://doi.org/10.1098/rstb.2010.0157</w:t>
        </w:r>
      </w:hyperlink>
    </w:p>
    <w:p w14:paraId="0FFA020F" w14:textId="77777777" w:rsidR="002101BD" w:rsidRPr="006A5D5C" w:rsidRDefault="002101BD" w:rsidP="002101BD">
      <w:pPr>
        <w:pStyle w:val="NoSpacing"/>
        <w:ind w:left="720" w:hanging="720"/>
        <w:jc w:val="both"/>
        <w:rPr>
          <w:rFonts w:ascii="Arial" w:hAnsi="Arial" w:cs="Arial"/>
          <w:sz w:val="20"/>
        </w:rPr>
      </w:pPr>
      <w:proofErr w:type="spellStart"/>
      <w:r w:rsidRPr="006A5D5C">
        <w:rPr>
          <w:rFonts w:ascii="Arial" w:hAnsi="Arial" w:cs="Arial"/>
          <w:sz w:val="20"/>
        </w:rPr>
        <w:t>Sadras</w:t>
      </w:r>
      <w:proofErr w:type="spellEnd"/>
      <w:r w:rsidRPr="006A5D5C">
        <w:rPr>
          <w:rFonts w:ascii="Arial" w:hAnsi="Arial" w:cs="Arial"/>
          <w:sz w:val="20"/>
        </w:rPr>
        <w:t xml:space="preserve">, V. O., &amp; Lawson, C. (2011). Genetic gain in yield and associated changes in phenotype, trait plasticity and competitive ability. </w:t>
      </w:r>
      <w:r w:rsidRPr="006A5D5C">
        <w:rPr>
          <w:rStyle w:val="Emphasis"/>
          <w:rFonts w:ascii="Arial" w:hAnsi="Arial" w:cs="Arial"/>
          <w:sz w:val="20"/>
        </w:rPr>
        <w:t>Field Crops Research</w:t>
      </w:r>
      <w:r w:rsidRPr="006A5D5C">
        <w:rPr>
          <w:rFonts w:ascii="Arial" w:hAnsi="Arial" w:cs="Arial"/>
          <w:sz w:val="20"/>
        </w:rPr>
        <w:t xml:space="preserve">, 124(2), 242–249. </w:t>
      </w:r>
      <w:hyperlink r:id="rId50" w:history="1">
        <w:r w:rsidRPr="006A5D5C">
          <w:rPr>
            <w:rStyle w:val="Hyperlink"/>
            <w:rFonts w:ascii="Arial" w:hAnsi="Arial" w:cs="Arial"/>
            <w:sz w:val="20"/>
          </w:rPr>
          <w:t>https://doi.org/10.1016/j.fcr.2011.06.012</w:t>
        </w:r>
      </w:hyperlink>
    </w:p>
    <w:p w14:paraId="052DB0AD" w14:textId="77777777" w:rsidR="002101BD" w:rsidRPr="006A5D5C" w:rsidRDefault="002101BD" w:rsidP="002101BD">
      <w:pPr>
        <w:pStyle w:val="NoSpacing"/>
        <w:ind w:left="720" w:hanging="720"/>
        <w:jc w:val="both"/>
        <w:rPr>
          <w:rFonts w:ascii="Arial" w:hAnsi="Arial" w:cs="Arial"/>
          <w:sz w:val="20"/>
        </w:rPr>
      </w:pPr>
      <w:r w:rsidRPr="006A5D5C">
        <w:rPr>
          <w:rFonts w:ascii="Arial" w:hAnsi="Arial" w:cs="Arial"/>
          <w:sz w:val="20"/>
        </w:rPr>
        <w:t xml:space="preserve">Sairam, R. K., Deshmukh, P. S., &amp; Saxena, D. C. (1997). Role of antioxidant systems in wheat genotypes under drought stress. </w:t>
      </w:r>
      <w:proofErr w:type="spellStart"/>
      <w:r w:rsidRPr="006A5D5C">
        <w:rPr>
          <w:rStyle w:val="Emphasis"/>
          <w:rFonts w:ascii="Arial" w:hAnsi="Arial" w:cs="Arial"/>
          <w:sz w:val="20"/>
        </w:rPr>
        <w:t>Biologia</w:t>
      </w:r>
      <w:proofErr w:type="spellEnd"/>
      <w:r w:rsidRPr="006A5D5C">
        <w:rPr>
          <w:rStyle w:val="Emphasis"/>
          <w:rFonts w:ascii="Arial" w:hAnsi="Arial" w:cs="Arial"/>
          <w:sz w:val="20"/>
        </w:rPr>
        <w:t xml:space="preserve"> Plantarum</w:t>
      </w:r>
      <w:r w:rsidRPr="006A5D5C">
        <w:rPr>
          <w:rFonts w:ascii="Arial" w:hAnsi="Arial" w:cs="Arial"/>
          <w:sz w:val="20"/>
        </w:rPr>
        <w:t xml:space="preserve">, 39, 387–394. </w:t>
      </w:r>
      <w:hyperlink r:id="rId51" w:history="1">
        <w:r w:rsidRPr="006A5D5C">
          <w:rPr>
            <w:rStyle w:val="Hyperlink"/>
            <w:rFonts w:ascii="Arial" w:hAnsi="Arial" w:cs="Arial"/>
            <w:sz w:val="20"/>
          </w:rPr>
          <w:t>https://doi.org/10.1023/A:1000992009415</w:t>
        </w:r>
      </w:hyperlink>
    </w:p>
    <w:p w14:paraId="44DF8B4E" w14:textId="77777777" w:rsidR="002101BD" w:rsidRPr="004D24DD" w:rsidRDefault="002101BD" w:rsidP="002101BD">
      <w:pPr>
        <w:pStyle w:val="NoSpacing"/>
        <w:ind w:left="720" w:hanging="720"/>
        <w:jc w:val="both"/>
        <w:rPr>
          <w:rFonts w:ascii="Arial" w:hAnsi="Arial" w:cs="Arial"/>
          <w:sz w:val="20"/>
        </w:rPr>
      </w:pPr>
      <w:r w:rsidRPr="004D24DD">
        <w:rPr>
          <w:rFonts w:ascii="Arial" w:hAnsi="Arial" w:cs="Arial"/>
          <w:sz w:val="20"/>
        </w:rPr>
        <w:t xml:space="preserve">Shiferaw, B., Smale, M., Braun, H. J., </w:t>
      </w:r>
      <w:proofErr w:type="spellStart"/>
      <w:r w:rsidRPr="004D24DD">
        <w:rPr>
          <w:rFonts w:ascii="Arial" w:hAnsi="Arial" w:cs="Arial"/>
          <w:sz w:val="20"/>
        </w:rPr>
        <w:t>Duveiller</w:t>
      </w:r>
      <w:proofErr w:type="spellEnd"/>
      <w:r w:rsidRPr="004D24DD">
        <w:rPr>
          <w:rFonts w:ascii="Arial" w:hAnsi="Arial" w:cs="Arial"/>
          <w:sz w:val="20"/>
        </w:rPr>
        <w:t xml:space="preserve">, E., Reynolds, M., &amp; </w:t>
      </w:r>
      <w:proofErr w:type="spellStart"/>
      <w:r w:rsidRPr="004D24DD">
        <w:rPr>
          <w:rFonts w:ascii="Arial" w:hAnsi="Arial" w:cs="Arial"/>
          <w:sz w:val="20"/>
        </w:rPr>
        <w:t>Muricho</w:t>
      </w:r>
      <w:proofErr w:type="spellEnd"/>
      <w:r w:rsidRPr="004D24DD">
        <w:rPr>
          <w:rFonts w:ascii="Arial" w:hAnsi="Arial" w:cs="Arial"/>
          <w:sz w:val="20"/>
        </w:rPr>
        <w:t xml:space="preserve">, G. (2013). Crops that feed the world 10: Past successes and future challenges to the role played by wheat in global food security. </w:t>
      </w:r>
      <w:r w:rsidRPr="004D24DD">
        <w:rPr>
          <w:rStyle w:val="Emphasis"/>
          <w:rFonts w:ascii="Arial" w:hAnsi="Arial" w:cs="Arial"/>
          <w:sz w:val="20"/>
        </w:rPr>
        <w:t>Food Security</w:t>
      </w:r>
      <w:r w:rsidRPr="004D24DD">
        <w:rPr>
          <w:rFonts w:ascii="Arial" w:hAnsi="Arial" w:cs="Arial"/>
          <w:sz w:val="20"/>
        </w:rPr>
        <w:t xml:space="preserve">, 5, 291–317. </w:t>
      </w:r>
      <w:hyperlink r:id="rId52" w:history="1">
        <w:r w:rsidRPr="004D24DD">
          <w:rPr>
            <w:rStyle w:val="Hyperlink"/>
            <w:rFonts w:ascii="Arial" w:hAnsi="Arial" w:cs="Arial"/>
            <w:sz w:val="20"/>
          </w:rPr>
          <w:t>https://doi.org/10.1007/s12571-013-0263-y</w:t>
        </w:r>
      </w:hyperlink>
    </w:p>
    <w:p w14:paraId="4EEFFA7D" w14:textId="77777777" w:rsidR="002101BD" w:rsidRPr="004D24DD" w:rsidRDefault="002101BD" w:rsidP="002101BD">
      <w:pPr>
        <w:pStyle w:val="NoSpacing"/>
        <w:ind w:left="720" w:hanging="720"/>
        <w:jc w:val="both"/>
        <w:rPr>
          <w:rFonts w:ascii="Arial" w:hAnsi="Arial" w:cs="Arial"/>
          <w:sz w:val="20"/>
        </w:rPr>
      </w:pPr>
      <w:r w:rsidRPr="004D24DD">
        <w:rPr>
          <w:rFonts w:ascii="Arial" w:hAnsi="Arial" w:cs="Arial"/>
          <w:sz w:val="20"/>
        </w:rPr>
        <w:t xml:space="preserve">Si, Z., Qin, A., Liang, Y., Duan, A., &amp; Gao, Y. (2023). Regulation of irrigation management on wheat physiology, grain yield and quality. </w:t>
      </w:r>
      <w:r w:rsidRPr="004D24DD">
        <w:rPr>
          <w:rStyle w:val="Emphasis"/>
          <w:rFonts w:ascii="Arial" w:hAnsi="Arial" w:cs="Arial"/>
          <w:sz w:val="20"/>
        </w:rPr>
        <w:t>Plants</w:t>
      </w:r>
      <w:r w:rsidRPr="004D24DD">
        <w:rPr>
          <w:rFonts w:ascii="Arial" w:hAnsi="Arial" w:cs="Arial"/>
          <w:sz w:val="20"/>
        </w:rPr>
        <w:t xml:space="preserve">, 12(4), 692. </w:t>
      </w:r>
      <w:hyperlink r:id="rId53" w:history="1">
        <w:r w:rsidRPr="004D24DD">
          <w:rPr>
            <w:rStyle w:val="Hyperlink"/>
            <w:rFonts w:ascii="Arial" w:hAnsi="Arial" w:cs="Arial"/>
            <w:sz w:val="20"/>
          </w:rPr>
          <w:t>https://doi.org/10.3390/plants12040692</w:t>
        </w:r>
      </w:hyperlink>
    </w:p>
    <w:p w14:paraId="67696E5E" w14:textId="77777777" w:rsidR="002101BD" w:rsidRPr="006A5D5C" w:rsidRDefault="002101BD" w:rsidP="002101BD">
      <w:pPr>
        <w:pStyle w:val="NoSpacing"/>
        <w:ind w:left="720" w:hanging="720"/>
        <w:jc w:val="both"/>
        <w:rPr>
          <w:rFonts w:ascii="Arial" w:hAnsi="Arial" w:cs="Arial"/>
          <w:sz w:val="20"/>
        </w:rPr>
      </w:pPr>
      <w:proofErr w:type="spellStart"/>
      <w:r w:rsidRPr="006A5D5C">
        <w:rPr>
          <w:rFonts w:ascii="Arial" w:hAnsi="Arial" w:cs="Arial"/>
          <w:sz w:val="20"/>
        </w:rPr>
        <w:t>Slafer</w:t>
      </w:r>
      <w:proofErr w:type="spellEnd"/>
      <w:r w:rsidRPr="006A5D5C">
        <w:rPr>
          <w:rFonts w:ascii="Arial" w:hAnsi="Arial" w:cs="Arial"/>
          <w:sz w:val="20"/>
        </w:rPr>
        <w:t xml:space="preserve">, G. A., Savin, R., &amp; </w:t>
      </w:r>
      <w:proofErr w:type="spellStart"/>
      <w:r w:rsidRPr="006A5D5C">
        <w:rPr>
          <w:rFonts w:ascii="Arial" w:hAnsi="Arial" w:cs="Arial"/>
          <w:sz w:val="20"/>
        </w:rPr>
        <w:t>Sadras</w:t>
      </w:r>
      <w:proofErr w:type="spellEnd"/>
      <w:r w:rsidRPr="006A5D5C">
        <w:rPr>
          <w:rFonts w:ascii="Arial" w:hAnsi="Arial" w:cs="Arial"/>
          <w:sz w:val="20"/>
        </w:rPr>
        <w:t xml:space="preserve">, V. O. (2009). Coarse and fine regulation of wheat yield components in response to genotype and environment. </w:t>
      </w:r>
      <w:r w:rsidRPr="006A5D5C">
        <w:rPr>
          <w:rStyle w:val="Emphasis"/>
          <w:rFonts w:ascii="Arial" w:hAnsi="Arial" w:cs="Arial"/>
          <w:sz w:val="20"/>
        </w:rPr>
        <w:t>Field Crops Research</w:t>
      </w:r>
      <w:r w:rsidRPr="006A5D5C">
        <w:rPr>
          <w:rFonts w:ascii="Arial" w:hAnsi="Arial" w:cs="Arial"/>
          <w:sz w:val="20"/>
        </w:rPr>
        <w:t xml:space="preserve">, 110(2), 108–118. </w:t>
      </w:r>
      <w:hyperlink r:id="rId54" w:history="1">
        <w:r w:rsidRPr="006A5D5C">
          <w:rPr>
            <w:rStyle w:val="Hyperlink"/>
            <w:rFonts w:ascii="Arial" w:hAnsi="Arial" w:cs="Arial"/>
            <w:sz w:val="20"/>
          </w:rPr>
          <w:t>https://doi.org/10.1016/j.fcr.2008.07.004</w:t>
        </w:r>
      </w:hyperlink>
    </w:p>
    <w:p w14:paraId="52BBE7A3" w14:textId="77777777" w:rsidR="002101BD" w:rsidRPr="006A5D5C" w:rsidRDefault="002101BD" w:rsidP="002101BD">
      <w:pPr>
        <w:pStyle w:val="NoSpacing"/>
        <w:ind w:left="720" w:hanging="720"/>
        <w:jc w:val="both"/>
        <w:rPr>
          <w:rFonts w:ascii="Arial" w:hAnsi="Arial" w:cs="Arial"/>
          <w:sz w:val="20"/>
        </w:rPr>
      </w:pPr>
      <w:r w:rsidRPr="006A5D5C">
        <w:rPr>
          <w:rFonts w:ascii="Arial" w:hAnsi="Arial" w:cs="Arial"/>
          <w:sz w:val="20"/>
        </w:rPr>
        <w:t xml:space="preserve">Unger, P. W., &amp; Parker, J. J. (1976). Evaporation reduction from soil with wheat, sorghum, and cotton residues. </w:t>
      </w:r>
      <w:r w:rsidRPr="006A5D5C">
        <w:rPr>
          <w:rStyle w:val="Emphasis"/>
          <w:rFonts w:ascii="Arial" w:hAnsi="Arial" w:cs="Arial"/>
          <w:sz w:val="20"/>
        </w:rPr>
        <w:t>Soil Science Society of America Journal</w:t>
      </w:r>
      <w:r w:rsidRPr="006A5D5C">
        <w:rPr>
          <w:rFonts w:ascii="Arial" w:hAnsi="Arial" w:cs="Arial"/>
          <w:sz w:val="20"/>
        </w:rPr>
        <w:t xml:space="preserve">, 40(6), 938–942. </w:t>
      </w:r>
      <w:hyperlink r:id="rId55" w:history="1">
        <w:r w:rsidRPr="006A5D5C">
          <w:rPr>
            <w:rStyle w:val="Hyperlink"/>
            <w:rFonts w:ascii="Arial" w:hAnsi="Arial" w:cs="Arial"/>
            <w:sz w:val="20"/>
          </w:rPr>
          <w:t>https://doi.org/10.2136/sssaj1976.03615995004000060037x</w:t>
        </w:r>
      </w:hyperlink>
    </w:p>
    <w:p w14:paraId="0DB229BD" w14:textId="77777777" w:rsidR="002101BD" w:rsidRPr="006A5D5C" w:rsidRDefault="002101BD" w:rsidP="002101BD">
      <w:pPr>
        <w:pStyle w:val="NoSpacing"/>
        <w:ind w:left="720" w:hanging="720"/>
        <w:jc w:val="both"/>
        <w:rPr>
          <w:rFonts w:ascii="Arial" w:hAnsi="Arial" w:cs="Arial"/>
          <w:sz w:val="20"/>
        </w:rPr>
      </w:pPr>
      <w:r w:rsidRPr="006A5D5C">
        <w:rPr>
          <w:rFonts w:ascii="Arial" w:hAnsi="Arial" w:cs="Arial"/>
          <w:sz w:val="20"/>
        </w:rPr>
        <w:t xml:space="preserve">Yan, W., &amp; Kang, M. S. (2003). </w:t>
      </w:r>
      <w:r w:rsidRPr="006A5D5C">
        <w:rPr>
          <w:rStyle w:val="Emphasis"/>
          <w:rFonts w:ascii="Arial" w:hAnsi="Arial" w:cs="Arial"/>
          <w:sz w:val="20"/>
        </w:rPr>
        <w:t>GGE biplot analysis: A graphical tool for breeders, geneticists, and agronomists</w:t>
      </w:r>
      <w:r w:rsidRPr="006A5D5C">
        <w:rPr>
          <w:rFonts w:ascii="Arial" w:hAnsi="Arial" w:cs="Arial"/>
          <w:sz w:val="20"/>
        </w:rPr>
        <w:t xml:space="preserve">. CRC Press. </w:t>
      </w:r>
      <w:hyperlink r:id="rId56" w:history="1">
        <w:r w:rsidRPr="006A5D5C">
          <w:rPr>
            <w:rStyle w:val="Hyperlink"/>
            <w:rFonts w:ascii="Arial" w:hAnsi="Arial" w:cs="Arial"/>
            <w:sz w:val="20"/>
          </w:rPr>
          <w:t>https://doi.org/10.1201/9781420040371</w:t>
        </w:r>
      </w:hyperlink>
    </w:p>
    <w:p w14:paraId="06F8031E" w14:textId="77777777" w:rsidR="002101BD" w:rsidRPr="006A5D5C" w:rsidRDefault="002101BD" w:rsidP="002101BD">
      <w:pPr>
        <w:pStyle w:val="NoSpacing"/>
        <w:ind w:left="720" w:hanging="720"/>
        <w:jc w:val="both"/>
        <w:rPr>
          <w:rFonts w:ascii="Arial" w:hAnsi="Arial" w:cs="Arial"/>
          <w:sz w:val="20"/>
        </w:rPr>
      </w:pPr>
      <w:r w:rsidRPr="006A5D5C">
        <w:rPr>
          <w:rFonts w:ascii="Arial" w:hAnsi="Arial" w:cs="Arial"/>
          <w:sz w:val="20"/>
        </w:rPr>
        <w:t xml:space="preserve">Yan, W., Kang, M. S., Ma, B., Woods, S., &amp; Cornelius, P. L. (2007). GGE biplot vs AMMI analysis of genotype-by-environment data. </w:t>
      </w:r>
      <w:r w:rsidRPr="006A5D5C">
        <w:rPr>
          <w:rStyle w:val="Emphasis"/>
          <w:rFonts w:ascii="Arial" w:hAnsi="Arial" w:cs="Arial"/>
          <w:sz w:val="20"/>
        </w:rPr>
        <w:t>Crop Science</w:t>
      </w:r>
      <w:r w:rsidRPr="006A5D5C">
        <w:rPr>
          <w:rFonts w:ascii="Arial" w:hAnsi="Arial" w:cs="Arial"/>
          <w:sz w:val="20"/>
        </w:rPr>
        <w:t xml:space="preserve">, 47(2), 643–653. </w:t>
      </w:r>
      <w:hyperlink r:id="rId57" w:history="1">
        <w:r w:rsidRPr="006A5D5C">
          <w:rPr>
            <w:rStyle w:val="Hyperlink"/>
            <w:rFonts w:ascii="Arial" w:hAnsi="Arial" w:cs="Arial"/>
            <w:sz w:val="20"/>
          </w:rPr>
          <w:t>https://doi.org/10.2135/cropsci2006.06.0374</w:t>
        </w:r>
      </w:hyperlink>
    </w:p>
    <w:p w14:paraId="739C4600" w14:textId="77777777" w:rsidR="002101BD" w:rsidRDefault="002101BD" w:rsidP="002101BD">
      <w:pPr>
        <w:pStyle w:val="NoSpacing"/>
        <w:ind w:left="720" w:hanging="720"/>
        <w:jc w:val="both"/>
        <w:rPr>
          <w:rFonts w:ascii="Arial" w:hAnsi="Arial" w:cs="Arial"/>
          <w:sz w:val="20"/>
        </w:rPr>
      </w:pPr>
      <w:r w:rsidRPr="004D24DD">
        <w:rPr>
          <w:rFonts w:ascii="Arial" w:hAnsi="Arial" w:cs="Arial"/>
          <w:sz w:val="20"/>
        </w:rPr>
        <w:t xml:space="preserve">Zhang, X., Chen, S., Sun, H., Wang, Y., &amp; Shao, L. (2010). Water use efficiency and associated traits in winter wheat under different irrigation regimes. </w:t>
      </w:r>
      <w:r w:rsidRPr="004D24DD">
        <w:rPr>
          <w:rStyle w:val="Emphasis"/>
          <w:rFonts w:ascii="Arial" w:hAnsi="Arial" w:cs="Arial"/>
          <w:sz w:val="20"/>
        </w:rPr>
        <w:t>Agricultural Water Management</w:t>
      </w:r>
      <w:r w:rsidRPr="004D24DD">
        <w:rPr>
          <w:rFonts w:ascii="Arial" w:hAnsi="Arial" w:cs="Arial"/>
          <w:sz w:val="20"/>
        </w:rPr>
        <w:t xml:space="preserve">, 97(3), 337–345. </w:t>
      </w:r>
      <w:hyperlink r:id="rId58" w:history="1">
        <w:r w:rsidRPr="004D24DD">
          <w:rPr>
            <w:rStyle w:val="Hyperlink"/>
            <w:rFonts w:ascii="Arial" w:hAnsi="Arial" w:cs="Arial"/>
            <w:sz w:val="20"/>
          </w:rPr>
          <w:t>https://doi.org/10.1016/j.agwat.2009.10.017</w:t>
        </w:r>
      </w:hyperlink>
    </w:p>
    <w:sectPr w:rsidR="002101BD" w:rsidSect="00183D32">
      <w:headerReference w:type="even" r:id="rId59"/>
      <w:headerReference w:type="default" r:id="rId60"/>
      <w:footerReference w:type="even" r:id="rId61"/>
      <w:footerReference w:type="default" r:id="rId62"/>
      <w:headerReference w:type="first" r:id="rId63"/>
      <w:footerReference w:type="first" r:id="rId64"/>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9A1C68" w14:textId="77777777" w:rsidR="00AB6AA2" w:rsidRDefault="00AB6AA2" w:rsidP="00B01CF1">
      <w:pPr>
        <w:spacing w:after="0" w:line="240" w:lineRule="auto"/>
      </w:pPr>
      <w:r>
        <w:separator/>
      </w:r>
    </w:p>
  </w:endnote>
  <w:endnote w:type="continuationSeparator" w:id="0">
    <w:p w14:paraId="5AA1A8CB" w14:textId="77777777" w:rsidR="00AB6AA2" w:rsidRDefault="00AB6AA2" w:rsidP="00B01C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55953" w14:textId="77777777" w:rsidR="00B01CF1" w:rsidRDefault="00B01C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705CC1" w14:textId="77777777" w:rsidR="00B01CF1" w:rsidRDefault="00B01C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6B8A6" w14:textId="77777777" w:rsidR="00B01CF1" w:rsidRDefault="00B01C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9CECC1" w14:textId="77777777" w:rsidR="00AB6AA2" w:rsidRDefault="00AB6AA2" w:rsidP="00B01CF1">
      <w:pPr>
        <w:spacing w:after="0" w:line="240" w:lineRule="auto"/>
      </w:pPr>
      <w:r>
        <w:separator/>
      </w:r>
    </w:p>
  </w:footnote>
  <w:footnote w:type="continuationSeparator" w:id="0">
    <w:p w14:paraId="33C89970" w14:textId="77777777" w:rsidR="00AB6AA2" w:rsidRDefault="00AB6AA2" w:rsidP="00B01C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6856C" w14:textId="5974E4AB" w:rsidR="00B01CF1" w:rsidRDefault="00B01CF1">
    <w:pPr>
      <w:pStyle w:val="Header"/>
    </w:pPr>
    <w:r>
      <w:rPr>
        <w:noProof/>
      </w:rPr>
      <w:pict w14:anchorId="7ACB04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854725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F1DD35" w14:textId="54075183" w:rsidR="00B01CF1" w:rsidRDefault="00B01CF1">
    <w:pPr>
      <w:pStyle w:val="Header"/>
    </w:pPr>
    <w:r>
      <w:rPr>
        <w:noProof/>
      </w:rPr>
      <w:pict w14:anchorId="1F351F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8547252"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A16A4A" w14:textId="28AA61C6" w:rsidR="00B01CF1" w:rsidRDefault="00B01CF1">
    <w:pPr>
      <w:pStyle w:val="Header"/>
    </w:pPr>
    <w:r>
      <w:rPr>
        <w:noProof/>
      </w:rPr>
      <w:pict w14:anchorId="6025E4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854725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679B1"/>
    <w:multiLevelType w:val="multilevel"/>
    <w:tmpl w:val="9A2C3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5D1BBB"/>
    <w:multiLevelType w:val="multilevel"/>
    <w:tmpl w:val="38E86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0B6BEC"/>
    <w:multiLevelType w:val="multilevel"/>
    <w:tmpl w:val="F6664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E7055F"/>
    <w:multiLevelType w:val="multilevel"/>
    <w:tmpl w:val="6E74D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9E3738"/>
    <w:multiLevelType w:val="multilevel"/>
    <w:tmpl w:val="24B20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46653C"/>
    <w:multiLevelType w:val="multilevel"/>
    <w:tmpl w:val="EF74E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665DAE"/>
    <w:multiLevelType w:val="multilevel"/>
    <w:tmpl w:val="2CA66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4B7A86"/>
    <w:multiLevelType w:val="multilevel"/>
    <w:tmpl w:val="61822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5F447B"/>
    <w:multiLevelType w:val="multilevel"/>
    <w:tmpl w:val="DDB63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6F7D30"/>
    <w:multiLevelType w:val="multilevel"/>
    <w:tmpl w:val="EFD20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94C5D9B"/>
    <w:multiLevelType w:val="multilevel"/>
    <w:tmpl w:val="BEDA3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82685E"/>
    <w:multiLevelType w:val="multilevel"/>
    <w:tmpl w:val="69A8D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777311"/>
    <w:multiLevelType w:val="multilevel"/>
    <w:tmpl w:val="5D9EE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391541D"/>
    <w:multiLevelType w:val="multilevel"/>
    <w:tmpl w:val="4DD44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ED55F4"/>
    <w:multiLevelType w:val="multilevel"/>
    <w:tmpl w:val="7A22D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EE7F89"/>
    <w:multiLevelType w:val="multilevel"/>
    <w:tmpl w:val="203AD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530090"/>
    <w:multiLevelType w:val="multilevel"/>
    <w:tmpl w:val="8ED60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44181B"/>
    <w:multiLevelType w:val="multilevel"/>
    <w:tmpl w:val="E0EA2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4645EF"/>
    <w:multiLevelType w:val="multilevel"/>
    <w:tmpl w:val="32681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7995DCB"/>
    <w:multiLevelType w:val="multilevel"/>
    <w:tmpl w:val="1BAAC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816F66"/>
    <w:multiLevelType w:val="multilevel"/>
    <w:tmpl w:val="CBB8E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D486E2C"/>
    <w:multiLevelType w:val="multilevel"/>
    <w:tmpl w:val="DCEA7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DD575E3"/>
    <w:multiLevelType w:val="multilevel"/>
    <w:tmpl w:val="8A488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9327380"/>
    <w:multiLevelType w:val="multilevel"/>
    <w:tmpl w:val="8E5AB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B9F012F"/>
    <w:multiLevelType w:val="multilevel"/>
    <w:tmpl w:val="49C22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EAD2927"/>
    <w:multiLevelType w:val="multilevel"/>
    <w:tmpl w:val="DE7CE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EDC4033"/>
    <w:multiLevelType w:val="multilevel"/>
    <w:tmpl w:val="6ECE4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FB663B0"/>
    <w:multiLevelType w:val="multilevel"/>
    <w:tmpl w:val="2BEAF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4A77341"/>
    <w:multiLevelType w:val="multilevel"/>
    <w:tmpl w:val="9078B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4BF1EE3"/>
    <w:multiLevelType w:val="multilevel"/>
    <w:tmpl w:val="311A2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C021B76"/>
    <w:multiLevelType w:val="multilevel"/>
    <w:tmpl w:val="896EA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E2A5459"/>
    <w:multiLevelType w:val="multilevel"/>
    <w:tmpl w:val="56D83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E821A0C"/>
    <w:multiLevelType w:val="multilevel"/>
    <w:tmpl w:val="CCBCD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787601"/>
    <w:multiLevelType w:val="multilevel"/>
    <w:tmpl w:val="958CC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7"/>
  </w:num>
  <w:num w:numId="3">
    <w:abstractNumId w:val="29"/>
  </w:num>
  <w:num w:numId="4">
    <w:abstractNumId w:val="10"/>
  </w:num>
  <w:num w:numId="5">
    <w:abstractNumId w:val="21"/>
  </w:num>
  <w:num w:numId="6">
    <w:abstractNumId w:val="32"/>
  </w:num>
  <w:num w:numId="7">
    <w:abstractNumId w:val="13"/>
  </w:num>
  <w:num w:numId="8">
    <w:abstractNumId w:val="8"/>
  </w:num>
  <w:num w:numId="9">
    <w:abstractNumId w:val="15"/>
  </w:num>
  <w:num w:numId="10">
    <w:abstractNumId w:val="31"/>
  </w:num>
  <w:num w:numId="11">
    <w:abstractNumId w:val="0"/>
  </w:num>
  <w:num w:numId="12">
    <w:abstractNumId w:val="16"/>
  </w:num>
  <w:num w:numId="13">
    <w:abstractNumId w:val="20"/>
  </w:num>
  <w:num w:numId="14">
    <w:abstractNumId w:val="17"/>
  </w:num>
  <w:num w:numId="15">
    <w:abstractNumId w:val="26"/>
  </w:num>
  <w:num w:numId="16">
    <w:abstractNumId w:val="19"/>
  </w:num>
  <w:num w:numId="17">
    <w:abstractNumId w:val="4"/>
  </w:num>
  <w:num w:numId="18">
    <w:abstractNumId w:val="6"/>
  </w:num>
  <w:num w:numId="19">
    <w:abstractNumId w:val="30"/>
  </w:num>
  <w:num w:numId="20">
    <w:abstractNumId w:val="28"/>
  </w:num>
  <w:num w:numId="21">
    <w:abstractNumId w:val="9"/>
  </w:num>
  <w:num w:numId="22">
    <w:abstractNumId w:val="18"/>
  </w:num>
  <w:num w:numId="23">
    <w:abstractNumId w:val="11"/>
  </w:num>
  <w:num w:numId="24">
    <w:abstractNumId w:val="25"/>
  </w:num>
  <w:num w:numId="25">
    <w:abstractNumId w:val="14"/>
  </w:num>
  <w:num w:numId="26">
    <w:abstractNumId w:val="2"/>
  </w:num>
  <w:num w:numId="27">
    <w:abstractNumId w:val="3"/>
  </w:num>
  <w:num w:numId="28">
    <w:abstractNumId w:val="27"/>
  </w:num>
  <w:num w:numId="29">
    <w:abstractNumId w:val="22"/>
  </w:num>
  <w:num w:numId="30">
    <w:abstractNumId w:val="12"/>
  </w:num>
  <w:num w:numId="31">
    <w:abstractNumId w:val="23"/>
  </w:num>
  <w:num w:numId="32">
    <w:abstractNumId w:val="5"/>
  </w:num>
  <w:num w:numId="33">
    <w:abstractNumId w:val="1"/>
  </w:num>
  <w:num w:numId="3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183D32"/>
    <w:rsid w:val="000008FA"/>
    <w:rsid w:val="00096BAD"/>
    <w:rsid w:val="000E4635"/>
    <w:rsid w:val="000F7B14"/>
    <w:rsid w:val="00183D32"/>
    <w:rsid w:val="002101BD"/>
    <w:rsid w:val="002561F1"/>
    <w:rsid w:val="002F1C1F"/>
    <w:rsid w:val="00370B91"/>
    <w:rsid w:val="003C57A6"/>
    <w:rsid w:val="004505FA"/>
    <w:rsid w:val="004668C4"/>
    <w:rsid w:val="004F5D57"/>
    <w:rsid w:val="0052311F"/>
    <w:rsid w:val="00534F67"/>
    <w:rsid w:val="0061138F"/>
    <w:rsid w:val="00661A3F"/>
    <w:rsid w:val="00676BA8"/>
    <w:rsid w:val="007C681C"/>
    <w:rsid w:val="007F6921"/>
    <w:rsid w:val="00962A6A"/>
    <w:rsid w:val="009A494E"/>
    <w:rsid w:val="00AB6AA2"/>
    <w:rsid w:val="00B01CF1"/>
    <w:rsid w:val="00B421F2"/>
    <w:rsid w:val="00CC42AD"/>
    <w:rsid w:val="00D16009"/>
    <w:rsid w:val="00D30D54"/>
    <w:rsid w:val="00DA3B54"/>
    <w:rsid w:val="00E22BF0"/>
    <w:rsid w:val="00EA00A3"/>
    <w:rsid w:val="00EF64E5"/>
    <w:rsid w:val="00F047DA"/>
    <w:rsid w:val="00FA26D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E591146"/>
  <w15:chartTrackingRefBased/>
  <w15:docId w15:val="{A276361C-06E6-420F-8A01-4512AE82E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101BD"/>
  </w:style>
  <w:style w:type="paragraph" w:styleId="Heading1">
    <w:name w:val="heading 1"/>
    <w:basedOn w:val="Normal"/>
    <w:link w:val="Heading1Char"/>
    <w:uiPriority w:val="9"/>
    <w:qFormat/>
    <w:rsid w:val="004668C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link w:val="Heading2Char"/>
    <w:uiPriority w:val="9"/>
    <w:qFormat/>
    <w:rsid w:val="004668C4"/>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link w:val="Heading3Char"/>
    <w:uiPriority w:val="9"/>
    <w:qFormat/>
    <w:rsid w:val="004668C4"/>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83D32"/>
    <w:pPr>
      <w:spacing w:after="0" w:line="240" w:lineRule="auto"/>
    </w:pPr>
  </w:style>
  <w:style w:type="character" w:styleId="Hyperlink">
    <w:name w:val="Hyperlink"/>
    <w:basedOn w:val="DefaultParagraphFont"/>
    <w:uiPriority w:val="99"/>
    <w:unhideWhenUsed/>
    <w:rsid w:val="00183D32"/>
    <w:rPr>
      <w:color w:val="0000FF" w:themeColor="hyperlink"/>
      <w:u w:val="single"/>
    </w:rPr>
  </w:style>
  <w:style w:type="character" w:styleId="UnresolvedMention">
    <w:name w:val="Unresolved Mention"/>
    <w:basedOn w:val="DefaultParagraphFont"/>
    <w:uiPriority w:val="99"/>
    <w:semiHidden/>
    <w:unhideWhenUsed/>
    <w:rsid w:val="00183D32"/>
    <w:rPr>
      <w:color w:val="605E5C"/>
      <w:shd w:val="clear" w:color="auto" w:fill="E1DFDD"/>
    </w:rPr>
  </w:style>
  <w:style w:type="character" w:customStyle="1" w:styleId="Heading1Char">
    <w:name w:val="Heading 1 Char"/>
    <w:basedOn w:val="DefaultParagraphFont"/>
    <w:link w:val="Heading1"/>
    <w:uiPriority w:val="9"/>
    <w:rsid w:val="004668C4"/>
    <w:rPr>
      <w:rFonts w:ascii="Times New Roman" w:eastAsia="Times New Roman" w:hAnsi="Times New Roman" w:cs="Times New Roman"/>
      <w:b/>
      <w:bCs/>
      <w:kern w:val="36"/>
      <w:sz w:val="48"/>
      <w:szCs w:val="48"/>
      <w:lang w:eastAsia="en-IN"/>
    </w:rPr>
  </w:style>
  <w:style w:type="character" w:customStyle="1" w:styleId="Heading2Char">
    <w:name w:val="Heading 2 Char"/>
    <w:basedOn w:val="DefaultParagraphFont"/>
    <w:link w:val="Heading2"/>
    <w:uiPriority w:val="9"/>
    <w:rsid w:val="004668C4"/>
    <w:rPr>
      <w:rFonts w:ascii="Times New Roman" w:eastAsia="Times New Roman" w:hAnsi="Times New Roman" w:cs="Times New Roman"/>
      <w:b/>
      <w:bCs/>
      <w:sz w:val="36"/>
      <w:szCs w:val="36"/>
      <w:lang w:eastAsia="en-IN"/>
    </w:rPr>
  </w:style>
  <w:style w:type="character" w:customStyle="1" w:styleId="Heading3Char">
    <w:name w:val="Heading 3 Char"/>
    <w:basedOn w:val="DefaultParagraphFont"/>
    <w:link w:val="Heading3"/>
    <w:uiPriority w:val="9"/>
    <w:rsid w:val="004668C4"/>
    <w:rPr>
      <w:rFonts w:ascii="Times New Roman" w:eastAsia="Times New Roman" w:hAnsi="Times New Roman" w:cs="Times New Roman"/>
      <w:b/>
      <w:bCs/>
      <w:sz w:val="27"/>
      <w:szCs w:val="27"/>
      <w:lang w:eastAsia="en-IN"/>
    </w:rPr>
  </w:style>
  <w:style w:type="paragraph" w:styleId="NormalWeb">
    <w:name w:val="Normal (Web)"/>
    <w:basedOn w:val="Normal"/>
    <w:uiPriority w:val="99"/>
    <w:semiHidden/>
    <w:unhideWhenUsed/>
    <w:rsid w:val="004668C4"/>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4668C4"/>
    <w:rPr>
      <w:b/>
      <w:bCs/>
    </w:rPr>
  </w:style>
  <w:style w:type="character" w:styleId="Emphasis">
    <w:name w:val="Emphasis"/>
    <w:basedOn w:val="DefaultParagraphFont"/>
    <w:uiPriority w:val="20"/>
    <w:qFormat/>
    <w:rsid w:val="004668C4"/>
    <w:rPr>
      <w:i/>
      <w:iCs/>
    </w:rPr>
  </w:style>
  <w:style w:type="table" w:styleId="TableGrid">
    <w:name w:val="Table Grid"/>
    <w:basedOn w:val="TableNormal"/>
    <w:uiPriority w:val="59"/>
    <w:rsid w:val="002F1C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F6921"/>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B01C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1CF1"/>
  </w:style>
  <w:style w:type="paragraph" w:styleId="Footer">
    <w:name w:val="footer"/>
    <w:basedOn w:val="Normal"/>
    <w:link w:val="FooterChar"/>
    <w:uiPriority w:val="99"/>
    <w:unhideWhenUsed/>
    <w:rsid w:val="00B01C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1C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620405">
      <w:bodyDiv w:val="1"/>
      <w:marLeft w:val="0"/>
      <w:marRight w:val="0"/>
      <w:marTop w:val="0"/>
      <w:marBottom w:val="0"/>
      <w:divBdr>
        <w:top w:val="none" w:sz="0" w:space="0" w:color="auto"/>
        <w:left w:val="none" w:sz="0" w:space="0" w:color="auto"/>
        <w:bottom w:val="none" w:sz="0" w:space="0" w:color="auto"/>
        <w:right w:val="none" w:sz="0" w:space="0" w:color="auto"/>
      </w:divBdr>
    </w:div>
    <w:div w:id="259988906">
      <w:bodyDiv w:val="1"/>
      <w:marLeft w:val="0"/>
      <w:marRight w:val="0"/>
      <w:marTop w:val="0"/>
      <w:marBottom w:val="0"/>
      <w:divBdr>
        <w:top w:val="none" w:sz="0" w:space="0" w:color="auto"/>
        <w:left w:val="none" w:sz="0" w:space="0" w:color="auto"/>
        <w:bottom w:val="none" w:sz="0" w:space="0" w:color="auto"/>
        <w:right w:val="none" w:sz="0" w:space="0" w:color="auto"/>
      </w:divBdr>
    </w:div>
    <w:div w:id="361829808">
      <w:bodyDiv w:val="1"/>
      <w:marLeft w:val="0"/>
      <w:marRight w:val="0"/>
      <w:marTop w:val="0"/>
      <w:marBottom w:val="0"/>
      <w:divBdr>
        <w:top w:val="none" w:sz="0" w:space="0" w:color="auto"/>
        <w:left w:val="none" w:sz="0" w:space="0" w:color="auto"/>
        <w:bottom w:val="none" w:sz="0" w:space="0" w:color="auto"/>
        <w:right w:val="none" w:sz="0" w:space="0" w:color="auto"/>
      </w:divBdr>
    </w:div>
    <w:div w:id="592132332">
      <w:bodyDiv w:val="1"/>
      <w:marLeft w:val="0"/>
      <w:marRight w:val="0"/>
      <w:marTop w:val="0"/>
      <w:marBottom w:val="0"/>
      <w:divBdr>
        <w:top w:val="none" w:sz="0" w:space="0" w:color="auto"/>
        <w:left w:val="none" w:sz="0" w:space="0" w:color="auto"/>
        <w:bottom w:val="none" w:sz="0" w:space="0" w:color="auto"/>
        <w:right w:val="none" w:sz="0" w:space="0" w:color="auto"/>
      </w:divBdr>
      <w:divsChild>
        <w:div w:id="1120757701">
          <w:marLeft w:val="0"/>
          <w:marRight w:val="0"/>
          <w:marTop w:val="0"/>
          <w:marBottom w:val="0"/>
          <w:divBdr>
            <w:top w:val="none" w:sz="0" w:space="0" w:color="auto"/>
            <w:left w:val="none" w:sz="0" w:space="0" w:color="auto"/>
            <w:bottom w:val="none" w:sz="0" w:space="0" w:color="auto"/>
            <w:right w:val="none" w:sz="0" w:space="0" w:color="auto"/>
          </w:divBdr>
          <w:divsChild>
            <w:div w:id="86294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086582">
      <w:bodyDiv w:val="1"/>
      <w:marLeft w:val="0"/>
      <w:marRight w:val="0"/>
      <w:marTop w:val="0"/>
      <w:marBottom w:val="0"/>
      <w:divBdr>
        <w:top w:val="none" w:sz="0" w:space="0" w:color="auto"/>
        <w:left w:val="none" w:sz="0" w:space="0" w:color="auto"/>
        <w:bottom w:val="none" w:sz="0" w:space="0" w:color="auto"/>
        <w:right w:val="none" w:sz="0" w:space="0" w:color="auto"/>
      </w:divBdr>
      <w:divsChild>
        <w:div w:id="1620526950">
          <w:marLeft w:val="0"/>
          <w:marRight w:val="0"/>
          <w:marTop w:val="0"/>
          <w:marBottom w:val="0"/>
          <w:divBdr>
            <w:top w:val="none" w:sz="0" w:space="0" w:color="auto"/>
            <w:left w:val="none" w:sz="0" w:space="0" w:color="auto"/>
            <w:bottom w:val="none" w:sz="0" w:space="0" w:color="auto"/>
            <w:right w:val="none" w:sz="0" w:space="0" w:color="auto"/>
          </w:divBdr>
          <w:divsChild>
            <w:div w:id="26707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017204">
      <w:bodyDiv w:val="1"/>
      <w:marLeft w:val="0"/>
      <w:marRight w:val="0"/>
      <w:marTop w:val="0"/>
      <w:marBottom w:val="0"/>
      <w:divBdr>
        <w:top w:val="none" w:sz="0" w:space="0" w:color="auto"/>
        <w:left w:val="none" w:sz="0" w:space="0" w:color="auto"/>
        <w:bottom w:val="none" w:sz="0" w:space="0" w:color="auto"/>
        <w:right w:val="none" w:sz="0" w:space="0" w:color="auto"/>
      </w:divBdr>
    </w:div>
    <w:div w:id="1167524885">
      <w:bodyDiv w:val="1"/>
      <w:marLeft w:val="0"/>
      <w:marRight w:val="0"/>
      <w:marTop w:val="0"/>
      <w:marBottom w:val="0"/>
      <w:divBdr>
        <w:top w:val="none" w:sz="0" w:space="0" w:color="auto"/>
        <w:left w:val="none" w:sz="0" w:space="0" w:color="auto"/>
        <w:bottom w:val="none" w:sz="0" w:space="0" w:color="auto"/>
        <w:right w:val="none" w:sz="0" w:space="0" w:color="auto"/>
      </w:divBdr>
    </w:div>
    <w:div w:id="1175923291">
      <w:bodyDiv w:val="1"/>
      <w:marLeft w:val="0"/>
      <w:marRight w:val="0"/>
      <w:marTop w:val="0"/>
      <w:marBottom w:val="0"/>
      <w:divBdr>
        <w:top w:val="none" w:sz="0" w:space="0" w:color="auto"/>
        <w:left w:val="none" w:sz="0" w:space="0" w:color="auto"/>
        <w:bottom w:val="none" w:sz="0" w:space="0" w:color="auto"/>
        <w:right w:val="none" w:sz="0" w:space="0" w:color="auto"/>
      </w:divBdr>
    </w:div>
    <w:div w:id="1228146621">
      <w:bodyDiv w:val="1"/>
      <w:marLeft w:val="0"/>
      <w:marRight w:val="0"/>
      <w:marTop w:val="0"/>
      <w:marBottom w:val="0"/>
      <w:divBdr>
        <w:top w:val="none" w:sz="0" w:space="0" w:color="auto"/>
        <w:left w:val="none" w:sz="0" w:space="0" w:color="auto"/>
        <w:bottom w:val="none" w:sz="0" w:space="0" w:color="auto"/>
        <w:right w:val="none" w:sz="0" w:space="0" w:color="auto"/>
      </w:divBdr>
    </w:div>
    <w:div w:id="1274559730">
      <w:bodyDiv w:val="1"/>
      <w:marLeft w:val="0"/>
      <w:marRight w:val="0"/>
      <w:marTop w:val="0"/>
      <w:marBottom w:val="0"/>
      <w:divBdr>
        <w:top w:val="none" w:sz="0" w:space="0" w:color="auto"/>
        <w:left w:val="none" w:sz="0" w:space="0" w:color="auto"/>
        <w:bottom w:val="none" w:sz="0" w:space="0" w:color="auto"/>
        <w:right w:val="none" w:sz="0" w:space="0" w:color="auto"/>
      </w:divBdr>
    </w:div>
    <w:div w:id="1344555931">
      <w:bodyDiv w:val="1"/>
      <w:marLeft w:val="0"/>
      <w:marRight w:val="0"/>
      <w:marTop w:val="0"/>
      <w:marBottom w:val="0"/>
      <w:divBdr>
        <w:top w:val="none" w:sz="0" w:space="0" w:color="auto"/>
        <w:left w:val="none" w:sz="0" w:space="0" w:color="auto"/>
        <w:bottom w:val="none" w:sz="0" w:space="0" w:color="auto"/>
        <w:right w:val="none" w:sz="0" w:space="0" w:color="auto"/>
      </w:divBdr>
    </w:div>
    <w:div w:id="1416590955">
      <w:bodyDiv w:val="1"/>
      <w:marLeft w:val="0"/>
      <w:marRight w:val="0"/>
      <w:marTop w:val="0"/>
      <w:marBottom w:val="0"/>
      <w:divBdr>
        <w:top w:val="none" w:sz="0" w:space="0" w:color="auto"/>
        <w:left w:val="none" w:sz="0" w:space="0" w:color="auto"/>
        <w:bottom w:val="none" w:sz="0" w:space="0" w:color="auto"/>
        <w:right w:val="none" w:sz="0" w:space="0" w:color="auto"/>
      </w:divBdr>
    </w:div>
    <w:div w:id="1573394171">
      <w:bodyDiv w:val="1"/>
      <w:marLeft w:val="0"/>
      <w:marRight w:val="0"/>
      <w:marTop w:val="0"/>
      <w:marBottom w:val="0"/>
      <w:divBdr>
        <w:top w:val="none" w:sz="0" w:space="0" w:color="auto"/>
        <w:left w:val="none" w:sz="0" w:space="0" w:color="auto"/>
        <w:bottom w:val="none" w:sz="0" w:space="0" w:color="auto"/>
        <w:right w:val="none" w:sz="0" w:space="0" w:color="auto"/>
      </w:divBdr>
    </w:div>
    <w:div w:id="1672488521">
      <w:bodyDiv w:val="1"/>
      <w:marLeft w:val="0"/>
      <w:marRight w:val="0"/>
      <w:marTop w:val="0"/>
      <w:marBottom w:val="0"/>
      <w:divBdr>
        <w:top w:val="none" w:sz="0" w:space="0" w:color="auto"/>
        <w:left w:val="none" w:sz="0" w:space="0" w:color="auto"/>
        <w:bottom w:val="none" w:sz="0" w:space="0" w:color="auto"/>
        <w:right w:val="none" w:sz="0" w:space="0" w:color="auto"/>
      </w:divBdr>
    </w:div>
    <w:div w:id="1832332756">
      <w:bodyDiv w:val="1"/>
      <w:marLeft w:val="0"/>
      <w:marRight w:val="0"/>
      <w:marTop w:val="0"/>
      <w:marBottom w:val="0"/>
      <w:divBdr>
        <w:top w:val="none" w:sz="0" w:space="0" w:color="auto"/>
        <w:left w:val="none" w:sz="0" w:space="0" w:color="auto"/>
        <w:bottom w:val="none" w:sz="0" w:space="0" w:color="auto"/>
        <w:right w:val="none" w:sz="0" w:space="0" w:color="auto"/>
      </w:divBdr>
      <w:divsChild>
        <w:div w:id="20977225">
          <w:marLeft w:val="0"/>
          <w:marRight w:val="0"/>
          <w:marTop w:val="0"/>
          <w:marBottom w:val="0"/>
          <w:divBdr>
            <w:top w:val="none" w:sz="0" w:space="0" w:color="auto"/>
            <w:left w:val="none" w:sz="0" w:space="0" w:color="auto"/>
            <w:bottom w:val="none" w:sz="0" w:space="0" w:color="auto"/>
            <w:right w:val="none" w:sz="0" w:space="0" w:color="auto"/>
          </w:divBdr>
          <w:divsChild>
            <w:div w:id="105565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71/CP10344" TargetMode="External"/><Relationship Id="rId21" Type="http://schemas.openxmlformats.org/officeDocument/2006/relationships/hyperlink" Target="https://doi.org/10.1016/j.tplants.2014.06.006" TargetMode="External"/><Relationship Id="rId34" Type="http://schemas.openxmlformats.org/officeDocument/2006/relationships/hyperlink" Target="https://doi.org/10.2134/agronj2001.932281x" TargetMode="External"/><Relationship Id="rId42" Type="http://schemas.openxmlformats.org/officeDocument/2006/relationships/hyperlink" Target="https://doi.org/10.1016/j.agwat.2005.07.004" TargetMode="External"/><Relationship Id="rId47" Type="http://schemas.openxmlformats.org/officeDocument/2006/relationships/hyperlink" Target="https://doi.org/10.1093/jxb/err319" TargetMode="External"/><Relationship Id="rId50" Type="http://schemas.openxmlformats.org/officeDocument/2006/relationships/hyperlink" Target="https://doi.org/10.1016/j.fcr.2011.06.012" TargetMode="External"/><Relationship Id="rId55" Type="http://schemas.openxmlformats.org/officeDocument/2006/relationships/hyperlink" Target="https://doi.org/10.2136/sssaj1976.03615995004000060037x" TargetMode="External"/><Relationship Id="rId63" Type="http://schemas.openxmlformats.org/officeDocument/2006/relationships/header" Target="head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i.org/10.1071/FP14120" TargetMode="External"/><Relationship Id="rId29" Type="http://schemas.openxmlformats.org/officeDocument/2006/relationships/hyperlink" Target="https://doi.org/10.1016/j.agwat.2009.04.009" TargetMode="External"/><Relationship Id="rId11" Type="http://schemas.openxmlformats.org/officeDocument/2006/relationships/hyperlink" Target="https://doi.org/10.1093/aob/mcf039" TargetMode="External"/><Relationship Id="rId24" Type="http://schemas.openxmlformats.org/officeDocument/2006/relationships/hyperlink" Target="https://doi.org/10.1071/PP9840539" TargetMode="External"/><Relationship Id="rId32" Type="http://schemas.openxmlformats.org/officeDocument/2006/relationships/hyperlink" Target="https://doi.org/10.3389/fpls.2019.00103" TargetMode="External"/><Relationship Id="rId37" Type="http://schemas.openxmlformats.org/officeDocument/2006/relationships/hyperlink" Target="https://doi.org/10.1016/j.geoderma.2004.01.032" TargetMode="External"/><Relationship Id="rId40" Type="http://schemas.openxmlformats.org/officeDocument/2006/relationships/hyperlink" Target="https://doi.org/10.1016/j.fcr.2012.07.005" TargetMode="External"/><Relationship Id="rId45" Type="http://schemas.openxmlformats.org/officeDocument/2006/relationships/hyperlink" Target="https://doi.org/10.2134/agronj1999.00021962009100030001x" TargetMode="External"/><Relationship Id="rId53" Type="http://schemas.openxmlformats.org/officeDocument/2006/relationships/hyperlink" Target="https://doi.org/10.3390/plants12040692" TargetMode="External"/><Relationship Id="rId58" Type="http://schemas.openxmlformats.org/officeDocument/2006/relationships/hyperlink" Target="https://doi.org/10.1016/j.agwat.2009.10.017" TargetMode="External"/><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footer" Target="footer1.xml"/><Relationship Id="rId19" Type="http://schemas.openxmlformats.org/officeDocument/2006/relationships/hyperlink" Target="https://doi.org/10.1093/jxb/erh277" TargetMode="External"/><Relationship Id="rId14" Type="http://schemas.openxmlformats.org/officeDocument/2006/relationships/hyperlink" Target="https://doi.org/10.1016/j.fcr.2009.03.011" TargetMode="External"/><Relationship Id="rId22" Type="http://schemas.openxmlformats.org/officeDocument/2006/relationships/hyperlink" Target="https://doi.org/10.1016/j.agwat.2019.105906" TargetMode="External"/><Relationship Id="rId27" Type="http://schemas.openxmlformats.org/officeDocument/2006/relationships/hyperlink" Target="https://doi.org/10.1055/s-2004-820867" TargetMode="External"/><Relationship Id="rId30" Type="http://schemas.openxmlformats.org/officeDocument/2006/relationships/hyperlink" Target="https://doi.org/10.1016/S0378-3774(99)00073-7" TargetMode="External"/><Relationship Id="rId35" Type="http://schemas.openxmlformats.org/officeDocument/2006/relationships/hyperlink" Target="https://doi.org/10.1016/j.fcr.2005.10.012" TargetMode="External"/><Relationship Id="rId43" Type="http://schemas.openxmlformats.org/officeDocument/2006/relationships/hyperlink" Target="https://doi.org/10.1071/FP12084" TargetMode="External"/><Relationship Id="rId48" Type="http://schemas.openxmlformats.org/officeDocument/2006/relationships/hyperlink" Target="https://doi.org/10.1071/PP01176" TargetMode="External"/><Relationship Id="rId56" Type="http://schemas.openxmlformats.org/officeDocument/2006/relationships/hyperlink" Target="https://doi.org/10.1201/9781420040371" TargetMode="External"/><Relationship Id="rId64" Type="http://schemas.openxmlformats.org/officeDocument/2006/relationships/footer" Target="footer3.xml"/><Relationship Id="rId8" Type="http://schemas.openxmlformats.org/officeDocument/2006/relationships/image" Target="media/image2.png"/><Relationship Id="rId51" Type="http://schemas.openxmlformats.org/officeDocument/2006/relationships/hyperlink" Target="https://doi.org/10.1023/A:1000992009415" TargetMode="External"/><Relationship Id="rId3" Type="http://schemas.openxmlformats.org/officeDocument/2006/relationships/settings" Target="settings.xml"/><Relationship Id="rId12" Type="http://schemas.openxmlformats.org/officeDocument/2006/relationships/hyperlink" Target="https://doi.org/10.1038/nclimate2470" TargetMode="External"/><Relationship Id="rId17" Type="http://schemas.openxmlformats.org/officeDocument/2006/relationships/hyperlink" Target="https://doi.org/10.1016/j.fcr.2007.07.004" TargetMode="External"/><Relationship Id="rId25" Type="http://schemas.openxmlformats.org/officeDocument/2006/relationships/hyperlink" Target="https://doi.org/10.1017/S0021859607006843" TargetMode="External"/><Relationship Id="rId33" Type="http://schemas.openxmlformats.org/officeDocument/2006/relationships/hyperlink" Target="https://doi.org/10.1098/rstb.2007.2169" TargetMode="External"/><Relationship Id="rId38" Type="http://schemas.openxmlformats.org/officeDocument/2006/relationships/hyperlink" Target="https://doi.org/10.1046/j.0016-8025.2001.00814.x" TargetMode="External"/><Relationship Id="rId46" Type="http://schemas.openxmlformats.org/officeDocument/2006/relationships/hyperlink" Target="https://doi.org/10.1071/PP9940717" TargetMode="External"/><Relationship Id="rId59" Type="http://schemas.openxmlformats.org/officeDocument/2006/relationships/header" Target="header1.xml"/><Relationship Id="rId20" Type="http://schemas.openxmlformats.org/officeDocument/2006/relationships/hyperlink" Target="https://doi.org/10.2135/cropsci2002.0122" TargetMode="External"/><Relationship Id="rId41" Type="http://schemas.openxmlformats.org/officeDocument/2006/relationships/hyperlink" Target="https://doi.org/10.1093/aob/mcs293" TargetMode="External"/><Relationship Id="rId54" Type="http://schemas.openxmlformats.org/officeDocument/2006/relationships/hyperlink" Target="https://doi.org/10.1016/j.fcr.2008.07.004" TargetMode="External"/><Relationship Id="rId62"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007/978-1-4419-7491-4" TargetMode="External"/><Relationship Id="rId23" Type="http://schemas.openxmlformats.org/officeDocument/2006/relationships/hyperlink" Target="https://doi.org/10.1080/07352689.2014.875291" TargetMode="External"/><Relationship Id="rId28" Type="http://schemas.openxmlformats.org/officeDocument/2006/relationships/hyperlink" Target="https://doi.org/10.2135/cropsci2013.04.0241" TargetMode="External"/><Relationship Id="rId36" Type="http://schemas.openxmlformats.org/officeDocument/2006/relationships/hyperlink" Target="https://doi.org/10.1016/S0378-3774(00)00106-8" TargetMode="External"/><Relationship Id="rId49" Type="http://schemas.openxmlformats.org/officeDocument/2006/relationships/hyperlink" Target="https://doi.org/10.1098/rstb.2010.0157" TargetMode="External"/><Relationship Id="rId57" Type="http://schemas.openxmlformats.org/officeDocument/2006/relationships/hyperlink" Target="https://doi.org/10.2135/cropsci2006.06.0374" TargetMode="External"/><Relationship Id="rId10" Type="http://schemas.openxmlformats.org/officeDocument/2006/relationships/hyperlink" Target="https://doi.org/10.2134/agronj2001.932290x" TargetMode="External"/><Relationship Id="rId31" Type="http://schemas.openxmlformats.org/officeDocument/2006/relationships/hyperlink" Target="https://doi.org/10.1007/s00122-020-03535-1" TargetMode="External"/><Relationship Id="rId44" Type="http://schemas.openxmlformats.org/officeDocument/2006/relationships/hyperlink" Target="https://doi.org/10.1007/s00122-010-1357-5" TargetMode="External"/><Relationship Id="rId52" Type="http://schemas.openxmlformats.org/officeDocument/2006/relationships/hyperlink" Target="https://doi.org/10.1007/s12571-013-0263-y" TargetMode="External"/><Relationship Id="rId60" Type="http://schemas.openxmlformats.org/officeDocument/2006/relationships/header" Target="header2.xm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oi.org/10.1016/S0378-3774(99)00068-3" TargetMode="External"/><Relationship Id="rId13" Type="http://schemas.openxmlformats.org/officeDocument/2006/relationships/hyperlink" Target="https://doi.org/10.1071/BI9620413" TargetMode="External"/><Relationship Id="rId18" Type="http://schemas.openxmlformats.org/officeDocument/2006/relationships/hyperlink" Target="https://doi.org/10.1016/j.fcr.2008.01.010" TargetMode="External"/><Relationship Id="rId39" Type="http://schemas.openxmlformats.org/officeDocument/2006/relationships/hyperlink" Target="https://doi.org/10.1126/science.120453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TotalTime>
  <Pages>17</Pages>
  <Words>11511</Words>
  <Characters>65613</Characters>
  <Application>Microsoft Office Word</Application>
  <DocSecurity>0</DocSecurity>
  <Lines>546</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LOG IN</dc:creator>
  <cp:keywords/>
  <dc:description/>
  <cp:lastModifiedBy>SDI PC 1170</cp:lastModifiedBy>
  <cp:revision>24</cp:revision>
  <cp:lastPrinted>2026-03-15T06:51:00Z</cp:lastPrinted>
  <dcterms:created xsi:type="dcterms:W3CDTF">2026-03-12T06:23:00Z</dcterms:created>
  <dcterms:modified xsi:type="dcterms:W3CDTF">2026-03-16T10:52:00Z</dcterms:modified>
</cp:coreProperties>
</file>