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CC620" w14:textId="77777777" w:rsidR="003D6180" w:rsidRPr="003D6180" w:rsidRDefault="003D6180" w:rsidP="00C65EA3">
      <w:pPr>
        <w:spacing w:after="0" w:line="360" w:lineRule="auto"/>
        <w:jc w:val="center"/>
        <w:rPr>
          <w:rFonts w:ascii="Times New Roman" w:eastAsia="Times New Roman" w:hAnsi="Times New Roman" w:cs="Times New Roman"/>
          <w:b/>
          <w:bCs/>
          <w:sz w:val="28"/>
          <w:szCs w:val="28"/>
        </w:rPr>
      </w:pPr>
      <w:r w:rsidRPr="003D6180">
        <w:rPr>
          <w:rFonts w:ascii="Times New Roman" w:eastAsia="Times New Roman" w:hAnsi="Times New Roman" w:cs="Times New Roman"/>
          <w:b/>
          <w:bCs/>
          <w:sz w:val="28"/>
          <w:szCs w:val="28"/>
        </w:rPr>
        <w:t xml:space="preserve">Different potato cultivars' reactions </w:t>
      </w:r>
      <w:proofErr w:type="gramStart"/>
      <w:r w:rsidRPr="003D6180">
        <w:rPr>
          <w:rFonts w:ascii="Times New Roman" w:eastAsia="Times New Roman" w:hAnsi="Times New Roman" w:cs="Times New Roman"/>
          <w:b/>
          <w:bCs/>
          <w:sz w:val="28"/>
          <w:szCs w:val="28"/>
        </w:rPr>
        <w:t xml:space="preserve">to  </w:t>
      </w:r>
      <w:proofErr w:type="spellStart"/>
      <w:r w:rsidRPr="003D6180">
        <w:rPr>
          <w:rFonts w:ascii="Times New Roman" w:eastAsia="Times New Roman" w:hAnsi="Times New Roman" w:cs="Times New Roman"/>
          <w:b/>
          <w:bCs/>
          <w:sz w:val="28"/>
          <w:szCs w:val="28"/>
        </w:rPr>
        <w:t>nanofertilization</w:t>
      </w:r>
      <w:proofErr w:type="spellEnd"/>
      <w:proofErr w:type="gramEnd"/>
    </w:p>
    <w:p w14:paraId="64C95B58" w14:textId="77777777" w:rsidR="003D6180" w:rsidRDefault="003D6180" w:rsidP="0073681F">
      <w:pPr>
        <w:spacing w:after="0" w:line="360" w:lineRule="auto"/>
        <w:jc w:val="center"/>
        <w:rPr>
          <w:rFonts w:ascii="Times New Roman" w:eastAsia="Times New Roman" w:hAnsi="Times New Roman" w:cs="Times New Roman"/>
          <w:b/>
          <w:bCs/>
          <w:sz w:val="28"/>
          <w:szCs w:val="28"/>
          <w:rtl/>
        </w:rPr>
      </w:pPr>
    </w:p>
    <w:p w14:paraId="4CD68150" w14:textId="34178504" w:rsidR="008C194D" w:rsidRDefault="008C194D" w:rsidP="0073681F">
      <w:pPr>
        <w:spacing w:after="0" w:line="360" w:lineRule="auto"/>
        <w:jc w:val="center"/>
        <w:rPr>
          <w:rStyle w:val="Hyperlink"/>
          <w:rFonts w:ascii="Times New Roman" w:eastAsia="Times New Roman" w:hAnsi="Times New Roman" w:cs="Times New Roman"/>
          <w:sz w:val="24"/>
          <w:szCs w:val="24"/>
        </w:rPr>
      </w:pPr>
    </w:p>
    <w:p w14:paraId="0556CA37" w14:textId="77777777" w:rsidR="00042817" w:rsidRDefault="00042817" w:rsidP="0073681F">
      <w:pPr>
        <w:spacing w:after="0" w:line="360" w:lineRule="auto"/>
        <w:jc w:val="center"/>
        <w:rPr>
          <w:rStyle w:val="Hyperlink"/>
          <w:rFonts w:ascii="Times New Roman" w:eastAsia="Times New Roman" w:hAnsi="Times New Roman" w:cs="Times New Roman"/>
          <w:sz w:val="24"/>
          <w:szCs w:val="24"/>
        </w:rPr>
      </w:pPr>
    </w:p>
    <w:p w14:paraId="13C9EA45" w14:textId="77777777" w:rsidR="0065554B" w:rsidRDefault="00FD3657" w:rsidP="00E15284">
      <w:pPr>
        <w:spacing w:line="360" w:lineRule="auto"/>
        <w:jc w:val="both"/>
        <w:rPr>
          <w:rFonts w:ascii="Times New Roman" w:eastAsia="Times New Roman" w:hAnsi="Times New Roman" w:cs="Times New Roman"/>
          <w:sz w:val="24"/>
          <w:szCs w:val="24"/>
        </w:rPr>
      </w:pPr>
      <w:r w:rsidRPr="0073681F">
        <w:rPr>
          <w:rFonts w:ascii="Times New Roman" w:eastAsia="Times New Roman" w:hAnsi="Times New Roman" w:cs="Times New Roman"/>
          <w:b/>
          <w:bCs/>
          <w:sz w:val="28"/>
          <w:szCs w:val="28"/>
        </w:rPr>
        <w:t>Abstract</w:t>
      </w:r>
      <w:r w:rsidRPr="00FD3657">
        <w:rPr>
          <w:rFonts w:ascii="Times New Roman" w:eastAsia="Times New Roman" w:hAnsi="Times New Roman" w:cs="Times New Roman"/>
          <w:sz w:val="24"/>
          <w:szCs w:val="24"/>
        </w:rPr>
        <w:br/>
        <w:t xml:space="preserve">Because of the high salinity and resulting low nutrient availability in Iraqi soils, foliar spraying is a potential alternative for providing nutrients to plants. Another good substitute that can raise agricultural output is </w:t>
      </w:r>
      <w:proofErr w:type="spellStart"/>
      <w:r w:rsidRPr="00FD3657">
        <w:rPr>
          <w:rFonts w:ascii="Times New Roman" w:eastAsia="Times New Roman" w:hAnsi="Times New Roman" w:cs="Times New Roman"/>
          <w:sz w:val="24"/>
          <w:szCs w:val="24"/>
        </w:rPr>
        <w:t>nano</w:t>
      </w:r>
      <w:proofErr w:type="spellEnd"/>
      <w:r w:rsidRPr="00FD3657">
        <w:rPr>
          <w:rFonts w:ascii="Times New Roman" w:eastAsia="Times New Roman" w:hAnsi="Times New Roman" w:cs="Times New Roman"/>
          <w:sz w:val="24"/>
          <w:szCs w:val="24"/>
        </w:rPr>
        <w:t>-fertili</w:t>
      </w:r>
      <w:r>
        <w:rPr>
          <w:rFonts w:ascii="Times New Roman" w:eastAsia="Times New Roman" w:hAnsi="Times New Roman" w:cs="Times New Roman"/>
          <w:sz w:val="24"/>
          <w:szCs w:val="24"/>
        </w:rPr>
        <w:t xml:space="preserve">zers. In the </w:t>
      </w:r>
      <w:proofErr w:type="spellStart"/>
      <w:r>
        <w:rPr>
          <w:rFonts w:ascii="Times New Roman" w:eastAsia="Times New Roman" w:hAnsi="Times New Roman" w:cs="Times New Roman"/>
          <w:sz w:val="24"/>
          <w:szCs w:val="24"/>
        </w:rPr>
        <w:t>Babil</w:t>
      </w:r>
      <w:proofErr w:type="spellEnd"/>
      <w:r>
        <w:rPr>
          <w:rFonts w:ascii="Times New Roman" w:eastAsia="Times New Roman" w:hAnsi="Times New Roman" w:cs="Times New Roman"/>
          <w:sz w:val="24"/>
          <w:szCs w:val="24"/>
        </w:rPr>
        <w:t xml:space="preserve"> Governorate</w:t>
      </w:r>
      <w:r w:rsidRPr="00FD3657">
        <w:rPr>
          <w:rFonts w:ascii="Times New Roman" w:eastAsia="Times New Roman" w:hAnsi="Times New Roman" w:cs="Times New Roman"/>
          <w:sz w:val="24"/>
          <w:szCs w:val="24"/>
        </w:rPr>
        <w:t>, the primary plots were planted and distr</w:t>
      </w:r>
      <w:r w:rsidR="00FD11AA">
        <w:rPr>
          <w:rFonts w:ascii="Times New Roman" w:eastAsia="Times New Roman" w:hAnsi="Times New Roman" w:cs="Times New Roman"/>
          <w:sz w:val="24"/>
          <w:szCs w:val="24"/>
        </w:rPr>
        <w:t>ibuted with five different varieties</w:t>
      </w:r>
      <w:r w:rsidRPr="00FD3657">
        <w:rPr>
          <w:rFonts w:ascii="Times New Roman" w:eastAsia="Times New Roman" w:hAnsi="Times New Roman" w:cs="Times New Roman"/>
          <w:sz w:val="24"/>
          <w:szCs w:val="24"/>
        </w:rPr>
        <w:t xml:space="preserve"> of </w:t>
      </w:r>
      <w:proofErr w:type="gramStart"/>
      <w:r w:rsidRPr="00FD3657">
        <w:rPr>
          <w:rFonts w:ascii="Times New Roman" w:eastAsia="Times New Roman" w:hAnsi="Times New Roman" w:cs="Times New Roman"/>
          <w:sz w:val="24"/>
          <w:szCs w:val="24"/>
        </w:rPr>
        <w:t>potat</w:t>
      </w:r>
      <w:r w:rsidR="004F1841">
        <w:rPr>
          <w:rFonts w:ascii="Times New Roman" w:eastAsia="Times New Roman" w:hAnsi="Times New Roman" w:cs="Times New Roman"/>
          <w:sz w:val="24"/>
          <w:szCs w:val="24"/>
        </w:rPr>
        <w:t xml:space="preserve">oes </w:t>
      </w:r>
      <w:r w:rsidRPr="00FD3657">
        <w:rPr>
          <w:rFonts w:ascii="Times New Roman" w:eastAsia="Times New Roman" w:hAnsi="Times New Roman" w:cs="Times New Roman"/>
          <w:sz w:val="24"/>
          <w:szCs w:val="24"/>
        </w:rPr>
        <w:t xml:space="preserve"> (</w:t>
      </w:r>
      <w:proofErr w:type="spellStart"/>
      <w:proofErr w:type="gramEnd"/>
      <w:r w:rsidRPr="00FD3657">
        <w:rPr>
          <w:rFonts w:ascii="Times New Roman" w:eastAsia="Times New Roman" w:hAnsi="Times New Roman" w:cs="Times New Roman"/>
          <w:sz w:val="24"/>
          <w:szCs w:val="24"/>
        </w:rPr>
        <w:t>Arnova</w:t>
      </w:r>
      <w:proofErr w:type="spellEnd"/>
      <w:r w:rsidRPr="00FD3657">
        <w:rPr>
          <w:rFonts w:ascii="Times New Roman" w:eastAsia="Times New Roman" w:hAnsi="Times New Roman" w:cs="Times New Roman"/>
          <w:sz w:val="24"/>
          <w:szCs w:val="24"/>
        </w:rPr>
        <w:t xml:space="preserve">, Arizona, </w:t>
      </w:r>
      <w:proofErr w:type="spellStart"/>
      <w:r w:rsidRPr="00FD3657">
        <w:rPr>
          <w:rFonts w:ascii="Times New Roman" w:eastAsia="Times New Roman" w:hAnsi="Times New Roman" w:cs="Times New Roman"/>
          <w:sz w:val="24"/>
          <w:szCs w:val="24"/>
        </w:rPr>
        <w:t>Revera</w:t>
      </w:r>
      <w:proofErr w:type="spellEnd"/>
      <w:r w:rsidRPr="00FD3657">
        <w:rPr>
          <w:rFonts w:ascii="Times New Roman" w:eastAsia="Times New Roman" w:hAnsi="Times New Roman" w:cs="Times New Roman"/>
          <w:sz w:val="24"/>
          <w:szCs w:val="24"/>
        </w:rPr>
        <w:t xml:space="preserve">, Burren, </w:t>
      </w:r>
      <w:proofErr w:type="spellStart"/>
      <w:r w:rsidRPr="00FD3657">
        <w:rPr>
          <w:rFonts w:ascii="Times New Roman" w:eastAsia="Times New Roman" w:hAnsi="Times New Roman" w:cs="Times New Roman"/>
          <w:sz w:val="24"/>
          <w:szCs w:val="24"/>
        </w:rPr>
        <w:t>Sifra</w:t>
      </w:r>
      <w:proofErr w:type="spellEnd"/>
      <w:r w:rsidRPr="00FD3657">
        <w:rPr>
          <w:rFonts w:ascii="Times New Roman" w:eastAsia="Times New Roman" w:hAnsi="Times New Roman" w:cs="Times New Roman"/>
          <w:sz w:val="24"/>
          <w:szCs w:val="24"/>
        </w:rPr>
        <w:t xml:space="preserve">)). Nano-fertilizer (macronutrients + micronutrients) was applied to them in the secondary plots at three different concentrations (0, 1, and 2 </w:t>
      </w:r>
      <w:proofErr w:type="gramStart"/>
      <w:r w:rsidRPr="00FD3657">
        <w:rPr>
          <w:rFonts w:ascii="Times New Roman" w:eastAsia="Times New Roman" w:hAnsi="Times New Roman" w:cs="Times New Roman"/>
          <w:sz w:val="24"/>
          <w:szCs w:val="24"/>
        </w:rPr>
        <w:t>g.liter</w:t>
      </w:r>
      <w:proofErr w:type="gramEnd"/>
      <w:r w:rsidR="004F1841">
        <w:rPr>
          <w:rFonts w:ascii="Times New Roman" w:eastAsia="Times New Roman" w:hAnsi="Times New Roman" w:cs="Times New Roman"/>
          <w:sz w:val="24"/>
          <w:szCs w:val="24"/>
          <w:vertAlign w:val="superscript"/>
        </w:rPr>
        <w:t>-1</w:t>
      </w:r>
      <w:r w:rsidRPr="00FD3657">
        <w:rPr>
          <w:rFonts w:ascii="Times New Roman" w:eastAsia="Times New Roman" w:hAnsi="Times New Roman" w:cs="Times New Roman"/>
          <w:sz w:val="24"/>
          <w:szCs w:val="24"/>
        </w:rPr>
        <w:t>). The experiment was carried out using a completely ra</w:t>
      </w:r>
      <w:r w:rsidR="0059756D">
        <w:rPr>
          <w:rFonts w:ascii="Times New Roman" w:eastAsia="Times New Roman" w:hAnsi="Times New Roman" w:cs="Times New Roman"/>
          <w:sz w:val="24"/>
          <w:szCs w:val="24"/>
        </w:rPr>
        <w:t xml:space="preserve">ndomized block </w:t>
      </w:r>
      <w:proofErr w:type="gramStart"/>
      <w:r w:rsidR="0059756D">
        <w:rPr>
          <w:rFonts w:ascii="Times New Roman" w:eastAsia="Times New Roman" w:hAnsi="Times New Roman" w:cs="Times New Roman"/>
          <w:sz w:val="24"/>
          <w:szCs w:val="24"/>
        </w:rPr>
        <w:t xml:space="preserve">design </w:t>
      </w:r>
      <w:r w:rsidRPr="00FD3657">
        <w:rPr>
          <w:rFonts w:ascii="Times New Roman" w:eastAsia="Times New Roman" w:hAnsi="Times New Roman" w:cs="Times New Roman"/>
          <w:sz w:val="24"/>
          <w:szCs w:val="24"/>
        </w:rPr>
        <w:t xml:space="preserve"> using</w:t>
      </w:r>
      <w:proofErr w:type="gramEnd"/>
      <w:r w:rsidRPr="00FD3657">
        <w:rPr>
          <w:rFonts w:ascii="Times New Roman" w:eastAsia="Times New Roman" w:hAnsi="Times New Roman" w:cs="Times New Roman"/>
          <w:sz w:val="24"/>
          <w:szCs w:val="24"/>
        </w:rPr>
        <w:t xml:space="preserve"> a split-plot arrangement.</w:t>
      </w:r>
      <w:r w:rsidR="0065554B" w:rsidRPr="0065554B">
        <w:rPr>
          <w:rFonts w:ascii="Times New Roman" w:eastAsia="Times New Roman" w:hAnsi="Times New Roman" w:cs="Times New Roman"/>
          <w:sz w:val="24"/>
          <w:szCs w:val="24"/>
        </w:rPr>
        <w:t xml:space="preserve"> The experiment was repeated three times, and the studied indicators were measured at the end of</w:t>
      </w:r>
      <w:r w:rsidR="00FD11AA">
        <w:rPr>
          <w:rFonts w:ascii="Times New Roman" w:eastAsia="Times New Roman" w:hAnsi="Times New Roman" w:cs="Times New Roman"/>
          <w:sz w:val="24"/>
          <w:szCs w:val="24"/>
        </w:rPr>
        <w:t xml:space="preserve"> the </w:t>
      </w:r>
      <w:proofErr w:type="gramStart"/>
      <w:r w:rsidR="00FD11AA">
        <w:rPr>
          <w:rFonts w:ascii="Times New Roman" w:eastAsia="Times New Roman" w:hAnsi="Times New Roman" w:cs="Times New Roman"/>
          <w:sz w:val="24"/>
          <w:szCs w:val="24"/>
        </w:rPr>
        <w:t xml:space="preserve">experiment </w:t>
      </w:r>
      <w:r w:rsidR="0065554B" w:rsidRPr="0065554B">
        <w:rPr>
          <w:rFonts w:ascii="Times New Roman" w:eastAsia="Times New Roman" w:hAnsi="Times New Roman" w:cs="Times New Roman"/>
          <w:sz w:val="24"/>
          <w:szCs w:val="24"/>
        </w:rPr>
        <w:t>.</w:t>
      </w:r>
      <w:proofErr w:type="gramEnd"/>
      <w:r w:rsidR="0065554B" w:rsidRPr="0065554B">
        <w:rPr>
          <w:rFonts w:ascii="Times New Roman" w:eastAsia="Times New Roman" w:hAnsi="Times New Roman" w:cs="Times New Roman"/>
          <w:sz w:val="24"/>
          <w:szCs w:val="24"/>
        </w:rPr>
        <w:t xml:space="preserve"> </w:t>
      </w:r>
      <w:r w:rsidR="00E15284" w:rsidRPr="00E15284">
        <w:rPr>
          <w:rFonts w:ascii="Times New Roman" w:eastAsia="Times New Roman" w:hAnsi="Times New Roman" w:cs="Times New Roman"/>
          <w:sz w:val="24"/>
          <w:szCs w:val="24"/>
        </w:rPr>
        <w:t>The results of the experiment demonstrated that the Arizona variety had the greatest success in most vegetative traits, including the number of stems that grow in the air, the number of leaves per plant and the area of the leaf. Plant</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also had a superiority in the trait of the </w:t>
      </w:r>
      <w:r w:rsidR="00E15284">
        <w:rPr>
          <w:rFonts w:ascii="Times New Roman" w:eastAsia="Times New Roman" w:hAnsi="Times New Roman" w:cs="Times New Roman"/>
          <w:sz w:val="24"/>
          <w:szCs w:val="24"/>
        </w:rPr>
        <w:t xml:space="preserve">marketable yield of 22.27 </w:t>
      </w:r>
      <w:proofErr w:type="gramStart"/>
      <w:r w:rsidR="00E15284">
        <w:rPr>
          <w:rFonts w:ascii="Times New Roman" w:eastAsia="Times New Roman" w:hAnsi="Times New Roman" w:cs="Times New Roman"/>
          <w:sz w:val="24"/>
          <w:szCs w:val="24"/>
        </w:rPr>
        <w:t>tons.</w:t>
      </w:r>
      <w:r w:rsidR="00E15284" w:rsidRPr="00E15284">
        <w:rPr>
          <w:rFonts w:ascii="Times New Roman" w:eastAsia="Times New Roman" w:hAnsi="Times New Roman" w:cs="Times New Roman"/>
          <w:sz w:val="24"/>
          <w:szCs w:val="24"/>
        </w:rPr>
        <w:t>Ha</w:t>
      </w:r>
      <w:proofErr w:type="gramEnd"/>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is the small-fertilizer that has a concentration of 1 g. L</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had a significant impact on the number of aerial stems per plant and the number of leaves per plant. The fertilizer with a concentration of 2</w:t>
      </w:r>
      <w:proofErr w:type="gramStart"/>
      <w:r w:rsidR="00E15284" w:rsidRPr="00E15284">
        <w:rPr>
          <w:rFonts w:ascii="Times New Roman" w:eastAsia="Times New Roman" w:hAnsi="Times New Roman" w:cs="Times New Roman"/>
          <w:sz w:val="24"/>
          <w:szCs w:val="24"/>
        </w:rPr>
        <w:t>g.L</w:t>
      </w:r>
      <w:proofErr w:type="gramEnd"/>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had the greatest effect on the dry matter percentage in the tubers and the percentage of protein in the tubers, while the variety Arizona had the greatest number of aerial stems per plant, the marketable yield, and the percentage of protein in the tubers.</w:t>
      </w:r>
    </w:p>
    <w:p w14:paraId="442D171B" w14:textId="77777777" w:rsidR="000E3556" w:rsidRDefault="000E3556" w:rsidP="0073681F">
      <w:pPr>
        <w:spacing w:after="0" w:line="360" w:lineRule="auto"/>
        <w:jc w:val="both"/>
        <w:rPr>
          <w:rFonts w:ascii="Times New Roman" w:eastAsia="Times New Roman" w:hAnsi="Times New Roman" w:cs="Times New Roman"/>
          <w:sz w:val="24"/>
          <w:szCs w:val="24"/>
        </w:rPr>
      </w:pPr>
      <w:r w:rsidRPr="00E041B7">
        <w:rPr>
          <w:rFonts w:ascii="Times New Roman" w:eastAsia="Times New Roman" w:hAnsi="Times New Roman" w:cs="Times New Roman"/>
          <w:b/>
          <w:bCs/>
          <w:sz w:val="24"/>
          <w:szCs w:val="24"/>
        </w:rPr>
        <w:t>Keywords</w:t>
      </w:r>
      <w:r w:rsidRPr="000E3556">
        <w:rPr>
          <w:rFonts w:ascii="Times New Roman" w:eastAsia="Times New Roman" w:hAnsi="Times New Roman" w:cs="Times New Roman"/>
          <w:sz w:val="24"/>
          <w:szCs w:val="24"/>
        </w:rPr>
        <w:t xml:space="preserve">: potatoes, </w:t>
      </w:r>
      <w:proofErr w:type="spellStart"/>
      <w:r w:rsidRPr="000E3556">
        <w:rPr>
          <w:rFonts w:ascii="Times New Roman" w:eastAsia="Times New Roman" w:hAnsi="Times New Roman" w:cs="Times New Roman"/>
          <w:sz w:val="24"/>
          <w:szCs w:val="24"/>
        </w:rPr>
        <w:t>nano</w:t>
      </w:r>
      <w:proofErr w:type="spellEnd"/>
      <w:r w:rsidRPr="000E3556">
        <w:rPr>
          <w:rFonts w:ascii="Times New Roman" w:eastAsia="Times New Roman" w:hAnsi="Times New Roman" w:cs="Times New Roman"/>
          <w:sz w:val="24"/>
          <w:szCs w:val="24"/>
        </w:rPr>
        <w:t xml:space="preserve">, elements, foliar spray, </w:t>
      </w:r>
      <w:proofErr w:type="gramStart"/>
      <w:r w:rsidRPr="000E3556">
        <w:rPr>
          <w:rFonts w:ascii="Times New Roman" w:eastAsia="Times New Roman" w:hAnsi="Times New Roman" w:cs="Times New Roman"/>
          <w:sz w:val="24"/>
          <w:szCs w:val="24"/>
        </w:rPr>
        <w:t>tubers</w:t>
      </w:r>
      <w:r w:rsidR="006D1395">
        <w:rPr>
          <w:rFonts w:ascii="Times New Roman" w:eastAsia="Times New Roman" w:hAnsi="Times New Roman" w:cs="Times New Roman"/>
          <w:sz w:val="24"/>
          <w:szCs w:val="24"/>
        </w:rPr>
        <w:t xml:space="preserve"> ,varieties</w:t>
      </w:r>
      <w:proofErr w:type="gramEnd"/>
    </w:p>
    <w:p w14:paraId="10DC4FF0" w14:textId="77777777" w:rsidR="00B71260" w:rsidRDefault="00B71260" w:rsidP="0073681F">
      <w:pPr>
        <w:spacing w:after="0" w:line="360" w:lineRule="auto"/>
        <w:jc w:val="both"/>
        <w:rPr>
          <w:rFonts w:ascii="Times New Roman" w:eastAsia="Times New Roman" w:hAnsi="Times New Roman" w:cs="Times New Roman"/>
          <w:sz w:val="24"/>
          <w:szCs w:val="24"/>
        </w:rPr>
      </w:pPr>
    </w:p>
    <w:p w14:paraId="6E9E1847" w14:textId="6D9858B3" w:rsidR="002002F6" w:rsidRDefault="002002F6" w:rsidP="0073681F">
      <w:pPr>
        <w:spacing w:after="0" w:line="360" w:lineRule="auto"/>
        <w:jc w:val="both"/>
        <w:rPr>
          <w:rFonts w:ascii="Times New Roman" w:eastAsia="Times New Roman" w:hAnsi="Times New Roman" w:cs="Times New Roman"/>
          <w:sz w:val="24"/>
          <w:szCs w:val="24"/>
        </w:rPr>
      </w:pPr>
    </w:p>
    <w:p w14:paraId="088FB820" w14:textId="0C976916" w:rsidR="00042817" w:rsidRDefault="00042817" w:rsidP="0073681F">
      <w:pPr>
        <w:spacing w:after="0" w:line="360" w:lineRule="auto"/>
        <w:jc w:val="both"/>
        <w:rPr>
          <w:rFonts w:ascii="Times New Roman" w:eastAsia="Times New Roman" w:hAnsi="Times New Roman" w:cs="Times New Roman"/>
          <w:sz w:val="24"/>
          <w:szCs w:val="24"/>
        </w:rPr>
      </w:pPr>
    </w:p>
    <w:p w14:paraId="27A73315" w14:textId="545F680C" w:rsidR="00042817" w:rsidRDefault="00042817" w:rsidP="0073681F">
      <w:pPr>
        <w:spacing w:after="0" w:line="360" w:lineRule="auto"/>
        <w:jc w:val="both"/>
        <w:rPr>
          <w:rFonts w:ascii="Times New Roman" w:eastAsia="Times New Roman" w:hAnsi="Times New Roman" w:cs="Times New Roman"/>
          <w:sz w:val="24"/>
          <w:szCs w:val="24"/>
        </w:rPr>
      </w:pPr>
    </w:p>
    <w:p w14:paraId="6B276FC5" w14:textId="62F7C97B" w:rsidR="00042817" w:rsidRDefault="00042817" w:rsidP="0073681F">
      <w:pPr>
        <w:spacing w:after="0" w:line="360" w:lineRule="auto"/>
        <w:jc w:val="both"/>
        <w:rPr>
          <w:rFonts w:ascii="Times New Roman" w:eastAsia="Times New Roman" w:hAnsi="Times New Roman" w:cs="Times New Roman"/>
          <w:sz w:val="24"/>
          <w:szCs w:val="24"/>
        </w:rPr>
      </w:pPr>
    </w:p>
    <w:p w14:paraId="56F969B2" w14:textId="3958AEBA" w:rsidR="00042817" w:rsidRDefault="00042817" w:rsidP="0073681F">
      <w:pPr>
        <w:spacing w:after="0" w:line="360" w:lineRule="auto"/>
        <w:jc w:val="both"/>
        <w:rPr>
          <w:rFonts w:ascii="Times New Roman" w:eastAsia="Times New Roman" w:hAnsi="Times New Roman" w:cs="Times New Roman"/>
          <w:sz w:val="24"/>
          <w:szCs w:val="24"/>
        </w:rPr>
      </w:pPr>
    </w:p>
    <w:p w14:paraId="1A33DFFA" w14:textId="53243B75" w:rsidR="00042817" w:rsidRDefault="00042817" w:rsidP="0073681F">
      <w:pPr>
        <w:spacing w:after="0" w:line="360" w:lineRule="auto"/>
        <w:jc w:val="both"/>
        <w:rPr>
          <w:rFonts w:ascii="Times New Roman" w:eastAsia="Times New Roman" w:hAnsi="Times New Roman" w:cs="Times New Roman"/>
          <w:sz w:val="24"/>
          <w:szCs w:val="24"/>
        </w:rPr>
      </w:pPr>
    </w:p>
    <w:p w14:paraId="3009D5D7" w14:textId="77777777" w:rsidR="00042817" w:rsidRDefault="00042817" w:rsidP="0073681F">
      <w:pPr>
        <w:spacing w:after="0" w:line="360" w:lineRule="auto"/>
        <w:jc w:val="both"/>
        <w:rPr>
          <w:rFonts w:ascii="Times New Roman" w:eastAsia="Times New Roman" w:hAnsi="Times New Roman" w:cs="Times New Roman"/>
          <w:sz w:val="24"/>
          <w:szCs w:val="24"/>
        </w:rPr>
      </w:pPr>
      <w:bookmarkStart w:id="0" w:name="_GoBack"/>
      <w:bookmarkEnd w:id="0"/>
    </w:p>
    <w:p w14:paraId="42165F5E" w14:textId="77777777" w:rsidR="002002F6" w:rsidRPr="000E3556" w:rsidRDefault="002002F6" w:rsidP="0073681F">
      <w:pPr>
        <w:spacing w:after="0" w:line="360" w:lineRule="auto"/>
        <w:jc w:val="both"/>
        <w:rPr>
          <w:rFonts w:ascii="Times New Roman" w:eastAsia="Times New Roman" w:hAnsi="Times New Roman" w:cs="Times New Roman"/>
          <w:sz w:val="24"/>
          <w:szCs w:val="24"/>
        </w:rPr>
      </w:pPr>
    </w:p>
    <w:p w14:paraId="6F55717D" w14:textId="77777777" w:rsidR="006C3554" w:rsidRPr="00872C17" w:rsidRDefault="00B71260" w:rsidP="0073681F">
      <w:pPr>
        <w:spacing w:line="360" w:lineRule="auto"/>
        <w:jc w:val="both"/>
        <w:rPr>
          <w:rFonts w:ascii="Times New Roman" w:eastAsia="Times New Roman" w:hAnsi="Times New Roman" w:cs="Times New Roman"/>
          <w:sz w:val="28"/>
          <w:szCs w:val="28"/>
          <w:rtl/>
        </w:rPr>
      </w:pPr>
      <w:r w:rsidRPr="00B712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872C17">
        <w:rPr>
          <w:rFonts w:ascii="Times New Roman" w:eastAsia="Times New Roman" w:hAnsi="Times New Roman" w:cs="Times New Roman"/>
          <w:b/>
          <w:bCs/>
          <w:sz w:val="28"/>
          <w:szCs w:val="28"/>
        </w:rPr>
        <w:t>Introduction</w:t>
      </w:r>
    </w:p>
    <w:p w14:paraId="3BEFA82B" w14:textId="77777777" w:rsidR="006C3554" w:rsidRPr="006C3554" w:rsidRDefault="006C3554" w:rsidP="0073681F">
      <w:pPr>
        <w:spacing w:after="0" w:line="360" w:lineRule="auto"/>
        <w:jc w:val="both"/>
        <w:rPr>
          <w:rFonts w:ascii="Times New Roman" w:eastAsia="Times New Roman" w:hAnsi="Times New Roman" w:cs="Times New Roman"/>
          <w:sz w:val="24"/>
          <w:szCs w:val="24"/>
        </w:rPr>
      </w:pPr>
      <w:r w:rsidRPr="006C3554">
        <w:rPr>
          <w:rFonts w:ascii="Times New Roman" w:eastAsia="Times New Roman" w:hAnsi="Times New Roman" w:cs="Times New Roman"/>
          <w:sz w:val="24"/>
          <w:szCs w:val="24"/>
        </w:rPr>
        <w:t>One of the major food crops in the Solanaceae family, potatoes (Solanum tuberosum L.) are one of the world's staple starchy meals (</w:t>
      </w:r>
      <w:proofErr w:type="spellStart"/>
      <w:r w:rsidRPr="006C3554">
        <w:rPr>
          <w:rFonts w:ascii="Times New Roman" w:eastAsia="Times New Roman" w:hAnsi="Times New Roman" w:cs="Times New Roman"/>
          <w:sz w:val="24"/>
          <w:szCs w:val="24"/>
        </w:rPr>
        <w:t>Kalsoom</w:t>
      </w:r>
      <w:proofErr w:type="spellEnd"/>
      <w:r w:rsidRPr="006C3554">
        <w:rPr>
          <w:rFonts w:ascii="Times New Roman" w:eastAsia="Times New Roman" w:hAnsi="Times New Roman" w:cs="Times New Roman"/>
          <w:sz w:val="24"/>
          <w:szCs w:val="24"/>
        </w:rPr>
        <w:t xml:space="preserve"> et al., 2023). They are the fourth most important food crop in the world. Because of its low cost and high energy production sources, this crop is important because it provides a staple food for many people around the world.</w:t>
      </w:r>
    </w:p>
    <w:p w14:paraId="741358DA" w14:textId="77777777" w:rsidR="00CC3D58" w:rsidRPr="00CC3D58" w:rsidRDefault="00CC3D58" w:rsidP="0073681F">
      <w:pPr>
        <w:spacing w:after="0" w:line="360" w:lineRule="auto"/>
        <w:jc w:val="both"/>
        <w:rPr>
          <w:rFonts w:ascii="Times New Roman" w:eastAsia="Times New Roman" w:hAnsi="Times New Roman" w:cs="Times New Roman"/>
          <w:sz w:val="24"/>
          <w:szCs w:val="24"/>
        </w:rPr>
      </w:pPr>
      <w:r w:rsidRPr="00CC3D58">
        <w:rPr>
          <w:rFonts w:ascii="Times New Roman" w:eastAsia="Times New Roman" w:hAnsi="Times New Roman" w:cs="Times New Roman"/>
          <w:sz w:val="24"/>
          <w:szCs w:val="24"/>
        </w:rPr>
        <w:t>The right type, climate, fertilization, seed size, planting date, hormone treatment, farming methods, planting depth, planting distance, irrigation, and other factors all have an impact on this crop's yield. The competition between various sink consumption centers for vital metabolic products appears to be influenced by these factors taken together. Including tuber principles, which have an impact on yield quality and quantity (Al-</w:t>
      </w:r>
      <w:proofErr w:type="spellStart"/>
      <w:r w:rsidRPr="00CC3D58">
        <w:rPr>
          <w:rFonts w:ascii="Times New Roman" w:eastAsia="Times New Roman" w:hAnsi="Times New Roman" w:cs="Times New Roman"/>
          <w:sz w:val="24"/>
          <w:szCs w:val="24"/>
        </w:rPr>
        <w:t>Bahash</w:t>
      </w:r>
      <w:proofErr w:type="spellEnd"/>
      <w:r w:rsidRPr="00CC3D58">
        <w:rPr>
          <w:rFonts w:ascii="Times New Roman" w:eastAsia="Times New Roman" w:hAnsi="Times New Roman" w:cs="Times New Roman"/>
          <w:sz w:val="24"/>
          <w:szCs w:val="24"/>
        </w:rPr>
        <w:t>, 2006).</w:t>
      </w:r>
    </w:p>
    <w:p w14:paraId="25449E3B" w14:textId="77777777" w:rsidR="002604D7" w:rsidRPr="002604D7" w:rsidRDefault="002604D7" w:rsidP="0073681F">
      <w:pPr>
        <w:spacing w:after="0" w:line="360" w:lineRule="auto"/>
        <w:jc w:val="both"/>
        <w:rPr>
          <w:rFonts w:ascii="Times New Roman" w:eastAsia="Times New Roman" w:hAnsi="Times New Roman" w:cs="Times New Roman"/>
          <w:sz w:val="24"/>
          <w:szCs w:val="24"/>
        </w:rPr>
      </w:pPr>
      <w:r w:rsidRPr="002604D7">
        <w:rPr>
          <w:rFonts w:ascii="Times New Roman" w:eastAsia="Times New Roman" w:hAnsi="Times New Roman" w:cs="Times New Roman"/>
          <w:sz w:val="24"/>
          <w:szCs w:val="24"/>
        </w:rPr>
        <w:t xml:space="preserve">Research has demonstrated that differences in the performance of genetic structures planted under identical environmental conditions, as evidenced by vegetative growth traits, yield, and quality traits, are caused by the genetic factor represented by the genes carried by the genetic structures (Sun et al., 2010; </w:t>
      </w:r>
      <w:proofErr w:type="spellStart"/>
      <w:r w:rsidRPr="002604D7">
        <w:rPr>
          <w:rFonts w:ascii="Times New Roman" w:eastAsia="Times New Roman" w:hAnsi="Times New Roman" w:cs="Times New Roman"/>
          <w:sz w:val="24"/>
          <w:szCs w:val="24"/>
        </w:rPr>
        <w:t>Mou</w:t>
      </w:r>
      <w:proofErr w:type="spellEnd"/>
      <w:r w:rsidRPr="002604D7">
        <w:rPr>
          <w:rFonts w:ascii="Times New Roman" w:eastAsia="Times New Roman" w:hAnsi="Times New Roman" w:cs="Times New Roman"/>
          <w:sz w:val="24"/>
          <w:szCs w:val="24"/>
        </w:rPr>
        <w:t>, 2014; Shamim et al., 2013).</w:t>
      </w:r>
    </w:p>
    <w:p w14:paraId="5476FACD" w14:textId="77777777" w:rsidR="002604D7" w:rsidRPr="002604D7" w:rsidRDefault="002604D7" w:rsidP="0073681F">
      <w:pPr>
        <w:spacing w:after="0" w:line="360" w:lineRule="auto"/>
        <w:jc w:val="both"/>
        <w:rPr>
          <w:rFonts w:ascii="Times New Roman" w:eastAsia="Times New Roman" w:hAnsi="Times New Roman" w:cs="Times New Roman"/>
          <w:sz w:val="24"/>
          <w:szCs w:val="24"/>
        </w:rPr>
      </w:pPr>
      <w:r w:rsidRPr="002604D7">
        <w:rPr>
          <w:rFonts w:ascii="Times New Roman" w:eastAsia="Times New Roman" w:hAnsi="Times New Roman" w:cs="Times New Roman"/>
          <w:sz w:val="24"/>
          <w:szCs w:val="24"/>
        </w:rPr>
        <w:t>Numerous potato varieties vary in terms of the extent of their vegetative development, which is indicated by the plant's height, area, number of aerial stems, number of leaves, yield, and its constituent parts. Numerous studies have been carried out globally to identify the finest cultivars appropriate for each region's soil and climate.</w:t>
      </w:r>
    </w:p>
    <w:p w14:paraId="73805B3E" w14:textId="77777777" w:rsidR="002604D7" w:rsidRPr="002604D7" w:rsidRDefault="002604D7" w:rsidP="0073681F">
      <w:pPr>
        <w:spacing w:after="0" w:line="360" w:lineRule="auto"/>
        <w:jc w:val="both"/>
        <w:rPr>
          <w:rFonts w:ascii="Times New Roman" w:eastAsia="Times New Roman" w:hAnsi="Times New Roman" w:cs="Times New Roman"/>
          <w:sz w:val="24"/>
          <w:szCs w:val="24"/>
        </w:rPr>
      </w:pPr>
      <w:r w:rsidRPr="002604D7">
        <w:rPr>
          <w:rFonts w:ascii="Times New Roman" w:eastAsia="Times New Roman" w:hAnsi="Times New Roman" w:cs="Times New Roman"/>
          <w:sz w:val="24"/>
          <w:szCs w:val="24"/>
        </w:rPr>
        <w:t xml:space="preserve">These attest to the fact that there is heterogeneity in vegetative development, yield, and its qualitative attributes (Khalil and Al-Assaf, 2012). </w:t>
      </w:r>
      <w:r w:rsidRPr="002604D7">
        <w:rPr>
          <w:rFonts w:ascii="Times New Roman" w:eastAsia="Times New Roman" w:hAnsi="Times New Roman" w:cs="Times New Roman"/>
          <w:sz w:val="24"/>
          <w:szCs w:val="24"/>
        </w:rPr>
        <w:br/>
        <w:t xml:space="preserve">According to Roy et al. (2017), who studied three potato varieties—Rosetta, </w:t>
      </w:r>
      <w:proofErr w:type="spellStart"/>
      <w:r w:rsidRPr="002604D7">
        <w:rPr>
          <w:rFonts w:ascii="Times New Roman" w:eastAsia="Times New Roman" w:hAnsi="Times New Roman" w:cs="Times New Roman"/>
          <w:sz w:val="24"/>
          <w:szCs w:val="24"/>
        </w:rPr>
        <w:t>Granula</w:t>
      </w:r>
      <w:proofErr w:type="spellEnd"/>
      <w:r w:rsidRPr="002604D7">
        <w:rPr>
          <w:rFonts w:ascii="Times New Roman" w:eastAsia="Times New Roman" w:hAnsi="Times New Roman" w:cs="Times New Roman"/>
          <w:sz w:val="24"/>
          <w:szCs w:val="24"/>
        </w:rPr>
        <w:t xml:space="preserve">, and Asterix—the </w:t>
      </w:r>
      <w:proofErr w:type="spellStart"/>
      <w:r w:rsidRPr="002604D7">
        <w:rPr>
          <w:rFonts w:ascii="Times New Roman" w:eastAsia="Times New Roman" w:hAnsi="Times New Roman" w:cs="Times New Roman"/>
          <w:sz w:val="24"/>
          <w:szCs w:val="24"/>
        </w:rPr>
        <w:t>Granula</w:t>
      </w:r>
      <w:proofErr w:type="spellEnd"/>
      <w:r w:rsidRPr="002604D7">
        <w:rPr>
          <w:rFonts w:ascii="Times New Roman" w:eastAsia="Times New Roman" w:hAnsi="Times New Roman" w:cs="Times New Roman"/>
          <w:sz w:val="24"/>
          <w:szCs w:val="24"/>
        </w:rPr>
        <w:t xml:space="preserve"> variety performed noticeably better than the Asterix variety, yielding the highest percentage of dry matter in the tubers, the highest specific weight of the tubers, and the highest yield per plant.</w:t>
      </w:r>
    </w:p>
    <w:p w14:paraId="1E395263" w14:textId="77777777" w:rsidR="001E6BD9" w:rsidRPr="001E6BD9" w:rsidRDefault="00FB0A79" w:rsidP="0073681F">
      <w:pPr>
        <w:spacing w:after="0" w:line="360" w:lineRule="auto"/>
        <w:jc w:val="both"/>
        <w:rPr>
          <w:rFonts w:ascii="Times New Roman" w:eastAsia="Times New Roman" w:hAnsi="Times New Roman" w:cs="Times New Roman"/>
          <w:sz w:val="24"/>
          <w:szCs w:val="24"/>
          <w:rtl/>
          <w:lang w:bidi="ar-IQ"/>
        </w:rPr>
      </w:pPr>
      <w:r w:rsidRPr="00FB0A79">
        <w:rPr>
          <w:rFonts w:ascii="Times New Roman" w:eastAsia="Times New Roman" w:hAnsi="Times New Roman" w:cs="Times New Roman"/>
          <w:sz w:val="24"/>
          <w:szCs w:val="24"/>
        </w:rPr>
        <w:t xml:space="preserve">In his study on the best potato varieties for organic farming in Romania, Albert (2010) found that when four different varieties of potatoes were planted—Adora, Desiree, Santa, and </w:t>
      </w:r>
      <w:proofErr w:type="spellStart"/>
      <w:r w:rsidRPr="00FB0A79">
        <w:rPr>
          <w:rFonts w:ascii="Times New Roman" w:eastAsia="Times New Roman" w:hAnsi="Times New Roman" w:cs="Times New Roman"/>
          <w:sz w:val="24"/>
          <w:szCs w:val="24"/>
        </w:rPr>
        <w:t>Rustica</w:t>
      </w:r>
      <w:proofErr w:type="spellEnd"/>
      <w:r w:rsidRPr="00FB0A79">
        <w:rPr>
          <w:rFonts w:ascii="Times New Roman" w:eastAsia="Times New Roman" w:hAnsi="Times New Roman" w:cs="Times New Roman"/>
          <w:sz w:val="24"/>
          <w:szCs w:val="24"/>
        </w:rPr>
        <w:t xml:space="preserve">—the </w:t>
      </w:r>
      <w:proofErr w:type="spellStart"/>
      <w:r w:rsidRPr="00FB0A79">
        <w:rPr>
          <w:rFonts w:ascii="Times New Roman" w:eastAsia="Times New Roman" w:hAnsi="Times New Roman" w:cs="Times New Roman"/>
          <w:sz w:val="24"/>
          <w:szCs w:val="24"/>
        </w:rPr>
        <w:t>Rustica</w:t>
      </w:r>
      <w:proofErr w:type="spellEnd"/>
      <w:r w:rsidRPr="00FB0A79">
        <w:rPr>
          <w:rFonts w:ascii="Times New Roman" w:eastAsia="Times New Roman" w:hAnsi="Times New Roman" w:cs="Times New Roman"/>
          <w:sz w:val="24"/>
          <w:szCs w:val="24"/>
        </w:rPr>
        <w:t xml:space="preserve"> variety plants performed significantly better than the other varieties in terms of the number of tubers per plant, while the Santa variety plants performed exceptionally well in terms of total yield. The </w:t>
      </w:r>
      <w:proofErr w:type="spellStart"/>
      <w:r w:rsidRPr="00FB0A79">
        <w:rPr>
          <w:rFonts w:ascii="Times New Roman" w:eastAsia="Times New Roman" w:hAnsi="Times New Roman" w:cs="Times New Roman"/>
          <w:sz w:val="24"/>
          <w:szCs w:val="24"/>
        </w:rPr>
        <w:t>Rustica</w:t>
      </w:r>
      <w:proofErr w:type="spellEnd"/>
      <w:r w:rsidRPr="00FB0A79">
        <w:rPr>
          <w:rFonts w:ascii="Times New Roman" w:eastAsia="Times New Roman" w:hAnsi="Times New Roman" w:cs="Times New Roman"/>
          <w:sz w:val="24"/>
          <w:szCs w:val="24"/>
        </w:rPr>
        <w:t xml:space="preserve"> variety plants had the least impact.</w:t>
      </w:r>
    </w:p>
    <w:p w14:paraId="181A52FE" w14:textId="77777777" w:rsidR="00FB0A79" w:rsidRPr="00FB0A79" w:rsidRDefault="00E15284" w:rsidP="0073681F">
      <w:pPr>
        <w:spacing w:after="0" w:line="360" w:lineRule="auto"/>
        <w:jc w:val="both"/>
        <w:rPr>
          <w:rFonts w:ascii="Times New Roman" w:eastAsia="Times New Roman" w:hAnsi="Times New Roman" w:cs="Times New Roman"/>
          <w:sz w:val="24"/>
          <w:szCs w:val="24"/>
        </w:rPr>
      </w:pPr>
      <w:r w:rsidRPr="00E15284">
        <w:rPr>
          <w:rFonts w:ascii="Times New Roman" w:eastAsia="Times New Roman" w:hAnsi="Times New Roman" w:cs="Times New Roman"/>
          <w:sz w:val="24"/>
          <w:szCs w:val="24"/>
        </w:rPr>
        <w:lastRenderedPageBreak/>
        <w:t>Traditional agriculture is unable to provide people with the food they require due to population growth, climate change, and the exhaustion of natural resources. As such, increasing the use of contemporary and innovative approaches has become essential. The utilization of nanotechnology, a contemporary science that employs materials at the nanoscale, is one of the aforementioned methods. Because of its numerous applications in the agricultural field at every step- from the production, processing, storage, and packaging of agricultural products to their transportation- this field is significant.</w:t>
      </w:r>
      <w:r w:rsidR="00FB0A79" w:rsidRPr="00FB0A79">
        <w:rPr>
          <w:rFonts w:ascii="Times New Roman" w:eastAsia="Times New Roman" w:hAnsi="Times New Roman" w:cs="Times New Roman"/>
          <w:sz w:val="24"/>
          <w:szCs w:val="24"/>
        </w:rPr>
        <w:t xml:space="preserve"> (Ali et al., 2014).</w:t>
      </w:r>
    </w:p>
    <w:p w14:paraId="44EEA880" w14:textId="77777777" w:rsidR="00FB0A79" w:rsidRPr="00FB0A79" w:rsidRDefault="00FB0A79" w:rsidP="0073681F">
      <w:pPr>
        <w:spacing w:after="0" w:line="360" w:lineRule="auto"/>
        <w:jc w:val="both"/>
        <w:rPr>
          <w:rFonts w:ascii="Times New Roman" w:eastAsia="Times New Roman" w:hAnsi="Times New Roman" w:cs="Times New Roman"/>
          <w:sz w:val="24"/>
          <w:szCs w:val="24"/>
        </w:rPr>
      </w:pPr>
      <w:r w:rsidRPr="00FB0A79">
        <w:rPr>
          <w:rFonts w:ascii="Times New Roman" w:eastAsia="Times New Roman" w:hAnsi="Times New Roman" w:cs="Times New Roman"/>
          <w:sz w:val="24"/>
          <w:szCs w:val="24"/>
        </w:rPr>
        <w:t xml:space="preserve">Given the global significance of the potato plant and Iraq's low productivity, the finest techniques and technologies must be applied to boost output and enhance quality. One of these strategies is to utilize </w:t>
      </w:r>
      <w:proofErr w:type="spellStart"/>
      <w:r w:rsidRPr="00FB0A79">
        <w:rPr>
          <w:rFonts w:ascii="Times New Roman" w:eastAsia="Times New Roman" w:hAnsi="Times New Roman" w:cs="Times New Roman"/>
          <w:sz w:val="24"/>
          <w:szCs w:val="24"/>
        </w:rPr>
        <w:t>nanofertilizers</w:t>
      </w:r>
      <w:proofErr w:type="spellEnd"/>
      <w:r w:rsidRPr="00FB0A79">
        <w:rPr>
          <w:rFonts w:ascii="Times New Roman" w:eastAsia="Times New Roman" w:hAnsi="Times New Roman" w:cs="Times New Roman"/>
          <w:sz w:val="24"/>
          <w:szCs w:val="24"/>
        </w:rPr>
        <w:t xml:space="preserve"> instead of conventional fertilizers to speed up and make it easier for nutrients to enter the plant. This promotes plant development, increases both the quantity and quality of output, and decreases waste.</w:t>
      </w:r>
    </w:p>
    <w:p w14:paraId="12C30241" w14:textId="77777777" w:rsidR="00880F6B" w:rsidRDefault="00FB0A79" w:rsidP="00E15284">
      <w:pPr>
        <w:spacing w:line="360" w:lineRule="auto"/>
        <w:jc w:val="both"/>
        <w:rPr>
          <w:rtl/>
          <w:lang w:bidi="ar-IQ"/>
        </w:rPr>
      </w:pPr>
      <w:r w:rsidRPr="00FB0A79">
        <w:rPr>
          <w:rFonts w:ascii="Times New Roman" w:eastAsia="Times New Roman" w:hAnsi="Times New Roman" w:cs="Times New Roman"/>
          <w:sz w:val="24"/>
          <w:szCs w:val="24"/>
        </w:rPr>
        <w:t xml:space="preserve">Compared to the medical and mechanical industries, the application of </w:t>
      </w:r>
      <w:proofErr w:type="spellStart"/>
      <w:r w:rsidRPr="00FB0A79">
        <w:rPr>
          <w:rFonts w:ascii="Times New Roman" w:eastAsia="Times New Roman" w:hAnsi="Times New Roman" w:cs="Times New Roman"/>
          <w:sz w:val="24"/>
          <w:szCs w:val="24"/>
        </w:rPr>
        <w:t>nanofertilizers</w:t>
      </w:r>
      <w:proofErr w:type="spellEnd"/>
      <w:r w:rsidRPr="00FB0A79">
        <w:rPr>
          <w:rFonts w:ascii="Times New Roman" w:eastAsia="Times New Roman" w:hAnsi="Times New Roman" w:cs="Times New Roman"/>
          <w:sz w:val="24"/>
          <w:szCs w:val="24"/>
        </w:rPr>
        <w:t xml:space="preserve"> in agriculture is still in its infancy. </w:t>
      </w:r>
      <w:proofErr w:type="gramStart"/>
      <w:r w:rsidRPr="00FB0A79">
        <w:rPr>
          <w:rFonts w:ascii="Times New Roman" w:eastAsia="Times New Roman" w:hAnsi="Times New Roman" w:cs="Times New Roman"/>
          <w:sz w:val="24"/>
          <w:szCs w:val="24"/>
        </w:rPr>
        <w:t>In  Pirzada</w:t>
      </w:r>
      <w:proofErr w:type="gramEnd"/>
      <w:r w:rsidRPr="00FB0A79">
        <w:rPr>
          <w:rFonts w:ascii="Times New Roman" w:eastAsia="Times New Roman" w:hAnsi="Times New Roman" w:cs="Times New Roman"/>
          <w:sz w:val="24"/>
          <w:szCs w:val="24"/>
        </w:rPr>
        <w:t xml:space="preserve"> et al.</w:t>
      </w:r>
      <w:r w:rsidR="00F819E5">
        <w:rPr>
          <w:rFonts w:ascii="Times New Roman" w:eastAsia="Times New Roman" w:hAnsi="Times New Roman" w:cs="Times New Roman"/>
          <w:sz w:val="24"/>
          <w:szCs w:val="24"/>
        </w:rPr>
        <w:t>,2021;Mijwel and</w:t>
      </w:r>
      <w:r w:rsidRPr="00FB0A79">
        <w:rPr>
          <w:rFonts w:ascii="Times New Roman" w:eastAsia="Times New Roman" w:hAnsi="Times New Roman" w:cs="Times New Roman"/>
          <w:sz w:val="24"/>
          <w:szCs w:val="24"/>
        </w:rPr>
        <w:t xml:space="preserve"> </w:t>
      </w:r>
      <w:proofErr w:type="spellStart"/>
      <w:r w:rsidRPr="00FB0A79">
        <w:rPr>
          <w:rFonts w:ascii="Times New Roman" w:eastAsia="Times New Roman" w:hAnsi="Times New Roman" w:cs="Times New Roman"/>
          <w:sz w:val="24"/>
          <w:szCs w:val="24"/>
        </w:rPr>
        <w:t>Abod</w:t>
      </w:r>
      <w:proofErr w:type="spellEnd"/>
      <w:r w:rsidRPr="00FB0A79">
        <w:rPr>
          <w:rFonts w:ascii="Times New Roman" w:eastAsia="Times New Roman" w:hAnsi="Times New Roman" w:cs="Times New Roman"/>
          <w:sz w:val="24"/>
          <w:szCs w:val="24"/>
        </w:rPr>
        <w:t xml:space="preserve"> (2018) conducted a study to ascertain how </w:t>
      </w:r>
      <w:proofErr w:type="spellStart"/>
      <w:r w:rsidRPr="00FB0A79">
        <w:rPr>
          <w:rFonts w:ascii="Times New Roman" w:eastAsia="Times New Roman" w:hAnsi="Times New Roman" w:cs="Times New Roman"/>
          <w:sz w:val="24"/>
          <w:szCs w:val="24"/>
        </w:rPr>
        <w:t>nanofertilizers</w:t>
      </w:r>
      <w:proofErr w:type="spellEnd"/>
      <w:r w:rsidRPr="00FB0A79">
        <w:rPr>
          <w:rFonts w:ascii="Times New Roman" w:eastAsia="Times New Roman" w:hAnsi="Times New Roman" w:cs="Times New Roman"/>
          <w:sz w:val="24"/>
          <w:szCs w:val="24"/>
        </w:rPr>
        <w:t xml:space="preserve"> affected the potato </w:t>
      </w:r>
      <w:proofErr w:type="spellStart"/>
      <w:r w:rsidRPr="00FB0A79">
        <w:rPr>
          <w:rFonts w:ascii="Times New Roman" w:eastAsia="Times New Roman" w:hAnsi="Times New Roman" w:cs="Times New Roman"/>
          <w:sz w:val="24"/>
          <w:szCs w:val="24"/>
        </w:rPr>
        <w:t>plant,The</w:t>
      </w:r>
      <w:proofErr w:type="spellEnd"/>
      <w:r w:rsidRPr="00FB0A79">
        <w:rPr>
          <w:rFonts w:ascii="Times New Roman" w:eastAsia="Times New Roman" w:hAnsi="Times New Roman" w:cs="Times New Roman"/>
          <w:sz w:val="24"/>
          <w:szCs w:val="24"/>
        </w:rPr>
        <w:t xml:space="preserve"> results demonstrated that the whole fertilizer combination + </w:t>
      </w:r>
      <w:proofErr w:type="spellStart"/>
      <w:r w:rsidRPr="00FB0A79">
        <w:rPr>
          <w:rFonts w:ascii="Times New Roman" w:eastAsia="Times New Roman" w:hAnsi="Times New Roman" w:cs="Times New Roman"/>
          <w:sz w:val="24"/>
          <w:szCs w:val="24"/>
        </w:rPr>
        <w:t>nano</w:t>
      </w:r>
      <w:proofErr w:type="spellEnd"/>
      <w:r w:rsidRPr="00FB0A79">
        <w:rPr>
          <w:rFonts w:ascii="Times New Roman" w:eastAsia="Times New Roman" w:hAnsi="Times New Roman" w:cs="Times New Roman"/>
          <w:sz w:val="24"/>
          <w:szCs w:val="24"/>
        </w:rPr>
        <w:t xml:space="preserve">-fertilizers had a substantial impact on the majority of the features under study. </w:t>
      </w:r>
      <w:r w:rsidR="00E15284" w:rsidRPr="00E15284">
        <w:rPr>
          <w:rFonts w:ascii="Times New Roman" w:eastAsia="Times New Roman" w:hAnsi="Times New Roman" w:cs="Times New Roman"/>
          <w:sz w:val="24"/>
          <w:szCs w:val="24"/>
        </w:rPr>
        <w:t xml:space="preserve">Six different combinations of fertilizers that are conventional and have a </w:t>
      </w:r>
      <w:proofErr w:type="spellStart"/>
      <w:r w:rsidR="00E15284" w:rsidRPr="00E15284">
        <w:rPr>
          <w:rFonts w:ascii="Times New Roman" w:eastAsia="Times New Roman" w:hAnsi="Times New Roman" w:cs="Times New Roman"/>
          <w:sz w:val="24"/>
          <w:szCs w:val="24"/>
        </w:rPr>
        <w:t>nano</w:t>
      </w:r>
      <w:proofErr w:type="spellEnd"/>
      <w:r w:rsidR="00E15284" w:rsidRPr="00E15284">
        <w:rPr>
          <w:rFonts w:ascii="Times New Roman" w:eastAsia="Times New Roman" w:hAnsi="Times New Roman" w:cs="Times New Roman"/>
          <w:sz w:val="24"/>
          <w:szCs w:val="24"/>
        </w:rPr>
        <w:t xml:space="preserve"> component were evaluated (the total number of tubers per plant, the average weight of the tubers in grams, the total yield of tubers per hectare in tons, the percentage of starch, the area of leaves in cm2, and the percentage of dry matter in the vegetative component). It's crucial to recognize that many countries' current agricultural practices are characterized by a decrease in production over time. To increase the yield and improve the quality of the output, it's recommended to combine chemical fertilizers with modern </w:t>
      </w:r>
      <w:proofErr w:type="spellStart"/>
      <w:proofErr w:type="gramStart"/>
      <w:r w:rsidR="00E15284" w:rsidRPr="00E15284">
        <w:rPr>
          <w:rFonts w:ascii="Times New Roman" w:eastAsia="Times New Roman" w:hAnsi="Times New Roman" w:cs="Times New Roman"/>
          <w:sz w:val="24"/>
          <w:szCs w:val="24"/>
        </w:rPr>
        <w:t>methods.</w:t>
      </w:r>
      <w:r w:rsidRPr="00FB0A79">
        <w:rPr>
          <w:rFonts w:ascii="Times New Roman" w:eastAsia="Times New Roman" w:hAnsi="Times New Roman" w:cs="Times New Roman"/>
          <w:sz w:val="24"/>
          <w:szCs w:val="24"/>
        </w:rPr>
        <w:t>Husen</w:t>
      </w:r>
      <w:proofErr w:type="spellEnd"/>
      <w:proofErr w:type="gramEnd"/>
      <w:r w:rsidRPr="00FB0A79">
        <w:rPr>
          <w:rFonts w:ascii="Times New Roman" w:eastAsia="Times New Roman" w:hAnsi="Times New Roman" w:cs="Times New Roman"/>
          <w:sz w:val="24"/>
          <w:szCs w:val="24"/>
        </w:rPr>
        <w:t xml:space="preserve"> et al.</w:t>
      </w:r>
      <w:r w:rsidR="00F819E5">
        <w:rPr>
          <w:rFonts w:ascii="Times New Roman" w:eastAsia="Times New Roman" w:hAnsi="Times New Roman" w:cs="Times New Roman"/>
          <w:sz w:val="24"/>
          <w:szCs w:val="24"/>
        </w:rPr>
        <w:t>,</w:t>
      </w:r>
      <w:r w:rsidRPr="00FB0A79">
        <w:rPr>
          <w:rFonts w:ascii="Times New Roman" w:eastAsia="Times New Roman" w:hAnsi="Times New Roman" w:cs="Times New Roman"/>
          <w:sz w:val="24"/>
          <w:szCs w:val="24"/>
        </w:rPr>
        <w:t xml:space="preserve"> (2021) and Butt et al.</w:t>
      </w:r>
      <w:r w:rsidR="00F819E5">
        <w:rPr>
          <w:rFonts w:ascii="Times New Roman" w:eastAsia="Times New Roman" w:hAnsi="Times New Roman" w:cs="Times New Roman"/>
          <w:sz w:val="24"/>
          <w:szCs w:val="24"/>
        </w:rPr>
        <w:t>,</w:t>
      </w:r>
      <w:r w:rsidRPr="00FB0A79">
        <w:rPr>
          <w:rFonts w:ascii="Times New Roman" w:eastAsia="Times New Roman" w:hAnsi="Times New Roman" w:cs="Times New Roman"/>
          <w:sz w:val="24"/>
          <w:szCs w:val="24"/>
        </w:rPr>
        <w:t xml:space="preserve"> (2022) are two of the first studies that concentrated on potato production</w:t>
      </w:r>
      <w:r w:rsidR="00BF250B">
        <w:rPr>
          <w:rFonts w:ascii="Times New Roman" w:eastAsia="Times New Roman" w:hAnsi="Times New Roman" w:cs="Times New Roman"/>
          <w:sz w:val="24"/>
          <w:szCs w:val="24"/>
        </w:rPr>
        <w:t>.</w:t>
      </w:r>
    </w:p>
    <w:p w14:paraId="5E3A4397" w14:textId="77777777" w:rsidR="00122405" w:rsidRDefault="00122405" w:rsidP="0073681F">
      <w:pPr>
        <w:spacing w:line="360" w:lineRule="auto"/>
        <w:jc w:val="both"/>
        <w:rPr>
          <w:rFonts w:ascii="Times New Roman" w:eastAsia="Times New Roman" w:hAnsi="Times New Roman" w:cs="Times New Roman"/>
          <w:sz w:val="24"/>
          <w:szCs w:val="24"/>
          <w:rtl/>
          <w:lang w:bidi="ar-IQ"/>
        </w:rPr>
      </w:pPr>
    </w:p>
    <w:p w14:paraId="7C3FD8BC" w14:textId="77777777" w:rsidR="008C61BB" w:rsidRPr="00872C17" w:rsidRDefault="008C61BB" w:rsidP="0073681F">
      <w:pPr>
        <w:spacing w:after="0" w:line="360" w:lineRule="auto"/>
        <w:jc w:val="both"/>
        <w:rPr>
          <w:rFonts w:ascii="Times New Roman" w:eastAsia="Times New Roman" w:hAnsi="Times New Roman" w:cs="Times New Roman"/>
          <w:b/>
          <w:bCs/>
          <w:sz w:val="28"/>
          <w:szCs w:val="28"/>
        </w:rPr>
      </w:pPr>
      <w:r w:rsidRPr="00872C17">
        <w:rPr>
          <w:rFonts w:ascii="Times New Roman" w:eastAsia="Times New Roman" w:hAnsi="Times New Roman" w:cs="Times New Roman"/>
          <w:b/>
          <w:bCs/>
          <w:sz w:val="28"/>
          <w:szCs w:val="28"/>
        </w:rPr>
        <w:t>Materials and methods</w:t>
      </w:r>
    </w:p>
    <w:p w14:paraId="386A9F2E" w14:textId="77777777" w:rsidR="00E15284" w:rsidRDefault="00E15284" w:rsidP="0073681F">
      <w:pPr>
        <w:spacing w:after="0" w:line="360" w:lineRule="auto"/>
        <w:jc w:val="both"/>
        <w:rPr>
          <w:rFonts w:ascii="Times New Roman" w:eastAsia="Times New Roman" w:hAnsi="Times New Roman" w:cs="Times New Roman"/>
          <w:sz w:val="24"/>
          <w:szCs w:val="24"/>
        </w:rPr>
      </w:pPr>
      <w:r w:rsidRPr="00E15284">
        <w:rPr>
          <w:rFonts w:ascii="Times New Roman" w:eastAsia="Times New Roman" w:hAnsi="Times New Roman" w:cs="Times New Roman"/>
          <w:sz w:val="24"/>
          <w:szCs w:val="24"/>
        </w:rPr>
        <w:t xml:space="preserve">It was intended as a trial with multiple subplots and a randomizer that completed a block (RCBD). The plants were sprayed three times during the early morning hours: the first after 45 days from their emergence, the second after 15 days of the first (tuber initiation stage), and the third after 15 days of the second (tuber bulking stage), following the different treatments. The traits that were </w:t>
      </w:r>
      <w:r w:rsidRPr="00E15284">
        <w:rPr>
          <w:rFonts w:ascii="Times New Roman" w:eastAsia="Times New Roman" w:hAnsi="Times New Roman" w:cs="Times New Roman"/>
          <w:sz w:val="24"/>
          <w:szCs w:val="24"/>
        </w:rPr>
        <w:lastRenderedPageBreak/>
        <w:t>studied were recorded after the experiment was concluded. Number of stems in the air. Plant</w:t>
      </w:r>
      <w:r w:rsidRPr="00E15284">
        <w:rPr>
          <w:rFonts w:ascii="Times New Roman" w:eastAsia="Times New Roman" w:hAnsi="Times New Roman" w:cs="Times New Roman"/>
          <w:sz w:val="24"/>
          <w:szCs w:val="24"/>
          <w:vertAlign w:val="superscript"/>
        </w:rPr>
        <w:t>-1</w:t>
      </w:r>
      <w:r w:rsidRPr="00E15284">
        <w:rPr>
          <w:rFonts w:ascii="Times New Roman" w:eastAsia="Times New Roman" w:hAnsi="Times New Roman" w:cs="Times New Roman"/>
          <w:sz w:val="24"/>
          <w:szCs w:val="24"/>
        </w:rPr>
        <w:t>, the number of leaves on each plant. Plant</w:t>
      </w:r>
      <w:r w:rsidRPr="00E15284">
        <w:rPr>
          <w:rFonts w:ascii="Times New Roman" w:eastAsia="Times New Roman" w:hAnsi="Times New Roman" w:cs="Times New Roman"/>
          <w:sz w:val="24"/>
          <w:szCs w:val="24"/>
          <w:vertAlign w:val="superscript"/>
        </w:rPr>
        <w:t>-1</w:t>
      </w:r>
      <w:r w:rsidRPr="00E15284">
        <w:rPr>
          <w:rFonts w:ascii="Times New Roman" w:eastAsia="Times New Roman" w:hAnsi="Times New Roman" w:cs="Times New Roman"/>
          <w:sz w:val="24"/>
          <w:szCs w:val="24"/>
        </w:rPr>
        <w:t>, the area of its leaf is cm². Plant</w:t>
      </w:r>
      <w:r w:rsidRPr="00E15284">
        <w:rPr>
          <w:rFonts w:ascii="Times New Roman" w:eastAsia="Times New Roman" w:hAnsi="Times New Roman" w:cs="Times New Roman"/>
          <w:sz w:val="24"/>
          <w:szCs w:val="24"/>
          <w:vertAlign w:val="superscript"/>
        </w:rPr>
        <w:t>-1</w:t>
      </w:r>
      <w:r w:rsidRPr="00E15284">
        <w:rPr>
          <w:rFonts w:ascii="Times New Roman" w:eastAsia="Times New Roman" w:hAnsi="Times New Roman" w:cs="Times New Roman"/>
          <w:sz w:val="24"/>
          <w:szCs w:val="24"/>
        </w:rPr>
        <w:t xml:space="preserve">, the marketable yield of </w:t>
      </w:r>
      <w:proofErr w:type="gramStart"/>
      <w:r w:rsidRPr="00E15284">
        <w:rPr>
          <w:rFonts w:ascii="Times New Roman" w:eastAsia="Times New Roman" w:hAnsi="Times New Roman" w:cs="Times New Roman"/>
          <w:sz w:val="24"/>
          <w:szCs w:val="24"/>
        </w:rPr>
        <w:t>tons.hectare</w:t>
      </w:r>
      <w:proofErr w:type="gramEnd"/>
      <w:r w:rsidRPr="00E15284">
        <w:rPr>
          <w:rFonts w:ascii="Times New Roman" w:eastAsia="Times New Roman" w:hAnsi="Times New Roman" w:cs="Times New Roman"/>
          <w:sz w:val="24"/>
          <w:szCs w:val="24"/>
          <w:vertAlign w:val="superscript"/>
        </w:rPr>
        <w:t>-1</w:t>
      </w:r>
      <w:r w:rsidRPr="00E15284">
        <w:rPr>
          <w:rFonts w:ascii="Times New Roman" w:eastAsia="Times New Roman" w:hAnsi="Times New Roman" w:cs="Times New Roman"/>
          <w:sz w:val="24"/>
          <w:szCs w:val="24"/>
        </w:rPr>
        <w:t>, the percentage of total soluble solids (TSS) in the tubers using a Hand Refractometer, the percentage of dry matter in the tubers, and the percentage of protein in the tubers, all of which are related to the following equation:</w:t>
      </w:r>
    </w:p>
    <w:p w14:paraId="6D697D5A" w14:textId="77777777" w:rsidR="00D81FD7" w:rsidRPr="00D81FD7" w:rsidRDefault="00D81FD7" w:rsidP="0073681F">
      <w:pPr>
        <w:spacing w:after="0" w:line="360" w:lineRule="auto"/>
        <w:jc w:val="both"/>
        <w:rPr>
          <w:rFonts w:ascii="Times New Roman" w:eastAsia="Times New Roman" w:hAnsi="Times New Roman" w:cs="Times New Roman"/>
          <w:sz w:val="24"/>
          <w:szCs w:val="24"/>
        </w:rPr>
      </w:pPr>
      <w:r w:rsidRPr="00D81FD7">
        <w:rPr>
          <w:rFonts w:ascii="Times New Roman" w:eastAsia="Times New Roman" w:hAnsi="Times New Roman" w:cs="Times New Roman"/>
          <w:sz w:val="24"/>
          <w:szCs w:val="24"/>
        </w:rPr>
        <w:t>Protein percentage = Nitrogen percentage × 6.25 (</w:t>
      </w:r>
      <w:proofErr w:type="spellStart"/>
      <w:r w:rsidRPr="00D81FD7">
        <w:rPr>
          <w:rFonts w:ascii="Times New Roman" w:eastAsia="Times New Roman" w:hAnsi="Times New Roman" w:cs="Times New Roman"/>
          <w:sz w:val="24"/>
          <w:szCs w:val="24"/>
        </w:rPr>
        <w:t>Rastovski</w:t>
      </w:r>
      <w:proofErr w:type="spellEnd"/>
      <w:r w:rsidRPr="00D81FD7">
        <w:rPr>
          <w:rFonts w:ascii="Times New Roman" w:eastAsia="Times New Roman" w:hAnsi="Times New Roman" w:cs="Times New Roman"/>
          <w:sz w:val="24"/>
          <w:szCs w:val="24"/>
        </w:rPr>
        <w:t xml:space="preserve"> and </w:t>
      </w:r>
      <w:proofErr w:type="spellStart"/>
      <w:r w:rsidRPr="00D81FD7">
        <w:rPr>
          <w:rFonts w:ascii="Times New Roman" w:eastAsia="Times New Roman" w:hAnsi="Times New Roman" w:cs="Times New Roman"/>
          <w:sz w:val="24"/>
          <w:szCs w:val="24"/>
        </w:rPr>
        <w:t>Vanesetal</w:t>
      </w:r>
      <w:proofErr w:type="spellEnd"/>
      <w:r w:rsidRPr="00D81FD7">
        <w:rPr>
          <w:rFonts w:ascii="Times New Roman" w:eastAsia="Times New Roman" w:hAnsi="Times New Roman" w:cs="Times New Roman"/>
          <w:sz w:val="24"/>
          <w:szCs w:val="24"/>
        </w:rPr>
        <w:t>, 1987).</w:t>
      </w:r>
      <w:r w:rsidRPr="00D81FD7">
        <w:rPr>
          <w:rFonts w:ascii="Times New Roman" w:eastAsia="Times New Roman" w:hAnsi="Times New Roman" w:cs="Times New Roman"/>
          <w:sz w:val="24"/>
          <w:szCs w:val="24"/>
        </w:rPr>
        <w:br/>
        <w:t>Table 1: Physical and Chemical Properties of Field Soil Samples</w:t>
      </w:r>
    </w:p>
    <w:tbl>
      <w:tblPr>
        <w:tblStyle w:val="TableGrid"/>
        <w:bidiVisual/>
        <w:tblW w:w="0" w:type="auto"/>
        <w:tblLook w:val="04A0" w:firstRow="1" w:lastRow="0" w:firstColumn="1" w:lastColumn="0" w:noHBand="0" w:noVBand="1"/>
      </w:tblPr>
      <w:tblGrid>
        <w:gridCol w:w="1033"/>
        <w:gridCol w:w="1033"/>
        <w:gridCol w:w="1041"/>
        <w:gridCol w:w="1041"/>
        <w:gridCol w:w="1041"/>
        <w:gridCol w:w="1041"/>
        <w:gridCol w:w="1047"/>
        <w:gridCol w:w="1031"/>
        <w:gridCol w:w="1042"/>
      </w:tblGrid>
      <w:tr w:rsidR="00D81FD7" w:rsidRPr="000855AA" w14:paraId="2450CC8C" w14:textId="77777777" w:rsidTr="00AE0229">
        <w:tc>
          <w:tcPr>
            <w:tcW w:w="1064" w:type="dxa"/>
          </w:tcPr>
          <w:p w14:paraId="02FAD724" w14:textId="77777777" w:rsidR="00D81FD7" w:rsidRPr="00CB15DB" w:rsidRDefault="00D81FD7" w:rsidP="0073681F">
            <w:pPr>
              <w:bidi/>
              <w:spacing w:line="360" w:lineRule="auto"/>
              <w:jc w:val="both"/>
              <w:rPr>
                <w:rFonts w:cs="TimesNewRomanPSMT"/>
                <w:sz w:val="24"/>
                <w:szCs w:val="24"/>
              </w:rPr>
            </w:pPr>
            <w:r w:rsidRPr="000855AA">
              <w:rPr>
                <w:rFonts w:cs="TimesNewRomanPSMT"/>
                <w:sz w:val="24"/>
                <w:szCs w:val="24"/>
                <w:lang w:val="en-GB"/>
              </w:rPr>
              <w:t>PH</w:t>
            </w:r>
          </w:p>
        </w:tc>
        <w:tc>
          <w:tcPr>
            <w:tcW w:w="1064" w:type="dxa"/>
          </w:tcPr>
          <w:p w14:paraId="6C1C33DA"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EC</w:t>
            </w:r>
          </w:p>
        </w:tc>
        <w:tc>
          <w:tcPr>
            <w:tcW w:w="1064" w:type="dxa"/>
          </w:tcPr>
          <w:p w14:paraId="10FE1FBF"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OM</w:t>
            </w:r>
          </w:p>
        </w:tc>
        <w:tc>
          <w:tcPr>
            <w:tcW w:w="1064" w:type="dxa"/>
          </w:tcPr>
          <w:p w14:paraId="00149C03"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N%</w:t>
            </w:r>
          </w:p>
        </w:tc>
        <w:tc>
          <w:tcPr>
            <w:tcW w:w="1064" w:type="dxa"/>
          </w:tcPr>
          <w:p w14:paraId="31B1C65A"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P%</w:t>
            </w:r>
          </w:p>
        </w:tc>
        <w:tc>
          <w:tcPr>
            <w:tcW w:w="1064" w:type="dxa"/>
          </w:tcPr>
          <w:p w14:paraId="0C134B6F"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K%</w:t>
            </w:r>
          </w:p>
        </w:tc>
        <w:tc>
          <w:tcPr>
            <w:tcW w:w="1064" w:type="dxa"/>
          </w:tcPr>
          <w:p w14:paraId="5B418F2E"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Sand</w:t>
            </w:r>
          </w:p>
        </w:tc>
        <w:tc>
          <w:tcPr>
            <w:tcW w:w="1064" w:type="dxa"/>
          </w:tcPr>
          <w:p w14:paraId="7D1EB7D7" w14:textId="77777777" w:rsidR="00D81FD7" w:rsidRPr="00113470" w:rsidRDefault="00D81FD7" w:rsidP="0073681F">
            <w:pPr>
              <w:bidi/>
              <w:spacing w:line="360" w:lineRule="auto"/>
              <w:jc w:val="both"/>
              <w:rPr>
                <w:rFonts w:cs="TimesNewRomanPSMT"/>
                <w:sz w:val="24"/>
                <w:szCs w:val="24"/>
              </w:rPr>
            </w:pPr>
            <w:r w:rsidRPr="000855AA">
              <w:rPr>
                <w:rFonts w:cs="TimesNewRomanPSMT"/>
                <w:sz w:val="24"/>
                <w:szCs w:val="24"/>
                <w:lang w:val="en-GB"/>
              </w:rPr>
              <w:t>Silt</w:t>
            </w:r>
          </w:p>
        </w:tc>
        <w:tc>
          <w:tcPr>
            <w:tcW w:w="1064" w:type="dxa"/>
          </w:tcPr>
          <w:p w14:paraId="1E7FB509"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Clay</w:t>
            </w:r>
          </w:p>
        </w:tc>
      </w:tr>
      <w:tr w:rsidR="00D81FD7" w:rsidRPr="000855AA" w14:paraId="2CE7F1ED" w14:textId="77777777" w:rsidTr="00AE0229">
        <w:tc>
          <w:tcPr>
            <w:tcW w:w="1064" w:type="dxa"/>
          </w:tcPr>
          <w:p w14:paraId="4AC3EC21" w14:textId="77777777" w:rsidR="00D81FD7" w:rsidRPr="00113470" w:rsidRDefault="00D81FD7" w:rsidP="0073681F">
            <w:pPr>
              <w:bidi/>
              <w:spacing w:line="360" w:lineRule="auto"/>
              <w:jc w:val="both"/>
              <w:rPr>
                <w:rFonts w:cs="TimesNewRomanPSMT"/>
                <w:sz w:val="24"/>
                <w:szCs w:val="24"/>
                <w:rtl/>
              </w:rPr>
            </w:pPr>
            <w:r w:rsidRPr="000855AA">
              <w:rPr>
                <w:rFonts w:ascii="TimesNewRomanPSMT" w:hAnsi="Times New Roman" w:cs="TimesNewRomanPSMT"/>
                <w:sz w:val="24"/>
                <w:szCs w:val="24"/>
              </w:rPr>
              <w:t>7.6</w:t>
            </w:r>
          </w:p>
        </w:tc>
        <w:tc>
          <w:tcPr>
            <w:tcW w:w="1064" w:type="dxa"/>
          </w:tcPr>
          <w:p w14:paraId="59467C96"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3.3</w:t>
            </w:r>
          </w:p>
        </w:tc>
        <w:tc>
          <w:tcPr>
            <w:tcW w:w="1064" w:type="dxa"/>
          </w:tcPr>
          <w:p w14:paraId="00267517"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1.54</w:t>
            </w:r>
          </w:p>
        </w:tc>
        <w:tc>
          <w:tcPr>
            <w:tcW w:w="1064" w:type="dxa"/>
          </w:tcPr>
          <w:p w14:paraId="5E66AABA"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0.34</w:t>
            </w:r>
          </w:p>
        </w:tc>
        <w:tc>
          <w:tcPr>
            <w:tcW w:w="1064" w:type="dxa"/>
          </w:tcPr>
          <w:p w14:paraId="23B08454"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0.13</w:t>
            </w:r>
          </w:p>
        </w:tc>
        <w:tc>
          <w:tcPr>
            <w:tcW w:w="1064" w:type="dxa"/>
          </w:tcPr>
          <w:p w14:paraId="45D15BD0"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1.02</w:t>
            </w:r>
          </w:p>
        </w:tc>
        <w:tc>
          <w:tcPr>
            <w:tcW w:w="1064" w:type="dxa"/>
          </w:tcPr>
          <w:p w14:paraId="0BBC177A"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22</w:t>
            </w:r>
          </w:p>
        </w:tc>
        <w:tc>
          <w:tcPr>
            <w:tcW w:w="1064" w:type="dxa"/>
          </w:tcPr>
          <w:p w14:paraId="49DD5FCA"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54</w:t>
            </w:r>
          </w:p>
        </w:tc>
        <w:tc>
          <w:tcPr>
            <w:tcW w:w="1064" w:type="dxa"/>
          </w:tcPr>
          <w:p w14:paraId="4CB09243"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24</w:t>
            </w:r>
          </w:p>
        </w:tc>
      </w:tr>
    </w:tbl>
    <w:p w14:paraId="5938E5EA" w14:textId="77777777" w:rsidR="00FD4ADF" w:rsidRDefault="00FD4ADF" w:rsidP="0073681F">
      <w:pPr>
        <w:spacing w:after="0" w:line="360" w:lineRule="auto"/>
        <w:rPr>
          <w:rFonts w:ascii="Times New Roman" w:eastAsia="Times New Roman" w:hAnsi="Times New Roman" w:cs="Times New Roman"/>
          <w:sz w:val="24"/>
          <w:szCs w:val="24"/>
        </w:rPr>
      </w:pPr>
      <w:r w:rsidRPr="00FD4ADF">
        <w:rPr>
          <w:rFonts w:ascii="Times New Roman" w:eastAsia="Times New Roman" w:hAnsi="Times New Roman" w:cs="Times New Roman"/>
          <w:sz w:val="24"/>
          <w:szCs w:val="24"/>
        </w:rPr>
        <w:t>The samples were analyzed by the researcher.</w:t>
      </w:r>
    </w:p>
    <w:p w14:paraId="76D93385" w14:textId="77777777" w:rsidR="00872C17" w:rsidRPr="00872C17" w:rsidRDefault="00872C17" w:rsidP="0073681F">
      <w:pPr>
        <w:spacing w:after="0" w:line="360" w:lineRule="auto"/>
        <w:rPr>
          <w:rFonts w:ascii="Times New Roman" w:eastAsia="Times New Roman" w:hAnsi="Times New Roman" w:cs="Times New Roman"/>
          <w:b/>
          <w:bCs/>
          <w:sz w:val="28"/>
          <w:szCs w:val="28"/>
        </w:rPr>
      </w:pPr>
      <w:r w:rsidRPr="00872C17">
        <w:rPr>
          <w:rFonts w:ascii="Times New Roman" w:eastAsia="Times New Roman" w:hAnsi="Times New Roman" w:cs="Times New Roman"/>
          <w:b/>
          <w:bCs/>
          <w:sz w:val="28"/>
          <w:szCs w:val="28"/>
        </w:rPr>
        <w:t>Results and discussion</w:t>
      </w:r>
    </w:p>
    <w:p w14:paraId="059A7CA4" w14:textId="759EB243" w:rsidR="008C61BB" w:rsidRDefault="008C61BB" w:rsidP="00E15284">
      <w:pPr>
        <w:spacing w:after="0" w:line="360" w:lineRule="auto"/>
        <w:jc w:val="both"/>
        <w:rPr>
          <w:rFonts w:ascii="Times New Roman" w:eastAsia="Times New Roman" w:hAnsi="Times New Roman" w:cs="Times New Roman"/>
          <w:sz w:val="24"/>
          <w:szCs w:val="24"/>
        </w:rPr>
      </w:pPr>
      <w:r w:rsidRPr="00872C17">
        <w:rPr>
          <w:rFonts w:ascii="Times New Roman" w:eastAsia="Times New Roman" w:hAnsi="Times New Roman" w:cs="Times New Roman"/>
          <w:sz w:val="24"/>
          <w:szCs w:val="24"/>
        </w:rPr>
        <w:br/>
      </w:r>
      <w:r w:rsidRPr="008C61BB">
        <w:rPr>
          <w:rFonts w:ascii="Times New Roman" w:eastAsia="Times New Roman" w:hAnsi="Times New Roman" w:cs="Times New Roman"/>
          <w:sz w:val="24"/>
          <w:szCs w:val="24"/>
        </w:rPr>
        <w:t>Numb</w:t>
      </w:r>
      <w:r w:rsidR="00310D72">
        <w:rPr>
          <w:rFonts w:ascii="Times New Roman" w:eastAsia="Times New Roman" w:hAnsi="Times New Roman" w:cs="Times New Roman"/>
          <w:sz w:val="24"/>
          <w:szCs w:val="24"/>
        </w:rPr>
        <w:t>er of aerial stems (plant stem</w:t>
      </w:r>
      <w:r w:rsidR="00310D72">
        <w:rPr>
          <w:rFonts w:ascii="Times New Roman" w:eastAsia="Times New Roman" w:hAnsi="Times New Roman" w:cs="Times New Roman"/>
          <w:sz w:val="24"/>
          <w:szCs w:val="24"/>
          <w:vertAlign w:val="superscript"/>
        </w:rPr>
        <w:t>-1</w:t>
      </w:r>
      <w:r w:rsidRPr="008C61BB">
        <w:rPr>
          <w:rFonts w:ascii="Times New Roman" w:eastAsia="Times New Roman" w:hAnsi="Times New Roman" w:cs="Times New Roman"/>
          <w:sz w:val="24"/>
          <w:szCs w:val="24"/>
        </w:rPr>
        <w:t>)</w:t>
      </w:r>
      <w:r w:rsidRPr="008C61BB">
        <w:rPr>
          <w:rFonts w:ascii="Times New Roman" w:eastAsia="Times New Roman" w:hAnsi="Times New Roman" w:cs="Times New Roman"/>
          <w:sz w:val="24"/>
          <w:szCs w:val="24"/>
        </w:rPr>
        <w:br/>
      </w:r>
      <w:r w:rsidR="00E15284" w:rsidRPr="00E15284">
        <w:rPr>
          <w:rFonts w:ascii="Times New Roman" w:eastAsia="Times New Roman" w:hAnsi="Times New Roman" w:cs="Times New Roman"/>
          <w:sz w:val="24"/>
          <w:szCs w:val="24"/>
        </w:rPr>
        <w:t xml:space="preserve">The </w:t>
      </w:r>
      <w:r w:rsidR="00DD0C57">
        <w:rPr>
          <w:rFonts w:ascii="Times New Roman" w:eastAsia="Times New Roman" w:hAnsi="Times New Roman" w:cs="Times New Roman"/>
          <w:sz w:val="24"/>
          <w:szCs w:val="24"/>
        </w:rPr>
        <w:t xml:space="preserve">Fig </w:t>
      </w:r>
      <w:proofErr w:type="gramStart"/>
      <w:r w:rsidR="00DD0C57">
        <w:rPr>
          <w:rFonts w:ascii="Times New Roman" w:eastAsia="Times New Roman" w:hAnsi="Times New Roman" w:cs="Times New Roman"/>
          <w:sz w:val="24"/>
          <w:szCs w:val="24"/>
        </w:rPr>
        <w:t>1</w:t>
      </w:r>
      <w:r w:rsidR="00E15284" w:rsidRPr="00E15284">
        <w:rPr>
          <w:rFonts w:ascii="Times New Roman" w:eastAsia="Times New Roman" w:hAnsi="Times New Roman" w:cs="Times New Roman"/>
          <w:sz w:val="24"/>
          <w:szCs w:val="24"/>
        </w:rPr>
        <w:t xml:space="preserve">  demonstrates</w:t>
      </w:r>
      <w:proofErr w:type="gramEnd"/>
      <w:r w:rsidR="00E15284" w:rsidRPr="00E15284">
        <w:rPr>
          <w:rFonts w:ascii="Times New Roman" w:eastAsia="Times New Roman" w:hAnsi="Times New Roman" w:cs="Times New Roman"/>
          <w:sz w:val="24"/>
          <w:szCs w:val="24"/>
        </w:rPr>
        <w:t xml:space="preserve"> a significant difference in the effect of the variety on the number of aerial stems at a probability of 0.05 and 0.01, the variety Arizona V2 had the highest number of aerial stems at 2.644 stems.plant</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while the variety </w:t>
      </w:r>
      <w:proofErr w:type="spellStart"/>
      <w:r w:rsidR="00E15284" w:rsidRPr="00E15284">
        <w:rPr>
          <w:rFonts w:ascii="Times New Roman" w:eastAsia="Times New Roman" w:hAnsi="Times New Roman" w:cs="Times New Roman"/>
          <w:sz w:val="24"/>
          <w:szCs w:val="24"/>
        </w:rPr>
        <w:t>Bourin</w:t>
      </w:r>
      <w:proofErr w:type="spellEnd"/>
      <w:r w:rsidR="00E15284" w:rsidRPr="00E15284">
        <w:rPr>
          <w:rFonts w:ascii="Times New Roman" w:eastAsia="Times New Roman" w:hAnsi="Times New Roman" w:cs="Times New Roman"/>
          <w:sz w:val="24"/>
          <w:szCs w:val="24"/>
        </w:rPr>
        <w:t xml:space="preserve"> V5 had the lowest number at 1.367 stems.plant</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The </w:t>
      </w:r>
      <w:r w:rsidR="00DD0C57">
        <w:rPr>
          <w:rFonts w:ascii="Times New Roman" w:eastAsia="Times New Roman" w:hAnsi="Times New Roman" w:cs="Times New Roman"/>
          <w:sz w:val="24"/>
          <w:szCs w:val="24"/>
        </w:rPr>
        <w:t xml:space="preserve">Fig </w:t>
      </w:r>
      <w:r w:rsidR="00E15284" w:rsidRPr="00E15284">
        <w:rPr>
          <w:rFonts w:ascii="Times New Roman" w:eastAsia="Times New Roman" w:hAnsi="Times New Roman" w:cs="Times New Roman"/>
          <w:sz w:val="24"/>
          <w:szCs w:val="24"/>
        </w:rPr>
        <w:t xml:space="preserve">also demonstrated a significant difference in the effect of the </w:t>
      </w:r>
      <w:proofErr w:type="spellStart"/>
      <w:r w:rsidR="00E15284" w:rsidRPr="00E15284">
        <w:rPr>
          <w:rFonts w:ascii="Times New Roman" w:eastAsia="Times New Roman" w:hAnsi="Times New Roman" w:cs="Times New Roman"/>
          <w:sz w:val="24"/>
          <w:szCs w:val="24"/>
        </w:rPr>
        <w:t>nano</w:t>
      </w:r>
      <w:proofErr w:type="spellEnd"/>
      <w:r w:rsidR="00E15284" w:rsidRPr="00E15284">
        <w:rPr>
          <w:rFonts w:ascii="Times New Roman" w:eastAsia="Times New Roman" w:hAnsi="Times New Roman" w:cs="Times New Roman"/>
          <w:sz w:val="24"/>
          <w:szCs w:val="24"/>
        </w:rPr>
        <w:t xml:space="preserve">-fertilizer on the trait of the number of aerial stems, the concentration of 1 </w:t>
      </w:r>
      <w:proofErr w:type="gramStart"/>
      <w:r w:rsidR="00E15284" w:rsidRPr="00E15284">
        <w:rPr>
          <w:rFonts w:ascii="Times New Roman" w:eastAsia="Times New Roman" w:hAnsi="Times New Roman" w:cs="Times New Roman"/>
          <w:sz w:val="24"/>
          <w:szCs w:val="24"/>
        </w:rPr>
        <w:t>g.L</w:t>
      </w:r>
      <w:proofErr w:type="gramEnd"/>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(N1) had the greatest effect on this trait, with a value of 2.147 stems.plant</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but it did not significantly differ from the concentration of 2 g.L</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(N2), which had 2.120 stems.plant</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Significant discrepancies were also observed between the effect of the variety and the </w:t>
      </w:r>
      <w:proofErr w:type="spellStart"/>
      <w:r w:rsidR="00E15284" w:rsidRPr="00E15284">
        <w:rPr>
          <w:rFonts w:ascii="Times New Roman" w:eastAsia="Times New Roman" w:hAnsi="Times New Roman" w:cs="Times New Roman"/>
          <w:sz w:val="24"/>
          <w:szCs w:val="24"/>
        </w:rPr>
        <w:t>nano</w:t>
      </w:r>
      <w:proofErr w:type="spellEnd"/>
      <w:r w:rsidR="00E15284" w:rsidRPr="00E15284">
        <w:rPr>
          <w:rFonts w:ascii="Times New Roman" w:eastAsia="Times New Roman" w:hAnsi="Times New Roman" w:cs="Times New Roman"/>
          <w:sz w:val="24"/>
          <w:szCs w:val="24"/>
        </w:rPr>
        <w:t xml:space="preserve">-fertilizer at the 0.05 and 0.01 probability levels, the Arizona variety with 2 </w:t>
      </w:r>
      <w:proofErr w:type="gramStart"/>
      <w:r w:rsidR="00E15284" w:rsidRPr="00E15284">
        <w:rPr>
          <w:rFonts w:ascii="Times New Roman" w:eastAsia="Times New Roman" w:hAnsi="Times New Roman" w:cs="Times New Roman"/>
          <w:sz w:val="24"/>
          <w:szCs w:val="24"/>
        </w:rPr>
        <w:t>g.L</w:t>
      </w:r>
      <w:proofErr w:type="gramEnd"/>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(V2+N2) had the greatest value of 3.000 stems.plant</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it was also the only one that recorded a value greater than 3.000, and the Rivera variety with no additional content had the lowest value of 1.133 stems.plant</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w:t>
      </w:r>
    </w:p>
    <w:p w14:paraId="12AC54DB" w14:textId="77777777" w:rsidR="0069582A" w:rsidRDefault="0069582A" w:rsidP="0073681F">
      <w:pPr>
        <w:spacing w:after="0" w:line="360" w:lineRule="auto"/>
        <w:rPr>
          <w:rFonts w:ascii="Times New Roman" w:eastAsia="Times New Roman" w:hAnsi="Times New Roman" w:cs="Times New Roman"/>
          <w:sz w:val="24"/>
          <w:szCs w:val="24"/>
        </w:rPr>
      </w:pPr>
      <w:r w:rsidRPr="000855AA">
        <w:rPr>
          <w:noProof/>
          <w:sz w:val="24"/>
          <w:szCs w:val="24"/>
        </w:rPr>
        <w:lastRenderedPageBreak/>
        <w:drawing>
          <wp:inline distT="0" distB="0" distL="0" distR="0" wp14:anchorId="6E2DEA96" wp14:editId="728D5E7F">
            <wp:extent cx="5943600" cy="2634823"/>
            <wp:effectExtent l="0" t="0" r="19050" b="13335"/>
            <wp:docPr id="8" name="مخطط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8400EA7" w14:textId="77777777" w:rsidR="0069582A" w:rsidRDefault="0069582A" w:rsidP="0073681F">
      <w:pPr>
        <w:spacing w:after="0" w:line="360" w:lineRule="auto"/>
        <w:rPr>
          <w:rFonts w:ascii="Times New Roman" w:eastAsia="Times New Roman" w:hAnsi="Times New Roman" w:cs="Times New Roman"/>
          <w:sz w:val="24"/>
          <w:szCs w:val="24"/>
        </w:rPr>
      </w:pPr>
    </w:p>
    <w:p w14:paraId="4C7F063E" w14:textId="77777777" w:rsidR="0069582A" w:rsidRDefault="007D0E4B" w:rsidP="0073681F">
      <w:pPr>
        <w:spacing w:after="0" w:line="360" w:lineRule="auto"/>
        <w:rPr>
          <w:rFonts w:ascii="Times New Roman" w:eastAsia="Times New Roman" w:hAnsi="Times New Roman" w:cs="Times New Roman"/>
          <w:sz w:val="24"/>
          <w:szCs w:val="24"/>
        </w:rPr>
      </w:pPr>
      <w:r w:rsidRPr="007D0E4B">
        <w:rPr>
          <w:rFonts w:ascii="Times New Roman" w:eastAsia="Times New Roman" w:hAnsi="Times New Roman" w:cs="Times New Roman"/>
          <w:sz w:val="24"/>
          <w:szCs w:val="24"/>
        </w:rPr>
        <w:t>LSD 0.05 V=0.241 N= 0.107 V*N=0.292</w:t>
      </w:r>
      <w:r w:rsidRPr="007D0E4B">
        <w:rPr>
          <w:rFonts w:ascii="Times New Roman" w:eastAsia="Times New Roman" w:hAnsi="Times New Roman" w:cs="Times New Roman"/>
          <w:sz w:val="24"/>
          <w:szCs w:val="24"/>
        </w:rPr>
        <w:br/>
        <w:t>LSD 0.01 V= 0.351 N= 0.146 V*N =0.398</w:t>
      </w:r>
    </w:p>
    <w:p w14:paraId="401F4FD1" w14:textId="77777777" w:rsidR="0050291F" w:rsidRPr="0050291F" w:rsidRDefault="005824B5" w:rsidP="007368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50291F" w:rsidRPr="0050291F">
        <w:rPr>
          <w:rFonts w:ascii="Times New Roman" w:eastAsia="Times New Roman" w:hAnsi="Times New Roman" w:cs="Times New Roman"/>
          <w:sz w:val="24"/>
          <w:szCs w:val="24"/>
        </w:rPr>
        <w:t xml:space="preserve"> 1 shows how the quantity of aerial stems on potato plants is affected by cultivar, </w:t>
      </w:r>
      <w:proofErr w:type="spellStart"/>
      <w:r w:rsidR="0050291F" w:rsidRPr="0050291F">
        <w:rPr>
          <w:rFonts w:ascii="Times New Roman" w:eastAsia="Times New Roman" w:hAnsi="Times New Roman" w:cs="Times New Roman"/>
          <w:sz w:val="24"/>
          <w:szCs w:val="24"/>
        </w:rPr>
        <w:t>nanofertilizer</w:t>
      </w:r>
      <w:proofErr w:type="spellEnd"/>
      <w:r w:rsidR="0050291F" w:rsidRPr="0050291F">
        <w:rPr>
          <w:rFonts w:ascii="Times New Roman" w:eastAsia="Times New Roman" w:hAnsi="Times New Roman" w:cs="Times New Roman"/>
          <w:sz w:val="24"/>
          <w:szCs w:val="24"/>
        </w:rPr>
        <w:t xml:space="preserve">, and </w:t>
      </w:r>
      <w:r w:rsidR="0050291F">
        <w:rPr>
          <w:rFonts w:ascii="Times New Roman" w:eastAsia="Times New Roman" w:hAnsi="Times New Roman" w:cs="Times New Roman"/>
          <w:sz w:val="24"/>
          <w:szCs w:val="24"/>
        </w:rPr>
        <w:t>their interaction (</w:t>
      </w:r>
      <w:proofErr w:type="gramStart"/>
      <w:r w:rsidR="0050291F">
        <w:rPr>
          <w:rFonts w:ascii="Times New Roman" w:eastAsia="Times New Roman" w:hAnsi="Times New Roman" w:cs="Times New Roman"/>
          <w:sz w:val="24"/>
          <w:szCs w:val="24"/>
        </w:rPr>
        <w:t>stem.plant</w:t>
      </w:r>
      <w:proofErr w:type="gramEnd"/>
      <w:r w:rsidR="0050291F">
        <w:rPr>
          <w:rFonts w:ascii="Times New Roman" w:eastAsia="Times New Roman" w:hAnsi="Times New Roman" w:cs="Times New Roman"/>
          <w:sz w:val="24"/>
          <w:szCs w:val="24"/>
          <w:vertAlign w:val="superscript"/>
        </w:rPr>
        <w:t>-1</w:t>
      </w:r>
      <w:r w:rsidR="0050291F" w:rsidRPr="0050291F">
        <w:rPr>
          <w:rFonts w:ascii="Times New Roman" w:eastAsia="Times New Roman" w:hAnsi="Times New Roman" w:cs="Times New Roman"/>
          <w:sz w:val="24"/>
          <w:szCs w:val="24"/>
        </w:rPr>
        <w:t>).</w:t>
      </w:r>
    </w:p>
    <w:p w14:paraId="0C45CFDC" w14:textId="77777777" w:rsidR="0069582A" w:rsidRPr="008C61BB" w:rsidRDefault="0069582A" w:rsidP="0073681F">
      <w:pPr>
        <w:spacing w:after="0" w:line="360" w:lineRule="auto"/>
        <w:rPr>
          <w:rFonts w:ascii="Times New Roman" w:eastAsia="Times New Roman" w:hAnsi="Times New Roman" w:cs="Times New Roman"/>
          <w:sz w:val="24"/>
          <w:szCs w:val="24"/>
        </w:rPr>
      </w:pPr>
    </w:p>
    <w:p w14:paraId="6D43D09C" w14:textId="77777777" w:rsidR="00D81FD7" w:rsidRPr="00C063C5" w:rsidRDefault="00D81FD7" w:rsidP="0073681F">
      <w:pPr>
        <w:spacing w:after="0" w:line="360" w:lineRule="auto"/>
        <w:rPr>
          <w:rFonts w:ascii="Times New Roman" w:eastAsia="Times New Roman" w:hAnsi="Times New Roman" w:cs="Times New Roman"/>
          <w:sz w:val="24"/>
          <w:szCs w:val="24"/>
        </w:rPr>
      </w:pPr>
    </w:p>
    <w:p w14:paraId="5DA6D885" w14:textId="77777777" w:rsidR="00561F82" w:rsidRDefault="00561F82" w:rsidP="0073681F">
      <w:pPr>
        <w:spacing w:after="0" w:line="360" w:lineRule="auto"/>
        <w:rPr>
          <w:rFonts w:ascii="Times New Roman" w:eastAsia="Times New Roman" w:hAnsi="Times New Roman" w:cs="Times New Roman"/>
          <w:b/>
          <w:bCs/>
          <w:sz w:val="24"/>
          <w:szCs w:val="24"/>
        </w:rPr>
      </w:pPr>
    </w:p>
    <w:p w14:paraId="64CD5D3A" w14:textId="77777777" w:rsidR="0013366E" w:rsidRPr="00872C17" w:rsidRDefault="0013366E" w:rsidP="0073681F">
      <w:pPr>
        <w:spacing w:after="0" w:line="360" w:lineRule="auto"/>
        <w:rPr>
          <w:rFonts w:ascii="Times New Roman" w:eastAsia="Times New Roman" w:hAnsi="Times New Roman" w:cs="Times New Roman"/>
          <w:b/>
          <w:bCs/>
          <w:sz w:val="28"/>
          <w:szCs w:val="28"/>
        </w:rPr>
      </w:pPr>
      <w:r w:rsidRPr="00872C17">
        <w:rPr>
          <w:rFonts w:ascii="Times New Roman" w:eastAsia="Times New Roman" w:hAnsi="Times New Roman" w:cs="Times New Roman"/>
          <w:b/>
          <w:bCs/>
          <w:sz w:val="28"/>
          <w:szCs w:val="28"/>
        </w:rPr>
        <w:t>Number of leaves (</w:t>
      </w:r>
      <w:proofErr w:type="spellStart"/>
      <w:proofErr w:type="gramStart"/>
      <w:r w:rsidRPr="00872C17">
        <w:rPr>
          <w:rFonts w:ascii="Times New Roman" w:eastAsia="Times New Roman" w:hAnsi="Times New Roman" w:cs="Times New Roman"/>
          <w:b/>
          <w:bCs/>
          <w:sz w:val="28"/>
          <w:szCs w:val="28"/>
        </w:rPr>
        <w:t>leaf.plant</w:t>
      </w:r>
      <w:proofErr w:type="spellEnd"/>
      <w:proofErr w:type="gramEnd"/>
      <w:r w:rsidRPr="00872C17">
        <w:rPr>
          <w:rFonts w:ascii="Times New Roman" w:eastAsia="Times New Roman" w:hAnsi="Times New Roman" w:cs="Times New Roman"/>
          <w:b/>
          <w:bCs/>
          <w:sz w:val="28"/>
          <w:szCs w:val="28"/>
        </w:rPr>
        <w:t xml:space="preserve"> </w:t>
      </w:r>
      <w:r w:rsidR="003A5E3F" w:rsidRPr="00872C17">
        <w:rPr>
          <w:rFonts w:ascii="Times New Roman" w:eastAsia="Times New Roman" w:hAnsi="Times New Roman" w:cs="Times New Roman"/>
          <w:b/>
          <w:bCs/>
          <w:sz w:val="28"/>
          <w:szCs w:val="28"/>
          <w:vertAlign w:val="superscript"/>
        </w:rPr>
        <w:t>-1</w:t>
      </w:r>
      <w:r w:rsidRPr="00872C17">
        <w:rPr>
          <w:rFonts w:ascii="Times New Roman" w:eastAsia="Times New Roman" w:hAnsi="Times New Roman" w:cs="Times New Roman"/>
          <w:b/>
          <w:bCs/>
          <w:sz w:val="28"/>
          <w:szCs w:val="28"/>
        </w:rPr>
        <w:t>)</w:t>
      </w:r>
    </w:p>
    <w:p w14:paraId="357E5E07" w14:textId="77777777" w:rsidR="00C37BF0" w:rsidRDefault="00C37BF0" w:rsidP="0073681F">
      <w:pPr>
        <w:spacing w:after="0" w:line="360" w:lineRule="auto"/>
        <w:jc w:val="both"/>
        <w:rPr>
          <w:rFonts w:ascii="Times New Roman" w:eastAsia="Times New Roman" w:hAnsi="Times New Roman" w:cs="Times New Roman"/>
          <w:sz w:val="24"/>
          <w:szCs w:val="24"/>
        </w:rPr>
      </w:pPr>
      <w:r w:rsidRPr="00C37BF0">
        <w:rPr>
          <w:rFonts w:ascii="Times New Roman" w:eastAsia="Times New Roman" w:hAnsi="Times New Roman" w:cs="Times New Roman"/>
          <w:sz w:val="24"/>
          <w:szCs w:val="24"/>
        </w:rPr>
        <w:t xml:space="preserve">Figure 2 demonstrates significant differences in the influence of the variety on the number of potato leaves at the probability levels of 0.05 and 0.01. The variety of Arizona (V2) had the greatest number of leaves, 59.53 </w:t>
      </w:r>
      <w:proofErr w:type="gramStart"/>
      <w:r w:rsidRPr="00C37BF0">
        <w:rPr>
          <w:rFonts w:ascii="Times New Roman" w:eastAsia="Times New Roman" w:hAnsi="Times New Roman" w:cs="Times New Roman"/>
          <w:sz w:val="24"/>
          <w:szCs w:val="24"/>
        </w:rPr>
        <w:t>leaves.plant</w:t>
      </w:r>
      <w:proofErr w:type="gramEnd"/>
      <w:r w:rsidRPr="00C37BF0">
        <w:rPr>
          <w:rFonts w:ascii="Times New Roman" w:eastAsia="Times New Roman" w:hAnsi="Times New Roman" w:cs="Times New Roman"/>
          <w:sz w:val="24"/>
          <w:szCs w:val="24"/>
          <w:vertAlign w:val="superscript"/>
        </w:rPr>
        <w:t>-1</w:t>
      </w:r>
      <w:r w:rsidRPr="00C37BF0">
        <w:rPr>
          <w:rFonts w:ascii="Times New Roman" w:eastAsia="Times New Roman" w:hAnsi="Times New Roman" w:cs="Times New Roman"/>
          <w:sz w:val="24"/>
          <w:szCs w:val="24"/>
        </w:rPr>
        <w:t xml:space="preserve">, and differed significantly from the </w:t>
      </w:r>
      <w:proofErr w:type="spellStart"/>
      <w:r w:rsidRPr="00C37BF0">
        <w:rPr>
          <w:rFonts w:ascii="Times New Roman" w:eastAsia="Times New Roman" w:hAnsi="Times New Roman" w:cs="Times New Roman"/>
          <w:sz w:val="24"/>
          <w:szCs w:val="24"/>
        </w:rPr>
        <w:t>Bourin</w:t>
      </w:r>
      <w:proofErr w:type="spellEnd"/>
      <w:r w:rsidRPr="00C37BF0">
        <w:rPr>
          <w:rFonts w:ascii="Times New Roman" w:eastAsia="Times New Roman" w:hAnsi="Times New Roman" w:cs="Times New Roman"/>
          <w:sz w:val="24"/>
          <w:szCs w:val="24"/>
        </w:rPr>
        <w:t xml:space="preserve"> variety (V5), which had 59.30 leaves.plant</w:t>
      </w:r>
      <w:r w:rsidRPr="00C37BF0">
        <w:rPr>
          <w:rFonts w:ascii="Times New Roman" w:eastAsia="Times New Roman" w:hAnsi="Times New Roman" w:cs="Times New Roman"/>
          <w:sz w:val="24"/>
          <w:szCs w:val="24"/>
          <w:vertAlign w:val="superscript"/>
        </w:rPr>
        <w:t>-1</w:t>
      </w:r>
      <w:r w:rsidRPr="00C37BF0">
        <w:rPr>
          <w:rFonts w:ascii="Times New Roman" w:eastAsia="Times New Roman" w:hAnsi="Times New Roman" w:cs="Times New Roman"/>
          <w:sz w:val="24"/>
          <w:szCs w:val="24"/>
        </w:rPr>
        <w:t xml:space="preserve">. On the other hand, the Rivera variety (V3) had the lowest recorded value of 39.20 </w:t>
      </w:r>
      <w:proofErr w:type="gramStart"/>
      <w:r w:rsidRPr="00C37BF0">
        <w:rPr>
          <w:rFonts w:ascii="Times New Roman" w:eastAsia="Times New Roman" w:hAnsi="Times New Roman" w:cs="Times New Roman"/>
          <w:sz w:val="24"/>
          <w:szCs w:val="24"/>
        </w:rPr>
        <w:t>leaves.plant</w:t>
      </w:r>
      <w:proofErr w:type="gramEnd"/>
      <w:r w:rsidRPr="00C37BF0">
        <w:rPr>
          <w:rFonts w:ascii="Times New Roman" w:eastAsia="Times New Roman" w:hAnsi="Times New Roman" w:cs="Times New Roman"/>
          <w:sz w:val="24"/>
          <w:szCs w:val="24"/>
          <w:vertAlign w:val="superscript"/>
        </w:rPr>
        <w:t>-1</w:t>
      </w:r>
      <w:r w:rsidRPr="00C37BF0">
        <w:rPr>
          <w:rFonts w:ascii="Times New Roman" w:eastAsia="Times New Roman" w:hAnsi="Times New Roman" w:cs="Times New Roman"/>
          <w:sz w:val="24"/>
          <w:szCs w:val="24"/>
        </w:rPr>
        <w:t xml:space="preserve">. Additionally, the effect of the </w:t>
      </w:r>
      <w:proofErr w:type="spellStart"/>
      <w:r w:rsidRPr="00C37BF0">
        <w:rPr>
          <w:rFonts w:ascii="Times New Roman" w:eastAsia="Times New Roman" w:hAnsi="Times New Roman" w:cs="Times New Roman"/>
          <w:sz w:val="24"/>
          <w:szCs w:val="24"/>
        </w:rPr>
        <w:t>nano</w:t>
      </w:r>
      <w:proofErr w:type="spellEnd"/>
      <w:r w:rsidRPr="00C37BF0">
        <w:rPr>
          <w:rFonts w:ascii="Times New Roman" w:eastAsia="Times New Roman" w:hAnsi="Times New Roman" w:cs="Times New Roman"/>
          <w:sz w:val="24"/>
          <w:szCs w:val="24"/>
        </w:rPr>
        <w:t xml:space="preserve">-fertilizer was significant at the probability levels of 0.05 and 0.01, with a concentration of 1 </w:t>
      </w:r>
      <w:proofErr w:type="gramStart"/>
      <w:r w:rsidRPr="00C37BF0">
        <w:rPr>
          <w:rFonts w:ascii="Times New Roman" w:eastAsia="Times New Roman" w:hAnsi="Times New Roman" w:cs="Times New Roman"/>
          <w:sz w:val="24"/>
          <w:szCs w:val="24"/>
        </w:rPr>
        <w:t>g.liter</w:t>
      </w:r>
      <w:proofErr w:type="gramEnd"/>
      <w:r w:rsidRPr="00C37BF0">
        <w:rPr>
          <w:rFonts w:ascii="Times New Roman" w:eastAsia="Times New Roman" w:hAnsi="Times New Roman" w:cs="Times New Roman"/>
          <w:sz w:val="24"/>
          <w:szCs w:val="24"/>
          <w:vertAlign w:val="superscript"/>
        </w:rPr>
        <w:t>-1</w:t>
      </w:r>
      <w:r w:rsidRPr="00C37BF0">
        <w:rPr>
          <w:rFonts w:ascii="Times New Roman" w:eastAsia="Times New Roman" w:hAnsi="Times New Roman" w:cs="Times New Roman"/>
          <w:sz w:val="24"/>
          <w:szCs w:val="24"/>
        </w:rPr>
        <w:t xml:space="preserve"> (N1) having the highest value of 54.99 leaves.plant</w:t>
      </w:r>
      <w:r w:rsidRPr="00C37BF0">
        <w:rPr>
          <w:rFonts w:ascii="Times New Roman" w:eastAsia="Times New Roman" w:hAnsi="Times New Roman" w:cs="Times New Roman"/>
          <w:sz w:val="24"/>
          <w:szCs w:val="24"/>
          <w:vertAlign w:val="superscript"/>
        </w:rPr>
        <w:t>-1</w:t>
      </w:r>
      <w:r w:rsidRPr="00C37BF0">
        <w:rPr>
          <w:rFonts w:ascii="Times New Roman" w:eastAsia="Times New Roman" w:hAnsi="Times New Roman" w:cs="Times New Roman"/>
          <w:sz w:val="24"/>
          <w:szCs w:val="24"/>
        </w:rPr>
        <w:t xml:space="preserve"> compared to the control treatment, which had the lowest value of 47.86 leaves.plant</w:t>
      </w:r>
      <w:r w:rsidRPr="00C37BF0">
        <w:rPr>
          <w:rFonts w:ascii="Times New Roman" w:eastAsia="Times New Roman" w:hAnsi="Times New Roman" w:cs="Times New Roman"/>
          <w:sz w:val="24"/>
          <w:szCs w:val="24"/>
          <w:vertAlign w:val="superscript"/>
        </w:rPr>
        <w:t>-1</w:t>
      </w:r>
      <w:r w:rsidRPr="00C37BF0">
        <w:rPr>
          <w:rFonts w:ascii="Times New Roman" w:eastAsia="Times New Roman" w:hAnsi="Times New Roman" w:cs="Times New Roman"/>
          <w:sz w:val="24"/>
          <w:szCs w:val="24"/>
        </w:rPr>
        <w:t>.</w:t>
      </w:r>
    </w:p>
    <w:p w14:paraId="4BE9F1DB" w14:textId="77777777" w:rsidR="00D23975" w:rsidRPr="00D23975" w:rsidRDefault="00D23975" w:rsidP="0073681F">
      <w:pPr>
        <w:spacing w:after="0" w:line="360" w:lineRule="auto"/>
        <w:jc w:val="both"/>
        <w:rPr>
          <w:rFonts w:ascii="Times New Roman" w:eastAsia="Times New Roman" w:hAnsi="Times New Roman" w:cs="Times New Roman"/>
          <w:sz w:val="24"/>
          <w:szCs w:val="24"/>
        </w:rPr>
      </w:pPr>
      <w:r w:rsidRPr="00D23975">
        <w:rPr>
          <w:rFonts w:ascii="Times New Roman" w:eastAsia="Times New Roman" w:hAnsi="Times New Roman" w:cs="Times New Roman"/>
          <w:sz w:val="24"/>
          <w:szCs w:val="24"/>
        </w:rPr>
        <w:t xml:space="preserve">While the results of the experiment showed significant differences between the effect of the variety and the </w:t>
      </w:r>
      <w:proofErr w:type="spellStart"/>
      <w:r w:rsidRPr="00D23975">
        <w:rPr>
          <w:rFonts w:ascii="Times New Roman" w:eastAsia="Times New Roman" w:hAnsi="Times New Roman" w:cs="Times New Roman"/>
          <w:sz w:val="24"/>
          <w:szCs w:val="24"/>
        </w:rPr>
        <w:t>nano</w:t>
      </w:r>
      <w:proofErr w:type="spellEnd"/>
      <w:r w:rsidRPr="00D23975">
        <w:rPr>
          <w:rFonts w:ascii="Times New Roman" w:eastAsia="Times New Roman" w:hAnsi="Times New Roman" w:cs="Times New Roman"/>
          <w:sz w:val="24"/>
          <w:szCs w:val="24"/>
        </w:rPr>
        <w:t>-fertilizer,</w:t>
      </w:r>
      <w:r w:rsidR="00BB7C73">
        <w:rPr>
          <w:rFonts w:ascii="Times New Roman" w:eastAsia="Times New Roman" w:hAnsi="Times New Roman" w:cs="Times New Roman"/>
          <w:sz w:val="24"/>
          <w:szCs w:val="24"/>
        </w:rPr>
        <w:t xml:space="preserve"> both varieties (Arizona +1g.L</w:t>
      </w:r>
      <w:r w:rsidR="00BB7C73">
        <w:rPr>
          <w:rFonts w:ascii="Times New Roman" w:eastAsia="Times New Roman" w:hAnsi="Times New Roman" w:cs="Times New Roman"/>
          <w:sz w:val="24"/>
          <w:szCs w:val="24"/>
          <w:vertAlign w:val="superscript"/>
        </w:rPr>
        <w:t>-1</w:t>
      </w:r>
      <w:r w:rsidRPr="00D23975">
        <w:rPr>
          <w:rFonts w:ascii="Times New Roman" w:eastAsia="Times New Roman" w:hAnsi="Times New Roman" w:cs="Times New Roman"/>
          <w:sz w:val="24"/>
          <w:szCs w:val="24"/>
        </w:rPr>
        <w:t>) (</w:t>
      </w:r>
      <w:r w:rsidR="00BB7C73">
        <w:rPr>
          <w:rFonts w:ascii="Times New Roman" w:eastAsia="Times New Roman" w:hAnsi="Times New Roman" w:cs="Times New Roman"/>
          <w:sz w:val="24"/>
          <w:szCs w:val="24"/>
        </w:rPr>
        <w:t>V</w:t>
      </w:r>
      <w:r w:rsidRPr="00D23975">
        <w:rPr>
          <w:rFonts w:ascii="Times New Roman" w:eastAsia="Times New Roman" w:hAnsi="Times New Roman" w:cs="Times New Roman"/>
          <w:sz w:val="24"/>
          <w:szCs w:val="24"/>
        </w:rPr>
        <w:t>2+n1) and (B</w:t>
      </w:r>
      <w:r>
        <w:rPr>
          <w:rFonts w:ascii="Times New Roman" w:eastAsia="Times New Roman" w:hAnsi="Times New Roman" w:cs="Times New Roman"/>
          <w:sz w:val="24"/>
          <w:szCs w:val="24"/>
        </w:rPr>
        <w:t>orin+1g.L</w:t>
      </w:r>
      <w:r w:rsidR="00BB7C73">
        <w:rPr>
          <w:rFonts w:ascii="Times New Roman" w:eastAsia="Times New Roman" w:hAnsi="Times New Roman" w:cs="Times New Roman"/>
          <w:sz w:val="24"/>
          <w:szCs w:val="24"/>
          <w:vertAlign w:val="superscript"/>
        </w:rPr>
        <w:t>-1</w:t>
      </w:r>
      <w:r w:rsidRPr="00D23975">
        <w:rPr>
          <w:rFonts w:ascii="Times New Roman" w:eastAsia="Times New Roman" w:hAnsi="Times New Roman" w:cs="Times New Roman"/>
          <w:sz w:val="24"/>
          <w:szCs w:val="24"/>
        </w:rPr>
        <w:t>) (</w:t>
      </w:r>
      <w:r w:rsidR="00BB7C73">
        <w:rPr>
          <w:rFonts w:ascii="Times New Roman" w:eastAsia="Times New Roman" w:hAnsi="Times New Roman" w:cs="Times New Roman"/>
          <w:sz w:val="24"/>
          <w:szCs w:val="24"/>
        </w:rPr>
        <w:t>V</w:t>
      </w:r>
      <w:r w:rsidR="00F3784E">
        <w:rPr>
          <w:rFonts w:ascii="Times New Roman" w:eastAsia="Times New Roman" w:hAnsi="Times New Roman" w:cs="Times New Roman"/>
          <w:sz w:val="24"/>
          <w:szCs w:val="24"/>
        </w:rPr>
        <w:t>5+N</w:t>
      </w:r>
      <w:r w:rsidRPr="00D23975">
        <w:rPr>
          <w:rFonts w:ascii="Times New Roman" w:eastAsia="Times New Roman" w:hAnsi="Times New Roman" w:cs="Times New Roman"/>
          <w:sz w:val="24"/>
          <w:szCs w:val="24"/>
        </w:rPr>
        <w:t xml:space="preserve">1) exhibited the highest value for the number of potato leaves, with 65.10 leaves per plant. Plant-1 </w:t>
      </w:r>
      <w:r w:rsidRPr="00D23975">
        <w:rPr>
          <w:rFonts w:ascii="Times New Roman" w:eastAsia="Times New Roman" w:hAnsi="Times New Roman" w:cs="Times New Roman"/>
          <w:sz w:val="24"/>
          <w:szCs w:val="24"/>
        </w:rPr>
        <w:lastRenderedPageBreak/>
        <w:t xml:space="preserve">While the Rivera </w:t>
      </w:r>
      <w:r w:rsidR="00BB7C73">
        <w:rPr>
          <w:rFonts w:ascii="Times New Roman" w:eastAsia="Times New Roman" w:hAnsi="Times New Roman" w:cs="Times New Roman"/>
          <w:sz w:val="24"/>
          <w:szCs w:val="24"/>
        </w:rPr>
        <w:t>V</w:t>
      </w:r>
      <w:r w:rsidRPr="00D23975">
        <w:rPr>
          <w:rFonts w:ascii="Times New Roman" w:eastAsia="Times New Roman" w:hAnsi="Times New Roman" w:cs="Times New Roman"/>
          <w:sz w:val="24"/>
          <w:szCs w:val="24"/>
        </w:rPr>
        <w:t xml:space="preserve">3 variety, without the addition of </w:t>
      </w:r>
      <w:proofErr w:type="spellStart"/>
      <w:r w:rsidRPr="00D23975">
        <w:rPr>
          <w:rFonts w:ascii="Times New Roman" w:eastAsia="Times New Roman" w:hAnsi="Times New Roman" w:cs="Times New Roman"/>
          <w:sz w:val="24"/>
          <w:szCs w:val="24"/>
        </w:rPr>
        <w:t>nanofertilizer</w:t>
      </w:r>
      <w:proofErr w:type="spellEnd"/>
      <w:r w:rsidRPr="00D23975">
        <w:rPr>
          <w:rFonts w:ascii="Times New Roman" w:eastAsia="Times New Roman" w:hAnsi="Times New Roman" w:cs="Times New Roman"/>
          <w:sz w:val="24"/>
          <w:szCs w:val="24"/>
        </w:rPr>
        <w:t xml:space="preserve">, produced the lowest number of </w:t>
      </w:r>
      <w:r>
        <w:rPr>
          <w:rFonts w:ascii="Times New Roman" w:eastAsia="Times New Roman" w:hAnsi="Times New Roman" w:cs="Times New Roman"/>
          <w:sz w:val="24"/>
          <w:szCs w:val="24"/>
        </w:rPr>
        <w:t>leaves at 31.25 leaves. Plant</w:t>
      </w:r>
      <w:r>
        <w:rPr>
          <w:rFonts w:ascii="Times New Roman" w:eastAsia="Times New Roman" w:hAnsi="Times New Roman" w:cs="Times New Roman"/>
          <w:sz w:val="24"/>
          <w:szCs w:val="24"/>
          <w:vertAlign w:val="superscript"/>
        </w:rPr>
        <w:t>-1</w:t>
      </w:r>
      <w:r w:rsidRPr="00D23975">
        <w:rPr>
          <w:rFonts w:ascii="Times New Roman" w:eastAsia="Times New Roman" w:hAnsi="Times New Roman" w:cs="Times New Roman"/>
          <w:sz w:val="24"/>
          <w:szCs w:val="24"/>
        </w:rPr>
        <w:t>.</w:t>
      </w:r>
    </w:p>
    <w:p w14:paraId="68F04B0D" w14:textId="77777777" w:rsidR="001E6BD9" w:rsidRPr="0013366E" w:rsidRDefault="00D36845" w:rsidP="0073681F">
      <w:pPr>
        <w:spacing w:line="360" w:lineRule="auto"/>
        <w:rPr>
          <w:rFonts w:ascii="Times New Roman" w:eastAsia="Times New Roman" w:hAnsi="Times New Roman" w:cs="Times New Roman"/>
          <w:b/>
          <w:bCs/>
          <w:sz w:val="24"/>
          <w:szCs w:val="24"/>
        </w:rPr>
      </w:pPr>
      <w:r w:rsidRPr="000855AA">
        <w:rPr>
          <w:noProof/>
          <w:sz w:val="24"/>
          <w:szCs w:val="24"/>
        </w:rPr>
        <w:drawing>
          <wp:inline distT="0" distB="0" distL="0" distR="0" wp14:anchorId="346F1E75" wp14:editId="25F02CC5">
            <wp:extent cx="5943600" cy="2685811"/>
            <wp:effectExtent l="0" t="0" r="19050" b="19685"/>
            <wp:docPr id="10" name="مخطط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57C3286" w14:textId="77777777" w:rsidR="00D36845" w:rsidRDefault="00D36845" w:rsidP="0073681F">
      <w:pPr>
        <w:spacing w:line="360" w:lineRule="auto"/>
        <w:jc w:val="both"/>
      </w:pPr>
      <w:r>
        <w:t>LSD 0.05    V=2.845       N=0.107      V*N= 3.956</w:t>
      </w:r>
    </w:p>
    <w:p w14:paraId="68AB21BC" w14:textId="77777777" w:rsidR="00D36845" w:rsidRDefault="00D36845" w:rsidP="0073681F">
      <w:pPr>
        <w:spacing w:line="360" w:lineRule="auto"/>
        <w:jc w:val="both"/>
      </w:pPr>
      <w:r>
        <w:t>LSD 0.01     V=4.140       N=2.301       V*</w:t>
      </w:r>
      <w:proofErr w:type="gramStart"/>
      <w:r>
        <w:t>N  =</w:t>
      </w:r>
      <w:proofErr w:type="gramEnd"/>
      <w:r>
        <w:t>5.347</w:t>
      </w:r>
    </w:p>
    <w:p w14:paraId="083A0816" w14:textId="77777777" w:rsidR="0050291F" w:rsidRPr="0050291F" w:rsidRDefault="005824B5" w:rsidP="007368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50291F" w:rsidRPr="0050291F">
        <w:rPr>
          <w:rFonts w:ascii="Times New Roman" w:eastAsia="Times New Roman" w:hAnsi="Times New Roman" w:cs="Times New Roman"/>
          <w:sz w:val="24"/>
          <w:szCs w:val="24"/>
        </w:rPr>
        <w:t xml:space="preserve"> 2 shows how the number of leaves per potato plant is affected by cultivar, </w:t>
      </w:r>
      <w:proofErr w:type="spellStart"/>
      <w:r w:rsidR="0050291F" w:rsidRPr="0050291F">
        <w:rPr>
          <w:rFonts w:ascii="Times New Roman" w:eastAsia="Times New Roman" w:hAnsi="Times New Roman" w:cs="Times New Roman"/>
          <w:sz w:val="24"/>
          <w:szCs w:val="24"/>
        </w:rPr>
        <w:t>nanofertilizer</w:t>
      </w:r>
      <w:proofErr w:type="spellEnd"/>
      <w:r w:rsidR="0050291F" w:rsidRPr="0050291F">
        <w:rPr>
          <w:rFonts w:ascii="Times New Roman" w:eastAsia="Times New Roman" w:hAnsi="Times New Roman" w:cs="Times New Roman"/>
          <w:sz w:val="24"/>
          <w:szCs w:val="24"/>
        </w:rPr>
        <w:t>, and th</w:t>
      </w:r>
      <w:r w:rsidR="0050291F">
        <w:rPr>
          <w:rFonts w:ascii="Times New Roman" w:eastAsia="Times New Roman" w:hAnsi="Times New Roman" w:cs="Times New Roman"/>
          <w:sz w:val="24"/>
          <w:szCs w:val="24"/>
        </w:rPr>
        <w:t>eir interaction (</w:t>
      </w:r>
      <w:proofErr w:type="gramStart"/>
      <w:r w:rsidR="0050291F">
        <w:rPr>
          <w:rFonts w:ascii="Times New Roman" w:eastAsia="Times New Roman" w:hAnsi="Times New Roman" w:cs="Times New Roman"/>
          <w:sz w:val="24"/>
          <w:szCs w:val="24"/>
        </w:rPr>
        <w:t>leaves.plant</w:t>
      </w:r>
      <w:proofErr w:type="gramEnd"/>
      <w:r w:rsidR="0050291F">
        <w:rPr>
          <w:rFonts w:ascii="Times New Roman" w:eastAsia="Times New Roman" w:hAnsi="Times New Roman" w:cs="Times New Roman"/>
          <w:sz w:val="24"/>
          <w:szCs w:val="24"/>
          <w:vertAlign w:val="superscript"/>
        </w:rPr>
        <w:t>-1</w:t>
      </w:r>
      <w:r w:rsidR="0050291F" w:rsidRPr="0050291F">
        <w:rPr>
          <w:rFonts w:ascii="Times New Roman" w:eastAsia="Times New Roman" w:hAnsi="Times New Roman" w:cs="Times New Roman"/>
          <w:sz w:val="24"/>
          <w:szCs w:val="24"/>
        </w:rPr>
        <w:t>).</w:t>
      </w:r>
    </w:p>
    <w:p w14:paraId="3554DEDA" w14:textId="77777777" w:rsidR="0050291F" w:rsidRPr="0013220B" w:rsidRDefault="0050291F" w:rsidP="0073681F">
      <w:pPr>
        <w:spacing w:line="360" w:lineRule="auto"/>
        <w:jc w:val="both"/>
      </w:pPr>
    </w:p>
    <w:p w14:paraId="13F62724" w14:textId="77777777" w:rsidR="006E29EB" w:rsidRDefault="006E29EB" w:rsidP="0073681F">
      <w:pPr>
        <w:spacing w:after="0" w:line="360" w:lineRule="auto"/>
        <w:jc w:val="both"/>
        <w:rPr>
          <w:rFonts w:ascii="Times New Roman" w:eastAsia="Times New Roman" w:hAnsi="Times New Roman" w:cs="Times New Roman"/>
          <w:b/>
          <w:bCs/>
          <w:sz w:val="28"/>
          <w:szCs w:val="28"/>
        </w:rPr>
      </w:pPr>
      <w:r w:rsidRPr="00872C17">
        <w:rPr>
          <w:rFonts w:ascii="Times New Roman" w:eastAsia="Times New Roman" w:hAnsi="Times New Roman" w:cs="Times New Roman"/>
          <w:b/>
          <w:bCs/>
          <w:sz w:val="28"/>
          <w:szCs w:val="28"/>
        </w:rPr>
        <w:t>Leaf area (cm².plant⁻¹)</w:t>
      </w:r>
    </w:p>
    <w:p w14:paraId="654850AA" w14:textId="77777777" w:rsidR="00691349" w:rsidRPr="00691349" w:rsidRDefault="00691349" w:rsidP="0069134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691349">
        <w:rPr>
          <w:rFonts w:ascii="Times New Roman" w:eastAsia="Times New Roman" w:hAnsi="Times New Roman" w:cs="Times New Roman"/>
          <w:sz w:val="24"/>
          <w:szCs w:val="24"/>
        </w:rPr>
        <w:t xml:space="preserve">igure 3 demonstrates that the variety's effect on leaf area is significant at the 0.05 and 0.01 probability levels, at these levels, the ArizonaV2 variety had the greatest effect, having a value of 10924 cm².plant </w:t>
      </w:r>
      <w:r w:rsidRPr="00691349">
        <w:rPr>
          <w:rFonts w:ascii="Times New Roman" w:eastAsia="Times New Roman" w:hAnsi="Times New Roman" w:cs="Times New Roman"/>
          <w:sz w:val="24"/>
          <w:szCs w:val="24"/>
          <w:vertAlign w:val="superscript"/>
        </w:rPr>
        <w:t>-1</w:t>
      </w:r>
      <w:r w:rsidRPr="00691349">
        <w:rPr>
          <w:rFonts w:ascii="Times New Roman" w:eastAsia="Times New Roman" w:hAnsi="Times New Roman" w:cs="Times New Roman"/>
          <w:sz w:val="24"/>
          <w:szCs w:val="24"/>
        </w:rPr>
        <w:t>.</w:t>
      </w:r>
    </w:p>
    <w:p w14:paraId="224B79A1" w14:textId="77777777" w:rsidR="00691349" w:rsidRPr="00691349" w:rsidRDefault="00691349" w:rsidP="00691349">
      <w:pPr>
        <w:spacing w:after="0" w:line="360" w:lineRule="auto"/>
        <w:jc w:val="both"/>
        <w:rPr>
          <w:rFonts w:ascii="Times New Roman" w:eastAsia="Times New Roman" w:hAnsi="Times New Roman" w:cs="Times New Roman"/>
          <w:sz w:val="24"/>
          <w:szCs w:val="24"/>
        </w:rPr>
      </w:pPr>
      <w:r w:rsidRPr="00691349">
        <w:rPr>
          <w:rFonts w:ascii="Times New Roman" w:eastAsia="Times New Roman" w:hAnsi="Times New Roman" w:cs="Times New Roman"/>
          <w:sz w:val="24"/>
          <w:szCs w:val="24"/>
        </w:rPr>
        <w:t xml:space="preserve">While the concentration of the </w:t>
      </w:r>
      <w:proofErr w:type="spellStart"/>
      <w:r w:rsidRPr="00691349">
        <w:rPr>
          <w:rFonts w:ascii="Times New Roman" w:eastAsia="Times New Roman" w:hAnsi="Times New Roman" w:cs="Times New Roman"/>
          <w:sz w:val="24"/>
          <w:szCs w:val="24"/>
        </w:rPr>
        <w:t>nano</w:t>
      </w:r>
      <w:proofErr w:type="spellEnd"/>
      <w:r w:rsidRPr="00691349">
        <w:rPr>
          <w:rFonts w:ascii="Times New Roman" w:eastAsia="Times New Roman" w:hAnsi="Times New Roman" w:cs="Times New Roman"/>
          <w:sz w:val="24"/>
          <w:szCs w:val="24"/>
        </w:rPr>
        <w:t xml:space="preserve">-fertilizer and the effect of variety and the </w:t>
      </w:r>
      <w:proofErr w:type="spellStart"/>
      <w:r w:rsidRPr="00691349">
        <w:rPr>
          <w:rFonts w:ascii="Times New Roman" w:eastAsia="Times New Roman" w:hAnsi="Times New Roman" w:cs="Times New Roman"/>
          <w:sz w:val="24"/>
          <w:szCs w:val="24"/>
        </w:rPr>
        <w:t>nano</w:t>
      </w:r>
      <w:proofErr w:type="spellEnd"/>
      <w:r w:rsidRPr="00691349">
        <w:rPr>
          <w:rFonts w:ascii="Times New Roman" w:eastAsia="Times New Roman" w:hAnsi="Times New Roman" w:cs="Times New Roman"/>
          <w:sz w:val="24"/>
          <w:szCs w:val="24"/>
        </w:rPr>
        <w:t>-fertilizer were not significant in the trait of the leaf area of the potato plants at the probability levels of 0.05 and 0.01.</w:t>
      </w:r>
    </w:p>
    <w:p w14:paraId="4485D03B" w14:textId="77777777" w:rsidR="00E6641C" w:rsidRPr="006E29EB" w:rsidRDefault="00E6641C" w:rsidP="0073681F">
      <w:pPr>
        <w:spacing w:after="0" w:line="360" w:lineRule="auto"/>
        <w:rPr>
          <w:rFonts w:ascii="Times New Roman" w:eastAsia="Times New Roman" w:hAnsi="Times New Roman" w:cs="Times New Roman"/>
          <w:sz w:val="24"/>
          <w:szCs w:val="24"/>
        </w:rPr>
      </w:pPr>
      <w:r w:rsidRPr="000855AA">
        <w:rPr>
          <w:noProof/>
          <w:sz w:val="24"/>
          <w:szCs w:val="24"/>
        </w:rPr>
        <w:lastRenderedPageBreak/>
        <w:drawing>
          <wp:inline distT="0" distB="0" distL="0" distR="0" wp14:anchorId="09F2593C" wp14:editId="31561A34">
            <wp:extent cx="5943600" cy="2607340"/>
            <wp:effectExtent l="0" t="0" r="19050" b="21590"/>
            <wp:docPr id="1" name="مخطط 1" descr="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9250DB" w14:textId="77777777" w:rsidR="00C0741D" w:rsidRDefault="00C0741D" w:rsidP="0073681F">
      <w:pPr>
        <w:spacing w:line="360" w:lineRule="auto"/>
        <w:jc w:val="both"/>
      </w:pPr>
      <w:proofErr w:type="gramStart"/>
      <w:r>
        <w:t>LSD  0.05</w:t>
      </w:r>
      <w:proofErr w:type="gramEnd"/>
      <w:r>
        <w:t xml:space="preserve">     V=1716       N=N.S          V*N  =N.S</w:t>
      </w:r>
    </w:p>
    <w:p w14:paraId="7434D133" w14:textId="77777777" w:rsidR="00C0741D" w:rsidRDefault="00C0741D" w:rsidP="0073681F">
      <w:pPr>
        <w:spacing w:line="360" w:lineRule="auto"/>
        <w:jc w:val="both"/>
      </w:pPr>
      <w:proofErr w:type="gramStart"/>
      <w:r>
        <w:t>LSD  0.01</w:t>
      </w:r>
      <w:proofErr w:type="gramEnd"/>
      <w:r>
        <w:t xml:space="preserve">       V=2498      N= NS      V*N  =NS</w:t>
      </w:r>
    </w:p>
    <w:p w14:paraId="294A8418" w14:textId="77777777" w:rsidR="00FC33FE" w:rsidRPr="00FC33FE" w:rsidRDefault="005824B5" w:rsidP="007368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FC33FE" w:rsidRPr="00FC33FE">
        <w:rPr>
          <w:rFonts w:ascii="Times New Roman" w:eastAsia="Times New Roman" w:hAnsi="Times New Roman" w:cs="Times New Roman"/>
          <w:sz w:val="24"/>
          <w:szCs w:val="24"/>
        </w:rPr>
        <w:t xml:space="preserve"> 3: How cultivar and </w:t>
      </w:r>
      <w:proofErr w:type="spellStart"/>
      <w:r w:rsidR="00FC33FE" w:rsidRPr="00FC33FE">
        <w:rPr>
          <w:rFonts w:ascii="Times New Roman" w:eastAsia="Times New Roman" w:hAnsi="Times New Roman" w:cs="Times New Roman"/>
          <w:sz w:val="24"/>
          <w:szCs w:val="24"/>
        </w:rPr>
        <w:t>nanofertilizer</w:t>
      </w:r>
      <w:proofErr w:type="spellEnd"/>
      <w:r w:rsidR="00FC33FE" w:rsidRPr="00FC33FE">
        <w:rPr>
          <w:rFonts w:ascii="Times New Roman" w:eastAsia="Times New Roman" w:hAnsi="Times New Roman" w:cs="Times New Roman"/>
          <w:sz w:val="24"/>
          <w:szCs w:val="24"/>
        </w:rPr>
        <w:t xml:space="preserve"> interact to affect potato plant leaf area (cm².plant⁻¹)</w:t>
      </w:r>
    </w:p>
    <w:p w14:paraId="2ABA5C38" w14:textId="77777777" w:rsidR="009541CB" w:rsidRPr="00511A85" w:rsidRDefault="009541CB" w:rsidP="0073681F">
      <w:pPr>
        <w:spacing w:after="0" w:line="360" w:lineRule="auto"/>
        <w:rPr>
          <w:rFonts w:ascii="Times New Roman" w:eastAsia="Times New Roman" w:hAnsi="Times New Roman" w:cs="Times New Roman"/>
          <w:sz w:val="24"/>
          <w:szCs w:val="24"/>
        </w:rPr>
      </w:pPr>
    </w:p>
    <w:p w14:paraId="4A709F78" w14:textId="77777777" w:rsidR="00171208" w:rsidRPr="00872C17" w:rsidRDefault="00171208" w:rsidP="0073681F">
      <w:pPr>
        <w:spacing w:after="0" w:line="360" w:lineRule="auto"/>
        <w:rPr>
          <w:rFonts w:ascii="Times New Roman" w:eastAsia="Times New Roman" w:hAnsi="Times New Roman" w:cs="Times New Roman"/>
          <w:b/>
          <w:bCs/>
          <w:sz w:val="28"/>
          <w:szCs w:val="28"/>
          <w:rtl/>
        </w:rPr>
      </w:pPr>
      <w:r w:rsidRPr="00872C17">
        <w:rPr>
          <w:rFonts w:ascii="Times New Roman" w:eastAsia="Times New Roman" w:hAnsi="Times New Roman" w:cs="Times New Roman"/>
          <w:b/>
          <w:bCs/>
          <w:sz w:val="28"/>
          <w:szCs w:val="28"/>
        </w:rPr>
        <w:t>Marketable yield (</w:t>
      </w:r>
      <w:proofErr w:type="gramStart"/>
      <w:r w:rsidRPr="00872C17">
        <w:rPr>
          <w:rFonts w:ascii="Times New Roman" w:eastAsia="Times New Roman" w:hAnsi="Times New Roman" w:cs="Times New Roman"/>
          <w:b/>
          <w:bCs/>
          <w:sz w:val="28"/>
          <w:szCs w:val="28"/>
        </w:rPr>
        <w:t>ton.ha</w:t>
      </w:r>
      <w:proofErr w:type="gramEnd"/>
      <w:r w:rsidRPr="00872C17">
        <w:rPr>
          <w:rFonts w:ascii="Times New Roman" w:eastAsia="Times New Roman" w:hAnsi="Times New Roman" w:cs="Times New Roman"/>
          <w:b/>
          <w:bCs/>
          <w:sz w:val="28"/>
          <w:szCs w:val="28"/>
          <w:vertAlign w:val="superscript"/>
        </w:rPr>
        <w:t>-1</w:t>
      </w:r>
      <w:r w:rsidRPr="00872C17">
        <w:rPr>
          <w:rFonts w:ascii="Times New Roman" w:eastAsia="Times New Roman" w:hAnsi="Times New Roman" w:cs="Times New Roman"/>
          <w:b/>
          <w:bCs/>
          <w:sz w:val="28"/>
          <w:szCs w:val="28"/>
        </w:rPr>
        <w:t>)</w:t>
      </w:r>
    </w:p>
    <w:p w14:paraId="5DA2913D" w14:textId="77777777" w:rsidR="00F356B2" w:rsidRPr="009541CB" w:rsidRDefault="009541CB" w:rsidP="00691349">
      <w:pPr>
        <w:spacing w:after="0" w:line="360" w:lineRule="auto"/>
        <w:jc w:val="both"/>
        <w:rPr>
          <w:rFonts w:ascii="Times New Roman" w:eastAsia="Times New Roman" w:hAnsi="Times New Roman" w:cs="Times New Roman"/>
          <w:sz w:val="24"/>
          <w:szCs w:val="24"/>
          <w:vertAlign w:val="superscript"/>
        </w:rPr>
      </w:pPr>
      <w:r w:rsidRPr="009541CB">
        <w:rPr>
          <w:rFonts w:ascii="Times New Roman" w:eastAsia="Times New Roman" w:hAnsi="Times New Roman" w:cs="Times New Roman"/>
          <w:sz w:val="24"/>
          <w:szCs w:val="24"/>
        </w:rPr>
        <w:t xml:space="preserve">Figure 4 </w:t>
      </w:r>
      <w:r w:rsidR="00691349" w:rsidRPr="00691349">
        <w:rPr>
          <w:rFonts w:ascii="Times New Roman" w:eastAsia="Times New Roman" w:hAnsi="Times New Roman" w:cs="Times New Roman"/>
          <w:sz w:val="24"/>
          <w:szCs w:val="24"/>
        </w:rPr>
        <w:t>shows significant differences in the effect of variety on the harvestable weight of potatoes at the 0.05 and 0.01 probability levels, the variety Arizona V2 had the highest yield of 22.27 (</w:t>
      </w:r>
      <w:proofErr w:type="gramStart"/>
      <w:r w:rsidR="00691349" w:rsidRPr="00691349">
        <w:rPr>
          <w:rFonts w:ascii="Times New Roman" w:eastAsia="Times New Roman" w:hAnsi="Times New Roman" w:cs="Times New Roman"/>
          <w:sz w:val="24"/>
          <w:szCs w:val="24"/>
        </w:rPr>
        <w:t>ton.ha</w:t>
      </w:r>
      <w:proofErr w:type="gramEnd"/>
      <w:r w:rsidR="00691349" w:rsidRPr="00691349">
        <w:rPr>
          <w:rFonts w:ascii="Times New Roman" w:eastAsia="Times New Roman" w:hAnsi="Times New Roman" w:cs="Times New Roman"/>
          <w:sz w:val="24"/>
          <w:szCs w:val="24"/>
          <w:vertAlign w:val="superscript"/>
        </w:rPr>
        <w:t>-1</w:t>
      </w:r>
      <w:r w:rsidR="00691349" w:rsidRPr="00691349">
        <w:rPr>
          <w:rFonts w:ascii="Times New Roman" w:eastAsia="Times New Roman" w:hAnsi="Times New Roman" w:cs="Times New Roman"/>
          <w:sz w:val="24"/>
          <w:szCs w:val="24"/>
        </w:rPr>
        <w:t xml:space="preserve">). Despite the fact that the </w:t>
      </w:r>
      <w:proofErr w:type="spellStart"/>
      <w:r w:rsidR="00691349" w:rsidRPr="00691349">
        <w:rPr>
          <w:rFonts w:ascii="Times New Roman" w:eastAsia="Times New Roman" w:hAnsi="Times New Roman" w:cs="Times New Roman"/>
          <w:sz w:val="24"/>
          <w:szCs w:val="24"/>
        </w:rPr>
        <w:t>Seira</w:t>
      </w:r>
      <w:proofErr w:type="spellEnd"/>
      <w:r w:rsidR="00691349" w:rsidRPr="00691349">
        <w:rPr>
          <w:rFonts w:ascii="Times New Roman" w:eastAsia="Times New Roman" w:hAnsi="Times New Roman" w:cs="Times New Roman"/>
          <w:sz w:val="24"/>
          <w:szCs w:val="24"/>
        </w:rPr>
        <w:t xml:space="preserve"> v4 variety produced the lowest yield, it was still able to produce 14.8 tons. Ha</w:t>
      </w:r>
      <w:r w:rsidR="00691349" w:rsidRPr="00691349">
        <w:rPr>
          <w:rFonts w:ascii="Times New Roman" w:eastAsia="Times New Roman" w:hAnsi="Times New Roman" w:cs="Times New Roman"/>
          <w:sz w:val="24"/>
          <w:szCs w:val="24"/>
          <w:vertAlign w:val="superscript"/>
        </w:rPr>
        <w:t>-1</w:t>
      </w:r>
      <w:r w:rsidR="00691349" w:rsidRPr="00691349">
        <w:rPr>
          <w:rFonts w:ascii="Times New Roman" w:eastAsia="Times New Roman" w:hAnsi="Times New Roman" w:cs="Times New Roman"/>
          <w:sz w:val="24"/>
          <w:szCs w:val="24"/>
        </w:rPr>
        <w:t xml:space="preserve">, no significant differences were observed for the effect of the </w:t>
      </w:r>
      <w:proofErr w:type="spellStart"/>
      <w:r w:rsidR="00691349" w:rsidRPr="00691349">
        <w:rPr>
          <w:rFonts w:ascii="Times New Roman" w:eastAsia="Times New Roman" w:hAnsi="Times New Roman" w:cs="Times New Roman"/>
          <w:sz w:val="24"/>
          <w:szCs w:val="24"/>
        </w:rPr>
        <w:t>nanofertilizer</w:t>
      </w:r>
      <w:proofErr w:type="spellEnd"/>
      <w:r w:rsidR="00691349" w:rsidRPr="00691349">
        <w:rPr>
          <w:rFonts w:ascii="Times New Roman" w:eastAsia="Times New Roman" w:hAnsi="Times New Roman" w:cs="Times New Roman"/>
          <w:sz w:val="24"/>
          <w:szCs w:val="24"/>
        </w:rPr>
        <w:t xml:space="preserve"> on the marketable yield at the probability levels of 0.05 and 0.01. Regarding the effect of the variety and the </w:t>
      </w:r>
      <w:proofErr w:type="spellStart"/>
      <w:r w:rsidR="00691349" w:rsidRPr="00691349">
        <w:rPr>
          <w:rFonts w:ascii="Times New Roman" w:eastAsia="Times New Roman" w:hAnsi="Times New Roman" w:cs="Times New Roman"/>
          <w:sz w:val="24"/>
          <w:szCs w:val="24"/>
        </w:rPr>
        <w:t>nano</w:t>
      </w:r>
      <w:proofErr w:type="spellEnd"/>
      <w:r w:rsidR="00691349" w:rsidRPr="00691349">
        <w:rPr>
          <w:rFonts w:ascii="Times New Roman" w:eastAsia="Times New Roman" w:hAnsi="Times New Roman" w:cs="Times New Roman"/>
          <w:sz w:val="24"/>
          <w:szCs w:val="24"/>
        </w:rPr>
        <w:t>-fertilizer, significant differences were observed at the 0.05 and 0.01 probability levels, the variety (Arizona + 2</w:t>
      </w:r>
      <w:proofErr w:type="gramStart"/>
      <w:r w:rsidR="00691349" w:rsidRPr="00691349">
        <w:rPr>
          <w:rFonts w:ascii="Times New Roman" w:eastAsia="Times New Roman" w:hAnsi="Times New Roman" w:cs="Times New Roman"/>
          <w:sz w:val="24"/>
          <w:szCs w:val="24"/>
        </w:rPr>
        <w:t>g.L</w:t>
      </w:r>
      <w:proofErr w:type="gramEnd"/>
      <w:r w:rsidR="00691349" w:rsidRPr="00691349">
        <w:rPr>
          <w:rFonts w:ascii="Times New Roman" w:eastAsia="Times New Roman" w:hAnsi="Times New Roman" w:cs="Times New Roman"/>
          <w:sz w:val="24"/>
          <w:szCs w:val="24"/>
          <w:vertAlign w:val="superscript"/>
        </w:rPr>
        <w:t>-1</w:t>
      </w:r>
      <w:r w:rsidR="00691349" w:rsidRPr="00691349">
        <w:rPr>
          <w:rFonts w:ascii="Times New Roman" w:eastAsia="Times New Roman" w:hAnsi="Times New Roman" w:cs="Times New Roman"/>
          <w:sz w:val="24"/>
          <w:szCs w:val="24"/>
        </w:rPr>
        <w:t>) V2+N2)) had the greatest effect on the marketable yield, it reached 24.93 tons.ha</w:t>
      </w:r>
      <w:r w:rsidR="00691349" w:rsidRPr="00691349">
        <w:rPr>
          <w:rFonts w:ascii="Times New Roman" w:eastAsia="Times New Roman" w:hAnsi="Times New Roman" w:cs="Times New Roman"/>
          <w:sz w:val="24"/>
          <w:szCs w:val="24"/>
          <w:vertAlign w:val="superscript"/>
        </w:rPr>
        <w:t>-1</w:t>
      </w:r>
      <w:r w:rsidR="00691349" w:rsidRPr="00691349">
        <w:rPr>
          <w:rFonts w:ascii="Times New Roman" w:eastAsia="Times New Roman" w:hAnsi="Times New Roman" w:cs="Times New Roman"/>
          <w:sz w:val="24"/>
          <w:szCs w:val="24"/>
        </w:rPr>
        <w:t xml:space="preserve">, while the variety </w:t>
      </w:r>
      <w:proofErr w:type="spellStart"/>
      <w:r w:rsidR="00691349" w:rsidRPr="00691349">
        <w:rPr>
          <w:rFonts w:ascii="Times New Roman" w:eastAsia="Times New Roman" w:hAnsi="Times New Roman" w:cs="Times New Roman"/>
          <w:sz w:val="24"/>
          <w:szCs w:val="24"/>
        </w:rPr>
        <w:t>Sifra</w:t>
      </w:r>
      <w:proofErr w:type="spellEnd"/>
      <w:r w:rsidR="00691349" w:rsidRPr="00691349">
        <w:rPr>
          <w:rFonts w:ascii="Times New Roman" w:eastAsia="Times New Roman" w:hAnsi="Times New Roman" w:cs="Times New Roman"/>
          <w:sz w:val="24"/>
          <w:szCs w:val="24"/>
        </w:rPr>
        <w:t xml:space="preserve"> v4 had no additional effects on the yield, it was 14.28 tons.ha</w:t>
      </w:r>
      <w:r w:rsidR="00691349" w:rsidRPr="00691349">
        <w:rPr>
          <w:rFonts w:ascii="Times New Roman" w:eastAsia="Times New Roman" w:hAnsi="Times New Roman" w:cs="Times New Roman"/>
          <w:sz w:val="24"/>
          <w:szCs w:val="24"/>
          <w:vertAlign w:val="superscript"/>
        </w:rPr>
        <w:t>-1</w:t>
      </w:r>
      <w:r w:rsidR="00691349" w:rsidRPr="00691349">
        <w:rPr>
          <w:rFonts w:ascii="Times New Roman" w:eastAsia="Times New Roman" w:hAnsi="Times New Roman" w:cs="Times New Roman"/>
          <w:sz w:val="24"/>
          <w:szCs w:val="24"/>
        </w:rPr>
        <w:t>.</w:t>
      </w:r>
    </w:p>
    <w:p w14:paraId="40AAB869" w14:textId="77777777" w:rsidR="001E6BD9" w:rsidRPr="00245E5B" w:rsidRDefault="00F356B2" w:rsidP="0073681F">
      <w:pPr>
        <w:spacing w:after="0" w:line="360" w:lineRule="auto"/>
        <w:rPr>
          <w:rFonts w:ascii="Times New Roman" w:eastAsia="Times New Roman" w:hAnsi="Times New Roman" w:cs="Times New Roman"/>
          <w:b/>
          <w:bCs/>
          <w:sz w:val="24"/>
          <w:szCs w:val="24"/>
        </w:rPr>
      </w:pPr>
      <w:r w:rsidRPr="000855AA">
        <w:rPr>
          <w:noProof/>
          <w:sz w:val="24"/>
          <w:szCs w:val="24"/>
        </w:rPr>
        <w:lastRenderedPageBreak/>
        <w:drawing>
          <wp:inline distT="0" distB="0" distL="0" distR="0" wp14:anchorId="4F381AB3" wp14:editId="36652EC1">
            <wp:extent cx="5943600" cy="2543220"/>
            <wp:effectExtent l="0" t="0" r="19050" b="9525"/>
            <wp:docPr id="11" name="مخطط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717985" w14:textId="77777777" w:rsidR="00E53227" w:rsidRPr="00BB25DE" w:rsidRDefault="00F356B2" w:rsidP="0073681F">
      <w:pPr>
        <w:spacing w:after="0" w:line="360" w:lineRule="auto"/>
        <w:rPr>
          <w:rFonts w:ascii="Times New Roman" w:eastAsia="Times New Roman" w:hAnsi="Times New Roman" w:cs="Times New Roman"/>
          <w:sz w:val="24"/>
          <w:szCs w:val="24"/>
        </w:rPr>
      </w:pPr>
      <w:r w:rsidRPr="00F356B2">
        <w:rPr>
          <w:rFonts w:ascii="Times New Roman" w:eastAsia="Times New Roman" w:hAnsi="Times New Roman" w:cs="Times New Roman"/>
          <w:sz w:val="24"/>
          <w:szCs w:val="24"/>
        </w:rPr>
        <w:t>LSD 0.05</w:t>
      </w:r>
      <w:r w:rsidR="00E37E02">
        <w:rPr>
          <w:rFonts w:ascii="Times New Roman" w:eastAsia="Times New Roman" w:hAnsi="Times New Roman" w:cs="Times New Roman"/>
          <w:sz w:val="24"/>
          <w:szCs w:val="24"/>
        </w:rPr>
        <w:t>:</w:t>
      </w:r>
      <w:r w:rsidRPr="00F356B2">
        <w:rPr>
          <w:rFonts w:ascii="Times New Roman" w:eastAsia="Times New Roman" w:hAnsi="Times New Roman" w:cs="Times New Roman"/>
          <w:sz w:val="24"/>
          <w:szCs w:val="24"/>
        </w:rPr>
        <w:t xml:space="preserve"> V=2.23 N=N.S V*N= 3.00</w:t>
      </w:r>
      <w:r w:rsidRPr="00F356B2">
        <w:rPr>
          <w:rFonts w:ascii="Times New Roman" w:eastAsia="Times New Roman" w:hAnsi="Times New Roman" w:cs="Times New Roman"/>
          <w:sz w:val="24"/>
          <w:szCs w:val="24"/>
        </w:rPr>
        <w:br/>
        <w:t>LSD 0.</w:t>
      </w:r>
      <w:proofErr w:type="gramStart"/>
      <w:r w:rsidRPr="00F356B2">
        <w:rPr>
          <w:rFonts w:ascii="Times New Roman" w:eastAsia="Times New Roman" w:hAnsi="Times New Roman" w:cs="Times New Roman"/>
          <w:sz w:val="24"/>
          <w:szCs w:val="24"/>
        </w:rPr>
        <w:t>01</w:t>
      </w:r>
      <w:r w:rsidR="00E37E02">
        <w:rPr>
          <w:rFonts w:ascii="Times New Roman" w:eastAsia="Times New Roman" w:hAnsi="Times New Roman" w:cs="Times New Roman"/>
          <w:sz w:val="24"/>
          <w:szCs w:val="24"/>
        </w:rPr>
        <w:t>:V</w:t>
      </w:r>
      <w:proofErr w:type="gramEnd"/>
      <w:r w:rsidR="00E37E02">
        <w:rPr>
          <w:rFonts w:ascii="Times New Roman" w:eastAsia="Times New Roman" w:hAnsi="Times New Roman" w:cs="Times New Roman"/>
          <w:sz w:val="24"/>
          <w:szCs w:val="24"/>
        </w:rPr>
        <w:t>=</w:t>
      </w:r>
      <w:r w:rsidR="005824B5">
        <w:rPr>
          <w:rFonts w:ascii="Times New Roman" w:eastAsia="Times New Roman" w:hAnsi="Times New Roman" w:cs="Times New Roman"/>
          <w:sz w:val="24"/>
          <w:szCs w:val="24"/>
        </w:rPr>
        <w:t xml:space="preserve"> 3.25 N=N.S V*N =4.06</w:t>
      </w:r>
      <w:r w:rsidR="005824B5">
        <w:rPr>
          <w:rFonts w:ascii="Times New Roman" w:eastAsia="Times New Roman" w:hAnsi="Times New Roman" w:cs="Times New Roman"/>
          <w:sz w:val="24"/>
          <w:szCs w:val="24"/>
        </w:rPr>
        <w:br/>
        <w:t>Fig.</w:t>
      </w:r>
      <w:r w:rsidRPr="00F356B2">
        <w:rPr>
          <w:rFonts w:ascii="Times New Roman" w:eastAsia="Times New Roman" w:hAnsi="Times New Roman" w:cs="Times New Roman"/>
          <w:sz w:val="24"/>
          <w:szCs w:val="24"/>
        </w:rPr>
        <w:t xml:space="preserve"> 4: </w:t>
      </w:r>
      <w:r w:rsidR="00E53227">
        <w:rPr>
          <w:rFonts w:ascii="Times New Roman" w:eastAsia="Times New Roman" w:hAnsi="Times New Roman" w:cs="Times New Roman"/>
          <w:sz w:val="24"/>
          <w:szCs w:val="24"/>
        </w:rPr>
        <w:t xml:space="preserve">shows how the varieties and </w:t>
      </w:r>
      <w:proofErr w:type="spellStart"/>
      <w:r w:rsidR="00E53227">
        <w:rPr>
          <w:rFonts w:ascii="Times New Roman" w:eastAsia="Times New Roman" w:hAnsi="Times New Roman" w:cs="Times New Roman"/>
          <w:sz w:val="24"/>
          <w:szCs w:val="24"/>
        </w:rPr>
        <w:t>nano</w:t>
      </w:r>
      <w:proofErr w:type="spellEnd"/>
      <w:r w:rsidR="00E53227">
        <w:rPr>
          <w:rFonts w:ascii="Times New Roman" w:eastAsia="Times New Roman" w:hAnsi="Times New Roman" w:cs="Times New Roman"/>
          <w:sz w:val="24"/>
          <w:szCs w:val="24"/>
        </w:rPr>
        <w:t xml:space="preserve"> fertilizer effect the </w:t>
      </w:r>
      <w:r w:rsidR="00E53227" w:rsidRPr="00F356B2">
        <w:rPr>
          <w:rFonts w:ascii="Times New Roman" w:eastAsia="Times New Roman" w:hAnsi="Times New Roman" w:cs="Times New Roman"/>
          <w:sz w:val="24"/>
          <w:szCs w:val="24"/>
        </w:rPr>
        <w:t xml:space="preserve">marketable </w:t>
      </w:r>
      <w:r w:rsidR="00E53227">
        <w:rPr>
          <w:rFonts w:ascii="Times New Roman" w:eastAsia="Times New Roman" w:hAnsi="Times New Roman" w:cs="Times New Roman"/>
          <w:sz w:val="24"/>
          <w:szCs w:val="24"/>
        </w:rPr>
        <w:t>yield of potato plants (ton.ha</w:t>
      </w:r>
      <w:r w:rsidR="00E53227">
        <w:rPr>
          <w:rFonts w:ascii="Times New Roman" w:eastAsia="Times New Roman" w:hAnsi="Times New Roman" w:cs="Times New Roman"/>
          <w:sz w:val="24"/>
          <w:szCs w:val="24"/>
          <w:vertAlign w:val="superscript"/>
        </w:rPr>
        <w:t>-1</w:t>
      </w:r>
      <w:r w:rsidR="00E53227" w:rsidRPr="00F356B2">
        <w:rPr>
          <w:rFonts w:ascii="Times New Roman" w:eastAsia="Times New Roman" w:hAnsi="Times New Roman" w:cs="Times New Roman"/>
          <w:sz w:val="24"/>
          <w:szCs w:val="24"/>
        </w:rPr>
        <w:t>)</w:t>
      </w:r>
    </w:p>
    <w:p w14:paraId="4C4FDA4D" w14:textId="77777777" w:rsidR="00E37E02" w:rsidRPr="00BB25DE" w:rsidRDefault="00E53227" w:rsidP="007368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76A6E6" w14:textId="77777777" w:rsidR="002131A3" w:rsidRPr="00F3784E" w:rsidRDefault="00E37E02" w:rsidP="0073681F">
      <w:pPr>
        <w:spacing w:after="0" w:line="360" w:lineRule="auto"/>
        <w:rPr>
          <w:rFonts w:ascii="Times New Roman" w:eastAsia="Times New Roman" w:hAnsi="Times New Roman" w:cs="Times New Roman"/>
          <w:b/>
          <w:bCs/>
          <w:sz w:val="28"/>
          <w:szCs w:val="28"/>
        </w:rPr>
      </w:pPr>
      <w:r w:rsidRPr="00F3784E">
        <w:rPr>
          <w:rFonts w:ascii="Times New Roman" w:eastAsia="Times New Roman" w:hAnsi="Times New Roman" w:cs="Times New Roman"/>
          <w:b/>
          <w:bCs/>
          <w:sz w:val="28"/>
          <w:szCs w:val="28"/>
        </w:rPr>
        <w:t>The percentage of total soluble solids in tubers (TSS)</w:t>
      </w:r>
    </w:p>
    <w:p w14:paraId="18ED80C0" w14:textId="77777777" w:rsidR="002131A3" w:rsidRPr="002131A3" w:rsidRDefault="002131A3" w:rsidP="0073681F">
      <w:pPr>
        <w:spacing w:after="0" w:line="360" w:lineRule="auto"/>
        <w:rPr>
          <w:rFonts w:ascii="Times New Roman" w:eastAsia="Times New Roman" w:hAnsi="Times New Roman" w:cs="Times New Roman"/>
          <w:sz w:val="24"/>
          <w:szCs w:val="24"/>
        </w:rPr>
      </w:pPr>
      <w:r w:rsidRPr="002131A3">
        <w:rPr>
          <w:rFonts w:ascii="Times New Roman" w:eastAsia="Times New Roman" w:hAnsi="Times New Roman" w:cs="Times New Roman"/>
          <w:sz w:val="24"/>
          <w:szCs w:val="24"/>
        </w:rPr>
        <w:t xml:space="preserve">Figure 5 shows no significant differences in the effect of the variety, </w:t>
      </w:r>
      <w:proofErr w:type="spellStart"/>
      <w:r w:rsidRPr="002131A3">
        <w:rPr>
          <w:rFonts w:ascii="Times New Roman" w:eastAsia="Times New Roman" w:hAnsi="Times New Roman" w:cs="Times New Roman"/>
          <w:sz w:val="24"/>
          <w:szCs w:val="24"/>
        </w:rPr>
        <w:t>nano</w:t>
      </w:r>
      <w:proofErr w:type="spellEnd"/>
      <w:r w:rsidRPr="002131A3">
        <w:rPr>
          <w:rFonts w:ascii="Times New Roman" w:eastAsia="Times New Roman" w:hAnsi="Times New Roman" w:cs="Times New Roman"/>
          <w:sz w:val="24"/>
          <w:szCs w:val="24"/>
        </w:rPr>
        <w:t>-fertilizer, and their interaction on the percentage of soluble solids in potato tubers.</w:t>
      </w:r>
    </w:p>
    <w:p w14:paraId="6A710C41" w14:textId="77777777" w:rsidR="00E37E02" w:rsidRPr="00F356B2" w:rsidRDefault="002131A3" w:rsidP="0073681F">
      <w:pPr>
        <w:spacing w:after="0" w:line="360" w:lineRule="auto"/>
        <w:rPr>
          <w:rFonts w:ascii="Times New Roman" w:eastAsia="Times New Roman" w:hAnsi="Times New Roman" w:cs="Times New Roman"/>
          <w:b/>
          <w:bCs/>
          <w:sz w:val="24"/>
          <w:szCs w:val="24"/>
        </w:rPr>
      </w:pPr>
      <w:r w:rsidRPr="000855AA">
        <w:rPr>
          <w:noProof/>
          <w:sz w:val="24"/>
          <w:szCs w:val="24"/>
        </w:rPr>
        <w:drawing>
          <wp:inline distT="0" distB="0" distL="0" distR="0" wp14:anchorId="62BF60E7" wp14:editId="62F55FFF">
            <wp:extent cx="5869172" cy="2743200"/>
            <wp:effectExtent l="0" t="0" r="0" b="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F016E6" w14:textId="77777777" w:rsidR="00F356B2" w:rsidRPr="00511A85" w:rsidRDefault="00F356B2" w:rsidP="0073681F">
      <w:pPr>
        <w:spacing w:line="360" w:lineRule="auto"/>
        <w:rPr>
          <w:rFonts w:ascii="Times New Roman" w:eastAsia="Times New Roman" w:hAnsi="Times New Roman" w:cs="Times New Roman"/>
          <w:sz w:val="24"/>
          <w:szCs w:val="24"/>
        </w:rPr>
      </w:pPr>
    </w:p>
    <w:p w14:paraId="4EAB1DA4" w14:textId="77777777" w:rsidR="001E6BD9" w:rsidRPr="001E6BD9" w:rsidRDefault="001E6BD9" w:rsidP="0073681F">
      <w:pPr>
        <w:spacing w:after="0" w:line="360" w:lineRule="auto"/>
        <w:rPr>
          <w:rFonts w:ascii="Times New Roman" w:eastAsia="Times New Roman" w:hAnsi="Times New Roman" w:cs="Times New Roman"/>
          <w:sz w:val="24"/>
          <w:szCs w:val="24"/>
        </w:rPr>
      </w:pPr>
    </w:p>
    <w:p w14:paraId="159CFD3D" w14:textId="77777777" w:rsidR="00B71260" w:rsidRPr="00B71260" w:rsidRDefault="00B71260" w:rsidP="0073681F">
      <w:pPr>
        <w:spacing w:after="0" w:line="360" w:lineRule="auto"/>
        <w:jc w:val="both"/>
        <w:rPr>
          <w:rFonts w:ascii="Times New Roman" w:eastAsia="Times New Roman" w:hAnsi="Times New Roman" w:cs="Times New Roman"/>
          <w:sz w:val="24"/>
          <w:szCs w:val="24"/>
        </w:rPr>
      </w:pPr>
    </w:p>
    <w:p w14:paraId="42ABCCC6" w14:textId="77777777" w:rsidR="00BB25DE" w:rsidRPr="00BB25DE" w:rsidRDefault="00BB25DE" w:rsidP="0073681F">
      <w:pPr>
        <w:spacing w:after="0" w:line="360" w:lineRule="auto"/>
        <w:rPr>
          <w:rFonts w:ascii="Times New Roman" w:eastAsia="Times New Roman" w:hAnsi="Times New Roman" w:cs="Times New Roman"/>
          <w:sz w:val="24"/>
          <w:szCs w:val="24"/>
        </w:rPr>
      </w:pPr>
      <w:r w:rsidRPr="00BB25DE">
        <w:rPr>
          <w:rFonts w:ascii="Times New Roman" w:eastAsia="Times New Roman" w:hAnsi="Times New Roman" w:cs="Times New Roman"/>
          <w:sz w:val="24"/>
          <w:szCs w:val="24"/>
        </w:rPr>
        <w:t>LSD 0.05 V=N.S N=N.S V*N=N.S</w:t>
      </w:r>
      <w:r w:rsidRPr="00BB25DE">
        <w:rPr>
          <w:rFonts w:ascii="Times New Roman" w:eastAsia="Times New Roman" w:hAnsi="Times New Roman" w:cs="Times New Roman"/>
          <w:sz w:val="24"/>
          <w:szCs w:val="24"/>
        </w:rPr>
        <w:br/>
        <w:t>LSD 0.01 V= N.S N=N.S V*N= N.S</w:t>
      </w:r>
    </w:p>
    <w:p w14:paraId="53DBA9EF" w14:textId="77777777" w:rsidR="00AD69D3" w:rsidRPr="00AD69D3" w:rsidRDefault="005824B5" w:rsidP="007368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AD69D3" w:rsidRPr="00AD69D3">
        <w:rPr>
          <w:rFonts w:ascii="Times New Roman" w:eastAsia="Times New Roman" w:hAnsi="Times New Roman" w:cs="Times New Roman"/>
          <w:sz w:val="24"/>
          <w:szCs w:val="24"/>
        </w:rPr>
        <w:t xml:space="preserve"> 5: </w:t>
      </w:r>
      <w:r w:rsidR="002D5975">
        <w:rPr>
          <w:rFonts w:ascii="Times New Roman" w:eastAsia="Times New Roman" w:hAnsi="Times New Roman" w:cs="Times New Roman"/>
          <w:sz w:val="24"/>
          <w:szCs w:val="24"/>
        </w:rPr>
        <w:t xml:space="preserve">The effect of cultivar and </w:t>
      </w:r>
      <w:proofErr w:type="spellStart"/>
      <w:r w:rsidR="002D5975">
        <w:rPr>
          <w:rFonts w:ascii="Times New Roman" w:eastAsia="Times New Roman" w:hAnsi="Times New Roman" w:cs="Times New Roman"/>
          <w:sz w:val="24"/>
          <w:szCs w:val="24"/>
        </w:rPr>
        <w:t>nano</w:t>
      </w:r>
      <w:r w:rsidR="00AD69D3" w:rsidRPr="00AD69D3">
        <w:rPr>
          <w:rFonts w:ascii="Times New Roman" w:eastAsia="Times New Roman" w:hAnsi="Times New Roman" w:cs="Times New Roman"/>
          <w:sz w:val="24"/>
          <w:szCs w:val="24"/>
        </w:rPr>
        <w:t>fertilizer</w:t>
      </w:r>
      <w:proofErr w:type="spellEnd"/>
      <w:r w:rsidR="00AD69D3" w:rsidRPr="00AD69D3">
        <w:rPr>
          <w:rFonts w:ascii="Times New Roman" w:eastAsia="Times New Roman" w:hAnsi="Times New Roman" w:cs="Times New Roman"/>
          <w:sz w:val="24"/>
          <w:szCs w:val="24"/>
        </w:rPr>
        <w:t xml:space="preserve"> and their interaction on the percentage of soluble solids in potato tubers.</w:t>
      </w:r>
    </w:p>
    <w:p w14:paraId="2D132625" w14:textId="77777777" w:rsidR="000E3556" w:rsidRPr="0065554B" w:rsidRDefault="000E3556" w:rsidP="0073681F">
      <w:pPr>
        <w:spacing w:line="360" w:lineRule="auto"/>
        <w:rPr>
          <w:rFonts w:ascii="Times New Roman" w:eastAsia="Times New Roman" w:hAnsi="Times New Roman" w:cs="Times New Roman"/>
          <w:sz w:val="24"/>
          <w:szCs w:val="24"/>
        </w:rPr>
      </w:pPr>
    </w:p>
    <w:p w14:paraId="52AB17A2" w14:textId="77777777" w:rsidR="008E1EDE" w:rsidRPr="00F3784E" w:rsidRDefault="0000157E" w:rsidP="0073681F">
      <w:pPr>
        <w:spacing w:after="0" w:line="360" w:lineRule="auto"/>
        <w:rPr>
          <w:rFonts w:ascii="Times New Roman" w:eastAsia="Times New Roman" w:hAnsi="Times New Roman" w:cs="Times New Roman"/>
          <w:b/>
          <w:bCs/>
          <w:sz w:val="28"/>
          <w:szCs w:val="28"/>
        </w:rPr>
      </w:pPr>
      <w:r w:rsidRPr="00F3784E">
        <w:rPr>
          <w:rFonts w:ascii="Times New Roman" w:eastAsia="Times New Roman" w:hAnsi="Times New Roman" w:cs="Times New Roman"/>
          <w:b/>
          <w:bCs/>
          <w:sz w:val="28"/>
          <w:szCs w:val="28"/>
        </w:rPr>
        <w:t>The percentage of dry matter in the tubers</w:t>
      </w:r>
    </w:p>
    <w:p w14:paraId="08B6728E" w14:textId="77777777" w:rsidR="0000157E" w:rsidRPr="0000157E" w:rsidRDefault="0000157E" w:rsidP="00C17BBB">
      <w:pPr>
        <w:spacing w:after="0" w:line="360" w:lineRule="auto"/>
        <w:jc w:val="both"/>
        <w:rPr>
          <w:rFonts w:ascii="Times New Roman" w:eastAsia="Times New Roman" w:hAnsi="Times New Roman" w:cs="Times New Roman"/>
          <w:sz w:val="24"/>
          <w:szCs w:val="24"/>
        </w:rPr>
      </w:pPr>
      <w:r w:rsidRPr="0000157E">
        <w:rPr>
          <w:rFonts w:ascii="Times New Roman" w:eastAsia="Times New Roman" w:hAnsi="Times New Roman" w:cs="Times New Roman"/>
          <w:sz w:val="24"/>
          <w:szCs w:val="24"/>
        </w:rPr>
        <w:t xml:space="preserve">Figure 6 </w:t>
      </w:r>
      <w:r w:rsidR="00C17BBB" w:rsidRPr="00C17BBB">
        <w:rPr>
          <w:rFonts w:ascii="Times New Roman" w:eastAsia="Times New Roman" w:hAnsi="Times New Roman" w:cs="Times New Roman"/>
          <w:sz w:val="24"/>
          <w:szCs w:val="24"/>
        </w:rPr>
        <w:t xml:space="preserve">shows significant differences in the effects of variety on the percentage of dry matter in the tubers at the 0.05 and 0.01 probability levels, the Rivera V3 variety had a significantly higher percentage of 15.24%, and the </w:t>
      </w:r>
      <w:proofErr w:type="spellStart"/>
      <w:r w:rsidR="00C17BBB" w:rsidRPr="00C17BBB">
        <w:rPr>
          <w:rFonts w:ascii="Times New Roman" w:eastAsia="Times New Roman" w:hAnsi="Times New Roman" w:cs="Times New Roman"/>
          <w:sz w:val="24"/>
          <w:szCs w:val="24"/>
        </w:rPr>
        <w:t>Arnova</w:t>
      </w:r>
      <w:proofErr w:type="spellEnd"/>
      <w:r w:rsidR="00C17BBB" w:rsidRPr="00C17BBB">
        <w:rPr>
          <w:rFonts w:ascii="Times New Roman" w:eastAsia="Times New Roman" w:hAnsi="Times New Roman" w:cs="Times New Roman"/>
          <w:sz w:val="24"/>
          <w:szCs w:val="24"/>
        </w:rPr>
        <w:t xml:space="preserve"> V1 variety had a significantly lower percentage of dry matter at 13.51%. Similarly, regarding the effect of the </w:t>
      </w:r>
      <w:proofErr w:type="spellStart"/>
      <w:r w:rsidR="00C17BBB" w:rsidRPr="00C17BBB">
        <w:rPr>
          <w:rFonts w:ascii="Times New Roman" w:eastAsia="Times New Roman" w:hAnsi="Times New Roman" w:cs="Times New Roman"/>
          <w:sz w:val="24"/>
          <w:szCs w:val="24"/>
        </w:rPr>
        <w:t>nano</w:t>
      </w:r>
      <w:proofErr w:type="spellEnd"/>
      <w:r w:rsidR="00C17BBB" w:rsidRPr="00C17BBB">
        <w:rPr>
          <w:rFonts w:ascii="Times New Roman" w:eastAsia="Times New Roman" w:hAnsi="Times New Roman" w:cs="Times New Roman"/>
          <w:sz w:val="24"/>
          <w:szCs w:val="24"/>
        </w:rPr>
        <w:t>-fertilizer, significant differences were observed in the percentage of dry matter in the tubers at the 0.05 and 0.01 probability levels, the highest concentration of 2 g.L</w:t>
      </w:r>
      <w:r w:rsidR="00C17BBB" w:rsidRPr="00C17BBB">
        <w:rPr>
          <w:rFonts w:ascii="Times New Roman" w:eastAsia="Times New Roman" w:hAnsi="Times New Roman" w:cs="Times New Roman"/>
          <w:sz w:val="24"/>
          <w:szCs w:val="24"/>
          <w:vertAlign w:val="superscript"/>
        </w:rPr>
        <w:t>-1</w:t>
      </w:r>
      <w:r w:rsidR="00C17BBB" w:rsidRPr="00C17BBB">
        <w:rPr>
          <w:rFonts w:ascii="Times New Roman" w:eastAsia="Times New Roman" w:hAnsi="Times New Roman" w:cs="Times New Roman"/>
          <w:sz w:val="24"/>
          <w:szCs w:val="24"/>
        </w:rPr>
        <w:t xml:space="preserve"> N2 led to a higher percentage of dry matter in the tubers of 14.66%, while the lowest concentration of 0 g.L</w:t>
      </w:r>
      <w:r w:rsidR="00C17BBB" w:rsidRPr="00C17BBB">
        <w:rPr>
          <w:rFonts w:ascii="Times New Roman" w:eastAsia="Times New Roman" w:hAnsi="Times New Roman" w:cs="Times New Roman"/>
          <w:sz w:val="24"/>
          <w:szCs w:val="24"/>
          <w:vertAlign w:val="superscript"/>
        </w:rPr>
        <w:t>-1</w:t>
      </w:r>
      <w:r w:rsidR="00C17BBB" w:rsidRPr="00C17BBB">
        <w:rPr>
          <w:rFonts w:ascii="Times New Roman" w:eastAsia="Times New Roman" w:hAnsi="Times New Roman" w:cs="Times New Roman"/>
          <w:sz w:val="24"/>
          <w:szCs w:val="24"/>
        </w:rPr>
        <w:t xml:space="preserve"> N0 led to the lowest percentage of dry matter in the tubers at 13.97%. However, the effect of the variety and the </w:t>
      </w:r>
      <w:proofErr w:type="spellStart"/>
      <w:r w:rsidR="00C17BBB" w:rsidRPr="00C17BBB">
        <w:rPr>
          <w:rFonts w:ascii="Times New Roman" w:eastAsia="Times New Roman" w:hAnsi="Times New Roman" w:cs="Times New Roman"/>
          <w:sz w:val="24"/>
          <w:szCs w:val="24"/>
        </w:rPr>
        <w:t>nano</w:t>
      </w:r>
      <w:proofErr w:type="spellEnd"/>
      <w:r w:rsidR="00C17BBB" w:rsidRPr="00C17BBB">
        <w:rPr>
          <w:rFonts w:ascii="Times New Roman" w:eastAsia="Times New Roman" w:hAnsi="Times New Roman" w:cs="Times New Roman"/>
          <w:sz w:val="24"/>
          <w:szCs w:val="24"/>
        </w:rPr>
        <w:t>-fertilizer was not significant in the percentage of dry matter in the tubers at the 0.05 and 0.01 levels.</w:t>
      </w:r>
    </w:p>
    <w:p w14:paraId="5A5556C0" w14:textId="77777777" w:rsidR="009C6D19" w:rsidRDefault="00DA7BEC" w:rsidP="0073681F">
      <w:pPr>
        <w:spacing w:line="360" w:lineRule="auto"/>
      </w:pPr>
      <w:r w:rsidRPr="000855AA">
        <w:rPr>
          <w:noProof/>
          <w:sz w:val="24"/>
          <w:szCs w:val="24"/>
        </w:rPr>
        <w:drawing>
          <wp:inline distT="0" distB="0" distL="0" distR="0" wp14:anchorId="7A70B0EB" wp14:editId="50402E2B">
            <wp:extent cx="5943600" cy="2599084"/>
            <wp:effectExtent l="0" t="0" r="19050" b="10795"/>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EDE130" w14:textId="77777777" w:rsidR="009C6D19" w:rsidRPr="009C6D19" w:rsidRDefault="009C6D19" w:rsidP="0073681F">
      <w:pPr>
        <w:spacing w:after="0" w:line="360" w:lineRule="auto"/>
        <w:rPr>
          <w:rFonts w:ascii="Times New Roman" w:eastAsia="Times New Roman" w:hAnsi="Times New Roman" w:cs="Times New Roman"/>
          <w:sz w:val="24"/>
          <w:szCs w:val="24"/>
        </w:rPr>
      </w:pPr>
      <w:r w:rsidRPr="009C6D19">
        <w:rPr>
          <w:rFonts w:ascii="Times New Roman" w:eastAsia="Times New Roman" w:hAnsi="Times New Roman" w:cs="Times New Roman"/>
          <w:sz w:val="24"/>
          <w:szCs w:val="24"/>
        </w:rPr>
        <w:t xml:space="preserve">LSD 0.05     V=0.789        N=0.430       V*N= </w:t>
      </w:r>
      <w:proofErr w:type="gramStart"/>
      <w:r w:rsidRPr="009C6D19">
        <w:rPr>
          <w:rFonts w:ascii="Times New Roman" w:eastAsia="Times New Roman" w:hAnsi="Times New Roman" w:cs="Times New Roman"/>
          <w:sz w:val="24"/>
          <w:szCs w:val="24"/>
        </w:rPr>
        <w:t>N.S</w:t>
      </w:r>
      <w:proofErr w:type="gramEnd"/>
      <w:r w:rsidRPr="009C6D19">
        <w:rPr>
          <w:rFonts w:ascii="Times New Roman" w:eastAsia="Times New Roman" w:hAnsi="Times New Roman" w:cs="Times New Roman"/>
          <w:sz w:val="24"/>
          <w:szCs w:val="24"/>
        </w:rPr>
        <w:br/>
        <w:t>LSD 0.01</w:t>
      </w:r>
      <w:r>
        <w:rPr>
          <w:rFonts w:ascii="Times New Roman" w:eastAsia="Times New Roman" w:hAnsi="Times New Roman" w:cs="Times New Roman"/>
          <w:sz w:val="24"/>
          <w:szCs w:val="24"/>
        </w:rPr>
        <w:t xml:space="preserve">    </w:t>
      </w:r>
      <w:r w:rsidRPr="009C6D19">
        <w:rPr>
          <w:rFonts w:ascii="Times New Roman" w:eastAsia="Times New Roman" w:hAnsi="Times New Roman" w:cs="Times New Roman"/>
          <w:sz w:val="24"/>
          <w:szCs w:val="24"/>
        </w:rPr>
        <w:t xml:space="preserve"> V=1.149 </w:t>
      </w:r>
      <w:r>
        <w:rPr>
          <w:rFonts w:ascii="Times New Roman" w:eastAsia="Times New Roman" w:hAnsi="Times New Roman" w:cs="Times New Roman"/>
          <w:sz w:val="24"/>
          <w:szCs w:val="24"/>
        </w:rPr>
        <w:t xml:space="preserve">       </w:t>
      </w:r>
      <w:r w:rsidRPr="009C6D19">
        <w:rPr>
          <w:rFonts w:ascii="Times New Roman" w:eastAsia="Times New Roman" w:hAnsi="Times New Roman" w:cs="Times New Roman"/>
          <w:sz w:val="24"/>
          <w:szCs w:val="24"/>
        </w:rPr>
        <w:t xml:space="preserve">N=0.586 </w:t>
      </w:r>
      <w:r>
        <w:rPr>
          <w:rFonts w:ascii="Times New Roman" w:eastAsia="Times New Roman" w:hAnsi="Times New Roman" w:cs="Times New Roman"/>
          <w:sz w:val="24"/>
          <w:szCs w:val="24"/>
        </w:rPr>
        <w:t xml:space="preserve">      </w:t>
      </w:r>
      <w:r w:rsidRPr="009C6D19">
        <w:rPr>
          <w:rFonts w:ascii="Times New Roman" w:eastAsia="Times New Roman" w:hAnsi="Times New Roman" w:cs="Times New Roman"/>
          <w:sz w:val="24"/>
          <w:szCs w:val="24"/>
        </w:rPr>
        <w:t>V*N= N.S</w:t>
      </w:r>
    </w:p>
    <w:p w14:paraId="3EE4B552" w14:textId="77777777" w:rsidR="009C6D19" w:rsidRPr="009C6D19" w:rsidRDefault="005824B5" w:rsidP="007368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9C6D19" w:rsidRPr="009C6D19">
        <w:rPr>
          <w:rFonts w:ascii="Times New Roman" w:eastAsia="Times New Roman" w:hAnsi="Times New Roman" w:cs="Times New Roman"/>
          <w:sz w:val="24"/>
          <w:szCs w:val="24"/>
        </w:rPr>
        <w:t xml:space="preserve"> 6: </w:t>
      </w:r>
      <w:r w:rsidR="002D5975">
        <w:rPr>
          <w:rFonts w:ascii="Times New Roman" w:eastAsia="Times New Roman" w:hAnsi="Times New Roman" w:cs="Times New Roman"/>
          <w:sz w:val="24"/>
          <w:szCs w:val="24"/>
        </w:rPr>
        <w:t xml:space="preserve">The effect of cultivar and </w:t>
      </w:r>
      <w:proofErr w:type="spellStart"/>
      <w:r w:rsidR="002D5975">
        <w:rPr>
          <w:rFonts w:ascii="Times New Roman" w:eastAsia="Times New Roman" w:hAnsi="Times New Roman" w:cs="Times New Roman"/>
          <w:sz w:val="24"/>
          <w:szCs w:val="24"/>
        </w:rPr>
        <w:t>nano</w:t>
      </w:r>
      <w:r w:rsidR="009C6D19" w:rsidRPr="009C6D19">
        <w:rPr>
          <w:rFonts w:ascii="Times New Roman" w:eastAsia="Times New Roman" w:hAnsi="Times New Roman" w:cs="Times New Roman"/>
          <w:sz w:val="24"/>
          <w:szCs w:val="24"/>
        </w:rPr>
        <w:t>fertilizer</w:t>
      </w:r>
      <w:proofErr w:type="spellEnd"/>
      <w:r w:rsidR="009C6D19" w:rsidRPr="009C6D19">
        <w:rPr>
          <w:rFonts w:ascii="Times New Roman" w:eastAsia="Times New Roman" w:hAnsi="Times New Roman" w:cs="Times New Roman"/>
          <w:sz w:val="24"/>
          <w:szCs w:val="24"/>
        </w:rPr>
        <w:t xml:space="preserve"> and their interaction on the percentage of dry matter in potato tubers.</w:t>
      </w:r>
    </w:p>
    <w:p w14:paraId="670CDE2F" w14:textId="77777777" w:rsidR="006A37D7" w:rsidRPr="006A37D7" w:rsidRDefault="006A37D7" w:rsidP="0073681F">
      <w:pPr>
        <w:spacing w:after="0" w:line="360" w:lineRule="auto"/>
        <w:rPr>
          <w:rFonts w:ascii="Times New Roman" w:eastAsia="Times New Roman" w:hAnsi="Times New Roman" w:cs="Times New Roman"/>
          <w:b/>
          <w:bCs/>
          <w:sz w:val="24"/>
          <w:szCs w:val="24"/>
        </w:rPr>
      </w:pPr>
      <w:r w:rsidRPr="006A37D7">
        <w:rPr>
          <w:rFonts w:ascii="Times New Roman" w:eastAsia="Times New Roman" w:hAnsi="Times New Roman" w:cs="Times New Roman"/>
          <w:b/>
          <w:bCs/>
          <w:sz w:val="24"/>
          <w:szCs w:val="24"/>
        </w:rPr>
        <w:lastRenderedPageBreak/>
        <w:t>The protein content in the tubers</w:t>
      </w:r>
    </w:p>
    <w:p w14:paraId="73B49148" w14:textId="77777777" w:rsidR="00F33E51" w:rsidRPr="00F33E51" w:rsidRDefault="0068255D" w:rsidP="00F33E51">
      <w:pPr>
        <w:spacing w:after="0" w:line="360" w:lineRule="auto"/>
        <w:rPr>
          <w:rFonts w:ascii="Times New Roman" w:eastAsia="Times New Roman" w:hAnsi="Times New Roman" w:cs="Times New Roman"/>
          <w:sz w:val="24"/>
          <w:szCs w:val="24"/>
        </w:rPr>
      </w:pPr>
      <w:r w:rsidRPr="0068255D">
        <w:rPr>
          <w:rFonts w:ascii="Times New Roman" w:eastAsia="Times New Roman" w:hAnsi="Times New Roman" w:cs="Times New Roman"/>
          <w:sz w:val="24"/>
          <w:szCs w:val="24"/>
        </w:rPr>
        <w:t xml:space="preserve">Figure 7 </w:t>
      </w:r>
      <w:r w:rsidR="00F33E51" w:rsidRPr="00F33E51">
        <w:rPr>
          <w:rFonts w:ascii="Times New Roman" w:eastAsia="Times New Roman" w:hAnsi="Times New Roman" w:cs="Times New Roman"/>
          <w:sz w:val="24"/>
          <w:szCs w:val="24"/>
        </w:rPr>
        <w:t xml:space="preserve">shows significant differences in the effect of variety on the protein content in potato tubers, the </w:t>
      </w:r>
      <w:proofErr w:type="spellStart"/>
      <w:r w:rsidR="00F33E51" w:rsidRPr="00F33E51">
        <w:rPr>
          <w:rFonts w:ascii="Times New Roman" w:eastAsia="Times New Roman" w:hAnsi="Times New Roman" w:cs="Times New Roman"/>
          <w:sz w:val="24"/>
          <w:szCs w:val="24"/>
        </w:rPr>
        <w:t>Bourin</w:t>
      </w:r>
      <w:proofErr w:type="spellEnd"/>
      <w:r w:rsidR="00F33E51" w:rsidRPr="00F33E51">
        <w:rPr>
          <w:rFonts w:ascii="Times New Roman" w:eastAsia="Times New Roman" w:hAnsi="Times New Roman" w:cs="Times New Roman"/>
          <w:sz w:val="24"/>
          <w:szCs w:val="24"/>
        </w:rPr>
        <w:t xml:space="preserve"> v5 variety had the greatest effect on the protein content of 13.57%, while the </w:t>
      </w:r>
      <w:proofErr w:type="spellStart"/>
      <w:r w:rsidR="00F33E51" w:rsidRPr="00F33E51">
        <w:rPr>
          <w:rFonts w:ascii="Times New Roman" w:eastAsia="Times New Roman" w:hAnsi="Times New Roman" w:cs="Times New Roman"/>
          <w:sz w:val="24"/>
          <w:szCs w:val="24"/>
        </w:rPr>
        <w:t>Sifra</w:t>
      </w:r>
      <w:proofErr w:type="spellEnd"/>
      <w:r w:rsidR="00F33E51" w:rsidRPr="00F33E51">
        <w:rPr>
          <w:rFonts w:ascii="Times New Roman" w:eastAsia="Times New Roman" w:hAnsi="Times New Roman" w:cs="Times New Roman"/>
          <w:sz w:val="24"/>
          <w:szCs w:val="24"/>
        </w:rPr>
        <w:t xml:space="preserve"> V4 variety had the lowest effect on the protein content of 11.58%.</w:t>
      </w:r>
    </w:p>
    <w:p w14:paraId="713659AF" w14:textId="77777777" w:rsidR="0068255D" w:rsidRPr="0068255D" w:rsidRDefault="00F33E51" w:rsidP="00F33E51">
      <w:pPr>
        <w:spacing w:after="0" w:line="360" w:lineRule="auto"/>
        <w:jc w:val="both"/>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 xml:space="preserve">For the effect of the </w:t>
      </w:r>
      <w:proofErr w:type="spellStart"/>
      <w:r w:rsidRPr="00F33E51">
        <w:rPr>
          <w:rFonts w:ascii="Times New Roman" w:eastAsia="Times New Roman" w:hAnsi="Times New Roman" w:cs="Times New Roman"/>
          <w:sz w:val="24"/>
          <w:szCs w:val="24"/>
        </w:rPr>
        <w:t>nano</w:t>
      </w:r>
      <w:proofErr w:type="spellEnd"/>
      <w:r w:rsidRPr="00F33E51">
        <w:rPr>
          <w:rFonts w:ascii="Times New Roman" w:eastAsia="Times New Roman" w:hAnsi="Times New Roman" w:cs="Times New Roman"/>
          <w:sz w:val="24"/>
          <w:szCs w:val="24"/>
        </w:rPr>
        <w:t>-fertilizer, a significant increase in the protein content in the tubers was also observed at the probability levels of 0.05 and 0.01, the highest concentration of 2 g.L</w:t>
      </w:r>
      <w:r w:rsidRPr="00F33E51">
        <w:rPr>
          <w:rFonts w:ascii="Times New Roman" w:eastAsia="Times New Roman" w:hAnsi="Times New Roman" w:cs="Times New Roman"/>
          <w:sz w:val="24"/>
          <w:szCs w:val="24"/>
          <w:vertAlign w:val="superscript"/>
        </w:rPr>
        <w:t>-1</w:t>
      </w:r>
      <w:r w:rsidRPr="00F33E51">
        <w:rPr>
          <w:rFonts w:ascii="Times New Roman" w:eastAsia="Times New Roman" w:hAnsi="Times New Roman" w:cs="Times New Roman"/>
          <w:sz w:val="24"/>
          <w:szCs w:val="24"/>
        </w:rPr>
        <w:t xml:space="preserve"> N2 had a value of 13.16%, while the lowest concentration of 0 g.L</w:t>
      </w:r>
      <w:r w:rsidRPr="00F33E51">
        <w:rPr>
          <w:rFonts w:ascii="Times New Roman" w:eastAsia="Times New Roman" w:hAnsi="Times New Roman" w:cs="Times New Roman"/>
          <w:sz w:val="24"/>
          <w:szCs w:val="24"/>
          <w:vertAlign w:val="superscript"/>
        </w:rPr>
        <w:t>-1</w:t>
      </w:r>
      <w:r w:rsidRPr="00F33E51">
        <w:rPr>
          <w:rFonts w:ascii="Times New Roman" w:eastAsia="Times New Roman" w:hAnsi="Times New Roman" w:cs="Times New Roman"/>
          <w:sz w:val="24"/>
          <w:szCs w:val="24"/>
        </w:rPr>
        <w:t xml:space="preserve"> N0 had a value of 12.39%. The chart also demonstrates a significant difference in the effect of the variety and micro-fertilizer on the protein percentage in the tubers at the probability levels of 0.05 and 0.01, the variety (</w:t>
      </w:r>
      <w:proofErr w:type="spellStart"/>
      <w:r w:rsidRPr="00F33E51">
        <w:rPr>
          <w:rFonts w:ascii="Times New Roman" w:eastAsia="Times New Roman" w:hAnsi="Times New Roman" w:cs="Times New Roman"/>
          <w:sz w:val="24"/>
          <w:szCs w:val="24"/>
        </w:rPr>
        <w:t>Bourin</w:t>
      </w:r>
      <w:proofErr w:type="spellEnd"/>
      <w:r w:rsidRPr="00F33E51">
        <w:rPr>
          <w:rFonts w:ascii="Times New Roman" w:eastAsia="Times New Roman" w:hAnsi="Times New Roman" w:cs="Times New Roman"/>
          <w:sz w:val="24"/>
          <w:szCs w:val="24"/>
        </w:rPr>
        <w:t xml:space="preserve"> + 2 g.L</w:t>
      </w:r>
      <w:r w:rsidRPr="00F33E51">
        <w:rPr>
          <w:rFonts w:ascii="Times New Roman" w:eastAsia="Times New Roman" w:hAnsi="Times New Roman" w:cs="Times New Roman"/>
          <w:sz w:val="24"/>
          <w:szCs w:val="24"/>
          <w:vertAlign w:val="superscript"/>
        </w:rPr>
        <w:t>-1</w:t>
      </w:r>
      <w:r w:rsidRPr="00F33E51">
        <w:rPr>
          <w:rFonts w:ascii="Times New Roman" w:eastAsia="Times New Roman" w:hAnsi="Times New Roman" w:cs="Times New Roman"/>
          <w:sz w:val="24"/>
          <w:szCs w:val="24"/>
        </w:rPr>
        <w:t xml:space="preserve">) V5+N2)) had the highest protein percentage of 14.35, while the variety </w:t>
      </w:r>
      <w:proofErr w:type="spellStart"/>
      <w:r w:rsidRPr="00F33E51">
        <w:rPr>
          <w:rFonts w:ascii="Times New Roman" w:eastAsia="Times New Roman" w:hAnsi="Times New Roman" w:cs="Times New Roman"/>
          <w:sz w:val="24"/>
          <w:szCs w:val="24"/>
        </w:rPr>
        <w:t>Sifra</w:t>
      </w:r>
      <w:proofErr w:type="spellEnd"/>
      <w:r w:rsidRPr="00F33E51">
        <w:rPr>
          <w:rFonts w:ascii="Times New Roman" w:eastAsia="Times New Roman" w:hAnsi="Times New Roman" w:cs="Times New Roman"/>
          <w:sz w:val="24"/>
          <w:szCs w:val="24"/>
        </w:rPr>
        <w:t xml:space="preserve"> V4 had no additional content and had the lowest protein percentage of 11.02.</w:t>
      </w:r>
    </w:p>
    <w:p w14:paraId="4D1B8962" w14:textId="77777777" w:rsidR="000A70C4" w:rsidRDefault="009C6D19" w:rsidP="0073681F">
      <w:pPr>
        <w:tabs>
          <w:tab w:val="left" w:pos="1545"/>
        </w:tabs>
        <w:spacing w:line="360" w:lineRule="auto"/>
        <w:rPr>
          <w:lang w:bidi="ar-IQ"/>
        </w:rPr>
      </w:pPr>
      <w:r>
        <w:tab/>
      </w:r>
      <w:r w:rsidR="000A70C4" w:rsidRPr="000855AA">
        <w:rPr>
          <w:noProof/>
          <w:sz w:val="24"/>
          <w:szCs w:val="24"/>
        </w:rPr>
        <w:drawing>
          <wp:inline distT="0" distB="0" distL="0" distR="0" wp14:anchorId="4937F8C5" wp14:editId="034F6C8B">
            <wp:extent cx="5943600" cy="2577429"/>
            <wp:effectExtent l="0" t="0" r="19050" b="13970"/>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72435A" w14:textId="77777777" w:rsidR="000A70C4" w:rsidRDefault="000A70C4" w:rsidP="0073681F">
      <w:pPr>
        <w:spacing w:line="360" w:lineRule="auto"/>
        <w:jc w:val="both"/>
        <w:rPr>
          <w:sz w:val="24"/>
          <w:szCs w:val="24"/>
        </w:rPr>
      </w:pPr>
      <w:r>
        <w:rPr>
          <w:sz w:val="24"/>
          <w:szCs w:val="24"/>
        </w:rPr>
        <w:t>LSD 0.05   V=0.390            N=0.293        V*N=0.630</w:t>
      </w:r>
    </w:p>
    <w:p w14:paraId="1E8EA9DD" w14:textId="77777777" w:rsidR="000A70C4" w:rsidRPr="00B354F2" w:rsidRDefault="000A70C4" w:rsidP="0073681F">
      <w:pPr>
        <w:spacing w:line="360" w:lineRule="auto"/>
        <w:jc w:val="both"/>
        <w:rPr>
          <w:sz w:val="24"/>
          <w:szCs w:val="24"/>
        </w:rPr>
      </w:pPr>
      <w:r>
        <w:rPr>
          <w:sz w:val="24"/>
          <w:szCs w:val="24"/>
        </w:rPr>
        <w:t>LSD 0.01    V=0.568           N= 0.400         V*N=0.850</w:t>
      </w:r>
    </w:p>
    <w:p w14:paraId="621758C7" w14:textId="77777777" w:rsidR="000A70C4" w:rsidRPr="000A70C4" w:rsidRDefault="00817097" w:rsidP="007368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0A70C4" w:rsidRPr="000A70C4">
        <w:rPr>
          <w:rFonts w:ascii="Times New Roman" w:eastAsia="Times New Roman" w:hAnsi="Times New Roman" w:cs="Times New Roman"/>
          <w:sz w:val="24"/>
          <w:szCs w:val="24"/>
        </w:rPr>
        <w:t xml:space="preserve"> 7: The effect of the variety and </w:t>
      </w:r>
      <w:proofErr w:type="spellStart"/>
      <w:r w:rsidR="000A70C4" w:rsidRPr="000A70C4">
        <w:rPr>
          <w:rFonts w:ascii="Times New Roman" w:eastAsia="Times New Roman" w:hAnsi="Times New Roman" w:cs="Times New Roman"/>
          <w:sz w:val="24"/>
          <w:szCs w:val="24"/>
        </w:rPr>
        <w:t>nano</w:t>
      </w:r>
      <w:proofErr w:type="spellEnd"/>
      <w:r w:rsidR="000A70C4" w:rsidRPr="000A70C4">
        <w:rPr>
          <w:rFonts w:ascii="Times New Roman" w:eastAsia="Times New Roman" w:hAnsi="Times New Roman" w:cs="Times New Roman"/>
          <w:sz w:val="24"/>
          <w:szCs w:val="24"/>
        </w:rPr>
        <w:t>-fertilizer and their interaction on the protein content in potato tubers.</w:t>
      </w:r>
    </w:p>
    <w:p w14:paraId="34B5ADCC" w14:textId="77777777" w:rsidR="0020598D" w:rsidRDefault="0020598D" w:rsidP="0073681F">
      <w:pPr>
        <w:spacing w:after="0" w:line="360" w:lineRule="auto"/>
        <w:jc w:val="both"/>
        <w:rPr>
          <w:rFonts w:ascii="Times New Roman" w:eastAsia="Times New Roman" w:hAnsi="Times New Roman" w:cs="Times New Roman"/>
          <w:sz w:val="24"/>
          <w:szCs w:val="24"/>
        </w:rPr>
      </w:pPr>
    </w:p>
    <w:p w14:paraId="38D94D57" w14:textId="77777777" w:rsidR="00F33E51" w:rsidRPr="00F33E51" w:rsidRDefault="00F33E51" w:rsidP="00F33E51">
      <w:pPr>
        <w:spacing w:after="0" w:line="360" w:lineRule="auto"/>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 xml:space="preserve">It is obvious from the above that the variety has a significant impact on vegetative growth indicators, this is attributed to the genetic diversity specific to each variety and their </w:t>
      </w:r>
      <w:r w:rsidRPr="00F33E51">
        <w:rPr>
          <w:rFonts w:ascii="Times New Roman" w:eastAsia="Times New Roman" w:hAnsi="Times New Roman" w:cs="Times New Roman"/>
          <w:sz w:val="24"/>
          <w:szCs w:val="24"/>
        </w:rPr>
        <w:lastRenderedPageBreak/>
        <w:t xml:space="preserve">compatibility with the environmental conditions of their region, such as temperature, light intensity, and soil properties. This outcome is in agreement with the findings of </w:t>
      </w:r>
      <w:proofErr w:type="spellStart"/>
      <w:proofErr w:type="gramStart"/>
      <w:r w:rsidRPr="00F33E51">
        <w:rPr>
          <w:rFonts w:ascii="Times New Roman" w:eastAsia="Times New Roman" w:hAnsi="Times New Roman" w:cs="Times New Roman"/>
          <w:sz w:val="24"/>
          <w:szCs w:val="24"/>
        </w:rPr>
        <w:t>Geremew</w:t>
      </w:r>
      <w:proofErr w:type="spellEnd"/>
      <w:r w:rsidRPr="00F33E51">
        <w:rPr>
          <w:rFonts w:ascii="Times New Roman" w:eastAsia="Times New Roman" w:hAnsi="Times New Roman" w:cs="Times New Roman"/>
          <w:sz w:val="24"/>
          <w:szCs w:val="24"/>
        </w:rPr>
        <w:t xml:space="preserve">( </w:t>
      </w:r>
      <w:proofErr w:type="spellStart"/>
      <w:r w:rsidRPr="00F33E51">
        <w:rPr>
          <w:rFonts w:ascii="Times New Roman" w:eastAsia="Times New Roman" w:hAnsi="Times New Roman" w:cs="Times New Roman"/>
          <w:sz w:val="24"/>
          <w:szCs w:val="24"/>
        </w:rPr>
        <w:t>passam</w:t>
      </w:r>
      <w:proofErr w:type="spellEnd"/>
      <w:proofErr w:type="gramEnd"/>
      <w:r w:rsidRPr="00F33E51">
        <w:rPr>
          <w:rFonts w:ascii="Times New Roman" w:eastAsia="Times New Roman" w:hAnsi="Times New Roman" w:cs="Times New Roman"/>
          <w:sz w:val="24"/>
          <w:szCs w:val="24"/>
        </w:rPr>
        <w:t xml:space="preserve"> et al., 2007), who documented the existence of discrepancies between varieties regarding growth and yield, which were dependent on their genetic capacity and the environmental conditions during growth and production. It is evident from Figures 1, 2, and 3 that the Arizona variety significantly excels in vegetative growth traits (number of aerial stems per plant, number of leaves per plant, and leaf area per plant) compared to other varieties. This supremacy is likely attributable to the genetic differences between the varieties' genetic makeup, or the differences in hormones between the varieties (</w:t>
      </w:r>
      <w:proofErr w:type="spellStart"/>
      <w:r w:rsidRPr="00F33E51">
        <w:rPr>
          <w:rFonts w:ascii="Times New Roman" w:eastAsia="Times New Roman" w:hAnsi="Times New Roman" w:cs="Times New Roman"/>
          <w:sz w:val="24"/>
          <w:szCs w:val="24"/>
        </w:rPr>
        <w:t>Saqr</w:t>
      </w:r>
      <w:proofErr w:type="spellEnd"/>
      <w:r w:rsidRPr="00F33E51">
        <w:rPr>
          <w:rFonts w:ascii="Times New Roman" w:eastAsia="Times New Roman" w:hAnsi="Times New Roman" w:cs="Times New Roman"/>
          <w:sz w:val="24"/>
          <w:szCs w:val="24"/>
        </w:rPr>
        <w:t xml:space="preserve">, 2009). Or it could be due to the environmental conditions' suitability for the superior variety, such as temperatures, which concords with what Mahmoud (2003) documented </w:t>
      </w:r>
      <w:proofErr w:type="gramStart"/>
      <w:r w:rsidRPr="00F33E51">
        <w:rPr>
          <w:rFonts w:ascii="Times New Roman" w:eastAsia="Times New Roman" w:hAnsi="Times New Roman" w:cs="Times New Roman"/>
          <w:sz w:val="24"/>
          <w:szCs w:val="24"/>
        </w:rPr>
        <w:t>The</w:t>
      </w:r>
      <w:proofErr w:type="gramEnd"/>
      <w:r w:rsidRPr="00F33E51">
        <w:rPr>
          <w:rFonts w:ascii="Times New Roman" w:eastAsia="Times New Roman" w:hAnsi="Times New Roman" w:cs="Times New Roman"/>
          <w:sz w:val="24"/>
          <w:szCs w:val="24"/>
        </w:rPr>
        <w:t xml:space="preserve"> increase in the vegetative mass (the number of aerial stems, the number of leaves, and the area of their leaves) leads to an increase in the dry matter content of the season, thus the economic gain is increased with this (</w:t>
      </w:r>
      <w:proofErr w:type="spellStart"/>
      <w:r w:rsidRPr="00F33E51">
        <w:rPr>
          <w:rFonts w:ascii="Times New Roman" w:eastAsia="Times New Roman" w:hAnsi="Times New Roman" w:cs="Times New Roman"/>
          <w:sz w:val="24"/>
          <w:szCs w:val="24"/>
        </w:rPr>
        <w:t>Sahouki</w:t>
      </w:r>
      <w:proofErr w:type="spellEnd"/>
      <w:r w:rsidRPr="00F33E51">
        <w:rPr>
          <w:rFonts w:ascii="Times New Roman" w:eastAsia="Times New Roman" w:hAnsi="Times New Roman" w:cs="Times New Roman"/>
          <w:sz w:val="24"/>
          <w:szCs w:val="24"/>
        </w:rPr>
        <w:t xml:space="preserve"> and Francis, 2004). Additionally, macro and micronutrients have an effect on critical processes within the plant, these processes increase the efficiency of photosynthesis and increase the metabolic activity of the cells. The crucial role of zinc in the creation of amino acid tryptophan is also significant in the process of cell division, this helped to enhance the plant's vegetative growth by increasing the number of stems and leaves (Fig. 1 and 2). Through the research, we can deduce the beneficial effects of </w:t>
      </w:r>
      <w:proofErr w:type="spellStart"/>
      <w:r w:rsidRPr="00F33E51">
        <w:rPr>
          <w:rFonts w:ascii="Times New Roman" w:eastAsia="Times New Roman" w:hAnsi="Times New Roman" w:cs="Times New Roman"/>
          <w:sz w:val="24"/>
          <w:szCs w:val="24"/>
        </w:rPr>
        <w:t>nano</w:t>
      </w:r>
      <w:proofErr w:type="spellEnd"/>
      <w:r w:rsidRPr="00F33E51">
        <w:rPr>
          <w:rFonts w:ascii="Times New Roman" w:eastAsia="Times New Roman" w:hAnsi="Times New Roman" w:cs="Times New Roman"/>
          <w:sz w:val="24"/>
          <w:szCs w:val="24"/>
        </w:rPr>
        <w:t>-fertilizer on the traits studied, as it led to an increase in these traits. This is caused by the rapid entrance of nanoparticles into plant leaves through stomata, their increased ease of entrance, and their more efficient conversion into xylem and phloem tissue. Wang et al., (2013). The leaves' surfaces are highly porous on the nanometer scale, this is the primary way nutrients enter plants (</w:t>
      </w:r>
      <w:proofErr w:type="spellStart"/>
      <w:r w:rsidRPr="00F33E51">
        <w:rPr>
          <w:rFonts w:ascii="Times New Roman" w:eastAsia="Times New Roman" w:hAnsi="Times New Roman" w:cs="Times New Roman"/>
          <w:sz w:val="24"/>
          <w:szCs w:val="24"/>
        </w:rPr>
        <w:t>Eichert</w:t>
      </w:r>
      <w:proofErr w:type="spellEnd"/>
      <w:r w:rsidRPr="00F33E51">
        <w:rPr>
          <w:rFonts w:ascii="Times New Roman" w:eastAsia="Times New Roman" w:hAnsi="Times New Roman" w:cs="Times New Roman"/>
          <w:sz w:val="24"/>
          <w:szCs w:val="24"/>
        </w:rPr>
        <w:t xml:space="preserve"> and Goldbach, 2008). </w:t>
      </w:r>
      <w:proofErr w:type="spellStart"/>
      <w:r w:rsidRPr="00F33E51">
        <w:rPr>
          <w:rFonts w:ascii="Times New Roman" w:eastAsia="Times New Roman" w:hAnsi="Times New Roman" w:cs="Times New Roman"/>
          <w:sz w:val="24"/>
          <w:szCs w:val="24"/>
        </w:rPr>
        <w:t>Nanofertilizers</w:t>
      </w:r>
      <w:proofErr w:type="spellEnd"/>
      <w:r w:rsidRPr="00F33E51">
        <w:rPr>
          <w:rFonts w:ascii="Times New Roman" w:eastAsia="Times New Roman" w:hAnsi="Times New Roman" w:cs="Times New Roman"/>
          <w:sz w:val="24"/>
          <w:szCs w:val="24"/>
        </w:rPr>
        <w:t xml:space="preserve"> have unique benefits that are different from traditional fertilizers, the effectiveness of these benefits has been documented when used with various agricultural plants in terms of growth and productivity. This is caused by their smaller size and increased surface area, both of which lead to a larger absorption area and thus the capacity to enhance nutrient utilization efficiency through specific mechanisms, such as targeted delivery and slow or controlled release. This leads to an increase in the amount of photosynthesis and a higher production of nutrients in the plant </w:t>
      </w:r>
      <w:proofErr w:type="gramStart"/>
      <w:r w:rsidRPr="00F33E51">
        <w:rPr>
          <w:rFonts w:ascii="Times New Roman" w:eastAsia="Times New Roman" w:hAnsi="Times New Roman" w:cs="Times New Roman"/>
          <w:sz w:val="24"/>
          <w:szCs w:val="24"/>
        </w:rPr>
        <w:t>( Siddiqi</w:t>
      </w:r>
      <w:proofErr w:type="gramEnd"/>
      <w:r w:rsidRPr="00F33E51">
        <w:rPr>
          <w:rFonts w:ascii="Times New Roman" w:eastAsia="Times New Roman" w:hAnsi="Times New Roman" w:cs="Times New Roman"/>
          <w:sz w:val="24"/>
          <w:szCs w:val="24"/>
        </w:rPr>
        <w:t xml:space="preserve"> and </w:t>
      </w:r>
      <w:proofErr w:type="spellStart"/>
      <w:r w:rsidRPr="00F33E51">
        <w:rPr>
          <w:rFonts w:ascii="Times New Roman" w:eastAsia="Times New Roman" w:hAnsi="Times New Roman" w:cs="Times New Roman"/>
          <w:sz w:val="24"/>
          <w:szCs w:val="24"/>
        </w:rPr>
        <w:t>Husen</w:t>
      </w:r>
      <w:proofErr w:type="spellEnd"/>
      <w:r w:rsidRPr="00F33E51">
        <w:rPr>
          <w:rFonts w:ascii="Times New Roman" w:eastAsia="Times New Roman" w:hAnsi="Times New Roman" w:cs="Times New Roman"/>
          <w:sz w:val="24"/>
          <w:szCs w:val="24"/>
        </w:rPr>
        <w:t xml:space="preserve">, 2017; </w:t>
      </w:r>
      <w:proofErr w:type="spellStart"/>
      <w:r w:rsidRPr="00F33E51">
        <w:rPr>
          <w:rFonts w:ascii="Times New Roman" w:eastAsia="Times New Roman" w:hAnsi="Times New Roman" w:cs="Times New Roman"/>
          <w:sz w:val="24"/>
          <w:szCs w:val="24"/>
        </w:rPr>
        <w:t>Sohair</w:t>
      </w:r>
      <w:proofErr w:type="spellEnd"/>
      <w:r w:rsidRPr="00F33E51">
        <w:rPr>
          <w:rFonts w:ascii="Times New Roman" w:eastAsia="Times New Roman" w:hAnsi="Times New Roman" w:cs="Times New Roman"/>
          <w:sz w:val="24"/>
          <w:szCs w:val="24"/>
        </w:rPr>
        <w:t xml:space="preserve"> et al., 2018).</w:t>
      </w:r>
    </w:p>
    <w:p w14:paraId="0378E178" w14:textId="77777777" w:rsidR="00F33E51" w:rsidRPr="00F33E51" w:rsidRDefault="00F33E51" w:rsidP="00F33E51">
      <w:pPr>
        <w:spacing w:after="0" w:line="360" w:lineRule="auto"/>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lastRenderedPageBreak/>
        <w:t>Additionally, iron oxide nanoparticles affect the activity of enzymes involved in the process of photosynthesis (</w:t>
      </w:r>
      <w:proofErr w:type="spellStart"/>
      <w:r w:rsidRPr="00F33E51">
        <w:rPr>
          <w:rFonts w:ascii="Times New Roman" w:eastAsia="Times New Roman" w:hAnsi="Times New Roman" w:cs="Times New Roman"/>
          <w:sz w:val="24"/>
          <w:szCs w:val="24"/>
        </w:rPr>
        <w:t>Phogat</w:t>
      </w:r>
      <w:proofErr w:type="spellEnd"/>
      <w:r w:rsidRPr="00F33E51">
        <w:rPr>
          <w:rFonts w:ascii="Times New Roman" w:eastAsia="Times New Roman" w:hAnsi="Times New Roman" w:cs="Times New Roman"/>
          <w:sz w:val="24"/>
          <w:szCs w:val="24"/>
        </w:rPr>
        <w:t xml:space="preserve"> et al., 2016). As a result, it has demonstrated its influence on the plant by increasing the area of the leaf, this in turn leads to an increase in the overall growth of the plant and a greater synthesis of chlorophyll (Barker and Stratton, 2015). Phosphorus is considered the second most important nutrient for plants after nitrogen. It functions as a molecule that transfers energy and is crucial to the processes of respiration, photosynthesis, nucleic acid biosynthesis, and energy production. Additionally, it is integral to the majority of components of plant cells, including phospholipids (Soliman et al., 2016).</w:t>
      </w:r>
    </w:p>
    <w:p w14:paraId="4F6E6A6C" w14:textId="77777777" w:rsidR="00F33E51" w:rsidRPr="00F33E51" w:rsidRDefault="00F33E51" w:rsidP="00F33E51">
      <w:pPr>
        <w:spacing w:after="0" w:line="360" w:lineRule="auto"/>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 xml:space="preserve">Copper also leads to an increase in vegetative growth via its association with the structure of chloroplast proteins and its role in the electron transport chain that communicates the two systems of photosynthesis. The utilization of these materials that are produced by photosynthesis has a positive effect on the increase in vegetative mass (Abu </w:t>
      </w:r>
      <w:proofErr w:type="spellStart"/>
      <w:r w:rsidRPr="00F33E51">
        <w:rPr>
          <w:rFonts w:ascii="Times New Roman" w:eastAsia="Times New Roman" w:hAnsi="Times New Roman" w:cs="Times New Roman"/>
          <w:sz w:val="24"/>
          <w:szCs w:val="24"/>
        </w:rPr>
        <w:t>Dahy</w:t>
      </w:r>
      <w:proofErr w:type="spellEnd"/>
      <w:r w:rsidRPr="00F33E51">
        <w:rPr>
          <w:rFonts w:ascii="Times New Roman" w:eastAsia="Times New Roman" w:hAnsi="Times New Roman" w:cs="Times New Roman"/>
          <w:sz w:val="24"/>
          <w:szCs w:val="24"/>
        </w:rPr>
        <w:t xml:space="preserve"> and Al-Younis, 1988). Figure 4 demonstrates the superiority of the Arizona variety in terms of the amount of marketable produce in tons. Hectare-1, The cause may be that yield traits are derived from the genetic traits of the species (Mahmoud, 2003). Or the cause may be the environmental conditions' suitability, such as temperature, photoperiod length, or soil type, that make one variety more favorable than another. Perhaps the superior performance of the Arizona variety in regards to the trait of the number of aerial stems per plant, the number of leaves per plant, is responsible for the superior performance. The first plant and the area of its leaves are both considered. Plant-1, which led to an increase in the amount of marketable produce per hectare. This </w:t>
      </w:r>
      <w:proofErr w:type="gramStart"/>
      <w:r w:rsidRPr="00F33E51">
        <w:rPr>
          <w:rFonts w:ascii="Times New Roman" w:eastAsia="Times New Roman" w:hAnsi="Times New Roman" w:cs="Times New Roman"/>
          <w:sz w:val="24"/>
          <w:szCs w:val="24"/>
        </w:rPr>
        <w:t>is in agreement</w:t>
      </w:r>
      <w:proofErr w:type="gramEnd"/>
      <w:r w:rsidRPr="00F33E51">
        <w:rPr>
          <w:rFonts w:ascii="Times New Roman" w:eastAsia="Times New Roman" w:hAnsi="Times New Roman" w:cs="Times New Roman"/>
          <w:sz w:val="24"/>
          <w:szCs w:val="24"/>
        </w:rPr>
        <w:t xml:space="preserve"> with the findings of </w:t>
      </w:r>
      <w:proofErr w:type="spellStart"/>
      <w:r w:rsidRPr="00F33E51">
        <w:rPr>
          <w:rFonts w:ascii="Times New Roman" w:eastAsia="Times New Roman" w:hAnsi="Times New Roman" w:cs="Times New Roman"/>
          <w:sz w:val="24"/>
          <w:szCs w:val="24"/>
        </w:rPr>
        <w:t>Zelelew</w:t>
      </w:r>
      <w:proofErr w:type="spellEnd"/>
      <w:r w:rsidRPr="00F33E51">
        <w:rPr>
          <w:rFonts w:ascii="Times New Roman" w:eastAsia="Times New Roman" w:hAnsi="Times New Roman" w:cs="Times New Roman"/>
          <w:sz w:val="24"/>
          <w:szCs w:val="24"/>
        </w:rPr>
        <w:t xml:space="preserve"> et al., (2016) regarding the disparities between potato varieties regarding marketable yield. Also, potassium is involved in the regulation of osmotic pressure and the transport of photosynthetic compounds to storage organs (tubers), this increases the weight of the object and yields a beneficial harvest, which </w:t>
      </w:r>
      <w:proofErr w:type="gramStart"/>
      <w:r w:rsidRPr="00F33E51">
        <w:rPr>
          <w:rFonts w:ascii="Times New Roman" w:eastAsia="Times New Roman" w:hAnsi="Times New Roman" w:cs="Times New Roman"/>
          <w:sz w:val="24"/>
          <w:szCs w:val="24"/>
        </w:rPr>
        <w:t>is in agreement</w:t>
      </w:r>
      <w:proofErr w:type="gramEnd"/>
      <w:r w:rsidRPr="00F33E51">
        <w:rPr>
          <w:rFonts w:ascii="Times New Roman" w:eastAsia="Times New Roman" w:hAnsi="Times New Roman" w:cs="Times New Roman"/>
          <w:sz w:val="24"/>
          <w:szCs w:val="24"/>
        </w:rPr>
        <w:t xml:space="preserve"> with the findings of Wang et al., (2013).</w:t>
      </w:r>
    </w:p>
    <w:p w14:paraId="59F5830E" w14:textId="77777777" w:rsidR="00F33E51" w:rsidRPr="00F33E51" w:rsidRDefault="00F33E51" w:rsidP="00F33E51">
      <w:pPr>
        <w:spacing w:after="0" w:line="360" w:lineRule="auto"/>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 xml:space="preserve">The variety's effect is apparent in the majority of the studied qualitative traits of the potato plant. As can be seen in Figure 6, the Riviera variety has a higher percentage of dry matter in the tubers than other varieties. This discrepancy is caused by the genetic composition of these varieties. The variety's qualitative traits' variation is attributed to the variety's genetic makeup and the degree to which it adapts to its surroundings, as well as the availability of beneficial conditions for growth </w:t>
      </w:r>
      <w:r w:rsidRPr="00F33E51">
        <w:rPr>
          <w:rFonts w:ascii="Times New Roman" w:eastAsia="Times New Roman" w:hAnsi="Times New Roman" w:cs="Times New Roman"/>
          <w:sz w:val="24"/>
          <w:szCs w:val="24"/>
        </w:rPr>
        <w:lastRenderedPageBreak/>
        <w:t>and metabolic processes. (</w:t>
      </w:r>
      <w:proofErr w:type="spellStart"/>
      <w:r w:rsidRPr="00F33E51">
        <w:rPr>
          <w:rFonts w:ascii="Times New Roman" w:eastAsia="Times New Roman" w:hAnsi="Times New Roman" w:cs="Times New Roman"/>
          <w:sz w:val="24"/>
          <w:szCs w:val="24"/>
        </w:rPr>
        <w:t>Tigist</w:t>
      </w:r>
      <w:proofErr w:type="spellEnd"/>
      <w:r w:rsidRPr="00F33E51">
        <w:rPr>
          <w:rFonts w:ascii="Times New Roman" w:eastAsia="Times New Roman" w:hAnsi="Times New Roman" w:cs="Times New Roman"/>
          <w:sz w:val="24"/>
          <w:szCs w:val="24"/>
        </w:rPr>
        <w:t xml:space="preserve"> et al., 2013) and (Mahmoud and Saleh, 2015) and (</w:t>
      </w:r>
      <w:proofErr w:type="spellStart"/>
      <w:r w:rsidRPr="00F33E51">
        <w:rPr>
          <w:rFonts w:ascii="Times New Roman" w:eastAsia="Times New Roman" w:hAnsi="Times New Roman" w:cs="Times New Roman"/>
          <w:sz w:val="24"/>
          <w:szCs w:val="24"/>
        </w:rPr>
        <w:t>Tufenkci</w:t>
      </w:r>
      <w:proofErr w:type="spellEnd"/>
      <w:r w:rsidRPr="00F33E51">
        <w:rPr>
          <w:rFonts w:ascii="Times New Roman" w:eastAsia="Times New Roman" w:hAnsi="Times New Roman" w:cs="Times New Roman"/>
          <w:sz w:val="24"/>
          <w:szCs w:val="24"/>
        </w:rPr>
        <w:t xml:space="preserve"> et al., 2012).</w:t>
      </w:r>
    </w:p>
    <w:p w14:paraId="3AB1976A" w14:textId="77777777" w:rsidR="00F33E51" w:rsidRDefault="00F33E51" w:rsidP="00F33E51">
      <w:pPr>
        <w:spacing w:after="0" w:line="360" w:lineRule="auto"/>
        <w:jc w:val="both"/>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 xml:space="preserve">For the significant impact of the </w:t>
      </w:r>
      <w:proofErr w:type="spellStart"/>
      <w:r w:rsidRPr="00F33E51">
        <w:rPr>
          <w:rFonts w:ascii="Times New Roman" w:eastAsia="Times New Roman" w:hAnsi="Times New Roman" w:cs="Times New Roman"/>
          <w:sz w:val="24"/>
          <w:szCs w:val="24"/>
        </w:rPr>
        <w:t>nanofertilizer</w:t>
      </w:r>
      <w:proofErr w:type="spellEnd"/>
      <w:r w:rsidRPr="00F33E51">
        <w:rPr>
          <w:rFonts w:ascii="Times New Roman" w:eastAsia="Times New Roman" w:hAnsi="Times New Roman" w:cs="Times New Roman"/>
          <w:sz w:val="24"/>
          <w:szCs w:val="24"/>
        </w:rPr>
        <w:t xml:space="preserve"> on the studied quality traits, it is attributed to its utilization, which increases the rate of photosynthesis and the production of more dry mass (Qureshi, 2018). It's attributed to the significant role of boron in the life of the plant, due to its significant contribution to the majority of vital processes, including the transfer of sugars from their formation sites to the tubers, as well as its role in activating numerous enzymatic reactions, this increases the growth of the plant, expressed as an increase in dry matter. This </w:t>
      </w:r>
      <w:proofErr w:type="gramStart"/>
      <w:r w:rsidRPr="00F33E51">
        <w:rPr>
          <w:rFonts w:ascii="Times New Roman" w:eastAsia="Times New Roman" w:hAnsi="Times New Roman" w:cs="Times New Roman"/>
          <w:sz w:val="24"/>
          <w:szCs w:val="24"/>
        </w:rPr>
        <w:t>is in agreement</w:t>
      </w:r>
      <w:proofErr w:type="gramEnd"/>
      <w:r w:rsidRPr="00F33E51">
        <w:rPr>
          <w:rFonts w:ascii="Times New Roman" w:eastAsia="Times New Roman" w:hAnsi="Times New Roman" w:cs="Times New Roman"/>
          <w:sz w:val="24"/>
          <w:szCs w:val="24"/>
        </w:rPr>
        <w:t xml:space="preserve"> with what Omar et al., (1980) mentioned the superiority of the </w:t>
      </w:r>
      <w:proofErr w:type="spellStart"/>
      <w:r w:rsidRPr="00F33E51">
        <w:rPr>
          <w:rFonts w:ascii="Times New Roman" w:eastAsia="Times New Roman" w:hAnsi="Times New Roman" w:cs="Times New Roman"/>
          <w:sz w:val="24"/>
          <w:szCs w:val="24"/>
        </w:rPr>
        <w:t>nanofertilizer</w:t>
      </w:r>
      <w:proofErr w:type="spellEnd"/>
      <w:r w:rsidRPr="00F33E51">
        <w:rPr>
          <w:rFonts w:ascii="Times New Roman" w:eastAsia="Times New Roman" w:hAnsi="Times New Roman" w:cs="Times New Roman"/>
          <w:sz w:val="24"/>
          <w:szCs w:val="24"/>
        </w:rPr>
        <w:t xml:space="preserve"> at a concentration of 1 g.L-1 in increasing the percentage of protein in the tubers, this can be attributed to the role of potassium in causing many enzymes to activate, as well as its role in protein creation, in addition to its role in enhancing the plants' efficiency in absorbing nitrogen and subsequently forming the necessary amino acids for protein creation. </w:t>
      </w:r>
      <w:proofErr w:type="spellStart"/>
      <w:r w:rsidRPr="00F33E51">
        <w:rPr>
          <w:rFonts w:ascii="Times New Roman" w:eastAsia="Times New Roman" w:hAnsi="Times New Roman" w:cs="Times New Roman"/>
          <w:sz w:val="24"/>
          <w:szCs w:val="24"/>
        </w:rPr>
        <w:t>Perrenoud</w:t>
      </w:r>
      <w:proofErr w:type="spellEnd"/>
      <w:r w:rsidRPr="00F33E51">
        <w:rPr>
          <w:rFonts w:ascii="Times New Roman" w:eastAsia="Times New Roman" w:hAnsi="Times New Roman" w:cs="Times New Roman"/>
          <w:sz w:val="24"/>
          <w:szCs w:val="24"/>
        </w:rPr>
        <w:t xml:space="preserve"> (1977) documented that potassium has an effect on increasing the protein content of tubers. These findings </w:t>
      </w:r>
      <w:proofErr w:type="gramStart"/>
      <w:r w:rsidRPr="00F33E51">
        <w:rPr>
          <w:rFonts w:ascii="Times New Roman" w:eastAsia="Times New Roman" w:hAnsi="Times New Roman" w:cs="Times New Roman"/>
          <w:sz w:val="24"/>
          <w:szCs w:val="24"/>
        </w:rPr>
        <w:t>are in agreement</w:t>
      </w:r>
      <w:proofErr w:type="gramEnd"/>
      <w:r w:rsidRPr="00F33E51">
        <w:rPr>
          <w:rFonts w:ascii="Times New Roman" w:eastAsia="Times New Roman" w:hAnsi="Times New Roman" w:cs="Times New Roman"/>
          <w:sz w:val="24"/>
          <w:szCs w:val="24"/>
        </w:rPr>
        <w:t xml:space="preserve"> with those of </w:t>
      </w:r>
      <w:proofErr w:type="spellStart"/>
      <w:r w:rsidRPr="00F33E51">
        <w:rPr>
          <w:rFonts w:ascii="Times New Roman" w:eastAsia="Times New Roman" w:hAnsi="Times New Roman" w:cs="Times New Roman"/>
          <w:sz w:val="24"/>
          <w:szCs w:val="24"/>
        </w:rPr>
        <w:t>Witek</w:t>
      </w:r>
      <w:proofErr w:type="spellEnd"/>
      <w:r w:rsidRPr="00F33E51">
        <w:rPr>
          <w:rFonts w:ascii="Times New Roman" w:eastAsia="Times New Roman" w:hAnsi="Times New Roman" w:cs="Times New Roman"/>
          <w:sz w:val="24"/>
          <w:szCs w:val="24"/>
        </w:rPr>
        <w:t xml:space="preserve"> (1999) and Bahia (2001), who documented that the feeding of foliage to potato plants increased the percentage of protein in their tubers. Also, the results of Al-</w:t>
      </w:r>
      <w:proofErr w:type="spellStart"/>
      <w:r w:rsidRPr="00F33E51">
        <w:rPr>
          <w:rFonts w:ascii="Times New Roman" w:eastAsia="Times New Roman" w:hAnsi="Times New Roman" w:cs="Times New Roman"/>
          <w:sz w:val="24"/>
          <w:szCs w:val="24"/>
        </w:rPr>
        <w:t>Zubaidi</w:t>
      </w:r>
      <w:proofErr w:type="spellEnd"/>
      <w:r w:rsidRPr="00F33E51">
        <w:rPr>
          <w:rFonts w:ascii="Times New Roman" w:eastAsia="Times New Roman" w:hAnsi="Times New Roman" w:cs="Times New Roman"/>
          <w:sz w:val="24"/>
          <w:szCs w:val="24"/>
        </w:rPr>
        <w:t xml:space="preserve">, (2004) who documented that the percentage of protein in sweet pepper fruit increased as the vegetative parts were sprayed with iron, zinc, and boron. Also, the role of zinc in protein creation has been documented through its association with the process of nitrogen transformation, as the association with RNA necessary for protein creation has been proven (Ahmed, 1967; Price et al., 1972; </w:t>
      </w:r>
      <w:proofErr w:type="spellStart"/>
      <w:r w:rsidRPr="00F33E51">
        <w:rPr>
          <w:rFonts w:ascii="Times New Roman" w:eastAsia="Times New Roman" w:hAnsi="Times New Roman" w:cs="Times New Roman"/>
          <w:sz w:val="24"/>
          <w:szCs w:val="24"/>
        </w:rPr>
        <w:t>Abou</w:t>
      </w:r>
      <w:proofErr w:type="spellEnd"/>
      <w:r w:rsidRPr="00F33E51">
        <w:rPr>
          <w:rFonts w:ascii="Times New Roman" w:eastAsia="Times New Roman" w:hAnsi="Times New Roman" w:cs="Times New Roman"/>
          <w:sz w:val="24"/>
          <w:szCs w:val="24"/>
        </w:rPr>
        <w:t>-Dahab and El-Younes, 1988).</w:t>
      </w:r>
    </w:p>
    <w:p w14:paraId="4A0A837E" w14:textId="77777777" w:rsidR="00F33E51" w:rsidRPr="00F33E51" w:rsidRDefault="00F33E51" w:rsidP="00F33E51">
      <w:pPr>
        <w:spacing w:line="360" w:lineRule="auto"/>
        <w:jc w:val="both"/>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Other than its role in protein creation, manganese participates in the formation of ammonia from nitrates via a reduction process, this is followed by the addition of keto acids from the Krebs cycle, these acids combine with ammonia to form amino acids, which are the fundamental components of protein (</w:t>
      </w:r>
      <w:proofErr w:type="spellStart"/>
      <w:r w:rsidRPr="00F33E51">
        <w:rPr>
          <w:rFonts w:ascii="Times New Roman" w:eastAsia="Times New Roman" w:hAnsi="Times New Roman" w:cs="Times New Roman"/>
          <w:sz w:val="24"/>
          <w:szCs w:val="24"/>
        </w:rPr>
        <w:t>Kabata</w:t>
      </w:r>
      <w:proofErr w:type="spellEnd"/>
      <w:r w:rsidRPr="00F33E51">
        <w:rPr>
          <w:rFonts w:ascii="Times New Roman" w:eastAsia="Times New Roman" w:hAnsi="Times New Roman" w:cs="Times New Roman"/>
          <w:sz w:val="24"/>
          <w:szCs w:val="24"/>
        </w:rPr>
        <w:t xml:space="preserve"> and </w:t>
      </w:r>
      <w:proofErr w:type="spellStart"/>
      <w:r w:rsidRPr="00F33E51">
        <w:rPr>
          <w:rFonts w:ascii="Times New Roman" w:eastAsia="Times New Roman" w:hAnsi="Times New Roman" w:cs="Times New Roman"/>
          <w:sz w:val="24"/>
          <w:szCs w:val="24"/>
        </w:rPr>
        <w:t>Pendias</w:t>
      </w:r>
      <w:proofErr w:type="spellEnd"/>
      <w:r w:rsidRPr="00F33E51">
        <w:rPr>
          <w:rFonts w:ascii="Times New Roman" w:eastAsia="Times New Roman" w:hAnsi="Times New Roman" w:cs="Times New Roman"/>
          <w:sz w:val="24"/>
          <w:szCs w:val="24"/>
        </w:rPr>
        <w:t>, 1992). Additionally, boron and copper are involved in the formation of proteins and nucleic acids, DNA and RNA (</w:t>
      </w:r>
      <w:proofErr w:type="spellStart"/>
      <w:r w:rsidRPr="00F33E51">
        <w:rPr>
          <w:rFonts w:ascii="Times New Roman" w:eastAsia="Times New Roman" w:hAnsi="Times New Roman" w:cs="Times New Roman"/>
          <w:sz w:val="24"/>
          <w:szCs w:val="24"/>
        </w:rPr>
        <w:t>Passam</w:t>
      </w:r>
      <w:proofErr w:type="spellEnd"/>
      <w:r w:rsidRPr="00F33E51">
        <w:rPr>
          <w:rFonts w:ascii="Times New Roman" w:eastAsia="Times New Roman" w:hAnsi="Times New Roman" w:cs="Times New Roman"/>
          <w:sz w:val="24"/>
          <w:szCs w:val="24"/>
        </w:rPr>
        <w:t xml:space="preserve"> et al., 2007).</w:t>
      </w:r>
    </w:p>
    <w:p w14:paraId="10634547" w14:textId="77777777" w:rsidR="00F33E51" w:rsidRPr="00F33E51" w:rsidRDefault="00F33E51" w:rsidP="00F33E51">
      <w:pPr>
        <w:spacing w:line="360" w:lineRule="auto"/>
        <w:jc w:val="both"/>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 xml:space="preserve">The cause is also attributed to the function of molybdenum in the formation of proteins; it is considered the paramount to the biological way of dealing with nitrogen. The procedure of converting nitrates into ammonia involves the enzymes Nitrate reductase and Nitrogenase, this necessitates the presence of molybdenum, which is involved in their creation. Later, following the formation of amino acids, it is added to the protein creation process. The physiological effects of </w:t>
      </w:r>
      <w:r w:rsidRPr="00F33E51">
        <w:rPr>
          <w:rFonts w:ascii="Times New Roman" w:eastAsia="Times New Roman" w:hAnsi="Times New Roman" w:cs="Times New Roman"/>
          <w:sz w:val="24"/>
          <w:szCs w:val="24"/>
        </w:rPr>
        <w:lastRenderedPageBreak/>
        <w:t xml:space="preserve">feeding" the plant" with nitrogen, phosphorus, potassium and Nano Elements have a positive effect on the growth and yield of potatoes. Phosphorus is considered the second most significant nutrient for potatoes after nitrogen, this is because it is involved in the transfer of energy and the creation of nucleic </w:t>
      </w:r>
      <w:proofErr w:type="gramStart"/>
      <w:r w:rsidRPr="00F33E51">
        <w:rPr>
          <w:rFonts w:ascii="Times New Roman" w:eastAsia="Times New Roman" w:hAnsi="Times New Roman" w:cs="Times New Roman"/>
          <w:sz w:val="24"/>
          <w:szCs w:val="24"/>
        </w:rPr>
        <w:t>acids.(</w:t>
      </w:r>
      <w:proofErr w:type="spellStart"/>
      <w:proofErr w:type="gramEnd"/>
      <w:r w:rsidRPr="00F33E51">
        <w:rPr>
          <w:rFonts w:ascii="Times New Roman" w:eastAsia="Times New Roman" w:hAnsi="Times New Roman" w:cs="Times New Roman"/>
          <w:sz w:val="24"/>
          <w:szCs w:val="24"/>
        </w:rPr>
        <w:t>Mijwel</w:t>
      </w:r>
      <w:proofErr w:type="spellEnd"/>
      <w:r w:rsidRPr="00F33E51">
        <w:rPr>
          <w:rFonts w:ascii="Times New Roman" w:eastAsia="Times New Roman" w:hAnsi="Times New Roman" w:cs="Times New Roman"/>
          <w:sz w:val="24"/>
          <w:szCs w:val="24"/>
        </w:rPr>
        <w:t xml:space="preserve"> and Ali, 2020)</w:t>
      </w:r>
    </w:p>
    <w:p w14:paraId="4B6579BA" w14:textId="77777777" w:rsidR="00F416EB" w:rsidRPr="00F416EB" w:rsidRDefault="00F33E51" w:rsidP="00F33E51">
      <w:pPr>
        <w:spacing w:line="360" w:lineRule="auto"/>
        <w:jc w:val="both"/>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Phosphorus facilitates the growth and development of roots, this increases the capacity of the soil to absorb nutrients. Phosphorus has the effect of enhancing the quality of tubers and increasing their solid content. The investigation concedes to (</w:t>
      </w:r>
      <w:proofErr w:type="spellStart"/>
      <w:r w:rsidRPr="00F33E51">
        <w:rPr>
          <w:rFonts w:ascii="Times New Roman" w:eastAsia="Times New Roman" w:hAnsi="Times New Roman" w:cs="Times New Roman"/>
          <w:sz w:val="24"/>
          <w:szCs w:val="24"/>
        </w:rPr>
        <w:t>Mijwel</w:t>
      </w:r>
      <w:proofErr w:type="spellEnd"/>
      <w:r w:rsidRPr="00F33E51">
        <w:rPr>
          <w:rFonts w:ascii="Times New Roman" w:eastAsia="Times New Roman" w:hAnsi="Times New Roman" w:cs="Times New Roman"/>
          <w:sz w:val="24"/>
          <w:szCs w:val="24"/>
        </w:rPr>
        <w:t xml:space="preserve"> and Jabbr,2019).</w:t>
      </w:r>
    </w:p>
    <w:p w14:paraId="0EFBB29C" w14:textId="77777777" w:rsidR="00F33E51" w:rsidRPr="00F33E51" w:rsidRDefault="00382373" w:rsidP="000E6A50">
      <w:pPr>
        <w:spacing w:line="360" w:lineRule="auto"/>
        <w:jc w:val="both"/>
        <w:rPr>
          <w:rFonts w:ascii="Times New Roman" w:eastAsia="Times New Roman" w:hAnsi="Times New Roman" w:cs="Times New Roman"/>
          <w:sz w:val="24"/>
          <w:szCs w:val="24"/>
        </w:rPr>
      </w:pPr>
      <w:r w:rsidRPr="00D73D81">
        <w:rPr>
          <w:rFonts w:ascii="Times New Roman" w:eastAsia="Times New Roman" w:hAnsi="Times New Roman" w:cs="Times New Roman"/>
          <w:b/>
          <w:bCs/>
          <w:sz w:val="28"/>
          <w:szCs w:val="28"/>
        </w:rPr>
        <w:t>Conclusion</w:t>
      </w:r>
      <w:r w:rsidRPr="00382373">
        <w:rPr>
          <w:rFonts w:ascii="Times New Roman" w:eastAsia="Times New Roman" w:hAnsi="Times New Roman" w:cs="Times New Roman"/>
          <w:sz w:val="24"/>
          <w:szCs w:val="24"/>
        </w:rPr>
        <w:br/>
        <w:t xml:space="preserve"> </w:t>
      </w:r>
      <w:r w:rsidR="00F33E51" w:rsidRPr="00F33E51">
        <w:rPr>
          <w:rFonts w:ascii="Times New Roman" w:eastAsia="Times New Roman" w:hAnsi="Times New Roman" w:cs="Times New Roman"/>
          <w:sz w:val="24"/>
          <w:szCs w:val="24"/>
        </w:rPr>
        <w:t xml:space="preserve">The varieties differed in their response to the test, the Arizona variety had the greatest success in most of the studied indicators. As a result, this variety can be grown in the </w:t>
      </w:r>
      <w:proofErr w:type="spellStart"/>
      <w:r w:rsidR="00F33E51" w:rsidRPr="00F33E51">
        <w:rPr>
          <w:rFonts w:ascii="Times New Roman" w:eastAsia="Times New Roman" w:hAnsi="Times New Roman" w:cs="Times New Roman"/>
          <w:sz w:val="24"/>
          <w:szCs w:val="24"/>
        </w:rPr>
        <w:t>Bab</w:t>
      </w:r>
      <w:r w:rsidR="000E6A50">
        <w:rPr>
          <w:rFonts w:ascii="Times New Roman" w:eastAsia="Times New Roman" w:hAnsi="Times New Roman" w:cs="Times New Roman"/>
          <w:sz w:val="24"/>
          <w:szCs w:val="24"/>
        </w:rPr>
        <w:t>il</w:t>
      </w:r>
      <w:proofErr w:type="spellEnd"/>
      <w:r w:rsidR="000E6A50">
        <w:rPr>
          <w:rFonts w:ascii="Times New Roman" w:eastAsia="Times New Roman" w:hAnsi="Times New Roman" w:cs="Times New Roman"/>
          <w:sz w:val="24"/>
          <w:szCs w:val="24"/>
        </w:rPr>
        <w:t xml:space="preserve"> </w:t>
      </w:r>
      <w:proofErr w:type="gramStart"/>
      <w:r w:rsidR="000E6A50">
        <w:rPr>
          <w:rFonts w:ascii="Times New Roman" w:eastAsia="Times New Roman" w:hAnsi="Times New Roman" w:cs="Times New Roman"/>
          <w:sz w:val="24"/>
          <w:szCs w:val="24"/>
        </w:rPr>
        <w:t>district .</w:t>
      </w:r>
      <w:proofErr w:type="gramEnd"/>
      <w:r w:rsidR="000E6A50">
        <w:rPr>
          <w:rFonts w:ascii="Times New Roman" w:eastAsia="Times New Roman" w:hAnsi="Times New Roman" w:cs="Times New Roman"/>
          <w:sz w:val="24"/>
          <w:szCs w:val="24"/>
        </w:rPr>
        <w:t xml:space="preserve"> </w:t>
      </w:r>
      <w:r w:rsidR="00F33E51" w:rsidRPr="00F33E51">
        <w:rPr>
          <w:rFonts w:ascii="Times New Roman" w:eastAsia="Times New Roman" w:hAnsi="Times New Roman" w:cs="Times New Roman"/>
          <w:sz w:val="24"/>
          <w:szCs w:val="24"/>
        </w:rPr>
        <w:t>A concentration of 2 g.L</w:t>
      </w:r>
      <w:r w:rsidR="00F33E51" w:rsidRPr="00F33E51">
        <w:rPr>
          <w:rFonts w:ascii="Times New Roman" w:eastAsia="Times New Roman" w:hAnsi="Times New Roman" w:cs="Times New Roman"/>
          <w:sz w:val="24"/>
          <w:szCs w:val="24"/>
          <w:vertAlign w:val="superscript"/>
        </w:rPr>
        <w:t>-1</w:t>
      </w:r>
      <w:r w:rsidR="00F33E51" w:rsidRPr="00F33E51">
        <w:rPr>
          <w:rFonts w:ascii="Times New Roman" w:eastAsia="Times New Roman" w:hAnsi="Times New Roman" w:cs="Times New Roman"/>
          <w:sz w:val="24"/>
          <w:szCs w:val="24"/>
        </w:rPr>
        <w:t xml:space="preserve"> of the </w:t>
      </w:r>
      <w:proofErr w:type="spellStart"/>
      <w:r w:rsidR="00F33E51" w:rsidRPr="00F33E51">
        <w:rPr>
          <w:rFonts w:ascii="Times New Roman" w:eastAsia="Times New Roman" w:hAnsi="Times New Roman" w:cs="Times New Roman"/>
          <w:sz w:val="24"/>
          <w:szCs w:val="24"/>
        </w:rPr>
        <w:t>nano</w:t>
      </w:r>
      <w:proofErr w:type="spellEnd"/>
      <w:r w:rsidR="00F33E51" w:rsidRPr="00F33E51">
        <w:rPr>
          <w:rFonts w:ascii="Times New Roman" w:eastAsia="Times New Roman" w:hAnsi="Times New Roman" w:cs="Times New Roman"/>
          <w:sz w:val="24"/>
          <w:szCs w:val="24"/>
        </w:rPr>
        <w:t xml:space="preserve"> fertilizer yielded the greatest results.</w:t>
      </w:r>
    </w:p>
    <w:p w14:paraId="68FFBC92" w14:textId="77777777" w:rsidR="00497A53" w:rsidRPr="00F33E51" w:rsidRDefault="00F33E51" w:rsidP="00F33E51">
      <w:pPr>
        <w:spacing w:line="360" w:lineRule="auto"/>
        <w:jc w:val="both"/>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The most effective interaction (Arizona+2 g</w:t>
      </w:r>
      <w:r w:rsidRPr="000E6A50">
        <w:rPr>
          <w:rFonts w:ascii="Times New Roman" w:eastAsia="Times New Roman" w:hAnsi="Times New Roman" w:cs="Times New Roman"/>
          <w:sz w:val="24"/>
          <w:szCs w:val="24"/>
          <w:vertAlign w:val="superscript"/>
        </w:rPr>
        <w:t>.-1</w:t>
      </w:r>
      <w:r w:rsidRPr="00F33E51">
        <w:rPr>
          <w:rFonts w:ascii="Times New Roman" w:eastAsia="Times New Roman" w:hAnsi="Times New Roman" w:cs="Times New Roman"/>
          <w:sz w:val="24"/>
          <w:szCs w:val="24"/>
        </w:rPr>
        <w:t>) was recorded as it produced the greatest yield that was suitable for commercialization.</w:t>
      </w:r>
    </w:p>
    <w:p w14:paraId="35F22C31" w14:textId="77777777" w:rsidR="00497A53" w:rsidRPr="00D73D81" w:rsidRDefault="00497A53" w:rsidP="0073681F">
      <w:pPr>
        <w:spacing w:line="360" w:lineRule="auto"/>
        <w:jc w:val="both"/>
        <w:rPr>
          <w:rFonts w:asciiTheme="majorBidi" w:hAnsiTheme="majorBidi" w:cstheme="majorBidi"/>
          <w:b/>
          <w:bCs/>
          <w:sz w:val="28"/>
          <w:szCs w:val="28"/>
        </w:rPr>
      </w:pPr>
      <w:r w:rsidRPr="00D73D81">
        <w:rPr>
          <w:rFonts w:asciiTheme="majorBidi" w:hAnsiTheme="majorBidi" w:cstheme="majorBidi"/>
          <w:b/>
          <w:bCs/>
          <w:sz w:val="28"/>
          <w:szCs w:val="28"/>
        </w:rPr>
        <w:t>References</w:t>
      </w:r>
    </w:p>
    <w:p w14:paraId="26963702" w14:textId="77777777" w:rsidR="00497A53" w:rsidRPr="00950614" w:rsidRDefault="00497A53" w:rsidP="0073681F">
      <w:pPr>
        <w:spacing w:after="0" w:line="360" w:lineRule="auto"/>
        <w:jc w:val="both"/>
        <w:rPr>
          <w:rFonts w:asciiTheme="majorBidi" w:eastAsia="Times New Roman" w:hAnsiTheme="majorBidi" w:cstheme="majorBidi"/>
          <w:sz w:val="24"/>
          <w:szCs w:val="24"/>
        </w:rPr>
      </w:pPr>
    </w:p>
    <w:p w14:paraId="6BC90E15" w14:textId="77777777" w:rsidR="005C4626" w:rsidRPr="00950614" w:rsidRDefault="00497A53" w:rsidP="0073681F">
      <w:pPr>
        <w:spacing w:after="0" w:line="360" w:lineRule="auto"/>
        <w:ind w:left="360" w:hanging="360"/>
        <w:jc w:val="both"/>
        <w:rPr>
          <w:rFonts w:asciiTheme="majorBidi" w:eastAsia="Times New Roman" w:hAnsiTheme="majorBidi" w:cstheme="majorBidi"/>
          <w:sz w:val="24"/>
          <w:szCs w:val="24"/>
        </w:rPr>
      </w:pPr>
      <w:proofErr w:type="spellStart"/>
      <w:proofErr w:type="gramStart"/>
      <w:r w:rsidRPr="00D73D81">
        <w:rPr>
          <w:rFonts w:asciiTheme="majorBidi" w:eastAsia="Times New Roman" w:hAnsiTheme="majorBidi" w:cstheme="majorBidi"/>
          <w:sz w:val="24"/>
          <w:szCs w:val="24"/>
        </w:rPr>
        <w:t>Abodhahi,Y.M</w:t>
      </w:r>
      <w:proofErr w:type="spellEnd"/>
      <w:r w:rsidRPr="00D73D81">
        <w:rPr>
          <w:rFonts w:asciiTheme="majorBidi" w:eastAsia="Times New Roman" w:hAnsiTheme="majorBidi" w:cstheme="majorBidi"/>
          <w:sz w:val="24"/>
          <w:szCs w:val="24"/>
        </w:rPr>
        <w:t>.</w:t>
      </w:r>
      <w:proofErr w:type="gramEnd"/>
      <w:r w:rsidRPr="00D73D81">
        <w:rPr>
          <w:rFonts w:asciiTheme="majorBidi" w:eastAsia="Times New Roman" w:hAnsiTheme="majorBidi" w:cstheme="majorBidi"/>
          <w:sz w:val="24"/>
          <w:szCs w:val="24"/>
        </w:rPr>
        <w:t xml:space="preserve"> and M.A.Alyonis</w:t>
      </w:r>
      <w:r w:rsidR="00703A74">
        <w:rPr>
          <w:rFonts w:asciiTheme="majorBidi" w:eastAsia="Times New Roman" w:hAnsiTheme="majorBidi" w:cstheme="majorBidi"/>
          <w:sz w:val="24"/>
          <w:szCs w:val="24"/>
        </w:rPr>
        <w:t>.</w:t>
      </w:r>
      <w:r w:rsidRPr="00497A53">
        <w:rPr>
          <w:rFonts w:asciiTheme="majorBidi" w:eastAsia="Times New Roman" w:hAnsiTheme="majorBidi" w:cstheme="majorBidi"/>
          <w:sz w:val="24"/>
          <w:szCs w:val="24"/>
        </w:rPr>
        <w:t xml:space="preserve">1988. Plant Nutrition Guide, Directorate of Books for Printing </w:t>
      </w:r>
      <w:r w:rsidR="00783058" w:rsidRPr="00950614">
        <w:rPr>
          <w:rFonts w:asciiTheme="majorBidi" w:eastAsia="Times New Roman" w:hAnsiTheme="majorBidi" w:cstheme="majorBidi"/>
          <w:sz w:val="24"/>
          <w:szCs w:val="24"/>
        </w:rPr>
        <w:t xml:space="preserve">         </w:t>
      </w:r>
      <w:r w:rsidRPr="00497A53">
        <w:rPr>
          <w:rFonts w:asciiTheme="majorBidi" w:eastAsia="Times New Roman" w:hAnsiTheme="majorBidi" w:cstheme="majorBidi"/>
          <w:sz w:val="24"/>
          <w:szCs w:val="24"/>
        </w:rPr>
        <w:t xml:space="preserve">and Publishing Press, University of Baghdad, Ministry of Higher Education and Scientific </w:t>
      </w:r>
      <w:r w:rsidR="005C4626" w:rsidRPr="00950614">
        <w:rPr>
          <w:rFonts w:asciiTheme="majorBidi" w:eastAsia="Times New Roman" w:hAnsiTheme="majorBidi" w:cstheme="majorBidi"/>
          <w:sz w:val="24"/>
          <w:szCs w:val="24"/>
        </w:rPr>
        <w:t xml:space="preserve">     </w:t>
      </w:r>
      <w:r w:rsidRPr="00497A53">
        <w:rPr>
          <w:rFonts w:asciiTheme="majorBidi" w:eastAsia="Times New Roman" w:hAnsiTheme="majorBidi" w:cstheme="majorBidi"/>
          <w:sz w:val="24"/>
          <w:szCs w:val="24"/>
        </w:rPr>
        <w:t>Research, Iraq.</w:t>
      </w:r>
    </w:p>
    <w:p w14:paraId="1B2E2AFA" w14:textId="77777777" w:rsidR="005C4626" w:rsidRPr="00950614" w:rsidRDefault="00497A53" w:rsidP="0073681F">
      <w:pPr>
        <w:spacing w:after="0" w:line="360" w:lineRule="auto"/>
        <w:ind w:left="360" w:hanging="360"/>
        <w:jc w:val="both"/>
        <w:rPr>
          <w:rFonts w:asciiTheme="majorBidi" w:eastAsia="Times New Roman" w:hAnsiTheme="majorBidi" w:cstheme="majorBidi"/>
          <w:sz w:val="24"/>
          <w:szCs w:val="24"/>
        </w:rPr>
      </w:pPr>
      <w:proofErr w:type="gramStart"/>
      <w:r w:rsidRPr="00D73D81">
        <w:rPr>
          <w:rFonts w:asciiTheme="majorBidi" w:eastAsia="Times New Roman" w:hAnsiTheme="majorBidi" w:cstheme="majorBidi"/>
          <w:sz w:val="24"/>
          <w:szCs w:val="24"/>
        </w:rPr>
        <w:t>Albahash,N.A.</w:t>
      </w:r>
      <w:proofErr w:type="gramEnd"/>
      <w:r w:rsidRPr="00D73D81">
        <w:rPr>
          <w:rFonts w:asciiTheme="majorBidi" w:eastAsia="Times New Roman" w:hAnsiTheme="majorBidi" w:cstheme="majorBidi"/>
          <w:sz w:val="24"/>
          <w:szCs w:val="24"/>
        </w:rPr>
        <w:t>,</w:t>
      </w:r>
      <w:r w:rsidRPr="00497A53">
        <w:rPr>
          <w:rFonts w:asciiTheme="majorBidi" w:eastAsia="Times New Roman" w:hAnsiTheme="majorBidi" w:cstheme="majorBidi"/>
          <w:sz w:val="24"/>
          <w:szCs w:val="24"/>
        </w:rPr>
        <w:t>2006. Potato production guidelines. Ministry of Agriculture - General Authority for Agricultural Guidance and Cooperation - Guidance bulletin.</w:t>
      </w:r>
    </w:p>
    <w:p w14:paraId="5533694C" w14:textId="77777777" w:rsidR="005C4626" w:rsidRPr="00950614" w:rsidRDefault="005C4626" w:rsidP="0073681F">
      <w:pPr>
        <w:spacing w:after="0" w:line="360" w:lineRule="auto"/>
        <w:jc w:val="both"/>
        <w:rPr>
          <w:rFonts w:asciiTheme="majorBidi" w:eastAsia="Times New Roman" w:hAnsiTheme="majorBidi" w:cstheme="majorBidi"/>
          <w:sz w:val="24"/>
          <w:szCs w:val="24"/>
        </w:rPr>
      </w:pPr>
    </w:p>
    <w:p w14:paraId="305B7675" w14:textId="77777777" w:rsidR="0020598D" w:rsidRPr="0020598D" w:rsidRDefault="0020598D" w:rsidP="0073681F">
      <w:pPr>
        <w:spacing w:after="0" w:line="360" w:lineRule="auto"/>
        <w:ind w:left="360" w:hanging="360"/>
        <w:jc w:val="both"/>
        <w:rPr>
          <w:rFonts w:asciiTheme="majorBidi" w:eastAsia="Times New Roman" w:hAnsiTheme="majorBidi" w:cstheme="majorBidi"/>
          <w:sz w:val="24"/>
          <w:szCs w:val="24"/>
        </w:rPr>
      </w:pPr>
    </w:p>
    <w:p w14:paraId="3FDC24EB" w14:textId="77777777" w:rsidR="005C4626" w:rsidRDefault="00497A53" w:rsidP="0073681F">
      <w:pPr>
        <w:spacing w:after="0" w:line="360" w:lineRule="auto"/>
        <w:ind w:left="360" w:hanging="360"/>
        <w:jc w:val="both"/>
        <w:rPr>
          <w:rFonts w:asciiTheme="majorBidi" w:eastAsia="Times New Roman" w:hAnsiTheme="majorBidi" w:cstheme="majorBidi"/>
          <w:sz w:val="24"/>
          <w:szCs w:val="24"/>
          <w:rtl/>
        </w:rPr>
      </w:pPr>
      <w:proofErr w:type="spellStart"/>
      <w:proofErr w:type="gramStart"/>
      <w:r w:rsidRPr="00D73D81">
        <w:rPr>
          <w:rFonts w:asciiTheme="majorBidi" w:eastAsia="Times New Roman" w:hAnsiTheme="majorBidi" w:cstheme="majorBidi"/>
          <w:sz w:val="24"/>
          <w:szCs w:val="24"/>
        </w:rPr>
        <w:t>Alzubaidy</w:t>
      </w:r>
      <w:proofErr w:type="spellEnd"/>
      <w:r w:rsidRPr="00D73D81">
        <w:rPr>
          <w:rFonts w:asciiTheme="majorBidi" w:eastAsia="Times New Roman" w:hAnsiTheme="majorBidi" w:cstheme="majorBidi"/>
          <w:sz w:val="24"/>
          <w:szCs w:val="24"/>
        </w:rPr>
        <w:t xml:space="preserve"> ,</w:t>
      </w:r>
      <w:proofErr w:type="gramEnd"/>
      <w:r w:rsidRPr="00D73D81">
        <w:rPr>
          <w:rFonts w:asciiTheme="majorBidi" w:eastAsia="Times New Roman" w:hAnsiTheme="majorBidi" w:cstheme="majorBidi"/>
          <w:sz w:val="24"/>
          <w:szCs w:val="24"/>
        </w:rPr>
        <w:t>H. J.,</w:t>
      </w:r>
      <w:r w:rsidRPr="00497A53">
        <w:rPr>
          <w:rFonts w:asciiTheme="majorBidi" w:eastAsia="Times New Roman" w:hAnsiTheme="majorBidi" w:cstheme="majorBidi"/>
          <w:sz w:val="24"/>
          <w:szCs w:val="24"/>
        </w:rPr>
        <w:t xml:space="preserve"> 2004. The effect of spraying with iron, zinc, boron and gibberellic acid on the growth, yield and quality of sweet pepper, Master's thesis, College of Agriculture, University of </w:t>
      </w:r>
      <w:proofErr w:type="spellStart"/>
      <w:r w:rsidRPr="00497A53">
        <w:rPr>
          <w:rFonts w:asciiTheme="majorBidi" w:eastAsia="Times New Roman" w:hAnsiTheme="majorBidi" w:cstheme="majorBidi"/>
          <w:sz w:val="24"/>
          <w:szCs w:val="24"/>
        </w:rPr>
        <w:t>Kufa</w:t>
      </w:r>
      <w:proofErr w:type="spellEnd"/>
      <w:r w:rsidRPr="00497A53">
        <w:rPr>
          <w:rFonts w:asciiTheme="majorBidi" w:eastAsia="Times New Roman" w:hAnsiTheme="majorBidi" w:cstheme="majorBidi"/>
          <w:sz w:val="24"/>
          <w:szCs w:val="24"/>
        </w:rPr>
        <w:t>, Ministry of Higher Education and Scientific Research, Iraq.</w:t>
      </w:r>
    </w:p>
    <w:p w14:paraId="7B8130F8" w14:textId="77777777" w:rsidR="004E059E" w:rsidRPr="00950614" w:rsidRDefault="004E059E" w:rsidP="0073681F">
      <w:pPr>
        <w:spacing w:after="0" w:line="360" w:lineRule="auto"/>
        <w:ind w:left="360" w:hanging="360"/>
        <w:jc w:val="both"/>
        <w:rPr>
          <w:rFonts w:asciiTheme="majorBidi" w:eastAsia="Times New Roman" w:hAnsiTheme="majorBidi" w:cstheme="majorBidi"/>
          <w:sz w:val="24"/>
          <w:szCs w:val="24"/>
        </w:rPr>
      </w:pPr>
    </w:p>
    <w:p w14:paraId="2640A5FD" w14:textId="77777777" w:rsidR="005C4626" w:rsidRDefault="00497A53" w:rsidP="0073681F">
      <w:pPr>
        <w:spacing w:after="0" w:line="360" w:lineRule="auto"/>
        <w:ind w:left="360" w:hanging="360"/>
        <w:jc w:val="both"/>
        <w:rPr>
          <w:rFonts w:asciiTheme="majorBidi" w:eastAsia="Times New Roman" w:hAnsiTheme="majorBidi" w:cstheme="majorBidi"/>
          <w:sz w:val="24"/>
          <w:szCs w:val="24"/>
          <w:rtl/>
        </w:rPr>
      </w:pPr>
      <w:proofErr w:type="spellStart"/>
      <w:proofErr w:type="gramStart"/>
      <w:r w:rsidRPr="00D73D81">
        <w:rPr>
          <w:rFonts w:asciiTheme="majorBidi" w:eastAsia="Times New Roman" w:hAnsiTheme="majorBidi" w:cstheme="majorBidi"/>
          <w:sz w:val="24"/>
          <w:szCs w:val="24"/>
        </w:rPr>
        <w:t>Alsahooki</w:t>
      </w:r>
      <w:proofErr w:type="spellEnd"/>
      <w:r w:rsidRPr="00D73D81">
        <w:rPr>
          <w:rFonts w:asciiTheme="majorBidi" w:eastAsia="Times New Roman" w:hAnsiTheme="majorBidi" w:cstheme="majorBidi"/>
          <w:sz w:val="24"/>
          <w:szCs w:val="24"/>
        </w:rPr>
        <w:t xml:space="preserve"> ,</w:t>
      </w:r>
      <w:proofErr w:type="gramEnd"/>
      <w:r w:rsidRPr="00D73D81">
        <w:rPr>
          <w:rFonts w:asciiTheme="majorBidi" w:eastAsia="Times New Roman" w:hAnsiTheme="majorBidi" w:cstheme="majorBidi"/>
          <w:sz w:val="24"/>
          <w:szCs w:val="24"/>
        </w:rPr>
        <w:t xml:space="preserve"> M. M. ,Basher, A. and </w:t>
      </w:r>
      <w:proofErr w:type="spellStart"/>
      <w:r w:rsidRPr="00D73D81">
        <w:rPr>
          <w:rFonts w:asciiTheme="majorBidi" w:eastAsia="Times New Roman" w:hAnsiTheme="majorBidi" w:cstheme="majorBidi"/>
          <w:sz w:val="24"/>
          <w:szCs w:val="24"/>
        </w:rPr>
        <w:t>Fransis,G</w:t>
      </w:r>
      <w:proofErr w:type="spellEnd"/>
      <w:r w:rsidRPr="00D73D81">
        <w:rPr>
          <w:rFonts w:asciiTheme="majorBidi" w:eastAsia="Times New Roman" w:hAnsiTheme="majorBidi" w:cstheme="majorBidi"/>
          <w:sz w:val="24"/>
          <w:szCs w:val="24"/>
        </w:rPr>
        <w:t>.,</w:t>
      </w:r>
      <w:r w:rsidRPr="00497A53">
        <w:rPr>
          <w:rFonts w:asciiTheme="majorBidi" w:eastAsia="Times New Roman" w:hAnsiTheme="majorBidi" w:cstheme="majorBidi"/>
          <w:sz w:val="24"/>
          <w:szCs w:val="24"/>
        </w:rPr>
        <w:t xml:space="preserve"> 2004. The relationship between nitrogen and protein in soybean seeds, Iraqi Journal of Agricultural Sciences, 35 (2) </w:t>
      </w:r>
      <w:proofErr w:type="gramStart"/>
      <w:r w:rsidRPr="00497A53">
        <w:rPr>
          <w:rFonts w:asciiTheme="majorBidi" w:eastAsia="Times New Roman" w:hAnsiTheme="majorBidi" w:cstheme="majorBidi"/>
          <w:sz w:val="24"/>
          <w:szCs w:val="24"/>
        </w:rPr>
        <w:t>53:-</w:t>
      </w:r>
      <w:proofErr w:type="gramEnd"/>
      <w:r w:rsidRPr="00497A53">
        <w:rPr>
          <w:rFonts w:asciiTheme="majorBidi" w:eastAsia="Times New Roman" w:hAnsiTheme="majorBidi" w:cstheme="majorBidi"/>
          <w:sz w:val="24"/>
          <w:szCs w:val="24"/>
        </w:rPr>
        <w:t>58.</w:t>
      </w:r>
    </w:p>
    <w:p w14:paraId="192C932F" w14:textId="77777777" w:rsidR="004E059E" w:rsidRPr="00950614" w:rsidRDefault="004E059E" w:rsidP="0073681F">
      <w:pPr>
        <w:spacing w:after="0" w:line="360" w:lineRule="auto"/>
        <w:ind w:left="360" w:hanging="360"/>
        <w:jc w:val="both"/>
        <w:rPr>
          <w:rFonts w:asciiTheme="majorBidi" w:eastAsia="Times New Roman" w:hAnsiTheme="majorBidi" w:cstheme="majorBidi"/>
          <w:sz w:val="24"/>
          <w:szCs w:val="24"/>
        </w:rPr>
      </w:pPr>
    </w:p>
    <w:p w14:paraId="5E17355C" w14:textId="77777777" w:rsidR="005C4626" w:rsidRPr="00497A53" w:rsidRDefault="00497A53" w:rsidP="0073681F">
      <w:pPr>
        <w:spacing w:after="0" w:line="360" w:lineRule="auto"/>
        <w:ind w:left="360" w:hanging="360"/>
        <w:jc w:val="both"/>
        <w:rPr>
          <w:rFonts w:asciiTheme="majorBidi" w:eastAsia="Times New Roman" w:hAnsiTheme="majorBidi" w:cstheme="majorBidi"/>
          <w:sz w:val="24"/>
          <w:szCs w:val="24"/>
        </w:rPr>
      </w:pPr>
      <w:proofErr w:type="spellStart"/>
      <w:proofErr w:type="gramStart"/>
      <w:r w:rsidRPr="00D73D81">
        <w:rPr>
          <w:rFonts w:asciiTheme="majorBidi" w:eastAsia="Times New Roman" w:hAnsiTheme="majorBidi" w:cstheme="majorBidi"/>
          <w:sz w:val="24"/>
          <w:szCs w:val="24"/>
        </w:rPr>
        <w:t>Alsahaf,F</w:t>
      </w:r>
      <w:proofErr w:type="spellEnd"/>
      <w:r w:rsidRPr="00D73D81">
        <w:rPr>
          <w:rFonts w:asciiTheme="majorBidi" w:eastAsia="Times New Roman" w:hAnsiTheme="majorBidi" w:cstheme="majorBidi"/>
          <w:sz w:val="24"/>
          <w:szCs w:val="24"/>
        </w:rPr>
        <w:t>.</w:t>
      </w:r>
      <w:proofErr w:type="gramEnd"/>
      <w:r w:rsidRPr="00D73D81">
        <w:rPr>
          <w:rFonts w:asciiTheme="majorBidi" w:eastAsia="Times New Roman" w:hAnsiTheme="majorBidi" w:cstheme="majorBidi"/>
          <w:sz w:val="24"/>
          <w:szCs w:val="24"/>
        </w:rPr>
        <w:t xml:space="preserve"> H</w:t>
      </w:r>
      <w:r w:rsidRPr="00497A53">
        <w:rPr>
          <w:rFonts w:asciiTheme="majorBidi" w:eastAsia="Times New Roman" w:hAnsiTheme="majorBidi" w:cstheme="majorBidi"/>
          <w:sz w:val="24"/>
          <w:szCs w:val="24"/>
        </w:rPr>
        <w:t>.,1989. Applied Plant Nutrition. Ministry of Higher Education and Scientific Research. University of Baghdad. Iraq.</w:t>
      </w:r>
    </w:p>
    <w:p w14:paraId="3B66E89B" w14:textId="77777777" w:rsidR="005C4626" w:rsidRPr="00730F29" w:rsidRDefault="005C4626" w:rsidP="0073681F">
      <w:pPr>
        <w:spacing w:after="0" w:line="360" w:lineRule="auto"/>
        <w:ind w:left="450" w:hanging="450"/>
        <w:jc w:val="both"/>
        <w:rPr>
          <w:rFonts w:asciiTheme="majorBidi" w:eastAsia="Times New Roman" w:hAnsiTheme="majorBidi" w:cstheme="majorBidi"/>
          <w:sz w:val="24"/>
          <w:szCs w:val="24"/>
        </w:rPr>
      </w:pPr>
    </w:p>
    <w:p w14:paraId="75F66882" w14:textId="77777777" w:rsidR="00783058" w:rsidRPr="00950614" w:rsidRDefault="00783058" w:rsidP="0073681F">
      <w:pPr>
        <w:spacing w:before="120" w:after="120" w:line="360" w:lineRule="auto"/>
        <w:ind w:left="426" w:hanging="426"/>
        <w:jc w:val="both"/>
        <w:rPr>
          <w:rFonts w:asciiTheme="majorBidi" w:eastAsia="Calibri" w:hAnsiTheme="majorBidi" w:cstheme="majorBidi"/>
          <w:sz w:val="24"/>
          <w:szCs w:val="24"/>
          <w:rtl/>
          <w:lang w:bidi="ar-IQ"/>
        </w:rPr>
      </w:pPr>
      <w:r w:rsidRPr="00D73D81">
        <w:rPr>
          <w:rFonts w:asciiTheme="majorBidi" w:eastAsia="Calibri" w:hAnsiTheme="majorBidi" w:cstheme="majorBidi"/>
          <w:sz w:val="24"/>
          <w:szCs w:val="24"/>
        </w:rPr>
        <w:t>Ahmed, N. Y.</w:t>
      </w:r>
      <w:r w:rsidR="00703A74" w:rsidRPr="00D73D81">
        <w:rPr>
          <w:rFonts w:asciiTheme="majorBidi" w:eastAsia="Calibri" w:hAnsiTheme="majorBidi" w:cstheme="majorBidi"/>
          <w:sz w:val="24"/>
          <w:szCs w:val="24"/>
        </w:rPr>
        <w:t>,</w:t>
      </w:r>
      <w:r w:rsidRPr="00D73D81">
        <w:rPr>
          <w:rFonts w:asciiTheme="majorBidi" w:eastAsia="Calibri" w:hAnsiTheme="majorBidi" w:cstheme="majorBidi"/>
          <w:sz w:val="24"/>
          <w:szCs w:val="24"/>
        </w:rPr>
        <w:t>1967.</w:t>
      </w:r>
      <w:r w:rsidRPr="00950614">
        <w:rPr>
          <w:rFonts w:asciiTheme="majorBidi" w:eastAsia="Calibri" w:hAnsiTheme="majorBidi" w:cstheme="majorBidi"/>
          <w:sz w:val="24"/>
          <w:szCs w:val="24"/>
        </w:rPr>
        <w:t xml:space="preserve"> </w:t>
      </w:r>
      <w:proofErr w:type="gramStart"/>
      <w:r w:rsidRPr="00950614">
        <w:rPr>
          <w:rFonts w:asciiTheme="majorBidi" w:eastAsia="Calibri" w:hAnsiTheme="majorBidi" w:cstheme="majorBidi"/>
          <w:sz w:val="24"/>
          <w:szCs w:val="24"/>
        </w:rPr>
        <w:t>Interrelation  of</w:t>
      </w:r>
      <w:proofErr w:type="gramEnd"/>
      <w:r w:rsidRPr="00950614">
        <w:rPr>
          <w:rFonts w:asciiTheme="majorBidi" w:eastAsia="Calibri" w:hAnsiTheme="majorBidi" w:cstheme="majorBidi"/>
          <w:sz w:val="24"/>
          <w:szCs w:val="24"/>
        </w:rPr>
        <w:t xml:space="preserve"> nitrogen, iron and zinc in the growth of </w:t>
      </w:r>
      <w:r w:rsidRPr="00950614">
        <w:rPr>
          <w:rFonts w:asciiTheme="majorBidi" w:eastAsia="Calibri" w:hAnsiTheme="majorBidi" w:cstheme="majorBidi"/>
          <w:sz w:val="24"/>
          <w:szCs w:val="24"/>
          <w:rtl/>
        </w:rPr>
        <w:t xml:space="preserve">      </w:t>
      </w:r>
      <w:r w:rsidRPr="00950614">
        <w:rPr>
          <w:rFonts w:asciiTheme="majorBidi" w:eastAsia="Calibri" w:hAnsiTheme="majorBidi" w:cstheme="majorBidi"/>
          <w:sz w:val="24"/>
          <w:szCs w:val="24"/>
        </w:rPr>
        <w:t>three sorghum varieties</w:t>
      </w:r>
      <w:r w:rsidRPr="00950614">
        <w:rPr>
          <w:rFonts w:asciiTheme="majorBidi" w:eastAsia="Calibri" w:hAnsiTheme="majorBidi" w:cstheme="majorBidi"/>
          <w:sz w:val="24"/>
          <w:szCs w:val="24"/>
          <w:rtl/>
        </w:rPr>
        <w:t>,</w:t>
      </w:r>
      <w:r w:rsidRPr="00950614">
        <w:rPr>
          <w:rFonts w:asciiTheme="majorBidi" w:eastAsia="Calibri" w:hAnsiTheme="majorBidi" w:cstheme="majorBidi"/>
          <w:sz w:val="24"/>
          <w:szCs w:val="24"/>
        </w:rPr>
        <w:t xml:space="preserve"> Ph. D. Thesis, Univ. Nebraska, Dept. </w:t>
      </w:r>
      <w:proofErr w:type="spellStart"/>
      <w:r w:rsidRPr="00950614">
        <w:rPr>
          <w:rFonts w:asciiTheme="majorBidi" w:eastAsia="Calibri" w:hAnsiTheme="majorBidi" w:cstheme="majorBidi"/>
          <w:sz w:val="24"/>
          <w:szCs w:val="24"/>
        </w:rPr>
        <w:t>Agron</w:t>
      </w:r>
      <w:proofErr w:type="spellEnd"/>
      <w:r w:rsidRPr="00950614">
        <w:rPr>
          <w:rFonts w:asciiTheme="majorBidi" w:eastAsia="Calibri" w:hAnsiTheme="majorBidi" w:cstheme="majorBidi"/>
          <w:sz w:val="24"/>
          <w:szCs w:val="24"/>
        </w:rPr>
        <w:t xml:space="preserve"> .</w:t>
      </w:r>
    </w:p>
    <w:p w14:paraId="09143A24" w14:textId="77777777" w:rsidR="00783058" w:rsidRPr="00950614" w:rsidRDefault="00783058" w:rsidP="0073681F">
      <w:pPr>
        <w:spacing w:line="360" w:lineRule="auto"/>
        <w:ind w:left="567" w:hanging="567"/>
        <w:jc w:val="both"/>
        <w:rPr>
          <w:rFonts w:asciiTheme="majorBidi" w:hAnsiTheme="majorBidi" w:cstheme="majorBidi"/>
          <w:sz w:val="24"/>
          <w:szCs w:val="24"/>
          <w:lang w:val="en-GB"/>
        </w:rPr>
      </w:pPr>
      <w:r w:rsidRPr="00D73D81">
        <w:rPr>
          <w:rFonts w:asciiTheme="majorBidi" w:hAnsiTheme="majorBidi" w:cstheme="majorBidi"/>
          <w:sz w:val="24"/>
          <w:szCs w:val="24"/>
        </w:rPr>
        <w:t>Albert, O.</w:t>
      </w:r>
      <w:r w:rsidR="00703A74" w:rsidRPr="00D73D81">
        <w:rPr>
          <w:rFonts w:asciiTheme="majorBidi" w:hAnsiTheme="majorBidi" w:cstheme="majorBidi"/>
          <w:sz w:val="24"/>
          <w:szCs w:val="24"/>
        </w:rPr>
        <w:t>,</w:t>
      </w:r>
      <w:r w:rsidRPr="00D73D81">
        <w:rPr>
          <w:rFonts w:asciiTheme="majorBidi" w:hAnsiTheme="majorBidi" w:cstheme="majorBidi"/>
          <w:sz w:val="24"/>
          <w:szCs w:val="24"/>
        </w:rPr>
        <w:t xml:space="preserve"> 2010</w:t>
      </w:r>
      <w:r w:rsidRPr="00950614">
        <w:rPr>
          <w:rFonts w:asciiTheme="majorBidi" w:hAnsiTheme="majorBidi" w:cstheme="majorBidi"/>
          <w:sz w:val="24"/>
          <w:szCs w:val="24"/>
        </w:rPr>
        <w:t xml:space="preserve">.Reserch on organic potato cultivation, Summary of Ph.D. Thesis, University of Agricultural Science and Veterinary Medicine, Cluj- </w:t>
      </w:r>
      <w:proofErr w:type="spellStart"/>
      <w:r w:rsidRPr="00950614">
        <w:rPr>
          <w:rFonts w:asciiTheme="majorBidi" w:hAnsiTheme="majorBidi" w:cstheme="majorBidi"/>
          <w:sz w:val="24"/>
          <w:szCs w:val="24"/>
        </w:rPr>
        <w:t>Napoca</w:t>
      </w:r>
      <w:proofErr w:type="spellEnd"/>
      <w:r w:rsidRPr="00950614">
        <w:rPr>
          <w:rFonts w:asciiTheme="majorBidi" w:hAnsiTheme="majorBidi" w:cstheme="majorBidi"/>
          <w:sz w:val="24"/>
          <w:szCs w:val="24"/>
        </w:rPr>
        <w:t>- Romania.</w:t>
      </w:r>
    </w:p>
    <w:p w14:paraId="680734BE" w14:textId="77777777" w:rsidR="00783058" w:rsidRPr="00950614" w:rsidRDefault="00783058" w:rsidP="0073681F">
      <w:pPr>
        <w:spacing w:line="360" w:lineRule="auto"/>
        <w:ind w:left="567" w:hanging="709"/>
        <w:jc w:val="both"/>
        <w:rPr>
          <w:rFonts w:asciiTheme="majorBidi" w:hAnsiTheme="majorBidi" w:cstheme="majorBidi"/>
          <w:sz w:val="24"/>
          <w:szCs w:val="24"/>
        </w:rPr>
      </w:pPr>
      <w:r w:rsidRPr="00950614">
        <w:rPr>
          <w:rFonts w:asciiTheme="majorBidi" w:hAnsiTheme="majorBidi" w:cstheme="majorBidi"/>
          <w:b/>
          <w:bCs/>
          <w:sz w:val="24"/>
          <w:szCs w:val="24"/>
        </w:rPr>
        <w:t xml:space="preserve"> </w:t>
      </w:r>
      <w:r w:rsidRPr="00D73D81">
        <w:rPr>
          <w:rFonts w:asciiTheme="majorBidi" w:hAnsiTheme="majorBidi" w:cstheme="majorBidi"/>
          <w:sz w:val="24"/>
          <w:szCs w:val="24"/>
        </w:rPr>
        <w:t xml:space="preserve">Ali, M. A., I. Rehman, A. Iqbal, S. Din, A.Q. Rao, A. Latif, T.R. </w:t>
      </w:r>
      <w:proofErr w:type="gramStart"/>
      <w:r w:rsidRPr="00D73D81">
        <w:rPr>
          <w:rFonts w:asciiTheme="majorBidi" w:hAnsiTheme="majorBidi" w:cstheme="majorBidi"/>
          <w:sz w:val="24"/>
          <w:szCs w:val="24"/>
        </w:rPr>
        <w:t xml:space="preserve">Samiullah,   </w:t>
      </w:r>
      <w:proofErr w:type="gramEnd"/>
      <w:r w:rsidRPr="00D73D81">
        <w:rPr>
          <w:rFonts w:asciiTheme="majorBidi" w:hAnsiTheme="majorBidi" w:cstheme="majorBidi"/>
          <w:sz w:val="24"/>
          <w:szCs w:val="24"/>
        </w:rPr>
        <w:t xml:space="preserve">      S. Azam and T. </w:t>
      </w:r>
      <w:proofErr w:type="spellStart"/>
      <w:r w:rsidRPr="00D73D81">
        <w:rPr>
          <w:rFonts w:asciiTheme="majorBidi" w:hAnsiTheme="majorBidi" w:cstheme="majorBidi"/>
          <w:sz w:val="24"/>
          <w:szCs w:val="24"/>
        </w:rPr>
        <w:t>Husnain</w:t>
      </w:r>
      <w:proofErr w:type="spellEnd"/>
      <w:r w:rsidRPr="00D73D81">
        <w:rPr>
          <w:rFonts w:asciiTheme="majorBidi" w:hAnsiTheme="majorBidi" w:cstheme="majorBidi"/>
          <w:sz w:val="24"/>
          <w:szCs w:val="24"/>
        </w:rPr>
        <w:t>. 2014.</w:t>
      </w:r>
      <w:r w:rsidRPr="00950614">
        <w:rPr>
          <w:rFonts w:asciiTheme="majorBidi" w:hAnsiTheme="majorBidi" w:cstheme="majorBidi"/>
          <w:sz w:val="24"/>
          <w:szCs w:val="24"/>
        </w:rPr>
        <w:t xml:space="preserve"> Nanotechnology a new frontier in Agriculture, Int. J. Adv. life sci., 1(3): 129-138.</w:t>
      </w:r>
    </w:p>
    <w:p w14:paraId="777F49AB" w14:textId="77777777" w:rsidR="00783058" w:rsidRDefault="00783058" w:rsidP="0073681F">
      <w:pPr>
        <w:tabs>
          <w:tab w:val="num" w:pos="426"/>
          <w:tab w:val="left" w:pos="1080"/>
          <w:tab w:val="left" w:pos="1440"/>
        </w:tabs>
        <w:spacing w:after="0" w:line="360" w:lineRule="auto"/>
        <w:ind w:left="426" w:hanging="426"/>
        <w:jc w:val="both"/>
        <w:rPr>
          <w:rFonts w:asciiTheme="majorBidi" w:hAnsiTheme="majorBidi" w:cstheme="majorBidi"/>
          <w:sz w:val="24"/>
          <w:szCs w:val="24"/>
          <w:rtl/>
        </w:rPr>
      </w:pPr>
      <w:r w:rsidRPr="00D73D81">
        <w:rPr>
          <w:rFonts w:asciiTheme="majorBidi" w:hAnsiTheme="majorBidi" w:cstheme="majorBidi"/>
          <w:sz w:val="24"/>
          <w:szCs w:val="24"/>
        </w:rPr>
        <w:t>Barker, A. V. and M.</w:t>
      </w:r>
      <w:r w:rsidRPr="00D73D81">
        <w:rPr>
          <w:rFonts w:asciiTheme="majorBidi" w:hAnsiTheme="majorBidi" w:cstheme="majorBidi"/>
          <w:sz w:val="24"/>
          <w:szCs w:val="24"/>
          <w:rtl/>
        </w:rPr>
        <w:t xml:space="preserve"> </w:t>
      </w:r>
      <w:r w:rsidRPr="00D73D81">
        <w:rPr>
          <w:rFonts w:asciiTheme="majorBidi" w:hAnsiTheme="majorBidi" w:cstheme="majorBidi"/>
          <w:sz w:val="24"/>
          <w:szCs w:val="24"/>
        </w:rPr>
        <w:t>L. Stratton</w:t>
      </w:r>
      <w:r w:rsidRPr="00D73D81">
        <w:rPr>
          <w:rFonts w:asciiTheme="majorBidi" w:hAnsiTheme="majorBidi" w:cstheme="majorBidi"/>
          <w:sz w:val="24"/>
          <w:szCs w:val="24"/>
          <w:rtl/>
        </w:rPr>
        <w:t>.</w:t>
      </w:r>
      <w:r w:rsidRPr="00D73D81">
        <w:rPr>
          <w:rFonts w:asciiTheme="majorBidi" w:hAnsiTheme="majorBidi" w:cstheme="majorBidi"/>
          <w:sz w:val="24"/>
          <w:szCs w:val="24"/>
        </w:rPr>
        <w:t>201</w:t>
      </w:r>
      <w:r w:rsidRPr="00D73D81">
        <w:rPr>
          <w:rFonts w:asciiTheme="majorBidi" w:hAnsiTheme="majorBidi" w:cstheme="majorBidi"/>
          <w:sz w:val="24"/>
          <w:szCs w:val="24"/>
          <w:rtl/>
        </w:rPr>
        <w:t>5</w:t>
      </w:r>
      <w:r w:rsidRPr="00950614">
        <w:rPr>
          <w:rFonts w:asciiTheme="majorBidi" w:hAnsiTheme="majorBidi" w:cstheme="majorBidi"/>
          <w:b/>
          <w:bCs/>
          <w:sz w:val="24"/>
          <w:szCs w:val="24"/>
        </w:rPr>
        <w:t xml:space="preserve">. </w:t>
      </w:r>
      <w:r w:rsidRPr="00950614">
        <w:rPr>
          <w:rFonts w:asciiTheme="majorBidi" w:hAnsiTheme="majorBidi" w:cstheme="majorBidi"/>
          <w:sz w:val="24"/>
          <w:szCs w:val="24"/>
        </w:rPr>
        <w:t xml:space="preserve">Iron. Chapter 11. In: Barker, A.V. and D.J. </w:t>
      </w:r>
      <w:proofErr w:type="spellStart"/>
      <w:proofErr w:type="gramStart"/>
      <w:r w:rsidRPr="00950614">
        <w:rPr>
          <w:rFonts w:asciiTheme="majorBidi" w:hAnsiTheme="majorBidi" w:cstheme="majorBidi"/>
          <w:sz w:val="24"/>
          <w:szCs w:val="24"/>
        </w:rPr>
        <w:t>Pilbeam</w:t>
      </w:r>
      <w:proofErr w:type="spellEnd"/>
      <w:r w:rsidRPr="00950614">
        <w:rPr>
          <w:rFonts w:asciiTheme="majorBidi" w:hAnsiTheme="majorBidi" w:cstheme="majorBidi"/>
          <w:sz w:val="24"/>
          <w:szCs w:val="24"/>
        </w:rPr>
        <w:t>,  (</w:t>
      </w:r>
      <w:proofErr w:type="gramEnd"/>
      <w:r w:rsidRPr="00950614">
        <w:rPr>
          <w:rFonts w:asciiTheme="majorBidi" w:hAnsiTheme="majorBidi" w:cstheme="majorBidi"/>
          <w:sz w:val="24"/>
          <w:szCs w:val="24"/>
        </w:rPr>
        <w:t>eds): Handbook of Plant Nutrition</w:t>
      </w:r>
      <w:r w:rsidRPr="00950614">
        <w:rPr>
          <w:rFonts w:asciiTheme="majorBidi" w:hAnsiTheme="majorBidi" w:cstheme="majorBidi"/>
          <w:sz w:val="24"/>
          <w:szCs w:val="24"/>
          <w:rtl/>
        </w:rPr>
        <w:t>,</w:t>
      </w:r>
      <w:r w:rsidRPr="00950614">
        <w:rPr>
          <w:rFonts w:asciiTheme="majorBidi" w:hAnsiTheme="majorBidi" w:cstheme="majorBidi"/>
          <w:sz w:val="24"/>
          <w:szCs w:val="24"/>
        </w:rPr>
        <w:t xml:space="preserve"> Second Edition. CRC Press Taylor and Francis Group</w:t>
      </w:r>
      <w:r w:rsidRPr="00950614">
        <w:rPr>
          <w:rFonts w:asciiTheme="majorBidi" w:hAnsiTheme="majorBidi" w:cstheme="majorBidi"/>
          <w:sz w:val="24"/>
          <w:szCs w:val="24"/>
          <w:rtl/>
        </w:rPr>
        <w:t>,</w:t>
      </w:r>
      <w:r w:rsidRPr="00950614">
        <w:rPr>
          <w:rFonts w:asciiTheme="majorBidi" w:hAnsiTheme="majorBidi" w:cstheme="majorBidi"/>
          <w:sz w:val="24"/>
          <w:szCs w:val="24"/>
        </w:rPr>
        <w:t xml:space="preserve"> London</w:t>
      </w:r>
      <w:r w:rsidRPr="00950614">
        <w:rPr>
          <w:rFonts w:asciiTheme="majorBidi" w:hAnsiTheme="majorBidi" w:cstheme="majorBidi"/>
          <w:sz w:val="24"/>
          <w:szCs w:val="24"/>
          <w:rtl/>
        </w:rPr>
        <w:t>,</w:t>
      </w:r>
      <w:r w:rsidRPr="00950614">
        <w:rPr>
          <w:rFonts w:asciiTheme="majorBidi" w:hAnsiTheme="majorBidi" w:cstheme="majorBidi"/>
          <w:sz w:val="24"/>
          <w:szCs w:val="24"/>
        </w:rPr>
        <w:t xml:space="preserve"> New York, pp: 399-426.</w:t>
      </w:r>
    </w:p>
    <w:p w14:paraId="693A0D7E" w14:textId="77777777" w:rsidR="002C3CA7" w:rsidRPr="0020598D" w:rsidRDefault="002C3CA7" w:rsidP="0073681F">
      <w:pPr>
        <w:spacing w:after="0" w:line="360" w:lineRule="auto"/>
        <w:ind w:left="360" w:hanging="360"/>
        <w:jc w:val="both"/>
        <w:rPr>
          <w:rFonts w:asciiTheme="majorBidi" w:eastAsia="Times New Roman" w:hAnsiTheme="majorBidi" w:cstheme="majorBidi"/>
          <w:sz w:val="24"/>
          <w:szCs w:val="24"/>
        </w:rPr>
      </w:pPr>
      <w:proofErr w:type="gramStart"/>
      <w:r w:rsidRPr="00D73D81">
        <w:rPr>
          <w:rFonts w:asciiTheme="majorBidi" w:eastAsia="Times New Roman" w:hAnsiTheme="majorBidi" w:cstheme="majorBidi"/>
          <w:sz w:val="24"/>
          <w:szCs w:val="24"/>
        </w:rPr>
        <w:t>Bhia,K.M.A</w:t>
      </w:r>
      <w:r w:rsidRPr="002C3CA7">
        <w:rPr>
          <w:rFonts w:asciiTheme="majorBidi" w:eastAsia="Times New Roman" w:hAnsiTheme="majorBidi" w:cstheme="majorBidi"/>
          <w:b/>
          <w:bCs/>
          <w:sz w:val="24"/>
          <w:szCs w:val="24"/>
        </w:rPr>
        <w:t>.</w:t>
      </w:r>
      <w:proofErr w:type="gramEnd"/>
      <w:r w:rsidRPr="002C3CA7">
        <w:rPr>
          <w:rFonts w:asciiTheme="majorBidi" w:eastAsia="Times New Roman" w:hAnsiTheme="majorBidi" w:cstheme="majorBidi"/>
          <w:b/>
          <w:bCs/>
          <w:sz w:val="24"/>
          <w:szCs w:val="24"/>
        </w:rPr>
        <w:t>,</w:t>
      </w:r>
      <w:r w:rsidRPr="00497A53">
        <w:rPr>
          <w:rFonts w:asciiTheme="majorBidi" w:eastAsia="Times New Roman" w:hAnsiTheme="majorBidi" w:cstheme="majorBidi"/>
          <w:sz w:val="24"/>
          <w:szCs w:val="24"/>
        </w:rPr>
        <w:t>2001. The effect of phosphorus and potassium varieties through soil and spraying on the growth and components of potato plant, Master's thesis, College of Agriculture, University of Baghdad, Iraq.</w:t>
      </w:r>
    </w:p>
    <w:p w14:paraId="73249C06" w14:textId="77777777" w:rsidR="002C3CA7" w:rsidRDefault="002C3CA7" w:rsidP="0073681F">
      <w:pPr>
        <w:tabs>
          <w:tab w:val="num" w:pos="426"/>
          <w:tab w:val="left" w:pos="1080"/>
          <w:tab w:val="left" w:pos="1440"/>
        </w:tabs>
        <w:spacing w:after="0" w:line="360" w:lineRule="auto"/>
        <w:ind w:left="426" w:hanging="426"/>
        <w:jc w:val="both"/>
        <w:rPr>
          <w:rFonts w:asciiTheme="majorBidi" w:hAnsiTheme="majorBidi" w:cstheme="majorBidi"/>
          <w:sz w:val="24"/>
          <w:szCs w:val="24"/>
          <w:rtl/>
          <w:lang w:bidi="ar-IQ"/>
        </w:rPr>
      </w:pPr>
    </w:p>
    <w:p w14:paraId="5E8278AE" w14:textId="77777777" w:rsidR="008854ED" w:rsidRPr="00733D28" w:rsidRDefault="008854ED" w:rsidP="0073681F">
      <w:pPr>
        <w:autoSpaceDE w:val="0"/>
        <w:autoSpaceDN w:val="0"/>
        <w:adjustRightInd w:val="0"/>
        <w:spacing w:after="0" w:line="360" w:lineRule="auto"/>
        <w:ind w:left="450" w:hanging="450"/>
        <w:rPr>
          <w:rFonts w:ascii="TimesNewRomanPSMT" w:hAnsi="Times New Roman" w:cs="TimesNewRomanPSMT"/>
          <w:sz w:val="24"/>
          <w:szCs w:val="24"/>
          <w:lang w:val="en-GB" w:bidi="ar-IQ"/>
        </w:rPr>
      </w:pPr>
      <w:r w:rsidRPr="00D73D81">
        <w:rPr>
          <w:rFonts w:ascii="ACaslonPro-Regular" w:eastAsia="ACaslonPro-Regular" w:cs="ACaslonPro-Regular"/>
          <w:sz w:val="24"/>
          <w:szCs w:val="24"/>
        </w:rPr>
        <w:t xml:space="preserve">Butt, A. J., I. Ullah, S. Ali, K. N. </w:t>
      </w:r>
      <w:proofErr w:type="spellStart"/>
      <w:r w:rsidRPr="00D73D81">
        <w:rPr>
          <w:rFonts w:ascii="ACaslonPro-Regular" w:eastAsia="ACaslonPro-Regular" w:cs="ACaslonPro-Regular"/>
          <w:sz w:val="24"/>
          <w:szCs w:val="24"/>
        </w:rPr>
        <w:t>Saddozai</w:t>
      </w:r>
      <w:proofErr w:type="spellEnd"/>
      <w:r w:rsidRPr="00D73D81">
        <w:rPr>
          <w:rFonts w:ascii="ACaslonPro-Regular" w:eastAsia="ACaslonPro-Regular" w:cs="ACaslonPro-Regular"/>
          <w:sz w:val="24"/>
          <w:szCs w:val="24"/>
        </w:rPr>
        <w:t xml:space="preserve"> and J. Khan</w:t>
      </w:r>
      <w:r w:rsidRPr="00733D28">
        <w:rPr>
          <w:rFonts w:ascii="ACaslonPro-Regular" w:eastAsia="ACaslonPro-Regular" w:cs="ACaslonPro-Regular"/>
          <w:sz w:val="24"/>
          <w:szCs w:val="24"/>
        </w:rPr>
        <w:t xml:space="preserve">. 2022. An analysis of marketing costs and margins of potatoes in district Peshawar </w:t>
      </w:r>
      <w:proofErr w:type="spellStart"/>
      <w:r w:rsidRPr="00733D28">
        <w:rPr>
          <w:rFonts w:ascii="ACaslonPro-Regular" w:eastAsia="ACaslonPro-Regular" w:cs="ACaslonPro-Regular"/>
          <w:sz w:val="24"/>
          <w:szCs w:val="24"/>
        </w:rPr>
        <w:t>Pakistan.</w:t>
      </w:r>
      <w:r w:rsidRPr="00C86A31">
        <w:rPr>
          <w:rFonts w:ascii="ACaslonPro-Italic" w:eastAsia="ACaslonPro-Regular" w:hAnsi="ACaslonPro-Italic" w:cs="ACaslonPro-Italic"/>
          <w:i/>
          <w:iCs/>
          <w:color w:val="FF0000"/>
          <w:sz w:val="24"/>
          <w:szCs w:val="24"/>
        </w:rPr>
        <w:t>sarhad</w:t>
      </w:r>
      <w:proofErr w:type="spellEnd"/>
      <w:r w:rsidRPr="00C86A31">
        <w:rPr>
          <w:rFonts w:ascii="ACaslonPro-Italic" w:eastAsia="ACaslonPro-Regular" w:hAnsi="ACaslonPro-Italic" w:cs="ACaslonPro-Italic"/>
          <w:i/>
          <w:iCs/>
          <w:color w:val="FF0000"/>
          <w:sz w:val="24"/>
          <w:szCs w:val="24"/>
        </w:rPr>
        <w:t xml:space="preserve"> journal of agriculture</w:t>
      </w:r>
      <w:r w:rsidRPr="00733D28">
        <w:rPr>
          <w:rFonts w:ascii="ACaslonPro-Italic" w:eastAsia="ACaslonPro-Regular" w:hAnsi="ACaslonPro-Italic" w:cs="ACaslonPro-Italic"/>
          <w:i/>
          <w:iCs/>
          <w:sz w:val="24"/>
          <w:szCs w:val="24"/>
        </w:rPr>
        <w:t>,</w:t>
      </w:r>
      <w:r w:rsidRPr="00733D28">
        <w:rPr>
          <w:rFonts w:ascii="ACaslonPro-Regular" w:eastAsia="ACaslonPro-Regular" w:cs="ACaslonPro-Regular"/>
          <w:sz w:val="24"/>
          <w:szCs w:val="24"/>
        </w:rPr>
        <w:t>38(3): 1132-1139.</w:t>
      </w:r>
    </w:p>
    <w:p w14:paraId="4E5C97A2" w14:textId="77777777" w:rsidR="008854ED" w:rsidRPr="008854ED" w:rsidRDefault="008854ED" w:rsidP="0073681F">
      <w:pPr>
        <w:tabs>
          <w:tab w:val="num" w:pos="426"/>
          <w:tab w:val="left" w:pos="1080"/>
          <w:tab w:val="left" w:pos="1440"/>
        </w:tabs>
        <w:spacing w:after="0" w:line="360" w:lineRule="auto"/>
        <w:ind w:left="426" w:hanging="426"/>
        <w:jc w:val="both"/>
        <w:rPr>
          <w:rFonts w:asciiTheme="majorBidi" w:eastAsia="Times New Roman" w:hAnsiTheme="majorBidi" w:cstheme="majorBidi"/>
          <w:b/>
          <w:bCs/>
          <w:sz w:val="24"/>
          <w:szCs w:val="24"/>
          <w:rtl/>
          <w:lang w:val="en-GB" w:bidi="ar-IQ"/>
        </w:rPr>
      </w:pPr>
    </w:p>
    <w:p w14:paraId="5131F552" w14:textId="77777777" w:rsidR="00783058" w:rsidRDefault="00783058" w:rsidP="0073681F">
      <w:pPr>
        <w:spacing w:line="360" w:lineRule="auto"/>
        <w:ind w:left="426" w:hanging="426"/>
        <w:jc w:val="both"/>
        <w:rPr>
          <w:rFonts w:asciiTheme="majorBidi" w:hAnsiTheme="majorBidi" w:cstheme="majorBidi"/>
          <w:sz w:val="24"/>
          <w:szCs w:val="24"/>
          <w:rtl/>
        </w:rPr>
      </w:pPr>
      <w:proofErr w:type="spellStart"/>
      <w:r w:rsidRPr="00D73D81">
        <w:rPr>
          <w:rFonts w:asciiTheme="majorBidi" w:hAnsiTheme="majorBidi" w:cstheme="majorBidi"/>
          <w:sz w:val="24"/>
          <w:szCs w:val="24"/>
        </w:rPr>
        <w:t>Eichert</w:t>
      </w:r>
      <w:proofErr w:type="spellEnd"/>
      <w:r w:rsidRPr="00D73D81">
        <w:rPr>
          <w:rFonts w:asciiTheme="majorBidi" w:hAnsiTheme="majorBidi" w:cstheme="majorBidi"/>
          <w:sz w:val="24"/>
          <w:szCs w:val="24"/>
          <w:rtl/>
        </w:rPr>
        <w:t>,</w:t>
      </w:r>
      <w:r w:rsidRPr="00D73D81">
        <w:rPr>
          <w:rFonts w:asciiTheme="majorBidi" w:hAnsiTheme="majorBidi" w:cstheme="majorBidi"/>
          <w:sz w:val="24"/>
          <w:szCs w:val="24"/>
        </w:rPr>
        <w:t xml:space="preserve"> T</w:t>
      </w:r>
      <w:r w:rsidRPr="00D73D81">
        <w:rPr>
          <w:rFonts w:asciiTheme="majorBidi" w:hAnsiTheme="majorBidi" w:cstheme="majorBidi"/>
          <w:sz w:val="24"/>
          <w:szCs w:val="24"/>
          <w:rtl/>
        </w:rPr>
        <w:t>.</w:t>
      </w:r>
      <w:r w:rsidRPr="00D73D81">
        <w:rPr>
          <w:rFonts w:asciiTheme="majorBidi" w:hAnsiTheme="majorBidi" w:cstheme="majorBidi"/>
          <w:sz w:val="24"/>
          <w:szCs w:val="24"/>
        </w:rPr>
        <w:t xml:space="preserve"> </w:t>
      </w:r>
      <w:r w:rsidRPr="00D73D81">
        <w:rPr>
          <w:rFonts w:asciiTheme="majorBidi" w:hAnsiTheme="majorBidi" w:cstheme="majorBidi"/>
          <w:sz w:val="24"/>
          <w:szCs w:val="24"/>
          <w:lang w:val="en-GB"/>
        </w:rPr>
        <w:t>and</w:t>
      </w:r>
      <w:r w:rsidRPr="00D73D81">
        <w:rPr>
          <w:rFonts w:asciiTheme="majorBidi" w:hAnsiTheme="majorBidi" w:cstheme="majorBidi"/>
          <w:sz w:val="24"/>
          <w:szCs w:val="24"/>
        </w:rPr>
        <w:t xml:space="preserve"> </w:t>
      </w:r>
      <w:proofErr w:type="gramStart"/>
      <w:r w:rsidRPr="00D73D81">
        <w:rPr>
          <w:rFonts w:asciiTheme="majorBidi" w:hAnsiTheme="majorBidi" w:cstheme="majorBidi"/>
          <w:sz w:val="24"/>
          <w:szCs w:val="24"/>
        </w:rPr>
        <w:t>H</w:t>
      </w:r>
      <w:r w:rsidRPr="00D73D81">
        <w:rPr>
          <w:rFonts w:asciiTheme="majorBidi" w:hAnsiTheme="majorBidi" w:cstheme="majorBidi"/>
          <w:sz w:val="24"/>
          <w:szCs w:val="24"/>
          <w:rtl/>
        </w:rPr>
        <w:t xml:space="preserve"> .</w:t>
      </w:r>
      <w:proofErr w:type="gramEnd"/>
      <w:r w:rsidRPr="00D73D81">
        <w:rPr>
          <w:rFonts w:asciiTheme="majorBidi" w:hAnsiTheme="majorBidi" w:cstheme="majorBidi"/>
          <w:sz w:val="24"/>
          <w:szCs w:val="24"/>
          <w:rtl/>
        </w:rPr>
        <w:t xml:space="preserve"> </w:t>
      </w:r>
      <w:r w:rsidRPr="00D73D81">
        <w:rPr>
          <w:rFonts w:asciiTheme="majorBidi" w:hAnsiTheme="majorBidi" w:cstheme="majorBidi"/>
          <w:sz w:val="24"/>
          <w:szCs w:val="24"/>
        </w:rPr>
        <w:t>E</w:t>
      </w:r>
      <w:r w:rsidRPr="00D73D81">
        <w:rPr>
          <w:rFonts w:asciiTheme="majorBidi" w:hAnsiTheme="majorBidi" w:cstheme="majorBidi"/>
          <w:sz w:val="24"/>
          <w:szCs w:val="24"/>
          <w:rtl/>
        </w:rPr>
        <w:t>.</w:t>
      </w:r>
      <w:r w:rsidRPr="00D73D81">
        <w:rPr>
          <w:rFonts w:asciiTheme="majorBidi" w:hAnsiTheme="majorBidi" w:cstheme="majorBidi"/>
          <w:sz w:val="24"/>
          <w:szCs w:val="24"/>
        </w:rPr>
        <w:t xml:space="preserve"> Goldbach </w:t>
      </w:r>
      <w:r w:rsidRPr="00D73D81">
        <w:rPr>
          <w:rFonts w:asciiTheme="majorBidi" w:hAnsiTheme="majorBidi" w:cstheme="majorBidi"/>
          <w:sz w:val="24"/>
          <w:szCs w:val="24"/>
          <w:rtl/>
        </w:rPr>
        <w:t>.</w:t>
      </w:r>
      <w:r w:rsidRPr="00D73D81">
        <w:rPr>
          <w:rFonts w:asciiTheme="majorBidi" w:hAnsiTheme="majorBidi" w:cstheme="majorBidi"/>
          <w:sz w:val="24"/>
          <w:szCs w:val="24"/>
        </w:rPr>
        <w:t>2008</w:t>
      </w:r>
      <w:r w:rsidRPr="00950614">
        <w:rPr>
          <w:rFonts w:asciiTheme="majorBidi" w:hAnsiTheme="majorBidi" w:cstheme="majorBidi"/>
          <w:b/>
          <w:bCs/>
          <w:sz w:val="24"/>
          <w:szCs w:val="24"/>
          <w:rtl/>
        </w:rPr>
        <w:t>.</w:t>
      </w:r>
      <w:r w:rsidRPr="00950614">
        <w:rPr>
          <w:rFonts w:asciiTheme="majorBidi" w:hAnsiTheme="majorBidi" w:cstheme="majorBidi"/>
          <w:sz w:val="24"/>
          <w:szCs w:val="24"/>
        </w:rPr>
        <w:t xml:space="preserve"> Equivalent pore radii of hydrophilic foliar uptake routes in </w:t>
      </w:r>
      <w:proofErr w:type="spellStart"/>
      <w:r w:rsidRPr="00950614">
        <w:rPr>
          <w:rFonts w:asciiTheme="majorBidi" w:hAnsiTheme="majorBidi" w:cstheme="majorBidi"/>
          <w:sz w:val="24"/>
          <w:szCs w:val="24"/>
        </w:rPr>
        <w:t>sto-matous</w:t>
      </w:r>
      <w:proofErr w:type="spellEnd"/>
      <w:r w:rsidRPr="00950614">
        <w:rPr>
          <w:rFonts w:asciiTheme="majorBidi" w:hAnsiTheme="majorBidi" w:cstheme="majorBidi"/>
          <w:sz w:val="24"/>
          <w:szCs w:val="24"/>
        </w:rPr>
        <w:t xml:space="preserve"> and </w:t>
      </w:r>
      <w:proofErr w:type="spellStart"/>
      <w:r w:rsidRPr="00950614">
        <w:rPr>
          <w:rFonts w:asciiTheme="majorBidi" w:hAnsiTheme="majorBidi" w:cstheme="majorBidi"/>
          <w:sz w:val="24"/>
          <w:szCs w:val="24"/>
        </w:rPr>
        <w:t>astomatous</w:t>
      </w:r>
      <w:proofErr w:type="spellEnd"/>
      <w:r w:rsidRPr="00950614">
        <w:rPr>
          <w:rFonts w:asciiTheme="majorBidi" w:hAnsiTheme="majorBidi" w:cstheme="majorBidi"/>
          <w:sz w:val="24"/>
          <w:szCs w:val="24"/>
        </w:rPr>
        <w:t xml:space="preserve"> leaf surfaces: further evidence for a stomatal pathway, Physiol. Plant</w:t>
      </w:r>
      <w:r w:rsidRPr="00950614">
        <w:rPr>
          <w:rFonts w:asciiTheme="majorBidi" w:hAnsiTheme="majorBidi" w:cstheme="majorBidi"/>
          <w:sz w:val="24"/>
          <w:szCs w:val="24"/>
          <w:rtl/>
          <w:lang w:bidi="ar-IQ"/>
        </w:rPr>
        <w:t>,</w:t>
      </w:r>
      <w:r w:rsidRPr="00950614">
        <w:rPr>
          <w:rFonts w:asciiTheme="majorBidi" w:hAnsiTheme="majorBidi" w:cstheme="majorBidi"/>
          <w:sz w:val="24"/>
          <w:szCs w:val="24"/>
        </w:rPr>
        <w:t>132(4):491–502</w:t>
      </w:r>
      <w:r w:rsidRPr="00950614">
        <w:rPr>
          <w:rFonts w:asciiTheme="majorBidi" w:hAnsiTheme="majorBidi" w:cstheme="majorBidi"/>
          <w:sz w:val="24"/>
          <w:szCs w:val="24"/>
          <w:rtl/>
        </w:rPr>
        <w:t>.</w:t>
      </w:r>
    </w:p>
    <w:p w14:paraId="049D31F8" w14:textId="77777777" w:rsidR="00843A0A" w:rsidRDefault="00843A0A" w:rsidP="0073681F">
      <w:pPr>
        <w:autoSpaceDE w:val="0"/>
        <w:autoSpaceDN w:val="0"/>
        <w:adjustRightInd w:val="0"/>
        <w:spacing w:after="0" w:line="360" w:lineRule="auto"/>
        <w:ind w:left="450" w:hanging="450"/>
        <w:rPr>
          <w:rFonts w:ascii="ACaslonPro-Regular" w:eastAsia="ACaslonPro-Regular" w:cs="ACaslonPro-Regular"/>
          <w:sz w:val="24"/>
          <w:szCs w:val="24"/>
        </w:rPr>
      </w:pPr>
      <w:proofErr w:type="spellStart"/>
      <w:r w:rsidRPr="00D73D81">
        <w:rPr>
          <w:rFonts w:ascii="ACaslonPro-Regular" w:eastAsia="ACaslonPro-Regular" w:cs="ACaslonPro-Regular"/>
          <w:sz w:val="24"/>
          <w:szCs w:val="24"/>
        </w:rPr>
        <w:t>Husen</w:t>
      </w:r>
      <w:proofErr w:type="spellEnd"/>
      <w:r w:rsidRPr="00D73D81">
        <w:rPr>
          <w:rFonts w:ascii="ACaslonPro-Regular" w:eastAsia="ACaslonPro-Regular" w:cs="ACaslonPro-Regular"/>
          <w:sz w:val="24"/>
          <w:szCs w:val="24"/>
        </w:rPr>
        <w:t xml:space="preserve">, S., D. D. </w:t>
      </w:r>
      <w:proofErr w:type="spellStart"/>
      <w:r w:rsidRPr="00D73D81">
        <w:rPr>
          <w:rFonts w:ascii="ACaslonPro-Regular" w:eastAsia="ACaslonPro-Regular" w:cs="ACaslonPro-Regular"/>
          <w:sz w:val="24"/>
          <w:szCs w:val="24"/>
        </w:rPr>
        <w:t>Siskawardani</w:t>
      </w:r>
      <w:proofErr w:type="spellEnd"/>
      <w:r w:rsidRPr="00D73D81">
        <w:rPr>
          <w:rFonts w:ascii="ACaslonPro-Regular" w:eastAsia="ACaslonPro-Regular" w:cs="ACaslonPro-Regular"/>
          <w:sz w:val="24"/>
          <w:szCs w:val="24"/>
        </w:rPr>
        <w:t xml:space="preserve">, S. D. </w:t>
      </w:r>
      <w:proofErr w:type="spellStart"/>
      <w:r w:rsidRPr="00D73D81">
        <w:rPr>
          <w:rFonts w:ascii="ACaslonPro-Regular" w:eastAsia="ACaslonPro-Regular" w:cs="ACaslonPro-Regular"/>
          <w:sz w:val="24"/>
          <w:szCs w:val="24"/>
        </w:rPr>
        <w:t>Rexmardi</w:t>
      </w:r>
      <w:proofErr w:type="spellEnd"/>
      <w:r w:rsidRPr="00D73D81">
        <w:rPr>
          <w:rFonts w:ascii="ACaslonPro-Regular" w:eastAsia="ACaslonPro-Regular" w:cs="ACaslonPro-Regular"/>
          <w:sz w:val="24"/>
          <w:szCs w:val="24"/>
        </w:rPr>
        <w:t xml:space="preserve">, E. </w:t>
      </w:r>
      <w:proofErr w:type="spellStart"/>
      <w:r w:rsidRPr="00D73D81">
        <w:rPr>
          <w:rFonts w:ascii="ACaslonPro-Regular" w:eastAsia="ACaslonPro-Regular" w:cs="ACaslonPro-Regular"/>
          <w:sz w:val="24"/>
          <w:szCs w:val="24"/>
        </w:rPr>
        <w:t>Ishartati</w:t>
      </w:r>
      <w:proofErr w:type="spellEnd"/>
      <w:r w:rsidRPr="00D73D81">
        <w:rPr>
          <w:rFonts w:ascii="ACaslonPro-Regular" w:eastAsia="ACaslonPro-Regular" w:cs="ACaslonPro-Regular"/>
          <w:sz w:val="24"/>
          <w:szCs w:val="24"/>
        </w:rPr>
        <w:t xml:space="preserve">, M. </w:t>
      </w:r>
      <w:proofErr w:type="spellStart"/>
      <w:r w:rsidRPr="00D73D81">
        <w:rPr>
          <w:rFonts w:ascii="ACaslonPro-Regular" w:eastAsia="ACaslonPro-Regular" w:cs="ACaslonPro-Regular"/>
          <w:sz w:val="24"/>
          <w:szCs w:val="24"/>
        </w:rPr>
        <w:t>Muhidin</w:t>
      </w:r>
      <w:proofErr w:type="spellEnd"/>
      <w:r w:rsidRPr="00D73D81">
        <w:rPr>
          <w:rFonts w:ascii="ACaslonPro-Regular" w:eastAsia="ACaslonPro-Regular" w:cs="ACaslonPro-Regular"/>
          <w:sz w:val="24"/>
          <w:szCs w:val="24"/>
        </w:rPr>
        <w:t xml:space="preserve">, J. </w:t>
      </w:r>
      <w:proofErr w:type="spellStart"/>
      <w:r w:rsidRPr="00D73D81">
        <w:rPr>
          <w:rFonts w:ascii="ACaslonPro-Regular" w:eastAsia="ACaslonPro-Regular" w:cs="ACaslonPro-Regular"/>
          <w:sz w:val="24"/>
          <w:szCs w:val="24"/>
        </w:rPr>
        <w:t>Onthong</w:t>
      </w:r>
      <w:proofErr w:type="spellEnd"/>
      <w:r w:rsidRPr="00D73D81">
        <w:rPr>
          <w:rFonts w:ascii="ACaslonPro-Regular" w:eastAsia="ACaslonPro-Regular" w:cs="ACaslonPro-Regular"/>
          <w:sz w:val="24"/>
          <w:szCs w:val="24"/>
        </w:rPr>
        <w:t xml:space="preserve"> and I. Zekker</w:t>
      </w:r>
      <w:r w:rsidRPr="00492965">
        <w:rPr>
          <w:rFonts w:ascii="ACaslonPro-Regular" w:eastAsia="ACaslonPro-Regular" w:cs="ACaslonPro-Regular"/>
          <w:b/>
          <w:bCs/>
          <w:sz w:val="24"/>
          <w:szCs w:val="24"/>
        </w:rPr>
        <w:t>.</w:t>
      </w:r>
      <w:r w:rsidRPr="004F5AA0">
        <w:rPr>
          <w:rFonts w:ascii="ACaslonPro-Regular" w:eastAsia="ACaslonPro-Regular" w:cs="ACaslonPro-Regular"/>
          <w:sz w:val="24"/>
          <w:szCs w:val="24"/>
        </w:rPr>
        <w:t xml:space="preserve">2021. Optimizing the propagation of potatoes by stem </w:t>
      </w:r>
      <w:r w:rsidRPr="004F5AA0">
        <w:rPr>
          <w:rFonts w:ascii="ACaslonPro-Regular" w:eastAsia="ACaslonPro-Regular" w:cs="ACaslonPro-Regular"/>
          <w:sz w:val="24"/>
          <w:szCs w:val="24"/>
        </w:rPr>
        <w:lastRenderedPageBreak/>
        <w:t xml:space="preserve">cutting using different growing </w:t>
      </w:r>
      <w:proofErr w:type="spellStart"/>
      <w:proofErr w:type="gramStart"/>
      <w:r w:rsidRPr="004F5AA0">
        <w:rPr>
          <w:rFonts w:ascii="ACaslonPro-Regular" w:eastAsia="ACaslonPro-Regular" w:cs="ACaslonPro-Regular"/>
          <w:sz w:val="24"/>
          <w:szCs w:val="24"/>
        </w:rPr>
        <w:t>media.</w:t>
      </w:r>
      <w:r w:rsidRPr="00C86A31">
        <w:rPr>
          <w:rFonts w:ascii="ACaslonPro-Italic" w:eastAsia="ACaslonPro-Regular" w:hAnsi="ACaslonPro-Italic" w:cs="ACaslonPro-Italic"/>
          <w:i/>
          <w:iCs/>
          <w:color w:val="FF0000"/>
          <w:sz w:val="24"/>
          <w:szCs w:val="24"/>
        </w:rPr>
        <w:t>sarhad</w:t>
      </w:r>
      <w:proofErr w:type="spellEnd"/>
      <w:proofErr w:type="gramEnd"/>
      <w:r w:rsidRPr="00C86A31">
        <w:rPr>
          <w:rFonts w:ascii="ACaslonPro-Italic" w:eastAsia="ACaslonPro-Regular" w:hAnsi="ACaslonPro-Italic" w:cs="ACaslonPro-Italic"/>
          <w:i/>
          <w:iCs/>
          <w:color w:val="FF0000"/>
          <w:sz w:val="24"/>
          <w:szCs w:val="24"/>
        </w:rPr>
        <w:t xml:space="preserve"> journal of agriculture</w:t>
      </w:r>
      <w:r w:rsidRPr="004F5AA0">
        <w:rPr>
          <w:rFonts w:ascii="ACaslonPro-Italic" w:eastAsia="ACaslonPro-Regular" w:hAnsi="ACaslonPro-Italic" w:cs="ACaslonPro-Italic"/>
          <w:i/>
          <w:iCs/>
          <w:sz w:val="24"/>
          <w:szCs w:val="24"/>
        </w:rPr>
        <w:t>,</w:t>
      </w:r>
      <w:r w:rsidRPr="004F5AA0">
        <w:rPr>
          <w:rFonts w:ascii="ACaslonPro-Regular" w:eastAsia="ACaslonPro-Regular" w:cs="ACaslonPro-Regular"/>
          <w:sz w:val="24"/>
          <w:szCs w:val="24"/>
        </w:rPr>
        <w:t>37(Special issue 1): 219-225.</w:t>
      </w:r>
    </w:p>
    <w:p w14:paraId="1D92AF24" w14:textId="77777777" w:rsidR="00843A0A" w:rsidRPr="00D73D81" w:rsidRDefault="00843A0A" w:rsidP="0073681F">
      <w:pPr>
        <w:spacing w:line="360" w:lineRule="auto"/>
        <w:ind w:left="426" w:hanging="426"/>
        <w:jc w:val="both"/>
        <w:rPr>
          <w:rFonts w:asciiTheme="majorBidi" w:hAnsiTheme="majorBidi" w:cstheme="majorBidi"/>
          <w:sz w:val="24"/>
          <w:szCs w:val="24"/>
          <w:rtl/>
          <w:lang w:bidi="ar-IQ"/>
        </w:rPr>
      </w:pPr>
    </w:p>
    <w:p w14:paraId="1F55CCD3" w14:textId="77777777" w:rsidR="00783058" w:rsidRDefault="00783058" w:rsidP="0073681F">
      <w:pPr>
        <w:autoSpaceDE w:val="0"/>
        <w:autoSpaceDN w:val="0"/>
        <w:adjustRightInd w:val="0"/>
        <w:spacing w:after="0" w:line="360" w:lineRule="auto"/>
        <w:ind w:left="426" w:hanging="567"/>
        <w:jc w:val="both"/>
        <w:rPr>
          <w:rFonts w:asciiTheme="majorBidi" w:hAnsiTheme="majorBidi" w:cstheme="majorBidi"/>
          <w:sz w:val="24"/>
          <w:szCs w:val="24"/>
          <w:rtl/>
        </w:rPr>
      </w:pPr>
      <w:proofErr w:type="spellStart"/>
      <w:r w:rsidRPr="00D73D81">
        <w:rPr>
          <w:rFonts w:asciiTheme="majorBidi" w:hAnsiTheme="majorBidi" w:cstheme="majorBidi"/>
          <w:sz w:val="24"/>
          <w:szCs w:val="24"/>
        </w:rPr>
        <w:t>Geremew</w:t>
      </w:r>
      <w:proofErr w:type="spellEnd"/>
      <w:r w:rsidRPr="00D73D81">
        <w:rPr>
          <w:rFonts w:asciiTheme="majorBidi" w:hAnsiTheme="majorBidi" w:cstheme="majorBidi"/>
          <w:sz w:val="24"/>
          <w:szCs w:val="24"/>
        </w:rPr>
        <w:t>, E. B.</w:t>
      </w:r>
      <w:proofErr w:type="gramStart"/>
      <w:r w:rsidRPr="00D73D81">
        <w:rPr>
          <w:rFonts w:asciiTheme="majorBidi" w:hAnsiTheme="majorBidi" w:cstheme="majorBidi"/>
          <w:sz w:val="24"/>
          <w:szCs w:val="24"/>
          <w:rtl/>
        </w:rPr>
        <w:t xml:space="preserve">, </w:t>
      </w:r>
      <w:r w:rsidRPr="00D73D81">
        <w:rPr>
          <w:rFonts w:asciiTheme="majorBidi" w:hAnsiTheme="majorBidi" w:cstheme="majorBidi"/>
          <w:sz w:val="24"/>
          <w:szCs w:val="24"/>
        </w:rPr>
        <w:t xml:space="preserve"> J.</w:t>
      </w:r>
      <w:proofErr w:type="gramEnd"/>
      <w:r w:rsidRPr="00D73D81">
        <w:rPr>
          <w:rFonts w:asciiTheme="majorBidi" w:hAnsiTheme="majorBidi" w:cstheme="majorBidi"/>
          <w:sz w:val="24"/>
          <w:szCs w:val="24"/>
        </w:rPr>
        <w:t xml:space="preserve"> M. Steyn and J. </w:t>
      </w:r>
      <w:proofErr w:type="spellStart"/>
      <w:r w:rsidRPr="00D73D81">
        <w:rPr>
          <w:rFonts w:asciiTheme="majorBidi" w:hAnsiTheme="majorBidi" w:cstheme="majorBidi"/>
          <w:sz w:val="24"/>
          <w:szCs w:val="24"/>
        </w:rPr>
        <w:t>G.Annandale</w:t>
      </w:r>
      <w:proofErr w:type="spellEnd"/>
      <w:r w:rsidRPr="00D73D81">
        <w:rPr>
          <w:rFonts w:asciiTheme="majorBidi" w:hAnsiTheme="majorBidi" w:cstheme="majorBidi"/>
          <w:sz w:val="24"/>
          <w:szCs w:val="24"/>
        </w:rPr>
        <w:t xml:space="preserve"> </w:t>
      </w:r>
      <w:r w:rsidRPr="00D73D81">
        <w:rPr>
          <w:rFonts w:asciiTheme="majorBidi" w:hAnsiTheme="majorBidi" w:cstheme="majorBidi"/>
          <w:sz w:val="24"/>
          <w:szCs w:val="24"/>
          <w:rtl/>
        </w:rPr>
        <w:t>.</w:t>
      </w:r>
      <w:r w:rsidRPr="00D73D81">
        <w:rPr>
          <w:rFonts w:asciiTheme="majorBidi" w:hAnsiTheme="majorBidi" w:cstheme="majorBidi"/>
          <w:sz w:val="24"/>
          <w:szCs w:val="24"/>
        </w:rPr>
        <w:t>2007.</w:t>
      </w:r>
      <w:r w:rsidRPr="00950614">
        <w:rPr>
          <w:rFonts w:asciiTheme="majorBidi" w:hAnsiTheme="majorBidi" w:cstheme="majorBidi"/>
          <w:sz w:val="24"/>
          <w:szCs w:val="24"/>
        </w:rPr>
        <w:t xml:space="preserve"> Evaluation of growth</w:t>
      </w:r>
      <w:r w:rsidRPr="00950614">
        <w:rPr>
          <w:rFonts w:asciiTheme="majorBidi" w:hAnsiTheme="majorBidi" w:cstheme="majorBidi"/>
          <w:sz w:val="24"/>
          <w:szCs w:val="24"/>
          <w:rtl/>
        </w:rPr>
        <w:t xml:space="preserve">      </w:t>
      </w:r>
      <w:r w:rsidRPr="00950614">
        <w:rPr>
          <w:rFonts w:asciiTheme="majorBidi" w:hAnsiTheme="majorBidi" w:cstheme="majorBidi"/>
          <w:sz w:val="24"/>
          <w:szCs w:val="24"/>
        </w:rPr>
        <w:t xml:space="preserve">performance and dry matter partitioning </w:t>
      </w:r>
      <w:proofErr w:type="spellStart"/>
      <w:r w:rsidRPr="00950614">
        <w:rPr>
          <w:rFonts w:asciiTheme="majorBidi" w:hAnsiTheme="majorBidi" w:cstheme="majorBidi"/>
          <w:sz w:val="24"/>
          <w:szCs w:val="24"/>
        </w:rPr>
        <w:t>offour</w:t>
      </w:r>
      <w:proofErr w:type="spellEnd"/>
      <w:r w:rsidRPr="00950614">
        <w:rPr>
          <w:rFonts w:asciiTheme="majorBidi" w:hAnsiTheme="majorBidi" w:cstheme="majorBidi"/>
          <w:sz w:val="24"/>
          <w:szCs w:val="24"/>
        </w:rPr>
        <w:t xml:space="preserve"> processing potato (</w:t>
      </w:r>
      <w:r w:rsidRPr="00950614">
        <w:rPr>
          <w:rFonts w:asciiTheme="majorBidi" w:hAnsiTheme="majorBidi" w:cstheme="majorBidi"/>
          <w:i/>
          <w:iCs/>
          <w:sz w:val="24"/>
          <w:szCs w:val="24"/>
        </w:rPr>
        <w:t xml:space="preserve">Solanum tuberosum </w:t>
      </w:r>
      <w:r w:rsidRPr="00950614">
        <w:rPr>
          <w:rFonts w:asciiTheme="majorBidi" w:hAnsiTheme="majorBidi" w:cstheme="majorBidi"/>
          <w:sz w:val="24"/>
          <w:szCs w:val="24"/>
        </w:rPr>
        <w:t>L.) cultivars</w:t>
      </w:r>
      <w:r w:rsidRPr="00950614">
        <w:rPr>
          <w:rFonts w:asciiTheme="majorBidi" w:hAnsiTheme="majorBidi" w:cstheme="majorBidi"/>
          <w:sz w:val="24"/>
          <w:szCs w:val="24"/>
          <w:rtl/>
        </w:rPr>
        <w:t>,</w:t>
      </w:r>
      <w:r w:rsidRPr="00950614">
        <w:rPr>
          <w:rFonts w:asciiTheme="majorBidi" w:hAnsiTheme="majorBidi" w:cstheme="majorBidi"/>
          <w:sz w:val="24"/>
          <w:szCs w:val="24"/>
        </w:rPr>
        <w:t xml:space="preserve"> New Zealand </w:t>
      </w:r>
      <w:proofErr w:type="spellStart"/>
      <w:proofErr w:type="gramStart"/>
      <w:r w:rsidRPr="00950614">
        <w:rPr>
          <w:rFonts w:asciiTheme="majorBidi" w:hAnsiTheme="majorBidi" w:cstheme="majorBidi"/>
          <w:sz w:val="24"/>
          <w:szCs w:val="24"/>
        </w:rPr>
        <w:t>J.of</w:t>
      </w:r>
      <w:proofErr w:type="spellEnd"/>
      <w:proofErr w:type="gramEnd"/>
      <w:r w:rsidRPr="00950614">
        <w:rPr>
          <w:rFonts w:asciiTheme="majorBidi" w:hAnsiTheme="majorBidi" w:cstheme="majorBidi"/>
          <w:sz w:val="24"/>
          <w:szCs w:val="24"/>
        </w:rPr>
        <w:t xml:space="preserve"> Crop and Hort. Sci., 35(3):385–393.</w:t>
      </w:r>
    </w:p>
    <w:p w14:paraId="399F7ED6" w14:textId="77777777" w:rsidR="00DD25E6" w:rsidRPr="008A7E5A" w:rsidRDefault="00DD25E6" w:rsidP="0073681F">
      <w:pPr>
        <w:autoSpaceDE w:val="0"/>
        <w:autoSpaceDN w:val="0"/>
        <w:adjustRightInd w:val="0"/>
        <w:spacing w:after="0" w:line="360" w:lineRule="auto"/>
        <w:ind w:left="450" w:hanging="450"/>
        <w:rPr>
          <w:rFonts w:ascii="ACaslonPro-Regular" w:eastAsia="ACaslonPro-Regular" w:cs="ACaslonPro-Regular"/>
          <w:sz w:val="24"/>
          <w:szCs w:val="24"/>
        </w:rPr>
      </w:pPr>
      <w:proofErr w:type="spellStart"/>
      <w:r w:rsidRPr="00D73D81">
        <w:rPr>
          <w:rFonts w:ascii="ACaslonPro-Regular" w:eastAsia="ACaslonPro-Regular" w:cs="ACaslonPro-Regular"/>
          <w:sz w:val="24"/>
          <w:szCs w:val="24"/>
        </w:rPr>
        <w:t>Kalsoom</w:t>
      </w:r>
      <w:proofErr w:type="spellEnd"/>
      <w:r w:rsidRPr="00D73D81">
        <w:rPr>
          <w:rFonts w:ascii="ACaslonPro-Regular" w:eastAsia="ACaslonPro-Regular" w:cs="ACaslonPro-Regular"/>
          <w:sz w:val="24"/>
          <w:szCs w:val="24"/>
        </w:rPr>
        <w:t>, N. Shah, M. Ibrahim, T. Bibi, K. Ali and Z. Shah</w:t>
      </w:r>
      <w:r w:rsidRPr="008A7E5A">
        <w:rPr>
          <w:rFonts w:ascii="ACaslonPro-Regular" w:eastAsia="ACaslonPro-Regular" w:cs="ACaslonPro-Regular"/>
          <w:sz w:val="24"/>
          <w:szCs w:val="24"/>
        </w:rPr>
        <w:t>. 2023. Study of wild and transgenic potato (</w:t>
      </w:r>
      <w:r w:rsidRPr="008A7E5A">
        <w:rPr>
          <w:rFonts w:ascii="ACaslonPro-Italic" w:eastAsia="ACaslonPro-Regular" w:hAnsi="ACaslonPro-Italic" w:cs="ACaslonPro-Italic"/>
          <w:i/>
          <w:iCs/>
          <w:sz w:val="24"/>
          <w:szCs w:val="24"/>
        </w:rPr>
        <w:t xml:space="preserve">Solanum </w:t>
      </w:r>
      <w:proofErr w:type="spellStart"/>
      <w:r w:rsidRPr="008A7E5A">
        <w:rPr>
          <w:rFonts w:ascii="ACaslonPro-Italic" w:eastAsia="ACaslonPro-Regular" w:hAnsi="ACaslonPro-Italic" w:cs="ACaslonPro-Italic"/>
          <w:i/>
          <w:iCs/>
          <w:sz w:val="24"/>
          <w:szCs w:val="24"/>
        </w:rPr>
        <w:t>tuberosum</w:t>
      </w:r>
      <w:r>
        <w:rPr>
          <w:rFonts w:ascii="ACaslonPro-Regular" w:eastAsia="ACaslonPro-Regular" w:cs="ACaslonPro-Regular"/>
          <w:sz w:val="24"/>
          <w:szCs w:val="24"/>
        </w:rPr>
        <w:t>L</w:t>
      </w:r>
      <w:proofErr w:type="spellEnd"/>
      <w:r>
        <w:rPr>
          <w:rFonts w:ascii="ACaslonPro-Regular" w:eastAsia="ACaslonPro-Regular" w:cs="ACaslonPro-Regular"/>
          <w:sz w:val="24"/>
          <w:szCs w:val="24"/>
        </w:rPr>
        <w:t xml:space="preserve">.) varieties </w:t>
      </w:r>
      <w:proofErr w:type="spellStart"/>
      <w:r>
        <w:rPr>
          <w:rFonts w:ascii="ACaslonPro-Regular" w:eastAsia="ACaslonPro-Regular" w:cs="ACaslonPro-Regular"/>
          <w:sz w:val="24"/>
          <w:szCs w:val="24"/>
        </w:rPr>
        <w:t>in</w:t>
      </w:r>
      <w:r w:rsidRPr="008A7E5A">
        <w:rPr>
          <w:rFonts w:ascii="ACaslonPro-Italic" w:eastAsia="ACaslonPro-Regular" w:hAnsi="ACaslonPro-Italic" w:cs="ACaslonPro-Italic"/>
          <w:i/>
          <w:iCs/>
          <w:sz w:val="24"/>
          <w:szCs w:val="24"/>
        </w:rPr>
        <w:t>in</w:t>
      </w:r>
      <w:proofErr w:type="spellEnd"/>
      <w:r w:rsidRPr="008A7E5A">
        <w:rPr>
          <w:rFonts w:ascii="ACaslonPro-Italic" w:eastAsia="ACaslonPro-Regular" w:hAnsi="ACaslonPro-Italic" w:cs="ACaslonPro-Italic"/>
          <w:i/>
          <w:iCs/>
          <w:sz w:val="24"/>
          <w:szCs w:val="24"/>
        </w:rPr>
        <w:t xml:space="preserve"> </w:t>
      </w:r>
      <w:proofErr w:type="spellStart"/>
      <w:r w:rsidRPr="008A7E5A">
        <w:rPr>
          <w:rFonts w:ascii="ACaslonPro-Italic" w:eastAsia="ACaslonPro-Regular" w:hAnsi="ACaslonPro-Italic" w:cs="ACaslonPro-Italic"/>
          <w:i/>
          <w:iCs/>
          <w:sz w:val="24"/>
          <w:szCs w:val="24"/>
        </w:rPr>
        <w:t>vitro</w:t>
      </w:r>
      <w:r w:rsidRPr="008A7E5A">
        <w:rPr>
          <w:rFonts w:ascii="ACaslonPro-Regular" w:eastAsia="ACaslonPro-Regular" w:cs="ACaslonPro-Regular"/>
          <w:sz w:val="24"/>
          <w:szCs w:val="24"/>
        </w:rPr>
        <w:t>Condition</w:t>
      </w:r>
      <w:proofErr w:type="spellEnd"/>
      <w:r w:rsidRPr="008A7E5A">
        <w:rPr>
          <w:rFonts w:ascii="ACaslonPro-Regular" w:eastAsia="ACaslonPro-Regular" w:cs="ACaslonPro-Regular"/>
          <w:sz w:val="24"/>
          <w:szCs w:val="24"/>
        </w:rPr>
        <w:t xml:space="preserve"> for salt stress </w:t>
      </w:r>
      <w:proofErr w:type="spellStart"/>
      <w:proofErr w:type="gramStart"/>
      <w:r w:rsidRPr="008A7E5A">
        <w:rPr>
          <w:rFonts w:ascii="ACaslonPro-Regular" w:eastAsia="ACaslonPro-Regular" w:cs="ACaslonPro-Regular"/>
          <w:sz w:val="24"/>
          <w:szCs w:val="24"/>
        </w:rPr>
        <w:t>tolerance.</w:t>
      </w:r>
      <w:r w:rsidRPr="00C000E9">
        <w:rPr>
          <w:rFonts w:ascii="ACaslonPro-Italic" w:eastAsia="ACaslonPro-Regular" w:hAnsi="ACaslonPro-Italic" w:cs="ACaslonPro-Italic"/>
          <w:i/>
          <w:iCs/>
          <w:color w:val="FF0000"/>
          <w:sz w:val="24"/>
          <w:szCs w:val="24"/>
        </w:rPr>
        <w:t>sarhad</w:t>
      </w:r>
      <w:proofErr w:type="spellEnd"/>
      <w:proofErr w:type="gramEnd"/>
      <w:r w:rsidRPr="00C000E9">
        <w:rPr>
          <w:rFonts w:ascii="ACaslonPro-Italic" w:eastAsia="ACaslonPro-Regular" w:hAnsi="ACaslonPro-Italic" w:cs="ACaslonPro-Italic"/>
          <w:i/>
          <w:iCs/>
          <w:color w:val="FF0000"/>
          <w:sz w:val="24"/>
          <w:szCs w:val="24"/>
        </w:rPr>
        <w:t xml:space="preserve"> journal of agriculture</w:t>
      </w:r>
      <w:r w:rsidRPr="008A7E5A">
        <w:rPr>
          <w:rFonts w:ascii="ACaslonPro-Italic" w:eastAsia="ACaslonPro-Regular" w:hAnsi="ACaslonPro-Italic" w:cs="ACaslonPro-Italic"/>
          <w:i/>
          <w:iCs/>
          <w:sz w:val="24"/>
          <w:szCs w:val="24"/>
        </w:rPr>
        <w:t>,</w:t>
      </w:r>
      <w:r w:rsidRPr="008A7E5A">
        <w:rPr>
          <w:rFonts w:ascii="ACaslonPro-Regular" w:eastAsia="ACaslonPro-Regular" w:cs="ACaslonPro-Regular"/>
          <w:sz w:val="24"/>
          <w:szCs w:val="24"/>
        </w:rPr>
        <w:t>39(1): 1-12.</w:t>
      </w:r>
    </w:p>
    <w:p w14:paraId="36D1BCD2" w14:textId="77777777" w:rsidR="00DD25E6" w:rsidRPr="00950614" w:rsidRDefault="00DD25E6" w:rsidP="0073681F">
      <w:pPr>
        <w:autoSpaceDE w:val="0"/>
        <w:autoSpaceDN w:val="0"/>
        <w:adjustRightInd w:val="0"/>
        <w:spacing w:after="0" w:line="360" w:lineRule="auto"/>
        <w:ind w:left="426" w:hanging="567"/>
        <w:jc w:val="both"/>
        <w:rPr>
          <w:rFonts w:asciiTheme="majorBidi" w:hAnsiTheme="majorBidi" w:cstheme="majorBidi"/>
          <w:sz w:val="24"/>
          <w:szCs w:val="24"/>
          <w:rtl/>
        </w:rPr>
      </w:pPr>
    </w:p>
    <w:p w14:paraId="27459F67" w14:textId="77777777" w:rsidR="00783058" w:rsidRDefault="00783058" w:rsidP="0073681F">
      <w:pPr>
        <w:spacing w:line="360" w:lineRule="auto"/>
        <w:ind w:left="426" w:hanging="426"/>
        <w:jc w:val="both"/>
        <w:rPr>
          <w:rFonts w:asciiTheme="majorBidi" w:eastAsia="Calibri" w:hAnsiTheme="majorBidi" w:cstheme="majorBidi"/>
          <w:sz w:val="24"/>
          <w:szCs w:val="24"/>
          <w:rtl/>
          <w:lang w:bidi="ar-IQ"/>
        </w:rPr>
      </w:pPr>
      <w:proofErr w:type="spellStart"/>
      <w:r w:rsidRPr="00CE22C1">
        <w:rPr>
          <w:rFonts w:asciiTheme="majorBidi" w:eastAsia="Calibri" w:hAnsiTheme="majorBidi" w:cstheme="majorBidi"/>
          <w:sz w:val="24"/>
          <w:szCs w:val="24"/>
          <w:lang w:bidi="ar-IQ"/>
        </w:rPr>
        <w:t>Kabata</w:t>
      </w:r>
      <w:proofErr w:type="spellEnd"/>
      <w:r w:rsidRPr="00CE22C1">
        <w:rPr>
          <w:rFonts w:asciiTheme="majorBidi" w:eastAsia="Calibri" w:hAnsiTheme="majorBidi" w:cstheme="majorBidi"/>
          <w:sz w:val="24"/>
          <w:szCs w:val="24"/>
          <w:lang w:bidi="ar-IQ"/>
        </w:rPr>
        <w:t>, A. and H.</w:t>
      </w:r>
      <w:r w:rsidRPr="00CE22C1">
        <w:rPr>
          <w:rFonts w:asciiTheme="majorBidi" w:eastAsia="Calibri" w:hAnsiTheme="majorBidi" w:cstheme="majorBidi"/>
          <w:sz w:val="24"/>
          <w:szCs w:val="24"/>
          <w:rtl/>
          <w:lang w:bidi="ar-IQ"/>
        </w:rPr>
        <w:t xml:space="preserve"> </w:t>
      </w:r>
      <w:proofErr w:type="spellStart"/>
      <w:proofErr w:type="gramStart"/>
      <w:r w:rsidRPr="00CE22C1">
        <w:rPr>
          <w:rFonts w:asciiTheme="majorBidi" w:eastAsia="Calibri" w:hAnsiTheme="majorBidi" w:cstheme="majorBidi"/>
          <w:sz w:val="24"/>
          <w:szCs w:val="24"/>
          <w:lang w:bidi="ar-IQ"/>
        </w:rPr>
        <w:t>Pendias</w:t>
      </w:r>
      <w:proofErr w:type="spellEnd"/>
      <w:r w:rsidRPr="00CE22C1">
        <w:rPr>
          <w:rFonts w:asciiTheme="majorBidi" w:eastAsia="Calibri" w:hAnsiTheme="majorBidi" w:cstheme="majorBidi"/>
          <w:sz w:val="24"/>
          <w:szCs w:val="24"/>
          <w:rtl/>
          <w:lang w:bidi="ar-IQ"/>
        </w:rPr>
        <w:t>.</w:t>
      </w:r>
      <w:r w:rsidRPr="00CE22C1">
        <w:rPr>
          <w:rFonts w:asciiTheme="majorBidi" w:eastAsia="Calibri" w:hAnsiTheme="majorBidi" w:cstheme="majorBidi"/>
          <w:sz w:val="24"/>
          <w:szCs w:val="24"/>
          <w:lang w:bidi="ar-IQ"/>
        </w:rPr>
        <w:t>1992</w:t>
      </w:r>
      <w:r w:rsidRPr="00950614">
        <w:rPr>
          <w:rFonts w:asciiTheme="majorBidi" w:eastAsia="Calibri" w:hAnsiTheme="majorBidi" w:cstheme="majorBidi"/>
          <w:sz w:val="24"/>
          <w:szCs w:val="24"/>
          <w:lang w:bidi="ar-IQ"/>
        </w:rPr>
        <w:t>.Trace</w:t>
      </w:r>
      <w:proofErr w:type="gramEnd"/>
      <w:r w:rsidRPr="00950614">
        <w:rPr>
          <w:rFonts w:asciiTheme="majorBidi" w:eastAsia="Calibri" w:hAnsiTheme="majorBidi" w:cstheme="majorBidi"/>
          <w:sz w:val="24"/>
          <w:szCs w:val="24"/>
          <w:lang w:bidi="ar-IQ"/>
        </w:rPr>
        <w:t xml:space="preserve"> Elements in  Soils and Plants .2 </w:t>
      </w:r>
      <w:proofErr w:type="spellStart"/>
      <w:r w:rsidRPr="00950614">
        <w:rPr>
          <w:rFonts w:asciiTheme="majorBidi" w:eastAsia="Calibri" w:hAnsiTheme="majorBidi" w:cstheme="majorBidi"/>
          <w:sz w:val="24"/>
          <w:szCs w:val="24"/>
          <w:lang w:bidi="ar-IQ"/>
        </w:rPr>
        <w:t>nd</w:t>
      </w:r>
      <w:proofErr w:type="spellEnd"/>
      <w:r w:rsidRPr="00950614">
        <w:rPr>
          <w:rFonts w:asciiTheme="majorBidi" w:eastAsia="Calibri" w:hAnsiTheme="majorBidi" w:cstheme="majorBidi"/>
          <w:sz w:val="24"/>
          <w:szCs w:val="24"/>
          <w:lang w:bidi="ar-IQ"/>
        </w:rPr>
        <w:t xml:space="preserve"> ed </w:t>
      </w:r>
      <w:r w:rsidRPr="00950614">
        <w:rPr>
          <w:rFonts w:asciiTheme="majorBidi" w:eastAsia="Calibri" w:hAnsiTheme="majorBidi" w:cstheme="majorBidi"/>
          <w:color w:val="FF0000"/>
          <w:sz w:val="24"/>
          <w:szCs w:val="24"/>
          <w:lang w:bidi="ar-IQ"/>
        </w:rPr>
        <w:t>.</w:t>
      </w:r>
      <w:r w:rsidRPr="00950614">
        <w:rPr>
          <w:rFonts w:asciiTheme="majorBidi" w:eastAsia="Calibri" w:hAnsiTheme="majorBidi" w:cstheme="majorBidi"/>
          <w:sz w:val="24"/>
          <w:szCs w:val="24"/>
          <w:lang w:bidi="ar-IQ"/>
        </w:rPr>
        <w:t xml:space="preserve">CRC Press </w:t>
      </w:r>
      <w:r w:rsidRPr="00950614">
        <w:rPr>
          <w:rFonts w:asciiTheme="majorBidi" w:eastAsia="Calibri" w:hAnsiTheme="majorBidi" w:cstheme="majorBidi"/>
          <w:sz w:val="24"/>
          <w:szCs w:val="24"/>
          <w:rtl/>
          <w:lang w:bidi="ar-IQ"/>
        </w:rPr>
        <w:t>,</w:t>
      </w:r>
      <w:r w:rsidRPr="00950614">
        <w:rPr>
          <w:rFonts w:asciiTheme="majorBidi" w:eastAsia="Calibri" w:hAnsiTheme="majorBidi" w:cstheme="majorBidi"/>
          <w:sz w:val="24"/>
          <w:szCs w:val="24"/>
          <w:lang w:bidi="ar-IQ"/>
        </w:rPr>
        <w:t>Boca Raton , Finland .</w:t>
      </w:r>
    </w:p>
    <w:p w14:paraId="35010776" w14:textId="77777777" w:rsidR="002C3CA7" w:rsidRPr="00950614" w:rsidRDefault="002C3CA7" w:rsidP="0073681F">
      <w:pPr>
        <w:spacing w:after="0" w:line="360" w:lineRule="auto"/>
        <w:ind w:left="450" w:hanging="450"/>
        <w:jc w:val="both"/>
        <w:rPr>
          <w:rFonts w:asciiTheme="majorBidi" w:eastAsia="Times New Roman" w:hAnsiTheme="majorBidi" w:cstheme="majorBidi"/>
          <w:sz w:val="24"/>
          <w:szCs w:val="24"/>
        </w:rPr>
      </w:pPr>
      <w:r w:rsidRPr="00CE22C1">
        <w:rPr>
          <w:rFonts w:asciiTheme="majorBidi" w:eastAsia="Times New Roman" w:hAnsiTheme="majorBidi" w:cstheme="majorBidi"/>
          <w:sz w:val="24"/>
          <w:szCs w:val="24"/>
        </w:rPr>
        <w:t xml:space="preserve">Khalil, A. S. and </w:t>
      </w:r>
      <w:proofErr w:type="gramStart"/>
      <w:r w:rsidRPr="00CE22C1">
        <w:rPr>
          <w:rFonts w:asciiTheme="majorBidi" w:eastAsia="Times New Roman" w:hAnsiTheme="majorBidi" w:cstheme="majorBidi"/>
          <w:sz w:val="24"/>
          <w:szCs w:val="24"/>
        </w:rPr>
        <w:t>Mohammad ,</w:t>
      </w:r>
      <w:proofErr w:type="gramEnd"/>
      <w:r w:rsidRPr="00CE22C1">
        <w:rPr>
          <w:rFonts w:asciiTheme="majorBidi" w:eastAsia="Times New Roman" w:hAnsiTheme="majorBidi" w:cstheme="majorBidi"/>
          <w:sz w:val="24"/>
          <w:szCs w:val="24"/>
        </w:rPr>
        <w:t xml:space="preserve"> A.H</w:t>
      </w:r>
      <w:r w:rsidRPr="00497A53">
        <w:rPr>
          <w:rFonts w:asciiTheme="majorBidi" w:eastAsia="Times New Roman" w:hAnsiTheme="majorBidi" w:cstheme="majorBidi"/>
          <w:sz w:val="24"/>
          <w:szCs w:val="24"/>
        </w:rPr>
        <w:t xml:space="preserve">.,2012. Behavior of six potato cultivars Solanum tuberosum L. under conditions of </w:t>
      </w:r>
      <w:proofErr w:type="spellStart"/>
      <w:r w:rsidRPr="00497A53">
        <w:rPr>
          <w:rFonts w:asciiTheme="majorBidi" w:eastAsia="Times New Roman" w:hAnsiTheme="majorBidi" w:cstheme="majorBidi"/>
          <w:sz w:val="24"/>
          <w:szCs w:val="24"/>
        </w:rPr>
        <w:t>Rashidiya</w:t>
      </w:r>
      <w:proofErr w:type="spellEnd"/>
      <w:r w:rsidRPr="00497A53">
        <w:rPr>
          <w:rFonts w:asciiTheme="majorBidi" w:eastAsia="Times New Roman" w:hAnsiTheme="majorBidi" w:cstheme="majorBidi"/>
          <w:sz w:val="24"/>
          <w:szCs w:val="24"/>
        </w:rPr>
        <w:t xml:space="preserve"> area, Nineveh Governorate, Anbar Journal of Agricultural Sciences, Fourth Scientific Conference Research, 12 (Special Issue): 162-168.</w:t>
      </w:r>
    </w:p>
    <w:p w14:paraId="038819EE" w14:textId="77777777" w:rsidR="002C3CA7" w:rsidRPr="00CE22C1" w:rsidRDefault="002C3CA7" w:rsidP="0073681F">
      <w:pPr>
        <w:spacing w:line="360" w:lineRule="auto"/>
        <w:ind w:left="426" w:hanging="426"/>
        <w:jc w:val="both"/>
        <w:rPr>
          <w:rFonts w:asciiTheme="majorBidi" w:eastAsia="Calibri" w:hAnsiTheme="majorBidi" w:cstheme="majorBidi"/>
          <w:sz w:val="24"/>
          <w:szCs w:val="24"/>
          <w:rtl/>
          <w:lang w:bidi="ar-IQ"/>
        </w:rPr>
      </w:pPr>
    </w:p>
    <w:p w14:paraId="17576DB2" w14:textId="77777777" w:rsidR="003B604D" w:rsidRDefault="003B604D" w:rsidP="00703A74">
      <w:pPr>
        <w:spacing w:line="360" w:lineRule="auto"/>
        <w:jc w:val="both"/>
        <w:rPr>
          <w:rFonts w:asciiTheme="majorBidi" w:hAnsiTheme="majorBidi" w:cstheme="majorBidi"/>
          <w:color w:val="222222"/>
          <w:sz w:val="24"/>
          <w:szCs w:val="24"/>
          <w:shd w:val="clear" w:color="auto" w:fill="FFFFFF"/>
          <w:rtl/>
        </w:rPr>
      </w:pPr>
      <w:r w:rsidRPr="00CE22C1">
        <w:rPr>
          <w:rFonts w:asciiTheme="majorBidi" w:hAnsiTheme="majorBidi" w:cstheme="majorBidi"/>
          <w:color w:val="222222"/>
          <w:sz w:val="24"/>
          <w:szCs w:val="24"/>
          <w:shd w:val="clear" w:color="auto" w:fill="FFFFFF"/>
        </w:rPr>
        <w:t xml:space="preserve">Khan, M. W., </w:t>
      </w:r>
      <w:proofErr w:type="spellStart"/>
      <w:r w:rsidRPr="00CE22C1">
        <w:rPr>
          <w:rFonts w:asciiTheme="majorBidi" w:hAnsiTheme="majorBidi" w:cstheme="majorBidi"/>
          <w:color w:val="222222"/>
          <w:sz w:val="24"/>
          <w:szCs w:val="24"/>
          <w:shd w:val="clear" w:color="auto" w:fill="FFFFFF"/>
        </w:rPr>
        <w:t>Rab</w:t>
      </w:r>
      <w:proofErr w:type="spellEnd"/>
      <w:r w:rsidRPr="00CE22C1">
        <w:rPr>
          <w:rFonts w:asciiTheme="majorBidi" w:hAnsiTheme="majorBidi" w:cstheme="majorBidi"/>
          <w:color w:val="222222"/>
          <w:sz w:val="24"/>
          <w:szCs w:val="24"/>
          <w:shd w:val="clear" w:color="auto" w:fill="FFFFFF"/>
        </w:rPr>
        <w:t>, A., Ali, R., Sajid, M., Aman, F., Khan, I., ... &amp; Ali, A. 2019.</w:t>
      </w:r>
      <w:r w:rsidRPr="00950614">
        <w:rPr>
          <w:rFonts w:asciiTheme="majorBidi" w:hAnsiTheme="majorBidi" w:cstheme="majorBidi"/>
          <w:color w:val="222222"/>
          <w:sz w:val="24"/>
          <w:szCs w:val="24"/>
          <w:shd w:val="clear" w:color="auto" w:fill="FFFFFF"/>
        </w:rPr>
        <w:t xml:space="preserve"> Effect of potassium and zinc on growth yield and tuber quality of potato. </w:t>
      </w:r>
      <w:proofErr w:type="spellStart"/>
      <w:r w:rsidRPr="003B604D">
        <w:rPr>
          <w:rFonts w:asciiTheme="majorBidi" w:hAnsiTheme="majorBidi" w:cstheme="majorBidi"/>
          <w:i/>
          <w:iCs/>
          <w:color w:val="FF0000"/>
          <w:sz w:val="24"/>
          <w:szCs w:val="24"/>
          <w:shd w:val="clear" w:color="auto" w:fill="FFFFFF"/>
        </w:rPr>
        <w:t>Sarhad</w:t>
      </w:r>
      <w:proofErr w:type="spellEnd"/>
      <w:r w:rsidRPr="003B604D">
        <w:rPr>
          <w:rFonts w:asciiTheme="majorBidi" w:hAnsiTheme="majorBidi" w:cstheme="majorBidi"/>
          <w:i/>
          <w:iCs/>
          <w:color w:val="FF0000"/>
          <w:sz w:val="24"/>
          <w:szCs w:val="24"/>
          <w:shd w:val="clear" w:color="auto" w:fill="FFFFFF"/>
        </w:rPr>
        <w:t xml:space="preserve"> Journal of Agriculture</w:t>
      </w:r>
      <w:r w:rsidRPr="00950614">
        <w:rPr>
          <w:rFonts w:asciiTheme="majorBidi" w:hAnsiTheme="majorBidi" w:cstheme="majorBidi"/>
          <w:color w:val="222222"/>
          <w:sz w:val="24"/>
          <w:szCs w:val="24"/>
          <w:shd w:val="clear" w:color="auto" w:fill="FFFFFF"/>
        </w:rPr>
        <w:t>, </w:t>
      </w:r>
      <w:r w:rsidRPr="00950614">
        <w:rPr>
          <w:rFonts w:asciiTheme="majorBidi" w:hAnsiTheme="majorBidi" w:cstheme="majorBidi"/>
          <w:i/>
          <w:iCs/>
          <w:color w:val="222222"/>
          <w:sz w:val="24"/>
          <w:szCs w:val="24"/>
          <w:shd w:val="clear" w:color="auto" w:fill="FFFFFF"/>
        </w:rPr>
        <w:t>35</w:t>
      </w:r>
      <w:r w:rsidRPr="00950614">
        <w:rPr>
          <w:rFonts w:asciiTheme="majorBidi" w:hAnsiTheme="majorBidi" w:cstheme="majorBidi"/>
          <w:color w:val="222222"/>
          <w:sz w:val="24"/>
          <w:szCs w:val="24"/>
          <w:shd w:val="clear" w:color="auto" w:fill="FFFFFF"/>
        </w:rPr>
        <w:t>(2), 330-335.</w:t>
      </w:r>
      <w:r w:rsidRPr="00950614">
        <w:rPr>
          <w:rFonts w:asciiTheme="majorBidi" w:hAnsiTheme="majorBidi" w:cstheme="majorBidi"/>
          <w:color w:val="222222"/>
          <w:sz w:val="24"/>
          <w:szCs w:val="24"/>
          <w:shd w:val="clear" w:color="auto" w:fill="FFFFFF"/>
          <w:rtl/>
        </w:rPr>
        <w:t>‏</w:t>
      </w:r>
    </w:p>
    <w:p w14:paraId="1017FBEA" w14:textId="77777777" w:rsidR="00024235" w:rsidRDefault="00024235" w:rsidP="0073681F">
      <w:pPr>
        <w:spacing w:after="0" w:line="360" w:lineRule="auto"/>
        <w:ind w:left="450" w:hanging="450"/>
        <w:jc w:val="both"/>
        <w:rPr>
          <w:rFonts w:asciiTheme="majorBidi" w:eastAsia="Times New Roman" w:hAnsiTheme="majorBidi" w:cstheme="majorBidi"/>
          <w:sz w:val="24"/>
          <w:szCs w:val="24"/>
          <w:rtl/>
        </w:rPr>
      </w:pPr>
      <w:r w:rsidRPr="00CE22C1">
        <w:rPr>
          <w:rFonts w:asciiTheme="majorBidi" w:eastAsia="Times New Roman" w:hAnsiTheme="majorBidi" w:cstheme="majorBidi"/>
          <w:sz w:val="24"/>
          <w:szCs w:val="24"/>
        </w:rPr>
        <w:t>Mahmoud, H. A. and A. N. Saleh</w:t>
      </w:r>
      <w:r w:rsidRPr="00730F29">
        <w:rPr>
          <w:rFonts w:asciiTheme="majorBidi" w:eastAsia="Times New Roman" w:hAnsiTheme="majorBidi" w:cstheme="majorBidi"/>
          <w:sz w:val="24"/>
          <w:szCs w:val="24"/>
        </w:rPr>
        <w:t xml:space="preserve">. 2015. Effect of cultivar and planting distances on yield and its components of watermelon Cucumis </w:t>
      </w:r>
      <w:proofErr w:type="spellStart"/>
      <w:r w:rsidRPr="00730F29">
        <w:rPr>
          <w:rFonts w:asciiTheme="majorBidi" w:eastAsia="Times New Roman" w:hAnsiTheme="majorBidi" w:cstheme="majorBidi"/>
          <w:sz w:val="24"/>
          <w:szCs w:val="24"/>
        </w:rPr>
        <w:t>melo</w:t>
      </w:r>
      <w:proofErr w:type="spellEnd"/>
      <w:r w:rsidRPr="00730F29">
        <w:rPr>
          <w:rFonts w:asciiTheme="majorBidi" w:eastAsia="Times New Roman" w:hAnsiTheme="majorBidi" w:cstheme="majorBidi"/>
          <w:sz w:val="24"/>
          <w:szCs w:val="24"/>
        </w:rPr>
        <w:t xml:space="preserve"> L. in unheated plastic houses, Tikrit University Journal of Agricultural Sciences, 81-70: (2) 15.</w:t>
      </w:r>
    </w:p>
    <w:p w14:paraId="032806F8" w14:textId="77777777" w:rsidR="00024235" w:rsidRPr="00730F29" w:rsidRDefault="00024235" w:rsidP="0073681F">
      <w:pPr>
        <w:spacing w:after="0" w:line="360" w:lineRule="auto"/>
        <w:ind w:left="450" w:hanging="450"/>
        <w:jc w:val="both"/>
        <w:rPr>
          <w:rFonts w:asciiTheme="majorBidi" w:eastAsia="Times New Roman" w:hAnsiTheme="majorBidi" w:cstheme="majorBidi"/>
          <w:sz w:val="24"/>
          <w:szCs w:val="24"/>
          <w:rtl/>
          <w:lang w:bidi="ar-IQ"/>
        </w:rPr>
      </w:pPr>
    </w:p>
    <w:p w14:paraId="31A00C18" w14:textId="77777777" w:rsidR="00024235" w:rsidRPr="00950614" w:rsidRDefault="00024235" w:rsidP="0073681F">
      <w:pPr>
        <w:spacing w:line="360" w:lineRule="auto"/>
        <w:ind w:left="450" w:hanging="450"/>
        <w:jc w:val="both"/>
        <w:rPr>
          <w:rFonts w:asciiTheme="majorBidi" w:hAnsiTheme="majorBidi" w:cstheme="majorBidi"/>
          <w:sz w:val="24"/>
          <w:szCs w:val="24"/>
          <w:lang w:bidi="ar-IQ"/>
        </w:rPr>
      </w:pPr>
      <w:r w:rsidRPr="00CE22C1">
        <w:rPr>
          <w:rFonts w:asciiTheme="majorBidi" w:eastAsia="Times New Roman" w:hAnsiTheme="majorBidi" w:cstheme="majorBidi"/>
          <w:sz w:val="24"/>
          <w:szCs w:val="24"/>
        </w:rPr>
        <w:t>Mahmoud, S. A.</w:t>
      </w:r>
      <w:r w:rsidRPr="00730F29">
        <w:rPr>
          <w:rFonts w:asciiTheme="majorBidi" w:eastAsia="Times New Roman" w:hAnsiTheme="majorBidi" w:cstheme="majorBidi"/>
          <w:sz w:val="24"/>
          <w:szCs w:val="24"/>
        </w:rPr>
        <w:t xml:space="preserve"> 2003. Study of some vegetative growth characteristics and yield of five potato     cultivars (Solanum tuberosum L.) under spring cultivation conditions in the central region of Iraq, Tikrit Journal of Agricultural Sciences, 3(5): 105-113.</w:t>
      </w:r>
    </w:p>
    <w:p w14:paraId="63FCD0CE" w14:textId="77777777" w:rsidR="003B604D" w:rsidRPr="00950614" w:rsidRDefault="003B604D" w:rsidP="0073681F">
      <w:pPr>
        <w:spacing w:line="360" w:lineRule="auto"/>
        <w:ind w:left="426" w:hanging="426"/>
        <w:jc w:val="both"/>
        <w:rPr>
          <w:rFonts w:asciiTheme="majorBidi" w:eastAsia="Times New Roman" w:hAnsiTheme="majorBidi" w:cstheme="majorBidi"/>
          <w:b/>
          <w:bCs/>
          <w:sz w:val="24"/>
          <w:szCs w:val="24"/>
          <w:rtl/>
        </w:rPr>
      </w:pPr>
    </w:p>
    <w:p w14:paraId="74E368BE" w14:textId="77777777" w:rsidR="00783058" w:rsidRPr="00950614" w:rsidRDefault="00783058" w:rsidP="0073681F">
      <w:pPr>
        <w:spacing w:line="360" w:lineRule="auto"/>
        <w:ind w:left="426" w:hanging="426"/>
        <w:jc w:val="both"/>
        <w:rPr>
          <w:rFonts w:asciiTheme="majorBidi" w:hAnsiTheme="majorBidi" w:cstheme="majorBidi"/>
          <w:sz w:val="24"/>
          <w:szCs w:val="24"/>
        </w:rPr>
      </w:pPr>
      <w:r w:rsidRPr="00CE22C1">
        <w:rPr>
          <w:rFonts w:asciiTheme="majorBidi" w:hAnsiTheme="majorBidi" w:cstheme="majorBidi"/>
          <w:sz w:val="24"/>
          <w:szCs w:val="24"/>
        </w:rPr>
        <w:lastRenderedPageBreak/>
        <w:t>M</w:t>
      </w:r>
      <w:proofErr w:type="spellStart"/>
      <w:r w:rsidRPr="00CE22C1">
        <w:rPr>
          <w:rFonts w:asciiTheme="majorBidi" w:hAnsiTheme="majorBidi" w:cstheme="majorBidi"/>
          <w:sz w:val="24"/>
          <w:szCs w:val="24"/>
          <w:lang w:val="en-GB"/>
        </w:rPr>
        <w:t>i</w:t>
      </w:r>
      <w:r w:rsidRPr="00CE22C1">
        <w:rPr>
          <w:rFonts w:asciiTheme="majorBidi" w:hAnsiTheme="majorBidi" w:cstheme="majorBidi"/>
          <w:sz w:val="24"/>
          <w:szCs w:val="24"/>
        </w:rPr>
        <w:t>jw</w:t>
      </w:r>
      <w:proofErr w:type="spellEnd"/>
      <w:r w:rsidRPr="00CE22C1">
        <w:rPr>
          <w:rFonts w:asciiTheme="majorBidi" w:hAnsiTheme="majorBidi" w:cstheme="majorBidi"/>
          <w:sz w:val="24"/>
          <w:szCs w:val="24"/>
          <w:lang w:val="en-GB"/>
        </w:rPr>
        <w:t>e</w:t>
      </w:r>
      <w:r w:rsidRPr="00CE22C1">
        <w:rPr>
          <w:rFonts w:asciiTheme="majorBidi" w:hAnsiTheme="majorBidi" w:cstheme="majorBidi"/>
          <w:sz w:val="24"/>
          <w:szCs w:val="24"/>
        </w:rPr>
        <w:t>l, A. K. and A. K. Ab</w:t>
      </w:r>
      <w:r w:rsidRPr="00CE22C1">
        <w:rPr>
          <w:rFonts w:asciiTheme="majorBidi" w:hAnsiTheme="majorBidi" w:cstheme="majorBidi"/>
          <w:sz w:val="24"/>
          <w:szCs w:val="24"/>
          <w:lang w:val="en-GB"/>
        </w:rPr>
        <w:t>b</w:t>
      </w:r>
      <w:r w:rsidRPr="00CE22C1">
        <w:rPr>
          <w:rFonts w:asciiTheme="majorBidi" w:hAnsiTheme="majorBidi" w:cstheme="majorBidi"/>
          <w:sz w:val="24"/>
          <w:szCs w:val="24"/>
        </w:rPr>
        <w:t>oud.2018</w:t>
      </w:r>
      <w:r w:rsidRPr="00950614">
        <w:rPr>
          <w:rFonts w:asciiTheme="majorBidi" w:hAnsiTheme="majorBidi" w:cstheme="majorBidi"/>
          <w:b/>
          <w:bCs/>
          <w:sz w:val="24"/>
          <w:szCs w:val="24"/>
        </w:rPr>
        <w:t>.</w:t>
      </w:r>
      <w:r w:rsidRPr="00950614">
        <w:rPr>
          <w:rFonts w:asciiTheme="majorBidi" w:hAnsiTheme="majorBidi" w:cstheme="majorBidi"/>
          <w:sz w:val="24"/>
          <w:szCs w:val="24"/>
        </w:rPr>
        <w:t xml:space="preserve"> Growth and yield of potato (</w:t>
      </w:r>
      <w:r w:rsidRPr="00950614">
        <w:rPr>
          <w:rFonts w:asciiTheme="majorBidi" w:hAnsiTheme="majorBidi" w:cstheme="majorBidi"/>
          <w:i/>
          <w:iCs/>
          <w:sz w:val="24"/>
          <w:szCs w:val="24"/>
        </w:rPr>
        <w:t>Solanum tuberosum</w:t>
      </w:r>
      <w:r w:rsidRPr="00950614">
        <w:rPr>
          <w:rFonts w:asciiTheme="majorBidi" w:hAnsiTheme="majorBidi" w:cstheme="majorBidi"/>
          <w:sz w:val="24"/>
          <w:szCs w:val="24"/>
        </w:rPr>
        <w:t xml:space="preserve"> L.) as influenced by </w:t>
      </w:r>
      <w:proofErr w:type="spellStart"/>
      <w:r w:rsidRPr="00950614">
        <w:rPr>
          <w:rFonts w:asciiTheme="majorBidi" w:hAnsiTheme="majorBidi" w:cstheme="majorBidi"/>
          <w:sz w:val="24"/>
          <w:szCs w:val="24"/>
        </w:rPr>
        <w:t>nano</w:t>
      </w:r>
      <w:proofErr w:type="spellEnd"/>
      <w:r w:rsidRPr="00950614">
        <w:rPr>
          <w:rFonts w:asciiTheme="majorBidi" w:hAnsiTheme="majorBidi" w:cstheme="majorBidi"/>
          <w:sz w:val="24"/>
          <w:szCs w:val="24"/>
        </w:rPr>
        <w:t>-fertilizers and different planting dates, Res. on Crops, 19 (4</w:t>
      </w:r>
      <w:proofErr w:type="gramStart"/>
      <w:r w:rsidRPr="00950614">
        <w:rPr>
          <w:rFonts w:asciiTheme="majorBidi" w:hAnsiTheme="majorBidi" w:cstheme="majorBidi"/>
          <w:sz w:val="24"/>
          <w:szCs w:val="24"/>
        </w:rPr>
        <w:t>) :</w:t>
      </w:r>
      <w:proofErr w:type="gramEnd"/>
      <w:r w:rsidRPr="00950614">
        <w:rPr>
          <w:rFonts w:asciiTheme="majorBidi" w:hAnsiTheme="majorBidi" w:cstheme="majorBidi"/>
          <w:sz w:val="24"/>
          <w:szCs w:val="24"/>
        </w:rPr>
        <w:t xml:space="preserve"> 649-654</w:t>
      </w:r>
      <w:r w:rsidRPr="00950614">
        <w:rPr>
          <w:rFonts w:asciiTheme="majorBidi" w:hAnsiTheme="majorBidi" w:cstheme="majorBidi"/>
          <w:sz w:val="24"/>
          <w:szCs w:val="24"/>
          <w:rtl/>
        </w:rPr>
        <w:t>.</w:t>
      </w:r>
    </w:p>
    <w:p w14:paraId="53362F2B" w14:textId="77777777" w:rsidR="00783058" w:rsidRDefault="00783058" w:rsidP="0073681F">
      <w:pPr>
        <w:spacing w:line="360" w:lineRule="auto"/>
        <w:ind w:left="426" w:hanging="426"/>
        <w:jc w:val="both"/>
        <w:rPr>
          <w:rFonts w:asciiTheme="majorBidi" w:hAnsiTheme="majorBidi" w:cstheme="majorBidi"/>
          <w:sz w:val="24"/>
          <w:szCs w:val="24"/>
        </w:rPr>
      </w:pPr>
      <w:proofErr w:type="spellStart"/>
      <w:r w:rsidRPr="00CE22C1">
        <w:rPr>
          <w:rFonts w:asciiTheme="majorBidi" w:hAnsiTheme="majorBidi" w:cstheme="majorBidi"/>
          <w:sz w:val="24"/>
          <w:szCs w:val="24"/>
        </w:rPr>
        <w:t>Mijwel</w:t>
      </w:r>
      <w:proofErr w:type="spellEnd"/>
      <w:r w:rsidRPr="00CE22C1">
        <w:rPr>
          <w:rFonts w:asciiTheme="majorBidi" w:hAnsiTheme="majorBidi" w:cstheme="majorBidi"/>
          <w:sz w:val="24"/>
          <w:szCs w:val="24"/>
        </w:rPr>
        <w:t xml:space="preserve">, A. K. and R S. </w:t>
      </w:r>
      <w:proofErr w:type="spellStart"/>
      <w:r w:rsidRPr="00CE22C1">
        <w:rPr>
          <w:rFonts w:asciiTheme="majorBidi" w:hAnsiTheme="majorBidi" w:cstheme="majorBidi"/>
          <w:sz w:val="24"/>
          <w:szCs w:val="24"/>
        </w:rPr>
        <w:t>Jabbr</w:t>
      </w:r>
      <w:proofErr w:type="spellEnd"/>
      <w:r w:rsidRPr="00950614">
        <w:rPr>
          <w:rFonts w:asciiTheme="majorBidi" w:hAnsiTheme="majorBidi" w:cstheme="majorBidi"/>
          <w:sz w:val="24"/>
          <w:szCs w:val="24"/>
        </w:rPr>
        <w:t xml:space="preserve"> .2019.</w:t>
      </w:r>
      <w:r w:rsidRPr="00950614">
        <w:rPr>
          <w:rFonts w:asciiTheme="majorBidi" w:hAnsiTheme="majorBidi" w:cstheme="majorBidi"/>
          <w:b/>
          <w:bCs/>
          <w:sz w:val="24"/>
          <w:szCs w:val="24"/>
        </w:rPr>
        <w:t xml:space="preserve"> </w:t>
      </w:r>
      <w:r w:rsidRPr="00950614">
        <w:rPr>
          <w:rFonts w:asciiTheme="majorBidi" w:hAnsiTheme="majorBidi" w:cstheme="majorBidi"/>
          <w:sz w:val="24"/>
          <w:szCs w:val="24"/>
        </w:rPr>
        <w:t xml:space="preserve">Impact of </w:t>
      </w:r>
      <w:proofErr w:type="spellStart"/>
      <w:r w:rsidRPr="00950614">
        <w:rPr>
          <w:rFonts w:asciiTheme="majorBidi" w:hAnsiTheme="majorBidi" w:cstheme="majorBidi"/>
          <w:sz w:val="24"/>
          <w:szCs w:val="24"/>
        </w:rPr>
        <w:t>nano</w:t>
      </w:r>
      <w:proofErr w:type="spellEnd"/>
      <w:r w:rsidRPr="00950614">
        <w:rPr>
          <w:rFonts w:asciiTheme="majorBidi" w:hAnsiTheme="majorBidi" w:cstheme="majorBidi"/>
          <w:sz w:val="24"/>
          <w:szCs w:val="24"/>
        </w:rPr>
        <w:t>-fertilizer on the genetic and phenotypic parameters of tomato cultivars.</w:t>
      </w:r>
      <w:r w:rsidRPr="00950614">
        <w:rPr>
          <w:rFonts w:asciiTheme="majorBidi" w:hAnsiTheme="majorBidi" w:cstheme="majorBidi"/>
          <w:i/>
          <w:iCs/>
          <w:sz w:val="24"/>
          <w:szCs w:val="24"/>
        </w:rPr>
        <w:t xml:space="preserve"> </w:t>
      </w:r>
      <w:r w:rsidRPr="00950614">
        <w:rPr>
          <w:rFonts w:asciiTheme="majorBidi" w:hAnsiTheme="majorBidi" w:cstheme="majorBidi"/>
          <w:sz w:val="24"/>
          <w:szCs w:val="24"/>
        </w:rPr>
        <w:t xml:space="preserve">Res. on Crops </w:t>
      </w:r>
      <w:r w:rsidRPr="00950614">
        <w:rPr>
          <w:rFonts w:asciiTheme="majorBidi" w:hAnsiTheme="majorBidi" w:cstheme="majorBidi"/>
          <w:b/>
          <w:bCs/>
          <w:sz w:val="24"/>
          <w:szCs w:val="24"/>
        </w:rPr>
        <w:t xml:space="preserve">20 </w:t>
      </w:r>
      <w:r w:rsidRPr="00950614">
        <w:rPr>
          <w:rFonts w:asciiTheme="majorBidi" w:hAnsiTheme="majorBidi" w:cstheme="majorBidi"/>
          <w:sz w:val="24"/>
          <w:szCs w:val="24"/>
        </w:rPr>
        <w:t>(2</w:t>
      </w:r>
      <w:proofErr w:type="gramStart"/>
      <w:r w:rsidRPr="00950614">
        <w:rPr>
          <w:rFonts w:asciiTheme="majorBidi" w:hAnsiTheme="majorBidi" w:cstheme="majorBidi"/>
          <w:sz w:val="24"/>
          <w:szCs w:val="24"/>
        </w:rPr>
        <w:t>) :</w:t>
      </w:r>
      <w:proofErr w:type="gramEnd"/>
      <w:r w:rsidRPr="00950614">
        <w:rPr>
          <w:rFonts w:asciiTheme="majorBidi" w:hAnsiTheme="majorBidi" w:cstheme="majorBidi"/>
          <w:sz w:val="24"/>
          <w:szCs w:val="24"/>
        </w:rPr>
        <w:t xml:space="preserve"> 338-344.</w:t>
      </w:r>
    </w:p>
    <w:p w14:paraId="60BC5F0F" w14:textId="77777777" w:rsidR="009B751C" w:rsidRPr="008A005D" w:rsidRDefault="009B751C" w:rsidP="0073681F">
      <w:pPr>
        <w:autoSpaceDE w:val="0"/>
        <w:autoSpaceDN w:val="0"/>
        <w:adjustRightInd w:val="0"/>
        <w:spacing w:after="0" w:line="360" w:lineRule="auto"/>
        <w:ind w:left="450" w:hanging="450"/>
        <w:rPr>
          <w:rFonts w:asciiTheme="majorBidi" w:hAnsiTheme="majorBidi" w:cstheme="majorBidi"/>
          <w:sz w:val="24"/>
          <w:szCs w:val="24"/>
          <w:rtl/>
          <w:lang w:bidi="ar-IQ"/>
        </w:rPr>
      </w:pPr>
      <w:proofErr w:type="spellStart"/>
      <w:proofErr w:type="gramStart"/>
      <w:r w:rsidRPr="00CE22C1">
        <w:rPr>
          <w:rFonts w:asciiTheme="majorBidi" w:hAnsiTheme="majorBidi" w:cstheme="majorBidi"/>
          <w:sz w:val="24"/>
          <w:szCs w:val="24"/>
        </w:rPr>
        <w:t>Mijwel</w:t>
      </w:r>
      <w:proofErr w:type="spellEnd"/>
      <w:r w:rsidRPr="00CE22C1">
        <w:rPr>
          <w:rFonts w:asciiTheme="majorBidi" w:hAnsiTheme="majorBidi" w:cstheme="majorBidi"/>
          <w:sz w:val="24"/>
          <w:szCs w:val="24"/>
        </w:rPr>
        <w:t xml:space="preserve"> ,</w:t>
      </w:r>
      <w:proofErr w:type="gramEnd"/>
      <w:r w:rsidRPr="00CE22C1">
        <w:rPr>
          <w:rFonts w:asciiTheme="majorBidi" w:hAnsiTheme="majorBidi" w:cstheme="majorBidi"/>
          <w:sz w:val="24"/>
          <w:szCs w:val="24"/>
        </w:rPr>
        <w:t>A.</w:t>
      </w:r>
      <w:r w:rsidRPr="00CE22C1">
        <w:rPr>
          <w:rFonts w:asciiTheme="majorBidi" w:hAnsiTheme="majorBidi" w:cstheme="majorBidi"/>
          <w:sz w:val="24"/>
          <w:szCs w:val="24"/>
          <w:lang w:bidi="ar-IQ"/>
        </w:rPr>
        <w:t>K. and G.M.Ali</w:t>
      </w:r>
      <w:r w:rsidR="00703A74">
        <w:rPr>
          <w:rFonts w:asciiTheme="majorBidi" w:hAnsiTheme="majorBidi" w:cstheme="majorBidi"/>
          <w:sz w:val="24"/>
          <w:szCs w:val="24"/>
          <w:lang w:bidi="ar-IQ"/>
        </w:rPr>
        <w:t>.</w:t>
      </w:r>
      <w:r w:rsidR="008A005D">
        <w:rPr>
          <w:rFonts w:asciiTheme="majorBidi" w:hAnsiTheme="majorBidi" w:cstheme="majorBidi"/>
          <w:sz w:val="24"/>
          <w:szCs w:val="24"/>
          <w:lang w:bidi="ar-IQ"/>
        </w:rPr>
        <w:t xml:space="preserve">2020. Organic and </w:t>
      </w:r>
      <w:proofErr w:type="spellStart"/>
      <w:r w:rsidR="008A005D">
        <w:rPr>
          <w:rFonts w:asciiTheme="majorBidi" w:hAnsiTheme="majorBidi" w:cstheme="majorBidi"/>
          <w:sz w:val="24"/>
          <w:szCs w:val="24"/>
          <w:lang w:bidi="ar-IQ"/>
        </w:rPr>
        <w:t>nano</w:t>
      </w:r>
      <w:proofErr w:type="spellEnd"/>
      <w:r w:rsidR="008A005D">
        <w:rPr>
          <w:rFonts w:asciiTheme="majorBidi" w:hAnsiTheme="majorBidi" w:cstheme="majorBidi"/>
          <w:sz w:val="24"/>
          <w:szCs w:val="24"/>
          <w:lang w:bidi="ar-IQ"/>
        </w:rPr>
        <w:t xml:space="preserve"> fertilizers on qualitative and quantitative traits of potatoes</w:t>
      </w:r>
      <w:r w:rsidR="008A005D" w:rsidRPr="008A005D">
        <w:rPr>
          <w:rFonts w:ascii="Times-Bold" w:hAnsi="Times-Bold" w:cs="Times-Bold"/>
          <w:b/>
          <w:bCs/>
          <w:sz w:val="28"/>
          <w:szCs w:val="28"/>
        </w:rPr>
        <w:t xml:space="preserve"> </w:t>
      </w:r>
      <w:proofErr w:type="spellStart"/>
      <w:r w:rsidR="008A005D">
        <w:rPr>
          <w:rFonts w:ascii="Times-BoldItalic" w:hAnsi="Times-BoldItalic" w:cs="Times-BoldItalic"/>
          <w:b/>
          <w:bCs/>
          <w:i/>
          <w:iCs/>
          <w:sz w:val="20"/>
          <w:szCs w:val="20"/>
        </w:rPr>
        <w:t>Biochem</w:t>
      </w:r>
      <w:proofErr w:type="spellEnd"/>
      <w:r w:rsidR="008A005D">
        <w:rPr>
          <w:rFonts w:ascii="Times-BoldItalic" w:hAnsi="Times-BoldItalic" w:cs="Times-BoldItalic"/>
          <w:b/>
          <w:bCs/>
          <w:i/>
          <w:iCs/>
          <w:sz w:val="20"/>
          <w:szCs w:val="20"/>
        </w:rPr>
        <w:t xml:space="preserve">. Cell. Arch. </w:t>
      </w:r>
      <w:proofErr w:type="gramStart"/>
      <w:r w:rsidR="008A005D">
        <w:rPr>
          <w:rFonts w:ascii="Times-Roman" w:hAnsi="Times-Roman" w:cs="Times-Roman"/>
          <w:sz w:val="20"/>
          <w:szCs w:val="20"/>
        </w:rPr>
        <w:t>20( 1</w:t>
      </w:r>
      <w:proofErr w:type="gramEnd"/>
      <w:r w:rsidR="008A005D">
        <w:rPr>
          <w:rFonts w:ascii="Times-Roman" w:hAnsi="Times-Roman" w:cs="Times-Roman"/>
          <w:sz w:val="20"/>
          <w:szCs w:val="20"/>
        </w:rPr>
        <w:t xml:space="preserve"> )</w:t>
      </w:r>
      <w:r w:rsidR="000C6A13">
        <w:rPr>
          <w:rFonts w:ascii="Times-Roman" w:hAnsi="Times-Roman" w:cs="Times-Roman"/>
          <w:sz w:val="20"/>
          <w:szCs w:val="20"/>
        </w:rPr>
        <w:t xml:space="preserve"> :</w:t>
      </w:r>
      <w:r w:rsidR="008A005D">
        <w:rPr>
          <w:rFonts w:ascii="Times-Roman" w:hAnsi="Times-Roman" w:cs="Times-Roman"/>
          <w:sz w:val="20"/>
          <w:szCs w:val="20"/>
        </w:rPr>
        <w:t xml:space="preserve"> 1887-1893</w:t>
      </w:r>
    </w:p>
    <w:p w14:paraId="3597A581" w14:textId="77777777" w:rsidR="00783058" w:rsidRPr="00950614" w:rsidRDefault="00703A74" w:rsidP="0073681F">
      <w:pPr>
        <w:autoSpaceDE w:val="0"/>
        <w:autoSpaceDN w:val="0"/>
        <w:adjustRightInd w:val="0"/>
        <w:spacing w:after="0" w:line="360" w:lineRule="auto"/>
        <w:ind w:left="426" w:hanging="426"/>
        <w:jc w:val="both"/>
        <w:rPr>
          <w:rFonts w:asciiTheme="majorBidi" w:hAnsiTheme="majorBidi" w:cstheme="majorBidi"/>
          <w:sz w:val="24"/>
          <w:szCs w:val="24"/>
          <w:rtl/>
          <w:lang w:bidi="ar-IQ"/>
        </w:rPr>
      </w:pPr>
      <w:proofErr w:type="spellStart"/>
      <w:r w:rsidRPr="00CE22C1">
        <w:rPr>
          <w:rFonts w:asciiTheme="majorBidi" w:hAnsiTheme="majorBidi" w:cstheme="majorBidi"/>
          <w:sz w:val="24"/>
          <w:szCs w:val="24"/>
        </w:rPr>
        <w:t>Mou</w:t>
      </w:r>
      <w:proofErr w:type="spellEnd"/>
      <w:r w:rsidRPr="00CE22C1">
        <w:rPr>
          <w:rFonts w:asciiTheme="majorBidi" w:hAnsiTheme="majorBidi" w:cstheme="majorBidi"/>
          <w:sz w:val="24"/>
          <w:szCs w:val="24"/>
        </w:rPr>
        <w:t>, D. R.,</w:t>
      </w:r>
      <w:r w:rsidR="00783058" w:rsidRPr="00CE22C1">
        <w:rPr>
          <w:rFonts w:asciiTheme="majorBidi" w:hAnsiTheme="majorBidi" w:cstheme="majorBidi"/>
          <w:sz w:val="24"/>
          <w:szCs w:val="24"/>
        </w:rPr>
        <w:t>2014.</w:t>
      </w:r>
      <w:r w:rsidR="00783058" w:rsidRPr="00950614">
        <w:rPr>
          <w:rFonts w:asciiTheme="majorBidi" w:hAnsiTheme="majorBidi" w:cstheme="majorBidi"/>
          <w:b/>
          <w:bCs/>
          <w:sz w:val="24"/>
          <w:szCs w:val="24"/>
        </w:rPr>
        <w:t xml:space="preserve"> </w:t>
      </w:r>
      <w:r w:rsidR="00783058" w:rsidRPr="00950614">
        <w:rPr>
          <w:rFonts w:asciiTheme="majorBidi" w:hAnsiTheme="majorBidi" w:cstheme="majorBidi"/>
          <w:sz w:val="24"/>
          <w:szCs w:val="24"/>
        </w:rPr>
        <w:t xml:space="preserve">Variability testing of selected tomato genotypes with donor parent having tm 1 gene using </w:t>
      </w:r>
      <w:proofErr w:type="spellStart"/>
      <w:r w:rsidR="00783058" w:rsidRPr="00950614">
        <w:rPr>
          <w:rFonts w:asciiTheme="majorBidi" w:hAnsiTheme="majorBidi" w:cstheme="majorBidi"/>
          <w:sz w:val="24"/>
          <w:szCs w:val="24"/>
        </w:rPr>
        <w:t>ssr</w:t>
      </w:r>
      <w:proofErr w:type="spellEnd"/>
      <w:r w:rsidR="00783058" w:rsidRPr="00950614">
        <w:rPr>
          <w:rFonts w:asciiTheme="majorBidi" w:hAnsiTheme="majorBidi" w:cstheme="majorBidi"/>
          <w:sz w:val="24"/>
          <w:szCs w:val="24"/>
        </w:rPr>
        <w:t xml:space="preserve"> marker. M.Sc. </w:t>
      </w:r>
      <w:proofErr w:type="spellStart"/>
      <w:proofErr w:type="gramStart"/>
      <w:r w:rsidR="00783058" w:rsidRPr="00950614">
        <w:rPr>
          <w:rFonts w:asciiTheme="majorBidi" w:hAnsiTheme="majorBidi" w:cstheme="majorBidi"/>
          <w:sz w:val="24"/>
          <w:szCs w:val="24"/>
        </w:rPr>
        <w:t>Thesis,Submitted</w:t>
      </w:r>
      <w:proofErr w:type="spellEnd"/>
      <w:proofErr w:type="gramEnd"/>
      <w:r w:rsidR="00783058" w:rsidRPr="00950614">
        <w:rPr>
          <w:rFonts w:asciiTheme="majorBidi" w:hAnsiTheme="majorBidi" w:cstheme="majorBidi"/>
          <w:sz w:val="24"/>
          <w:szCs w:val="24"/>
        </w:rPr>
        <w:t xml:space="preserve"> to Bangladesh Agricultural University Mymensingh of Science in Genetics and Plant Breeding.</w:t>
      </w:r>
    </w:p>
    <w:p w14:paraId="15B524A7" w14:textId="77777777" w:rsidR="00783058" w:rsidRPr="00950614" w:rsidRDefault="00703A74" w:rsidP="0073681F">
      <w:pPr>
        <w:spacing w:after="0" w:line="360" w:lineRule="auto"/>
        <w:ind w:left="426" w:hanging="426"/>
        <w:jc w:val="both"/>
        <w:rPr>
          <w:rFonts w:asciiTheme="majorBidi" w:eastAsia="Times New Roman" w:hAnsiTheme="majorBidi" w:cstheme="majorBidi"/>
          <w:color w:val="000000"/>
          <w:sz w:val="24"/>
          <w:szCs w:val="24"/>
          <w:lang w:bidi="ar-IQ"/>
        </w:rPr>
      </w:pPr>
      <w:r w:rsidRPr="00CE22C1">
        <w:rPr>
          <w:rFonts w:asciiTheme="majorBidi" w:eastAsia="Times New Roman" w:hAnsiTheme="majorBidi" w:cstheme="majorBidi"/>
          <w:color w:val="000000"/>
          <w:sz w:val="24"/>
          <w:szCs w:val="24"/>
          <w:lang w:bidi="ar-IQ"/>
        </w:rPr>
        <w:t xml:space="preserve">Omar, F. A., H. Hafez and S. </w:t>
      </w:r>
      <w:proofErr w:type="spellStart"/>
      <w:r w:rsidR="00783058" w:rsidRPr="00CE22C1">
        <w:rPr>
          <w:rFonts w:asciiTheme="majorBidi" w:eastAsia="Times New Roman" w:hAnsiTheme="majorBidi" w:cstheme="majorBidi"/>
          <w:color w:val="000000"/>
          <w:sz w:val="24"/>
          <w:szCs w:val="24"/>
          <w:lang w:bidi="ar-IQ"/>
        </w:rPr>
        <w:t>foda</w:t>
      </w:r>
      <w:proofErr w:type="spellEnd"/>
      <w:r w:rsidR="00783058" w:rsidRPr="00CE22C1">
        <w:rPr>
          <w:rFonts w:asciiTheme="majorBidi" w:eastAsia="Times New Roman" w:hAnsiTheme="majorBidi" w:cstheme="majorBidi"/>
          <w:color w:val="000000"/>
          <w:sz w:val="24"/>
          <w:szCs w:val="24"/>
          <w:lang w:bidi="ar-IQ"/>
        </w:rPr>
        <w:t>. 1980.</w:t>
      </w:r>
      <w:r w:rsidR="00783058" w:rsidRPr="00950614">
        <w:rPr>
          <w:rFonts w:asciiTheme="majorBidi" w:eastAsia="Times New Roman" w:hAnsiTheme="majorBidi" w:cstheme="majorBidi"/>
          <w:color w:val="000000"/>
          <w:sz w:val="24"/>
          <w:szCs w:val="24"/>
          <w:lang w:bidi="ar-IQ"/>
        </w:rPr>
        <w:t xml:space="preserve"> Efficiency of potassium levels and boron concentrations on production of potatoes (</w:t>
      </w:r>
      <w:r w:rsidR="00783058" w:rsidRPr="00950614">
        <w:rPr>
          <w:rFonts w:asciiTheme="majorBidi" w:eastAsia="Times New Roman" w:hAnsiTheme="majorBidi" w:cstheme="majorBidi"/>
          <w:i/>
          <w:iCs/>
          <w:color w:val="000000"/>
          <w:sz w:val="24"/>
          <w:szCs w:val="24"/>
          <w:lang w:bidi="ar-IQ"/>
        </w:rPr>
        <w:t xml:space="preserve">Solanum tuberosum </w:t>
      </w:r>
      <w:r w:rsidR="00783058" w:rsidRPr="00950614">
        <w:rPr>
          <w:rFonts w:asciiTheme="majorBidi" w:eastAsia="Times New Roman" w:hAnsiTheme="majorBidi" w:cstheme="majorBidi"/>
          <w:color w:val="000000"/>
          <w:sz w:val="24"/>
          <w:szCs w:val="24"/>
          <w:lang w:bidi="ar-IQ"/>
        </w:rPr>
        <w:t xml:space="preserve">L.) Res. Bull. Faculty of Agri., Ain Shams </w:t>
      </w:r>
      <w:proofErr w:type="spellStart"/>
      <w:r w:rsidR="00783058" w:rsidRPr="00950614">
        <w:rPr>
          <w:rFonts w:asciiTheme="majorBidi" w:eastAsia="Times New Roman" w:hAnsiTheme="majorBidi" w:cstheme="majorBidi"/>
          <w:color w:val="000000"/>
          <w:sz w:val="24"/>
          <w:szCs w:val="24"/>
          <w:lang w:bidi="ar-IQ"/>
        </w:rPr>
        <w:t>Unv</w:t>
      </w:r>
      <w:proofErr w:type="spellEnd"/>
      <w:r w:rsidR="00783058" w:rsidRPr="00950614">
        <w:rPr>
          <w:rFonts w:asciiTheme="majorBidi" w:eastAsia="Times New Roman" w:hAnsiTheme="majorBidi" w:cstheme="majorBidi"/>
          <w:color w:val="000000"/>
          <w:sz w:val="24"/>
          <w:szCs w:val="24"/>
          <w:lang w:bidi="ar-IQ"/>
        </w:rPr>
        <w:t>. 1825-1840.</w:t>
      </w:r>
    </w:p>
    <w:p w14:paraId="614BC586" w14:textId="77777777" w:rsidR="00783058" w:rsidRPr="00950614" w:rsidRDefault="00783058" w:rsidP="0073681F">
      <w:pPr>
        <w:spacing w:before="120" w:after="120" w:line="360" w:lineRule="auto"/>
        <w:ind w:left="426" w:hanging="426"/>
        <w:jc w:val="both"/>
        <w:rPr>
          <w:rFonts w:asciiTheme="majorBidi" w:eastAsia="Calibri" w:hAnsiTheme="majorBidi" w:cstheme="majorBidi"/>
          <w:sz w:val="24"/>
          <w:szCs w:val="24"/>
          <w:rtl/>
          <w:lang w:bidi="ar-IQ"/>
        </w:rPr>
      </w:pPr>
      <w:proofErr w:type="spellStart"/>
      <w:r w:rsidRPr="00CE22C1">
        <w:rPr>
          <w:rFonts w:asciiTheme="majorBidi" w:eastAsia="Calibri" w:hAnsiTheme="majorBidi" w:cstheme="majorBidi"/>
          <w:sz w:val="24"/>
          <w:szCs w:val="24"/>
        </w:rPr>
        <w:t>Passam</w:t>
      </w:r>
      <w:proofErr w:type="spellEnd"/>
      <w:r w:rsidRPr="00CE22C1">
        <w:rPr>
          <w:rFonts w:asciiTheme="majorBidi" w:eastAsia="Calibri" w:hAnsiTheme="majorBidi" w:cstheme="majorBidi"/>
          <w:sz w:val="24"/>
          <w:szCs w:val="24"/>
        </w:rPr>
        <w:t xml:space="preserve">, H. </w:t>
      </w:r>
      <w:proofErr w:type="gramStart"/>
      <w:r w:rsidRPr="00CE22C1">
        <w:rPr>
          <w:rFonts w:asciiTheme="majorBidi" w:eastAsia="Calibri" w:hAnsiTheme="majorBidi" w:cstheme="majorBidi"/>
          <w:sz w:val="24"/>
          <w:szCs w:val="24"/>
        </w:rPr>
        <w:t>C.</w:t>
      </w:r>
      <w:r w:rsidRPr="00CE22C1">
        <w:rPr>
          <w:rFonts w:asciiTheme="majorBidi" w:eastAsia="Calibri" w:hAnsiTheme="majorBidi" w:cstheme="majorBidi"/>
          <w:sz w:val="24"/>
          <w:szCs w:val="24"/>
          <w:lang w:bidi="ar-IQ"/>
        </w:rPr>
        <w:t xml:space="preserve"> </w:t>
      </w:r>
      <w:r w:rsidRPr="00CE22C1">
        <w:rPr>
          <w:rFonts w:asciiTheme="majorBidi" w:eastAsia="Calibri" w:hAnsiTheme="majorBidi" w:cstheme="majorBidi"/>
          <w:sz w:val="24"/>
          <w:szCs w:val="24"/>
          <w:rtl/>
          <w:lang w:bidi="ar-IQ"/>
        </w:rPr>
        <w:t>,</w:t>
      </w:r>
      <w:proofErr w:type="gramEnd"/>
      <w:r w:rsidRPr="00CE22C1">
        <w:rPr>
          <w:rFonts w:asciiTheme="majorBidi" w:eastAsia="Calibri" w:hAnsiTheme="majorBidi" w:cstheme="majorBidi"/>
          <w:sz w:val="24"/>
          <w:szCs w:val="24"/>
        </w:rPr>
        <w:t xml:space="preserve"> I. C. </w:t>
      </w:r>
      <w:proofErr w:type="spellStart"/>
      <w:r w:rsidRPr="00CE22C1">
        <w:rPr>
          <w:rFonts w:asciiTheme="majorBidi" w:eastAsia="Calibri" w:hAnsiTheme="majorBidi" w:cstheme="majorBidi"/>
          <w:sz w:val="24"/>
          <w:szCs w:val="24"/>
        </w:rPr>
        <w:t>Karapanos</w:t>
      </w:r>
      <w:proofErr w:type="spellEnd"/>
      <w:r w:rsidRPr="00CE22C1">
        <w:rPr>
          <w:rFonts w:asciiTheme="majorBidi" w:eastAsia="Calibri" w:hAnsiTheme="majorBidi" w:cstheme="majorBidi"/>
          <w:sz w:val="24"/>
          <w:szCs w:val="24"/>
        </w:rPr>
        <w:t xml:space="preserve"> </w:t>
      </w:r>
      <w:r w:rsidRPr="00CE22C1">
        <w:rPr>
          <w:rFonts w:asciiTheme="majorBidi" w:eastAsia="Calibri" w:hAnsiTheme="majorBidi" w:cstheme="majorBidi"/>
          <w:sz w:val="24"/>
          <w:szCs w:val="24"/>
          <w:rtl/>
          <w:lang w:bidi="ar-IQ"/>
        </w:rPr>
        <w:t>,</w:t>
      </w:r>
      <w:r w:rsidRPr="00CE22C1">
        <w:rPr>
          <w:rFonts w:asciiTheme="majorBidi" w:eastAsia="Calibri" w:hAnsiTheme="majorBidi" w:cstheme="majorBidi"/>
          <w:sz w:val="24"/>
          <w:szCs w:val="24"/>
        </w:rPr>
        <w:t xml:space="preserve"> P. J. Bebel and D. </w:t>
      </w:r>
      <w:proofErr w:type="spellStart"/>
      <w:r w:rsidRPr="00CE22C1">
        <w:rPr>
          <w:rFonts w:asciiTheme="majorBidi" w:eastAsia="Calibri" w:hAnsiTheme="majorBidi" w:cstheme="majorBidi"/>
          <w:sz w:val="24"/>
          <w:szCs w:val="24"/>
        </w:rPr>
        <w:t>Savvas</w:t>
      </w:r>
      <w:proofErr w:type="spellEnd"/>
      <w:r w:rsidRPr="00CE22C1">
        <w:rPr>
          <w:rFonts w:asciiTheme="majorBidi" w:eastAsia="Calibri" w:hAnsiTheme="majorBidi" w:cstheme="majorBidi"/>
          <w:sz w:val="24"/>
          <w:szCs w:val="24"/>
        </w:rPr>
        <w:t xml:space="preserve"> .2007</w:t>
      </w:r>
      <w:r w:rsidRPr="00950614">
        <w:rPr>
          <w:rFonts w:asciiTheme="majorBidi" w:eastAsia="Calibri" w:hAnsiTheme="majorBidi" w:cstheme="majorBidi"/>
          <w:b/>
          <w:bCs/>
          <w:sz w:val="24"/>
          <w:szCs w:val="24"/>
        </w:rPr>
        <w:t xml:space="preserve"> . </w:t>
      </w:r>
      <w:r w:rsidRPr="00950614">
        <w:rPr>
          <w:rFonts w:asciiTheme="majorBidi" w:eastAsia="Calibri" w:hAnsiTheme="majorBidi" w:cstheme="majorBidi"/>
          <w:sz w:val="24"/>
          <w:szCs w:val="24"/>
        </w:rPr>
        <w:t xml:space="preserve">Review of recent research on tomato nutrition, breeding and post-harvest technology with reference to Fruit </w:t>
      </w:r>
      <w:proofErr w:type="gramStart"/>
      <w:r w:rsidRPr="00950614">
        <w:rPr>
          <w:rFonts w:asciiTheme="majorBidi" w:eastAsia="Calibri" w:hAnsiTheme="majorBidi" w:cstheme="majorBidi"/>
          <w:sz w:val="24"/>
          <w:szCs w:val="24"/>
        </w:rPr>
        <w:t xml:space="preserve">quality  </w:t>
      </w:r>
      <w:r w:rsidRPr="00950614">
        <w:rPr>
          <w:rFonts w:asciiTheme="majorBidi" w:eastAsia="Calibri" w:hAnsiTheme="majorBidi" w:cstheme="majorBidi"/>
          <w:sz w:val="24"/>
          <w:szCs w:val="24"/>
          <w:rtl/>
        </w:rPr>
        <w:t>,</w:t>
      </w:r>
      <w:proofErr w:type="gramEnd"/>
      <w:r w:rsidRPr="00950614">
        <w:rPr>
          <w:rFonts w:asciiTheme="majorBidi" w:eastAsia="Calibri" w:hAnsiTheme="majorBidi" w:cstheme="majorBidi"/>
          <w:sz w:val="24"/>
          <w:szCs w:val="24"/>
        </w:rPr>
        <w:t>J. plant Sci. and Biotech</w:t>
      </w:r>
      <w:r w:rsidRPr="00950614">
        <w:rPr>
          <w:rFonts w:asciiTheme="majorBidi" w:eastAsia="Calibri" w:hAnsiTheme="majorBidi" w:cstheme="majorBidi"/>
          <w:sz w:val="24"/>
          <w:szCs w:val="24"/>
          <w:rtl/>
        </w:rPr>
        <w:t>,</w:t>
      </w:r>
      <w:r w:rsidRPr="00950614">
        <w:rPr>
          <w:rFonts w:asciiTheme="majorBidi" w:eastAsia="Calibri" w:hAnsiTheme="majorBidi" w:cstheme="majorBidi"/>
          <w:sz w:val="24"/>
          <w:szCs w:val="24"/>
        </w:rPr>
        <w:t xml:space="preserve"> 1(1):1-21 .</w:t>
      </w:r>
    </w:p>
    <w:p w14:paraId="32E5A1FD" w14:textId="77777777" w:rsidR="00783058" w:rsidRPr="00950614" w:rsidRDefault="00783058" w:rsidP="0073681F">
      <w:pPr>
        <w:spacing w:after="0" w:line="360" w:lineRule="auto"/>
        <w:ind w:left="426" w:hanging="426"/>
        <w:jc w:val="both"/>
        <w:rPr>
          <w:rFonts w:asciiTheme="majorBidi" w:eastAsia="Times New Roman" w:hAnsiTheme="majorBidi" w:cstheme="majorBidi"/>
          <w:b/>
          <w:bCs/>
          <w:color w:val="000000"/>
          <w:sz w:val="24"/>
          <w:szCs w:val="24"/>
          <w:rtl/>
          <w:lang w:bidi="ar-IQ"/>
        </w:rPr>
      </w:pPr>
    </w:p>
    <w:p w14:paraId="2E842780" w14:textId="77777777" w:rsidR="00783058" w:rsidRPr="00950614" w:rsidRDefault="00703A74" w:rsidP="0073681F">
      <w:pPr>
        <w:spacing w:after="0" w:line="360" w:lineRule="auto"/>
        <w:ind w:left="426" w:hanging="426"/>
        <w:jc w:val="both"/>
        <w:rPr>
          <w:rFonts w:asciiTheme="majorBidi" w:eastAsia="Times New Roman" w:hAnsiTheme="majorBidi" w:cstheme="majorBidi"/>
          <w:color w:val="000000"/>
          <w:sz w:val="24"/>
          <w:szCs w:val="24"/>
          <w:rtl/>
          <w:lang w:bidi="ar-IQ"/>
        </w:rPr>
      </w:pPr>
      <w:proofErr w:type="spellStart"/>
      <w:r w:rsidRPr="00CE22C1">
        <w:rPr>
          <w:rFonts w:asciiTheme="majorBidi" w:eastAsia="Times New Roman" w:hAnsiTheme="majorBidi" w:cstheme="majorBidi"/>
          <w:color w:val="000000"/>
          <w:sz w:val="24"/>
          <w:szCs w:val="24"/>
          <w:lang w:bidi="ar-IQ"/>
        </w:rPr>
        <w:t>Perrenoud</w:t>
      </w:r>
      <w:proofErr w:type="spellEnd"/>
      <w:r w:rsidRPr="00CE22C1">
        <w:rPr>
          <w:rFonts w:asciiTheme="majorBidi" w:eastAsia="Times New Roman" w:hAnsiTheme="majorBidi" w:cstheme="majorBidi"/>
          <w:color w:val="000000"/>
          <w:sz w:val="24"/>
          <w:szCs w:val="24"/>
          <w:lang w:bidi="ar-IQ"/>
        </w:rPr>
        <w:t>, S.,</w:t>
      </w:r>
      <w:r w:rsidR="00783058" w:rsidRPr="00CE22C1">
        <w:rPr>
          <w:rFonts w:asciiTheme="majorBidi" w:eastAsia="Times New Roman" w:hAnsiTheme="majorBidi" w:cstheme="majorBidi"/>
          <w:color w:val="000000"/>
          <w:sz w:val="24"/>
          <w:szCs w:val="24"/>
          <w:lang w:bidi="ar-IQ"/>
        </w:rPr>
        <w:t>1977</w:t>
      </w:r>
      <w:r w:rsidR="00783058" w:rsidRPr="00950614">
        <w:rPr>
          <w:rFonts w:asciiTheme="majorBidi" w:eastAsia="Times New Roman" w:hAnsiTheme="majorBidi" w:cstheme="majorBidi"/>
          <w:color w:val="000000"/>
          <w:sz w:val="24"/>
          <w:szCs w:val="24"/>
          <w:lang w:bidi="ar-IQ"/>
        </w:rPr>
        <w:t xml:space="preserve">. Potassium and plant health. Publ. Int. </w:t>
      </w:r>
      <w:proofErr w:type="gramStart"/>
      <w:r w:rsidR="00783058" w:rsidRPr="00950614">
        <w:rPr>
          <w:rFonts w:asciiTheme="majorBidi" w:eastAsia="Times New Roman" w:hAnsiTheme="majorBidi" w:cstheme="majorBidi"/>
          <w:color w:val="000000"/>
          <w:sz w:val="24"/>
          <w:szCs w:val="24"/>
          <w:lang w:bidi="ar-IQ"/>
        </w:rPr>
        <w:t>Potash  In</w:t>
      </w:r>
      <w:proofErr w:type="gramEnd"/>
      <w:r w:rsidR="00783058" w:rsidRPr="00950614">
        <w:rPr>
          <w:rFonts w:asciiTheme="majorBidi" w:eastAsia="Times New Roman" w:hAnsiTheme="majorBidi" w:cstheme="majorBidi"/>
          <w:color w:val="000000"/>
          <w:sz w:val="24"/>
          <w:szCs w:val="24"/>
          <w:lang w:bidi="ar-IQ"/>
        </w:rPr>
        <w:t xml:space="preserve">  </w:t>
      </w:r>
      <w:proofErr w:type="spellStart"/>
      <w:r w:rsidR="00783058" w:rsidRPr="00950614">
        <w:rPr>
          <w:rFonts w:asciiTheme="majorBidi" w:eastAsia="Times New Roman" w:hAnsiTheme="majorBidi" w:cstheme="majorBidi"/>
          <w:color w:val="000000"/>
          <w:sz w:val="24"/>
          <w:szCs w:val="24"/>
          <w:lang w:bidi="ar-IQ"/>
        </w:rPr>
        <w:t>st</w:t>
      </w:r>
      <w:proofErr w:type="spellEnd"/>
      <w:r w:rsidR="00783058" w:rsidRPr="00950614">
        <w:rPr>
          <w:rFonts w:asciiTheme="majorBidi" w:eastAsia="Times New Roman" w:hAnsiTheme="majorBidi" w:cstheme="majorBidi"/>
          <w:color w:val="000000"/>
          <w:sz w:val="24"/>
          <w:szCs w:val="24"/>
          <w:lang w:bidi="ar-IQ"/>
        </w:rPr>
        <w:t xml:space="preserve"> Bern, Schweiz,3:1-118.</w:t>
      </w:r>
    </w:p>
    <w:p w14:paraId="1EEC2302" w14:textId="77777777" w:rsidR="00783058" w:rsidRPr="00950614" w:rsidRDefault="00783058" w:rsidP="0073681F">
      <w:pPr>
        <w:autoSpaceDE w:val="0"/>
        <w:autoSpaceDN w:val="0"/>
        <w:adjustRightInd w:val="0"/>
        <w:spacing w:after="0" w:line="360" w:lineRule="auto"/>
        <w:ind w:left="426" w:hanging="426"/>
        <w:jc w:val="both"/>
        <w:rPr>
          <w:rFonts w:asciiTheme="majorBidi" w:hAnsiTheme="majorBidi" w:cstheme="majorBidi"/>
          <w:b/>
          <w:bCs/>
          <w:sz w:val="24"/>
          <w:szCs w:val="24"/>
          <w:rtl/>
          <w:lang w:val="en-GB" w:bidi="ar-IQ"/>
        </w:rPr>
      </w:pPr>
      <w:proofErr w:type="spellStart"/>
      <w:r w:rsidRPr="009823DF">
        <w:rPr>
          <w:rFonts w:asciiTheme="majorBidi" w:hAnsiTheme="majorBidi" w:cstheme="majorBidi"/>
          <w:sz w:val="24"/>
          <w:szCs w:val="24"/>
        </w:rPr>
        <w:t>Phogat</w:t>
      </w:r>
      <w:proofErr w:type="spellEnd"/>
      <w:r w:rsidRPr="009823DF">
        <w:rPr>
          <w:rFonts w:asciiTheme="majorBidi" w:hAnsiTheme="majorBidi" w:cstheme="majorBidi"/>
          <w:sz w:val="24"/>
          <w:szCs w:val="24"/>
        </w:rPr>
        <w:t>, N.</w:t>
      </w:r>
      <w:proofErr w:type="gramStart"/>
      <w:r w:rsidRPr="009823DF">
        <w:rPr>
          <w:rFonts w:asciiTheme="majorBidi" w:hAnsiTheme="majorBidi" w:cstheme="majorBidi"/>
          <w:sz w:val="24"/>
          <w:szCs w:val="24"/>
          <w:rtl/>
        </w:rPr>
        <w:t xml:space="preserve">, </w:t>
      </w:r>
      <w:r w:rsidRPr="009823DF">
        <w:rPr>
          <w:rFonts w:asciiTheme="majorBidi" w:hAnsiTheme="majorBidi" w:cstheme="majorBidi"/>
          <w:sz w:val="24"/>
          <w:szCs w:val="24"/>
        </w:rPr>
        <w:t xml:space="preserve"> S.</w:t>
      </w:r>
      <w:proofErr w:type="gramEnd"/>
      <w:r w:rsidRPr="009823DF">
        <w:rPr>
          <w:rFonts w:asciiTheme="majorBidi" w:hAnsiTheme="majorBidi" w:cstheme="majorBidi"/>
          <w:sz w:val="24"/>
          <w:szCs w:val="24"/>
          <w:rtl/>
        </w:rPr>
        <w:t xml:space="preserve"> </w:t>
      </w:r>
      <w:r w:rsidRPr="009823DF">
        <w:rPr>
          <w:rFonts w:asciiTheme="majorBidi" w:hAnsiTheme="majorBidi" w:cstheme="majorBidi"/>
          <w:sz w:val="24"/>
          <w:szCs w:val="24"/>
        </w:rPr>
        <w:t>A. Khan, S</w:t>
      </w:r>
      <w:r w:rsidRPr="009823DF">
        <w:rPr>
          <w:rFonts w:asciiTheme="majorBidi" w:hAnsiTheme="majorBidi" w:cstheme="majorBidi"/>
          <w:sz w:val="24"/>
          <w:szCs w:val="24"/>
          <w:rtl/>
        </w:rPr>
        <w:t xml:space="preserve">. </w:t>
      </w:r>
      <w:r w:rsidRPr="009823DF">
        <w:rPr>
          <w:rFonts w:asciiTheme="majorBidi" w:hAnsiTheme="majorBidi" w:cstheme="majorBidi"/>
          <w:sz w:val="24"/>
          <w:szCs w:val="24"/>
        </w:rPr>
        <w:t xml:space="preserve"> Shankar, A.</w:t>
      </w:r>
      <w:r w:rsidRPr="009823DF">
        <w:rPr>
          <w:rFonts w:asciiTheme="majorBidi" w:hAnsiTheme="majorBidi" w:cstheme="majorBidi"/>
          <w:sz w:val="24"/>
          <w:szCs w:val="24"/>
          <w:rtl/>
        </w:rPr>
        <w:t xml:space="preserve"> </w:t>
      </w:r>
      <w:r w:rsidRPr="009823DF">
        <w:rPr>
          <w:rFonts w:asciiTheme="majorBidi" w:hAnsiTheme="majorBidi" w:cstheme="majorBidi"/>
          <w:sz w:val="24"/>
          <w:szCs w:val="24"/>
        </w:rPr>
        <w:t xml:space="preserve">A.  </w:t>
      </w:r>
      <w:proofErr w:type="spellStart"/>
      <w:r w:rsidRPr="009823DF">
        <w:rPr>
          <w:rFonts w:asciiTheme="majorBidi" w:hAnsiTheme="majorBidi" w:cstheme="majorBidi"/>
          <w:sz w:val="24"/>
          <w:szCs w:val="24"/>
        </w:rPr>
        <w:t>Ansary</w:t>
      </w:r>
      <w:proofErr w:type="spellEnd"/>
      <w:r w:rsidRPr="009823DF">
        <w:rPr>
          <w:rFonts w:asciiTheme="majorBidi" w:hAnsiTheme="majorBidi" w:cstheme="majorBidi"/>
          <w:sz w:val="24"/>
          <w:szCs w:val="24"/>
        </w:rPr>
        <w:t>, and I. Uddin</w:t>
      </w:r>
      <w:r w:rsidRPr="009823DF">
        <w:rPr>
          <w:rFonts w:asciiTheme="majorBidi" w:hAnsiTheme="majorBidi" w:cstheme="majorBidi"/>
          <w:sz w:val="24"/>
          <w:szCs w:val="24"/>
          <w:rtl/>
        </w:rPr>
        <w:t>.</w:t>
      </w:r>
      <w:r w:rsidRPr="009823DF">
        <w:rPr>
          <w:rFonts w:asciiTheme="majorBidi" w:hAnsiTheme="majorBidi" w:cstheme="majorBidi"/>
          <w:sz w:val="24"/>
          <w:szCs w:val="24"/>
        </w:rPr>
        <w:t xml:space="preserve"> 2016.</w:t>
      </w:r>
      <w:r w:rsidRPr="00950614">
        <w:rPr>
          <w:rFonts w:asciiTheme="majorBidi" w:hAnsiTheme="majorBidi" w:cstheme="majorBidi"/>
          <w:sz w:val="24"/>
          <w:szCs w:val="24"/>
        </w:rPr>
        <w:t xml:space="preserve"> Fate of inorganic nanoparticles in agriculture</w:t>
      </w:r>
      <w:r w:rsidRPr="00950614">
        <w:rPr>
          <w:rFonts w:asciiTheme="majorBidi" w:hAnsiTheme="majorBidi" w:cstheme="majorBidi"/>
          <w:sz w:val="24"/>
          <w:szCs w:val="24"/>
          <w:rtl/>
        </w:rPr>
        <w:t>,</w:t>
      </w:r>
      <w:r w:rsidRPr="00950614">
        <w:rPr>
          <w:rFonts w:asciiTheme="majorBidi" w:hAnsiTheme="majorBidi" w:cstheme="majorBidi"/>
          <w:sz w:val="24"/>
          <w:szCs w:val="24"/>
        </w:rPr>
        <w:t xml:space="preserve"> Adv. Mater. Lett., 7(1) :3-12.</w:t>
      </w:r>
    </w:p>
    <w:p w14:paraId="6407BE78" w14:textId="77777777" w:rsidR="00783058" w:rsidRPr="00950614" w:rsidRDefault="00783058" w:rsidP="0073681F">
      <w:pPr>
        <w:autoSpaceDE w:val="0"/>
        <w:autoSpaceDN w:val="0"/>
        <w:adjustRightInd w:val="0"/>
        <w:spacing w:before="120" w:after="120" w:line="360" w:lineRule="auto"/>
        <w:ind w:left="567" w:hanging="567"/>
        <w:jc w:val="both"/>
        <w:rPr>
          <w:rFonts w:asciiTheme="majorBidi" w:eastAsia="Calibri" w:hAnsiTheme="majorBidi" w:cstheme="majorBidi"/>
          <w:sz w:val="24"/>
          <w:szCs w:val="24"/>
          <w:rtl/>
          <w:lang w:bidi="ar-IQ"/>
        </w:rPr>
      </w:pPr>
      <w:r w:rsidRPr="009823DF">
        <w:rPr>
          <w:rFonts w:asciiTheme="majorBidi" w:eastAsia="Calibri" w:hAnsiTheme="majorBidi" w:cstheme="majorBidi"/>
          <w:sz w:val="24"/>
          <w:szCs w:val="24"/>
        </w:rPr>
        <w:t xml:space="preserve">Price, C. </w:t>
      </w:r>
      <w:proofErr w:type="gramStart"/>
      <w:r w:rsidRPr="009823DF">
        <w:rPr>
          <w:rFonts w:asciiTheme="majorBidi" w:eastAsia="Calibri" w:hAnsiTheme="majorBidi" w:cstheme="majorBidi"/>
          <w:sz w:val="24"/>
          <w:szCs w:val="24"/>
        </w:rPr>
        <w:t xml:space="preserve">A. </w:t>
      </w:r>
      <w:r w:rsidRPr="009823DF">
        <w:rPr>
          <w:rFonts w:asciiTheme="majorBidi" w:eastAsia="Calibri" w:hAnsiTheme="majorBidi" w:cstheme="majorBidi"/>
          <w:sz w:val="24"/>
          <w:szCs w:val="24"/>
          <w:rtl/>
        </w:rPr>
        <w:t>,</w:t>
      </w:r>
      <w:proofErr w:type="gramEnd"/>
      <w:r w:rsidRPr="009823DF">
        <w:rPr>
          <w:rFonts w:asciiTheme="majorBidi" w:eastAsia="Calibri" w:hAnsiTheme="majorBidi" w:cstheme="majorBidi"/>
          <w:sz w:val="24"/>
          <w:szCs w:val="24"/>
        </w:rPr>
        <w:t xml:space="preserve"> H. E. Clark and E. A. Funkhouser .1972</w:t>
      </w:r>
      <w:r w:rsidRPr="00950614">
        <w:rPr>
          <w:rFonts w:asciiTheme="majorBidi" w:eastAsia="Calibri" w:hAnsiTheme="majorBidi" w:cstheme="majorBidi"/>
          <w:b/>
          <w:bCs/>
          <w:sz w:val="24"/>
          <w:szCs w:val="24"/>
        </w:rPr>
        <w:t xml:space="preserve"> . </w:t>
      </w:r>
      <w:r w:rsidRPr="00950614">
        <w:rPr>
          <w:rFonts w:asciiTheme="majorBidi" w:eastAsia="Calibri" w:hAnsiTheme="majorBidi" w:cstheme="majorBidi"/>
          <w:sz w:val="24"/>
          <w:szCs w:val="24"/>
        </w:rPr>
        <w:t>Functions of micronutrients in plants</w:t>
      </w:r>
      <w:r w:rsidRPr="00950614">
        <w:rPr>
          <w:rFonts w:asciiTheme="majorBidi" w:eastAsia="Calibri" w:hAnsiTheme="majorBidi" w:cstheme="majorBidi"/>
          <w:sz w:val="24"/>
          <w:szCs w:val="24"/>
          <w:rtl/>
        </w:rPr>
        <w:t>,</w:t>
      </w:r>
      <w:r w:rsidRPr="00950614">
        <w:rPr>
          <w:rFonts w:asciiTheme="majorBidi" w:eastAsia="Calibri" w:hAnsiTheme="majorBidi" w:cstheme="majorBidi"/>
          <w:sz w:val="24"/>
          <w:szCs w:val="24"/>
        </w:rPr>
        <w:t xml:space="preserve"> In: Micronutrient </w:t>
      </w:r>
      <w:proofErr w:type="gramStart"/>
      <w:r w:rsidRPr="00950614">
        <w:rPr>
          <w:rFonts w:asciiTheme="majorBidi" w:eastAsia="Calibri" w:hAnsiTheme="majorBidi" w:cstheme="majorBidi"/>
          <w:sz w:val="24"/>
          <w:szCs w:val="24"/>
        </w:rPr>
        <w:t>in  Agricultural</w:t>
      </w:r>
      <w:proofErr w:type="gramEnd"/>
      <w:r w:rsidRPr="00950614">
        <w:rPr>
          <w:rFonts w:asciiTheme="majorBidi" w:eastAsia="Calibri" w:hAnsiTheme="majorBidi" w:cstheme="majorBidi"/>
          <w:sz w:val="24"/>
          <w:szCs w:val="24"/>
        </w:rPr>
        <w:t xml:space="preserve"> Soil</w:t>
      </w:r>
      <w:r w:rsidRPr="00950614">
        <w:rPr>
          <w:rFonts w:asciiTheme="majorBidi" w:eastAsia="Calibri" w:hAnsiTheme="majorBidi" w:cstheme="majorBidi"/>
          <w:sz w:val="24"/>
          <w:szCs w:val="24"/>
          <w:rtl/>
        </w:rPr>
        <w:t>,</w:t>
      </w:r>
      <w:r w:rsidRPr="00950614">
        <w:rPr>
          <w:rFonts w:asciiTheme="majorBidi" w:eastAsia="Calibri" w:hAnsiTheme="majorBidi" w:cstheme="majorBidi"/>
          <w:sz w:val="24"/>
          <w:szCs w:val="24"/>
        </w:rPr>
        <w:t xml:space="preserve"> Sci. Soc. Amer. </w:t>
      </w:r>
      <w:proofErr w:type="spellStart"/>
      <w:r w:rsidRPr="00950614">
        <w:rPr>
          <w:rFonts w:asciiTheme="majorBidi" w:eastAsia="Calibri" w:hAnsiTheme="majorBidi" w:cstheme="majorBidi"/>
          <w:sz w:val="24"/>
          <w:szCs w:val="24"/>
        </w:rPr>
        <w:t>Masdison</w:t>
      </w:r>
      <w:proofErr w:type="spellEnd"/>
      <w:r w:rsidRPr="00950614">
        <w:rPr>
          <w:rFonts w:asciiTheme="majorBidi" w:eastAsia="Calibri" w:hAnsiTheme="majorBidi" w:cstheme="majorBidi"/>
          <w:sz w:val="24"/>
          <w:szCs w:val="24"/>
          <w:rtl/>
        </w:rPr>
        <w:t>,</w:t>
      </w:r>
      <w:r w:rsidRPr="00950614">
        <w:rPr>
          <w:rFonts w:asciiTheme="majorBidi" w:eastAsia="Calibri" w:hAnsiTheme="majorBidi" w:cstheme="majorBidi"/>
          <w:sz w:val="24"/>
          <w:szCs w:val="24"/>
        </w:rPr>
        <w:t xml:space="preserve"> P.731-742.USA.</w:t>
      </w:r>
    </w:p>
    <w:p w14:paraId="1822EB05" w14:textId="77777777" w:rsidR="00783058" w:rsidRPr="00950614" w:rsidRDefault="00783058" w:rsidP="0073681F">
      <w:pPr>
        <w:spacing w:line="360" w:lineRule="auto"/>
        <w:ind w:left="426" w:hanging="426"/>
        <w:jc w:val="both"/>
        <w:rPr>
          <w:rFonts w:asciiTheme="majorBidi" w:hAnsiTheme="majorBidi" w:cstheme="majorBidi"/>
          <w:b/>
          <w:bCs/>
          <w:sz w:val="24"/>
          <w:szCs w:val="24"/>
        </w:rPr>
      </w:pPr>
      <w:r w:rsidRPr="00CE22C1">
        <w:rPr>
          <w:rFonts w:asciiTheme="majorBidi" w:eastAsia="Times New Roman" w:hAnsiTheme="majorBidi" w:cstheme="majorBidi"/>
          <w:sz w:val="24"/>
          <w:szCs w:val="24"/>
        </w:rPr>
        <w:t xml:space="preserve">Qureshi, </w:t>
      </w:r>
      <w:proofErr w:type="gramStart"/>
      <w:r w:rsidRPr="00CE22C1">
        <w:rPr>
          <w:rFonts w:asciiTheme="majorBidi" w:eastAsia="Times New Roman" w:hAnsiTheme="majorBidi" w:cstheme="majorBidi"/>
          <w:sz w:val="24"/>
          <w:szCs w:val="24"/>
        </w:rPr>
        <w:t>A. ,</w:t>
      </w:r>
      <w:proofErr w:type="gramEnd"/>
      <w:r w:rsidRPr="00CE22C1">
        <w:rPr>
          <w:rFonts w:asciiTheme="majorBidi" w:eastAsia="Times New Roman" w:hAnsiTheme="majorBidi" w:cstheme="majorBidi"/>
          <w:sz w:val="24"/>
          <w:szCs w:val="24"/>
        </w:rPr>
        <w:t>D. K. Singh and S. Dwivedi.2018</w:t>
      </w:r>
      <w:r w:rsidRPr="00950614">
        <w:rPr>
          <w:rFonts w:asciiTheme="majorBidi" w:eastAsia="Times New Roman" w:hAnsiTheme="majorBidi" w:cstheme="majorBidi"/>
          <w:b/>
          <w:bCs/>
          <w:sz w:val="24"/>
          <w:szCs w:val="24"/>
        </w:rPr>
        <w:t>.</w:t>
      </w:r>
      <w:r w:rsidRPr="00950614">
        <w:rPr>
          <w:rFonts w:asciiTheme="majorBidi" w:eastAsia="Times New Roman" w:hAnsiTheme="majorBidi" w:cstheme="majorBidi"/>
          <w:sz w:val="24"/>
          <w:szCs w:val="24"/>
        </w:rPr>
        <w:t>Nano-fertilizers:A Novel Way for Enhancing Nutrient Use Efficiency and Crop Productivity,7(2):3325-3335</w:t>
      </w:r>
    </w:p>
    <w:p w14:paraId="0E9EE81A" w14:textId="77777777" w:rsidR="00783058" w:rsidRPr="00950614" w:rsidRDefault="00783058" w:rsidP="0073681F">
      <w:pPr>
        <w:spacing w:after="0" w:line="360" w:lineRule="auto"/>
        <w:ind w:left="540" w:hanging="540"/>
        <w:jc w:val="both"/>
        <w:rPr>
          <w:rFonts w:asciiTheme="majorBidi" w:eastAsia="Times New Roman" w:hAnsiTheme="majorBidi" w:cstheme="majorBidi"/>
          <w:sz w:val="24"/>
          <w:szCs w:val="24"/>
          <w:rtl/>
        </w:rPr>
      </w:pPr>
      <w:proofErr w:type="spellStart"/>
      <w:r w:rsidRPr="00CE22C1">
        <w:rPr>
          <w:rFonts w:asciiTheme="majorBidi" w:eastAsia="Times New Roman" w:hAnsiTheme="majorBidi" w:cstheme="majorBidi"/>
          <w:sz w:val="24"/>
          <w:szCs w:val="24"/>
        </w:rPr>
        <w:t>Rastovski</w:t>
      </w:r>
      <w:proofErr w:type="spellEnd"/>
      <w:r w:rsidRPr="00CE22C1">
        <w:rPr>
          <w:rFonts w:asciiTheme="majorBidi" w:eastAsia="Times New Roman" w:hAnsiTheme="majorBidi" w:cstheme="majorBidi"/>
          <w:sz w:val="24"/>
          <w:szCs w:val="24"/>
        </w:rPr>
        <w:t xml:space="preserve">, A. and E. S. </w:t>
      </w:r>
      <w:proofErr w:type="spellStart"/>
      <w:r w:rsidRPr="00CE22C1">
        <w:rPr>
          <w:rFonts w:asciiTheme="majorBidi" w:eastAsia="Times New Roman" w:hAnsiTheme="majorBidi" w:cstheme="majorBidi"/>
          <w:sz w:val="24"/>
          <w:szCs w:val="24"/>
        </w:rPr>
        <w:t>Vanesetal</w:t>
      </w:r>
      <w:proofErr w:type="spellEnd"/>
      <w:r w:rsidRPr="00CE22C1">
        <w:rPr>
          <w:rFonts w:asciiTheme="majorBidi" w:eastAsia="Times New Roman" w:hAnsiTheme="majorBidi" w:cstheme="majorBidi"/>
          <w:sz w:val="24"/>
          <w:szCs w:val="24"/>
        </w:rPr>
        <w:t>. 1987</w:t>
      </w:r>
      <w:r w:rsidRPr="00950614">
        <w:rPr>
          <w:rFonts w:asciiTheme="majorBidi" w:eastAsia="Times New Roman" w:hAnsiTheme="majorBidi" w:cstheme="majorBidi"/>
          <w:b/>
          <w:bCs/>
          <w:sz w:val="24"/>
          <w:szCs w:val="24"/>
        </w:rPr>
        <w:t>.</w:t>
      </w:r>
      <w:r w:rsidRPr="00950614">
        <w:rPr>
          <w:rFonts w:asciiTheme="majorBidi" w:eastAsia="Times New Roman" w:hAnsiTheme="majorBidi" w:cstheme="majorBidi"/>
          <w:sz w:val="24"/>
          <w:szCs w:val="24"/>
        </w:rPr>
        <w:t xml:space="preserve">Storage of potatoes postharvest   </w:t>
      </w:r>
      <w:proofErr w:type="spellStart"/>
      <w:proofErr w:type="gramStart"/>
      <w:r w:rsidRPr="00950614">
        <w:rPr>
          <w:rFonts w:asciiTheme="majorBidi" w:eastAsia="Times New Roman" w:hAnsiTheme="majorBidi" w:cstheme="majorBidi"/>
          <w:sz w:val="24"/>
          <w:szCs w:val="24"/>
        </w:rPr>
        <w:t>behaviour,store</w:t>
      </w:r>
      <w:proofErr w:type="spellEnd"/>
      <w:proofErr w:type="gramEnd"/>
      <w:r w:rsidRPr="00950614">
        <w:rPr>
          <w:rFonts w:asciiTheme="majorBidi" w:eastAsia="Times New Roman" w:hAnsiTheme="majorBidi" w:cstheme="majorBidi"/>
          <w:sz w:val="24"/>
          <w:szCs w:val="24"/>
        </w:rPr>
        <w:t xml:space="preserve"> design, storage practice handling .</w:t>
      </w:r>
      <w:proofErr w:type="spellStart"/>
      <w:r w:rsidRPr="00950614">
        <w:rPr>
          <w:rFonts w:asciiTheme="majorBidi" w:eastAsia="Times New Roman" w:hAnsiTheme="majorBidi" w:cstheme="majorBidi"/>
          <w:sz w:val="24"/>
          <w:szCs w:val="24"/>
        </w:rPr>
        <w:t>prdoc</w:t>
      </w:r>
      <w:proofErr w:type="spellEnd"/>
      <w:r w:rsidRPr="00950614">
        <w:rPr>
          <w:rFonts w:asciiTheme="majorBidi" w:eastAsia="Times New Roman" w:hAnsiTheme="majorBidi" w:cstheme="majorBidi"/>
          <w:sz w:val="24"/>
          <w:szCs w:val="24"/>
        </w:rPr>
        <w:t xml:space="preserve">. </w:t>
      </w:r>
      <w:proofErr w:type="spellStart"/>
      <w:proofErr w:type="gramStart"/>
      <w:r w:rsidRPr="00950614">
        <w:rPr>
          <w:rFonts w:asciiTheme="majorBidi" w:eastAsia="Times New Roman" w:hAnsiTheme="majorBidi" w:cstheme="majorBidi"/>
          <w:sz w:val="24"/>
          <w:szCs w:val="24"/>
        </w:rPr>
        <w:t>Wegeningen</w:t>
      </w:r>
      <w:proofErr w:type="spellEnd"/>
      <w:r w:rsidRPr="00950614">
        <w:rPr>
          <w:rFonts w:asciiTheme="majorBidi" w:eastAsia="Times New Roman" w:hAnsiTheme="majorBidi" w:cstheme="majorBidi"/>
          <w:sz w:val="24"/>
          <w:szCs w:val="24"/>
        </w:rPr>
        <w:t xml:space="preserve"> .</w:t>
      </w:r>
      <w:proofErr w:type="gramEnd"/>
      <w:r w:rsidRPr="00950614">
        <w:rPr>
          <w:rFonts w:asciiTheme="majorBidi" w:eastAsia="Times New Roman" w:hAnsiTheme="majorBidi" w:cstheme="majorBidi"/>
          <w:sz w:val="24"/>
          <w:szCs w:val="24"/>
        </w:rPr>
        <w:t>pub.</w:t>
      </w:r>
    </w:p>
    <w:p w14:paraId="013AD34A" w14:textId="77777777" w:rsidR="00783058" w:rsidRPr="00950614" w:rsidRDefault="00783058" w:rsidP="0073681F">
      <w:pPr>
        <w:tabs>
          <w:tab w:val="left" w:pos="270"/>
        </w:tabs>
        <w:autoSpaceDE w:val="0"/>
        <w:autoSpaceDN w:val="0"/>
        <w:adjustRightInd w:val="0"/>
        <w:spacing w:after="0" w:line="360" w:lineRule="auto"/>
        <w:ind w:left="426" w:hanging="426"/>
        <w:jc w:val="both"/>
        <w:outlineLvl w:val="0"/>
        <w:rPr>
          <w:rFonts w:asciiTheme="majorBidi" w:eastAsia="Times New Roman" w:hAnsiTheme="majorBidi" w:cstheme="majorBidi"/>
          <w:b/>
          <w:bCs/>
          <w:sz w:val="24"/>
          <w:szCs w:val="24"/>
          <w:lang w:val="en-GB"/>
        </w:rPr>
      </w:pPr>
    </w:p>
    <w:p w14:paraId="48C866F1" w14:textId="77777777" w:rsidR="00783058" w:rsidRDefault="00783058" w:rsidP="0073681F">
      <w:pPr>
        <w:tabs>
          <w:tab w:val="left" w:pos="270"/>
        </w:tabs>
        <w:autoSpaceDE w:val="0"/>
        <w:autoSpaceDN w:val="0"/>
        <w:adjustRightInd w:val="0"/>
        <w:spacing w:after="0" w:line="360" w:lineRule="auto"/>
        <w:ind w:left="426" w:hanging="426"/>
        <w:jc w:val="both"/>
        <w:outlineLvl w:val="0"/>
        <w:rPr>
          <w:rFonts w:asciiTheme="majorBidi" w:eastAsia="Times New Roman" w:hAnsiTheme="majorBidi" w:cstheme="majorBidi"/>
          <w:sz w:val="24"/>
          <w:szCs w:val="24"/>
          <w:rtl/>
          <w:lang w:val="en-GB"/>
        </w:rPr>
      </w:pPr>
      <w:r w:rsidRPr="00CE22C1">
        <w:rPr>
          <w:rFonts w:asciiTheme="majorBidi" w:eastAsia="Times New Roman" w:hAnsiTheme="majorBidi" w:cstheme="majorBidi"/>
          <w:sz w:val="24"/>
          <w:szCs w:val="24"/>
          <w:lang w:val="en-GB"/>
        </w:rPr>
        <w:t xml:space="preserve">Roy, T. </w:t>
      </w:r>
      <w:proofErr w:type="gramStart"/>
      <w:r w:rsidRPr="00CE22C1">
        <w:rPr>
          <w:rFonts w:asciiTheme="majorBidi" w:eastAsia="Times New Roman" w:hAnsiTheme="majorBidi" w:cstheme="majorBidi"/>
          <w:sz w:val="24"/>
          <w:szCs w:val="24"/>
          <w:lang w:val="en-GB"/>
        </w:rPr>
        <w:t>S. ,</w:t>
      </w:r>
      <w:proofErr w:type="gramEnd"/>
      <w:r w:rsidRPr="00CE22C1">
        <w:rPr>
          <w:rFonts w:asciiTheme="majorBidi" w:eastAsia="Times New Roman" w:hAnsiTheme="majorBidi" w:cstheme="majorBidi"/>
          <w:sz w:val="24"/>
          <w:szCs w:val="24"/>
          <w:lang w:val="en-GB"/>
        </w:rPr>
        <w:t xml:space="preserve"> R. Chakraborty, M. N. Parvez, M. N. Mostafa, J. Ferdous and S. Ahmed.2017.</w:t>
      </w:r>
      <w:r w:rsidRPr="00950614">
        <w:rPr>
          <w:rFonts w:asciiTheme="majorBidi" w:eastAsia="Times New Roman" w:hAnsiTheme="majorBidi" w:cstheme="majorBidi"/>
          <w:sz w:val="24"/>
          <w:szCs w:val="24"/>
          <w:lang w:val="en-GB"/>
        </w:rPr>
        <w:t xml:space="preserve">yield dry matter and Specific gravity of Exportable potato. Response to </w:t>
      </w:r>
      <w:proofErr w:type="gramStart"/>
      <w:r w:rsidRPr="00950614">
        <w:rPr>
          <w:rFonts w:asciiTheme="majorBidi" w:eastAsia="Times New Roman" w:hAnsiTheme="majorBidi" w:cstheme="majorBidi"/>
          <w:sz w:val="24"/>
          <w:szCs w:val="24"/>
          <w:lang w:val="en-GB"/>
        </w:rPr>
        <w:t>salt ,Universal</w:t>
      </w:r>
      <w:proofErr w:type="gramEnd"/>
      <w:r w:rsidRPr="00950614">
        <w:rPr>
          <w:rFonts w:asciiTheme="majorBidi" w:eastAsia="Times New Roman" w:hAnsiTheme="majorBidi" w:cstheme="majorBidi"/>
          <w:sz w:val="24"/>
          <w:szCs w:val="24"/>
          <w:lang w:val="en-GB"/>
        </w:rPr>
        <w:t xml:space="preserve"> J</w:t>
      </w:r>
      <w:r w:rsidRPr="00950614">
        <w:rPr>
          <w:rFonts w:asciiTheme="majorBidi" w:eastAsia="Times New Roman" w:hAnsiTheme="majorBidi" w:cstheme="majorBidi"/>
          <w:sz w:val="24"/>
          <w:szCs w:val="24"/>
          <w:rtl/>
          <w:lang w:val="en-GB"/>
        </w:rPr>
        <w:t xml:space="preserve">. </w:t>
      </w:r>
      <w:r w:rsidRPr="00950614">
        <w:rPr>
          <w:rFonts w:asciiTheme="majorBidi" w:eastAsia="Times New Roman" w:hAnsiTheme="majorBidi" w:cstheme="majorBidi"/>
          <w:sz w:val="24"/>
          <w:szCs w:val="24"/>
          <w:lang w:val="en-GB"/>
        </w:rPr>
        <w:t>of Agri</w:t>
      </w:r>
      <w:r w:rsidRPr="00950614">
        <w:rPr>
          <w:rFonts w:asciiTheme="majorBidi" w:eastAsia="Times New Roman" w:hAnsiTheme="majorBidi" w:cstheme="majorBidi"/>
          <w:sz w:val="24"/>
          <w:szCs w:val="24"/>
          <w:rtl/>
          <w:lang w:val="en-GB"/>
        </w:rPr>
        <w:t>.</w:t>
      </w:r>
      <w:r w:rsidRPr="00950614">
        <w:rPr>
          <w:rFonts w:asciiTheme="majorBidi" w:eastAsia="Times New Roman" w:hAnsiTheme="majorBidi" w:cstheme="majorBidi"/>
          <w:sz w:val="24"/>
          <w:szCs w:val="24"/>
          <w:lang w:val="en-GB"/>
        </w:rPr>
        <w:t xml:space="preserve"> Res</w:t>
      </w:r>
      <w:r w:rsidRPr="00950614">
        <w:rPr>
          <w:rFonts w:asciiTheme="majorBidi" w:eastAsia="Times New Roman" w:hAnsiTheme="majorBidi" w:cstheme="majorBidi"/>
          <w:sz w:val="24"/>
          <w:szCs w:val="24"/>
          <w:rtl/>
          <w:lang w:val="en-GB"/>
        </w:rPr>
        <w:t xml:space="preserve"> .</w:t>
      </w:r>
      <w:r w:rsidRPr="00950614">
        <w:rPr>
          <w:rFonts w:asciiTheme="majorBidi" w:eastAsia="Times New Roman" w:hAnsiTheme="majorBidi" w:cstheme="majorBidi"/>
          <w:sz w:val="24"/>
          <w:szCs w:val="24"/>
          <w:lang w:val="en-GB"/>
        </w:rPr>
        <w:t>,5(2):98-103.</w:t>
      </w:r>
    </w:p>
    <w:p w14:paraId="4B221A12" w14:textId="77777777" w:rsidR="002C3CA7" w:rsidRPr="00950614" w:rsidRDefault="002C3CA7" w:rsidP="0073681F">
      <w:pPr>
        <w:spacing w:after="0" w:line="360" w:lineRule="auto"/>
        <w:ind w:left="360" w:hanging="360"/>
        <w:jc w:val="both"/>
        <w:rPr>
          <w:rFonts w:asciiTheme="majorBidi" w:eastAsia="Times New Roman" w:hAnsiTheme="majorBidi" w:cstheme="majorBidi"/>
          <w:sz w:val="24"/>
          <w:szCs w:val="24"/>
        </w:rPr>
      </w:pPr>
      <w:proofErr w:type="spellStart"/>
      <w:proofErr w:type="gramStart"/>
      <w:r w:rsidRPr="00CE22C1">
        <w:rPr>
          <w:rFonts w:asciiTheme="majorBidi" w:eastAsia="Times New Roman" w:hAnsiTheme="majorBidi" w:cstheme="majorBidi"/>
          <w:sz w:val="24"/>
          <w:szCs w:val="24"/>
        </w:rPr>
        <w:lastRenderedPageBreak/>
        <w:t>Sakir</w:t>
      </w:r>
      <w:proofErr w:type="spellEnd"/>
      <w:r w:rsidRPr="00CE22C1">
        <w:rPr>
          <w:rFonts w:asciiTheme="majorBidi" w:eastAsia="Times New Roman" w:hAnsiTheme="majorBidi" w:cstheme="majorBidi"/>
          <w:sz w:val="24"/>
          <w:szCs w:val="24"/>
        </w:rPr>
        <w:t xml:space="preserve"> ,</w:t>
      </w:r>
      <w:proofErr w:type="gramEnd"/>
      <w:r w:rsidRPr="00CE22C1">
        <w:rPr>
          <w:rFonts w:asciiTheme="majorBidi" w:eastAsia="Times New Roman" w:hAnsiTheme="majorBidi" w:cstheme="majorBidi"/>
          <w:sz w:val="24"/>
          <w:szCs w:val="24"/>
        </w:rPr>
        <w:t xml:space="preserve"> M. T</w:t>
      </w:r>
      <w:r w:rsidRPr="002C3CA7">
        <w:rPr>
          <w:rFonts w:asciiTheme="majorBidi" w:eastAsia="Times New Roman" w:hAnsiTheme="majorBidi" w:cstheme="majorBidi"/>
          <w:b/>
          <w:bCs/>
          <w:sz w:val="24"/>
          <w:szCs w:val="24"/>
        </w:rPr>
        <w:t>.,</w:t>
      </w:r>
      <w:r w:rsidRPr="00730F29">
        <w:rPr>
          <w:rFonts w:asciiTheme="majorBidi" w:eastAsia="Times New Roman" w:hAnsiTheme="majorBidi" w:cstheme="majorBidi"/>
          <w:sz w:val="24"/>
          <w:szCs w:val="24"/>
        </w:rPr>
        <w:t>2009. Growth and flowering regulators. Mansoura University, Faculty of Agriculture, Department of Plant Physiology, Egypt.</w:t>
      </w:r>
    </w:p>
    <w:p w14:paraId="764F06C4" w14:textId="77777777" w:rsidR="002C3CA7" w:rsidRPr="002C3CA7" w:rsidRDefault="002C3CA7" w:rsidP="0073681F">
      <w:pPr>
        <w:tabs>
          <w:tab w:val="left" w:pos="270"/>
        </w:tabs>
        <w:autoSpaceDE w:val="0"/>
        <w:autoSpaceDN w:val="0"/>
        <w:adjustRightInd w:val="0"/>
        <w:spacing w:after="0" w:line="360" w:lineRule="auto"/>
        <w:ind w:left="426" w:hanging="426"/>
        <w:jc w:val="both"/>
        <w:outlineLvl w:val="0"/>
        <w:rPr>
          <w:rFonts w:asciiTheme="majorBidi" w:eastAsia="Times New Roman" w:hAnsiTheme="majorBidi" w:cstheme="majorBidi"/>
          <w:sz w:val="24"/>
          <w:szCs w:val="24"/>
          <w:rtl/>
          <w:lang w:bidi="ar-IQ"/>
        </w:rPr>
      </w:pPr>
    </w:p>
    <w:p w14:paraId="50C3926D" w14:textId="77777777" w:rsidR="00783058" w:rsidRPr="00950614" w:rsidRDefault="00783058" w:rsidP="0073681F">
      <w:pPr>
        <w:autoSpaceDE w:val="0"/>
        <w:autoSpaceDN w:val="0"/>
        <w:adjustRightInd w:val="0"/>
        <w:spacing w:after="0" w:line="360" w:lineRule="auto"/>
        <w:ind w:left="426" w:hanging="426"/>
        <w:jc w:val="both"/>
        <w:rPr>
          <w:rFonts w:asciiTheme="majorBidi" w:hAnsiTheme="majorBidi" w:cstheme="majorBidi"/>
          <w:sz w:val="24"/>
          <w:szCs w:val="24"/>
        </w:rPr>
      </w:pPr>
      <w:r w:rsidRPr="009823DF">
        <w:rPr>
          <w:rFonts w:asciiTheme="majorBidi" w:hAnsiTheme="majorBidi" w:cstheme="majorBidi"/>
          <w:sz w:val="24"/>
          <w:szCs w:val="24"/>
        </w:rPr>
        <w:t xml:space="preserve">Shamim, </w:t>
      </w:r>
      <w:proofErr w:type="gramStart"/>
      <w:r w:rsidRPr="009823DF">
        <w:rPr>
          <w:rFonts w:asciiTheme="majorBidi" w:hAnsiTheme="majorBidi" w:cstheme="majorBidi"/>
          <w:sz w:val="24"/>
          <w:szCs w:val="24"/>
        </w:rPr>
        <w:t>F. ,</w:t>
      </w:r>
      <w:proofErr w:type="gramEnd"/>
      <w:r w:rsidRPr="009823DF">
        <w:rPr>
          <w:rFonts w:asciiTheme="majorBidi" w:hAnsiTheme="majorBidi" w:cstheme="majorBidi"/>
          <w:sz w:val="24"/>
          <w:szCs w:val="24"/>
        </w:rPr>
        <w:t xml:space="preserve"> A. Habib-Ur-Rehman and W. Abdul. 2013</w:t>
      </w:r>
      <w:r w:rsidRPr="00950614">
        <w:rPr>
          <w:rFonts w:asciiTheme="majorBidi" w:hAnsiTheme="majorBidi" w:cstheme="majorBidi"/>
          <w:b/>
          <w:bCs/>
          <w:sz w:val="24"/>
          <w:szCs w:val="24"/>
        </w:rPr>
        <w:t xml:space="preserve">. </w:t>
      </w:r>
      <w:r w:rsidRPr="00950614">
        <w:rPr>
          <w:rFonts w:asciiTheme="majorBidi" w:hAnsiTheme="majorBidi" w:cstheme="majorBidi"/>
          <w:sz w:val="24"/>
          <w:szCs w:val="24"/>
        </w:rPr>
        <w:t xml:space="preserve">Role of osmolytes in degree of water stress tolerance in tomato. Pak. J. </w:t>
      </w:r>
      <w:proofErr w:type="spellStart"/>
      <w:r w:rsidRPr="00950614">
        <w:rPr>
          <w:rFonts w:asciiTheme="majorBidi" w:hAnsiTheme="majorBidi" w:cstheme="majorBidi"/>
          <w:sz w:val="24"/>
          <w:szCs w:val="24"/>
        </w:rPr>
        <w:t>Phytopathol</w:t>
      </w:r>
      <w:proofErr w:type="spellEnd"/>
      <w:r w:rsidRPr="00950614">
        <w:rPr>
          <w:rFonts w:asciiTheme="majorBidi" w:hAnsiTheme="majorBidi" w:cstheme="majorBidi"/>
          <w:sz w:val="24"/>
          <w:szCs w:val="24"/>
        </w:rPr>
        <w:t>. 25 (1):37-42.</w:t>
      </w:r>
    </w:p>
    <w:p w14:paraId="79D537EF" w14:textId="77777777" w:rsidR="00783058" w:rsidRPr="00950614" w:rsidRDefault="00783058" w:rsidP="0073681F">
      <w:pPr>
        <w:spacing w:line="360" w:lineRule="auto"/>
        <w:ind w:left="426" w:hanging="426"/>
        <w:jc w:val="both"/>
        <w:rPr>
          <w:rFonts w:asciiTheme="majorBidi" w:hAnsiTheme="majorBidi" w:cstheme="majorBidi"/>
          <w:sz w:val="24"/>
          <w:szCs w:val="24"/>
          <w:rtl/>
          <w:lang w:val="en-GB"/>
        </w:rPr>
      </w:pPr>
      <w:r w:rsidRPr="009823DF">
        <w:rPr>
          <w:rFonts w:asciiTheme="majorBidi" w:hAnsiTheme="majorBidi" w:cstheme="majorBidi"/>
          <w:sz w:val="24"/>
          <w:szCs w:val="24"/>
        </w:rPr>
        <w:t>Siddiqi, K. S. and A. Husen.2017.</w:t>
      </w:r>
      <w:r w:rsidRPr="00950614">
        <w:rPr>
          <w:rFonts w:asciiTheme="majorBidi" w:hAnsiTheme="majorBidi" w:cstheme="majorBidi"/>
          <w:sz w:val="24"/>
          <w:szCs w:val="24"/>
        </w:rPr>
        <w:t xml:space="preserve"> Plant response to engineered metal oxide nanoparticles, Nano </w:t>
      </w:r>
      <w:proofErr w:type="gramStart"/>
      <w:r w:rsidRPr="00950614">
        <w:rPr>
          <w:rFonts w:asciiTheme="majorBidi" w:hAnsiTheme="majorBidi" w:cstheme="majorBidi"/>
          <w:sz w:val="24"/>
          <w:szCs w:val="24"/>
        </w:rPr>
        <w:t>Res</w:t>
      </w:r>
      <w:r w:rsidRPr="00950614">
        <w:rPr>
          <w:rFonts w:asciiTheme="majorBidi" w:hAnsiTheme="majorBidi" w:cstheme="majorBidi"/>
          <w:sz w:val="24"/>
          <w:szCs w:val="24"/>
          <w:rtl/>
          <w:lang w:bidi="ar-IQ"/>
        </w:rPr>
        <w:t xml:space="preserve"> .</w:t>
      </w:r>
      <w:proofErr w:type="gramEnd"/>
      <w:r w:rsidRPr="00950614">
        <w:rPr>
          <w:rFonts w:asciiTheme="majorBidi" w:hAnsiTheme="majorBidi" w:cstheme="majorBidi"/>
          <w:sz w:val="24"/>
          <w:szCs w:val="24"/>
        </w:rPr>
        <w:t>Lett</w:t>
      </w:r>
      <w:r w:rsidRPr="00950614">
        <w:rPr>
          <w:rFonts w:asciiTheme="majorBidi" w:hAnsiTheme="majorBidi" w:cstheme="majorBidi"/>
          <w:sz w:val="24"/>
          <w:szCs w:val="24"/>
          <w:rtl/>
        </w:rPr>
        <w:t>,.</w:t>
      </w:r>
      <w:r w:rsidRPr="00950614">
        <w:rPr>
          <w:rFonts w:asciiTheme="majorBidi" w:hAnsiTheme="majorBidi" w:cstheme="majorBidi"/>
          <w:sz w:val="24"/>
          <w:szCs w:val="24"/>
        </w:rPr>
        <w:t xml:space="preserve"> 12:92</w:t>
      </w:r>
      <w:r w:rsidRPr="00950614">
        <w:rPr>
          <w:rFonts w:asciiTheme="majorBidi" w:hAnsiTheme="majorBidi" w:cstheme="majorBidi"/>
          <w:sz w:val="24"/>
          <w:szCs w:val="24"/>
          <w:rtl/>
        </w:rPr>
        <w:t>.</w:t>
      </w:r>
    </w:p>
    <w:p w14:paraId="03CFD1F3" w14:textId="77777777" w:rsidR="00783058" w:rsidRPr="00950614" w:rsidRDefault="00783058" w:rsidP="0073681F">
      <w:pPr>
        <w:spacing w:line="360" w:lineRule="auto"/>
        <w:ind w:left="426" w:hanging="426"/>
        <w:jc w:val="both"/>
        <w:rPr>
          <w:rFonts w:asciiTheme="majorBidi" w:hAnsiTheme="majorBidi" w:cstheme="majorBidi"/>
          <w:sz w:val="24"/>
          <w:szCs w:val="24"/>
          <w:rtl/>
        </w:rPr>
      </w:pPr>
      <w:proofErr w:type="spellStart"/>
      <w:r w:rsidRPr="009823DF">
        <w:rPr>
          <w:rFonts w:asciiTheme="majorBidi" w:hAnsiTheme="majorBidi" w:cstheme="majorBidi"/>
          <w:sz w:val="24"/>
          <w:szCs w:val="24"/>
        </w:rPr>
        <w:t>Sohair</w:t>
      </w:r>
      <w:proofErr w:type="spellEnd"/>
      <w:r w:rsidRPr="009823DF">
        <w:rPr>
          <w:rFonts w:asciiTheme="majorBidi" w:hAnsiTheme="majorBidi" w:cstheme="majorBidi"/>
          <w:sz w:val="24"/>
          <w:szCs w:val="24"/>
        </w:rPr>
        <w:t xml:space="preserve">, E. E. D., A. A.  </w:t>
      </w:r>
      <w:proofErr w:type="spellStart"/>
      <w:r w:rsidRPr="009823DF">
        <w:rPr>
          <w:rFonts w:asciiTheme="majorBidi" w:hAnsiTheme="majorBidi" w:cstheme="majorBidi"/>
          <w:sz w:val="24"/>
          <w:szCs w:val="24"/>
        </w:rPr>
        <w:t>Abdall</w:t>
      </w:r>
      <w:proofErr w:type="spellEnd"/>
      <w:r w:rsidRPr="009823DF">
        <w:rPr>
          <w:rFonts w:asciiTheme="majorBidi" w:hAnsiTheme="majorBidi" w:cstheme="majorBidi"/>
          <w:sz w:val="24"/>
          <w:szCs w:val="24"/>
        </w:rPr>
        <w:t xml:space="preserve">, A.M. </w:t>
      </w:r>
      <w:proofErr w:type="spellStart"/>
      <w:r w:rsidRPr="009823DF">
        <w:rPr>
          <w:rFonts w:asciiTheme="majorBidi" w:hAnsiTheme="majorBidi" w:cstheme="majorBidi"/>
          <w:sz w:val="24"/>
          <w:szCs w:val="24"/>
        </w:rPr>
        <w:t>Amany</w:t>
      </w:r>
      <w:proofErr w:type="spellEnd"/>
      <w:r w:rsidRPr="009823DF">
        <w:rPr>
          <w:rFonts w:asciiTheme="majorBidi" w:hAnsiTheme="majorBidi" w:cstheme="majorBidi"/>
          <w:sz w:val="24"/>
          <w:szCs w:val="24"/>
        </w:rPr>
        <w:t xml:space="preserve"> and R.A. Houda.2018</w:t>
      </w:r>
      <w:r w:rsidRPr="00950614">
        <w:rPr>
          <w:rFonts w:asciiTheme="majorBidi" w:hAnsiTheme="majorBidi" w:cstheme="majorBidi"/>
          <w:b/>
          <w:bCs/>
          <w:sz w:val="24"/>
          <w:szCs w:val="24"/>
        </w:rPr>
        <w:t>.</w:t>
      </w:r>
      <w:r w:rsidRPr="00950614">
        <w:rPr>
          <w:rFonts w:asciiTheme="majorBidi" w:hAnsiTheme="majorBidi" w:cstheme="majorBidi"/>
          <w:sz w:val="24"/>
          <w:szCs w:val="24"/>
        </w:rPr>
        <w:t xml:space="preserve"> Effect of nitrogen, phosphorus and </w:t>
      </w:r>
      <w:proofErr w:type="spellStart"/>
      <w:r w:rsidRPr="00950614">
        <w:rPr>
          <w:rFonts w:asciiTheme="majorBidi" w:hAnsiTheme="majorBidi" w:cstheme="majorBidi"/>
          <w:sz w:val="24"/>
          <w:szCs w:val="24"/>
        </w:rPr>
        <w:t>potas-sium</w:t>
      </w:r>
      <w:proofErr w:type="spellEnd"/>
      <w:r w:rsidRPr="00950614">
        <w:rPr>
          <w:rFonts w:asciiTheme="majorBidi" w:hAnsiTheme="majorBidi" w:cstheme="majorBidi"/>
          <w:sz w:val="24"/>
          <w:szCs w:val="24"/>
        </w:rPr>
        <w:t xml:space="preserve"> </w:t>
      </w:r>
      <w:proofErr w:type="spellStart"/>
      <w:r w:rsidRPr="00950614">
        <w:rPr>
          <w:rFonts w:asciiTheme="majorBidi" w:hAnsiTheme="majorBidi" w:cstheme="majorBidi"/>
          <w:sz w:val="24"/>
          <w:szCs w:val="24"/>
        </w:rPr>
        <w:t>nano</w:t>
      </w:r>
      <w:proofErr w:type="spellEnd"/>
      <w:r w:rsidRPr="00950614">
        <w:rPr>
          <w:rFonts w:asciiTheme="majorBidi" w:hAnsiTheme="majorBidi" w:cstheme="majorBidi"/>
          <w:sz w:val="24"/>
          <w:szCs w:val="24"/>
        </w:rPr>
        <w:t xml:space="preserve"> fertilizers with different application times, methods and rates on some growth</w:t>
      </w:r>
      <w:r w:rsidRPr="00950614">
        <w:rPr>
          <w:rFonts w:asciiTheme="majorBidi" w:hAnsiTheme="majorBidi" w:cstheme="majorBidi"/>
          <w:sz w:val="24"/>
          <w:szCs w:val="24"/>
          <w:rtl/>
          <w:lang w:bidi="ar-IQ"/>
        </w:rPr>
        <w:t xml:space="preserve"> </w:t>
      </w:r>
      <w:r w:rsidRPr="00950614">
        <w:rPr>
          <w:rFonts w:asciiTheme="majorBidi" w:hAnsiTheme="majorBidi" w:cstheme="majorBidi"/>
          <w:sz w:val="24"/>
          <w:szCs w:val="24"/>
        </w:rPr>
        <w:t>parameters of Egyptian cotton (</w:t>
      </w:r>
      <w:r w:rsidRPr="00950614">
        <w:rPr>
          <w:rFonts w:asciiTheme="majorBidi" w:hAnsiTheme="majorBidi" w:cstheme="majorBidi"/>
          <w:i/>
          <w:iCs/>
          <w:sz w:val="24"/>
          <w:szCs w:val="24"/>
        </w:rPr>
        <w:t xml:space="preserve">Gossypium </w:t>
      </w:r>
      <w:proofErr w:type="spellStart"/>
      <w:r w:rsidRPr="00950614">
        <w:rPr>
          <w:rFonts w:asciiTheme="majorBidi" w:hAnsiTheme="majorBidi" w:cstheme="majorBidi"/>
          <w:i/>
          <w:iCs/>
          <w:sz w:val="24"/>
          <w:szCs w:val="24"/>
        </w:rPr>
        <w:t>barbadense</w:t>
      </w:r>
      <w:proofErr w:type="spellEnd"/>
      <w:r w:rsidRPr="00950614">
        <w:rPr>
          <w:rFonts w:asciiTheme="majorBidi" w:hAnsiTheme="majorBidi" w:cstheme="majorBidi"/>
          <w:sz w:val="24"/>
          <w:szCs w:val="24"/>
        </w:rPr>
        <w:t xml:space="preserve"> L.), </w:t>
      </w:r>
      <w:proofErr w:type="spellStart"/>
      <w:r w:rsidRPr="00950614">
        <w:rPr>
          <w:rFonts w:asciiTheme="majorBidi" w:hAnsiTheme="majorBidi" w:cstheme="majorBidi"/>
          <w:sz w:val="24"/>
          <w:szCs w:val="24"/>
        </w:rPr>
        <w:t>Biosci</w:t>
      </w:r>
      <w:proofErr w:type="spellEnd"/>
      <w:r w:rsidRPr="00950614">
        <w:rPr>
          <w:rFonts w:asciiTheme="majorBidi" w:hAnsiTheme="majorBidi" w:cstheme="majorBidi"/>
          <w:sz w:val="24"/>
          <w:szCs w:val="24"/>
        </w:rPr>
        <w:t>. Res., 15(2):549–564</w:t>
      </w:r>
      <w:r w:rsidRPr="00950614">
        <w:rPr>
          <w:rFonts w:asciiTheme="majorBidi" w:hAnsiTheme="majorBidi" w:cstheme="majorBidi"/>
          <w:sz w:val="24"/>
          <w:szCs w:val="24"/>
          <w:rtl/>
        </w:rPr>
        <w:t>.</w:t>
      </w:r>
    </w:p>
    <w:p w14:paraId="56B61026" w14:textId="77777777" w:rsidR="00783058" w:rsidRPr="00950614" w:rsidRDefault="00783058" w:rsidP="0073681F">
      <w:pPr>
        <w:spacing w:line="360" w:lineRule="auto"/>
        <w:ind w:left="426" w:hanging="426"/>
        <w:jc w:val="both"/>
        <w:rPr>
          <w:rFonts w:asciiTheme="majorBidi" w:hAnsiTheme="majorBidi" w:cstheme="majorBidi"/>
          <w:sz w:val="24"/>
          <w:szCs w:val="24"/>
          <w:rtl/>
          <w:lang w:bidi="ar-IQ"/>
        </w:rPr>
      </w:pPr>
      <w:r w:rsidRPr="009823DF">
        <w:rPr>
          <w:rFonts w:asciiTheme="majorBidi" w:hAnsiTheme="majorBidi" w:cstheme="majorBidi"/>
          <w:sz w:val="24"/>
          <w:szCs w:val="24"/>
        </w:rPr>
        <w:t xml:space="preserve">Soliman, A. </w:t>
      </w:r>
      <w:proofErr w:type="gramStart"/>
      <w:r w:rsidRPr="009823DF">
        <w:rPr>
          <w:rFonts w:asciiTheme="majorBidi" w:hAnsiTheme="majorBidi" w:cstheme="majorBidi"/>
          <w:sz w:val="24"/>
          <w:szCs w:val="24"/>
        </w:rPr>
        <w:t>S. ,</w:t>
      </w:r>
      <w:proofErr w:type="gramEnd"/>
      <w:r w:rsidRPr="009823DF">
        <w:rPr>
          <w:rFonts w:asciiTheme="majorBidi" w:hAnsiTheme="majorBidi" w:cstheme="majorBidi"/>
          <w:sz w:val="24"/>
          <w:szCs w:val="24"/>
        </w:rPr>
        <w:t xml:space="preserve"> M. Hassan, F. </w:t>
      </w:r>
      <w:proofErr w:type="spellStart"/>
      <w:r w:rsidRPr="009823DF">
        <w:rPr>
          <w:rFonts w:asciiTheme="majorBidi" w:hAnsiTheme="majorBidi" w:cstheme="majorBidi"/>
          <w:sz w:val="24"/>
          <w:szCs w:val="24"/>
        </w:rPr>
        <w:t>Abou-Elella</w:t>
      </w:r>
      <w:proofErr w:type="spellEnd"/>
      <w:r w:rsidRPr="009823DF">
        <w:rPr>
          <w:rFonts w:asciiTheme="majorBidi" w:hAnsiTheme="majorBidi" w:cstheme="majorBidi"/>
          <w:sz w:val="24"/>
          <w:szCs w:val="24"/>
        </w:rPr>
        <w:t>, A. H. H. Ahmed and S. A. El-Feky.2016</w:t>
      </w:r>
      <w:r w:rsidRPr="00950614">
        <w:rPr>
          <w:rFonts w:asciiTheme="majorBidi" w:hAnsiTheme="majorBidi" w:cstheme="majorBidi"/>
          <w:b/>
          <w:bCs/>
          <w:sz w:val="24"/>
          <w:szCs w:val="24"/>
        </w:rPr>
        <w:t>.</w:t>
      </w:r>
      <w:r w:rsidRPr="00950614">
        <w:rPr>
          <w:rFonts w:asciiTheme="majorBidi" w:hAnsiTheme="majorBidi" w:cstheme="majorBidi"/>
          <w:sz w:val="24"/>
          <w:szCs w:val="24"/>
        </w:rPr>
        <w:t xml:space="preserve"> Effect of </w:t>
      </w:r>
      <w:proofErr w:type="spellStart"/>
      <w:r w:rsidRPr="00950614">
        <w:rPr>
          <w:rFonts w:asciiTheme="majorBidi" w:hAnsiTheme="majorBidi" w:cstheme="majorBidi"/>
          <w:sz w:val="24"/>
          <w:szCs w:val="24"/>
        </w:rPr>
        <w:t>nano</w:t>
      </w:r>
      <w:proofErr w:type="spellEnd"/>
      <w:r w:rsidRPr="00950614">
        <w:rPr>
          <w:rFonts w:asciiTheme="majorBidi" w:hAnsiTheme="majorBidi" w:cstheme="majorBidi"/>
          <w:sz w:val="24"/>
          <w:szCs w:val="24"/>
        </w:rPr>
        <w:t xml:space="preserve"> and</w:t>
      </w:r>
      <w:r w:rsidRPr="00950614">
        <w:rPr>
          <w:rFonts w:asciiTheme="majorBidi" w:hAnsiTheme="majorBidi" w:cstheme="majorBidi"/>
          <w:sz w:val="24"/>
          <w:szCs w:val="24"/>
          <w:rtl/>
          <w:lang w:bidi="ar-IQ"/>
        </w:rPr>
        <w:t xml:space="preserve"> </w:t>
      </w:r>
      <w:r w:rsidRPr="00950614">
        <w:rPr>
          <w:rFonts w:asciiTheme="majorBidi" w:hAnsiTheme="majorBidi" w:cstheme="majorBidi"/>
          <w:sz w:val="24"/>
          <w:szCs w:val="24"/>
        </w:rPr>
        <w:t>molecular phosphorus fertilizers on growth and chemical composition of baobab (</w:t>
      </w:r>
      <w:proofErr w:type="spellStart"/>
      <w:r w:rsidRPr="00950614">
        <w:rPr>
          <w:rFonts w:asciiTheme="majorBidi" w:hAnsiTheme="majorBidi" w:cstheme="majorBidi"/>
          <w:i/>
          <w:iCs/>
          <w:sz w:val="24"/>
          <w:szCs w:val="24"/>
        </w:rPr>
        <w:t>Adansonia</w:t>
      </w:r>
      <w:proofErr w:type="spellEnd"/>
      <w:r w:rsidRPr="00950614">
        <w:rPr>
          <w:rFonts w:asciiTheme="majorBidi" w:hAnsiTheme="majorBidi" w:cstheme="majorBidi"/>
          <w:i/>
          <w:iCs/>
          <w:sz w:val="24"/>
          <w:szCs w:val="24"/>
          <w:rtl/>
          <w:lang w:bidi="ar-IQ"/>
        </w:rPr>
        <w:t xml:space="preserve"> </w:t>
      </w:r>
      <w:proofErr w:type="spellStart"/>
      <w:r w:rsidRPr="00950614">
        <w:rPr>
          <w:rFonts w:asciiTheme="majorBidi" w:hAnsiTheme="majorBidi" w:cstheme="majorBidi"/>
          <w:i/>
          <w:iCs/>
          <w:sz w:val="24"/>
          <w:szCs w:val="24"/>
        </w:rPr>
        <w:t>digitata</w:t>
      </w:r>
      <w:proofErr w:type="spellEnd"/>
      <w:r w:rsidRPr="00950614">
        <w:rPr>
          <w:rFonts w:asciiTheme="majorBidi" w:hAnsiTheme="majorBidi" w:cstheme="majorBidi"/>
          <w:sz w:val="24"/>
          <w:szCs w:val="24"/>
        </w:rPr>
        <w:t xml:space="preserve"> L.), J. Plant Sci., 11(4):52–60</w:t>
      </w:r>
      <w:r w:rsidRPr="00950614">
        <w:rPr>
          <w:rFonts w:asciiTheme="majorBidi" w:hAnsiTheme="majorBidi" w:cstheme="majorBidi"/>
          <w:sz w:val="24"/>
          <w:szCs w:val="24"/>
          <w:rtl/>
        </w:rPr>
        <w:t>.</w:t>
      </w:r>
    </w:p>
    <w:p w14:paraId="2196567A" w14:textId="77777777" w:rsidR="00783058" w:rsidRPr="00950614" w:rsidRDefault="00783058" w:rsidP="0073681F">
      <w:pPr>
        <w:autoSpaceDE w:val="0"/>
        <w:autoSpaceDN w:val="0"/>
        <w:adjustRightInd w:val="0"/>
        <w:spacing w:after="0" w:line="360" w:lineRule="auto"/>
        <w:ind w:left="426" w:hanging="426"/>
        <w:jc w:val="both"/>
        <w:rPr>
          <w:rFonts w:asciiTheme="majorBidi" w:hAnsiTheme="majorBidi" w:cstheme="majorBidi"/>
          <w:b/>
          <w:bCs/>
          <w:sz w:val="24"/>
          <w:szCs w:val="24"/>
        </w:rPr>
      </w:pPr>
      <w:r w:rsidRPr="009823DF">
        <w:rPr>
          <w:rFonts w:asciiTheme="majorBidi" w:hAnsiTheme="majorBidi" w:cstheme="majorBidi"/>
          <w:sz w:val="24"/>
          <w:szCs w:val="24"/>
        </w:rPr>
        <w:t xml:space="preserve">Sun, </w:t>
      </w:r>
      <w:proofErr w:type="gramStart"/>
      <w:r w:rsidRPr="009823DF">
        <w:rPr>
          <w:rFonts w:asciiTheme="majorBidi" w:hAnsiTheme="majorBidi" w:cstheme="majorBidi"/>
          <w:sz w:val="24"/>
          <w:szCs w:val="24"/>
        </w:rPr>
        <w:t>W. ,</w:t>
      </w:r>
      <w:proofErr w:type="gramEnd"/>
      <w:r w:rsidRPr="009823DF">
        <w:rPr>
          <w:rFonts w:asciiTheme="majorBidi" w:hAnsiTheme="majorBidi" w:cstheme="majorBidi"/>
          <w:sz w:val="24"/>
          <w:szCs w:val="24"/>
        </w:rPr>
        <w:t xml:space="preserve"> X. Xu , H. Zhu , A. Liu , L. Liu , J. Li and X. Hua. 2010.</w:t>
      </w:r>
      <w:r w:rsidRPr="00950614">
        <w:rPr>
          <w:rFonts w:asciiTheme="majorBidi" w:hAnsiTheme="majorBidi" w:cstheme="majorBidi"/>
          <w:sz w:val="24"/>
          <w:szCs w:val="24"/>
        </w:rPr>
        <w:t>Comparative transcriptomic profiling of a salt-tolerant wild tomato</w:t>
      </w:r>
      <w:r w:rsidRPr="00950614">
        <w:rPr>
          <w:rFonts w:asciiTheme="majorBidi" w:hAnsiTheme="majorBidi" w:cstheme="majorBidi"/>
          <w:b/>
          <w:bCs/>
          <w:sz w:val="24"/>
          <w:szCs w:val="24"/>
        </w:rPr>
        <w:t xml:space="preserve"> </w:t>
      </w:r>
      <w:r w:rsidRPr="00950614">
        <w:rPr>
          <w:rFonts w:asciiTheme="majorBidi" w:hAnsiTheme="majorBidi" w:cstheme="majorBidi"/>
          <w:sz w:val="24"/>
          <w:szCs w:val="24"/>
        </w:rPr>
        <w:t>species and a salt-sensitive tomato cultivar. Plant Cell Physiol.</w:t>
      </w:r>
      <w:r w:rsidRPr="00950614">
        <w:rPr>
          <w:rFonts w:asciiTheme="majorBidi" w:hAnsiTheme="majorBidi" w:cstheme="majorBidi"/>
          <w:b/>
          <w:bCs/>
          <w:sz w:val="24"/>
          <w:szCs w:val="24"/>
        </w:rPr>
        <w:t xml:space="preserve"> </w:t>
      </w:r>
      <w:r w:rsidRPr="00950614">
        <w:rPr>
          <w:rFonts w:asciiTheme="majorBidi" w:hAnsiTheme="majorBidi" w:cstheme="majorBidi"/>
          <w:sz w:val="24"/>
          <w:szCs w:val="24"/>
        </w:rPr>
        <w:t>51(6): 997–1006.</w:t>
      </w:r>
    </w:p>
    <w:p w14:paraId="1F80438A" w14:textId="77777777" w:rsidR="00783058" w:rsidRPr="00950614" w:rsidRDefault="00783058" w:rsidP="0073681F">
      <w:pPr>
        <w:autoSpaceDE w:val="0"/>
        <w:autoSpaceDN w:val="0"/>
        <w:adjustRightInd w:val="0"/>
        <w:spacing w:after="0" w:line="360" w:lineRule="auto"/>
        <w:ind w:left="426" w:right="4" w:hanging="426"/>
        <w:jc w:val="both"/>
        <w:rPr>
          <w:rFonts w:asciiTheme="majorBidi" w:eastAsia="Calibri" w:hAnsiTheme="majorBidi" w:cstheme="majorBidi"/>
          <w:sz w:val="24"/>
          <w:szCs w:val="24"/>
        </w:rPr>
      </w:pPr>
      <w:proofErr w:type="spellStart"/>
      <w:r w:rsidRPr="009823DF">
        <w:rPr>
          <w:rFonts w:asciiTheme="majorBidi" w:eastAsia="Calibri" w:hAnsiTheme="majorBidi" w:cstheme="majorBidi"/>
          <w:sz w:val="24"/>
          <w:szCs w:val="24"/>
        </w:rPr>
        <w:t>Tigist</w:t>
      </w:r>
      <w:proofErr w:type="spellEnd"/>
      <w:r w:rsidRPr="009823DF">
        <w:rPr>
          <w:rFonts w:asciiTheme="majorBidi" w:eastAsia="Calibri" w:hAnsiTheme="majorBidi" w:cstheme="majorBidi"/>
          <w:sz w:val="24"/>
          <w:szCs w:val="24"/>
        </w:rPr>
        <w:t xml:space="preserve">, </w:t>
      </w:r>
      <w:proofErr w:type="gramStart"/>
      <w:r w:rsidRPr="009823DF">
        <w:rPr>
          <w:rFonts w:asciiTheme="majorBidi" w:eastAsia="Calibri" w:hAnsiTheme="majorBidi" w:cstheme="majorBidi"/>
          <w:sz w:val="24"/>
          <w:szCs w:val="24"/>
        </w:rPr>
        <w:t>M. ,</w:t>
      </w:r>
      <w:proofErr w:type="gramEnd"/>
      <w:r w:rsidRPr="009823DF">
        <w:rPr>
          <w:rFonts w:asciiTheme="majorBidi" w:eastAsia="Calibri" w:hAnsiTheme="majorBidi" w:cstheme="majorBidi"/>
          <w:sz w:val="24"/>
          <w:szCs w:val="24"/>
        </w:rPr>
        <w:t xml:space="preserve"> T. S. </w:t>
      </w:r>
      <w:proofErr w:type="spellStart"/>
      <w:r w:rsidRPr="009823DF">
        <w:rPr>
          <w:rFonts w:asciiTheme="majorBidi" w:eastAsia="Calibri" w:hAnsiTheme="majorBidi" w:cstheme="majorBidi"/>
          <w:sz w:val="24"/>
          <w:szCs w:val="24"/>
        </w:rPr>
        <w:t>Workneh</w:t>
      </w:r>
      <w:proofErr w:type="spellEnd"/>
      <w:r w:rsidRPr="009823DF">
        <w:rPr>
          <w:rFonts w:asciiTheme="majorBidi" w:eastAsia="Calibri" w:hAnsiTheme="majorBidi" w:cstheme="majorBidi"/>
          <w:sz w:val="24"/>
          <w:szCs w:val="24"/>
        </w:rPr>
        <w:t xml:space="preserve"> and K. </w:t>
      </w:r>
      <w:proofErr w:type="spellStart"/>
      <w:r w:rsidRPr="009823DF">
        <w:rPr>
          <w:rFonts w:asciiTheme="majorBidi" w:eastAsia="Calibri" w:hAnsiTheme="majorBidi" w:cstheme="majorBidi"/>
          <w:sz w:val="24"/>
          <w:szCs w:val="24"/>
        </w:rPr>
        <w:t>Woldetsadik</w:t>
      </w:r>
      <w:proofErr w:type="spellEnd"/>
      <w:r w:rsidRPr="009823DF">
        <w:rPr>
          <w:rFonts w:asciiTheme="majorBidi" w:eastAsia="Calibri" w:hAnsiTheme="majorBidi" w:cstheme="majorBidi"/>
          <w:sz w:val="24"/>
          <w:szCs w:val="24"/>
        </w:rPr>
        <w:t>. 2013</w:t>
      </w:r>
      <w:r w:rsidRPr="00950614">
        <w:rPr>
          <w:rFonts w:asciiTheme="majorBidi" w:eastAsia="Calibri" w:hAnsiTheme="majorBidi" w:cstheme="majorBidi"/>
          <w:sz w:val="24"/>
          <w:szCs w:val="24"/>
        </w:rPr>
        <w:t>.Effects of variety on the</w:t>
      </w:r>
      <w:r w:rsidRPr="00950614">
        <w:rPr>
          <w:rFonts w:asciiTheme="majorBidi" w:eastAsia="Calibri" w:hAnsiTheme="majorBidi" w:cstheme="majorBidi"/>
          <w:b/>
          <w:bCs/>
          <w:sz w:val="24"/>
          <w:szCs w:val="24"/>
        </w:rPr>
        <w:t xml:space="preserve">       </w:t>
      </w:r>
      <w:r w:rsidRPr="00950614">
        <w:rPr>
          <w:rFonts w:asciiTheme="majorBidi" w:eastAsia="Calibri" w:hAnsiTheme="majorBidi" w:cstheme="majorBidi"/>
          <w:sz w:val="24"/>
          <w:szCs w:val="24"/>
        </w:rPr>
        <w:t xml:space="preserve">quality of tomato stored under ambient </w:t>
      </w:r>
      <w:proofErr w:type="gramStart"/>
      <w:r w:rsidRPr="00950614">
        <w:rPr>
          <w:rFonts w:asciiTheme="majorBidi" w:eastAsia="Calibri" w:hAnsiTheme="majorBidi" w:cstheme="majorBidi"/>
          <w:sz w:val="24"/>
          <w:szCs w:val="24"/>
        </w:rPr>
        <w:t>conditions ,</w:t>
      </w:r>
      <w:proofErr w:type="gramEnd"/>
      <w:r w:rsidRPr="00950614">
        <w:rPr>
          <w:rFonts w:asciiTheme="majorBidi" w:eastAsia="Calibri" w:hAnsiTheme="majorBidi" w:cstheme="majorBidi"/>
          <w:sz w:val="24"/>
          <w:szCs w:val="24"/>
        </w:rPr>
        <w:t xml:space="preserve"> J. Food Sci.,50(3):477–486 . </w:t>
      </w:r>
    </w:p>
    <w:p w14:paraId="16ABC7F9" w14:textId="77777777" w:rsidR="00783058" w:rsidRPr="00950614" w:rsidRDefault="00783058" w:rsidP="0073681F">
      <w:pPr>
        <w:autoSpaceDE w:val="0"/>
        <w:autoSpaceDN w:val="0"/>
        <w:adjustRightInd w:val="0"/>
        <w:spacing w:after="0" w:line="360" w:lineRule="auto"/>
        <w:ind w:left="426" w:right="4" w:hanging="426"/>
        <w:jc w:val="both"/>
        <w:rPr>
          <w:rFonts w:asciiTheme="majorBidi" w:eastAsia="Calibri" w:hAnsiTheme="majorBidi" w:cstheme="majorBidi"/>
          <w:b/>
          <w:bCs/>
          <w:sz w:val="24"/>
          <w:szCs w:val="24"/>
        </w:rPr>
      </w:pPr>
      <w:proofErr w:type="spellStart"/>
      <w:r w:rsidRPr="009823DF">
        <w:rPr>
          <w:rFonts w:asciiTheme="majorBidi" w:eastAsia="Calibri" w:hAnsiTheme="majorBidi" w:cstheme="majorBidi"/>
          <w:sz w:val="24"/>
          <w:szCs w:val="24"/>
        </w:rPr>
        <w:t>Tufenkci</w:t>
      </w:r>
      <w:proofErr w:type="spellEnd"/>
      <w:r w:rsidRPr="009823DF">
        <w:rPr>
          <w:rFonts w:asciiTheme="majorBidi" w:eastAsia="Calibri" w:hAnsiTheme="majorBidi" w:cstheme="majorBidi"/>
          <w:sz w:val="24"/>
          <w:szCs w:val="24"/>
        </w:rPr>
        <w:t xml:space="preserve">, </w:t>
      </w:r>
      <w:proofErr w:type="gramStart"/>
      <w:r w:rsidRPr="009823DF">
        <w:rPr>
          <w:rFonts w:asciiTheme="majorBidi" w:eastAsia="Calibri" w:hAnsiTheme="majorBidi" w:cstheme="majorBidi"/>
          <w:sz w:val="24"/>
          <w:szCs w:val="24"/>
        </w:rPr>
        <w:t>S. ,</w:t>
      </w:r>
      <w:proofErr w:type="gramEnd"/>
      <w:r w:rsidRPr="009823DF">
        <w:rPr>
          <w:rFonts w:asciiTheme="majorBidi" w:eastAsia="Calibri" w:hAnsiTheme="majorBidi" w:cstheme="majorBidi"/>
          <w:sz w:val="24"/>
          <w:szCs w:val="24"/>
        </w:rPr>
        <w:t xml:space="preserve"> S. Demir, S. </w:t>
      </w:r>
      <w:proofErr w:type="spellStart"/>
      <w:r w:rsidRPr="009823DF">
        <w:rPr>
          <w:rFonts w:asciiTheme="majorBidi" w:eastAsia="Calibri" w:hAnsiTheme="majorBidi" w:cstheme="majorBidi"/>
          <w:sz w:val="24"/>
          <w:szCs w:val="24"/>
        </w:rPr>
        <w:t>Sensoy</w:t>
      </w:r>
      <w:proofErr w:type="spellEnd"/>
      <w:r w:rsidRPr="009823DF">
        <w:rPr>
          <w:rFonts w:asciiTheme="majorBidi" w:eastAsia="Calibri" w:hAnsiTheme="majorBidi" w:cstheme="majorBidi"/>
          <w:sz w:val="24"/>
          <w:szCs w:val="24"/>
        </w:rPr>
        <w:t xml:space="preserve">, H. </w:t>
      </w:r>
      <w:proofErr w:type="spellStart"/>
      <w:r w:rsidRPr="009823DF">
        <w:rPr>
          <w:rFonts w:asciiTheme="majorBidi" w:eastAsia="Calibri" w:hAnsiTheme="majorBidi" w:cstheme="majorBidi"/>
          <w:sz w:val="24"/>
          <w:szCs w:val="24"/>
        </w:rPr>
        <w:t>Unsal</w:t>
      </w:r>
      <w:proofErr w:type="spellEnd"/>
      <w:r w:rsidRPr="009823DF">
        <w:rPr>
          <w:rFonts w:asciiTheme="majorBidi" w:eastAsia="Calibri" w:hAnsiTheme="majorBidi" w:cstheme="majorBidi"/>
          <w:sz w:val="24"/>
          <w:szCs w:val="24"/>
        </w:rPr>
        <w:t xml:space="preserve"> and A. </w:t>
      </w:r>
      <w:proofErr w:type="spellStart"/>
      <w:r w:rsidRPr="009823DF">
        <w:rPr>
          <w:rFonts w:asciiTheme="majorBidi" w:eastAsia="Calibri" w:hAnsiTheme="majorBidi" w:cstheme="majorBidi"/>
          <w:sz w:val="24"/>
          <w:szCs w:val="24"/>
        </w:rPr>
        <w:t>Ekincialp</w:t>
      </w:r>
      <w:proofErr w:type="spellEnd"/>
      <w:r w:rsidRPr="009823DF">
        <w:rPr>
          <w:rFonts w:asciiTheme="majorBidi" w:eastAsia="Calibri" w:hAnsiTheme="majorBidi" w:cstheme="majorBidi"/>
          <w:sz w:val="24"/>
          <w:szCs w:val="24"/>
        </w:rPr>
        <w:t>. 2012</w:t>
      </w:r>
      <w:r w:rsidRPr="00950614">
        <w:rPr>
          <w:rFonts w:asciiTheme="majorBidi" w:eastAsia="Calibri" w:hAnsiTheme="majorBidi" w:cstheme="majorBidi"/>
          <w:sz w:val="24"/>
          <w:szCs w:val="24"/>
        </w:rPr>
        <w:t>. The effects of carbuncular mycorrhizal fungi on the seedling growth of four hybrid cucumber (</w:t>
      </w:r>
      <w:r w:rsidRPr="00950614">
        <w:rPr>
          <w:rFonts w:asciiTheme="majorBidi" w:eastAsia="Calibri" w:hAnsiTheme="majorBidi" w:cstheme="majorBidi"/>
          <w:i/>
          <w:iCs/>
          <w:sz w:val="24"/>
          <w:szCs w:val="24"/>
        </w:rPr>
        <w:t xml:space="preserve">Cucumis sativus </w:t>
      </w:r>
      <w:r w:rsidRPr="00950614">
        <w:rPr>
          <w:rFonts w:asciiTheme="majorBidi" w:eastAsia="Calibri" w:hAnsiTheme="majorBidi" w:cstheme="majorBidi"/>
          <w:sz w:val="24"/>
          <w:szCs w:val="24"/>
        </w:rPr>
        <w:t>L.) cultivars, Turk J. for Agric., 36: 317-327.</w:t>
      </w:r>
    </w:p>
    <w:p w14:paraId="57234FD5" w14:textId="77777777" w:rsidR="00783058" w:rsidRDefault="00783058" w:rsidP="0073681F">
      <w:pPr>
        <w:spacing w:line="360" w:lineRule="auto"/>
        <w:ind w:left="426" w:hanging="426"/>
        <w:jc w:val="both"/>
        <w:rPr>
          <w:rFonts w:asciiTheme="majorBidi" w:hAnsiTheme="majorBidi" w:cstheme="majorBidi"/>
          <w:sz w:val="24"/>
          <w:szCs w:val="24"/>
        </w:rPr>
      </w:pPr>
      <w:r w:rsidRPr="009823DF">
        <w:rPr>
          <w:rFonts w:asciiTheme="majorBidi" w:hAnsiTheme="majorBidi" w:cstheme="majorBidi"/>
          <w:sz w:val="24"/>
          <w:szCs w:val="24"/>
        </w:rPr>
        <w:t xml:space="preserve">Wang, W. </w:t>
      </w:r>
      <w:proofErr w:type="gramStart"/>
      <w:r w:rsidRPr="009823DF">
        <w:rPr>
          <w:rFonts w:asciiTheme="majorBidi" w:hAnsiTheme="majorBidi" w:cstheme="majorBidi"/>
          <w:sz w:val="24"/>
          <w:szCs w:val="24"/>
        </w:rPr>
        <w:t>N. ,</w:t>
      </w:r>
      <w:proofErr w:type="gramEnd"/>
      <w:r w:rsidRPr="009823DF">
        <w:rPr>
          <w:rFonts w:asciiTheme="majorBidi" w:hAnsiTheme="majorBidi" w:cstheme="majorBidi"/>
          <w:sz w:val="24"/>
          <w:szCs w:val="24"/>
        </w:rPr>
        <w:t xml:space="preserve"> J. C. </w:t>
      </w:r>
      <w:proofErr w:type="spellStart"/>
      <w:r w:rsidRPr="009823DF">
        <w:rPr>
          <w:rFonts w:asciiTheme="majorBidi" w:hAnsiTheme="majorBidi" w:cstheme="majorBidi"/>
          <w:sz w:val="24"/>
          <w:szCs w:val="24"/>
        </w:rPr>
        <w:t>Tarafdar</w:t>
      </w:r>
      <w:proofErr w:type="spellEnd"/>
      <w:r w:rsidRPr="009823DF">
        <w:rPr>
          <w:rFonts w:asciiTheme="majorBidi" w:hAnsiTheme="majorBidi" w:cstheme="majorBidi"/>
          <w:sz w:val="24"/>
          <w:szCs w:val="24"/>
        </w:rPr>
        <w:t xml:space="preserve"> and P. Biswas.2013a. </w:t>
      </w:r>
      <w:r w:rsidRPr="00950614">
        <w:rPr>
          <w:rFonts w:asciiTheme="majorBidi" w:hAnsiTheme="majorBidi" w:cstheme="majorBidi"/>
          <w:sz w:val="24"/>
          <w:szCs w:val="24"/>
        </w:rPr>
        <w:t>Nanoparticle synthesis and delivery by an aerosol route</w:t>
      </w:r>
      <w:r w:rsidRPr="00950614">
        <w:rPr>
          <w:rFonts w:asciiTheme="majorBidi" w:hAnsiTheme="majorBidi" w:cstheme="majorBidi"/>
          <w:sz w:val="24"/>
          <w:szCs w:val="24"/>
          <w:rtl/>
          <w:lang w:bidi="ar-IQ"/>
        </w:rPr>
        <w:t xml:space="preserve"> </w:t>
      </w:r>
      <w:r w:rsidRPr="00950614">
        <w:rPr>
          <w:rFonts w:asciiTheme="majorBidi" w:hAnsiTheme="majorBidi" w:cstheme="majorBidi"/>
          <w:sz w:val="24"/>
          <w:szCs w:val="24"/>
        </w:rPr>
        <w:t>for watermelon plant foliar uptake, J. Nano part. Res. ,15(1):1–13</w:t>
      </w:r>
      <w:r w:rsidRPr="00950614">
        <w:rPr>
          <w:rFonts w:asciiTheme="majorBidi" w:hAnsiTheme="majorBidi" w:cstheme="majorBidi"/>
          <w:sz w:val="24"/>
          <w:szCs w:val="24"/>
          <w:rtl/>
        </w:rPr>
        <w:t>.</w:t>
      </w:r>
    </w:p>
    <w:p w14:paraId="00BA76F3" w14:textId="77777777" w:rsidR="006B1F4B" w:rsidRPr="00950614" w:rsidRDefault="006B1F4B" w:rsidP="006B1F4B">
      <w:pPr>
        <w:spacing w:line="360" w:lineRule="auto"/>
        <w:ind w:left="567" w:hanging="567"/>
        <w:jc w:val="both"/>
        <w:rPr>
          <w:rFonts w:asciiTheme="majorBidi" w:hAnsiTheme="majorBidi" w:cstheme="majorBidi"/>
          <w:sz w:val="24"/>
          <w:szCs w:val="24"/>
          <w:rtl/>
        </w:rPr>
      </w:pPr>
      <w:r w:rsidRPr="009823DF">
        <w:rPr>
          <w:rFonts w:asciiTheme="majorBidi" w:hAnsiTheme="majorBidi" w:cstheme="majorBidi"/>
          <w:sz w:val="24"/>
          <w:szCs w:val="24"/>
        </w:rPr>
        <w:t>Wang, M.</w:t>
      </w:r>
      <w:r w:rsidRPr="009823DF">
        <w:rPr>
          <w:rFonts w:asciiTheme="majorBidi" w:hAnsiTheme="majorBidi" w:cstheme="majorBidi"/>
          <w:sz w:val="24"/>
          <w:szCs w:val="24"/>
          <w:rtl/>
        </w:rPr>
        <w:t xml:space="preserve"> </w:t>
      </w:r>
      <w:r w:rsidRPr="009823DF">
        <w:rPr>
          <w:rFonts w:asciiTheme="majorBidi" w:hAnsiTheme="majorBidi" w:cstheme="majorBidi"/>
          <w:sz w:val="24"/>
          <w:szCs w:val="24"/>
        </w:rPr>
        <w:t>Q. Zheng, Q.</w:t>
      </w:r>
      <w:r w:rsidRPr="009823DF">
        <w:rPr>
          <w:rFonts w:asciiTheme="majorBidi" w:hAnsiTheme="majorBidi" w:cstheme="majorBidi"/>
          <w:sz w:val="24"/>
          <w:szCs w:val="24"/>
          <w:rtl/>
        </w:rPr>
        <w:t xml:space="preserve"> </w:t>
      </w:r>
      <w:r w:rsidRPr="009823DF">
        <w:rPr>
          <w:rFonts w:asciiTheme="majorBidi" w:hAnsiTheme="majorBidi" w:cstheme="majorBidi"/>
          <w:sz w:val="24"/>
          <w:szCs w:val="24"/>
        </w:rPr>
        <w:t>Shen and S.</w:t>
      </w:r>
      <w:r w:rsidRPr="009823DF">
        <w:rPr>
          <w:rFonts w:asciiTheme="majorBidi" w:hAnsiTheme="majorBidi" w:cstheme="majorBidi"/>
          <w:sz w:val="24"/>
          <w:szCs w:val="24"/>
          <w:rtl/>
        </w:rPr>
        <w:t xml:space="preserve"> </w:t>
      </w:r>
      <w:r w:rsidRPr="009823DF">
        <w:rPr>
          <w:rFonts w:asciiTheme="majorBidi" w:hAnsiTheme="majorBidi" w:cstheme="majorBidi"/>
          <w:sz w:val="24"/>
          <w:szCs w:val="24"/>
        </w:rPr>
        <w:t>Guo</w:t>
      </w:r>
      <w:r w:rsidRPr="009823DF">
        <w:rPr>
          <w:rFonts w:asciiTheme="majorBidi" w:hAnsiTheme="majorBidi" w:cstheme="majorBidi"/>
          <w:sz w:val="24"/>
          <w:szCs w:val="24"/>
          <w:rtl/>
        </w:rPr>
        <w:t xml:space="preserve">. </w:t>
      </w:r>
      <w:r w:rsidRPr="009823DF">
        <w:rPr>
          <w:rFonts w:asciiTheme="majorBidi" w:hAnsiTheme="majorBidi" w:cstheme="majorBidi"/>
          <w:sz w:val="24"/>
          <w:szCs w:val="24"/>
        </w:rPr>
        <w:t xml:space="preserve"> 2013b</w:t>
      </w:r>
      <w:r w:rsidRPr="00950614">
        <w:rPr>
          <w:rFonts w:asciiTheme="majorBidi" w:hAnsiTheme="majorBidi" w:cstheme="majorBidi"/>
          <w:b/>
          <w:bCs/>
          <w:sz w:val="24"/>
          <w:szCs w:val="24"/>
        </w:rPr>
        <w:t xml:space="preserve">. </w:t>
      </w:r>
      <w:r w:rsidRPr="00950614">
        <w:rPr>
          <w:rFonts w:asciiTheme="majorBidi" w:hAnsiTheme="majorBidi" w:cstheme="majorBidi"/>
          <w:sz w:val="24"/>
          <w:szCs w:val="24"/>
        </w:rPr>
        <w:t>The critical role of potassium in plant stress response</w:t>
      </w:r>
      <w:r w:rsidRPr="00950614">
        <w:rPr>
          <w:rFonts w:asciiTheme="majorBidi" w:hAnsiTheme="majorBidi" w:cstheme="majorBidi"/>
          <w:sz w:val="24"/>
          <w:szCs w:val="24"/>
          <w:rtl/>
        </w:rPr>
        <w:t>,</w:t>
      </w:r>
      <w:r w:rsidRPr="00950614">
        <w:rPr>
          <w:rFonts w:asciiTheme="majorBidi" w:hAnsiTheme="majorBidi" w:cstheme="majorBidi"/>
          <w:sz w:val="24"/>
          <w:szCs w:val="24"/>
        </w:rPr>
        <w:t xml:space="preserve"> Int. J. Mol. Sci., 14(4): 7370-7390.</w:t>
      </w:r>
    </w:p>
    <w:p w14:paraId="0C71F038" w14:textId="77777777" w:rsidR="00783058" w:rsidRPr="00950614" w:rsidRDefault="00783058" w:rsidP="0073681F">
      <w:pPr>
        <w:tabs>
          <w:tab w:val="left" w:pos="8595"/>
        </w:tabs>
        <w:spacing w:line="360" w:lineRule="auto"/>
        <w:ind w:left="567" w:hanging="567"/>
        <w:jc w:val="both"/>
        <w:rPr>
          <w:rFonts w:asciiTheme="majorBidi" w:eastAsia="Times New Roman" w:hAnsiTheme="majorBidi" w:cstheme="majorBidi"/>
          <w:sz w:val="24"/>
          <w:szCs w:val="24"/>
          <w:rtl/>
          <w:lang w:val="en-GB" w:bidi="ar-IQ"/>
        </w:rPr>
      </w:pPr>
      <w:proofErr w:type="spellStart"/>
      <w:r w:rsidRPr="009823DF">
        <w:rPr>
          <w:rFonts w:asciiTheme="majorBidi" w:eastAsia="Times New Roman" w:hAnsiTheme="majorBidi" w:cstheme="majorBidi"/>
          <w:sz w:val="24"/>
          <w:szCs w:val="24"/>
        </w:rPr>
        <w:t>Witek</w:t>
      </w:r>
      <w:proofErr w:type="spellEnd"/>
      <w:r w:rsidRPr="009823DF">
        <w:rPr>
          <w:rFonts w:asciiTheme="majorBidi" w:eastAsia="Times New Roman" w:hAnsiTheme="majorBidi" w:cstheme="majorBidi"/>
          <w:sz w:val="24"/>
          <w:szCs w:val="24"/>
        </w:rPr>
        <w:t xml:space="preserve">, A. </w:t>
      </w:r>
      <w:proofErr w:type="gramStart"/>
      <w:r w:rsidRPr="009823DF">
        <w:rPr>
          <w:rFonts w:asciiTheme="majorBidi" w:eastAsia="Times New Roman" w:hAnsiTheme="majorBidi" w:cstheme="majorBidi"/>
          <w:sz w:val="24"/>
          <w:szCs w:val="24"/>
        </w:rPr>
        <w:t>1999</w:t>
      </w:r>
      <w:r w:rsidRPr="00950614">
        <w:rPr>
          <w:rFonts w:asciiTheme="majorBidi" w:eastAsia="Times New Roman" w:hAnsiTheme="majorBidi" w:cstheme="majorBidi"/>
          <w:b/>
          <w:bCs/>
          <w:sz w:val="24"/>
          <w:szCs w:val="24"/>
        </w:rPr>
        <w:t xml:space="preserve"> .</w:t>
      </w:r>
      <w:proofErr w:type="gramEnd"/>
      <w:r w:rsidRPr="00950614">
        <w:rPr>
          <w:rFonts w:asciiTheme="majorBidi" w:eastAsia="Times New Roman" w:hAnsiTheme="majorBidi" w:cstheme="majorBidi"/>
          <w:sz w:val="24"/>
          <w:szCs w:val="24"/>
        </w:rPr>
        <w:t xml:space="preserve"> Foliar nutrition of potato crops. </w:t>
      </w:r>
      <w:proofErr w:type="spellStart"/>
      <w:r w:rsidRPr="00950614">
        <w:rPr>
          <w:rFonts w:asciiTheme="majorBidi" w:eastAsia="Times New Roman" w:hAnsiTheme="majorBidi" w:cstheme="majorBidi"/>
          <w:sz w:val="24"/>
          <w:szCs w:val="24"/>
        </w:rPr>
        <w:t>Problemy</w:t>
      </w:r>
      <w:proofErr w:type="spellEnd"/>
      <w:r w:rsidRPr="00950614">
        <w:rPr>
          <w:rFonts w:asciiTheme="majorBidi" w:eastAsia="Times New Roman" w:hAnsiTheme="majorBidi" w:cstheme="majorBidi"/>
          <w:sz w:val="24"/>
          <w:szCs w:val="24"/>
        </w:rPr>
        <w:t xml:space="preserve">- </w:t>
      </w:r>
      <w:proofErr w:type="spellStart"/>
      <w:proofErr w:type="gramStart"/>
      <w:r w:rsidRPr="00950614">
        <w:rPr>
          <w:rFonts w:asciiTheme="majorBidi" w:eastAsia="Times New Roman" w:hAnsiTheme="majorBidi" w:cstheme="majorBidi"/>
          <w:sz w:val="24"/>
          <w:szCs w:val="24"/>
        </w:rPr>
        <w:t>Inzynierii</w:t>
      </w:r>
      <w:proofErr w:type="spellEnd"/>
      <w:r w:rsidRPr="00950614">
        <w:rPr>
          <w:rFonts w:asciiTheme="majorBidi" w:eastAsia="Times New Roman" w:hAnsiTheme="majorBidi" w:cstheme="majorBidi"/>
          <w:sz w:val="24"/>
          <w:szCs w:val="24"/>
        </w:rPr>
        <w:t xml:space="preserve">  </w:t>
      </w:r>
      <w:proofErr w:type="spellStart"/>
      <w:r w:rsidRPr="00950614">
        <w:rPr>
          <w:rFonts w:asciiTheme="majorBidi" w:eastAsia="Times New Roman" w:hAnsiTheme="majorBidi" w:cstheme="majorBidi"/>
          <w:sz w:val="24"/>
          <w:szCs w:val="24"/>
        </w:rPr>
        <w:t>Rolniczej</w:t>
      </w:r>
      <w:proofErr w:type="spellEnd"/>
      <w:proofErr w:type="gramEnd"/>
      <w:r w:rsidRPr="00950614">
        <w:rPr>
          <w:rFonts w:asciiTheme="majorBidi" w:eastAsia="Times New Roman" w:hAnsiTheme="majorBidi" w:cstheme="majorBidi"/>
          <w:sz w:val="24"/>
          <w:szCs w:val="24"/>
        </w:rPr>
        <w:t xml:space="preserve"> ,Poland (4) :13-28.</w:t>
      </w:r>
    </w:p>
    <w:p w14:paraId="0A1940B5" w14:textId="77777777" w:rsidR="00783058" w:rsidRPr="00950614" w:rsidRDefault="006B1F4B" w:rsidP="0073681F">
      <w:pPr>
        <w:tabs>
          <w:tab w:val="left" w:pos="270"/>
        </w:tabs>
        <w:autoSpaceDE w:val="0"/>
        <w:autoSpaceDN w:val="0"/>
        <w:adjustRightInd w:val="0"/>
        <w:spacing w:after="0" w:line="360" w:lineRule="auto"/>
        <w:ind w:left="426" w:hanging="426"/>
        <w:jc w:val="both"/>
        <w:outlineLvl w:val="0"/>
        <w:rPr>
          <w:rFonts w:asciiTheme="majorBidi" w:eastAsia="Times New Roman" w:hAnsiTheme="majorBidi" w:cstheme="majorBidi"/>
          <w:sz w:val="24"/>
          <w:szCs w:val="24"/>
          <w:rtl/>
          <w:lang w:val="en-GB" w:bidi="ar-IQ"/>
        </w:rPr>
      </w:pPr>
      <w:proofErr w:type="spellStart"/>
      <w:r w:rsidRPr="009823DF">
        <w:rPr>
          <w:rFonts w:asciiTheme="majorBidi" w:eastAsia="Times New Roman" w:hAnsiTheme="majorBidi" w:cstheme="majorBidi"/>
          <w:sz w:val="24"/>
          <w:szCs w:val="24"/>
          <w:lang w:val="en-GB"/>
        </w:rPr>
        <w:lastRenderedPageBreak/>
        <w:t>Zelelew</w:t>
      </w:r>
      <w:proofErr w:type="spellEnd"/>
      <w:r w:rsidRPr="009823DF">
        <w:rPr>
          <w:rFonts w:asciiTheme="majorBidi" w:eastAsia="Times New Roman" w:hAnsiTheme="majorBidi" w:cstheme="majorBidi"/>
          <w:sz w:val="24"/>
          <w:szCs w:val="24"/>
          <w:lang w:val="en-GB"/>
        </w:rPr>
        <w:t xml:space="preserve">, D. </w:t>
      </w:r>
      <w:proofErr w:type="gramStart"/>
      <w:r w:rsidRPr="009823DF">
        <w:rPr>
          <w:rFonts w:asciiTheme="majorBidi" w:eastAsia="Times New Roman" w:hAnsiTheme="majorBidi" w:cstheme="majorBidi"/>
          <w:sz w:val="24"/>
          <w:szCs w:val="24"/>
          <w:lang w:val="en-GB"/>
        </w:rPr>
        <w:t>Z.</w:t>
      </w:r>
      <w:r w:rsidR="00783058" w:rsidRPr="009823DF">
        <w:rPr>
          <w:rFonts w:asciiTheme="majorBidi" w:eastAsia="Times New Roman" w:hAnsiTheme="majorBidi" w:cstheme="majorBidi"/>
          <w:sz w:val="24"/>
          <w:szCs w:val="24"/>
          <w:lang w:val="en-GB"/>
        </w:rPr>
        <w:t>,S.</w:t>
      </w:r>
      <w:proofErr w:type="gramEnd"/>
      <w:r w:rsidR="00783058" w:rsidRPr="009823DF">
        <w:rPr>
          <w:rFonts w:asciiTheme="majorBidi" w:eastAsia="Times New Roman" w:hAnsiTheme="majorBidi" w:cstheme="majorBidi"/>
          <w:sz w:val="24"/>
          <w:szCs w:val="24"/>
          <w:lang w:val="en-GB"/>
        </w:rPr>
        <w:t xml:space="preserve"> </w:t>
      </w:r>
      <w:proofErr w:type="spellStart"/>
      <w:r w:rsidR="00783058" w:rsidRPr="009823DF">
        <w:rPr>
          <w:rFonts w:asciiTheme="majorBidi" w:eastAsia="Times New Roman" w:hAnsiTheme="majorBidi" w:cstheme="majorBidi"/>
          <w:sz w:val="24"/>
          <w:szCs w:val="24"/>
          <w:lang w:val="en-GB"/>
        </w:rPr>
        <w:t>Lal,T</w:t>
      </w:r>
      <w:proofErr w:type="spellEnd"/>
      <w:r w:rsidR="00783058" w:rsidRPr="009823DF">
        <w:rPr>
          <w:rFonts w:asciiTheme="majorBidi" w:eastAsia="Times New Roman" w:hAnsiTheme="majorBidi" w:cstheme="majorBidi"/>
          <w:sz w:val="24"/>
          <w:szCs w:val="24"/>
          <w:lang w:val="en-GB"/>
        </w:rPr>
        <w:t xml:space="preserve">. T. </w:t>
      </w:r>
      <w:proofErr w:type="spellStart"/>
      <w:r w:rsidR="00783058" w:rsidRPr="009823DF">
        <w:rPr>
          <w:rFonts w:asciiTheme="majorBidi" w:eastAsia="Times New Roman" w:hAnsiTheme="majorBidi" w:cstheme="majorBidi"/>
          <w:sz w:val="24"/>
          <w:szCs w:val="24"/>
          <w:lang w:val="en-GB"/>
        </w:rPr>
        <w:t>Kiddane</w:t>
      </w:r>
      <w:proofErr w:type="spellEnd"/>
      <w:r w:rsidR="00783058" w:rsidRPr="009823DF">
        <w:rPr>
          <w:rFonts w:asciiTheme="majorBidi" w:eastAsia="Times New Roman" w:hAnsiTheme="majorBidi" w:cstheme="majorBidi"/>
          <w:sz w:val="24"/>
          <w:szCs w:val="24"/>
          <w:lang w:val="en-GB"/>
        </w:rPr>
        <w:t xml:space="preserve"> and B.M. Ghebeslassie.2016.</w:t>
      </w:r>
      <w:r w:rsidR="00783058" w:rsidRPr="00950614">
        <w:rPr>
          <w:rFonts w:asciiTheme="majorBidi" w:eastAsia="Times New Roman" w:hAnsiTheme="majorBidi" w:cstheme="majorBidi"/>
          <w:sz w:val="24"/>
          <w:szCs w:val="24"/>
          <w:lang w:val="en-GB"/>
        </w:rPr>
        <w:t xml:space="preserve">Effect of potassium levels on growth and productivity of potato </w:t>
      </w:r>
      <w:proofErr w:type="spellStart"/>
      <w:r w:rsidR="00783058" w:rsidRPr="00950614">
        <w:rPr>
          <w:rFonts w:asciiTheme="majorBidi" w:eastAsia="Times New Roman" w:hAnsiTheme="majorBidi" w:cstheme="majorBidi"/>
          <w:sz w:val="24"/>
          <w:szCs w:val="24"/>
          <w:lang w:val="en-GB"/>
        </w:rPr>
        <w:t>varieties,American</w:t>
      </w:r>
      <w:proofErr w:type="spellEnd"/>
      <w:r w:rsidR="00783058" w:rsidRPr="00950614">
        <w:rPr>
          <w:rFonts w:asciiTheme="majorBidi" w:eastAsia="Times New Roman" w:hAnsiTheme="majorBidi" w:cstheme="majorBidi"/>
          <w:sz w:val="24"/>
          <w:szCs w:val="24"/>
          <w:lang w:val="en-GB"/>
        </w:rPr>
        <w:t xml:space="preserve"> J. of plant Sci.,</w:t>
      </w:r>
      <w:r w:rsidR="00783058" w:rsidRPr="00950614">
        <w:rPr>
          <w:rFonts w:asciiTheme="majorBidi" w:eastAsia="Times New Roman" w:hAnsiTheme="majorBidi" w:cstheme="majorBidi"/>
          <w:sz w:val="24"/>
          <w:szCs w:val="24"/>
          <w:rtl/>
          <w:lang w:val="en-GB"/>
        </w:rPr>
        <w:t>7</w:t>
      </w:r>
      <w:r w:rsidR="00783058" w:rsidRPr="00950614">
        <w:rPr>
          <w:rFonts w:asciiTheme="majorBidi" w:eastAsia="Times New Roman" w:hAnsiTheme="majorBidi" w:cstheme="majorBidi"/>
          <w:sz w:val="24"/>
          <w:szCs w:val="24"/>
          <w:lang w:val="en-GB"/>
        </w:rPr>
        <w:t>(12):1629-1638.</w:t>
      </w:r>
    </w:p>
    <w:p w14:paraId="05D40CC1" w14:textId="77777777" w:rsidR="00783058" w:rsidRPr="00950614" w:rsidRDefault="00783058" w:rsidP="0073681F">
      <w:pPr>
        <w:spacing w:line="360" w:lineRule="auto"/>
        <w:jc w:val="both"/>
        <w:rPr>
          <w:rFonts w:asciiTheme="majorBidi" w:hAnsiTheme="majorBidi" w:cstheme="majorBidi"/>
          <w:color w:val="222222"/>
          <w:sz w:val="24"/>
          <w:szCs w:val="24"/>
          <w:shd w:val="clear" w:color="auto" w:fill="FFFFFF"/>
        </w:rPr>
      </w:pPr>
      <w:proofErr w:type="spellStart"/>
      <w:r w:rsidRPr="00950614">
        <w:rPr>
          <w:rFonts w:asciiTheme="majorBidi" w:hAnsiTheme="majorBidi" w:cstheme="majorBidi"/>
          <w:color w:val="222222"/>
          <w:sz w:val="24"/>
          <w:szCs w:val="24"/>
          <w:shd w:val="clear" w:color="auto" w:fill="FFFFFF"/>
        </w:rPr>
        <w:t>Javaid</w:t>
      </w:r>
      <w:proofErr w:type="spellEnd"/>
      <w:r w:rsidRPr="00950614">
        <w:rPr>
          <w:rFonts w:asciiTheme="majorBidi" w:hAnsiTheme="majorBidi" w:cstheme="majorBidi"/>
          <w:color w:val="222222"/>
          <w:sz w:val="24"/>
          <w:szCs w:val="24"/>
          <w:shd w:val="clear" w:color="auto" w:fill="FFFFFF"/>
        </w:rPr>
        <w:t>, M., Naeem-Ullah, U., Khan, W. S., Saeed, S.</w:t>
      </w:r>
      <w:r w:rsidR="009823DF">
        <w:rPr>
          <w:rFonts w:asciiTheme="majorBidi" w:hAnsiTheme="majorBidi" w:cstheme="majorBidi"/>
          <w:color w:val="222222"/>
          <w:sz w:val="24"/>
          <w:szCs w:val="24"/>
          <w:shd w:val="clear" w:color="auto" w:fill="FFFFFF"/>
        </w:rPr>
        <w:t>, Qayyum, M. A., &amp; Khan, M. A.,2020</w:t>
      </w:r>
      <w:r w:rsidRPr="00950614">
        <w:rPr>
          <w:rFonts w:asciiTheme="majorBidi" w:hAnsiTheme="majorBidi" w:cstheme="majorBidi"/>
          <w:color w:val="222222"/>
          <w:sz w:val="24"/>
          <w:szCs w:val="24"/>
          <w:shd w:val="clear" w:color="auto" w:fill="FFFFFF"/>
        </w:rPr>
        <w:t>. Role of nanotechnology in crop protection and production: A review. </w:t>
      </w:r>
      <w:r w:rsidRPr="00950614">
        <w:rPr>
          <w:rFonts w:asciiTheme="majorBidi" w:hAnsiTheme="majorBidi" w:cstheme="majorBidi"/>
          <w:i/>
          <w:iCs/>
          <w:color w:val="222222"/>
          <w:sz w:val="24"/>
          <w:szCs w:val="24"/>
          <w:shd w:val="clear" w:color="auto" w:fill="FFFFFF"/>
        </w:rPr>
        <w:t>Journal of Innovative Sciences</w:t>
      </w:r>
      <w:r w:rsidRPr="00950614">
        <w:rPr>
          <w:rFonts w:asciiTheme="majorBidi" w:hAnsiTheme="majorBidi" w:cstheme="majorBidi"/>
          <w:color w:val="222222"/>
          <w:sz w:val="24"/>
          <w:szCs w:val="24"/>
          <w:shd w:val="clear" w:color="auto" w:fill="FFFFFF"/>
        </w:rPr>
        <w:t>, </w:t>
      </w:r>
      <w:r w:rsidRPr="00950614">
        <w:rPr>
          <w:rFonts w:asciiTheme="majorBidi" w:hAnsiTheme="majorBidi" w:cstheme="majorBidi"/>
          <w:i/>
          <w:iCs/>
          <w:color w:val="222222"/>
          <w:sz w:val="24"/>
          <w:szCs w:val="24"/>
          <w:shd w:val="clear" w:color="auto" w:fill="FFFFFF"/>
        </w:rPr>
        <w:t>6</w:t>
      </w:r>
      <w:r w:rsidR="006B1F4B">
        <w:rPr>
          <w:rFonts w:asciiTheme="majorBidi" w:hAnsiTheme="majorBidi" w:cstheme="majorBidi"/>
          <w:color w:val="222222"/>
          <w:sz w:val="24"/>
          <w:szCs w:val="24"/>
          <w:shd w:val="clear" w:color="auto" w:fill="FFFFFF"/>
        </w:rPr>
        <w:t>(2):</w:t>
      </w:r>
      <w:r w:rsidRPr="00950614">
        <w:rPr>
          <w:rFonts w:asciiTheme="majorBidi" w:hAnsiTheme="majorBidi" w:cstheme="majorBidi"/>
          <w:color w:val="222222"/>
          <w:sz w:val="24"/>
          <w:szCs w:val="24"/>
          <w:shd w:val="clear" w:color="auto" w:fill="FFFFFF"/>
        </w:rPr>
        <w:t xml:space="preserve"> 221-227.</w:t>
      </w:r>
      <w:r w:rsidRPr="00950614">
        <w:rPr>
          <w:rFonts w:asciiTheme="majorBidi" w:hAnsiTheme="majorBidi" w:cstheme="majorBidi"/>
          <w:color w:val="222222"/>
          <w:sz w:val="24"/>
          <w:szCs w:val="24"/>
          <w:shd w:val="clear" w:color="auto" w:fill="FFFFFF"/>
          <w:rtl/>
        </w:rPr>
        <w:t>‏</w:t>
      </w:r>
    </w:p>
    <w:p w14:paraId="32F9EB4B" w14:textId="77777777" w:rsidR="00F20BEF" w:rsidRPr="000A70C4" w:rsidRDefault="00F20BEF" w:rsidP="000A70C4">
      <w:pPr>
        <w:rPr>
          <w:lang w:bidi="ar-IQ"/>
        </w:rPr>
      </w:pPr>
    </w:p>
    <w:sectPr w:rsidR="00F20BEF" w:rsidRPr="000A70C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9F05E" w14:textId="77777777" w:rsidR="00666F95" w:rsidRDefault="00666F95" w:rsidP="00042817">
      <w:pPr>
        <w:spacing w:after="0" w:line="240" w:lineRule="auto"/>
      </w:pPr>
      <w:r>
        <w:separator/>
      </w:r>
    </w:p>
  </w:endnote>
  <w:endnote w:type="continuationSeparator" w:id="0">
    <w:p w14:paraId="66D04878" w14:textId="77777777" w:rsidR="00666F95" w:rsidRDefault="00666F95" w:rsidP="00042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B2"/>
    <w:family w:val="auto"/>
    <w:notTrueType/>
    <w:pitch w:val="default"/>
    <w:sig w:usb0="00002001" w:usb1="00000000" w:usb2="00000000" w:usb3="00000000" w:csb0="00000040" w:csb1="00000000"/>
  </w:font>
  <w:font w:name="ACaslonPro-Regular">
    <w:altName w:val="Batang"/>
    <w:panose1 w:val="00000000000000000000"/>
    <w:charset w:val="81"/>
    <w:family w:val="roman"/>
    <w:notTrueType/>
    <w:pitch w:val="default"/>
    <w:sig w:usb0="00000001" w:usb1="09060000" w:usb2="00000010" w:usb3="00000000" w:csb0="00080000" w:csb1="00000000"/>
  </w:font>
  <w:font w:name="ACaslonPro-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Bold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86B3" w14:textId="77777777" w:rsidR="00042817" w:rsidRDefault="00042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8C420" w14:textId="77777777" w:rsidR="00042817" w:rsidRDefault="00042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4EBA5" w14:textId="77777777" w:rsidR="00042817" w:rsidRDefault="00042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1A0E7" w14:textId="77777777" w:rsidR="00666F95" w:rsidRDefault="00666F95" w:rsidP="00042817">
      <w:pPr>
        <w:spacing w:after="0" w:line="240" w:lineRule="auto"/>
      </w:pPr>
      <w:r>
        <w:separator/>
      </w:r>
    </w:p>
  </w:footnote>
  <w:footnote w:type="continuationSeparator" w:id="0">
    <w:p w14:paraId="7F486833" w14:textId="77777777" w:rsidR="00666F95" w:rsidRDefault="00666F95" w:rsidP="00042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8E174" w14:textId="716E9763" w:rsidR="00042817" w:rsidRDefault="00042817">
    <w:pPr>
      <w:pStyle w:val="Header"/>
    </w:pPr>
    <w:r>
      <w:rPr>
        <w:noProof/>
      </w:rPr>
      <w:pict w14:anchorId="0794C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C7105" w14:textId="01163899" w:rsidR="00042817" w:rsidRDefault="00042817">
    <w:pPr>
      <w:pStyle w:val="Header"/>
    </w:pPr>
    <w:r>
      <w:rPr>
        <w:noProof/>
      </w:rPr>
      <w:pict w14:anchorId="66DB2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71658" w14:textId="3390E2FA" w:rsidR="00042817" w:rsidRDefault="00042817">
    <w:pPr>
      <w:pStyle w:val="Header"/>
    </w:pPr>
    <w:r>
      <w:rPr>
        <w:noProof/>
      </w:rPr>
      <w:pict w14:anchorId="62BE2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AB"/>
    <w:rsid w:val="0000157E"/>
    <w:rsid w:val="00024235"/>
    <w:rsid w:val="00030E08"/>
    <w:rsid w:val="00042817"/>
    <w:rsid w:val="00097CC1"/>
    <w:rsid w:val="000A70C4"/>
    <w:rsid w:val="000C6A13"/>
    <w:rsid w:val="000E3556"/>
    <w:rsid w:val="000E6A50"/>
    <w:rsid w:val="000F5A2B"/>
    <w:rsid w:val="00122405"/>
    <w:rsid w:val="0013366E"/>
    <w:rsid w:val="00133DBA"/>
    <w:rsid w:val="00171208"/>
    <w:rsid w:val="00176BE0"/>
    <w:rsid w:val="001A1E80"/>
    <w:rsid w:val="001E6BD9"/>
    <w:rsid w:val="002002F6"/>
    <w:rsid w:val="0020598D"/>
    <w:rsid w:val="002131A3"/>
    <w:rsid w:val="00245E5B"/>
    <w:rsid w:val="002604D7"/>
    <w:rsid w:val="0027179E"/>
    <w:rsid w:val="002C3CA7"/>
    <w:rsid w:val="002D5975"/>
    <w:rsid w:val="00310D72"/>
    <w:rsid w:val="00322C9C"/>
    <w:rsid w:val="00361C22"/>
    <w:rsid w:val="00382373"/>
    <w:rsid w:val="003A5E3F"/>
    <w:rsid w:val="003B604D"/>
    <w:rsid w:val="003D09D9"/>
    <w:rsid w:val="003D6180"/>
    <w:rsid w:val="003E7B73"/>
    <w:rsid w:val="00424A82"/>
    <w:rsid w:val="00426F53"/>
    <w:rsid w:val="00497A53"/>
    <w:rsid w:val="004E059E"/>
    <w:rsid w:val="004F1841"/>
    <w:rsid w:val="004F4636"/>
    <w:rsid w:val="0050291F"/>
    <w:rsid w:val="00511A85"/>
    <w:rsid w:val="00561F82"/>
    <w:rsid w:val="005824B5"/>
    <w:rsid w:val="0059756D"/>
    <w:rsid w:val="005A43DD"/>
    <w:rsid w:val="005B074F"/>
    <w:rsid w:val="005C4626"/>
    <w:rsid w:val="0065554B"/>
    <w:rsid w:val="00666F95"/>
    <w:rsid w:val="0068255D"/>
    <w:rsid w:val="00691349"/>
    <w:rsid w:val="0069582A"/>
    <w:rsid w:val="006A37D7"/>
    <w:rsid w:val="006B1F4B"/>
    <w:rsid w:val="006C3554"/>
    <w:rsid w:val="006D1395"/>
    <w:rsid w:val="006E29EB"/>
    <w:rsid w:val="006F7C44"/>
    <w:rsid w:val="00703A74"/>
    <w:rsid w:val="00730F29"/>
    <w:rsid w:val="0073681F"/>
    <w:rsid w:val="00742826"/>
    <w:rsid w:val="00752B0E"/>
    <w:rsid w:val="00752FB9"/>
    <w:rsid w:val="00783058"/>
    <w:rsid w:val="007D0E4B"/>
    <w:rsid w:val="00817097"/>
    <w:rsid w:val="00841747"/>
    <w:rsid w:val="00843A0A"/>
    <w:rsid w:val="00872C17"/>
    <w:rsid w:val="00880F6B"/>
    <w:rsid w:val="008854ED"/>
    <w:rsid w:val="008A005D"/>
    <w:rsid w:val="008C194D"/>
    <w:rsid w:val="008C61BB"/>
    <w:rsid w:val="008E1EDE"/>
    <w:rsid w:val="008F1D30"/>
    <w:rsid w:val="00915F98"/>
    <w:rsid w:val="00950614"/>
    <w:rsid w:val="009541CB"/>
    <w:rsid w:val="009823DF"/>
    <w:rsid w:val="009B751C"/>
    <w:rsid w:val="009C6D19"/>
    <w:rsid w:val="009E393B"/>
    <w:rsid w:val="00A027AB"/>
    <w:rsid w:val="00A148AB"/>
    <w:rsid w:val="00A35610"/>
    <w:rsid w:val="00AB1D65"/>
    <w:rsid w:val="00AD4981"/>
    <w:rsid w:val="00AD69D3"/>
    <w:rsid w:val="00AF5891"/>
    <w:rsid w:val="00B03374"/>
    <w:rsid w:val="00B71260"/>
    <w:rsid w:val="00B724DB"/>
    <w:rsid w:val="00BB25DE"/>
    <w:rsid w:val="00BB7C73"/>
    <w:rsid w:val="00BF250B"/>
    <w:rsid w:val="00BF464D"/>
    <w:rsid w:val="00C063C5"/>
    <w:rsid w:val="00C0741D"/>
    <w:rsid w:val="00C17BBB"/>
    <w:rsid w:val="00C362AE"/>
    <w:rsid w:val="00C37BF0"/>
    <w:rsid w:val="00C65EA3"/>
    <w:rsid w:val="00C7322D"/>
    <w:rsid w:val="00C73943"/>
    <w:rsid w:val="00CC1F48"/>
    <w:rsid w:val="00CC3D58"/>
    <w:rsid w:val="00CE22C1"/>
    <w:rsid w:val="00CF7305"/>
    <w:rsid w:val="00D12DDD"/>
    <w:rsid w:val="00D23975"/>
    <w:rsid w:val="00D36845"/>
    <w:rsid w:val="00D42E35"/>
    <w:rsid w:val="00D53E0B"/>
    <w:rsid w:val="00D73D81"/>
    <w:rsid w:val="00D81FD7"/>
    <w:rsid w:val="00DA7BEC"/>
    <w:rsid w:val="00DB37ED"/>
    <w:rsid w:val="00DD0C57"/>
    <w:rsid w:val="00DD25E6"/>
    <w:rsid w:val="00E041B7"/>
    <w:rsid w:val="00E15284"/>
    <w:rsid w:val="00E37E02"/>
    <w:rsid w:val="00E440C9"/>
    <w:rsid w:val="00E53227"/>
    <w:rsid w:val="00E6641C"/>
    <w:rsid w:val="00EA4BE7"/>
    <w:rsid w:val="00F20BEF"/>
    <w:rsid w:val="00F33E51"/>
    <w:rsid w:val="00F356B2"/>
    <w:rsid w:val="00F3784E"/>
    <w:rsid w:val="00F416EB"/>
    <w:rsid w:val="00F523D5"/>
    <w:rsid w:val="00F819E5"/>
    <w:rsid w:val="00F8758C"/>
    <w:rsid w:val="00FB0A79"/>
    <w:rsid w:val="00FC0040"/>
    <w:rsid w:val="00FC33FE"/>
    <w:rsid w:val="00FD11AA"/>
    <w:rsid w:val="00FD3657"/>
    <w:rsid w:val="00FD4ADF"/>
    <w:rsid w:val="00FD5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C21C5B"/>
  <w15:docId w15:val="{C6DF70FB-DDCE-48BD-A409-3C053BAF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1FD7"/>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82A"/>
    <w:rPr>
      <w:rFonts w:ascii="Tahoma" w:hAnsi="Tahoma" w:cs="Tahoma"/>
      <w:sz w:val="16"/>
      <w:szCs w:val="16"/>
    </w:rPr>
  </w:style>
  <w:style w:type="character" w:styleId="Hyperlink">
    <w:name w:val="Hyperlink"/>
    <w:basedOn w:val="DefaultParagraphFont"/>
    <w:uiPriority w:val="99"/>
    <w:unhideWhenUsed/>
    <w:rsid w:val="00176BE0"/>
    <w:rPr>
      <w:color w:val="0000FF" w:themeColor="hyperlink"/>
      <w:u w:val="single"/>
    </w:rPr>
  </w:style>
  <w:style w:type="character" w:styleId="UnresolvedMention">
    <w:name w:val="Unresolved Mention"/>
    <w:basedOn w:val="DefaultParagraphFont"/>
    <w:uiPriority w:val="99"/>
    <w:semiHidden/>
    <w:unhideWhenUsed/>
    <w:rsid w:val="008C194D"/>
    <w:rPr>
      <w:color w:val="605E5C"/>
      <w:shd w:val="clear" w:color="auto" w:fill="E1DFDD"/>
    </w:rPr>
  </w:style>
  <w:style w:type="paragraph" w:styleId="Header">
    <w:name w:val="header"/>
    <w:basedOn w:val="Normal"/>
    <w:link w:val="HeaderChar"/>
    <w:uiPriority w:val="99"/>
    <w:unhideWhenUsed/>
    <w:rsid w:val="00042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817"/>
  </w:style>
  <w:style w:type="paragraph" w:styleId="Footer">
    <w:name w:val="footer"/>
    <w:basedOn w:val="Normal"/>
    <w:link w:val="FooterChar"/>
    <w:uiPriority w:val="99"/>
    <w:unhideWhenUsed/>
    <w:rsid w:val="00042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39899">
      <w:bodyDiv w:val="1"/>
      <w:marLeft w:val="0"/>
      <w:marRight w:val="0"/>
      <w:marTop w:val="0"/>
      <w:marBottom w:val="0"/>
      <w:divBdr>
        <w:top w:val="none" w:sz="0" w:space="0" w:color="auto"/>
        <w:left w:val="none" w:sz="0" w:space="0" w:color="auto"/>
        <w:bottom w:val="none" w:sz="0" w:space="0" w:color="auto"/>
        <w:right w:val="none" w:sz="0" w:space="0" w:color="auto"/>
      </w:divBdr>
    </w:div>
    <w:div w:id="79722736">
      <w:bodyDiv w:val="1"/>
      <w:marLeft w:val="0"/>
      <w:marRight w:val="0"/>
      <w:marTop w:val="0"/>
      <w:marBottom w:val="0"/>
      <w:divBdr>
        <w:top w:val="none" w:sz="0" w:space="0" w:color="auto"/>
        <w:left w:val="none" w:sz="0" w:space="0" w:color="auto"/>
        <w:bottom w:val="none" w:sz="0" w:space="0" w:color="auto"/>
        <w:right w:val="none" w:sz="0" w:space="0" w:color="auto"/>
      </w:divBdr>
    </w:div>
    <w:div w:id="90009429">
      <w:bodyDiv w:val="1"/>
      <w:marLeft w:val="0"/>
      <w:marRight w:val="0"/>
      <w:marTop w:val="0"/>
      <w:marBottom w:val="0"/>
      <w:divBdr>
        <w:top w:val="none" w:sz="0" w:space="0" w:color="auto"/>
        <w:left w:val="none" w:sz="0" w:space="0" w:color="auto"/>
        <w:bottom w:val="none" w:sz="0" w:space="0" w:color="auto"/>
        <w:right w:val="none" w:sz="0" w:space="0" w:color="auto"/>
      </w:divBdr>
    </w:div>
    <w:div w:id="140006404">
      <w:bodyDiv w:val="1"/>
      <w:marLeft w:val="0"/>
      <w:marRight w:val="0"/>
      <w:marTop w:val="0"/>
      <w:marBottom w:val="0"/>
      <w:divBdr>
        <w:top w:val="none" w:sz="0" w:space="0" w:color="auto"/>
        <w:left w:val="none" w:sz="0" w:space="0" w:color="auto"/>
        <w:bottom w:val="none" w:sz="0" w:space="0" w:color="auto"/>
        <w:right w:val="none" w:sz="0" w:space="0" w:color="auto"/>
      </w:divBdr>
    </w:div>
    <w:div w:id="170028389">
      <w:bodyDiv w:val="1"/>
      <w:marLeft w:val="0"/>
      <w:marRight w:val="0"/>
      <w:marTop w:val="0"/>
      <w:marBottom w:val="0"/>
      <w:divBdr>
        <w:top w:val="none" w:sz="0" w:space="0" w:color="auto"/>
        <w:left w:val="none" w:sz="0" w:space="0" w:color="auto"/>
        <w:bottom w:val="none" w:sz="0" w:space="0" w:color="auto"/>
        <w:right w:val="none" w:sz="0" w:space="0" w:color="auto"/>
      </w:divBdr>
    </w:div>
    <w:div w:id="178782418">
      <w:bodyDiv w:val="1"/>
      <w:marLeft w:val="0"/>
      <w:marRight w:val="0"/>
      <w:marTop w:val="0"/>
      <w:marBottom w:val="0"/>
      <w:divBdr>
        <w:top w:val="none" w:sz="0" w:space="0" w:color="auto"/>
        <w:left w:val="none" w:sz="0" w:space="0" w:color="auto"/>
        <w:bottom w:val="none" w:sz="0" w:space="0" w:color="auto"/>
        <w:right w:val="none" w:sz="0" w:space="0" w:color="auto"/>
      </w:divBdr>
    </w:div>
    <w:div w:id="191236162">
      <w:bodyDiv w:val="1"/>
      <w:marLeft w:val="0"/>
      <w:marRight w:val="0"/>
      <w:marTop w:val="0"/>
      <w:marBottom w:val="0"/>
      <w:divBdr>
        <w:top w:val="none" w:sz="0" w:space="0" w:color="auto"/>
        <w:left w:val="none" w:sz="0" w:space="0" w:color="auto"/>
        <w:bottom w:val="none" w:sz="0" w:space="0" w:color="auto"/>
        <w:right w:val="none" w:sz="0" w:space="0" w:color="auto"/>
      </w:divBdr>
    </w:div>
    <w:div w:id="199444423">
      <w:bodyDiv w:val="1"/>
      <w:marLeft w:val="0"/>
      <w:marRight w:val="0"/>
      <w:marTop w:val="0"/>
      <w:marBottom w:val="0"/>
      <w:divBdr>
        <w:top w:val="none" w:sz="0" w:space="0" w:color="auto"/>
        <w:left w:val="none" w:sz="0" w:space="0" w:color="auto"/>
        <w:bottom w:val="none" w:sz="0" w:space="0" w:color="auto"/>
        <w:right w:val="none" w:sz="0" w:space="0" w:color="auto"/>
      </w:divBdr>
    </w:div>
    <w:div w:id="213321497">
      <w:bodyDiv w:val="1"/>
      <w:marLeft w:val="0"/>
      <w:marRight w:val="0"/>
      <w:marTop w:val="0"/>
      <w:marBottom w:val="0"/>
      <w:divBdr>
        <w:top w:val="none" w:sz="0" w:space="0" w:color="auto"/>
        <w:left w:val="none" w:sz="0" w:space="0" w:color="auto"/>
        <w:bottom w:val="none" w:sz="0" w:space="0" w:color="auto"/>
        <w:right w:val="none" w:sz="0" w:space="0" w:color="auto"/>
      </w:divBdr>
    </w:div>
    <w:div w:id="227107629">
      <w:bodyDiv w:val="1"/>
      <w:marLeft w:val="0"/>
      <w:marRight w:val="0"/>
      <w:marTop w:val="0"/>
      <w:marBottom w:val="0"/>
      <w:divBdr>
        <w:top w:val="none" w:sz="0" w:space="0" w:color="auto"/>
        <w:left w:val="none" w:sz="0" w:space="0" w:color="auto"/>
        <w:bottom w:val="none" w:sz="0" w:space="0" w:color="auto"/>
        <w:right w:val="none" w:sz="0" w:space="0" w:color="auto"/>
      </w:divBdr>
    </w:div>
    <w:div w:id="236326901">
      <w:bodyDiv w:val="1"/>
      <w:marLeft w:val="0"/>
      <w:marRight w:val="0"/>
      <w:marTop w:val="0"/>
      <w:marBottom w:val="0"/>
      <w:divBdr>
        <w:top w:val="none" w:sz="0" w:space="0" w:color="auto"/>
        <w:left w:val="none" w:sz="0" w:space="0" w:color="auto"/>
        <w:bottom w:val="none" w:sz="0" w:space="0" w:color="auto"/>
        <w:right w:val="none" w:sz="0" w:space="0" w:color="auto"/>
      </w:divBdr>
    </w:div>
    <w:div w:id="250286328">
      <w:bodyDiv w:val="1"/>
      <w:marLeft w:val="0"/>
      <w:marRight w:val="0"/>
      <w:marTop w:val="0"/>
      <w:marBottom w:val="0"/>
      <w:divBdr>
        <w:top w:val="none" w:sz="0" w:space="0" w:color="auto"/>
        <w:left w:val="none" w:sz="0" w:space="0" w:color="auto"/>
        <w:bottom w:val="none" w:sz="0" w:space="0" w:color="auto"/>
        <w:right w:val="none" w:sz="0" w:space="0" w:color="auto"/>
      </w:divBdr>
    </w:div>
    <w:div w:id="310410459">
      <w:bodyDiv w:val="1"/>
      <w:marLeft w:val="0"/>
      <w:marRight w:val="0"/>
      <w:marTop w:val="0"/>
      <w:marBottom w:val="0"/>
      <w:divBdr>
        <w:top w:val="none" w:sz="0" w:space="0" w:color="auto"/>
        <w:left w:val="none" w:sz="0" w:space="0" w:color="auto"/>
        <w:bottom w:val="none" w:sz="0" w:space="0" w:color="auto"/>
        <w:right w:val="none" w:sz="0" w:space="0" w:color="auto"/>
      </w:divBdr>
    </w:div>
    <w:div w:id="319694068">
      <w:bodyDiv w:val="1"/>
      <w:marLeft w:val="0"/>
      <w:marRight w:val="0"/>
      <w:marTop w:val="0"/>
      <w:marBottom w:val="0"/>
      <w:divBdr>
        <w:top w:val="none" w:sz="0" w:space="0" w:color="auto"/>
        <w:left w:val="none" w:sz="0" w:space="0" w:color="auto"/>
        <w:bottom w:val="none" w:sz="0" w:space="0" w:color="auto"/>
        <w:right w:val="none" w:sz="0" w:space="0" w:color="auto"/>
      </w:divBdr>
    </w:div>
    <w:div w:id="322395263">
      <w:bodyDiv w:val="1"/>
      <w:marLeft w:val="0"/>
      <w:marRight w:val="0"/>
      <w:marTop w:val="0"/>
      <w:marBottom w:val="0"/>
      <w:divBdr>
        <w:top w:val="none" w:sz="0" w:space="0" w:color="auto"/>
        <w:left w:val="none" w:sz="0" w:space="0" w:color="auto"/>
        <w:bottom w:val="none" w:sz="0" w:space="0" w:color="auto"/>
        <w:right w:val="none" w:sz="0" w:space="0" w:color="auto"/>
      </w:divBdr>
    </w:div>
    <w:div w:id="362482602">
      <w:bodyDiv w:val="1"/>
      <w:marLeft w:val="0"/>
      <w:marRight w:val="0"/>
      <w:marTop w:val="0"/>
      <w:marBottom w:val="0"/>
      <w:divBdr>
        <w:top w:val="none" w:sz="0" w:space="0" w:color="auto"/>
        <w:left w:val="none" w:sz="0" w:space="0" w:color="auto"/>
        <w:bottom w:val="none" w:sz="0" w:space="0" w:color="auto"/>
        <w:right w:val="none" w:sz="0" w:space="0" w:color="auto"/>
      </w:divBdr>
    </w:div>
    <w:div w:id="376204260">
      <w:bodyDiv w:val="1"/>
      <w:marLeft w:val="0"/>
      <w:marRight w:val="0"/>
      <w:marTop w:val="0"/>
      <w:marBottom w:val="0"/>
      <w:divBdr>
        <w:top w:val="none" w:sz="0" w:space="0" w:color="auto"/>
        <w:left w:val="none" w:sz="0" w:space="0" w:color="auto"/>
        <w:bottom w:val="none" w:sz="0" w:space="0" w:color="auto"/>
        <w:right w:val="none" w:sz="0" w:space="0" w:color="auto"/>
      </w:divBdr>
    </w:div>
    <w:div w:id="402066256">
      <w:bodyDiv w:val="1"/>
      <w:marLeft w:val="0"/>
      <w:marRight w:val="0"/>
      <w:marTop w:val="0"/>
      <w:marBottom w:val="0"/>
      <w:divBdr>
        <w:top w:val="none" w:sz="0" w:space="0" w:color="auto"/>
        <w:left w:val="none" w:sz="0" w:space="0" w:color="auto"/>
        <w:bottom w:val="none" w:sz="0" w:space="0" w:color="auto"/>
        <w:right w:val="none" w:sz="0" w:space="0" w:color="auto"/>
      </w:divBdr>
    </w:div>
    <w:div w:id="453401551">
      <w:bodyDiv w:val="1"/>
      <w:marLeft w:val="0"/>
      <w:marRight w:val="0"/>
      <w:marTop w:val="0"/>
      <w:marBottom w:val="0"/>
      <w:divBdr>
        <w:top w:val="none" w:sz="0" w:space="0" w:color="auto"/>
        <w:left w:val="none" w:sz="0" w:space="0" w:color="auto"/>
        <w:bottom w:val="none" w:sz="0" w:space="0" w:color="auto"/>
        <w:right w:val="none" w:sz="0" w:space="0" w:color="auto"/>
      </w:divBdr>
    </w:div>
    <w:div w:id="453445083">
      <w:bodyDiv w:val="1"/>
      <w:marLeft w:val="0"/>
      <w:marRight w:val="0"/>
      <w:marTop w:val="0"/>
      <w:marBottom w:val="0"/>
      <w:divBdr>
        <w:top w:val="none" w:sz="0" w:space="0" w:color="auto"/>
        <w:left w:val="none" w:sz="0" w:space="0" w:color="auto"/>
        <w:bottom w:val="none" w:sz="0" w:space="0" w:color="auto"/>
        <w:right w:val="none" w:sz="0" w:space="0" w:color="auto"/>
      </w:divBdr>
    </w:div>
    <w:div w:id="471021642">
      <w:bodyDiv w:val="1"/>
      <w:marLeft w:val="0"/>
      <w:marRight w:val="0"/>
      <w:marTop w:val="0"/>
      <w:marBottom w:val="0"/>
      <w:divBdr>
        <w:top w:val="none" w:sz="0" w:space="0" w:color="auto"/>
        <w:left w:val="none" w:sz="0" w:space="0" w:color="auto"/>
        <w:bottom w:val="none" w:sz="0" w:space="0" w:color="auto"/>
        <w:right w:val="none" w:sz="0" w:space="0" w:color="auto"/>
      </w:divBdr>
    </w:div>
    <w:div w:id="558052602">
      <w:bodyDiv w:val="1"/>
      <w:marLeft w:val="0"/>
      <w:marRight w:val="0"/>
      <w:marTop w:val="0"/>
      <w:marBottom w:val="0"/>
      <w:divBdr>
        <w:top w:val="none" w:sz="0" w:space="0" w:color="auto"/>
        <w:left w:val="none" w:sz="0" w:space="0" w:color="auto"/>
        <w:bottom w:val="none" w:sz="0" w:space="0" w:color="auto"/>
        <w:right w:val="none" w:sz="0" w:space="0" w:color="auto"/>
      </w:divBdr>
    </w:div>
    <w:div w:id="589775050">
      <w:bodyDiv w:val="1"/>
      <w:marLeft w:val="0"/>
      <w:marRight w:val="0"/>
      <w:marTop w:val="0"/>
      <w:marBottom w:val="0"/>
      <w:divBdr>
        <w:top w:val="none" w:sz="0" w:space="0" w:color="auto"/>
        <w:left w:val="none" w:sz="0" w:space="0" w:color="auto"/>
        <w:bottom w:val="none" w:sz="0" w:space="0" w:color="auto"/>
        <w:right w:val="none" w:sz="0" w:space="0" w:color="auto"/>
      </w:divBdr>
    </w:div>
    <w:div w:id="607934177">
      <w:bodyDiv w:val="1"/>
      <w:marLeft w:val="0"/>
      <w:marRight w:val="0"/>
      <w:marTop w:val="0"/>
      <w:marBottom w:val="0"/>
      <w:divBdr>
        <w:top w:val="none" w:sz="0" w:space="0" w:color="auto"/>
        <w:left w:val="none" w:sz="0" w:space="0" w:color="auto"/>
        <w:bottom w:val="none" w:sz="0" w:space="0" w:color="auto"/>
        <w:right w:val="none" w:sz="0" w:space="0" w:color="auto"/>
      </w:divBdr>
    </w:div>
    <w:div w:id="628710935">
      <w:bodyDiv w:val="1"/>
      <w:marLeft w:val="0"/>
      <w:marRight w:val="0"/>
      <w:marTop w:val="0"/>
      <w:marBottom w:val="0"/>
      <w:divBdr>
        <w:top w:val="none" w:sz="0" w:space="0" w:color="auto"/>
        <w:left w:val="none" w:sz="0" w:space="0" w:color="auto"/>
        <w:bottom w:val="none" w:sz="0" w:space="0" w:color="auto"/>
        <w:right w:val="none" w:sz="0" w:space="0" w:color="auto"/>
      </w:divBdr>
    </w:div>
    <w:div w:id="693311232">
      <w:bodyDiv w:val="1"/>
      <w:marLeft w:val="0"/>
      <w:marRight w:val="0"/>
      <w:marTop w:val="0"/>
      <w:marBottom w:val="0"/>
      <w:divBdr>
        <w:top w:val="none" w:sz="0" w:space="0" w:color="auto"/>
        <w:left w:val="none" w:sz="0" w:space="0" w:color="auto"/>
        <w:bottom w:val="none" w:sz="0" w:space="0" w:color="auto"/>
        <w:right w:val="none" w:sz="0" w:space="0" w:color="auto"/>
      </w:divBdr>
    </w:div>
    <w:div w:id="715587668">
      <w:bodyDiv w:val="1"/>
      <w:marLeft w:val="0"/>
      <w:marRight w:val="0"/>
      <w:marTop w:val="0"/>
      <w:marBottom w:val="0"/>
      <w:divBdr>
        <w:top w:val="none" w:sz="0" w:space="0" w:color="auto"/>
        <w:left w:val="none" w:sz="0" w:space="0" w:color="auto"/>
        <w:bottom w:val="none" w:sz="0" w:space="0" w:color="auto"/>
        <w:right w:val="none" w:sz="0" w:space="0" w:color="auto"/>
      </w:divBdr>
    </w:div>
    <w:div w:id="814684343">
      <w:bodyDiv w:val="1"/>
      <w:marLeft w:val="0"/>
      <w:marRight w:val="0"/>
      <w:marTop w:val="0"/>
      <w:marBottom w:val="0"/>
      <w:divBdr>
        <w:top w:val="none" w:sz="0" w:space="0" w:color="auto"/>
        <w:left w:val="none" w:sz="0" w:space="0" w:color="auto"/>
        <w:bottom w:val="none" w:sz="0" w:space="0" w:color="auto"/>
        <w:right w:val="none" w:sz="0" w:space="0" w:color="auto"/>
      </w:divBdr>
    </w:div>
    <w:div w:id="873269763">
      <w:bodyDiv w:val="1"/>
      <w:marLeft w:val="0"/>
      <w:marRight w:val="0"/>
      <w:marTop w:val="0"/>
      <w:marBottom w:val="0"/>
      <w:divBdr>
        <w:top w:val="none" w:sz="0" w:space="0" w:color="auto"/>
        <w:left w:val="none" w:sz="0" w:space="0" w:color="auto"/>
        <w:bottom w:val="none" w:sz="0" w:space="0" w:color="auto"/>
        <w:right w:val="none" w:sz="0" w:space="0" w:color="auto"/>
      </w:divBdr>
    </w:div>
    <w:div w:id="886575131">
      <w:bodyDiv w:val="1"/>
      <w:marLeft w:val="0"/>
      <w:marRight w:val="0"/>
      <w:marTop w:val="0"/>
      <w:marBottom w:val="0"/>
      <w:divBdr>
        <w:top w:val="none" w:sz="0" w:space="0" w:color="auto"/>
        <w:left w:val="none" w:sz="0" w:space="0" w:color="auto"/>
        <w:bottom w:val="none" w:sz="0" w:space="0" w:color="auto"/>
        <w:right w:val="none" w:sz="0" w:space="0" w:color="auto"/>
      </w:divBdr>
    </w:div>
    <w:div w:id="916404258">
      <w:bodyDiv w:val="1"/>
      <w:marLeft w:val="0"/>
      <w:marRight w:val="0"/>
      <w:marTop w:val="0"/>
      <w:marBottom w:val="0"/>
      <w:divBdr>
        <w:top w:val="none" w:sz="0" w:space="0" w:color="auto"/>
        <w:left w:val="none" w:sz="0" w:space="0" w:color="auto"/>
        <w:bottom w:val="none" w:sz="0" w:space="0" w:color="auto"/>
        <w:right w:val="none" w:sz="0" w:space="0" w:color="auto"/>
      </w:divBdr>
    </w:div>
    <w:div w:id="922421297">
      <w:bodyDiv w:val="1"/>
      <w:marLeft w:val="0"/>
      <w:marRight w:val="0"/>
      <w:marTop w:val="0"/>
      <w:marBottom w:val="0"/>
      <w:divBdr>
        <w:top w:val="none" w:sz="0" w:space="0" w:color="auto"/>
        <w:left w:val="none" w:sz="0" w:space="0" w:color="auto"/>
        <w:bottom w:val="none" w:sz="0" w:space="0" w:color="auto"/>
        <w:right w:val="none" w:sz="0" w:space="0" w:color="auto"/>
      </w:divBdr>
    </w:div>
    <w:div w:id="953174101">
      <w:bodyDiv w:val="1"/>
      <w:marLeft w:val="0"/>
      <w:marRight w:val="0"/>
      <w:marTop w:val="0"/>
      <w:marBottom w:val="0"/>
      <w:divBdr>
        <w:top w:val="none" w:sz="0" w:space="0" w:color="auto"/>
        <w:left w:val="none" w:sz="0" w:space="0" w:color="auto"/>
        <w:bottom w:val="none" w:sz="0" w:space="0" w:color="auto"/>
        <w:right w:val="none" w:sz="0" w:space="0" w:color="auto"/>
      </w:divBdr>
    </w:div>
    <w:div w:id="957293832">
      <w:bodyDiv w:val="1"/>
      <w:marLeft w:val="0"/>
      <w:marRight w:val="0"/>
      <w:marTop w:val="0"/>
      <w:marBottom w:val="0"/>
      <w:divBdr>
        <w:top w:val="none" w:sz="0" w:space="0" w:color="auto"/>
        <w:left w:val="none" w:sz="0" w:space="0" w:color="auto"/>
        <w:bottom w:val="none" w:sz="0" w:space="0" w:color="auto"/>
        <w:right w:val="none" w:sz="0" w:space="0" w:color="auto"/>
      </w:divBdr>
    </w:div>
    <w:div w:id="980112085">
      <w:bodyDiv w:val="1"/>
      <w:marLeft w:val="0"/>
      <w:marRight w:val="0"/>
      <w:marTop w:val="0"/>
      <w:marBottom w:val="0"/>
      <w:divBdr>
        <w:top w:val="none" w:sz="0" w:space="0" w:color="auto"/>
        <w:left w:val="none" w:sz="0" w:space="0" w:color="auto"/>
        <w:bottom w:val="none" w:sz="0" w:space="0" w:color="auto"/>
        <w:right w:val="none" w:sz="0" w:space="0" w:color="auto"/>
      </w:divBdr>
    </w:div>
    <w:div w:id="992829173">
      <w:bodyDiv w:val="1"/>
      <w:marLeft w:val="0"/>
      <w:marRight w:val="0"/>
      <w:marTop w:val="0"/>
      <w:marBottom w:val="0"/>
      <w:divBdr>
        <w:top w:val="none" w:sz="0" w:space="0" w:color="auto"/>
        <w:left w:val="none" w:sz="0" w:space="0" w:color="auto"/>
        <w:bottom w:val="none" w:sz="0" w:space="0" w:color="auto"/>
        <w:right w:val="none" w:sz="0" w:space="0" w:color="auto"/>
      </w:divBdr>
    </w:div>
    <w:div w:id="996614827">
      <w:bodyDiv w:val="1"/>
      <w:marLeft w:val="0"/>
      <w:marRight w:val="0"/>
      <w:marTop w:val="0"/>
      <w:marBottom w:val="0"/>
      <w:divBdr>
        <w:top w:val="none" w:sz="0" w:space="0" w:color="auto"/>
        <w:left w:val="none" w:sz="0" w:space="0" w:color="auto"/>
        <w:bottom w:val="none" w:sz="0" w:space="0" w:color="auto"/>
        <w:right w:val="none" w:sz="0" w:space="0" w:color="auto"/>
      </w:divBdr>
    </w:div>
    <w:div w:id="997348087">
      <w:bodyDiv w:val="1"/>
      <w:marLeft w:val="0"/>
      <w:marRight w:val="0"/>
      <w:marTop w:val="0"/>
      <w:marBottom w:val="0"/>
      <w:divBdr>
        <w:top w:val="none" w:sz="0" w:space="0" w:color="auto"/>
        <w:left w:val="none" w:sz="0" w:space="0" w:color="auto"/>
        <w:bottom w:val="none" w:sz="0" w:space="0" w:color="auto"/>
        <w:right w:val="none" w:sz="0" w:space="0" w:color="auto"/>
      </w:divBdr>
    </w:div>
    <w:div w:id="1036125826">
      <w:bodyDiv w:val="1"/>
      <w:marLeft w:val="0"/>
      <w:marRight w:val="0"/>
      <w:marTop w:val="0"/>
      <w:marBottom w:val="0"/>
      <w:divBdr>
        <w:top w:val="none" w:sz="0" w:space="0" w:color="auto"/>
        <w:left w:val="none" w:sz="0" w:space="0" w:color="auto"/>
        <w:bottom w:val="none" w:sz="0" w:space="0" w:color="auto"/>
        <w:right w:val="none" w:sz="0" w:space="0" w:color="auto"/>
      </w:divBdr>
    </w:div>
    <w:div w:id="1137452205">
      <w:bodyDiv w:val="1"/>
      <w:marLeft w:val="0"/>
      <w:marRight w:val="0"/>
      <w:marTop w:val="0"/>
      <w:marBottom w:val="0"/>
      <w:divBdr>
        <w:top w:val="none" w:sz="0" w:space="0" w:color="auto"/>
        <w:left w:val="none" w:sz="0" w:space="0" w:color="auto"/>
        <w:bottom w:val="none" w:sz="0" w:space="0" w:color="auto"/>
        <w:right w:val="none" w:sz="0" w:space="0" w:color="auto"/>
      </w:divBdr>
    </w:div>
    <w:div w:id="1138300488">
      <w:bodyDiv w:val="1"/>
      <w:marLeft w:val="0"/>
      <w:marRight w:val="0"/>
      <w:marTop w:val="0"/>
      <w:marBottom w:val="0"/>
      <w:divBdr>
        <w:top w:val="none" w:sz="0" w:space="0" w:color="auto"/>
        <w:left w:val="none" w:sz="0" w:space="0" w:color="auto"/>
        <w:bottom w:val="none" w:sz="0" w:space="0" w:color="auto"/>
        <w:right w:val="none" w:sz="0" w:space="0" w:color="auto"/>
      </w:divBdr>
    </w:div>
    <w:div w:id="1189443066">
      <w:bodyDiv w:val="1"/>
      <w:marLeft w:val="0"/>
      <w:marRight w:val="0"/>
      <w:marTop w:val="0"/>
      <w:marBottom w:val="0"/>
      <w:divBdr>
        <w:top w:val="none" w:sz="0" w:space="0" w:color="auto"/>
        <w:left w:val="none" w:sz="0" w:space="0" w:color="auto"/>
        <w:bottom w:val="none" w:sz="0" w:space="0" w:color="auto"/>
        <w:right w:val="none" w:sz="0" w:space="0" w:color="auto"/>
      </w:divBdr>
    </w:div>
    <w:div w:id="1190873721">
      <w:bodyDiv w:val="1"/>
      <w:marLeft w:val="0"/>
      <w:marRight w:val="0"/>
      <w:marTop w:val="0"/>
      <w:marBottom w:val="0"/>
      <w:divBdr>
        <w:top w:val="none" w:sz="0" w:space="0" w:color="auto"/>
        <w:left w:val="none" w:sz="0" w:space="0" w:color="auto"/>
        <w:bottom w:val="none" w:sz="0" w:space="0" w:color="auto"/>
        <w:right w:val="none" w:sz="0" w:space="0" w:color="auto"/>
      </w:divBdr>
    </w:div>
    <w:div w:id="1259750634">
      <w:bodyDiv w:val="1"/>
      <w:marLeft w:val="0"/>
      <w:marRight w:val="0"/>
      <w:marTop w:val="0"/>
      <w:marBottom w:val="0"/>
      <w:divBdr>
        <w:top w:val="none" w:sz="0" w:space="0" w:color="auto"/>
        <w:left w:val="none" w:sz="0" w:space="0" w:color="auto"/>
        <w:bottom w:val="none" w:sz="0" w:space="0" w:color="auto"/>
        <w:right w:val="none" w:sz="0" w:space="0" w:color="auto"/>
      </w:divBdr>
    </w:div>
    <w:div w:id="1318803264">
      <w:bodyDiv w:val="1"/>
      <w:marLeft w:val="0"/>
      <w:marRight w:val="0"/>
      <w:marTop w:val="0"/>
      <w:marBottom w:val="0"/>
      <w:divBdr>
        <w:top w:val="none" w:sz="0" w:space="0" w:color="auto"/>
        <w:left w:val="none" w:sz="0" w:space="0" w:color="auto"/>
        <w:bottom w:val="none" w:sz="0" w:space="0" w:color="auto"/>
        <w:right w:val="none" w:sz="0" w:space="0" w:color="auto"/>
      </w:divBdr>
    </w:div>
    <w:div w:id="1320114805">
      <w:bodyDiv w:val="1"/>
      <w:marLeft w:val="0"/>
      <w:marRight w:val="0"/>
      <w:marTop w:val="0"/>
      <w:marBottom w:val="0"/>
      <w:divBdr>
        <w:top w:val="none" w:sz="0" w:space="0" w:color="auto"/>
        <w:left w:val="none" w:sz="0" w:space="0" w:color="auto"/>
        <w:bottom w:val="none" w:sz="0" w:space="0" w:color="auto"/>
        <w:right w:val="none" w:sz="0" w:space="0" w:color="auto"/>
      </w:divBdr>
    </w:div>
    <w:div w:id="1462921026">
      <w:bodyDiv w:val="1"/>
      <w:marLeft w:val="0"/>
      <w:marRight w:val="0"/>
      <w:marTop w:val="0"/>
      <w:marBottom w:val="0"/>
      <w:divBdr>
        <w:top w:val="none" w:sz="0" w:space="0" w:color="auto"/>
        <w:left w:val="none" w:sz="0" w:space="0" w:color="auto"/>
        <w:bottom w:val="none" w:sz="0" w:space="0" w:color="auto"/>
        <w:right w:val="none" w:sz="0" w:space="0" w:color="auto"/>
      </w:divBdr>
    </w:div>
    <w:div w:id="1467310714">
      <w:bodyDiv w:val="1"/>
      <w:marLeft w:val="0"/>
      <w:marRight w:val="0"/>
      <w:marTop w:val="0"/>
      <w:marBottom w:val="0"/>
      <w:divBdr>
        <w:top w:val="none" w:sz="0" w:space="0" w:color="auto"/>
        <w:left w:val="none" w:sz="0" w:space="0" w:color="auto"/>
        <w:bottom w:val="none" w:sz="0" w:space="0" w:color="auto"/>
        <w:right w:val="none" w:sz="0" w:space="0" w:color="auto"/>
      </w:divBdr>
    </w:div>
    <w:div w:id="1487627153">
      <w:bodyDiv w:val="1"/>
      <w:marLeft w:val="0"/>
      <w:marRight w:val="0"/>
      <w:marTop w:val="0"/>
      <w:marBottom w:val="0"/>
      <w:divBdr>
        <w:top w:val="none" w:sz="0" w:space="0" w:color="auto"/>
        <w:left w:val="none" w:sz="0" w:space="0" w:color="auto"/>
        <w:bottom w:val="none" w:sz="0" w:space="0" w:color="auto"/>
        <w:right w:val="none" w:sz="0" w:space="0" w:color="auto"/>
      </w:divBdr>
    </w:div>
    <w:div w:id="1560171471">
      <w:bodyDiv w:val="1"/>
      <w:marLeft w:val="0"/>
      <w:marRight w:val="0"/>
      <w:marTop w:val="0"/>
      <w:marBottom w:val="0"/>
      <w:divBdr>
        <w:top w:val="none" w:sz="0" w:space="0" w:color="auto"/>
        <w:left w:val="none" w:sz="0" w:space="0" w:color="auto"/>
        <w:bottom w:val="none" w:sz="0" w:space="0" w:color="auto"/>
        <w:right w:val="none" w:sz="0" w:space="0" w:color="auto"/>
      </w:divBdr>
    </w:div>
    <w:div w:id="1650212632">
      <w:bodyDiv w:val="1"/>
      <w:marLeft w:val="0"/>
      <w:marRight w:val="0"/>
      <w:marTop w:val="0"/>
      <w:marBottom w:val="0"/>
      <w:divBdr>
        <w:top w:val="none" w:sz="0" w:space="0" w:color="auto"/>
        <w:left w:val="none" w:sz="0" w:space="0" w:color="auto"/>
        <w:bottom w:val="none" w:sz="0" w:space="0" w:color="auto"/>
        <w:right w:val="none" w:sz="0" w:space="0" w:color="auto"/>
      </w:divBdr>
    </w:div>
    <w:div w:id="1658455576">
      <w:bodyDiv w:val="1"/>
      <w:marLeft w:val="0"/>
      <w:marRight w:val="0"/>
      <w:marTop w:val="0"/>
      <w:marBottom w:val="0"/>
      <w:divBdr>
        <w:top w:val="none" w:sz="0" w:space="0" w:color="auto"/>
        <w:left w:val="none" w:sz="0" w:space="0" w:color="auto"/>
        <w:bottom w:val="none" w:sz="0" w:space="0" w:color="auto"/>
        <w:right w:val="none" w:sz="0" w:space="0" w:color="auto"/>
      </w:divBdr>
    </w:div>
    <w:div w:id="1663391497">
      <w:bodyDiv w:val="1"/>
      <w:marLeft w:val="0"/>
      <w:marRight w:val="0"/>
      <w:marTop w:val="0"/>
      <w:marBottom w:val="0"/>
      <w:divBdr>
        <w:top w:val="none" w:sz="0" w:space="0" w:color="auto"/>
        <w:left w:val="none" w:sz="0" w:space="0" w:color="auto"/>
        <w:bottom w:val="none" w:sz="0" w:space="0" w:color="auto"/>
        <w:right w:val="none" w:sz="0" w:space="0" w:color="auto"/>
      </w:divBdr>
    </w:div>
    <w:div w:id="1689403976">
      <w:bodyDiv w:val="1"/>
      <w:marLeft w:val="0"/>
      <w:marRight w:val="0"/>
      <w:marTop w:val="0"/>
      <w:marBottom w:val="0"/>
      <w:divBdr>
        <w:top w:val="none" w:sz="0" w:space="0" w:color="auto"/>
        <w:left w:val="none" w:sz="0" w:space="0" w:color="auto"/>
        <w:bottom w:val="none" w:sz="0" w:space="0" w:color="auto"/>
        <w:right w:val="none" w:sz="0" w:space="0" w:color="auto"/>
      </w:divBdr>
    </w:div>
    <w:div w:id="1699428573">
      <w:bodyDiv w:val="1"/>
      <w:marLeft w:val="0"/>
      <w:marRight w:val="0"/>
      <w:marTop w:val="0"/>
      <w:marBottom w:val="0"/>
      <w:divBdr>
        <w:top w:val="none" w:sz="0" w:space="0" w:color="auto"/>
        <w:left w:val="none" w:sz="0" w:space="0" w:color="auto"/>
        <w:bottom w:val="none" w:sz="0" w:space="0" w:color="auto"/>
        <w:right w:val="none" w:sz="0" w:space="0" w:color="auto"/>
      </w:divBdr>
    </w:div>
    <w:div w:id="1762263620">
      <w:bodyDiv w:val="1"/>
      <w:marLeft w:val="0"/>
      <w:marRight w:val="0"/>
      <w:marTop w:val="0"/>
      <w:marBottom w:val="0"/>
      <w:divBdr>
        <w:top w:val="none" w:sz="0" w:space="0" w:color="auto"/>
        <w:left w:val="none" w:sz="0" w:space="0" w:color="auto"/>
        <w:bottom w:val="none" w:sz="0" w:space="0" w:color="auto"/>
        <w:right w:val="none" w:sz="0" w:space="0" w:color="auto"/>
      </w:divBdr>
    </w:div>
    <w:div w:id="1774940012">
      <w:bodyDiv w:val="1"/>
      <w:marLeft w:val="0"/>
      <w:marRight w:val="0"/>
      <w:marTop w:val="0"/>
      <w:marBottom w:val="0"/>
      <w:divBdr>
        <w:top w:val="none" w:sz="0" w:space="0" w:color="auto"/>
        <w:left w:val="none" w:sz="0" w:space="0" w:color="auto"/>
        <w:bottom w:val="none" w:sz="0" w:space="0" w:color="auto"/>
        <w:right w:val="none" w:sz="0" w:space="0" w:color="auto"/>
      </w:divBdr>
    </w:div>
    <w:div w:id="1813788486">
      <w:bodyDiv w:val="1"/>
      <w:marLeft w:val="0"/>
      <w:marRight w:val="0"/>
      <w:marTop w:val="0"/>
      <w:marBottom w:val="0"/>
      <w:divBdr>
        <w:top w:val="none" w:sz="0" w:space="0" w:color="auto"/>
        <w:left w:val="none" w:sz="0" w:space="0" w:color="auto"/>
        <w:bottom w:val="none" w:sz="0" w:space="0" w:color="auto"/>
        <w:right w:val="none" w:sz="0" w:space="0" w:color="auto"/>
      </w:divBdr>
    </w:div>
    <w:div w:id="1838884266">
      <w:bodyDiv w:val="1"/>
      <w:marLeft w:val="0"/>
      <w:marRight w:val="0"/>
      <w:marTop w:val="0"/>
      <w:marBottom w:val="0"/>
      <w:divBdr>
        <w:top w:val="none" w:sz="0" w:space="0" w:color="auto"/>
        <w:left w:val="none" w:sz="0" w:space="0" w:color="auto"/>
        <w:bottom w:val="none" w:sz="0" w:space="0" w:color="auto"/>
        <w:right w:val="none" w:sz="0" w:space="0" w:color="auto"/>
      </w:divBdr>
    </w:div>
    <w:div w:id="1854491976">
      <w:bodyDiv w:val="1"/>
      <w:marLeft w:val="0"/>
      <w:marRight w:val="0"/>
      <w:marTop w:val="0"/>
      <w:marBottom w:val="0"/>
      <w:divBdr>
        <w:top w:val="none" w:sz="0" w:space="0" w:color="auto"/>
        <w:left w:val="none" w:sz="0" w:space="0" w:color="auto"/>
        <w:bottom w:val="none" w:sz="0" w:space="0" w:color="auto"/>
        <w:right w:val="none" w:sz="0" w:space="0" w:color="auto"/>
      </w:divBdr>
    </w:div>
    <w:div w:id="1860242670">
      <w:bodyDiv w:val="1"/>
      <w:marLeft w:val="0"/>
      <w:marRight w:val="0"/>
      <w:marTop w:val="0"/>
      <w:marBottom w:val="0"/>
      <w:divBdr>
        <w:top w:val="none" w:sz="0" w:space="0" w:color="auto"/>
        <w:left w:val="none" w:sz="0" w:space="0" w:color="auto"/>
        <w:bottom w:val="none" w:sz="0" w:space="0" w:color="auto"/>
        <w:right w:val="none" w:sz="0" w:space="0" w:color="auto"/>
      </w:divBdr>
    </w:div>
    <w:div w:id="1951156981">
      <w:bodyDiv w:val="1"/>
      <w:marLeft w:val="0"/>
      <w:marRight w:val="0"/>
      <w:marTop w:val="0"/>
      <w:marBottom w:val="0"/>
      <w:divBdr>
        <w:top w:val="none" w:sz="0" w:space="0" w:color="auto"/>
        <w:left w:val="none" w:sz="0" w:space="0" w:color="auto"/>
        <w:bottom w:val="none" w:sz="0" w:space="0" w:color="auto"/>
        <w:right w:val="none" w:sz="0" w:space="0" w:color="auto"/>
      </w:divBdr>
    </w:div>
    <w:div w:id="1965428650">
      <w:bodyDiv w:val="1"/>
      <w:marLeft w:val="0"/>
      <w:marRight w:val="0"/>
      <w:marTop w:val="0"/>
      <w:marBottom w:val="0"/>
      <w:divBdr>
        <w:top w:val="none" w:sz="0" w:space="0" w:color="auto"/>
        <w:left w:val="none" w:sz="0" w:space="0" w:color="auto"/>
        <w:bottom w:val="none" w:sz="0" w:space="0" w:color="auto"/>
        <w:right w:val="none" w:sz="0" w:space="0" w:color="auto"/>
      </w:divBdr>
    </w:div>
    <w:div w:id="1966034496">
      <w:bodyDiv w:val="1"/>
      <w:marLeft w:val="0"/>
      <w:marRight w:val="0"/>
      <w:marTop w:val="0"/>
      <w:marBottom w:val="0"/>
      <w:divBdr>
        <w:top w:val="none" w:sz="0" w:space="0" w:color="auto"/>
        <w:left w:val="none" w:sz="0" w:space="0" w:color="auto"/>
        <w:bottom w:val="none" w:sz="0" w:space="0" w:color="auto"/>
        <w:right w:val="none" w:sz="0" w:space="0" w:color="auto"/>
      </w:divBdr>
    </w:div>
    <w:div w:id="1984579521">
      <w:bodyDiv w:val="1"/>
      <w:marLeft w:val="0"/>
      <w:marRight w:val="0"/>
      <w:marTop w:val="0"/>
      <w:marBottom w:val="0"/>
      <w:divBdr>
        <w:top w:val="none" w:sz="0" w:space="0" w:color="auto"/>
        <w:left w:val="none" w:sz="0" w:space="0" w:color="auto"/>
        <w:bottom w:val="none" w:sz="0" w:space="0" w:color="auto"/>
        <w:right w:val="none" w:sz="0" w:space="0" w:color="auto"/>
      </w:divBdr>
    </w:div>
    <w:div w:id="1999141787">
      <w:bodyDiv w:val="1"/>
      <w:marLeft w:val="0"/>
      <w:marRight w:val="0"/>
      <w:marTop w:val="0"/>
      <w:marBottom w:val="0"/>
      <w:divBdr>
        <w:top w:val="none" w:sz="0" w:space="0" w:color="auto"/>
        <w:left w:val="none" w:sz="0" w:space="0" w:color="auto"/>
        <w:bottom w:val="none" w:sz="0" w:space="0" w:color="auto"/>
        <w:right w:val="none" w:sz="0" w:space="0" w:color="auto"/>
      </w:divBdr>
    </w:div>
    <w:div w:id="2027974184">
      <w:bodyDiv w:val="1"/>
      <w:marLeft w:val="0"/>
      <w:marRight w:val="0"/>
      <w:marTop w:val="0"/>
      <w:marBottom w:val="0"/>
      <w:divBdr>
        <w:top w:val="none" w:sz="0" w:space="0" w:color="auto"/>
        <w:left w:val="none" w:sz="0" w:space="0" w:color="auto"/>
        <w:bottom w:val="none" w:sz="0" w:space="0" w:color="auto"/>
        <w:right w:val="none" w:sz="0" w:space="0" w:color="auto"/>
      </w:divBdr>
    </w:div>
    <w:div w:id="2028754156">
      <w:bodyDiv w:val="1"/>
      <w:marLeft w:val="0"/>
      <w:marRight w:val="0"/>
      <w:marTop w:val="0"/>
      <w:marBottom w:val="0"/>
      <w:divBdr>
        <w:top w:val="none" w:sz="0" w:space="0" w:color="auto"/>
        <w:left w:val="none" w:sz="0" w:space="0" w:color="auto"/>
        <w:bottom w:val="none" w:sz="0" w:space="0" w:color="auto"/>
        <w:right w:val="none" w:sz="0" w:space="0" w:color="auto"/>
      </w:divBdr>
    </w:div>
    <w:div w:id="2092969191">
      <w:bodyDiv w:val="1"/>
      <w:marLeft w:val="0"/>
      <w:marRight w:val="0"/>
      <w:marTop w:val="0"/>
      <w:marBottom w:val="0"/>
      <w:divBdr>
        <w:top w:val="none" w:sz="0" w:space="0" w:color="auto"/>
        <w:left w:val="none" w:sz="0" w:space="0" w:color="auto"/>
        <w:bottom w:val="none" w:sz="0" w:space="0" w:color="auto"/>
        <w:right w:val="none" w:sz="0" w:space="0" w:color="auto"/>
      </w:divBdr>
    </w:div>
    <w:div w:id="2094037621">
      <w:bodyDiv w:val="1"/>
      <w:marLeft w:val="0"/>
      <w:marRight w:val="0"/>
      <w:marTop w:val="0"/>
      <w:marBottom w:val="0"/>
      <w:divBdr>
        <w:top w:val="none" w:sz="0" w:space="0" w:color="auto"/>
        <w:left w:val="none" w:sz="0" w:space="0" w:color="auto"/>
        <w:bottom w:val="none" w:sz="0" w:space="0" w:color="auto"/>
        <w:right w:val="none" w:sz="0" w:space="0" w:color="auto"/>
      </w:divBdr>
    </w:div>
    <w:div w:id="2097511964">
      <w:bodyDiv w:val="1"/>
      <w:marLeft w:val="0"/>
      <w:marRight w:val="0"/>
      <w:marTop w:val="0"/>
      <w:marBottom w:val="0"/>
      <w:divBdr>
        <w:top w:val="none" w:sz="0" w:space="0" w:color="auto"/>
        <w:left w:val="none" w:sz="0" w:space="0" w:color="auto"/>
        <w:bottom w:val="none" w:sz="0" w:space="0" w:color="auto"/>
        <w:right w:val="none" w:sz="0" w:space="0" w:color="auto"/>
      </w:divBdr>
    </w:div>
    <w:div w:id="2102752513">
      <w:bodyDiv w:val="1"/>
      <w:marLeft w:val="0"/>
      <w:marRight w:val="0"/>
      <w:marTop w:val="0"/>
      <w:marBottom w:val="0"/>
      <w:divBdr>
        <w:top w:val="none" w:sz="0" w:space="0" w:color="auto"/>
        <w:left w:val="none" w:sz="0" w:space="0" w:color="auto"/>
        <w:bottom w:val="none" w:sz="0" w:space="0" w:color="auto"/>
        <w:right w:val="none" w:sz="0" w:space="0" w:color="auto"/>
      </w:divBdr>
    </w:div>
    <w:div w:id="2108193613">
      <w:bodyDiv w:val="1"/>
      <w:marLeft w:val="0"/>
      <w:marRight w:val="0"/>
      <w:marTop w:val="0"/>
      <w:marBottom w:val="0"/>
      <w:divBdr>
        <w:top w:val="none" w:sz="0" w:space="0" w:color="auto"/>
        <w:left w:val="none" w:sz="0" w:space="0" w:color="auto"/>
        <w:bottom w:val="none" w:sz="0" w:space="0" w:color="auto"/>
        <w:right w:val="none" w:sz="0" w:space="0" w:color="auto"/>
      </w:divBdr>
    </w:div>
    <w:div w:id="21317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chart" Target="charts/chart5.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ورقة1!$B$185</c:f>
              <c:strCache>
                <c:ptCount val="1"/>
                <c:pt idx="0">
                  <c:v>عدد السيقان الهوائية ساق/نبات</c:v>
                </c:pt>
              </c:strCache>
            </c:strRef>
          </c:tx>
          <c:invertIfNegative val="0"/>
          <c:cat>
            <c:strRef>
              <c:f>ورقة1!$A$186:$A$210</c:f>
              <c:strCache>
                <c:ptCount val="25"/>
                <c:pt idx="0">
                  <c:v>v1</c:v>
                </c:pt>
                <c:pt idx="1">
                  <c:v>v2</c:v>
                </c:pt>
                <c:pt idx="2">
                  <c:v>v3</c:v>
                </c:pt>
                <c:pt idx="3">
                  <c:v>v4</c:v>
                </c:pt>
                <c:pt idx="4">
                  <c:v>v5</c:v>
                </c:pt>
                <c:pt idx="6">
                  <c:v>n0</c:v>
                </c:pt>
                <c:pt idx="7">
                  <c:v>n1</c:v>
                </c:pt>
                <c:pt idx="8">
                  <c:v>n2</c:v>
                </c:pt>
                <c:pt idx="10">
                  <c:v>v1n0</c:v>
                </c:pt>
                <c:pt idx="11">
                  <c:v>v1n1</c:v>
                </c:pt>
                <c:pt idx="12">
                  <c:v>v1n2</c:v>
                </c:pt>
                <c:pt idx="13">
                  <c:v>v2n0</c:v>
                </c:pt>
                <c:pt idx="14">
                  <c:v>v2n1</c:v>
                </c:pt>
                <c:pt idx="15">
                  <c:v>v2n2</c:v>
                </c:pt>
                <c:pt idx="16">
                  <c:v>v3n0</c:v>
                </c:pt>
                <c:pt idx="17">
                  <c:v>v3n1</c:v>
                </c:pt>
                <c:pt idx="18">
                  <c:v>v3n2</c:v>
                </c:pt>
                <c:pt idx="19">
                  <c:v>v4n0</c:v>
                </c:pt>
                <c:pt idx="20">
                  <c:v>v4n1</c:v>
                </c:pt>
                <c:pt idx="21">
                  <c:v>v4n2</c:v>
                </c:pt>
                <c:pt idx="22">
                  <c:v>v5n0</c:v>
                </c:pt>
                <c:pt idx="23">
                  <c:v>v5n1</c:v>
                </c:pt>
                <c:pt idx="24">
                  <c:v>v5n2</c:v>
                </c:pt>
              </c:strCache>
            </c:strRef>
          </c:cat>
          <c:val>
            <c:numRef>
              <c:f>ورقة1!$B$186:$B$210</c:f>
              <c:numCache>
                <c:formatCode>General</c:formatCode>
                <c:ptCount val="25"/>
                <c:pt idx="0">
                  <c:v>2.0329999999999977</c:v>
                </c:pt>
                <c:pt idx="1">
                  <c:v>2.6440000000000001</c:v>
                </c:pt>
                <c:pt idx="2">
                  <c:v>1.7109999999999994</c:v>
                </c:pt>
                <c:pt idx="3">
                  <c:v>2.4</c:v>
                </c:pt>
                <c:pt idx="4">
                  <c:v>1.367</c:v>
                </c:pt>
                <c:pt idx="6">
                  <c:v>1.827</c:v>
                </c:pt>
                <c:pt idx="7">
                  <c:v>2.1469999999999998</c:v>
                </c:pt>
                <c:pt idx="8">
                  <c:v>2.12</c:v>
                </c:pt>
                <c:pt idx="10">
                  <c:v>2</c:v>
                </c:pt>
                <c:pt idx="11">
                  <c:v>2.1</c:v>
                </c:pt>
                <c:pt idx="12">
                  <c:v>2</c:v>
                </c:pt>
                <c:pt idx="13">
                  <c:v>2.4</c:v>
                </c:pt>
                <c:pt idx="14">
                  <c:v>2.5329999999999977</c:v>
                </c:pt>
                <c:pt idx="15">
                  <c:v>3</c:v>
                </c:pt>
                <c:pt idx="16">
                  <c:v>1.133</c:v>
                </c:pt>
                <c:pt idx="17">
                  <c:v>1.9000000000000001</c:v>
                </c:pt>
                <c:pt idx="18">
                  <c:v>2.1</c:v>
                </c:pt>
                <c:pt idx="19">
                  <c:v>2.4</c:v>
                </c:pt>
                <c:pt idx="20">
                  <c:v>2.6</c:v>
                </c:pt>
                <c:pt idx="21">
                  <c:v>2.2000000000000002</c:v>
                </c:pt>
                <c:pt idx="22">
                  <c:v>1.2</c:v>
                </c:pt>
                <c:pt idx="23">
                  <c:v>1.6</c:v>
                </c:pt>
                <c:pt idx="24">
                  <c:v>1.3</c:v>
                </c:pt>
              </c:numCache>
            </c:numRef>
          </c:val>
          <c:extLst>
            <c:ext xmlns:c16="http://schemas.microsoft.com/office/drawing/2014/chart" uri="{C3380CC4-5D6E-409C-BE32-E72D297353CC}">
              <c16:uniqueId val="{00000000-B882-4BAB-8674-1691290E8C04}"/>
            </c:ext>
          </c:extLst>
        </c:ser>
        <c:dLbls>
          <c:showLegendKey val="0"/>
          <c:showVal val="0"/>
          <c:showCatName val="0"/>
          <c:showSerName val="0"/>
          <c:showPercent val="0"/>
          <c:showBubbleSize val="0"/>
        </c:dLbls>
        <c:gapWidth val="150"/>
        <c:shape val="pyramid"/>
        <c:axId val="160556160"/>
        <c:axId val="160557696"/>
        <c:axId val="0"/>
      </c:bar3DChart>
      <c:catAx>
        <c:axId val="160556160"/>
        <c:scaling>
          <c:orientation val="minMax"/>
        </c:scaling>
        <c:delete val="0"/>
        <c:axPos val="b"/>
        <c:numFmt formatCode="General" sourceLinked="0"/>
        <c:majorTickMark val="out"/>
        <c:minorTickMark val="none"/>
        <c:tickLblPos val="nextTo"/>
        <c:crossAx val="160557696"/>
        <c:crosses val="autoZero"/>
        <c:auto val="1"/>
        <c:lblAlgn val="ctr"/>
        <c:lblOffset val="100"/>
        <c:noMultiLvlLbl val="0"/>
      </c:catAx>
      <c:valAx>
        <c:axId val="160557696"/>
        <c:scaling>
          <c:orientation val="minMax"/>
        </c:scaling>
        <c:delete val="0"/>
        <c:axPos val="l"/>
        <c:majorGridlines/>
        <c:numFmt formatCode="General" sourceLinked="1"/>
        <c:majorTickMark val="out"/>
        <c:minorTickMark val="none"/>
        <c:tickLblPos val="nextTo"/>
        <c:crossAx val="1605561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ورقة1!$B$213</c:f>
              <c:strCache>
                <c:ptCount val="1"/>
                <c:pt idx="0">
                  <c:v>عدد الاوراق ورقة/نبات</c:v>
                </c:pt>
              </c:strCache>
            </c:strRef>
          </c:tx>
          <c:invertIfNegative val="0"/>
          <c:cat>
            <c:strRef>
              <c:f>ورقة1!$A$214:$A$238</c:f>
              <c:strCache>
                <c:ptCount val="25"/>
                <c:pt idx="0">
                  <c:v>v1</c:v>
                </c:pt>
                <c:pt idx="1">
                  <c:v>v2</c:v>
                </c:pt>
                <c:pt idx="2">
                  <c:v>v3</c:v>
                </c:pt>
                <c:pt idx="3">
                  <c:v>v4</c:v>
                </c:pt>
                <c:pt idx="4">
                  <c:v>v5</c:v>
                </c:pt>
                <c:pt idx="6">
                  <c:v>n0</c:v>
                </c:pt>
                <c:pt idx="7">
                  <c:v>n1</c:v>
                </c:pt>
                <c:pt idx="8">
                  <c:v>n2</c:v>
                </c:pt>
                <c:pt idx="10">
                  <c:v>v1n0</c:v>
                </c:pt>
                <c:pt idx="11">
                  <c:v>v1n1</c:v>
                </c:pt>
                <c:pt idx="12">
                  <c:v>v1n2</c:v>
                </c:pt>
                <c:pt idx="13">
                  <c:v>v2n0</c:v>
                </c:pt>
                <c:pt idx="14">
                  <c:v>v2n1</c:v>
                </c:pt>
                <c:pt idx="15">
                  <c:v>v2n2</c:v>
                </c:pt>
                <c:pt idx="16">
                  <c:v>v3n0</c:v>
                </c:pt>
                <c:pt idx="17">
                  <c:v>v3n1</c:v>
                </c:pt>
                <c:pt idx="18">
                  <c:v>v3n2</c:v>
                </c:pt>
                <c:pt idx="19">
                  <c:v>v4n0</c:v>
                </c:pt>
                <c:pt idx="20">
                  <c:v>v4n1</c:v>
                </c:pt>
                <c:pt idx="21">
                  <c:v>v4n2</c:v>
                </c:pt>
                <c:pt idx="22">
                  <c:v>v5n0</c:v>
                </c:pt>
                <c:pt idx="23">
                  <c:v>v5n1</c:v>
                </c:pt>
                <c:pt idx="24">
                  <c:v>v5n2</c:v>
                </c:pt>
              </c:strCache>
            </c:strRef>
          </c:cat>
          <c:val>
            <c:numRef>
              <c:f>ورقة1!$B$214:$B$238</c:f>
              <c:numCache>
                <c:formatCode>General</c:formatCode>
                <c:ptCount val="25"/>
                <c:pt idx="0">
                  <c:v>54.47</c:v>
                </c:pt>
                <c:pt idx="1">
                  <c:v>59.53</c:v>
                </c:pt>
                <c:pt idx="2">
                  <c:v>39.200000000000003</c:v>
                </c:pt>
                <c:pt idx="3">
                  <c:v>42.14</c:v>
                </c:pt>
                <c:pt idx="4">
                  <c:v>59.3</c:v>
                </c:pt>
                <c:pt idx="6">
                  <c:v>47.86</c:v>
                </c:pt>
                <c:pt idx="7">
                  <c:v>54.99</c:v>
                </c:pt>
                <c:pt idx="8">
                  <c:v>49.93</c:v>
                </c:pt>
                <c:pt idx="10">
                  <c:v>53.2</c:v>
                </c:pt>
                <c:pt idx="11">
                  <c:v>55.1</c:v>
                </c:pt>
                <c:pt idx="12">
                  <c:v>55.1</c:v>
                </c:pt>
                <c:pt idx="13">
                  <c:v>54.47</c:v>
                </c:pt>
                <c:pt idx="14">
                  <c:v>65.099999999999994</c:v>
                </c:pt>
                <c:pt idx="15">
                  <c:v>59.03</c:v>
                </c:pt>
                <c:pt idx="16">
                  <c:v>31.25</c:v>
                </c:pt>
                <c:pt idx="17">
                  <c:v>39.950000000000003</c:v>
                </c:pt>
                <c:pt idx="18">
                  <c:v>46.4</c:v>
                </c:pt>
                <c:pt idx="19">
                  <c:v>42</c:v>
                </c:pt>
                <c:pt idx="20">
                  <c:v>49.7</c:v>
                </c:pt>
                <c:pt idx="21">
                  <c:v>34.730000000000011</c:v>
                </c:pt>
                <c:pt idx="22">
                  <c:v>58.4</c:v>
                </c:pt>
                <c:pt idx="23">
                  <c:v>65.099999999999994</c:v>
                </c:pt>
                <c:pt idx="24">
                  <c:v>54.4</c:v>
                </c:pt>
              </c:numCache>
            </c:numRef>
          </c:val>
          <c:extLst>
            <c:ext xmlns:c16="http://schemas.microsoft.com/office/drawing/2014/chart" uri="{C3380CC4-5D6E-409C-BE32-E72D297353CC}">
              <c16:uniqueId val="{00000000-D625-4C3F-B0FD-71F5F479F11E}"/>
            </c:ext>
          </c:extLst>
        </c:ser>
        <c:dLbls>
          <c:showLegendKey val="0"/>
          <c:showVal val="0"/>
          <c:showCatName val="0"/>
          <c:showSerName val="0"/>
          <c:showPercent val="0"/>
          <c:showBubbleSize val="0"/>
        </c:dLbls>
        <c:gapWidth val="150"/>
        <c:shape val="pyramid"/>
        <c:axId val="47261952"/>
        <c:axId val="47304704"/>
        <c:axId val="0"/>
      </c:bar3DChart>
      <c:catAx>
        <c:axId val="47261952"/>
        <c:scaling>
          <c:orientation val="minMax"/>
        </c:scaling>
        <c:delete val="0"/>
        <c:axPos val="b"/>
        <c:numFmt formatCode="General" sourceLinked="0"/>
        <c:majorTickMark val="out"/>
        <c:minorTickMark val="none"/>
        <c:tickLblPos val="nextTo"/>
        <c:crossAx val="47304704"/>
        <c:crosses val="autoZero"/>
        <c:auto val="1"/>
        <c:lblAlgn val="ctr"/>
        <c:lblOffset val="100"/>
        <c:noMultiLvlLbl val="0"/>
      </c:catAx>
      <c:valAx>
        <c:axId val="47304704"/>
        <c:scaling>
          <c:orientation val="minMax"/>
        </c:scaling>
        <c:delete val="0"/>
        <c:axPos val="l"/>
        <c:majorGridlines/>
        <c:numFmt formatCode="General" sourceLinked="1"/>
        <c:majorTickMark val="out"/>
        <c:minorTickMark val="none"/>
        <c:tickLblPos val="nextTo"/>
        <c:crossAx val="472619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ورقة1!$B$1</c:f>
              <c:strCache>
                <c:ptCount val="1"/>
                <c:pt idx="0">
                  <c:v>المساحة الورقية ورقة/نبات</c:v>
                </c:pt>
              </c:strCache>
            </c:strRef>
          </c:tx>
          <c:invertIfNegative val="0"/>
          <c:cat>
            <c:strRef>
              <c:f>ورقة1!$A$2:$A$26</c:f>
              <c:strCache>
                <c:ptCount val="25"/>
                <c:pt idx="0">
                  <c:v>v1</c:v>
                </c:pt>
                <c:pt idx="1">
                  <c:v>v2</c:v>
                </c:pt>
                <c:pt idx="2">
                  <c:v>v3</c:v>
                </c:pt>
                <c:pt idx="3">
                  <c:v>v4</c:v>
                </c:pt>
                <c:pt idx="4">
                  <c:v>v5</c:v>
                </c:pt>
                <c:pt idx="6">
                  <c:v>n0</c:v>
                </c:pt>
                <c:pt idx="7">
                  <c:v>n1</c:v>
                </c:pt>
                <c:pt idx="8">
                  <c:v>n2</c:v>
                </c:pt>
                <c:pt idx="10">
                  <c:v>v1n0</c:v>
                </c:pt>
                <c:pt idx="11">
                  <c:v>v1n1</c:v>
                </c:pt>
                <c:pt idx="12">
                  <c:v>v1n2</c:v>
                </c:pt>
                <c:pt idx="13">
                  <c:v>v2n0</c:v>
                </c:pt>
                <c:pt idx="14">
                  <c:v>v2n1</c:v>
                </c:pt>
                <c:pt idx="15">
                  <c:v>v2n2</c:v>
                </c:pt>
                <c:pt idx="16">
                  <c:v>v3n0</c:v>
                </c:pt>
                <c:pt idx="17">
                  <c:v>v3n1</c:v>
                </c:pt>
                <c:pt idx="18">
                  <c:v>v3n2</c:v>
                </c:pt>
                <c:pt idx="19">
                  <c:v>v4n0</c:v>
                </c:pt>
                <c:pt idx="20">
                  <c:v>v4n1</c:v>
                </c:pt>
                <c:pt idx="21">
                  <c:v>v4n2</c:v>
                </c:pt>
                <c:pt idx="22">
                  <c:v>v5n0</c:v>
                </c:pt>
                <c:pt idx="23">
                  <c:v>v5n1</c:v>
                </c:pt>
                <c:pt idx="24">
                  <c:v>v5n2</c:v>
                </c:pt>
              </c:strCache>
            </c:strRef>
          </c:cat>
          <c:val>
            <c:numRef>
              <c:f>ورقة1!$B$2:$B$26</c:f>
              <c:numCache>
                <c:formatCode>General</c:formatCode>
                <c:ptCount val="25"/>
                <c:pt idx="0">
                  <c:v>6920</c:v>
                </c:pt>
                <c:pt idx="1">
                  <c:v>10924</c:v>
                </c:pt>
                <c:pt idx="2">
                  <c:v>6752</c:v>
                </c:pt>
                <c:pt idx="3">
                  <c:v>4948</c:v>
                </c:pt>
                <c:pt idx="4">
                  <c:v>6920</c:v>
                </c:pt>
                <c:pt idx="6">
                  <c:v>6729</c:v>
                </c:pt>
                <c:pt idx="7">
                  <c:v>7126</c:v>
                </c:pt>
                <c:pt idx="8">
                  <c:v>8023</c:v>
                </c:pt>
                <c:pt idx="10">
                  <c:v>6005</c:v>
                </c:pt>
                <c:pt idx="11">
                  <c:v>8057</c:v>
                </c:pt>
                <c:pt idx="12">
                  <c:v>6697</c:v>
                </c:pt>
                <c:pt idx="13">
                  <c:v>11183</c:v>
                </c:pt>
                <c:pt idx="14">
                  <c:v>9955</c:v>
                </c:pt>
                <c:pt idx="15">
                  <c:v>11634</c:v>
                </c:pt>
                <c:pt idx="16">
                  <c:v>5158</c:v>
                </c:pt>
                <c:pt idx="17">
                  <c:v>6400</c:v>
                </c:pt>
                <c:pt idx="18">
                  <c:v>8699</c:v>
                </c:pt>
                <c:pt idx="19">
                  <c:v>5466</c:v>
                </c:pt>
                <c:pt idx="20">
                  <c:v>4977</c:v>
                </c:pt>
                <c:pt idx="21">
                  <c:v>4402</c:v>
                </c:pt>
                <c:pt idx="22">
                  <c:v>5832</c:v>
                </c:pt>
                <c:pt idx="23">
                  <c:v>6243</c:v>
                </c:pt>
                <c:pt idx="24">
                  <c:v>8685</c:v>
                </c:pt>
              </c:numCache>
            </c:numRef>
          </c:val>
          <c:extLst>
            <c:ext xmlns:c16="http://schemas.microsoft.com/office/drawing/2014/chart" uri="{C3380CC4-5D6E-409C-BE32-E72D297353CC}">
              <c16:uniqueId val="{00000000-BEF9-41DD-8AFD-2A57E1744C94}"/>
            </c:ext>
          </c:extLst>
        </c:ser>
        <c:dLbls>
          <c:showLegendKey val="0"/>
          <c:showVal val="0"/>
          <c:showCatName val="0"/>
          <c:showSerName val="0"/>
          <c:showPercent val="0"/>
          <c:showBubbleSize val="0"/>
        </c:dLbls>
        <c:gapWidth val="150"/>
        <c:shape val="cone"/>
        <c:axId val="47254528"/>
        <c:axId val="47313664"/>
        <c:axId val="0"/>
      </c:bar3DChart>
      <c:catAx>
        <c:axId val="47254528"/>
        <c:scaling>
          <c:orientation val="minMax"/>
        </c:scaling>
        <c:delete val="0"/>
        <c:axPos val="b"/>
        <c:numFmt formatCode="General" sourceLinked="0"/>
        <c:majorTickMark val="out"/>
        <c:minorTickMark val="none"/>
        <c:tickLblPos val="nextTo"/>
        <c:crossAx val="47313664"/>
        <c:crosses val="autoZero"/>
        <c:auto val="1"/>
        <c:lblAlgn val="ctr"/>
        <c:lblOffset val="100"/>
        <c:noMultiLvlLbl val="0"/>
      </c:catAx>
      <c:valAx>
        <c:axId val="47313664"/>
        <c:scaling>
          <c:orientation val="minMax"/>
        </c:scaling>
        <c:delete val="0"/>
        <c:axPos val="l"/>
        <c:majorGridlines/>
        <c:numFmt formatCode="General" sourceLinked="1"/>
        <c:majorTickMark val="out"/>
        <c:minorTickMark val="none"/>
        <c:tickLblPos val="nextTo"/>
        <c:crossAx val="47254528"/>
        <c:crosses val="autoZero"/>
        <c:crossBetween val="between"/>
      </c:valAx>
    </c:plotArea>
    <c:plotVisOnly val="1"/>
    <c:dispBlanksAs val="gap"/>
    <c:showDLblsOverMax val="0"/>
  </c:chart>
  <c:txPr>
    <a:bodyPr/>
    <a:lstStyle/>
    <a:p>
      <a:pPr>
        <a:defRPr baseline="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ورقة1!$B$241</c:f>
              <c:strCache>
                <c:ptCount val="1"/>
                <c:pt idx="0">
                  <c:v>الحاصل الصالح للتسويق طن/هكتار</c:v>
                </c:pt>
              </c:strCache>
            </c:strRef>
          </c:tx>
          <c:invertIfNegative val="0"/>
          <c:cat>
            <c:strRef>
              <c:f>ورقة1!$A$242:$A$266</c:f>
              <c:strCache>
                <c:ptCount val="25"/>
                <c:pt idx="0">
                  <c:v>v1</c:v>
                </c:pt>
                <c:pt idx="1">
                  <c:v>v2</c:v>
                </c:pt>
                <c:pt idx="2">
                  <c:v>v3</c:v>
                </c:pt>
                <c:pt idx="3">
                  <c:v>v4</c:v>
                </c:pt>
                <c:pt idx="4">
                  <c:v>v5</c:v>
                </c:pt>
                <c:pt idx="6">
                  <c:v>n0</c:v>
                </c:pt>
                <c:pt idx="7">
                  <c:v>n1</c:v>
                </c:pt>
                <c:pt idx="8">
                  <c:v>n2</c:v>
                </c:pt>
                <c:pt idx="10">
                  <c:v>v1n0</c:v>
                </c:pt>
                <c:pt idx="11">
                  <c:v>v1n1</c:v>
                </c:pt>
                <c:pt idx="12">
                  <c:v>v1n2</c:v>
                </c:pt>
                <c:pt idx="13">
                  <c:v>v2n0</c:v>
                </c:pt>
                <c:pt idx="14">
                  <c:v>v2n1</c:v>
                </c:pt>
                <c:pt idx="15">
                  <c:v>v2n2</c:v>
                </c:pt>
                <c:pt idx="16">
                  <c:v>v3n0</c:v>
                </c:pt>
                <c:pt idx="17">
                  <c:v>v3n1</c:v>
                </c:pt>
                <c:pt idx="18">
                  <c:v>v3n2</c:v>
                </c:pt>
                <c:pt idx="19">
                  <c:v>v4n0</c:v>
                </c:pt>
                <c:pt idx="20">
                  <c:v>v4n1</c:v>
                </c:pt>
                <c:pt idx="21">
                  <c:v>v4n2</c:v>
                </c:pt>
                <c:pt idx="22">
                  <c:v>v5n0</c:v>
                </c:pt>
                <c:pt idx="23">
                  <c:v>v5n1</c:v>
                </c:pt>
                <c:pt idx="24">
                  <c:v>v5n2</c:v>
                </c:pt>
              </c:strCache>
            </c:strRef>
          </c:cat>
          <c:val>
            <c:numRef>
              <c:f>ورقة1!$B$242:$B$266</c:f>
              <c:numCache>
                <c:formatCode>General</c:formatCode>
                <c:ptCount val="25"/>
                <c:pt idx="0">
                  <c:v>19.5</c:v>
                </c:pt>
                <c:pt idx="1">
                  <c:v>22.27</c:v>
                </c:pt>
                <c:pt idx="2">
                  <c:v>20.39</c:v>
                </c:pt>
                <c:pt idx="3">
                  <c:v>14.8</c:v>
                </c:pt>
                <c:pt idx="4">
                  <c:v>16.29</c:v>
                </c:pt>
                <c:pt idx="6">
                  <c:v>17.920000000000002</c:v>
                </c:pt>
                <c:pt idx="7">
                  <c:v>18.559999999999999</c:v>
                </c:pt>
                <c:pt idx="8">
                  <c:v>19.479999999999986</c:v>
                </c:pt>
                <c:pt idx="10">
                  <c:v>24.21</c:v>
                </c:pt>
                <c:pt idx="11">
                  <c:v>17.34</c:v>
                </c:pt>
                <c:pt idx="12">
                  <c:v>16.939999999999987</c:v>
                </c:pt>
                <c:pt idx="13">
                  <c:v>20.100000000000001</c:v>
                </c:pt>
                <c:pt idx="14">
                  <c:v>21.779999999999987</c:v>
                </c:pt>
                <c:pt idx="15">
                  <c:v>24.93</c:v>
                </c:pt>
                <c:pt idx="16">
                  <c:v>15.450000000000006</c:v>
                </c:pt>
                <c:pt idx="17">
                  <c:v>21.41</c:v>
                </c:pt>
                <c:pt idx="18">
                  <c:v>24.3</c:v>
                </c:pt>
                <c:pt idx="19">
                  <c:v>14.28</c:v>
                </c:pt>
                <c:pt idx="20">
                  <c:v>15.450000000000006</c:v>
                </c:pt>
                <c:pt idx="21">
                  <c:v>14.68</c:v>
                </c:pt>
                <c:pt idx="22">
                  <c:v>15.55</c:v>
                </c:pt>
                <c:pt idx="23">
                  <c:v>16.79</c:v>
                </c:pt>
                <c:pt idx="24">
                  <c:v>16.53</c:v>
                </c:pt>
              </c:numCache>
            </c:numRef>
          </c:val>
          <c:extLst>
            <c:ext xmlns:c16="http://schemas.microsoft.com/office/drawing/2014/chart" uri="{C3380CC4-5D6E-409C-BE32-E72D297353CC}">
              <c16:uniqueId val="{00000000-83B2-47E5-A867-2AC46BCD59F7}"/>
            </c:ext>
          </c:extLst>
        </c:ser>
        <c:dLbls>
          <c:showLegendKey val="0"/>
          <c:showVal val="0"/>
          <c:showCatName val="0"/>
          <c:showSerName val="0"/>
          <c:showPercent val="0"/>
          <c:showBubbleSize val="0"/>
        </c:dLbls>
        <c:gapWidth val="150"/>
        <c:shape val="pyramid"/>
        <c:axId val="58671488"/>
        <c:axId val="58673024"/>
        <c:axId val="0"/>
      </c:bar3DChart>
      <c:catAx>
        <c:axId val="58671488"/>
        <c:scaling>
          <c:orientation val="minMax"/>
        </c:scaling>
        <c:delete val="0"/>
        <c:axPos val="b"/>
        <c:numFmt formatCode="General" sourceLinked="0"/>
        <c:majorTickMark val="out"/>
        <c:minorTickMark val="none"/>
        <c:tickLblPos val="nextTo"/>
        <c:crossAx val="58673024"/>
        <c:crosses val="autoZero"/>
        <c:auto val="1"/>
        <c:lblAlgn val="ctr"/>
        <c:lblOffset val="100"/>
        <c:noMultiLvlLbl val="0"/>
      </c:catAx>
      <c:valAx>
        <c:axId val="58673024"/>
        <c:scaling>
          <c:orientation val="minMax"/>
        </c:scaling>
        <c:delete val="0"/>
        <c:axPos val="l"/>
        <c:majorGridlines/>
        <c:numFmt formatCode="General" sourceLinked="1"/>
        <c:majorTickMark val="out"/>
        <c:minorTickMark val="none"/>
        <c:tickLblPos val="nextTo"/>
        <c:crossAx val="5867148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ورقة1!$B$268</c:f>
              <c:strCache>
                <c:ptCount val="1"/>
                <c:pt idx="0">
                  <c:v>TSS</c:v>
                </c:pt>
              </c:strCache>
            </c:strRef>
          </c:tx>
          <c:invertIfNegative val="0"/>
          <c:cat>
            <c:strRef>
              <c:f>ورقة1!$A$269:$A$293</c:f>
              <c:strCache>
                <c:ptCount val="25"/>
                <c:pt idx="0">
                  <c:v>v1</c:v>
                </c:pt>
                <c:pt idx="1">
                  <c:v>v2</c:v>
                </c:pt>
                <c:pt idx="2">
                  <c:v>v3</c:v>
                </c:pt>
                <c:pt idx="3">
                  <c:v>v4</c:v>
                </c:pt>
                <c:pt idx="4">
                  <c:v>v5</c:v>
                </c:pt>
                <c:pt idx="6">
                  <c:v>n0</c:v>
                </c:pt>
                <c:pt idx="7">
                  <c:v>n1</c:v>
                </c:pt>
                <c:pt idx="8">
                  <c:v>n2</c:v>
                </c:pt>
                <c:pt idx="10">
                  <c:v>v1n0</c:v>
                </c:pt>
                <c:pt idx="11">
                  <c:v>v1n1</c:v>
                </c:pt>
                <c:pt idx="12">
                  <c:v>v1n2</c:v>
                </c:pt>
                <c:pt idx="13">
                  <c:v>v2n0</c:v>
                </c:pt>
                <c:pt idx="14">
                  <c:v>v2n1</c:v>
                </c:pt>
                <c:pt idx="15">
                  <c:v>v2n2</c:v>
                </c:pt>
                <c:pt idx="16">
                  <c:v>v3n0</c:v>
                </c:pt>
                <c:pt idx="17">
                  <c:v>v3n1</c:v>
                </c:pt>
                <c:pt idx="18">
                  <c:v>v3n2</c:v>
                </c:pt>
                <c:pt idx="19">
                  <c:v>v4n0</c:v>
                </c:pt>
                <c:pt idx="20">
                  <c:v>v4n1</c:v>
                </c:pt>
                <c:pt idx="21">
                  <c:v>v4n2</c:v>
                </c:pt>
                <c:pt idx="22">
                  <c:v>v5n0</c:v>
                </c:pt>
                <c:pt idx="23">
                  <c:v>v5n1</c:v>
                </c:pt>
                <c:pt idx="24">
                  <c:v>v5n2</c:v>
                </c:pt>
              </c:strCache>
            </c:strRef>
          </c:cat>
          <c:val>
            <c:numRef>
              <c:f>ورقة1!$B$269:$B$293</c:f>
              <c:numCache>
                <c:formatCode>General</c:formatCode>
                <c:ptCount val="25"/>
                <c:pt idx="0">
                  <c:v>7.1599999999999975</c:v>
                </c:pt>
                <c:pt idx="1">
                  <c:v>7.2700000000000014</c:v>
                </c:pt>
                <c:pt idx="2">
                  <c:v>7.48</c:v>
                </c:pt>
                <c:pt idx="3">
                  <c:v>7.1599999999999975</c:v>
                </c:pt>
                <c:pt idx="4">
                  <c:v>7.03</c:v>
                </c:pt>
                <c:pt idx="6">
                  <c:v>7.2</c:v>
                </c:pt>
                <c:pt idx="7">
                  <c:v>7.29</c:v>
                </c:pt>
                <c:pt idx="8">
                  <c:v>7.18</c:v>
                </c:pt>
                <c:pt idx="10">
                  <c:v>7.13</c:v>
                </c:pt>
                <c:pt idx="11">
                  <c:v>7.2</c:v>
                </c:pt>
                <c:pt idx="12">
                  <c:v>7.1599999999999975</c:v>
                </c:pt>
                <c:pt idx="13">
                  <c:v>7.3</c:v>
                </c:pt>
                <c:pt idx="14">
                  <c:v>7.33</c:v>
                </c:pt>
                <c:pt idx="15">
                  <c:v>7.2</c:v>
                </c:pt>
                <c:pt idx="16">
                  <c:v>7.56</c:v>
                </c:pt>
                <c:pt idx="17">
                  <c:v>7.6599999999999975</c:v>
                </c:pt>
                <c:pt idx="18">
                  <c:v>7.23</c:v>
                </c:pt>
                <c:pt idx="19">
                  <c:v>7.13</c:v>
                </c:pt>
                <c:pt idx="20">
                  <c:v>7.23</c:v>
                </c:pt>
                <c:pt idx="21">
                  <c:v>7.13</c:v>
                </c:pt>
                <c:pt idx="22">
                  <c:v>6.8599999999999985</c:v>
                </c:pt>
                <c:pt idx="23">
                  <c:v>7.03</c:v>
                </c:pt>
                <c:pt idx="24">
                  <c:v>7.2</c:v>
                </c:pt>
              </c:numCache>
            </c:numRef>
          </c:val>
          <c:extLst>
            <c:ext xmlns:c16="http://schemas.microsoft.com/office/drawing/2014/chart" uri="{C3380CC4-5D6E-409C-BE32-E72D297353CC}">
              <c16:uniqueId val="{00000000-F1C6-44FD-89D9-A611C607B3BA}"/>
            </c:ext>
          </c:extLst>
        </c:ser>
        <c:dLbls>
          <c:showLegendKey val="0"/>
          <c:showVal val="0"/>
          <c:showCatName val="0"/>
          <c:showSerName val="0"/>
          <c:showPercent val="0"/>
          <c:showBubbleSize val="0"/>
        </c:dLbls>
        <c:gapWidth val="150"/>
        <c:shape val="pyramid"/>
        <c:axId val="58877440"/>
        <c:axId val="58878976"/>
        <c:axId val="0"/>
      </c:bar3DChart>
      <c:catAx>
        <c:axId val="58877440"/>
        <c:scaling>
          <c:orientation val="minMax"/>
        </c:scaling>
        <c:delete val="0"/>
        <c:axPos val="b"/>
        <c:numFmt formatCode="General" sourceLinked="0"/>
        <c:majorTickMark val="out"/>
        <c:minorTickMark val="none"/>
        <c:tickLblPos val="nextTo"/>
        <c:crossAx val="58878976"/>
        <c:crosses val="autoZero"/>
        <c:auto val="1"/>
        <c:lblAlgn val="ctr"/>
        <c:lblOffset val="100"/>
        <c:noMultiLvlLbl val="0"/>
      </c:catAx>
      <c:valAx>
        <c:axId val="58878976"/>
        <c:scaling>
          <c:orientation val="minMax"/>
        </c:scaling>
        <c:delete val="0"/>
        <c:axPos val="l"/>
        <c:majorGridlines/>
        <c:numFmt formatCode="General" sourceLinked="1"/>
        <c:majorTickMark val="out"/>
        <c:minorTickMark val="none"/>
        <c:tickLblPos val="nextTo"/>
        <c:crossAx val="58877440"/>
        <c:crosses val="autoZero"/>
        <c:crossBetween val="between"/>
      </c:valAx>
    </c:plotArea>
    <c:legend>
      <c:legendPos val="l"/>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ورقة1!$B$295</c:f>
              <c:strCache>
                <c:ptCount val="1"/>
                <c:pt idx="0">
                  <c:v>النسبة المئوية للمادة الجافة في الدرنات</c:v>
                </c:pt>
              </c:strCache>
            </c:strRef>
          </c:tx>
          <c:invertIfNegative val="0"/>
          <c:cat>
            <c:strRef>
              <c:f>ورقة1!$A$296:$A$320</c:f>
              <c:strCache>
                <c:ptCount val="25"/>
                <c:pt idx="0">
                  <c:v>v1</c:v>
                </c:pt>
                <c:pt idx="1">
                  <c:v>v2</c:v>
                </c:pt>
                <c:pt idx="2">
                  <c:v>v3</c:v>
                </c:pt>
                <c:pt idx="3">
                  <c:v>v4</c:v>
                </c:pt>
                <c:pt idx="4">
                  <c:v>v5</c:v>
                </c:pt>
                <c:pt idx="6">
                  <c:v>n0</c:v>
                </c:pt>
                <c:pt idx="7">
                  <c:v>n1</c:v>
                </c:pt>
                <c:pt idx="8">
                  <c:v>n2</c:v>
                </c:pt>
                <c:pt idx="10">
                  <c:v>v1n0</c:v>
                </c:pt>
                <c:pt idx="11">
                  <c:v>v1n1</c:v>
                </c:pt>
                <c:pt idx="12">
                  <c:v>v1n2</c:v>
                </c:pt>
                <c:pt idx="13">
                  <c:v>v2n0</c:v>
                </c:pt>
                <c:pt idx="14">
                  <c:v>v2n1</c:v>
                </c:pt>
                <c:pt idx="15">
                  <c:v>v2n2</c:v>
                </c:pt>
                <c:pt idx="16">
                  <c:v>v3n0</c:v>
                </c:pt>
                <c:pt idx="17">
                  <c:v>v3n1</c:v>
                </c:pt>
                <c:pt idx="18">
                  <c:v>v3n2</c:v>
                </c:pt>
                <c:pt idx="19">
                  <c:v>v4n0</c:v>
                </c:pt>
                <c:pt idx="20">
                  <c:v>v4n1</c:v>
                </c:pt>
                <c:pt idx="21">
                  <c:v>v4n2</c:v>
                </c:pt>
                <c:pt idx="22">
                  <c:v>v5n0</c:v>
                </c:pt>
                <c:pt idx="23">
                  <c:v>v5n1</c:v>
                </c:pt>
                <c:pt idx="24">
                  <c:v>v5n2</c:v>
                </c:pt>
              </c:strCache>
            </c:strRef>
          </c:cat>
          <c:val>
            <c:numRef>
              <c:f>ورقة1!$B$296:$B$320</c:f>
              <c:numCache>
                <c:formatCode>General</c:formatCode>
                <c:ptCount val="25"/>
                <c:pt idx="0">
                  <c:v>13.51</c:v>
                </c:pt>
                <c:pt idx="1">
                  <c:v>14.42</c:v>
                </c:pt>
                <c:pt idx="2">
                  <c:v>15.24</c:v>
                </c:pt>
                <c:pt idx="3">
                  <c:v>15.05</c:v>
                </c:pt>
                <c:pt idx="4">
                  <c:v>13.84</c:v>
                </c:pt>
                <c:pt idx="6">
                  <c:v>13.97</c:v>
                </c:pt>
                <c:pt idx="7">
                  <c:v>14.61</c:v>
                </c:pt>
                <c:pt idx="8">
                  <c:v>14.66</c:v>
                </c:pt>
                <c:pt idx="10">
                  <c:v>12.64</c:v>
                </c:pt>
                <c:pt idx="11">
                  <c:v>13.78</c:v>
                </c:pt>
                <c:pt idx="12">
                  <c:v>14.11</c:v>
                </c:pt>
                <c:pt idx="13">
                  <c:v>14.4</c:v>
                </c:pt>
                <c:pt idx="14">
                  <c:v>14.77</c:v>
                </c:pt>
                <c:pt idx="15">
                  <c:v>14.09</c:v>
                </c:pt>
                <c:pt idx="16">
                  <c:v>14.66</c:v>
                </c:pt>
                <c:pt idx="17">
                  <c:v>15.83</c:v>
                </c:pt>
                <c:pt idx="18">
                  <c:v>15.24</c:v>
                </c:pt>
                <c:pt idx="19">
                  <c:v>14.27</c:v>
                </c:pt>
                <c:pt idx="20">
                  <c:v>15.07</c:v>
                </c:pt>
                <c:pt idx="21">
                  <c:v>15.81</c:v>
                </c:pt>
                <c:pt idx="22">
                  <c:v>13.88</c:v>
                </c:pt>
                <c:pt idx="23">
                  <c:v>13.6</c:v>
                </c:pt>
                <c:pt idx="24">
                  <c:v>14.04</c:v>
                </c:pt>
              </c:numCache>
            </c:numRef>
          </c:val>
          <c:extLst>
            <c:ext xmlns:c16="http://schemas.microsoft.com/office/drawing/2014/chart" uri="{C3380CC4-5D6E-409C-BE32-E72D297353CC}">
              <c16:uniqueId val="{00000000-C001-4A70-937C-747CAAC4DAD5}"/>
            </c:ext>
          </c:extLst>
        </c:ser>
        <c:dLbls>
          <c:showLegendKey val="0"/>
          <c:showVal val="0"/>
          <c:showCatName val="0"/>
          <c:showSerName val="0"/>
          <c:showPercent val="0"/>
          <c:showBubbleSize val="0"/>
        </c:dLbls>
        <c:gapWidth val="150"/>
        <c:shape val="pyramid"/>
        <c:axId val="47303680"/>
        <c:axId val="58856192"/>
        <c:axId val="0"/>
      </c:bar3DChart>
      <c:catAx>
        <c:axId val="47303680"/>
        <c:scaling>
          <c:orientation val="minMax"/>
        </c:scaling>
        <c:delete val="0"/>
        <c:axPos val="b"/>
        <c:numFmt formatCode="General" sourceLinked="0"/>
        <c:majorTickMark val="out"/>
        <c:minorTickMark val="none"/>
        <c:tickLblPos val="nextTo"/>
        <c:crossAx val="58856192"/>
        <c:crosses val="autoZero"/>
        <c:auto val="1"/>
        <c:lblAlgn val="ctr"/>
        <c:lblOffset val="100"/>
        <c:noMultiLvlLbl val="0"/>
      </c:catAx>
      <c:valAx>
        <c:axId val="58856192"/>
        <c:scaling>
          <c:orientation val="minMax"/>
        </c:scaling>
        <c:delete val="0"/>
        <c:axPos val="l"/>
        <c:majorGridlines/>
        <c:numFmt formatCode="General" sourceLinked="1"/>
        <c:majorTickMark val="out"/>
        <c:minorTickMark val="none"/>
        <c:tickLblPos val="nextTo"/>
        <c:crossAx val="4730368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ورقة1!$B$322</c:f>
              <c:strCache>
                <c:ptCount val="1"/>
                <c:pt idx="0">
                  <c:v>نسبة البروتين في الدرنات</c:v>
                </c:pt>
              </c:strCache>
            </c:strRef>
          </c:tx>
          <c:invertIfNegative val="0"/>
          <c:cat>
            <c:strRef>
              <c:f>ورقة1!$A$323:$A$347</c:f>
              <c:strCache>
                <c:ptCount val="25"/>
                <c:pt idx="0">
                  <c:v>v1</c:v>
                </c:pt>
                <c:pt idx="1">
                  <c:v>v2</c:v>
                </c:pt>
                <c:pt idx="2">
                  <c:v>v3</c:v>
                </c:pt>
                <c:pt idx="3">
                  <c:v>v4</c:v>
                </c:pt>
                <c:pt idx="4">
                  <c:v>v5</c:v>
                </c:pt>
                <c:pt idx="6">
                  <c:v>n0</c:v>
                </c:pt>
                <c:pt idx="7">
                  <c:v>n1</c:v>
                </c:pt>
                <c:pt idx="8">
                  <c:v>n2</c:v>
                </c:pt>
                <c:pt idx="10">
                  <c:v>v1n0</c:v>
                </c:pt>
                <c:pt idx="11">
                  <c:v>v1n1</c:v>
                </c:pt>
                <c:pt idx="12">
                  <c:v>v1n2</c:v>
                </c:pt>
                <c:pt idx="13">
                  <c:v>v2n0</c:v>
                </c:pt>
                <c:pt idx="14">
                  <c:v>v2n1</c:v>
                </c:pt>
                <c:pt idx="15">
                  <c:v>v2n2</c:v>
                </c:pt>
                <c:pt idx="16">
                  <c:v>v3n0</c:v>
                </c:pt>
                <c:pt idx="17">
                  <c:v>v3n1</c:v>
                </c:pt>
                <c:pt idx="18">
                  <c:v>v3n2</c:v>
                </c:pt>
                <c:pt idx="19">
                  <c:v>v4n0</c:v>
                </c:pt>
                <c:pt idx="20">
                  <c:v>v4n1</c:v>
                </c:pt>
                <c:pt idx="21">
                  <c:v>v4n2</c:v>
                </c:pt>
                <c:pt idx="22">
                  <c:v>v5n0</c:v>
                </c:pt>
                <c:pt idx="23">
                  <c:v>v5n1</c:v>
                </c:pt>
                <c:pt idx="24">
                  <c:v>v5n2</c:v>
                </c:pt>
              </c:strCache>
            </c:strRef>
          </c:cat>
          <c:val>
            <c:numRef>
              <c:f>ورقة1!$B$323:$B$347</c:f>
              <c:numCache>
                <c:formatCode>General</c:formatCode>
                <c:ptCount val="25"/>
                <c:pt idx="0">
                  <c:v>12.79</c:v>
                </c:pt>
                <c:pt idx="1">
                  <c:v>12.73</c:v>
                </c:pt>
                <c:pt idx="2">
                  <c:v>13.24</c:v>
                </c:pt>
                <c:pt idx="3">
                  <c:v>11.58</c:v>
                </c:pt>
                <c:pt idx="4">
                  <c:v>13.57</c:v>
                </c:pt>
                <c:pt idx="6">
                  <c:v>12.39</c:v>
                </c:pt>
                <c:pt idx="7">
                  <c:v>12.81</c:v>
                </c:pt>
                <c:pt idx="8">
                  <c:v>13.16</c:v>
                </c:pt>
                <c:pt idx="10">
                  <c:v>12.3</c:v>
                </c:pt>
                <c:pt idx="11">
                  <c:v>13.3</c:v>
                </c:pt>
                <c:pt idx="12">
                  <c:v>12.77</c:v>
                </c:pt>
                <c:pt idx="13">
                  <c:v>12.950000000000006</c:v>
                </c:pt>
                <c:pt idx="14">
                  <c:v>12.3</c:v>
                </c:pt>
                <c:pt idx="15">
                  <c:v>12.950000000000006</c:v>
                </c:pt>
                <c:pt idx="16">
                  <c:v>12.13</c:v>
                </c:pt>
                <c:pt idx="17">
                  <c:v>13.65</c:v>
                </c:pt>
                <c:pt idx="18">
                  <c:v>13.94</c:v>
                </c:pt>
                <c:pt idx="19">
                  <c:v>11.02</c:v>
                </c:pt>
                <c:pt idx="20">
                  <c:v>11.950000000000006</c:v>
                </c:pt>
                <c:pt idx="21">
                  <c:v>11.78</c:v>
                </c:pt>
                <c:pt idx="22">
                  <c:v>13.53</c:v>
                </c:pt>
                <c:pt idx="23">
                  <c:v>12.83</c:v>
                </c:pt>
                <c:pt idx="24">
                  <c:v>14.35000000000001</c:v>
                </c:pt>
              </c:numCache>
            </c:numRef>
          </c:val>
          <c:extLst>
            <c:ext xmlns:c16="http://schemas.microsoft.com/office/drawing/2014/chart" uri="{C3380CC4-5D6E-409C-BE32-E72D297353CC}">
              <c16:uniqueId val="{00000000-FEF9-4C5C-A9B4-C1F37CF33262}"/>
            </c:ext>
          </c:extLst>
        </c:ser>
        <c:dLbls>
          <c:showLegendKey val="0"/>
          <c:showVal val="0"/>
          <c:showCatName val="0"/>
          <c:showSerName val="0"/>
          <c:showPercent val="0"/>
          <c:showBubbleSize val="0"/>
        </c:dLbls>
        <c:gapWidth val="150"/>
        <c:shape val="pyramid"/>
        <c:axId val="59126144"/>
        <c:axId val="59127680"/>
        <c:axId val="0"/>
      </c:bar3DChart>
      <c:catAx>
        <c:axId val="59126144"/>
        <c:scaling>
          <c:orientation val="minMax"/>
        </c:scaling>
        <c:delete val="0"/>
        <c:axPos val="b"/>
        <c:numFmt formatCode="General" sourceLinked="0"/>
        <c:majorTickMark val="out"/>
        <c:minorTickMark val="none"/>
        <c:tickLblPos val="nextTo"/>
        <c:crossAx val="59127680"/>
        <c:crosses val="autoZero"/>
        <c:auto val="1"/>
        <c:lblAlgn val="ctr"/>
        <c:lblOffset val="100"/>
        <c:noMultiLvlLbl val="0"/>
      </c:catAx>
      <c:valAx>
        <c:axId val="59127680"/>
        <c:scaling>
          <c:orientation val="minMax"/>
        </c:scaling>
        <c:delete val="0"/>
        <c:axPos val="l"/>
        <c:majorGridlines/>
        <c:numFmt formatCode="General" sourceLinked="1"/>
        <c:majorTickMark val="out"/>
        <c:minorTickMark val="none"/>
        <c:tickLblPos val="nextTo"/>
        <c:crossAx val="591261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19</Pages>
  <Words>4884</Words>
  <Characters>27844</Characters>
  <Application>Microsoft Office Word</Application>
  <DocSecurity>0</DocSecurity>
  <Lines>232</Lines>
  <Paragraphs>65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15</cp:revision>
  <cp:lastPrinted>2026-02-21T06:47:00Z</cp:lastPrinted>
  <dcterms:created xsi:type="dcterms:W3CDTF">2026-02-21T06:44:00Z</dcterms:created>
  <dcterms:modified xsi:type="dcterms:W3CDTF">2026-02-25T12:11:00Z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9f020b20-629b-4b43-8949-bf0e734da9a3</vt:lpwstr>
  </property>
</Properties>
</file>