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B1957" w14:textId="77777777" w:rsidR="008249EB" w:rsidRPr="00FE08BE" w:rsidRDefault="008249EB" w:rsidP="008249EB">
      <w:pPr>
        <w:tabs>
          <w:tab w:val="left" w:pos="6420"/>
        </w:tabs>
        <w:spacing w:after="0" w:line="360" w:lineRule="auto"/>
        <w:jc w:val="both"/>
        <w:rPr>
          <w:rFonts w:ascii="Arial" w:eastAsia="Times New Roman" w:hAnsi="Arial" w:cs="Arial"/>
          <w:b/>
          <w:bCs/>
          <w:lang w:eastAsia="fr-FR"/>
        </w:rPr>
      </w:pPr>
      <w:r w:rsidRPr="00FE08BE">
        <w:rPr>
          <w:rFonts w:ascii="Arial" w:eastAsia="Times New Roman" w:hAnsi="Arial" w:cs="Arial"/>
          <w:b/>
          <w:bCs/>
          <w:lang w:eastAsia="fr-FR"/>
        </w:rPr>
        <w:t>Effects of tillage and organic-mineral fertilization on chlorophyll assimilation and maize yield in the Sudano-Sahelian zone of Burkina Faso</w:t>
      </w:r>
    </w:p>
    <w:p w14:paraId="24FA1FE4" w14:textId="77777777" w:rsidR="00560D9A" w:rsidRPr="00560D9A" w:rsidRDefault="00560D9A" w:rsidP="008249EB">
      <w:pPr>
        <w:tabs>
          <w:tab w:val="left" w:pos="630"/>
        </w:tabs>
        <w:spacing w:after="0" w:line="360" w:lineRule="auto"/>
        <w:rPr>
          <w:rFonts w:ascii="Arial" w:eastAsia="Calibri" w:hAnsi="Arial" w:cs="Arial"/>
          <w:noProof/>
          <w:kern w:val="0"/>
          <w14:ligatures w14:val="none"/>
        </w:rPr>
      </w:pPr>
    </w:p>
    <w:p w14:paraId="51117F15" w14:textId="77777777" w:rsidR="00C03E99" w:rsidRDefault="00C03E99" w:rsidP="00DC0826">
      <w:pPr>
        <w:tabs>
          <w:tab w:val="left" w:pos="6420"/>
        </w:tabs>
        <w:spacing w:after="0" w:line="360" w:lineRule="auto"/>
        <w:rPr>
          <w:rFonts w:ascii="Arial" w:eastAsia="Times New Roman" w:hAnsi="Arial" w:cs="Arial"/>
          <w:b/>
          <w:bCs/>
          <w:lang w:eastAsia="fr-FR"/>
        </w:rPr>
      </w:pPr>
    </w:p>
    <w:p w14:paraId="61488E60" w14:textId="7AACC514" w:rsidR="00DC0826" w:rsidRPr="00C13683" w:rsidRDefault="00DC0826" w:rsidP="00DC0826">
      <w:pPr>
        <w:tabs>
          <w:tab w:val="left" w:pos="6420"/>
        </w:tabs>
        <w:spacing w:after="0" w:line="360" w:lineRule="auto"/>
        <w:rPr>
          <w:rFonts w:ascii="Arial" w:eastAsia="Times New Roman" w:hAnsi="Arial" w:cs="Arial"/>
          <w:b/>
          <w:bCs/>
          <w:lang w:eastAsia="fr-FR"/>
        </w:rPr>
      </w:pPr>
      <w:r w:rsidRPr="00C13683">
        <w:rPr>
          <w:rFonts w:ascii="Arial" w:eastAsia="Times New Roman" w:hAnsi="Arial" w:cs="Arial"/>
          <w:b/>
          <w:bCs/>
          <w:lang w:eastAsia="fr-FR"/>
        </w:rPr>
        <w:t>ABSTRACT</w:t>
      </w:r>
    </w:p>
    <w:p w14:paraId="378ADACF" w14:textId="77777777" w:rsidR="00DC0826" w:rsidRPr="00FE08BE" w:rsidRDefault="00DC0826" w:rsidP="00E7468A">
      <w:pPr>
        <w:tabs>
          <w:tab w:val="left" w:pos="6420"/>
        </w:tabs>
        <w:spacing w:line="360" w:lineRule="auto"/>
        <w:jc w:val="both"/>
        <w:rPr>
          <w:rFonts w:ascii="Arial" w:eastAsia="Times New Roman" w:hAnsi="Arial" w:cs="Arial"/>
          <w:sz w:val="20"/>
          <w:szCs w:val="20"/>
          <w:lang w:eastAsia="fr-FR"/>
        </w:rPr>
      </w:pPr>
      <w:r w:rsidRPr="00FE08BE">
        <w:rPr>
          <w:rFonts w:ascii="Arial" w:eastAsia="Times New Roman" w:hAnsi="Arial" w:cs="Arial"/>
          <w:sz w:val="20"/>
          <w:szCs w:val="20"/>
          <w:lang w:eastAsia="fr-FR"/>
        </w:rPr>
        <w:t xml:space="preserve">Low soil fertility and irregular rainfall are major constraints to rain-fed maize cultivation in Burkina Faso. The aim of this study was to develop technologies to optimize maize productivity. It consisted of conducting a trial at the Saria research station in 2024 and 2025. The experimental design was a complete block with randomized split-plot treatments and three replicates. Three tillage methods were applied in the main plots : scarification, plowing, and partitioned ridging. Five levels of fertilization were applied in the secondary plots. These </w:t>
      </w:r>
      <w:proofErr w:type="gramStart"/>
      <w:r w:rsidRPr="00FE08BE">
        <w:rPr>
          <w:rFonts w:ascii="Arial" w:eastAsia="Times New Roman" w:hAnsi="Arial" w:cs="Arial"/>
          <w:sz w:val="20"/>
          <w:szCs w:val="20"/>
          <w:lang w:eastAsia="fr-FR"/>
        </w:rPr>
        <w:t>were:</w:t>
      </w:r>
      <w:proofErr w:type="gramEnd"/>
      <w:r w:rsidRPr="00FE08BE">
        <w:rPr>
          <w:rFonts w:ascii="Arial" w:eastAsia="Times New Roman" w:hAnsi="Arial" w:cs="Arial"/>
          <w:sz w:val="20"/>
          <w:szCs w:val="20"/>
          <w:lang w:eastAsia="fr-FR"/>
        </w:rPr>
        <w:t xml:space="preserve"> zero fertilization (F1), 200 kg ha-1 NPK + 200 kg ha-1 urea 30N (F2), 300 kg ha-1 NPK + 100 kg ha-1 urea 30N (F3), F2 + 2,500 kg ha-1 compost (F4) and F3 + 2,500 kg ha-1 compost (F5). The SPAD chlorophyll index, 1,000-grain weight, and corn grain and straw yields were evaluated. Compared to F1, the results showed an improvement in 1000-grain weight of around 136% with F2 and F3 ; 145% with F4 and 135% with F5. There was also an increase in grain yield of around 409% with F2 ; 471.37% with F3 ; 633.33% with F4, and 430.20% with F5 compared to F1. Furthermore, with these same treatments, straw yield varied from 617 to 2431 kg ha</w:t>
      </w:r>
      <w:r w:rsidRPr="00FE08BE">
        <w:rPr>
          <w:rFonts w:ascii="Cambria Math" w:eastAsia="Times New Roman" w:hAnsi="Cambria Math" w:cs="Cambria Math"/>
          <w:sz w:val="20"/>
          <w:szCs w:val="20"/>
          <w:lang w:eastAsia="fr-FR"/>
        </w:rPr>
        <w:t>⁻</w:t>
      </w:r>
      <w:r w:rsidRPr="00FE08BE">
        <w:rPr>
          <w:rFonts w:ascii="Arial" w:eastAsia="Times New Roman" w:hAnsi="Arial" w:cs="Arial"/>
          <w:sz w:val="20"/>
          <w:szCs w:val="20"/>
          <w:lang w:eastAsia="fr-FR"/>
        </w:rPr>
        <w:t>¹ while the chlorophyll index varied from 26.02 to 42.55. Plowing and partitioned ridging improved straw yield compared to scarification. These results show that tillage combined with fertilization improves chlorophyll assimilation and corn yields.</w:t>
      </w:r>
    </w:p>
    <w:p w14:paraId="27F446B0" w14:textId="72370951" w:rsidR="00DC0826" w:rsidRPr="00DC0826" w:rsidRDefault="00DC0826" w:rsidP="00E7468A">
      <w:pPr>
        <w:tabs>
          <w:tab w:val="left" w:pos="6420"/>
        </w:tabs>
        <w:spacing w:line="360" w:lineRule="auto"/>
        <w:jc w:val="both"/>
        <w:rPr>
          <w:rFonts w:ascii="Arial" w:eastAsia="Times New Roman" w:hAnsi="Arial" w:cs="Arial"/>
          <w:i/>
          <w:iCs/>
          <w:sz w:val="20"/>
          <w:szCs w:val="20"/>
          <w:lang w:eastAsia="fr-FR"/>
        </w:rPr>
      </w:pPr>
      <w:r w:rsidRPr="00C13683">
        <w:rPr>
          <w:rFonts w:ascii="Arial" w:eastAsia="Times New Roman" w:hAnsi="Arial" w:cs="Arial"/>
          <w:b/>
          <w:bCs/>
          <w:i/>
          <w:iCs/>
          <w:sz w:val="20"/>
          <w:szCs w:val="20"/>
          <w:lang w:eastAsia="fr-FR"/>
        </w:rPr>
        <w:t xml:space="preserve">Keywords </w:t>
      </w:r>
      <w:r w:rsidRPr="00C13683">
        <w:rPr>
          <w:rFonts w:ascii="Arial" w:eastAsia="Times New Roman" w:hAnsi="Arial" w:cs="Arial"/>
          <w:i/>
          <w:iCs/>
          <w:sz w:val="20"/>
          <w:szCs w:val="20"/>
          <w:lang w:eastAsia="fr-FR"/>
        </w:rPr>
        <w:t>: Compost, mineral fertilizers, soil fertility, corn productivity, tillage.</w:t>
      </w:r>
    </w:p>
    <w:p w14:paraId="51D6C073" w14:textId="59DED15E" w:rsidR="0082722B" w:rsidRPr="00C13683" w:rsidRDefault="00C13683" w:rsidP="00C13683">
      <w:pPr>
        <w:tabs>
          <w:tab w:val="left" w:pos="6420"/>
        </w:tabs>
        <w:spacing w:after="0" w:line="360" w:lineRule="auto"/>
        <w:rPr>
          <w:rFonts w:ascii="Arial" w:eastAsia="Times New Roman" w:hAnsi="Arial" w:cs="Arial"/>
          <w:b/>
          <w:bCs/>
          <w:lang w:eastAsia="fr-FR"/>
        </w:rPr>
      </w:pPr>
      <w:r w:rsidRPr="00C13683">
        <w:rPr>
          <w:rFonts w:ascii="Arial" w:eastAsia="Times New Roman" w:hAnsi="Arial" w:cs="Arial"/>
          <w:b/>
          <w:bCs/>
          <w:lang w:eastAsia="fr-FR"/>
        </w:rPr>
        <w:t>INTRODUCTION</w:t>
      </w:r>
      <w:bookmarkStart w:id="0" w:name="_Hlk188613101"/>
    </w:p>
    <w:p w14:paraId="6985787E" w14:textId="77777777" w:rsidR="008044DD" w:rsidRPr="008044DD" w:rsidRDefault="008044DD" w:rsidP="00E7468A">
      <w:pPr>
        <w:tabs>
          <w:tab w:val="left" w:pos="6420"/>
        </w:tabs>
        <w:spacing w:after="0" w:line="360" w:lineRule="auto"/>
        <w:jc w:val="both"/>
        <w:rPr>
          <w:rFonts w:ascii="Arial" w:hAnsi="Arial" w:cs="Arial"/>
          <w:sz w:val="20"/>
          <w:szCs w:val="20"/>
        </w:rPr>
      </w:pPr>
      <w:r w:rsidRPr="008044DD">
        <w:rPr>
          <w:rFonts w:ascii="Arial" w:hAnsi="Arial" w:cs="Arial"/>
          <w:sz w:val="20"/>
          <w:szCs w:val="20"/>
        </w:rPr>
        <w:t>Agricultural production in Burkina Faso is dominated by cereals, with production exceeding seven million tons for the 2025-2026 agricultural season (MARAH, 2025). Among these cereals, corn ranks first, with more than 2.5 million tons produced during the same season. This confirms that maize is a popular commodity, well integrated into the eating habits of the population. Indeed, it is used for both human and animal consumption and as a raw material in certain industries (brewing, soap making, oil production) (Hoopen, 2012). However, cereal production, and maize production in particular, remains limited by several constraints. These are linked to the intrinsic fertility of the soil, which is generally low and decreases further with years of cultivation due to nutrient depletion (Boyer, 1982 ; Sedego, 1981). They also result from ongoing soil degradation, accelerated by extensive agriculture and inappropriate farming practices (Taonda, 1995), as well as climatic hazards, particularly droughts and irregular rainfall patterns (Alhassan, 2013 ; Djohy, 2017)</w:t>
      </w:r>
      <w:r w:rsidR="0082722B" w:rsidRPr="008044DD">
        <w:rPr>
          <w:rFonts w:ascii="Arial" w:hAnsi="Arial" w:cs="Arial"/>
          <w:sz w:val="20"/>
          <w:szCs w:val="20"/>
        </w:rPr>
        <w:t xml:space="preserve">. </w:t>
      </w:r>
      <w:r w:rsidRPr="008044DD">
        <w:rPr>
          <w:rFonts w:ascii="Arial" w:hAnsi="Arial" w:cs="Arial"/>
          <w:sz w:val="20"/>
          <w:szCs w:val="20"/>
        </w:rPr>
        <w:t xml:space="preserve">These factors explain the considerable decline in cereal production in Burkina Faso. As a result, food security and the national economy are affected, especially since the majority of the population (84%) depends on agriculture, which contributes 35% to GDP. Given this situation, improving agricultural yields is a major challenge for all stakeholders in the sector (researchers, policymakers, agricultural entrepreneurs, etc.). To meet this challenge and stimulate agricultural production, several actions have been taken, including the adoption of cropping systems (cotton-corn rotation, crop combinations, etc.) (Coulibaly, 2015), government subsidies for agricultural </w:t>
      </w:r>
      <w:r w:rsidRPr="008044DD">
        <w:rPr>
          <w:rFonts w:ascii="Arial" w:hAnsi="Arial" w:cs="Arial"/>
          <w:sz w:val="20"/>
          <w:szCs w:val="20"/>
        </w:rPr>
        <w:lastRenderedPageBreak/>
        <w:t>inputs to make them accessible to producers, the production of improved seed varieties adapted to the local climate, and the development of different methods of soil fertility management, such as tillages techniques and organo-mineral fertilization (Guebre, 2020 ; Togo, 2023 ; Guindo, 2024)</w:t>
      </w:r>
      <w:r w:rsidR="0082722B" w:rsidRPr="008044DD">
        <w:rPr>
          <w:rFonts w:ascii="Arial" w:hAnsi="Arial" w:cs="Arial"/>
          <w:sz w:val="20"/>
          <w:szCs w:val="20"/>
        </w:rPr>
        <w:t>.</w:t>
      </w:r>
      <w:r w:rsidRPr="008044DD">
        <w:rPr>
          <w:rFonts w:ascii="Arial" w:hAnsi="Arial" w:cs="Arial"/>
          <w:sz w:val="20"/>
          <w:szCs w:val="20"/>
        </w:rPr>
        <w:t xml:space="preserve"> Despite these efforts, cereal productivity, particularly for corn, still needs to be improved, as the average yield per hectare remains relatively low (1,200 kg·ha</w:t>
      </w:r>
      <w:r w:rsidRPr="008044DD">
        <w:rPr>
          <w:rFonts w:ascii="Cambria Math" w:hAnsi="Cambria Math" w:cs="Cambria Math"/>
          <w:sz w:val="20"/>
          <w:szCs w:val="20"/>
        </w:rPr>
        <w:t>⁻</w:t>
      </w:r>
      <w:r w:rsidRPr="008044DD">
        <w:rPr>
          <w:rFonts w:ascii="Arial" w:hAnsi="Arial" w:cs="Arial"/>
          <w:sz w:val="20"/>
          <w:szCs w:val="20"/>
        </w:rPr>
        <w:t>¹) (MARAH, 2024). This shows that the challenge remains and that research must continue in order to achieve optimal yields. With this in mind, work has been undertaken using an agronomic approach, with the aim of proposing technologies that will be made available to producers to optimize corn production.</w:t>
      </w:r>
    </w:p>
    <w:p w14:paraId="406C7601" w14:textId="77777777" w:rsidR="008044DD" w:rsidRPr="008044DD" w:rsidRDefault="008044DD" w:rsidP="00E7468A">
      <w:pPr>
        <w:tabs>
          <w:tab w:val="left" w:pos="6420"/>
        </w:tabs>
        <w:spacing w:after="0" w:line="360" w:lineRule="auto"/>
        <w:jc w:val="both"/>
        <w:rPr>
          <w:rFonts w:ascii="Arial" w:hAnsi="Arial" w:cs="Arial"/>
          <w:sz w:val="20"/>
          <w:szCs w:val="20"/>
        </w:rPr>
      </w:pPr>
      <w:r w:rsidRPr="008044DD">
        <w:rPr>
          <w:rFonts w:ascii="Arial" w:hAnsi="Arial" w:cs="Arial"/>
          <w:sz w:val="20"/>
          <w:szCs w:val="20"/>
        </w:rPr>
        <w:t>The objective of this study is to evaluate the contribution of tillage and organo-mineral fertilization to optimizing corn yields. The results of this research will enable producers to improve their production performance.</w:t>
      </w:r>
    </w:p>
    <w:p w14:paraId="0326902B" w14:textId="77777777" w:rsidR="008044DD" w:rsidRDefault="008044DD" w:rsidP="008044DD">
      <w:pPr>
        <w:tabs>
          <w:tab w:val="left" w:pos="6420"/>
        </w:tabs>
        <w:spacing w:after="0" w:line="360" w:lineRule="auto"/>
        <w:jc w:val="both"/>
        <w:rPr>
          <w:rFonts w:ascii="Arial" w:hAnsi="Arial" w:cs="Arial"/>
          <w:sz w:val="20"/>
          <w:szCs w:val="20"/>
        </w:rPr>
      </w:pPr>
    </w:p>
    <w:p w14:paraId="29F4B370" w14:textId="77777777" w:rsidR="008044DD" w:rsidRDefault="008044DD" w:rsidP="008044DD">
      <w:pPr>
        <w:tabs>
          <w:tab w:val="left" w:pos="6420"/>
        </w:tabs>
        <w:spacing w:after="0" w:line="360" w:lineRule="auto"/>
        <w:jc w:val="both"/>
        <w:rPr>
          <w:rFonts w:ascii="Arial" w:hAnsi="Arial" w:cs="Arial"/>
          <w:sz w:val="20"/>
          <w:szCs w:val="20"/>
        </w:rPr>
      </w:pPr>
    </w:p>
    <w:p w14:paraId="37436548" w14:textId="77777777" w:rsidR="008044DD" w:rsidRDefault="008044DD" w:rsidP="008044DD">
      <w:pPr>
        <w:tabs>
          <w:tab w:val="left" w:pos="6420"/>
        </w:tabs>
        <w:spacing w:after="0" w:line="360" w:lineRule="auto"/>
        <w:jc w:val="both"/>
        <w:rPr>
          <w:rFonts w:ascii="Arial" w:hAnsi="Arial" w:cs="Arial"/>
          <w:b/>
          <w:bCs/>
        </w:rPr>
      </w:pPr>
    </w:p>
    <w:p w14:paraId="3F193A23" w14:textId="77777777" w:rsidR="008044DD" w:rsidRPr="008044DD" w:rsidRDefault="008044DD" w:rsidP="00E7468A">
      <w:pPr>
        <w:spacing w:after="0" w:line="360" w:lineRule="auto"/>
        <w:rPr>
          <w:rFonts w:ascii="Arial" w:hAnsi="Arial" w:cs="Arial"/>
          <w:b/>
          <w:bCs/>
        </w:rPr>
      </w:pPr>
      <w:r w:rsidRPr="008044DD">
        <w:rPr>
          <w:rFonts w:ascii="Arial" w:hAnsi="Arial" w:cs="Arial"/>
          <w:b/>
          <w:bCs/>
        </w:rPr>
        <w:t>MATERIALS AND METHODS</w:t>
      </w:r>
    </w:p>
    <w:p w14:paraId="5E26D812" w14:textId="77777777" w:rsidR="008044DD" w:rsidRDefault="008044DD" w:rsidP="00E7468A">
      <w:pPr>
        <w:spacing w:after="0" w:line="360" w:lineRule="auto"/>
        <w:rPr>
          <w:rFonts w:ascii="Arial" w:hAnsi="Arial" w:cs="Arial"/>
          <w:b/>
          <w:bCs/>
        </w:rPr>
      </w:pPr>
      <w:r w:rsidRPr="008044DD">
        <w:rPr>
          <w:rFonts w:ascii="Arial" w:hAnsi="Arial" w:cs="Arial"/>
          <w:b/>
          <w:bCs/>
        </w:rPr>
        <w:t xml:space="preserve">Study site </w:t>
      </w:r>
    </w:p>
    <w:p w14:paraId="4D6FCFFF" w14:textId="5FD83965" w:rsidR="002E4288" w:rsidRPr="00C13683" w:rsidRDefault="008044DD" w:rsidP="00E7468A">
      <w:pPr>
        <w:spacing w:after="0" w:line="360" w:lineRule="auto"/>
        <w:jc w:val="both"/>
        <w:rPr>
          <w:rFonts w:ascii="Arial" w:hAnsi="Arial" w:cs="Arial"/>
          <w:sz w:val="20"/>
          <w:szCs w:val="20"/>
        </w:rPr>
      </w:pPr>
      <w:r w:rsidRPr="008044DD">
        <w:rPr>
          <w:rFonts w:ascii="Arial" w:hAnsi="Arial" w:cs="Arial"/>
          <w:sz w:val="20"/>
          <w:szCs w:val="20"/>
        </w:rPr>
        <w:t>The activities were carried out in 2024 and 2025 at the Saria Environmental and Agricultural Research Station (12°16'N and 2°09'W), under natural rainfall conditions. Located in the Nando region, more specifically in the municipality of Koudougou, the Saria area has a Sudano-Sahelian climate. This is characterized by a long dry season from November to April and a short rainy season from May to October. Average rainfall was approximately 910.6 mm in 2024 and 821.5 mm in 2025. In 2024, monthly variability ranged from 70.2 mm in June to 236.6 mm in September, while in 2025 it ranged from 133.1 mm in June to 221 mm in September. Average annual temperatures reached minimums of 20.9°C and maximums of 35.6°C in 2024, compared to 21.2°C and 35.5°C respectively in 2025 (Burkina Faso National Meteorological Agency, 2024 and 2025)</w:t>
      </w:r>
      <w:r w:rsidR="002E4288" w:rsidRPr="00C13683">
        <w:rPr>
          <w:rFonts w:ascii="Arial" w:hAnsi="Arial" w:cs="Arial"/>
          <w:sz w:val="20"/>
          <w:szCs w:val="20"/>
        </w:rPr>
        <w:t xml:space="preserve">. </w:t>
      </w:r>
      <w:r w:rsidRPr="008044DD">
        <w:rPr>
          <w:rFonts w:ascii="Arial" w:hAnsi="Arial" w:cs="Arial"/>
          <w:sz w:val="20"/>
          <w:szCs w:val="20"/>
        </w:rPr>
        <w:t xml:space="preserve">The number of rainy days was 69 in 2024 and 71 in 2025. From a pedological point of view, the soils of Saria belong to the group of tropical ferruginous soils. Their texture is coarse, silty-sandy on the surface and silty-clayey at depth. The trial was conducted on soil characterized by a low clay content (12.74%) and silt content (14.95%), as well as </w:t>
      </w:r>
      <w:proofErr w:type="gramStart"/>
      <w:r w:rsidRPr="008044DD">
        <w:rPr>
          <w:rFonts w:ascii="Arial" w:hAnsi="Arial" w:cs="Arial"/>
          <w:sz w:val="20"/>
          <w:szCs w:val="20"/>
        </w:rPr>
        <w:t>a</w:t>
      </w:r>
      <w:proofErr w:type="gramEnd"/>
      <w:r w:rsidRPr="008044DD">
        <w:rPr>
          <w:rFonts w:ascii="Arial" w:hAnsi="Arial" w:cs="Arial"/>
          <w:sz w:val="20"/>
          <w:szCs w:val="20"/>
        </w:rPr>
        <w:t xml:space="preserve"> high sand content (72.30%). This soil also has a low organic matter content (0.39%), exchangeable bases (1.86 cmol+/kg), total nitrogen (0.03%), total phosphorus (454.31 ppm), total potassium (1114.66 ppm), and an acidic pH (5.28). These values are relatively low for corn cultivation, making it necessary to improve soil fertility through appropriate agricultural practices, such as tillage and fertilizer application. The trial was conducted at the same site for two years. The previous crop on the plot was sesame, grown before the trial began in 2024.</w:t>
      </w:r>
    </w:p>
    <w:p w14:paraId="5F04F01A" w14:textId="73B2B103" w:rsidR="00D35FA4" w:rsidRPr="000A3D4E" w:rsidRDefault="000A3D4E" w:rsidP="00F963FD">
      <w:pPr>
        <w:spacing w:after="0" w:line="360" w:lineRule="auto"/>
        <w:jc w:val="both"/>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89984" behindDoc="0" locked="0" layoutInCell="1" allowOverlap="1" wp14:anchorId="50ACEE87" wp14:editId="50729C41">
                <wp:simplePos x="0" y="0"/>
                <wp:positionH relativeFrom="margin">
                  <wp:posOffset>324485</wp:posOffset>
                </wp:positionH>
                <wp:positionV relativeFrom="paragraph">
                  <wp:posOffset>8260080</wp:posOffset>
                </wp:positionV>
                <wp:extent cx="5525770" cy="635"/>
                <wp:effectExtent l="0" t="0" r="0" b="0"/>
                <wp:wrapTopAndBottom/>
                <wp:docPr id="1386252321" name="Zone de texte 1"/>
                <wp:cNvGraphicFramePr/>
                <a:graphic xmlns:a="http://schemas.openxmlformats.org/drawingml/2006/main">
                  <a:graphicData uri="http://schemas.microsoft.com/office/word/2010/wordprocessingShape">
                    <wps:wsp>
                      <wps:cNvSpPr txBox="1"/>
                      <wps:spPr>
                        <a:xfrm>
                          <a:off x="0" y="0"/>
                          <a:ext cx="5525770" cy="635"/>
                        </a:xfrm>
                        <a:prstGeom prst="rect">
                          <a:avLst/>
                        </a:prstGeom>
                        <a:solidFill>
                          <a:prstClr val="white"/>
                        </a:solidFill>
                        <a:ln>
                          <a:noFill/>
                        </a:ln>
                      </wps:spPr>
                      <wps:txbx>
                        <w:txbxContent>
                          <w:p w14:paraId="331EF8F8" w14:textId="7655AA9A" w:rsidR="00C06E35" w:rsidRPr="00237FB4" w:rsidRDefault="00C06E35" w:rsidP="00C06E35">
                            <w:pPr>
                              <w:pStyle w:val="Caption"/>
                              <w:rPr>
                                <w:rFonts w:ascii="Arial" w:hAnsi="Arial" w:cs="Arial"/>
                                <w:i w:val="0"/>
                                <w:iCs w:val="0"/>
                                <w:noProof/>
                                <w:color w:val="auto"/>
                                <w:sz w:val="20"/>
                                <w:szCs w:val="20"/>
                              </w:rPr>
                            </w:pPr>
                            <w:r w:rsidRPr="00237FB4">
                              <w:rPr>
                                <w:rFonts w:ascii="Arial" w:hAnsi="Arial" w:cs="Arial"/>
                                <w:b/>
                                <w:bCs/>
                                <w:i w:val="0"/>
                                <w:iCs w:val="0"/>
                                <w:color w:val="auto"/>
                                <w:sz w:val="20"/>
                                <w:szCs w:val="20"/>
                              </w:rPr>
                              <w:t>Figure 2 </w:t>
                            </w:r>
                            <w:r w:rsidRPr="00237FB4">
                              <w:rPr>
                                <w:rFonts w:ascii="Arial" w:hAnsi="Arial" w:cs="Arial"/>
                                <w:i w:val="0"/>
                                <w:iCs w:val="0"/>
                                <w:color w:val="auto"/>
                                <w:sz w:val="20"/>
                                <w:szCs w:val="20"/>
                              </w:rPr>
                              <w:t xml:space="preserve">: </w:t>
                            </w:r>
                            <w:r w:rsidR="00F92C9D" w:rsidRPr="00F92C9D">
                              <w:rPr>
                                <w:rFonts w:ascii="Arial" w:hAnsi="Arial" w:cs="Arial"/>
                                <w:i w:val="0"/>
                                <w:iCs w:val="0"/>
                                <w:color w:val="auto"/>
                                <w:sz w:val="20"/>
                                <w:szCs w:val="20"/>
                              </w:rPr>
                              <w:t>Annual average rainfall recorded in Saria during the period 2016-2025</w:t>
                            </w:r>
                            <w:r w:rsidR="00F92C9D">
                              <w:rPr>
                                <w:rFonts w:ascii="Arial" w:hAnsi="Arial" w:cs="Arial"/>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0ACEE87" id="_x0000_t202" coordsize="21600,21600" o:spt="202" path="m,l,21600r21600,l21600,xe">
                <v:stroke joinstyle="miter"/>
                <v:path gradientshapeok="t" o:connecttype="rect"/>
              </v:shapetype>
              <v:shape id="Zone de texte 1" o:spid="_x0000_s1026" type="#_x0000_t202" style="position:absolute;left:0;text-align:left;margin-left:25.55pt;margin-top:650.4pt;width:435.1pt;height:.05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" stroked="f">
                <v:textbox style="mso-fit-shape-to-text:t" inset="0,0,0,0">
                  <w:txbxContent>
                    <w:p w14:paraId="331EF8F8" w14:textId="7655AA9A" w:rsidR="00C06E35" w:rsidRPr="00237FB4" w:rsidRDefault="00C06E35" w:rsidP="00C06E35">
                      <w:pPr>
                        <w:pStyle w:val="Caption"/>
                        <w:rPr>
                          <w:rFonts w:ascii="Arial" w:hAnsi="Arial" w:cs="Arial"/>
                          <w:i w:val="0"/>
                          <w:iCs w:val="0"/>
                          <w:noProof/>
                          <w:color w:val="auto"/>
                          <w:sz w:val="20"/>
                          <w:szCs w:val="20"/>
                        </w:rPr>
                      </w:pPr>
                      <w:r w:rsidRPr="00237FB4">
                        <w:rPr>
                          <w:rFonts w:ascii="Arial" w:hAnsi="Arial" w:cs="Arial"/>
                          <w:b/>
                          <w:bCs/>
                          <w:i w:val="0"/>
                          <w:iCs w:val="0"/>
                          <w:color w:val="auto"/>
                          <w:sz w:val="20"/>
                          <w:szCs w:val="20"/>
                        </w:rPr>
                        <w:t>Figure 2 </w:t>
                      </w:r>
                      <w:r w:rsidRPr="00237FB4">
                        <w:rPr>
                          <w:rFonts w:ascii="Arial" w:hAnsi="Arial" w:cs="Arial"/>
                          <w:i w:val="0"/>
                          <w:iCs w:val="0"/>
                          <w:color w:val="auto"/>
                          <w:sz w:val="20"/>
                          <w:szCs w:val="20"/>
                        </w:rPr>
                        <w:t xml:space="preserve">: </w:t>
                      </w:r>
                      <w:r w:rsidR="00F92C9D" w:rsidRPr="00F92C9D">
                        <w:rPr>
                          <w:rFonts w:ascii="Arial" w:hAnsi="Arial" w:cs="Arial"/>
                          <w:i w:val="0"/>
                          <w:iCs w:val="0"/>
                          <w:color w:val="auto"/>
                          <w:sz w:val="20"/>
                          <w:szCs w:val="20"/>
                        </w:rPr>
                        <w:t>Annual average rainfall recorded in Saria during the period 2016-2025</w:t>
                      </w:r>
                      <w:r w:rsidR="00F92C9D">
                        <w:rPr>
                          <w:rFonts w:ascii="Arial" w:hAnsi="Arial" w:cs="Arial"/>
                          <w:i w:val="0"/>
                          <w:iCs w:val="0"/>
                          <w:color w:val="auto"/>
                          <w:sz w:val="20"/>
                          <w:szCs w:val="20"/>
                        </w:rPr>
                        <w:t>.</w:t>
                      </w:r>
                    </w:p>
                  </w:txbxContent>
                </v:textbox>
                <w10:wrap type="topAndBottom" anchorx="margin"/>
              </v:shape>
            </w:pict>
          </mc:Fallback>
        </mc:AlternateContent>
      </w:r>
      <w:r>
        <w:rPr>
          <w:noProof/>
        </w:rPr>
        <w:drawing>
          <wp:anchor distT="0" distB="0" distL="114300" distR="114300" simplePos="0" relativeHeight="251662336" behindDoc="0" locked="0" layoutInCell="1" allowOverlap="1" wp14:anchorId="11B50D5E" wp14:editId="5BDEA998">
            <wp:simplePos x="0" y="0"/>
            <wp:positionH relativeFrom="margin">
              <wp:align>center</wp:align>
            </wp:positionH>
            <wp:positionV relativeFrom="paragraph">
              <wp:posOffset>4724069</wp:posOffset>
            </wp:positionV>
            <wp:extent cx="5111750" cy="3419475"/>
            <wp:effectExtent l="0" t="0" r="12700" b="9525"/>
            <wp:wrapTopAndBottom/>
            <wp:docPr id="304232296" name="Graphique 1">
              <a:extLst xmlns:a="http://schemas.openxmlformats.org/drawingml/2006/main">
                <a:ext uri="{FF2B5EF4-FFF2-40B4-BE49-F238E27FC236}">
                  <a16:creationId xmlns:a16="http://schemas.microsoft.com/office/drawing/2014/main" id="{44CB1499-EBC1-9CC9-406D-6B9EEEB188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noProof/>
        </w:rPr>
        <mc:AlternateContent>
          <mc:Choice Requires="wps">
            <w:drawing>
              <wp:anchor distT="0" distB="0" distL="114300" distR="114300" simplePos="0" relativeHeight="251692032" behindDoc="0" locked="0" layoutInCell="1" allowOverlap="1" wp14:anchorId="69954EBC" wp14:editId="2BF5E2BF">
                <wp:simplePos x="0" y="0"/>
                <wp:positionH relativeFrom="margin">
                  <wp:align>right</wp:align>
                </wp:positionH>
                <wp:positionV relativeFrom="paragraph">
                  <wp:posOffset>4036253</wp:posOffset>
                </wp:positionV>
                <wp:extent cx="5760720" cy="635"/>
                <wp:effectExtent l="0" t="0" r="0" b="2540"/>
                <wp:wrapTopAndBottom/>
                <wp:docPr id="43632200" name="Zone de texte 1"/>
                <wp:cNvGraphicFramePr/>
                <a:graphic xmlns:a="http://schemas.openxmlformats.org/drawingml/2006/main">
                  <a:graphicData uri="http://schemas.microsoft.com/office/word/2010/wordprocessingShape">
                    <wps:wsp>
                      <wps:cNvSpPr txBox="1"/>
                      <wps:spPr>
                        <a:xfrm>
                          <a:off x="0" y="0"/>
                          <a:ext cx="5760720" cy="635"/>
                        </a:xfrm>
                        <a:prstGeom prst="rect">
                          <a:avLst/>
                        </a:prstGeom>
                        <a:solidFill>
                          <a:prstClr val="white"/>
                        </a:solidFill>
                        <a:ln>
                          <a:noFill/>
                        </a:ln>
                      </wps:spPr>
                      <wps:txbx>
                        <w:txbxContent>
                          <w:p w14:paraId="049B8A75" w14:textId="4F7EC510" w:rsidR="00C06E35" w:rsidRPr="00237FB4" w:rsidRDefault="00C06E35" w:rsidP="00C06E35">
                            <w:pPr>
                              <w:pStyle w:val="Caption"/>
                              <w:jc w:val="center"/>
                              <w:rPr>
                                <w:rFonts w:ascii="Arial" w:hAnsi="Arial" w:cs="Arial"/>
                                <w:i w:val="0"/>
                                <w:iCs w:val="0"/>
                                <w:noProof/>
                                <w:color w:val="auto"/>
                                <w:sz w:val="20"/>
                                <w:szCs w:val="20"/>
                              </w:rPr>
                            </w:pPr>
                            <w:r w:rsidRPr="00237FB4">
                              <w:rPr>
                                <w:rFonts w:ascii="Arial" w:hAnsi="Arial" w:cs="Arial"/>
                                <w:b/>
                                <w:bCs/>
                                <w:i w:val="0"/>
                                <w:iCs w:val="0"/>
                                <w:color w:val="auto"/>
                                <w:sz w:val="20"/>
                                <w:szCs w:val="20"/>
                              </w:rPr>
                              <w:t xml:space="preserve">Figure </w:t>
                            </w:r>
                            <w:r w:rsidRPr="00237FB4">
                              <w:rPr>
                                <w:rFonts w:ascii="Arial" w:hAnsi="Arial" w:cs="Arial"/>
                                <w:b/>
                                <w:bCs/>
                                <w:i w:val="0"/>
                                <w:iCs w:val="0"/>
                                <w:color w:val="auto"/>
                                <w:sz w:val="20"/>
                                <w:szCs w:val="20"/>
                              </w:rPr>
                              <w:fldChar w:fldCharType="begin"/>
                            </w:r>
                            <w:r w:rsidRPr="00237FB4">
                              <w:rPr>
                                <w:rFonts w:ascii="Arial" w:hAnsi="Arial" w:cs="Arial"/>
                                <w:b/>
                                <w:bCs/>
                                <w:i w:val="0"/>
                                <w:iCs w:val="0"/>
                                <w:color w:val="auto"/>
                                <w:sz w:val="20"/>
                                <w:szCs w:val="20"/>
                              </w:rPr>
                              <w:instrText xml:space="preserve"> SEQ Figure \* ARABIC </w:instrText>
                            </w:r>
                            <w:r w:rsidRPr="00237FB4">
                              <w:rPr>
                                <w:rFonts w:ascii="Arial" w:hAnsi="Arial" w:cs="Arial"/>
                                <w:b/>
                                <w:bCs/>
                                <w:i w:val="0"/>
                                <w:iCs w:val="0"/>
                                <w:color w:val="auto"/>
                                <w:sz w:val="20"/>
                                <w:szCs w:val="20"/>
                              </w:rPr>
                              <w:fldChar w:fldCharType="separate"/>
                            </w:r>
                            <w:r w:rsidR="00A64F70" w:rsidRPr="00237FB4">
                              <w:rPr>
                                <w:rFonts w:ascii="Arial" w:hAnsi="Arial" w:cs="Arial"/>
                                <w:b/>
                                <w:bCs/>
                                <w:i w:val="0"/>
                                <w:iCs w:val="0"/>
                                <w:noProof/>
                                <w:color w:val="auto"/>
                                <w:sz w:val="20"/>
                                <w:szCs w:val="20"/>
                              </w:rPr>
                              <w:t>1</w:t>
                            </w:r>
                            <w:r w:rsidRPr="00237FB4">
                              <w:rPr>
                                <w:rFonts w:ascii="Arial" w:hAnsi="Arial" w:cs="Arial"/>
                                <w:b/>
                                <w:bCs/>
                                <w:i w:val="0"/>
                                <w:iCs w:val="0"/>
                                <w:color w:val="auto"/>
                                <w:sz w:val="20"/>
                                <w:szCs w:val="20"/>
                              </w:rPr>
                              <w:fldChar w:fldCharType="end"/>
                            </w:r>
                            <w:r w:rsidRPr="00237FB4">
                              <w:rPr>
                                <w:rFonts w:ascii="Arial" w:hAnsi="Arial" w:cs="Arial"/>
                                <w:i w:val="0"/>
                                <w:iCs w:val="0"/>
                                <w:color w:val="auto"/>
                                <w:sz w:val="20"/>
                                <w:szCs w:val="20"/>
                              </w:rPr>
                              <w:t xml:space="preserve"> : </w:t>
                            </w:r>
                            <w:r w:rsidR="00F92C9D" w:rsidRPr="00F92C9D">
                              <w:rPr>
                                <w:rFonts w:ascii="Arial" w:hAnsi="Arial" w:cs="Arial"/>
                                <w:i w:val="0"/>
                                <w:iCs w:val="0"/>
                                <w:color w:val="auto"/>
                                <w:sz w:val="20"/>
                                <w:szCs w:val="20"/>
                              </w:rPr>
                              <w:t>Location of the study site</w:t>
                            </w:r>
                            <w:r w:rsidR="00F92C9D">
                              <w:rPr>
                                <w:rFonts w:ascii="Arial" w:hAnsi="Arial" w:cs="Arial"/>
                                <w:i w:val="0"/>
                                <w:iCs w:val="0"/>
                                <w:color w:val="auto"/>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9954EBC" id="_x0000_s1027" type="#_x0000_t202" style="position:absolute;left:0;text-align:left;margin-left:402.4pt;margin-top:317.8pt;width:453.6pt;height:.05pt;z-index:2516920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" stroked="f">
                <v:textbox style="mso-fit-shape-to-text:t" inset="0,0,0,0">
                  <w:txbxContent>
                    <w:p w14:paraId="049B8A75" w14:textId="4F7EC510" w:rsidR="00C06E35" w:rsidRPr="00237FB4" w:rsidRDefault="00C06E35" w:rsidP="00C06E35">
                      <w:pPr>
                        <w:pStyle w:val="Caption"/>
                        <w:jc w:val="center"/>
                        <w:rPr>
                          <w:rFonts w:ascii="Arial" w:hAnsi="Arial" w:cs="Arial"/>
                          <w:i w:val="0"/>
                          <w:iCs w:val="0"/>
                          <w:noProof/>
                          <w:color w:val="auto"/>
                          <w:sz w:val="20"/>
                          <w:szCs w:val="20"/>
                        </w:rPr>
                      </w:pPr>
                      <w:r w:rsidRPr="00237FB4">
                        <w:rPr>
                          <w:rFonts w:ascii="Arial" w:hAnsi="Arial" w:cs="Arial"/>
                          <w:b/>
                          <w:bCs/>
                          <w:i w:val="0"/>
                          <w:iCs w:val="0"/>
                          <w:color w:val="auto"/>
                          <w:sz w:val="20"/>
                          <w:szCs w:val="20"/>
                        </w:rPr>
                        <w:t xml:space="preserve">Figure </w:t>
                      </w:r>
                      <w:r w:rsidRPr="00237FB4">
                        <w:rPr>
                          <w:rFonts w:ascii="Arial" w:hAnsi="Arial" w:cs="Arial"/>
                          <w:b/>
                          <w:bCs/>
                          <w:i w:val="0"/>
                          <w:iCs w:val="0"/>
                          <w:color w:val="auto"/>
                          <w:sz w:val="20"/>
                          <w:szCs w:val="20"/>
                        </w:rPr>
                        <w:fldChar w:fldCharType="begin"/>
                      </w:r>
                      <w:r w:rsidRPr="00237FB4">
                        <w:rPr>
                          <w:rFonts w:ascii="Arial" w:hAnsi="Arial" w:cs="Arial"/>
                          <w:b/>
                          <w:bCs/>
                          <w:i w:val="0"/>
                          <w:iCs w:val="0"/>
                          <w:color w:val="auto"/>
                          <w:sz w:val="20"/>
                          <w:szCs w:val="20"/>
                        </w:rPr>
                        <w:instrText xml:space="preserve"> SEQ Figure \* ARABIC </w:instrText>
                      </w:r>
                      <w:r w:rsidRPr="00237FB4">
                        <w:rPr>
                          <w:rFonts w:ascii="Arial" w:hAnsi="Arial" w:cs="Arial"/>
                          <w:b/>
                          <w:bCs/>
                          <w:i w:val="0"/>
                          <w:iCs w:val="0"/>
                          <w:color w:val="auto"/>
                          <w:sz w:val="20"/>
                          <w:szCs w:val="20"/>
                        </w:rPr>
                        <w:fldChar w:fldCharType="separate"/>
                      </w:r>
                      <w:r w:rsidR="00A64F70" w:rsidRPr="00237FB4">
                        <w:rPr>
                          <w:rFonts w:ascii="Arial" w:hAnsi="Arial" w:cs="Arial"/>
                          <w:b/>
                          <w:bCs/>
                          <w:i w:val="0"/>
                          <w:iCs w:val="0"/>
                          <w:noProof/>
                          <w:color w:val="auto"/>
                          <w:sz w:val="20"/>
                          <w:szCs w:val="20"/>
                        </w:rPr>
                        <w:t>1</w:t>
                      </w:r>
                      <w:r w:rsidRPr="00237FB4">
                        <w:rPr>
                          <w:rFonts w:ascii="Arial" w:hAnsi="Arial" w:cs="Arial"/>
                          <w:b/>
                          <w:bCs/>
                          <w:i w:val="0"/>
                          <w:iCs w:val="0"/>
                          <w:color w:val="auto"/>
                          <w:sz w:val="20"/>
                          <w:szCs w:val="20"/>
                        </w:rPr>
                        <w:fldChar w:fldCharType="end"/>
                      </w:r>
                      <w:r w:rsidRPr="00237FB4">
                        <w:rPr>
                          <w:rFonts w:ascii="Arial" w:hAnsi="Arial" w:cs="Arial"/>
                          <w:i w:val="0"/>
                          <w:iCs w:val="0"/>
                          <w:color w:val="auto"/>
                          <w:sz w:val="20"/>
                          <w:szCs w:val="20"/>
                        </w:rPr>
                        <w:t xml:space="preserve"> : </w:t>
                      </w:r>
                      <w:r w:rsidR="00F92C9D" w:rsidRPr="00F92C9D">
                        <w:rPr>
                          <w:rFonts w:ascii="Arial" w:hAnsi="Arial" w:cs="Arial"/>
                          <w:i w:val="0"/>
                          <w:iCs w:val="0"/>
                          <w:color w:val="auto"/>
                          <w:sz w:val="20"/>
                          <w:szCs w:val="20"/>
                        </w:rPr>
                        <w:t>Location of the study site</w:t>
                      </w:r>
                      <w:r w:rsidR="00F92C9D">
                        <w:rPr>
                          <w:rFonts w:ascii="Arial" w:hAnsi="Arial" w:cs="Arial"/>
                          <w:i w:val="0"/>
                          <w:iCs w:val="0"/>
                          <w:color w:val="auto"/>
                          <w:sz w:val="20"/>
                          <w:szCs w:val="20"/>
                        </w:rPr>
                        <w:t>.</w:t>
                      </w:r>
                    </w:p>
                  </w:txbxContent>
                </v:textbox>
                <w10:wrap type="topAndBottom" anchorx="margin"/>
              </v:shape>
            </w:pict>
          </mc:Fallback>
        </mc:AlternateContent>
      </w:r>
      <w:r>
        <w:rPr>
          <w:noProof/>
        </w:rPr>
        <w:drawing>
          <wp:anchor distT="0" distB="0" distL="114300" distR="114300" simplePos="0" relativeHeight="251696128" behindDoc="0" locked="0" layoutInCell="1" allowOverlap="1" wp14:anchorId="7570E1CB" wp14:editId="35CE3694">
            <wp:simplePos x="0" y="0"/>
            <wp:positionH relativeFrom="column">
              <wp:posOffset>-1298</wp:posOffset>
            </wp:positionH>
            <wp:positionV relativeFrom="paragraph">
              <wp:posOffset>607</wp:posOffset>
            </wp:positionV>
            <wp:extent cx="5760720" cy="4074795"/>
            <wp:effectExtent l="0" t="0" r="0" b="1905"/>
            <wp:wrapTopAndBottom/>
            <wp:docPr id="765042671"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074795"/>
                    </a:xfrm>
                    <a:prstGeom prst="rect">
                      <a:avLst/>
                    </a:prstGeom>
                    <a:noFill/>
                    <a:ln>
                      <a:noFill/>
                    </a:ln>
                  </pic:spPr>
                </pic:pic>
              </a:graphicData>
            </a:graphic>
          </wp:anchor>
        </w:drawing>
      </w:r>
    </w:p>
    <w:p w14:paraId="76811AD9" w14:textId="77777777" w:rsidR="00237FB4" w:rsidRDefault="00237FB4" w:rsidP="00F963FD">
      <w:pPr>
        <w:spacing w:after="0" w:line="360" w:lineRule="auto"/>
        <w:jc w:val="both"/>
        <w:rPr>
          <w:rFonts w:ascii="Times New Roman" w:hAnsi="Times New Roman" w:cs="Times New Roman"/>
          <w:b/>
          <w:bCs/>
          <w:sz w:val="24"/>
          <w:szCs w:val="24"/>
        </w:rPr>
      </w:pPr>
    </w:p>
    <w:p w14:paraId="38D6DBFA" w14:textId="77777777" w:rsidR="008044DD" w:rsidRPr="008044DD" w:rsidRDefault="008044DD" w:rsidP="00E7468A">
      <w:pPr>
        <w:spacing w:after="0" w:line="360" w:lineRule="auto"/>
        <w:rPr>
          <w:rFonts w:ascii="Arial" w:hAnsi="Arial" w:cs="Arial"/>
          <w:b/>
          <w:bCs/>
        </w:rPr>
      </w:pPr>
      <w:r w:rsidRPr="008044DD">
        <w:rPr>
          <w:rFonts w:ascii="Arial" w:hAnsi="Arial" w:cs="Arial"/>
          <w:b/>
          <w:bCs/>
        </w:rPr>
        <w:lastRenderedPageBreak/>
        <w:t>Plant Material</w:t>
      </w:r>
    </w:p>
    <w:p w14:paraId="5A7337E7" w14:textId="25C1DD90" w:rsidR="002E4288" w:rsidRPr="008044DD" w:rsidRDefault="008044DD" w:rsidP="008044DD">
      <w:pPr>
        <w:spacing w:line="360" w:lineRule="auto"/>
        <w:jc w:val="both"/>
        <w:rPr>
          <w:rFonts w:ascii="Times New Roman" w:hAnsi="Times New Roman" w:cs="Times New Roman"/>
          <w:sz w:val="20"/>
          <w:szCs w:val="20"/>
        </w:rPr>
      </w:pPr>
      <w:r w:rsidRPr="008044DD">
        <w:rPr>
          <w:rFonts w:ascii="Arial" w:hAnsi="Arial" w:cs="Arial"/>
          <w:sz w:val="20"/>
          <w:szCs w:val="20"/>
        </w:rPr>
        <w:t>The FBC6 corn variety was used in this study. It is a composite variety developed by the Institute for Environmental and Agricultural Research (INERA) from collections of traditional varieties. Its potential yield is 5.6 t·ha</w:t>
      </w:r>
      <w:r w:rsidRPr="008044DD">
        <w:rPr>
          <w:rFonts w:ascii="Cambria Math" w:hAnsi="Cambria Math" w:cs="Cambria Math"/>
          <w:sz w:val="20"/>
          <w:szCs w:val="20"/>
        </w:rPr>
        <w:t>⁻</w:t>
      </w:r>
      <w:r w:rsidRPr="008044DD">
        <w:rPr>
          <w:rFonts w:ascii="Arial" w:hAnsi="Arial" w:cs="Arial"/>
          <w:sz w:val="20"/>
          <w:szCs w:val="20"/>
        </w:rPr>
        <w:t>¹, with a vegetative cycle of 85 to 91 days. This variety can be successfully grown in a wide range of cropping systems and climatic conditions. It is suitable for areas with rainfall below 850–900 mm. Its yellow, dent-textured kernels are widely used in the preparation of tô, couscous, porridge, and semolina, both for human consumption and for industrial applications. These qualities, combined with good nutritional performance, justify its selection for this study.</w:t>
      </w:r>
    </w:p>
    <w:p w14:paraId="71951F98" w14:textId="77777777" w:rsidR="00DE565B" w:rsidRDefault="00DE565B" w:rsidP="008044DD">
      <w:pPr>
        <w:spacing w:after="0" w:line="360" w:lineRule="auto"/>
        <w:jc w:val="both"/>
        <w:rPr>
          <w:rFonts w:ascii="Arial" w:hAnsi="Arial" w:cs="Arial"/>
          <w:b/>
          <w:bCs/>
          <w:sz w:val="20"/>
          <w:szCs w:val="20"/>
        </w:rPr>
      </w:pPr>
      <w:r w:rsidRPr="00DE565B">
        <w:rPr>
          <w:rFonts w:ascii="Arial" w:hAnsi="Arial" w:cs="Arial"/>
          <w:b/>
          <w:bCs/>
          <w:sz w:val="20"/>
          <w:szCs w:val="20"/>
        </w:rPr>
        <w:t>Fertilizers</w:t>
      </w:r>
    </w:p>
    <w:p w14:paraId="7FCFAF2C" w14:textId="2EAEB59F" w:rsidR="00DE565B" w:rsidRPr="00DE565B" w:rsidRDefault="00DE565B" w:rsidP="00DE565B">
      <w:pPr>
        <w:spacing w:after="0" w:line="360" w:lineRule="auto"/>
        <w:jc w:val="both"/>
        <w:rPr>
          <w:rFonts w:ascii="Arial" w:hAnsi="Arial" w:cs="Arial"/>
          <w:sz w:val="20"/>
          <w:szCs w:val="20"/>
        </w:rPr>
      </w:pPr>
      <w:r w:rsidRPr="00DE565B">
        <w:rPr>
          <w:rFonts w:ascii="Arial" w:hAnsi="Arial" w:cs="Arial"/>
          <w:sz w:val="20"/>
          <w:szCs w:val="20"/>
        </w:rPr>
        <w:t xml:space="preserve">The organic fertilizer used is compost, supplied by Bioprotect, a company specializing in the production of biofertilizers and biopesticides. Its chemical characteristics are as </w:t>
      </w:r>
      <w:proofErr w:type="gramStart"/>
      <w:r w:rsidRPr="00DE565B">
        <w:rPr>
          <w:rFonts w:ascii="Arial" w:hAnsi="Arial" w:cs="Arial"/>
          <w:sz w:val="20"/>
          <w:szCs w:val="20"/>
        </w:rPr>
        <w:t>follows:</w:t>
      </w:r>
      <w:proofErr w:type="gramEnd"/>
      <w:r w:rsidRPr="00DE565B">
        <w:rPr>
          <w:rFonts w:ascii="Arial" w:hAnsi="Arial" w:cs="Arial"/>
          <w:sz w:val="20"/>
          <w:szCs w:val="20"/>
        </w:rPr>
        <w:t xml:space="preserve"> 28.26% organic matter; 0.91% nitrogen; 5.99 g/kg phosphorus; 14.39 g/kg potassium ; C/N ratio of 18 ; 654.3 ppm Ca; 178.96 ppm Mg ; pH 7.82. </w:t>
      </w:r>
    </w:p>
    <w:p w14:paraId="20E67561" w14:textId="5D80160E" w:rsidR="002E4288" w:rsidRDefault="00DE565B" w:rsidP="00DE565B">
      <w:pPr>
        <w:spacing w:line="360" w:lineRule="auto"/>
        <w:jc w:val="both"/>
        <w:rPr>
          <w:rFonts w:ascii="Times New Roman" w:hAnsi="Times New Roman" w:cs="Times New Roman"/>
          <w:b/>
          <w:bCs/>
          <w:sz w:val="24"/>
          <w:szCs w:val="24"/>
        </w:rPr>
      </w:pPr>
      <w:r w:rsidRPr="00DE565B">
        <w:rPr>
          <w:rFonts w:ascii="Arial" w:hAnsi="Arial" w:cs="Arial"/>
          <w:sz w:val="20"/>
          <w:szCs w:val="20"/>
        </w:rPr>
        <w:t>The mineral fertilizers used are NPK (14-23-14) and urea 30 (30N + 3MgO + 8S + 0.3Zn + 0.2B). In addition to the major elements, these fertilizers contain trace elements such as sulfur, boron, magnesium, and zinc, which contribute to corn growth and production. They also play a role in the plant's metabolism, which can influence the nutritional quality of the grain and straw.</w:t>
      </w:r>
    </w:p>
    <w:p w14:paraId="6654785A" w14:textId="77777777" w:rsidR="00F92C9D" w:rsidRDefault="00F92C9D" w:rsidP="00F92C9D">
      <w:pPr>
        <w:spacing w:after="0" w:line="360" w:lineRule="auto"/>
        <w:jc w:val="both"/>
        <w:rPr>
          <w:rFonts w:ascii="Arial" w:hAnsi="Arial" w:cs="Arial"/>
          <w:b/>
          <w:bCs/>
        </w:rPr>
      </w:pPr>
      <w:r w:rsidRPr="00F92C9D">
        <w:rPr>
          <w:rFonts w:ascii="Arial" w:hAnsi="Arial" w:cs="Arial"/>
          <w:b/>
          <w:bCs/>
        </w:rPr>
        <w:t>Experimental setup</w:t>
      </w:r>
    </w:p>
    <w:p w14:paraId="63D10E83" w14:textId="3CC4D60D" w:rsidR="002E4288" w:rsidRDefault="00DE565B" w:rsidP="007C35FE">
      <w:pPr>
        <w:spacing w:line="360" w:lineRule="auto"/>
        <w:jc w:val="both"/>
        <w:rPr>
          <w:rFonts w:ascii="Times New Roman" w:hAnsi="Times New Roman" w:cs="Times New Roman"/>
          <w:b/>
          <w:bCs/>
          <w:sz w:val="24"/>
          <w:szCs w:val="24"/>
        </w:rPr>
      </w:pPr>
      <w:r w:rsidRPr="00DE565B">
        <w:rPr>
          <w:rFonts w:ascii="Arial" w:hAnsi="Arial" w:cs="Arial"/>
          <w:sz w:val="20"/>
          <w:szCs w:val="20"/>
        </w:rPr>
        <w:t xml:space="preserve">The experimental design was set up to study the combined effect of a technology package (tillage and organic-mineral fertilization) on corn grain and straw yield. The experimental plan adopted was a completely randomized block design, with treatments arranged in split plots. It included three tillage methods and five fertilization levels, each repeated three times. The tillage methods applied to the main plots were scarification, plowing, and partitioned ridging. The five fertilization levels applied to the secondary plots </w:t>
      </w:r>
      <w:proofErr w:type="gramStart"/>
      <w:r w:rsidRPr="00DE565B">
        <w:rPr>
          <w:rFonts w:ascii="Arial" w:hAnsi="Arial" w:cs="Arial"/>
          <w:sz w:val="20"/>
          <w:szCs w:val="20"/>
        </w:rPr>
        <w:t>were:</w:t>
      </w:r>
      <w:proofErr w:type="gramEnd"/>
      <w:r w:rsidRPr="00DE565B">
        <w:rPr>
          <w:rFonts w:ascii="Arial" w:hAnsi="Arial" w:cs="Arial"/>
          <w:sz w:val="20"/>
          <w:szCs w:val="20"/>
        </w:rPr>
        <w:t xml:space="preserve"> (i) zero fertilization (F1), (ii) 200 kg ha-1 of NPK + 200 kg ha-1 of 30N urea (F2), (iii) 300 kg ha-1 of NPK + 100 kg ha-1 of 30N urea (F3), (iv) F2 + 2500 kg ha-1 of compost (F4) and (v) F3 + 2500 kg ha-1 of compost (F5). Each elementary plot measured 6 m long by 4 m wide, covering an area of 24 m². The plots were separated by 1 m wide aisles, while the different replicates were spaced 2 m apart.</w:t>
      </w:r>
    </w:p>
    <w:p w14:paraId="6A5C9055" w14:textId="77777777" w:rsidR="00DE565B" w:rsidRDefault="00DE565B" w:rsidP="007C35FE">
      <w:pPr>
        <w:spacing w:after="0" w:line="360" w:lineRule="auto"/>
        <w:jc w:val="both"/>
        <w:rPr>
          <w:rFonts w:ascii="Arial" w:hAnsi="Arial" w:cs="Arial"/>
          <w:b/>
          <w:bCs/>
        </w:rPr>
      </w:pPr>
      <w:bookmarkStart w:id="1" w:name="_Toc191468836"/>
      <w:bookmarkStart w:id="2" w:name="_Toc193792016"/>
      <w:r w:rsidRPr="00DE565B">
        <w:rPr>
          <w:rFonts w:ascii="Arial" w:hAnsi="Arial" w:cs="Arial"/>
          <w:b/>
          <w:bCs/>
        </w:rPr>
        <w:t>Conducting the trial</w:t>
      </w:r>
    </w:p>
    <w:p w14:paraId="61856586" w14:textId="7F458C73" w:rsidR="00BA0809" w:rsidRDefault="00DE565B" w:rsidP="007C35FE">
      <w:pPr>
        <w:spacing w:after="0" w:line="360" w:lineRule="auto"/>
        <w:jc w:val="both"/>
        <w:rPr>
          <w:rFonts w:ascii="Times New Roman" w:hAnsi="Times New Roman" w:cs="Times New Roman"/>
          <w:b/>
          <w:bCs/>
          <w:sz w:val="24"/>
          <w:szCs w:val="24"/>
        </w:rPr>
      </w:pPr>
      <w:r w:rsidRPr="00DE565B">
        <w:rPr>
          <w:rFonts w:ascii="Arial" w:hAnsi="Arial" w:cs="Arial"/>
          <w:sz w:val="20"/>
          <w:szCs w:val="20"/>
        </w:rPr>
        <w:t>For all soil cultivation methods, compost was added to the plots before sowing. It was spread randomly over the plots designated to receive compost, before scarification, plowing, and ridging operations, on July 10 for both trial years (2024 and 2025). Sowing took place on July 11 each year. The sowing density was 80 cm between rows and 40 cm between holes in the same row, i.e., 31,250 holes per hectare. Mineral fertilizer inputs varied from 200 to 300 kg ha</w:t>
      </w:r>
      <w:r w:rsidRPr="00DE565B">
        <w:rPr>
          <w:rFonts w:ascii="Cambria Math" w:hAnsi="Cambria Math" w:cs="Cambria Math"/>
          <w:sz w:val="20"/>
          <w:szCs w:val="20"/>
        </w:rPr>
        <w:t>⁻</w:t>
      </w:r>
      <w:r w:rsidRPr="00DE565B">
        <w:rPr>
          <w:rFonts w:ascii="Arial" w:hAnsi="Arial" w:cs="Arial"/>
          <w:sz w:val="20"/>
          <w:szCs w:val="20"/>
        </w:rPr>
        <w:t>¹ of NPK and 100 to 200 kg ha</w:t>
      </w:r>
      <w:r w:rsidRPr="00DE565B">
        <w:rPr>
          <w:rFonts w:ascii="Cambria Math" w:hAnsi="Cambria Math" w:cs="Cambria Math"/>
          <w:sz w:val="20"/>
          <w:szCs w:val="20"/>
        </w:rPr>
        <w:t>⁻</w:t>
      </w:r>
      <w:r w:rsidRPr="00DE565B">
        <w:rPr>
          <w:rFonts w:ascii="Arial" w:hAnsi="Arial" w:cs="Arial"/>
          <w:sz w:val="20"/>
          <w:szCs w:val="20"/>
        </w:rPr>
        <w:t>¹ of urea at 30% N depending on the treatment. The compost dose applied was 2,500 kg ha</w:t>
      </w:r>
      <w:r w:rsidRPr="00DE565B">
        <w:rPr>
          <w:rFonts w:ascii="Cambria Math" w:hAnsi="Cambria Math" w:cs="Cambria Math"/>
          <w:sz w:val="20"/>
          <w:szCs w:val="20"/>
        </w:rPr>
        <w:t>⁻</w:t>
      </w:r>
      <w:r w:rsidRPr="00DE565B">
        <w:rPr>
          <w:rFonts w:ascii="Arial" w:hAnsi="Arial" w:cs="Arial"/>
          <w:sz w:val="20"/>
          <w:szCs w:val="20"/>
        </w:rPr>
        <w:t>¹ year</w:t>
      </w:r>
      <w:r w:rsidRPr="00DE565B">
        <w:rPr>
          <w:rFonts w:ascii="Cambria Math" w:hAnsi="Cambria Math" w:cs="Cambria Math"/>
          <w:sz w:val="20"/>
          <w:szCs w:val="20"/>
        </w:rPr>
        <w:t>⁻</w:t>
      </w:r>
      <w:r w:rsidRPr="00DE565B">
        <w:rPr>
          <w:rFonts w:ascii="Arial" w:hAnsi="Arial" w:cs="Arial"/>
          <w:sz w:val="20"/>
          <w:szCs w:val="20"/>
        </w:rPr>
        <w:t xml:space="preserve">¹. At emergence, thinning was carried out to leave two plants per hill. NPK was applied on the 14th day after sowing (DAS) using the microdose technique (application to the hill). Urea was also applied using micro-dosing, in two </w:t>
      </w:r>
      <w:r w:rsidR="00F92C9D" w:rsidRPr="00DE565B">
        <w:rPr>
          <w:rFonts w:ascii="Arial" w:hAnsi="Arial" w:cs="Arial"/>
          <w:sz w:val="20"/>
          <w:szCs w:val="20"/>
        </w:rPr>
        <w:t>fractions :</w:t>
      </w:r>
      <w:r w:rsidRPr="00DE565B">
        <w:rPr>
          <w:rFonts w:ascii="Arial" w:hAnsi="Arial" w:cs="Arial"/>
          <w:sz w:val="20"/>
          <w:szCs w:val="20"/>
        </w:rPr>
        <w:t xml:space="preserve"> the first at 30 DAS and the second at 45 DAS. Before each fertilizer application, weeding was carried out to limit competition from weeds. A total of six weedings were carried out over the two years, </w:t>
      </w:r>
      <w:r w:rsidRPr="00DE565B">
        <w:rPr>
          <w:rFonts w:ascii="Arial" w:hAnsi="Arial" w:cs="Arial"/>
          <w:sz w:val="20"/>
          <w:szCs w:val="20"/>
        </w:rPr>
        <w:lastRenderedPageBreak/>
        <w:t>at a rate of three per year, using a hoe. In the first year, an attack by fall armyworm (Spodoptera frugiperda J.E. Smith) required phytosanitary treatment with emamectin benzoate (Emacot). No significant attacks were observed in the second year.</w:t>
      </w:r>
    </w:p>
    <w:bookmarkEnd w:id="1"/>
    <w:bookmarkEnd w:id="2"/>
    <w:p w14:paraId="026ED00E" w14:textId="77777777" w:rsidR="00E7468A" w:rsidRDefault="00E7468A" w:rsidP="00E7468A">
      <w:pPr>
        <w:spacing w:after="0" w:line="360" w:lineRule="auto"/>
        <w:rPr>
          <w:rFonts w:ascii="Arial" w:hAnsi="Arial" w:cs="Arial"/>
          <w:b/>
          <w:bCs/>
        </w:rPr>
      </w:pPr>
      <w:r w:rsidRPr="00E7468A">
        <w:rPr>
          <w:rFonts w:ascii="Arial" w:hAnsi="Arial" w:cs="Arial"/>
          <w:b/>
          <w:bCs/>
        </w:rPr>
        <w:t>Data collection</w:t>
      </w:r>
    </w:p>
    <w:p w14:paraId="2ECC566F" w14:textId="4ED2A773" w:rsidR="002E1A76" w:rsidRPr="00FD480C" w:rsidRDefault="00FD480C" w:rsidP="00FD480C">
      <w:pPr>
        <w:spacing w:after="0" w:line="360" w:lineRule="auto"/>
        <w:jc w:val="both"/>
        <w:rPr>
          <w:rFonts w:ascii="Arial" w:eastAsia="Times New Roman" w:hAnsi="Arial" w:cs="Arial"/>
          <w:kern w:val="0"/>
          <w:sz w:val="20"/>
          <w:szCs w:val="20"/>
          <w:lang w:eastAsia="fr-FR"/>
          <w14:ligatures w14:val="none"/>
        </w:rPr>
      </w:pPr>
      <w:r w:rsidRPr="00FD480C">
        <w:rPr>
          <w:rFonts w:ascii="Arial" w:hAnsi="Arial" w:cs="Arial"/>
          <w:sz w:val="20"/>
          <w:szCs w:val="20"/>
        </w:rPr>
        <w:t>The harvest was carried out on a usable area of 15.36 m². The usable plot was obtained by excluding the two rows and the outer corners of each plot. The data collected included the chlorophyll index, the weight of 1,000 grains, and grain and straw yields. After harvesting, the ears were exposed to the sun for more than two weeks to dry before being threshed and winnowed. After threshing and winnowing, the grains from each usable plot were weighed. The weight obtained was converted to kg ha</w:t>
      </w:r>
      <w:r w:rsidRPr="00FD480C">
        <w:rPr>
          <w:rFonts w:ascii="Cambria Math" w:hAnsi="Cambria Math" w:cs="Cambria Math"/>
          <w:sz w:val="20"/>
          <w:szCs w:val="20"/>
        </w:rPr>
        <w:t>⁻</w:t>
      </w:r>
      <w:r w:rsidRPr="00FD480C">
        <w:rPr>
          <w:rFonts w:ascii="Arial" w:hAnsi="Arial" w:cs="Arial"/>
          <w:sz w:val="20"/>
          <w:szCs w:val="20"/>
        </w:rPr>
        <w:t>¹ using the formula :</w:t>
      </w:r>
      <m:oMath>
        <m:sSup>
          <m:sSupPr>
            <m:ctrlPr>
              <w:rPr>
                <w:rFonts w:ascii="Cambria Math" w:eastAsia="Times New Roman" w:hAnsi="Cambria Math" w:cs="Arial"/>
                <w:kern w:val="0"/>
                <w:sz w:val="20"/>
                <w:szCs w:val="20"/>
                <w:lang w:eastAsia="fr-FR"/>
                <w14:ligatures w14:val="none"/>
              </w:rPr>
            </m:ctrlPr>
          </m:sSupPr>
          <m:e>
            <m:r>
              <m:rPr>
                <m:nor/>
              </m:rPr>
              <w:rPr>
                <w:rFonts w:ascii="Cambria Math" w:eastAsia="Times New Roman" w:hAnsi="Arial" w:cs="Arial"/>
                <w:kern w:val="0"/>
                <w:sz w:val="20"/>
                <w:szCs w:val="20"/>
                <w:lang w:eastAsia="fr-FR"/>
                <w14:ligatures w14:val="none"/>
              </w:rPr>
              <m:t>Yield</m:t>
            </m:r>
            <m:r>
              <m:rPr>
                <m:nor/>
              </m:rPr>
              <w:rPr>
                <w:rFonts w:ascii="Arial" w:eastAsia="Times New Roman" w:hAnsi="Arial" w:cs="Arial"/>
                <w:kern w:val="0"/>
                <w:sz w:val="20"/>
                <w:szCs w:val="20"/>
                <w:lang w:eastAsia="fr-FR"/>
                <w14:ligatures w14:val="none"/>
              </w:rPr>
              <m:t xml:space="preserve"> (kg ha</m:t>
            </m:r>
          </m:e>
          <m:sup>
            <m:r>
              <w:rPr>
                <w:rFonts w:ascii="Cambria Math" w:eastAsia="Times New Roman" w:hAnsi="Cambria Math" w:cs="Arial"/>
                <w:kern w:val="0"/>
                <w:sz w:val="20"/>
                <w:szCs w:val="20"/>
                <w:lang w:eastAsia="fr-FR"/>
                <w14:ligatures w14:val="none"/>
              </w:rPr>
              <m:t>-1</m:t>
            </m:r>
          </m:sup>
        </m:sSup>
        <m:r>
          <w:rPr>
            <w:rFonts w:ascii="Cambria Math" w:eastAsia="Times New Roman" w:hAnsi="Cambria Math" w:cs="Arial"/>
            <w:kern w:val="0"/>
            <w:sz w:val="20"/>
            <w:szCs w:val="20"/>
            <w:lang w:eastAsia="fr-FR"/>
            <w14:ligatures w14:val="none"/>
          </w:rPr>
          <m:t>)=</m:t>
        </m:r>
        <m:f>
          <m:fPr>
            <m:ctrlPr>
              <w:rPr>
                <w:rFonts w:ascii="Cambria Math" w:eastAsia="Times New Roman" w:hAnsi="Cambria Math" w:cs="Arial"/>
                <w:kern w:val="0"/>
                <w:sz w:val="20"/>
                <w:szCs w:val="20"/>
                <w:lang w:eastAsia="fr-FR"/>
                <w14:ligatures w14:val="none"/>
              </w:rPr>
            </m:ctrlPr>
          </m:fPr>
          <m:num>
            <m:sSub>
              <m:sSubPr>
                <m:ctrlPr>
                  <w:rPr>
                    <w:rFonts w:ascii="Cambria Math" w:eastAsia="Times New Roman" w:hAnsi="Cambria Math" w:cs="Arial"/>
                    <w:kern w:val="0"/>
                    <w:sz w:val="20"/>
                    <w:szCs w:val="20"/>
                    <w:lang w:eastAsia="fr-FR"/>
                    <w14:ligatures w14:val="none"/>
                  </w:rPr>
                </m:ctrlPr>
              </m:sSubPr>
              <m:e>
                <m:r>
                  <w:rPr>
                    <w:rFonts w:ascii="Cambria Math" w:eastAsia="Times New Roman" w:hAnsi="Cambria Math" w:cs="Arial"/>
                    <w:kern w:val="0"/>
                    <w:sz w:val="20"/>
                    <w:szCs w:val="20"/>
                    <w:lang w:eastAsia="fr-FR"/>
                    <w14:ligatures w14:val="none"/>
                  </w:rPr>
                  <m:t>P</m:t>
                </m:r>
              </m:e>
              <m:sub>
                <m:r>
                  <w:rPr>
                    <w:rFonts w:ascii="Cambria Math" w:eastAsia="Times New Roman" w:hAnsi="Cambria Math" w:cs="Arial"/>
                    <w:kern w:val="0"/>
                    <w:sz w:val="20"/>
                    <w:szCs w:val="20"/>
                    <w:lang w:eastAsia="fr-FR"/>
                    <w14:ligatures w14:val="none"/>
                  </w:rPr>
                  <m:t>u</m:t>
                </m:r>
              </m:sub>
            </m:sSub>
            <m:r>
              <w:rPr>
                <w:rFonts w:ascii="Cambria Math" w:eastAsia="Times New Roman" w:hAnsi="Cambria Math" w:cs="Arial"/>
                <w:kern w:val="0"/>
                <w:sz w:val="20"/>
                <w:szCs w:val="20"/>
                <w:lang w:eastAsia="fr-FR"/>
                <w14:ligatures w14:val="none"/>
              </w:rPr>
              <m:t>×10</m:t>
            </m:r>
            <m:r>
              <m:rPr>
                <m:nor/>
              </m:rPr>
              <w:rPr>
                <w:rFonts w:ascii="Arial" w:eastAsia="Times New Roman" w:hAnsi="Arial" w:cs="Arial"/>
                <w:kern w:val="0"/>
                <w:sz w:val="20"/>
                <w:szCs w:val="20"/>
                <w:lang w:eastAsia="fr-FR"/>
                <w14:ligatures w14:val="none"/>
              </w:rPr>
              <m:t> </m:t>
            </m:r>
            <m:r>
              <w:rPr>
                <w:rFonts w:ascii="Cambria Math" w:eastAsia="Times New Roman" w:hAnsi="Cambria Math" w:cs="Arial"/>
                <w:kern w:val="0"/>
                <w:sz w:val="20"/>
                <w:szCs w:val="20"/>
                <w:lang w:eastAsia="fr-FR"/>
                <w14:ligatures w14:val="none"/>
              </w:rPr>
              <m:t>000</m:t>
            </m:r>
          </m:num>
          <m:den>
            <m:r>
              <w:rPr>
                <w:rFonts w:ascii="Cambria Math" w:eastAsia="Times New Roman" w:hAnsi="Cambria Math" w:cs="Arial"/>
                <w:kern w:val="0"/>
                <w:sz w:val="20"/>
                <w:szCs w:val="20"/>
                <w:lang w:eastAsia="fr-FR"/>
                <w14:ligatures w14:val="none"/>
              </w:rPr>
              <m:t>15,36</m:t>
            </m:r>
          </m:den>
        </m:f>
      </m:oMath>
      <w:r>
        <w:rPr>
          <w:rFonts w:ascii="Arial" w:eastAsia="Times New Roman" w:hAnsi="Arial" w:cs="Arial"/>
          <w:kern w:val="0"/>
          <w:sz w:val="20"/>
          <w:szCs w:val="20"/>
          <w:lang w:eastAsia="fr-FR"/>
          <w14:ligatures w14:val="none"/>
        </w:rPr>
        <w:t xml:space="preserve"> </w:t>
      </w:r>
      <w:r w:rsidRPr="00FD480C">
        <w:rPr>
          <w:rFonts w:ascii="Arial" w:eastAsia="Times New Roman" w:hAnsi="Arial" w:cs="Arial"/>
          <w:color w:val="0F1115"/>
          <w:kern w:val="0"/>
          <w:sz w:val="20"/>
          <w:szCs w:val="20"/>
          <w:lang w:eastAsia="fr-FR"/>
          <w14:ligatures w14:val="none"/>
        </w:rPr>
        <w:t>Where</w:t>
      </w:r>
      <w:r w:rsidR="002E4288" w:rsidRPr="00237FB4">
        <w:rPr>
          <w:rFonts w:ascii="Arial" w:eastAsia="Times New Roman" w:hAnsi="Arial" w:cs="Arial"/>
          <w:color w:val="0F1115"/>
          <w:kern w:val="0"/>
          <w:sz w:val="20"/>
          <w:szCs w:val="20"/>
          <w:lang w:eastAsia="fr-FR"/>
          <w14:ligatures w14:val="none"/>
        </w:rPr>
        <w:t> </w:t>
      </w:r>
      <m:oMath>
        <m:sSub>
          <m:sSubPr>
            <m:ctrlPr>
              <w:rPr>
                <w:rFonts w:ascii="Cambria Math" w:eastAsia="Times New Roman" w:hAnsi="Cambria Math" w:cs="Arial"/>
                <w:kern w:val="0"/>
                <w:sz w:val="20"/>
                <w:szCs w:val="20"/>
                <w:lang w:eastAsia="fr-FR"/>
                <w14:ligatures w14:val="none"/>
              </w:rPr>
            </m:ctrlPr>
          </m:sSubPr>
          <m:e>
            <m:r>
              <w:rPr>
                <w:rFonts w:ascii="Cambria Math" w:eastAsia="Times New Roman" w:hAnsi="Cambria Math" w:cs="Arial"/>
                <w:kern w:val="0"/>
                <w:sz w:val="20"/>
                <w:szCs w:val="20"/>
                <w:lang w:eastAsia="fr-FR"/>
                <w14:ligatures w14:val="none"/>
              </w:rPr>
              <m:t>P</m:t>
            </m:r>
          </m:e>
          <m:sub>
            <m:r>
              <w:rPr>
                <w:rFonts w:ascii="Cambria Math" w:eastAsia="Times New Roman" w:hAnsi="Cambria Math" w:cs="Arial"/>
                <w:kern w:val="0"/>
                <w:sz w:val="20"/>
                <w:szCs w:val="20"/>
                <w:lang w:eastAsia="fr-FR"/>
                <w14:ligatures w14:val="none"/>
              </w:rPr>
              <m:t>u</m:t>
            </m:r>
          </m:sub>
        </m:sSub>
      </m:oMath>
      <w:r w:rsidR="002E4288" w:rsidRPr="00237FB4">
        <w:rPr>
          <w:rFonts w:ascii="Arial" w:eastAsia="Times New Roman" w:hAnsi="Arial" w:cs="Arial"/>
          <w:color w:val="0F1115"/>
          <w:kern w:val="0"/>
          <w:sz w:val="20"/>
          <w:szCs w:val="20"/>
          <w:lang w:eastAsia="fr-FR"/>
          <w14:ligatures w14:val="none"/>
        </w:rPr>
        <w:t> </w:t>
      </w:r>
      <w:r w:rsidRPr="00FD480C">
        <w:rPr>
          <w:rFonts w:ascii="Arial" w:eastAsia="Times New Roman" w:hAnsi="Arial" w:cs="Arial"/>
          <w:color w:val="0F1115"/>
          <w:kern w:val="0"/>
          <w:sz w:val="20"/>
          <w:szCs w:val="20"/>
          <w:lang w:eastAsia="fr-FR"/>
          <w14:ligatures w14:val="none"/>
        </w:rPr>
        <w:t>is the weight measured on the usable plot.</w:t>
      </w:r>
      <w:r w:rsidR="002E4288" w:rsidRPr="00237FB4">
        <w:rPr>
          <w:rFonts w:ascii="Arial" w:eastAsia="Times New Roman" w:hAnsi="Arial" w:cs="Arial"/>
          <w:color w:val="0F1115"/>
          <w:kern w:val="0"/>
          <w:sz w:val="20"/>
          <w:szCs w:val="20"/>
          <w:lang w:eastAsia="fr-FR"/>
          <w14:ligatures w14:val="none"/>
        </w:rPr>
        <w:br/>
      </w:r>
      <w:r w:rsidRPr="00FD480C">
        <w:rPr>
          <w:rFonts w:ascii="Arial" w:eastAsia="Times New Roman" w:hAnsi="Arial" w:cs="Arial"/>
          <w:color w:val="0F1115"/>
          <w:kern w:val="0"/>
          <w:sz w:val="20"/>
          <w:szCs w:val="20"/>
          <w:lang w:eastAsia="fr-FR"/>
          <w14:ligatures w14:val="none"/>
        </w:rPr>
        <w:t>For the weight of 1,000 grains, 100 grains were counted per usable plot using a counter, then weighed. The weight of 1,000 grains was extrapolated according to</w:t>
      </w:r>
      <w:r>
        <w:rPr>
          <w:rFonts w:ascii="Arial" w:eastAsia="Times New Roman" w:hAnsi="Arial" w:cs="Arial"/>
          <w:color w:val="0F1115"/>
          <w:kern w:val="0"/>
          <w:sz w:val="20"/>
          <w:szCs w:val="20"/>
          <w:lang w:eastAsia="fr-FR"/>
          <w14:ligatures w14:val="none"/>
        </w:rPr>
        <w:t xml:space="preserve"> </w:t>
      </w:r>
      <m:oMath>
        <m:sSub>
          <m:sSubPr>
            <m:ctrlPr>
              <w:rPr>
                <w:rFonts w:ascii="Cambria Math" w:eastAsia="Times New Roman" w:hAnsi="Cambria Math" w:cs="Arial"/>
                <w:kern w:val="0"/>
                <w:sz w:val="20"/>
                <w:szCs w:val="20"/>
                <w:lang w:eastAsia="fr-FR"/>
                <w14:ligatures w14:val="none"/>
              </w:rPr>
            </m:ctrlPr>
          </m:sSubPr>
          <m:e>
            <m:r>
              <w:rPr>
                <w:rFonts w:ascii="Cambria Math" w:eastAsia="Times New Roman" w:hAnsi="Cambria Math" w:cs="Arial"/>
                <w:kern w:val="0"/>
                <w:sz w:val="20"/>
                <w:szCs w:val="20"/>
                <w:lang w:eastAsia="fr-FR"/>
                <w14:ligatures w14:val="none"/>
              </w:rPr>
              <m:t>P</m:t>
            </m:r>
          </m:e>
          <m:sub>
            <m:r>
              <w:rPr>
                <w:rFonts w:ascii="Cambria Math" w:eastAsia="Times New Roman" w:hAnsi="Cambria Math" w:cs="Arial"/>
                <w:kern w:val="0"/>
                <w:sz w:val="20"/>
                <w:szCs w:val="20"/>
                <w:lang w:eastAsia="fr-FR"/>
                <w14:ligatures w14:val="none"/>
              </w:rPr>
              <m:t>1000</m:t>
            </m:r>
          </m:sub>
        </m:sSub>
        <m:r>
          <w:rPr>
            <w:rFonts w:ascii="Cambria Math" w:eastAsia="Times New Roman" w:hAnsi="Cambria Math" w:cs="Arial"/>
            <w:kern w:val="0"/>
            <w:sz w:val="20"/>
            <w:szCs w:val="20"/>
            <w:lang w:eastAsia="fr-FR"/>
            <w14:ligatures w14:val="none"/>
          </w:rPr>
          <m:t>=</m:t>
        </m:r>
        <m:sSub>
          <m:sSubPr>
            <m:ctrlPr>
              <w:rPr>
                <w:rFonts w:ascii="Cambria Math" w:eastAsia="Times New Roman" w:hAnsi="Cambria Math" w:cs="Arial"/>
                <w:kern w:val="0"/>
                <w:sz w:val="20"/>
                <w:szCs w:val="20"/>
                <w:lang w:eastAsia="fr-FR"/>
                <w14:ligatures w14:val="none"/>
              </w:rPr>
            </m:ctrlPr>
          </m:sSubPr>
          <m:e>
            <m:r>
              <w:rPr>
                <w:rFonts w:ascii="Cambria Math" w:eastAsia="Times New Roman" w:hAnsi="Cambria Math" w:cs="Arial"/>
                <w:kern w:val="0"/>
                <w:sz w:val="20"/>
                <w:szCs w:val="20"/>
                <w:lang w:eastAsia="fr-FR"/>
                <w14:ligatures w14:val="none"/>
              </w:rPr>
              <m:t>P</m:t>
            </m:r>
          </m:e>
          <m:sub>
            <m:r>
              <w:rPr>
                <w:rFonts w:ascii="Cambria Math" w:eastAsia="Times New Roman" w:hAnsi="Cambria Math" w:cs="Arial"/>
                <w:kern w:val="0"/>
                <w:sz w:val="20"/>
                <w:szCs w:val="20"/>
                <w:lang w:eastAsia="fr-FR"/>
                <w14:ligatures w14:val="none"/>
              </w:rPr>
              <m:t>100</m:t>
            </m:r>
          </m:sub>
        </m:sSub>
        <m:r>
          <w:rPr>
            <w:rFonts w:ascii="Cambria Math" w:eastAsia="Times New Roman" w:hAnsi="Cambria Math" w:cs="Arial"/>
            <w:kern w:val="0"/>
            <w:sz w:val="20"/>
            <w:szCs w:val="20"/>
            <w:lang w:eastAsia="fr-FR"/>
            <w14:ligatures w14:val="none"/>
          </w:rPr>
          <m:t>×10</m:t>
        </m:r>
      </m:oMath>
      <w:r w:rsidR="002E1A76" w:rsidRPr="00237FB4">
        <w:rPr>
          <w:rFonts w:ascii="Arial" w:eastAsia="Times New Roman" w:hAnsi="Arial" w:cs="Arial"/>
          <w:i/>
          <w:kern w:val="0"/>
          <w:sz w:val="20"/>
          <w:szCs w:val="20"/>
          <w:lang w:eastAsia="fr-FR"/>
          <w14:ligatures w14:val="none"/>
        </w:rPr>
        <w:t>.</w:t>
      </w:r>
    </w:p>
    <w:p w14:paraId="3B3FA81C" w14:textId="4A0A68AE" w:rsidR="00FD480C" w:rsidRPr="00FD480C" w:rsidRDefault="00FD480C" w:rsidP="00FD480C">
      <w:pPr>
        <w:spacing w:after="0" w:line="360" w:lineRule="auto"/>
        <w:jc w:val="both"/>
        <w:rPr>
          <w:rFonts w:ascii="Arial" w:hAnsi="Arial" w:cs="Arial"/>
          <w:sz w:val="20"/>
          <w:szCs w:val="20"/>
        </w:rPr>
      </w:pPr>
      <w:bookmarkStart w:id="3" w:name="_Hlk214291359"/>
      <w:r w:rsidRPr="00FD480C">
        <w:rPr>
          <w:rFonts w:ascii="Arial" w:eastAsia="Times New Roman" w:hAnsi="Arial" w:cs="Arial"/>
          <w:color w:val="0F1115"/>
          <w:kern w:val="0"/>
          <w:sz w:val="20"/>
          <w:szCs w:val="20"/>
          <w:lang w:eastAsia="fr-FR"/>
          <w14:ligatures w14:val="none"/>
        </w:rPr>
        <w:t xml:space="preserve">For straw, after harvesting the ears, the straw from the usable plot was mowed and weighed immediately to obtain the total fresh weight (P_t). An aliquot of 2 kg of fresh biomass was taken from each plot, placed in a bag, and dried. After drying, this aliquot was reweighed to determine the total weight of dry straw per plot using the following formula : </w:t>
      </w:r>
      <w:r w:rsidR="002E4288" w:rsidRPr="00237FB4">
        <w:rPr>
          <w:rFonts w:ascii="Arial" w:eastAsia="Calibri" w:hAnsi="Arial" w:cs="Arial"/>
          <w:b/>
          <w:noProof/>
          <w:position w:val="-6"/>
          <w:sz w:val="20"/>
          <w:szCs w:val="20"/>
        </w:rPr>
        <w:object w:dxaOrig="320" w:dyaOrig="279" w14:anchorId="35885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0" o:title=""/>
          </v:shape>
          <o:OLEObject Type="Embed" ProgID="Equation.3" ShapeID="_x0000_i1025" DrawAspect="Content" ObjectID="_1833364014" r:id="rId11"/>
        </w:object>
      </w:r>
      <w:r w:rsidR="002E4288" w:rsidRPr="00237FB4">
        <w:rPr>
          <w:rFonts w:ascii="Arial" w:eastAsia="Calibri" w:hAnsi="Arial" w:cs="Arial"/>
          <w:b/>
          <w:sz w:val="20"/>
          <w:szCs w:val="20"/>
        </w:rPr>
        <w:t xml:space="preserve">= </w:t>
      </w:r>
      <w:r w:rsidR="002E4288" w:rsidRPr="00237FB4">
        <w:rPr>
          <w:rFonts w:ascii="Arial" w:eastAsia="Calibri" w:hAnsi="Arial" w:cs="Arial"/>
          <w:b/>
          <w:noProof/>
          <w:position w:val="-30"/>
          <w:sz w:val="20"/>
          <w:szCs w:val="20"/>
        </w:rPr>
        <w:object w:dxaOrig="1260" w:dyaOrig="680" w14:anchorId="4BA8C146">
          <v:shape id="_x0000_i1026" type="#_x0000_t75" style="width:65.1pt;height:36.3pt" o:ole="">
            <v:imagedata r:id="rId12" o:title=""/>
          </v:shape>
          <o:OLEObject Type="Embed" ProgID="Equation.3" ShapeID="_x0000_i1026" DrawAspect="Content" ObjectID="_1833364015" r:id="rId13"/>
        </w:object>
      </w:r>
      <w:bookmarkEnd w:id="3"/>
      <w:r w:rsidRPr="00FD480C">
        <w:t xml:space="preserve"> </w:t>
      </w:r>
      <w:r w:rsidRPr="00FD480C">
        <w:rPr>
          <w:rFonts w:ascii="Arial" w:hAnsi="Arial" w:cs="Arial"/>
          <w:sz w:val="20"/>
          <w:szCs w:val="20"/>
        </w:rPr>
        <w:t xml:space="preserve">where Ps is the total weight of straw in each elementary plot, </w:t>
      </w:r>
      <w:r w:rsidR="00BA4A5A">
        <w:rPr>
          <w:rFonts w:ascii="Arial" w:hAnsi="Arial" w:cs="Arial"/>
          <w:sz w:val="20"/>
          <w:szCs w:val="20"/>
        </w:rPr>
        <w:t>"</w:t>
      </w:r>
      <w:r w:rsidRPr="00FD480C">
        <w:rPr>
          <w:rFonts w:ascii="Arial" w:hAnsi="Arial" w:cs="Arial"/>
          <w:sz w:val="20"/>
          <w:szCs w:val="20"/>
        </w:rPr>
        <w:t>Ps écht</w:t>
      </w:r>
      <w:r w:rsidR="00BA4A5A">
        <w:rPr>
          <w:rFonts w:ascii="Arial" w:hAnsi="Arial" w:cs="Arial"/>
          <w:sz w:val="20"/>
          <w:szCs w:val="20"/>
        </w:rPr>
        <w:t>"</w:t>
      </w:r>
      <w:r w:rsidRPr="00FD480C">
        <w:rPr>
          <w:rFonts w:ascii="Arial" w:hAnsi="Arial" w:cs="Arial"/>
          <w:sz w:val="20"/>
          <w:szCs w:val="20"/>
        </w:rPr>
        <w:t xml:space="preserve"> is the weight of the dry aliquot, </w:t>
      </w:r>
      <w:r w:rsidR="00BA4A5A">
        <w:rPr>
          <w:rFonts w:ascii="Arial" w:hAnsi="Arial" w:cs="Arial"/>
          <w:sz w:val="20"/>
          <w:szCs w:val="20"/>
        </w:rPr>
        <w:t>"</w:t>
      </w:r>
      <w:r w:rsidRPr="00FD480C">
        <w:rPr>
          <w:rFonts w:ascii="Arial" w:hAnsi="Arial" w:cs="Arial"/>
          <w:sz w:val="20"/>
          <w:szCs w:val="20"/>
        </w:rPr>
        <w:t>Pf écht</w:t>
      </w:r>
      <w:r w:rsidR="00BA4A5A">
        <w:rPr>
          <w:rFonts w:ascii="Arial" w:hAnsi="Arial" w:cs="Arial"/>
          <w:sz w:val="20"/>
          <w:szCs w:val="20"/>
        </w:rPr>
        <w:t>"</w:t>
      </w:r>
      <w:r w:rsidRPr="00FD480C">
        <w:rPr>
          <w:rFonts w:ascii="Arial" w:hAnsi="Arial" w:cs="Arial"/>
          <w:sz w:val="20"/>
          <w:szCs w:val="20"/>
        </w:rPr>
        <w:t xml:space="preserve"> is the weight of the fresh aliquot, and Pt is the total weight of fresh straw in each plot.</w:t>
      </w:r>
    </w:p>
    <w:p w14:paraId="73EC1182" w14:textId="14211D74" w:rsidR="00BA0809" w:rsidRDefault="00FD480C" w:rsidP="00FD480C">
      <w:pPr>
        <w:spacing w:line="360" w:lineRule="auto"/>
        <w:jc w:val="both"/>
        <w:rPr>
          <w:rFonts w:ascii="Times New Roman" w:hAnsi="Times New Roman" w:cs="Times New Roman"/>
          <w:b/>
          <w:bCs/>
          <w:sz w:val="24"/>
          <w:szCs w:val="24"/>
        </w:rPr>
      </w:pPr>
      <w:r w:rsidRPr="00FD480C">
        <w:rPr>
          <w:rFonts w:ascii="Arial" w:hAnsi="Arial" w:cs="Arial"/>
          <w:sz w:val="20"/>
          <w:szCs w:val="20"/>
        </w:rPr>
        <w:t>For the chlorophyll index, the measurement was taken using a SPAD meter on the most recently developed leaf, which was fully spread out for accurate assessment. Three measurement points were taken on the leaf, and the average of these measurements was used for the analyses.</w:t>
      </w:r>
    </w:p>
    <w:p w14:paraId="4A15B36C" w14:textId="77777777" w:rsidR="00BA4A5A" w:rsidRDefault="00BA4A5A" w:rsidP="00E7468A">
      <w:pPr>
        <w:spacing w:after="0" w:line="360" w:lineRule="auto"/>
        <w:rPr>
          <w:rFonts w:ascii="Arial" w:hAnsi="Arial" w:cs="Arial"/>
          <w:b/>
          <w:bCs/>
        </w:rPr>
      </w:pPr>
      <w:bookmarkStart w:id="4" w:name="_Hlk218859317"/>
      <w:r w:rsidRPr="00BA4A5A">
        <w:rPr>
          <w:rFonts w:ascii="Arial" w:hAnsi="Arial" w:cs="Arial"/>
          <w:b/>
          <w:bCs/>
        </w:rPr>
        <w:t>Statistical data analysis</w:t>
      </w:r>
    </w:p>
    <w:bookmarkEnd w:id="4"/>
    <w:p w14:paraId="1F930E57" w14:textId="3923BE6D" w:rsidR="00E51852" w:rsidRDefault="00BA4A5A" w:rsidP="00BA4A5A">
      <w:pPr>
        <w:spacing w:line="360" w:lineRule="auto"/>
        <w:jc w:val="both"/>
        <w:rPr>
          <w:rFonts w:ascii="Times New Roman" w:hAnsi="Times New Roman" w:cs="Times New Roman"/>
          <w:b/>
          <w:bCs/>
          <w:sz w:val="24"/>
          <w:szCs w:val="24"/>
        </w:rPr>
      </w:pPr>
      <w:r w:rsidRPr="00BA4A5A">
        <w:rPr>
          <w:rFonts w:ascii="Arial" w:hAnsi="Arial" w:cs="Arial"/>
          <w:sz w:val="20"/>
          <w:szCs w:val="20"/>
        </w:rPr>
        <w:t>A Microsoft Excel spreadsheet was used to enter the collected data. Analysis of variance (ANOVA) to test the hypotheses of equality of means for the different treatments was performed on all measured variables. This analysis was performed using SAS/STAT® software, version 9.2 (SAS Institute, 2010). Effects were reported as significant when the critical probability threshold was &lt; 0.05.</w:t>
      </w:r>
    </w:p>
    <w:bookmarkEnd w:id="0"/>
    <w:p w14:paraId="3E9AAE4F" w14:textId="77777777" w:rsidR="00F92C9D" w:rsidRDefault="00F92C9D" w:rsidP="00E7468A">
      <w:pPr>
        <w:tabs>
          <w:tab w:val="left" w:pos="6420"/>
        </w:tabs>
        <w:spacing w:after="0" w:line="360" w:lineRule="auto"/>
        <w:rPr>
          <w:rFonts w:ascii="Arial" w:hAnsi="Arial" w:cs="Arial"/>
          <w:b/>
          <w:bCs/>
        </w:rPr>
      </w:pPr>
      <w:r w:rsidRPr="00F92C9D">
        <w:rPr>
          <w:rFonts w:ascii="Arial" w:hAnsi="Arial" w:cs="Arial"/>
          <w:b/>
          <w:bCs/>
        </w:rPr>
        <w:t>RESULTS</w:t>
      </w:r>
    </w:p>
    <w:p w14:paraId="520660C4" w14:textId="0E5B744E" w:rsidR="00A13A78" w:rsidRDefault="00BA4A5A" w:rsidP="00BA4A5A">
      <w:pPr>
        <w:tabs>
          <w:tab w:val="left" w:pos="6420"/>
        </w:tabs>
        <w:spacing w:after="0" w:line="360" w:lineRule="auto"/>
        <w:jc w:val="both"/>
        <w:rPr>
          <w:rFonts w:ascii="Arial" w:hAnsi="Arial" w:cs="Arial"/>
          <w:sz w:val="20"/>
          <w:szCs w:val="20"/>
        </w:rPr>
      </w:pPr>
      <w:r w:rsidRPr="00BA4A5A">
        <w:rPr>
          <w:rFonts w:ascii="Arial" w:hAnsi="Arial" w:cs="Arial"/>
          <w:sz w:val="20"/>
          <w:szCs w:val="20"/>
        </w:rPr>
        <w:t xml:space="preserve">Analysis of variance (ANOVA) of the factors tested showed an interactive effect of year and tillage on straw yield (Table </w:t>
      </w:r>
      <w:r w:rsidR="00550086">
        <w:rPr>
          <w:rFonts w:ascii="Arial" w:hAnsi="Arial" w:cs="Arial"/>
          <w:sz w:val="20"/>
          <w:szCs w:val="20"/>
        </w:rPr>
        <w:t>1</w:t>
      </w:r>
      <w:r w:rsidRPr="00BA4A5A">
        <w:rPr>
          <w:rFonts w:ascii="Arial" w:hAnsi="Arial" w:cs="Arial"/>
          <w:sz w:val="20"/>
          <w:szCs w:val="20"/>
        </w:rPr>
        <w:t>). Similarly, an interactive effect of year and fertilization was observed on 1000-grain weight. The results also showed that chlorophyll content and grain and straw yields were affected by the effect of fertilization.</w:t>
      </w:r>
    </w:p>
    <w:p w14:paraId="4532B8EC" w14:textId="77777777" w:rsidR="00BA4A5A" w:rsidRDefault="00BA4A5A" w:rsidP="00BA4A5A">
      <w:pPr>
        <w:tabs>
          <w:tab w:val="left" w:pos="6420"/>
        </w:tabs>
        <w:spacing w:after="0" w:line="360" w:lineRule="auto"/>
        <w:jc w:val="both"/>
        <w:rPr>
          <w:rFonts w:ascii="Arial" w:hAnsi="Arial" w:cs="Arial"/>
          <w:sz w:val="20"/>
          <w:szCs w:val="20"/>
        </w:rPr>
      </w:pPr>
    </w:p>
    <w:p w14:paraId="32478E67" w14:textId="77777777" w:rsidR="00BA4A5A" w:rsidRDefault="00BA4A5A" w:rsidP="00BA4A5A">
      <w:pPr>
        <w:tabs>
          <w:tab w:val="left" w:pos="6420"/>
        </w:tabs>
        <w:spacing w:after="0" w:line="360" w:lineRule="auto"/>
        <w:jc w:val="both"/>
        <w:rPr>
          <w:rFonts w:ascii="Arial" w:hAnsi="Arial" w:cs="Arial"/>
          <w:sz w:val="20"/>
          <w:szCs w:val="20"/>
        </w:rPr>
      </w:pPr>
    </w:p>
    <w:p w14:paraId="66C4BDD2" w14:textId="77777777" w:rsidR="00BA4A5A" w:rsidRPr="00237FB4" w:rsidRDefault="00BA4A5A" w:rsidP="00BA4A5A">
      <w:pPr>
        <w:tabs>
          <w:tab w:val="left" w:pos="6420"/>
        </w:tabs>
        <w:spacing w:after="0" w:line="360" w:lineRule="auto"/>
        <w:jc w:val="both"/>
        <w:rPr>
          <w:rFonts w:ascii="Arial" w:hAnsi="Arial" w:cs="Arial"/>
          <w:sz w:val="20"/>
          <w:szCs w:val="20"/>
        </w:rPr>
      </w:pPr>
    </w:p>
    <w:p w14:paraId="7AA57262" w14:textId="72752EDF" w:rsidR="00BA4A5A" w:rsidRDefault="00CB1F2F" w:rsidP="00BA4A5A">
      <w:pPr>
        <w:pStyle w:val="Caption"/>
        <w:keepNext/>
        <w:rPr>
          <w:rFonts w:ascii="Arial" w:hAnsi="Arial" w:cs="Arial"/>
          <w:i w:val="0"/>
          <w:iCs w:val="0"/>
          <w:color w:val="000000" w:themeColor="text1"/>
          <w:sz w:val="20"/>
          <w:szCs w:val="20"/>
        </w:rPr>
      </w:pPr>
      <w:r w:rsidRPr="00237FB4">
        <w:rPr>
          <w:rFonts w:ascii="Arial" w:hAnsi="Arial" w:cs="Arial"/>
          <w:b/>
          <w:bCs/>
          <w:i w:val="0"/>
          <w:iCs w:val="0"/>
          <w:color w:val="000000" w:themeColor="text1"/>
          <w:sz w:val="20"/>
          <w:szCs w:val="20"/>
        </w:rPr>
        <w:t xml:space="preserve">Table </w:t>
      </w:r>
      <w:r w:rsidR="00550086">
        <w:rPr>
          <w:rFonts w:ascii="Arial" w:hAnsi="Arial" w:cs="Arial"/>
          <w:b/>
          <w:bCs/>
          <w:i w:val="0"/>
          <w:iCs w:val="0"/>
          <w:color w:val="000000" w:themeColor="text1"/>
          <w:sz w:val="20"/>
          <w:szCs w:val="20"/>
        </w:rPr>
        <w:t>1</w:t>
      </w:r>
      <w:r w:rsidRPr="00237FB4">
        <w:rPr>
          <w:rFonts w:ascii="Arial" w:hAnsi="Arial" w:cs="Arial"/>
          <w:i w:val="0"/>
          <w:iCs w:val="0"/>
          <w:color w:val="000000" w:themeColor="text1"/>
          <w:sz w:val="20"/>
          <w:szCs w:val="20"/>
        </w:rPr>
        <w:t xml:space="preserve"> : </w:t>
      </w:r>
      <w:r w:rsidR="00BA4A5A" w:rsidRPr="00BA4A5A">
        <w:rPr>
          <w:rFonts w:ascii="Arial" w:hAnsi="Arial" w:cs="Arial"/>
          <w:i w:val="0"/>
          <w:iCs w:val="0"/>
          <w:color w:val="000000" w:themeColor="text1"/>
          <w:sz w:val="20"/>
          <w:szCs w:val="20"/>
        </w:rPr>
        <w:t>Analysis of variance of 1000-grain weight, grain and straw yield, and chlorophyll content.</w:t>
      </w:r>
    </w:p>
    <w:tbl>
      <w:tblPr>
        <w:tblpPr w:leftFromText="141" w:rightFromText="141" w:vertAnchor="text" w:horzAnchor="margin" w:tblpXSpec="center" w:tblpY="208"/>
        <w:tblW w:w="9175" w:type="dxa"/>
        <w:tblCellMar>
          <w:left w:w="70" w:type="dxa"/>
          <w:right w:w="70" w:type="dxa"/>
        </w:tblCellMar>
        <w:tblLook w:val="04A0" w:firstRow="1" w:lastRow="0" w:firstColumn="1" w:lastColumn="0" w:noHBand="0" w:noVBand="1"/>
      </w:tblPr>
      <w:tblGrid>
        <w:gridCol w:w="2772"/>
        <w:gridCol w:w="1509"/>
        <w:gridCol w:w="1530"/>
        <w:gridCol w:w="1682"/>
        <w:gridCol w:w="1682"/>
      </w:tblGrid>
      <w:tr w:rsidR="00BA4A5A" w:rsidRPr="00FE08BE" w14:paraId="4381E173" w14:textId="77777777" w:rsidTr="002A7F25">
        <w:trPr>
          <w:trHeight w:val="115"/>
        </w:trPr>
        <w:tc>
          <w:tcPr>
            <w:tcW w:w="2772" w:type="dxa"/>
            <w:tcBorders>
              <w:top w:val="single" w:sz="4" w:space="0" w:color="auto"/>
              <w:left w:val="nil"/>
              <w:bottom w:val="single" w:sz="4" w:space="0" w:color="auto"/>
              <w:right w:val="nil"/>
            </w:tcBorders>
            <w:noWrap/>
            <w:vAlign w:val="bottom"/>
            <w:hideMark/>
          </w:tcPr>
          <w:p w14:paraId="79E7707B" w14:textId="1267AD06" w:rsidR="00BA4A5A" w:rsidRPr="00FE08BE" w:rsidRDefault="002A7F25" w:rsidP="00BA4A5A">
            <w:pPr>
              <w:spacing w:after="0" w:line="240" w:lineRule="auto"/>
              <w:rPr>
                <w:rFonts w:ascii="Arial" w:eastAsia="Times New Roman" w:hAnsi="Arial" w:cs="Arial"/>
                <w:b/>
                <w:bCs/>
                <w:color w:val="000000"/>
                <w:kern w:val="0"/>
                <w:sz w:val="20"/>
                <w:szCs w:val="20"/>
                <w:lang w:eastAsia="fr-FR"/>
                <w14:ligatures w14:val="none"/>
              </w:rPr>
            </w:pPr>
            <w:r w:rsidRPr="002A7F25">
              <w:rPr>
                <w:rFonts w:ascii="Arial" w:eastAsia="Times New Roman" w:hAnsi="Arial" w:cs="Arial"/>
                <w:b/>
                <w:bCs/>
                <w:color w:val="000000"/>
                <w:kern w:val="0"/>
                <w:sz w:val="20"/>
                <w:szCs w:val="20"/>
                <w:lang w:eastAsia="fr-FR"/>
                <w14:ligatures w14:val="none"/>
              </w:rPr>
              <w:t>Source of variation</w:t>
            </w:r>
          </w:p>
        </w:tc>
        <w:tc>
          <w:tcPr>
            <w:tcW w:w="1509" w:type="dxa"/>
            <w:tcBorders>
              <w:top w:val="single" w:sz="4" w:space="0" w:color="auto"/>
              <w:left w:val="nil"/>
              <w:bottom w:val="single" w:sz="4" w:space="0" w:color="auto"/>
              <w:right w:val="nil"/>
            </w:tcBorders>
            <w:noWrap/>
            <w:vAlign w:val="bottom"/>
            <w:hideMark/>
          </w:tcPr>
          <w:p w14:paraId="3ED312BF" w14:textId="331CF884" w:rsidR="00BA4A5A" w:rsidRPr="00FE08BE" w:rsidRDefault="002A7F25" w:rsidP="00BA4A5A">
            <w:pPr>
              <w:spacing w:after="0" w:line="240" w:lineRule="auto"/>
              <w:jc w:val="center"/>
              <w:rPr>
                <w:rFonts w:ascii="Arial" w:eastAsia="Times New Roman" w:hAnsi="Arial" w:cs="Arial"/>
                <w:b/>
                <w:bCs/>
                <w:color w:val="000000"/>
                <w:kern w:val="0"/>
                <w:sz w:val="20"/>
                <w:szCs w:val="20"/>
                <w:lang w:eastAsia="fr-FR"/>
                <w14:ligatures w14:val="none"/>
              </w:rPr>
            </w:pPr>
            <w:r w:rsidRPr="002A7F25">
              <w:rPr>
                <w:rFonts w:ascii="Arial" w:eastAsia="Times New Roman" w:hAnsi="Arial" w:cs="Arial"/>
                <w:b/>
                <w:bCs/>
                <w:color w:val="000000"/>
                <w:kern w:val="0"/>
                <w:sz w:val="20"/>
                <w:szCs w:val="20"/>
                <w:lang w:eastAsia="fr-FR"/>
                <w14:ligatures w14:val="none"/>
              </w:rPr>
              <w:t>Weight of 1000 grains</w:t>
            </w:r>
          </w:p>
        </w:tc>
        <w:tc>
          <w:tcPr>
            <w:tcW w:w="1530" w:type="dxa"/>
            <w:tcBorders>
              <w:top w:val="single" w:sz="4" w:space="0" w:color="auto"/>
              <w:left w:val="nil"/>
              <w:bottom w:val="single" w:sz="4" w:space="0" w:color="auto"/>
              <w:right w:val="nil"/>
            </w:tcBorders>
            <w:noWrap/>
            <w:vAlign w:val="bottom"/>
            <w:hideMark/>
          </w:tcPr>
          <w:p w14:paraId="4283112A" w14:textId="5A1CF026" w:rsidR="00BA4A5A" w:rsidRPr="00FE08BE" w:rsidRDefault="002A7F25" w:rsidP="00BA4A5A">
            <w:pPr>
              <w:spacing w:after="0" w:line="240" w:lineRule="auto"/>
              <w:jc w:val="center"/>
              <w:rPr>
                <w:rFonts w:ascii="Arial" w:eastAsia="Times New Roman" w:hAnsi="Arial" w:cs="Arial"/>
                <w:b/>
                <w:bCs/>
                <w:color w:val="000000"/>
                <w:kern w:val="0"/>
                <w:sz w:val="20"/>
                <w:szCs w:val="20"/>
                <w:lang w:eastAsia="fr-FR"/>
                <w14:ligatures w14:val="none"/>
              </w:rPr>
            </w:pPr>
            <w:r w:rsidRPr="002A7F25">
              <w:rPr>
                <w:rFonts w:ascii="Arial" w:eastAsia="Times New Roman" w:hAnsi="Arial" w:cs="Arial"/>
                <w:b/>
                <w:bCs/>
                <w:color w:val="000000"/>
                <w:kern w:val="0"/>
                <w:sz w:val="20"/>
                <w:szCs w:val="20"/>
                <w:lang w:eastAsia="fr-FR"/>
                <w14:ligatures w14:val="none"/>
              </w:rPr>
              <w:t>Grain yield</w:t>
            </w:r>
          </w:p>
        </w:tc>
        <w:tc>
          <w:tcPr>
            <w:tcW w:w="1682" w:type="dxa"/>
            <w:tcBorders>
              <w:top w:val="single" w:sz="4" w:space="0" w:color="auto"/>
              <w:left w:val="nil"/>
              <w:bottom w:val="single" w:sz="4" w:space="0" w:color="auto"/>
            </w:tcBorders>
            <w:noWrap/>
            <w:vAlign w:val="bottom"/>
            <w:hideMark/>
          </w:tcPr>
          <w:p w14:paraId="393641B0" w14:textId="64526151" w:rsidR="00BA4A5A" w:rsidRPr="00FE08BE" w:rsidRDefault="002A7F25" w:rsidP="00BA4A5A">
            <w:pPr>
              <w:spacing w:after="0" w:line="240" w:lineRule="auto"/>
              <w:jc w:val="center"/>
              <w:rPr>
                <w:rFonts w:ascii="Arial" w:eastAsia="Times New Roman" w:hAnsi="Arial" w:cs="Arial"/>
                <w:b/>
                <w:bCs/>
                <w:color w:val="000000"/>
                <w:kern w:val="0"/>
                <w:sz w:val="20"/>
                <w:szCs w:val="20"/>
                <w:lang w:eastAsia="fr-FR"/>
                <w14:ligatures w14:val="none"/>
              </w:rPr>
            </w:pPr>
            <w:r w:rsidRPr="002A7F25">
              <w:rPr>
                <w:rFonts w:ascii="Arial" w:eastAsia="Times New Roman" w:hAnsi="Arial" w:cs="Arial"/>
                <w:b/>
                <w:bCs/>
                <w:color w:val="000000"/>
                <w:kern w:val="0"/>
                <w:sz w:val="20"/>
                <w:szCs w:val="20"/>
                <w:lang w:eastAsia="fr-FR"/>
                <w14:ligatures w14:val="none"/>
              </w:rPr>
              <w:t>Straw yield</w:t>
            </w:r>
          </w:p>
        </w:tc>
        <w:tc>
          <w:tcPr>
            <w:tcW w:w="1682" w:type="dxa"/>
            <w:tcBorders>
              <w:top w:val="single" w:sz="4" w:space="0" w:color="auto"/>
              <w:bottom w:val="single" w:sz="4" w:space="0" w:color="auto"/>
            </w:tcBorders>
          </w:tcPr>
          <w:p w14:paraId="7182D713" w14:textId="0701CE05" w:rsidR="00BA4A5A" w:rsidRPr="00FE08BE" w:rsidRDefault="002A7F25" w:rsidP="00BA4A5A">
            <w:pPr>
              <w:spacing w:after="0" w:line="240" w:lineRule="auto"/>
              <w:jc w:val="center"/>
              <w:rPr>
                <w:rFonts w:ascii="Arial" w:eastAsia="Times New Roman" w:hAnsi="Arial" w:cs="Arial"/>
                <w:b/>
                <w:bCs/>
                <w:color w:val="000000"/>
                <w:kern w:val="0"/>
                <w:sz w:val="20"/>
                <w:szCs w:val="20"/>
                <w:lang w:eastAsia="fr-FR"/>
                <w14:ligatures w14:val="none"/>
              </w:rPr>
            </w:pPr>
            <w:r w:rsidRPr="002A7F25">
              <w:rPr>
                <w:rFonts w:ascii="Arial" w:eastAsia="Times New Roman" w:hAnsi="Arial" w:cs="Arial"/>
                <w:b/>
                <w:bCs/>
                <w:color w:val="000000"/>
                <w:kern w:val="0"/>
                <w:sz w:val="20"/>
                <w:szCs w:val="20"/>
                <w:lang w:eastAsia="fr-FR"/>
                <w14:ligatures w14:val="none"/>
              </w:rPr>
              <w:t>Chlorophyll content</w:t>
            </w:r>
          </w:p>
        </w:tc>
      </w:tr>
      <w:tr w:rsidR="00BA4A5A" w:rsidRPr="00FE08BE" w14:paraId="5257D713" w14:textId="77777777" w:rsidTr="002A7F25">
        <w:trPr>
          <w:trHeight w:val="424"/>
        </w:trPr>
        <w:tc>
          <w:tcPr>
            <w:tcW w:w="2772" w:type="dxa"/>
            <w:tcBorders>
              <w:top w:val="single" w:sz="4" w:space="0" w:color="auto"/>
              <w:left w:val="nil"/>
              <w:right w:val="nil"/>
            </w:tcBorders>
            <w:noWrap/>
            <w:vAlign w:val="bottom"/>
            <w:hideMark/>
          </w:tcPr>
          <w:p w14:paraId="68B2C1D5" w14:textId="545C3252" w:rsidR="00BA4A5A" w:rsidRPr="00FE08BE" w:rsidRDefault="002A7F25" w:rsidP="00BA4A5A">
            <w:pPr>
              <w:spacing w:after="0" w:line="240" w:lineRule="auto"/>
              <w:rPr>
                <w:rFonts w:ascii="Arial" w:eastAsia="Times New Roman" w:hAnsi="Arial" w:cs="Arial"/>
                <w:color w:val="000000"/>
                <w:kern w:val="0"/>
                <w:sz w:val="20"/>
                <w:szCs w:val="20"/>
                <w:lang w:eastAsia="fr-FR"/>
                <w14:ligatures w14:val="none"/>
              </w:rPr>
            </w:pPr>
            <w:r w:rsidRPr="002A7F25">
              <w:rPr>
                <w:rFonts w:ascii="Arial" w:eastAsia="Times New Roman" w:hAnsi="Arial" w:cs="Arial"/>
                <w:color w:val="000000"/>
                <w:kern w:val="0"/>
                <w:sz w:val="20"/>
                <w:szCs w:val="20"/>
                <w:lang w:eastAsia="fr-FR"/>
                <w14:ligatures w14:val="none"/>
              </w:rPr>
              <w:lastRenderedPageBreak/>
              <w:t>Soil preparation</w:t>
            </w:r>
          </w:p>
        </w:tc>
        <w:tc>
          <w:tcPr>
            <w:tcW w:w="1509" w:type="dxa"/>
            <w:tcBorders>
              <w:top w:val="single" w:sz="4" w:space="0" w:color="auto"/>
              <w:left w:val="nil"/>
              <w:right w:val="nil"/>
            </w:tcBorders>
            <w:noWrap/>
            <w:vAlign w:val="bottom"/>
            <w:hideMark/>
          </w:tcPr>
          <w:p w14:paraId="2CC2E60A"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0,54</w:t>
            </w:r>
          </w:p>
        </w:tc>
        <w:tc>
          <w:tcPr>
            <w:tcW w:w="1530" w:type="dxa"/>
            <w:tcBorders>
              <w:top w:val="single" w:sz="4" w:space="0" w:color="auto"/>
              <w:left w:val="nil"/>
              <w:right w:val="nil"/>
            </w:tcBorders>
            <w:noWrap/>
            <w:vAlign w:val="bottom"/>
            <w:hideMark/>
          </w:tcPr>
          <w:p w14:paraId="4BFFE96B"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0,97</w:t>
            </w:r>
          </w:p>
        </w:tc>
        <w:tc>
          <w:tcPr>
            <w:tcW w:w="1682" w:type="dxa"/>
            <w:tcBorders>
              <w:top w:val="single" w:sz="4" w:space="0" w:color="auto"/>
              <w:left w:val="nil"/>
            </w:tcBorders>
            <w:noWrap/>
            <w:vAlign w:val="bottom"/>
            <w:hideMark/>
          </w:tcPr>
          <w:p w14:paraId="33AA9B4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0,48</w:t>
            </w:r>
          </w:p>
        </w:tc>
        <w:tc>
          <w:tcPr>
            <w:tcW w:w="1682" w:type="dxa"/>
            <w:tcBorders>
              <w:top w:val="single" w:sz="4" w:space="0" w:color="auto"/>
            </w:tcBorders>
          </w:tcPr>
          <w:p w14:paraId="33136109"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p w14:paraId="097E6E3D"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0,66</w:t>
            </w:r>
          </w:p>
        </w:tc>
      </w:tr>
      <w:tr w:rsidR="00BA4A5A" w:rsidRPr="00FE08BE" w14:paraId="5B6020A0" w14:textId="77777777" w:rsidTr="002A7F25">
        <w:trPr>
          <w:trHeight w:val="424"/>
        </w:trPr>
        <w:tc>
          <w:tcPr>
            <w:tcW w:w="2772" w:type="dxa"/>
            <w:tcBorders>
              <w:left w:val="nil"/>
              <w:bottom w:val="nil"/>
              <w:right w:val="nil"/>
            </w:tcBorders>
            <w:noWrap/>
            <w:vAlign w:val="bottom"/>
          </w:tcPr>
          <w:p w14:paraId="0EE2E798" w14:textId="77777777" w:rsidR="00BA4A5A" w:rsidRPr="00FE08BE" w:rsidRDefault="00BA4A5A" w:rsidP="00BA4A5A">
            <w:pPr>
              <w:spacing w:after="0" w:line="240" w:lineRule="auto"/>
              <w:rPr>
                <w:rFonts w:ascii="Arial" w:eastAsia="Times New Roman" w:hAnsi="Arial" w:cs="Arial"/>
                <w:color w:val="000000"/>
                <w:kern w:val="0"/>
                <w:sz w:val="20"/>
                <w:szCs w:val="20"/>
                <w:lang w:eastAsia="fr-FR"/>
                <w14:ligatures w14:val="none"/>
              </w:rPr>
            </w:pPr>
          </w:p>
        </w:tc>
        <w:tc>
          <w:tcPr>
            <w:tcW w:w="1509" w:type="dxa"/>
            <w:tcBorders>
              <w:left w:val="nil"/>
              <w:bottom w:val="nil"/>
              <w:right w:val="nil"/>
            </w:tcBorders>
            <w:noWrap/>
            <w:vAlign w:val="bottom"/>
          </w:tcPr>
          <w:p w14:paraId="31DB771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530" w:type="dxa"/>
            <w:tcBorders>
              <w:left w:val="nil"/>
              <w:bottom w:val="nil"/>
              <w:right w:val="nil"/>
            </w:tcBorders>
            <w:noWrap/>
            <w:vAlign w:val="bottom"/>
          </w:tcPr>
          <w:p w14:paraId="4B741155"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682" w:type="dxa"/>
            <w:tcBorders>
              <w:left w:val="nil"/>
              <w:bottom w:val="nil"/>
            </w:tcBorders>
            <w:noWrap/>
            <w:vAlign w:val="bottom"/>
          </w:tcPr>
          <w:p w14:paraId="3EC9C64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682" w:type="dxa"/>
          </w:tcPr>
          <w:p w14:paraId="5DC7F71E"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r>
      <w:tr w:rsidR="00BA4A5A" w:rsidRPr="00FE08BE" w14:paraId="3760A045" w14:textId="77777777" w:rsidTr="002A7F25">
        <w:trPr>
          <w:trHeight w:val="115"/>
        </w:trPr>
        <w:tc>
          <w:tcPr>
            <w:tcW w:w="2772" w:type="dxa"/>
            <w:tcBorders>
              <w:top w:val="nil"/>
              <w:left w:val="nil"/>
              <w:bottom w:val="nil"/>
              <w:right w:val="nil"/>
            </w:tcBorders>
            <w:noWrap/>
            <w:vAlign w:val="bottom"/>
            <w:hideMark/>
          </w:tcPr>
          <w:p w14:paraId="11D07517" w14:textId="7E5116DA" w:rsidR="00BA4A5A" w:rsidRPr="00FE08BE" w:rsidRDefault="002A7F25" w:rsidP="00BA4A5A">
            <w:pPr>
              <w:spacing w:after="0" w:line="240" w:lineRule="auto"/>
              <w:rPr>
                <w:rFonts w:ascii="Arial" w:eastAsia="Times New Roman" w:hAnsi="Arial" w:cs="Arial"/>
                <w:color w:val="000000"/>
                <w:kern w:val="0"/>
                <w:sz w:val="20"/>
                <w:szCs w:val="20"/>
                <w:lang w:eastAsia="fr-FR"/>
                <w14:ligatures w14:val="none"/>
              </w:rPr>
            </w:pPr>
            <w:r w:rsidRPr="002A7F25">
              <w:rPr>
                <w:rFonts w:ascii="Arial" w:eastAsia="Times New Roman" w:hAnsi="Arial" w:cs="Arial"/>
                <w:color w:val="000000"/>
                <w:kern w:val="0"/>
                <w:sz w:val="20"/>
                <w:szCs w:val="20"/>
                <w:lang w:eastAsia="fr-FR"/>
                <w14:ligatures w14:val="none"/>
              </w:rPr>
              <w:t>Fertilization</w:t>
            </w:r>
          </w:p>
        </w:tc>
        <w:tc>
          <w:tcPr>
            <w:tcW w:w="1509" w:type="dxa"/>
            <w:tcBorders>
              <w:top w:val="nil"/>
              <w:left w:val="nil"/>
              <w:bottom w:val="nil"/>
              <w:right w:val="nil"/>
            </w:tcBorders>
            <w:noWrap/>
            <w:vAlign w:val="bottom"/>
            <w:hideMark/>
          </w:tcPr>
          <w:p w14:paraId="0528BA77"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&lt;,0001</w:t>
            </w:r>
          </w:p>
        </w:tc>
        <w:tc>
          <w:tcPr>
            <w:tcW w:w="1530" w:type="dxa"/>
            <w:tcBorders>
              <w:top w:val="nil"/>
              <w:left w:val="nil"/>
              <w:bottom w:val="nil"/>
              <w:right w:val="nil"/>
            </w:tcBorders>
            <w:noWrap/>
            <w:vAlign w:val="bottom"/>
            <w:hideMark/>
          </w:tcPr>
          <w:p w14:paraId="0686292C"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&lt;,0001</w:t>
            </w:r>
          </w:p>
        </w:tc>
        <w:tc>
          <w:tcPr>
            <w:tcW w:w="1682" w:type="dxa"/>
            <w:tcBorders>
              <w:top w:val="nil"/>
              <w:left w:val="nil"/>
              <w:bottom w:val="nil"/>
            </w:tcBorders>
            <w:noWrap/>
            <w:vAlign w:val="bottom"/>
            <w:hideMark/>
          </w:tcPr>
          <w:p w14:paraId="63E62A77"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&lt;,0001</w:t>
            </w:r>
          </w:p>
        </w:tc>
        <w:tc>
          <w:tcPr>
            <w:tcW w:w="1682" w:type="dxa"/>
          </w:tcPr>
          <w:p w14:paraId="0FF7FAE3"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&lt;,0001</w:t>
            </w:r>
          </w:p>
        </w:tc>
      </w:tr>
      <w:tr w:rsidR="00BA4A5A" w:rsidRPr="00FE08BE" w14:paraId="00B0FED0" w14:textId="77777777" w:rsidTr="002A7F25">
        <w:trPr>
          <w:trHeight w:val="115"/>
        </w:trPr>
        <w:tc>
          <w:tcPr>
            <w:tcW w:w="2772" w:type="dxa"/>
            <w:tcBorders>
              <w:top w:val="nil"/>
              <w:left w:val="nil"/>
              <w:bottom w:val="nil"/>
              <w:right w:val="nil"/>
            </w:tcBorders>
            <w:noWrap/>
            <w:vAlign w:val="bottom"/>
          </w:tcPr>
          <w:p w14:paraId="10F14DB0" w14:textId="77777777" w:rsidR="00BA4A5A" w:rsidRPr="00FE08BE" w:rsidRDefault="00BA4A5A" w:rsidP="00BA4A5A">
            <w:pPr>
              <w:spacing w:after="0" w:line="240" w:lineRule="auto"/>
              <w:rPr>
                <w:rFonts w:ascii="Arial" w:eastAsia="Times New Roman" w:hAnsi="Arial" w:cs="Arial"/>
                <w:color w:val="000000"/>
                <w:kern w:val="0"/>
                <w:sz w:val="20"/>
                <w:szCs w:val="20"/>
                <w:lang w:eastAsia="fr-FR"/>
                <w14:ligatures w14:val="none"/>
              </w:rPr>
            </w:pPr>
          </w:p>
        </w:tc>
        <w:tc>
          <w:tcPr>
            <w:tcW w:w="1509" w:type="dxa"/>
            <w:tcBorders>
              <w:top w:val="nil"/>
              <w:left w:val="nil"/>
              <w:bottom w:val="nil"/>
              <w:right w:val="nil"/>
            </w:tcBorders>
            <w:noWrap/>
            <w:vAlign w:val="bottom"/>
          </w:tcPr>
          <w:p w14:paraId="143E0B8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530" w:type="dxa"/>
            <w:tcBorders>
              <w:top w:val="nil"/>
              <w:left w:val="nil"/>
              <w:bottom w:val="nil"/>
              <w:right w:val="nil"/>
            </w:tcBorders>
            <w:noWrap/>
            <w:vAlign w:val="bottom"/>
          </w:tcPr>
          <w:p w14:paraId="2B4C91BC"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682" w:type="dxa"/>
            <w:tcBorders>
              <w:top w:val="nil"/>
              <w:left w:val="nil"/>
              <w:bottom w:val="nil"/>
            </w:tcBorders>
            <w:noWrap/>
            <w:vAlign w:val="bottom"/>
          </w:tcPr>
          <w:p w14:paraId="337F976A"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c>
          <w:tcPr>
            <w:tcW w:w="1682" w:type="dxa"/>
          </w:tcPr>
          <w:p w14:paraId="40E0873D"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tc>
      </w:tr>
      <w:tr w:rsidR="00BA4A5A" w:rsidRPr="00FE08BE" w14:paraId="61B407E7" w14:textId="77777777" w:rsidTr="002A7F25">
        <w:trPr>
          <w:trHeight w:val="115"/>
        </w:trPr>
        <w:tc>
          <w:tcPr>
            <w:tcW w:w="2772" w:type="dxa"/>
            <w:tcBorders>
              <w:top w:val="nil"/>
              <w:left w:val="nil"/>
              <w:bottom w:val="nil"/>
              <w:right w:val="nil"/>
            </w:tcBorders>
            <w:noWrap/>
            <w:vAlign w:val="bottom"/>
            <w:hideMark/>
          </w:tcPr>
          <w:p w14:paraId="212C2843" w14:textId="45BE236B" w:rsidR="00BA4A5A" w:rsidRPr="00FE08BE" w:rsidRDefault="002A7F25" w:rsidP="00BA4A5A">
            <w:pPr>
              <w:spacing w:after="0" w:line="240" w:lineRule="auto"/>
              <w:rPr>
                <w:rFonts w:ascii="Arial" w:eastAsia="Times New Roman" w:hAnsi="Arial" w:cs="Arial"/>
                <w:color w:val="000000"/>
                <w:kern w:val="0"/>
                <w:sz w:val="20"/>
                <w:szCs w:val="20"/>
                <w:lang w:eastAsia="fr-FR"/>
                <w14:ligatures w14:val="none"/>
              </w:rPr>
            </w:pPr>
            <w:r w:rsidRPr="002A7F25">
              <w:rPr>
                <w:rFonts w:ascii="Arial" w:eastAsia="Times New Roman" w:hAnsi="Arial" w:cs="Arial"/>
                <w:color w:val="000000"/>
                <w:kern w:val="0"/>
                <w:sz w:val="20"/>
                <w:szCs w:val="20"/>
                <w:lang w:eastAsia="fr-FR"/>
                <w14:ligatures w14:val="none"/>
              </w:rPr>
              <w:t>Soil preparation</w:t>
            </w:r>
            <w:r>
              <w:rPr>
                <w:rFonts w:ascii="Arial" w:eastAsia="Times New Roman" w:hAnsi="Arial" w:cs="Arial"/>
                <w:color w:val="000000"/>
                <w:kern w:val="0"/>
                <w:sz w:val="20"/>
                <w:szCs w:val="20"/>
                <w:lang w:eastAsia="fr-FR"/>
                <w14:ligatures w14:val="none"/>
              </w:rPr>
              <w:t xml:space="preserve"> and</w:t>
            </w:r>
            <w:r w:rsidRPr="002A7F25">
              <w:rPr>
                <w:rFonts w:ascii="Arial" w:eastAsia="Times New Roman" w:hAnsi="Arial" w:cs="Arial"/>
                <w:color w:val="000000"/>
                <w:kern w:val="0"/>
                <w:sz w:val="20"/>
                <w:szCs w:val="20"/>
                <w:lang w:eastAsia="fr-FR"/>
                <w14:ligatures w14:val="none"/>
              </w:rPr>
              <w:t xml:space="preserve"> Fertilization</w:t>
            </w:r>
          </w:p>
        </w:tc>
        <w:tc>
          <w:tcPr>
            <w:tcW w:w="1509" w:type="dxa"/>
            <w:tcBorders>
              <w:top w:val="nil"/>
              <w:left w:val="nil"/>
              <w:bottom w:val="nil"/>
              <w:right w:val="nil"/>
            </w:tcBorders>
            <w:noWrap/>
            <w:vAlign w:val="bottom"/>
            <w:hideMark/>
          </w:tcPr>
          <w:p w14:paraId="36115CBF"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0,34</w:t>
            </w:r>
          </w:p>
        </w:tc>
        <w:tc>
          <w:tcPr>
            <w:tcW w:w="1530" w:type="dxa"/>
            <w:tcBorders>
              <w:top w:val="nil"/>
              <w:left w:val="nil"/>
              <w:bottom w:val="nil"/>
              <w:right w:val="nil"/>
            </w:tcBorders>
            <w:noWrap/>
            <w:vAlign w:val="bottom"/>
            <w:hideMark/>
          </w:tcPr>
          <w:p w14:paraId="531FD886"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0,71</w:t>
            </w:r>
          </w:p>
        </w:tc>
        <w:tc>
          <w:tcPr>
            <w:tcW w:w="1682" w:type="dxa"/>
            <w:tcBorders>
              <w:top w:val="nil"/>
              <w:left w:val="nil"/>
              <w:bottom w:val="nil"/>
            </w:tcBorders>
            <w:noWrap/>
            <w:vAlign w:val="bottom"/>
            <w:hideMark/>
          </w:tcPr>
          <w:p w14:paraId="07C279A1"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0,53</w:t>
            </w:r>
          </w:p>
        </w:tc>
        <w:tc>
          <w:tcPr>
            <w:tcW w:w="1682" w:type="dxa"/>
          </w:tcPr>
          <w:p w14:paraId="4AC0CD03"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p w14:paraId="6185B66B"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0,37</w:t>
            </w:r>
          </w:p>
        </w:tc>
      </w:tr>
      <w:tr w:rsidR="00BA4A5A" w:rsidRPr="00FE08BE" w14:paraId="10CD3EF5" w14:textId="77777777" w:rsidTr="002A7F25">
        <w:trPr>
          <w:trHeight w:val="175"/>
        </w:trPr>
        <w:tc>
          <w:tcPr>
            <w:tcW w:w="2772" w:type="dxa"/>
            <w:tcBorders>
              <w:top w:val="nil"/>
              <w:left w:val="nil"/>
              <w:bottom w:val="nil"/>
              <w:right w:val="nil"/>
            </w:tcBorders>
            <w:noWrap/>
            <w:vAlign w:val="bottom"/>
            <w:hideMark/>
          </w:tcPr>
          <w:p w14:paraId="52A00B5F" w14:textId="26E6636F" w:rsidR="00BA4A5A" w:rsidRPr="00FE08BE" w:rsidRDefault="002A7F25" w:rsidP="00BA4A5A">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Year</w:t>
            </w:r>
          </w:p>
        </w:tc>
        <w:tc>
          <w:tcPr>
            <w:tcW w:w="1509" w:type="dxa"/>
            <w:tcBorders>
              <w:top w:val="nil"/>
              <w:left w:val="nil"/>
              <w:bottom w:val="nil"/>
              <w:right w:val="nil"/>
            </w:tcBorders>
            <w:noWrap/>
            <w:vAlign w:val="bottom"/>
            <w:hideMark/>
          </w:tcPr>
          <w:p w14:paraId="60E12F46"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&lt;,0001</w:t>
            </w:r>
          </w:p>
        </w:tc>
        <w:tc>
          <w:tcPr>
            <w:tcW w:w="1530" w:type="dxa"/>
            <w:tcBorders>
              <w:top w:val="nil"/>
              <w:left w:val="nil"/>
              <w:bottom w:val="nil"/>
              <w:right w:val="nil"/>
            </w:tcBorders>
            <w:noWrap/>
            <w:vAlign w:val="bottom"/>
            <w:hideMark/>
          </w:tcPr>
          <w:p w14:paraId="39DF829F"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0,67</w:t>
            </w:r>
          </w:p>
        </w:tc>
        <w:tc>
          <w:tcPr>
            <w:tcW w:w="1682" w:type="dxa"/>
            <w:tcBorders>
              <w:top w:val="nil"/>
              <w:left w:val="nil"/>
              <w:bottom w:val="nil"/>
            </w:tcBorders>
            <w:noWrap/>
            <w:vAlign w:val="bottom"/>
            <w:hideMark/>
          </w:tcPr>
          <w:p w14:paraId="4EA2E0B5"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0,004</w:t>
            </w:r>
          </w:p>
        </w:tc>
        <w:tc>
          <w:tcPr>
            <w:tcW w:w="1682" w:type="dxa"/>
          </w:tcPr>
          <w:p w14:paraId="59935C8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p w14:paraId="055108DA"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0,23</w:t>
            </w:r>
          </w:p>
        </w:tc>
      </w:tr>
      <w:tr w:rsidR="00BA4A5A" w:rsidRPr="00FE08BE" w14:paraId="42477A70" w14:textId="77777777" w:rsidTr="002A7F25">
        <w:trPr>
          <w:trHeight w:val="175"/>
        </w:trPr>
        <w:tc>
          <w:tcPr>
            <w:tcW w:w="2772" w:type="dxa"/>
            <w:tcBorders>
              <w:top w:val="nil"/>
              <w:left w:val="nil"/>
              <w:bottom w:val="nil"/>
              <w:right w:val="nil"/>
            </w:tcBorders>
            <w:noWrap/>
            <w:vAlign w:val="bottom"/>
            <w:hideMark/>
          </w:tcPr>
          <w:p w14:paraId="2CF4F37A" w14:textId="0CA0F4AF" w:rsidR="00BA4A5A" w:rsidRPr="00FE08BE" w:rsidRDefault="002A7F25" w:rsidP="00BA4A5A">
            <w:pPr>
              <w:spacing w:after="0"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Year and</w:t>
            </w:r>
            <w:r w:rsidRPr="00FE08BE">
              <w:rPr>
                <w:rFonts w:ascii="Arial" w:eastAsia="Times New Roman" w:hAnsi="Arial" w:cs="Arial"/>
                <w:color w:val="000000"/>
                <w:kern w:val="0"/>
                <w:sz w:val="20"/>
                <w:szCs w:val="20"/>
                <w:lang w:eastAsia="fr-FR"/>
                <w14:ligatures w14:val="none"/>
              </w:rPr>
              <w:t xml:space="preserve"> </w:t>
            </w:r>
            <w:r w:rsidRPr="002A7F25">
              <w:rPr>
                <w:rFonts w:ascii="Arial" w:eastAsia="Times New Roman" w:hAnsi="Arial" w:cs="Arial"/>
                <w:color w:val="000000"/>
                <w:kern w:val="0"/>
                <w:sz w:val="20"/>
                <w:szCs w:val="20"/>
                <w:lang w:eastAsia="fr-FR"/>
                <w14:ligatures w14:val="none"/>
              </w:rPr>
              <w:t>Soil preparation</w:t>
            </w:r>
          </w:p>
        </w:tc>
        <w:tc>
          <w:tcPr>
            <w:tcW w:w="1509" w:type="dxa"/>
            <w:tcBorders>
              <w:top w:val="nil"/>
              <w:left w:val="nil"/>
              <w:bottom w:val="nil"/>
              <w:right w:val="nil"/>
            </w:tcBorders>
            <w:noWrap/>
            <w:vAlign w:val="bottom"/>
            <w:hideMark/>
          </w:tcPr>
          <w:p w14:paraId="4C2D6B2F"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0,76</w:t>
            </w:r>
          </w:p>
        </w:tc>
        <w:tc>
          <w:tcPr>
            <w:tcW w:w="1530" w:type="dxa"/>
            <w:tcBorders>
              <w:top w:val="nil"/>
              <w:left w:val="nil"/>
              <w:bottom w:val="nil"/>
              <w:right w:val="nil"/>
            </w:tcBorders>
            <w:noWrap/>
            <w:vAlign w:val="bottom"/>
            <w:hideMark/>
          </w:tcPr>
          <w:p w14:paraId="0575B814"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0,43</w:t>
            </w:r>
          </w:p>
        </w:tc>
        <w:tc>
          <w:tcPr>
            <w:tcW w:w="1682" w:type="dxa"/>
            <w:tcBorders>
              <w:top w:val="nil"/>
              <w:left w:val="nil"/>
              <w:bottom w:val="nil"/>
            </w:tcBorders>
            <w:noWrap/>
            <w:vAlign w:val="bottom"/>
            <w:hideMark/>
          </w:tcPr>
          <w:p w14:paraId="10238E1E"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0,03</w:t>
            </w:r>
          </w:p>
        </w:tc>
        <w:tc>
          <w:tcPr>
            <w:tcW w:w="1682" w:type="dxa"/>
          </w:tcPr>
          <w:p w14:paraId="3F0FC6E0"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p>
          <w:p w14:paraId="5B4D5F22" w14:textId="77777777" w:rsidR="00BA4A5A" w:rsidRPr="00FE08BE" w:rsidRDefault="00BA4A5A" w:rsidP="00BA4A5A">
            <w:pPr>
              <w:spacing w:after="0"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0,66</w:t>
            </w:r>
          </w:p>
        </w:tc>
      </w:tr>
      <w:tr w:rsidR="00BA4A5A" w:rsidRPr="00FE08BE" w14:paraId="4EC0320B" w14:textId="77777777" w:rsidTr="002A7F25">
        <w:trPr>
          <w:trHeight w:val="175"/>
        </w:trPr>
        <w:tc>
          <w:tcPr>
            <w:tcW w:w="2772" w:type="dxa"/>
            <w:tcBorders>
              <w:top w:val="nil"/>
              <w:left w:val="nil"/>
              <w:bottom w:val="single" w:sz="4" w:space="0" w:color="auto"/>
              <w:right w:val="nil"/>
            </w:tcBorders>
            <w:noWrap/>
            <w:vAlign w:val="bottom"/>
            <w:hideMark/>
          </w:tcPr>
          <w:p w14:paraId="4B30E16B" w14:textId="5CFECD04" w:rsidR="00BA4A5A" w:rsidRPr="00FE08BE" w:rsidRDefault="002A7F25" w:rsidP="00FA4186">
            <w:pPr>
              <w:spacing w:line="240" w:lineRule="auto"/>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Year</w:t>
            </w:r>
            <w:r w:rsidR="00BA4A5A" w:rsidRPr="00FE08BE">
              <w:rPr>
                <w:rFonts w:ascii="Arial" w:eastAsia="Times New Roman" w:hAnsi="Arial" w:cs="Arial"/>
                <w:color w:val="000000"/>
                <w:kern w:val="0"/>
                <w:sz w:val="20"/>
                <w:szCs w:val="20"/>
                <w:lang w:eastAsia="fr-FR"/>
                <w14:ligatures w14:val="none"/>
              </w:rPr>
              <w:t xml:space="preserve"> </w:t>
            </w:r>
            <w:r>
              <w:rPr>
                <w:rFonts w:ascii="Arial" w:eastAsia="Times New Roman" w:hAnsi="Arial" w:cs="Arial"/>
                <w:color w:val="000000"/>
                <w:kern w:val="0"/>
                <w:sz w:val="20"/>
                <w:szCs w:val="20"/>
                <w:lang w:eastAsia="fr-FR"/>
                <w14:ligatures w14:val="none"/>
              </w:rPr>
              <w:t>and</w:t>
            </w:r>
            <w:r w:rsidR="00BA4A5A" w:rsidRPr="00FE08BE">
              <w:rPr>
                <w:rFonts w:ascii="Arial" w:eastAsia="Times New Roman" w:hAnsi="Arial" w:cs="Arial"/>
                <w:color w:val="000000"/>
                <w:kern w:val="0"/>
                <w:sz w:val="20"/>
                <w:szCs w:val="20"/>
                <w:lang w:eastAsia="fr-FR"/>
                <w14:ligatures w14:val="none"/>
              </w:rPr>
              <w:t xml:space="preserve"> fertili</w:t>
            </w:r>
            <w:r>
              <w:rPr>
                <w:rFonts w:ascii="Arial" w:eastAsia="Times New Roman" w:hAnsi="Arial" w:cs="Arial"/>
                <w:color w:val="000000"/>
                <w:kern w:val="0"/>
                <w:sz w:val="20"/>
                <w:szCs w:val="20"/>
                <w:lang w:eastAsia="fr-FR"/>
                <w14:ligatures w14:val="none"/>
              </w:rPr>
              <w:t>z</w:t>
            </w:r>
            <w:r w:rsidR="00BA4A5A" w:rsidRPr="00FE08BE">
              <w:rPr>
                <w:rFonts w:ascii="Arial" w:eastAsia="Times New Roman" w:hAnsi="Arial" w:cs="Arial"/>
                <w:color w:val="000000"/>
                <w:kern w:val="0"/>
                <w:sz w:val="20"/>
                <w:szCs w:val="20"/>
                <w:lang w:eastAsia="fr-FR"/>
                <w14:ligatures w14:val="none"/>
              </w:rPr>
              <w:t>ation</w:t>
            </w:r>
          </w:p>
        </w:tc>
        <w:tc>
          <w:tcPr>
            <w:tcW w:w="1509" w:type="dxa"/>
            <w:tcBorders>
              <w:top w:val="nil"/>
              <w:left w:val="nil"/>
              <w:bottom w:val="single" w:sz="4" w:space="0" w:color="auto"/>
              <w:right w:val="nil"/>
            </w:tcBorders>
            <w:noWrap/>
            <w:vAlign w:val="bottom"/>
            <w:hideMark/>
          </w:tcPr>
          <w:p w14:paraId="2D44B1B2" w14:textId="77777777" w:rsidR="00BA4A5A" w:rsidRPr="00FE08BE" w:rsidRDefault="00BA4A5A" w:rsidP="00FA4186">
            <w:pPr>
              <w:spacing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0,0005</w:t>
            </w:r>
          </w:p>
        </w:tc>
        <w:tc>
          <w:tcPr>
            <w:tcW w:w="1530" w:type="dxa"/>
            <w:tcBorders>
              <w:top w:val="nil"/>
              <w:left w:val="nil"/>
              <w:bottom w:val="single" w:sz="4" w:space="0" w:color="auto"/>
              <w:right w:val="nil"/>
            </w:tcBorders>
            <w:noWrap/>
            <w:vAlign w:val="bottom"/>
            <w:hideMark/>
          </w:tcPr>
          <w:p w14:paraId="3F61BBC0" w14:textId="77777777" w:rsidR="00BA4A5A" w:rsidRPr="00FE08BE" w:rsidRDefault="00BA4A5A" w:rsidP="00FA4186">
            <w:pPr>
              <w:spacing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0,17</w:t>
            </w:r>
          </w:p>
        </w:tc>
        <w:tc>
          <w:tcPr>
            <w:tcW w:w="1682" w:type="dxa"/>
            <w:tcBorders>
              <w:top w:val="nil"/>
              <w:left w:val="nil"/>
              <w:bottom w:val="single" w:sz="4" w:space="0" w:color="auto"/>
            </w:tcBorders>
            <w:noWrap/>
            <w:vAlign w:val="bottom"/>
            <w:hideMark/>
          </w:tcPr>
          <w:p w14:paraId="236C9689" w14:textId="77777777" w:rsidR="00BA4A5A" w:rsidRPr="00FE08BE" w:rsidRDefault="00BA4A5A" w:rsidP="00FA4186">
            <w:pPr>
              <w:spacing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0,25</w:t>
            </w:r>
          </w:p>
        </w:tc>
        <w:tc>
          <w:tcPr>
            <w:tcW w:w="1682" w:type="dxa"/>
            <w:tcBorders>
              <w:bottom w:val="single" w:sz="4" w:space="0" w:color="auto"/>
            </w:tcBorders>
          </w:tcPr>
          <w:p w14:paraId="17D7BAD2" w14:textId="77777777" w:rsidR="00BA4A5A" w:rsidRPr="00FE08BE" w:rsidRDefault="00BA4A5A" w:rsidP="00FA4186">
            <w:pPr>
              <w:spacing w:line="240" w:lineRule="auto"/>
              <w:jc w:val="center"/>
              <w:rPr>
                <w:rFonts w:ascii="Arial" w:eastAsia="Times New Roman" w:hAnsi="Arial" w:cs="Arial"/>
                <w:color w:val="000000"/>
                <w:kern w:val="0"/>
                <w:sz w:val="20"/>
                <w:szCs w:val="20"/>
                <w:lang w:eastAsia="fr-FR"/>
                <w14:ligatures w14:val="none"/>
              </w:rPr>
            </w:pPr>
          </w:p>
          <w:p w14:paraId="4A26D4D8" w14:textId="77777777" w:rsidR="00BA4A5A" w:rsidRPr="00FE08BE" w:rsidRDefault="00BA4A5A" w:rsidP="00FA4186">
            <w:pPr>
              <w:keepNext/>
              <w:spacing w:line="240" w:lineRule="auto"/>
              <w:jc w:val="center"/>
              <w:rPr>
                <w:rFonts w:ascii="Arial" w:eastAsia="Times New Roman" w:hAnsi="Arial" w:cs="Arial"/>
                <w:color w:val="000000"/>
                <w:kern w:val="0"/>
                <w:sz w:val="20"/>
                <w:szCs w:val="20"/>
                <w:lang w:eastAsia="fr-FR"/>
                <w14:ligatures w14:val="none"/>
              </w:rPr>
            </w:pPr>
            <w:r w:rsidRPr="00FE08BE">
              <w:rPr>
                <w:rFonts w:ascii="Arial" w:eastAsia="Times New Roman" w:hAnsi="Arial" w:cs="Arial"/>
                <w:color w:val="000000"/>
                <w:kern w:val="0"/>
                <w:sz w:val="20"/>
                <w:szCs w:val="20"/>
                <w:lang w:eastAsia="fr-FR"/>
                <w14:ligatures w14:val="none"/>
              </w:rPr>
              <w:t>0,58</w:t>
            </w:r>
          </w:p>
        </w:tc>
      </w:tr>
    </w:tbl>
    <w:p w14:paraId="0A52130A" w14:textId="5F55E712" w:rsidR="0012403C" w:rsidRDefault="00DD1E35" w:rsidP="00FA4186">
      <w:pPr>
        <w:pStyle w:val="Caption"/>
        <w:keepNext/>
        <w:spacing w:after="160"/>
        <w:rPr>
          <w:rFonts w:ascii="Arial" w:hAnsi="Arial" w:cs="Arial"/>
          <w:i w:val="0"/>
          <w:iCs w:val="0"/>
          <w:color w:val="000000" w:themeColor="text1"/>
          <w:sz w:val="20"/>
          <w:szCs w:val="20"/>
        </w:rPr>
      </w:pPr>
      <w:r w:rsidRPr="00FA4186">
        <w:rPr>
          <w:rFonts w:ascii="Arial" w:hAnsi="Arial" w:cs="Arial"/>
          <w:b/>
          <w:bCs/>
          <w:i w:val="0"/>
          <w:iCs w:val="0"/>
          <w:color w:val="000000" w:themeColor="text1"/>
          <w:sz w:val="20"/>
          <w:szCs w:val="20"/>
        </w:rPr>
        <w:t>Note</w:t>
      </w:r>
      <w:r w:rsidRPr="0012403C">
        <w:rPr>
          <w:rFonts w:ascii="Arial" w:hAnsi="Arial" w:cs="Arial"/>
          <w:i w:val="0"/>
          <w:iCs w:val="0"/>
          <w:color w:val="000000" w:themeColor="text1"/>
          <w:sz w:val="20"/>
          <w:szCs w:val="20"/>
        </w:rPr>
        <w:t xml:space="preserve"> : </w:t>
      </w:r>
      <w:r w:rsidR="002A7F25" w:rsidRPr="002A7F25">
        <w:rPr>
          <w:rFonts w:ascii="Arial" w:hAnsi="Arial" w:cs="Arial"/>
          <w:i w:val="0"/>
          <w:iCs w:val="0"/>
          <w:color w:val="000000" w:themeColor="text1"/>
          <w:sz w:val="20"/>
          <w:szCs w:val="20"/>
        </w:rPr>
        <w:t>Effects are reported as significant when the critical probability threshold is &lt; 0.05.</w:t>
      </w:r>
    </w:p>
    <w:p w14:paraId="497D0F65" w14:textId="77777777" w:rsidR="002A7F25" w:rsidRPr="002A7F25" w:rsidRDefault="002A7F25" w:rsidP="002A7F25"/>
    <w:p w14:paraId="304D9F3B" w14:textId="77777777" w:rsidR="002A7F25" w:rsidRDefault="002A7F25" w:rsidP="00E7468A">
      <w:pPr>
        <w:spacing w:after="0" w:line="360" w:lineRule="auto"/>
        <w:ind w:left="-5" w:right="3"/>
        <w:rPr>
          <w:rFonts w:ascii="Arial" w:eastAsia="Calibri" w:hAnsi="Arial" w:cs="Arial"/>
          <w:b/>
          <w:bCs/>
        </w:rPr>
      </w:pPr>
      <w:r w:rsidRPr="002A7F25">
        <w:rPr>
          <w:rFonts w:ascii="Arial" w:eastAsia="Calibri" w:hAnsi="Arial" w:cs="Arial"/>
          <w:b/>
          <w:bCs/>
        </w:rPr>
        <w:t>Effects of fertilization on the chlorophyll index of corn</w:t>
      </w:r>
    </w:p>
    <w:p w14:paraId="4AD4280C" w14:textId="03282E00" w:rsidR="002A5B42" w:rsidRDefault="002A7F25" w:rsidP="00E7468A">
      <w:pPr>
        <w:spacing w:after="0" w:line="360" w:lineRule="auto"/>
        <w:rPr>
          <w:rFonts w:ascii="Times New Roman" w:hAnsi="Times New Roman" w:cs="Times New Roman"/>
          <w:b/>
          <w:bCs/>
          <w:sz w:val="24"/>
          <w:szCs w:val="24"/>
        </w:rPr>
      </w:pPr>
      <w:r w:rsidRPr="002A7F25">
        <w:rPr>
          <w:rFonts w:ascii="Arial" w:eastAsia="Calibri" w:hAnsi="Arial" w:cs="Arial"/>
          <w:sz w:val="20"/>
          <w:szCs w:val="20"/>
        </w:rPr>
        <w:t>The results indicated that the chlorophyll indices of corn leaves measured 45 days after sowing (DAS) at the F2 (41.88), F3 (42.7), F4 (42.04), and F5 (42.55) levels were similar, except for those obtained when treatment F1 was applied to the plots (Figure 3). The lowest chlorophyll index was observed when F1 was applied to the plots (26.02).</w:t>
      </w:r>
    </w:p>
    <w:p w14:paraId="60C5FED6" w14:textId="37796AAD" w:rsidR="00E51852" w:rsidRDefault="00FA4186" w:rsidP="0028372B">
      <w:pPr>
        <w:spacing w:after="0" w:line="360" w:lineRule="auto"/>
        <w:jc w:val="both"/>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95104" behindDoc="0" locked="0" layoutInCell="1" allowOverlap="1" wp14:anchorId="4811335E" wp14:editId="47FE3CED">
                <wp:simplePos x="0" y="0"/>
                <wp:positionH relativeFrom="margin">
                  <wp:align>center</wp:align>
                </wp:positionH>
                <wp:positionV relativeFrom="paragraph">
                  <wp:posOffset>3291150</wp:posOffset>
                </wp:positionV>
                <wp:extent cx="5040630" cy="635"/>
                <wp:effectExtent l="0" t="0" r="7620" b="0"/>
                <wp:wrapTopAndBottom/>
                <wp:docPr id="1" name="Zone de texte 1"/>
                <wp:cNvGraphicFramePr/>
                <a:graphic xmlns:a="http://schemas.openxmlformats.org/drawingml/2006/main">
                  <a:graphicData uri="http://schemas.microsoft.com/office/word/2010/wordprocessingShape">
                    <wps:wsp>
                      <wps:cNvSpPr txBox="1"/>
                      <wps:spPr>
                        <a:xfrm>
                          <a:off x="0" y="0"/>
                          <a:ext cx="5040630" cy="635"/>
                        </a:xfrm>
                        <a:prstGeom prst="rect">
                          <a:avLst/>
                        </a:prstGeom>
                        <a:solidFill>
                          <a:prstClr val="white"/>
                        </a:solidFill>
                        <a:ln>
                          <a:noFill/>
                        </a:ln>
                      </wps:spPr>
                      <wps:txbx>
                        <w:txbxContent>
                          <w:p w14:paraId="22C96851" w14:textId="3F83F257" w:rsidR="002A5B42" w:rsidRPr="0012403C" w:rsidRDefault="002A5B42" w:rsidP="00FA4186">
                            <w:pPr>
                              <w:pStyle w:val="Caption"/>
                              <w:jc w:val="center"/>
                              <w:rPr>
                                <w:rFonts w:ascii="Arial" w:eastAsia="Calibri" w:hAnsi="Arial" w:cs="Arial"/>
                                <w:i w:val="0"/>
                                <w:iCs w:val="0"/>
                                <w:noProof/>
                                <w:color w:val="000000" w:themeColor="text1"/>
                                <w:sz w:val="20"/>
                                <w:szCs w:val="20"/>
                              </w:rPr>
                            </w:pPr>
                            <w:r w:rsidRPr="0012403C">
                              <w:rPr>
                                <w:rFonts w:ascii="Arial" w:hAnsi="Arial" w:cs="Arial"/>
                                <w:b/>
                                <w:bCs/>
                                <w:i w:val="0"/>
                                <w:iCs w:val="0"/>
                                <w:color w:val="000000" w:themeColor="text1"/>
                                <w:sz w:val="20"/>
                                <w:szCs w:val="20"/>
                              </w:rPr>
                              <w:t xml:space="preserve">Figure </w:t>
                            </w:r>
                            <w:r w:rsidR="00A66C4E" w:rsidRPr="0012403C">
                              <w:rPr>
                                <w:rFonts w:ascii="Arial" w:hAnsi="Arial" w:cs="Arial"/>
                                <w:b/>
                                <w:bCs/>
                                <w:i w:val="0"/>
                                <w:iCs w:val="0"/>
                                <w:color w:val="000000" w:themeColor="text1"/>
                                <w:sz w:val="20"/>
                                <w:szCs w:val="20"/>
                              </w:rPr>
                              <w:t>3</w:t>
                            </w:r>
                            <w:r w:rsidRPr="0012403C">
                              <w:rPr>
                                <w:rFonts w:ascii="Arial" w:hAnsi="Arial" w:cs="Arial"/>
                                <w:i w:val="0"/>
                                <w:iCs w:val="0"/>
                                <w:color w:val="000000" w:themeColor="text1"/>
                                <w:sz w:val="20"/>
                                <w:szCs w:val="20"/>
                              </w:rPr>
                              <w:t xml:space="preserve"> : </w:t>
                            </w:r>
                            <w:r w:rsidR="00FA4186" w:rsidRPr="00FA4186">
                              <w:rPr>
                                <w:rFonts w:ascii="Arial" w:eastAsia="Calibri" w:hAnsi="Arial" w:cs="Arial"/>
                                <w:i w:val="0"/>
                                <w:iCs w:val="0"/>
                                <w:color w:val="000000" w:themeColor="text1"/>
                                <w:sz w:val="20"/>
                                <w:szCs w:val="20"/>
                              </w:rPr>
                              <w:t>Effects of fertilization on chlorophyll content in corn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11335E" id="_x0000_s1028" type="#_x0000_t202" style="position:absolute;left:0;text-align:left;margin-left:0;margin-top:259.15pt;width:396.9pt;height:.05pt;z-index:25169510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" stroked="f">
                <v:textbox style="mso-fit-shape-to-text:t" inset="0,0,0,0">
                  <w:txbxContent>
                    <w:p w14:paraId="22C96851" w14:textId="3F83F257" w:rsidR="002A5B42" w:rsidRPr="0012403C" w:rsidRDefault="002A5B42" w:rsidP="00FA4186">
                      <w:pPr>
                        <w:pStyle w:val="Caption"/>
                        <w:jc w:val="center"/>
                        <w:rPr>
                          <w:rFonts w:ascii="Arial" w:eastAsia="Calibri" w:hAnsi="Arial" w:cs="Arial"/>
                          <w:i w:val="0"/>
                          <w:iCs w:val="0"/>
                          <w:noProof/>
                          <w:color w:val="000000" w:themeColor="text1"/>
                          <w:sz w:val="20"/>
                          <w:szCs w:val="20"/>
                        </w:rPr>
                      </w:pPr>
                      <w:r w:rsidRPr="0012403C">
                        <w:rPr>
                          <w:rFonts w:ascii="Arial" w:hAnsi="Arial" w:cs="Arial"/>
                          <w:b/>
                          <w:bCs/>
                          <w:i w:val="0"/>
                          <w:iCs w:val="0"/>
                          <w:color w:val="000000" w:themeColor="text1"/>
                          <w:sz w:val="20"/>
                          <w:szCs w:val="20"/>
                        </w:rPr>
                        <w:t xml:space="preserve">Figure </w:t>
                      </w:r>
                      <w:r w:rsidR="00A66C4E" w:rsidRPr="0012403C">
                        <w:rPr>
                          <w:rFonts w:ascii="Arial" w:hAnsi="Arial" w:cs="Arial"/>
                          <w:b/>
                          <w:bCs/>
                          <w:i w:val="0"/>
                          <w:iCs w:val="0"/>
                          <w:color w:val="000000" w:themeColor="text1"/>
                          <w:sz w:val="20"/>
                          <w:szCs w:val="20"/>
                        </w:rPr>
                        <w:t>3</w:t>
                      </w:r>
                      <w:r w:rsidRPr="0012403C">
                        <w:rPr>
                          <w:rFonts w:ascii="Arial" w:hAnsi="Arial" w:cs="Arial"/>
                          <w:i w:val="0"/>
                          <w:iCs w:val="0"/>
                          <w:color w:val="000000" w:themeColor="text1"/>
                          <w:sz w:val="20"/>
                          <w:szCs w:val="20"/>
                        </w:rPr>
                        <w:t xml:space="preserve"> : </w:t>
                      </w:r>
                      <w:r w:rsidR="00FA4186" w:rsidRPr="00FA4186">
                        <w:rPr>
                          <w:rFonts w:ascii="Arial" w:eastAsia="Calibri" w:hAnsi="Arial" w:cs="Arial"/>
                          <w:i w:val="0"/>
                          <w:iCs w:val="0"/>
                          <w:color w:val="000000" w:themeColor="text1"/>
                          <w:sz w:val="20"/>
                          <w:szCs w:val="20"/>
                        </w:rPr>
                        <w:t>Effects of fertilization on chlorophyll content in corn</w:t>
                      </w:r>
                    </w:p>
                  </w:txbxContent>
                </v:textbox>
                <w10:wrap type="topAndBottom" anchorx="margin"/>
              </v:shape>
            </w:pict>
          </mc:Fallback>
        </mc:AlternateContent>
      </w:r>
      <w:r w:rsidRPr="00AD3CBE">
        <w:rPr>
          <w:rFonts w:ascii="Calibri" w:eastAsia="Calibri" w:hAnsi="Calibri" w:cs="Times New Roman"/>
          <w:noProof/>
        </w:rPr>
        <w:drawing>
          <wp:anchor distT="0" distB="0" distL="114300" distR="114300" simplePos="0" relativeHeight="251694080" behindDoc="0" locked="0" layoutInCell="1" allowOverlap="1" wp14:anchorId="4A75045F" wp14:editId="7976BB07">
            <wp:simplePos x="0" y="0"/>
            <wp:positionH relativeFrom="margin">
              <wp:posOffset>348256</wp:posOffset>
            </wp:positionH>
            <wp:positionV relativeFrom="paragraph">
              <wp:posOffset>198286</wp:posOffset>
            </wp:positionV>
            <wp:extent cx="5040630" cy="2997200"/>
            <wp:effectExtent l="0" t="0" r="7620" b="12700"/>
            <wp:wrapTopAndBottom/>
            <wp:docPr id="2" name="Graphique 1">
              <a:extLst xmlns:a="http://schemas.openxmlformats.org/drawingml/2006/main">
                <a:ext uri="{FF2B5EF4-FFF2-40B4-BE49-F238E27FC236}">
                  <a16:creationId xmlns:a16="http://schemas.microsoft.com/office/drawing/2014/main" id="{65FDFDB8-F72A-0DDA-B5E7-2FCB322FA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25B91687" w14:textId="77777777" w:rsidR="00FA4186" w:rsidRDefault="00FA4186" w:rsidP="00FE08BE">
      <w:pPr>
        <w:spacing w:after="0" w:line="360" w:lineRule="auto"/>
        <w:rPr>
          <w:rFonts w:ascii="Arial" w:eastAsia="Times New Roman" w:hAnsi="Arial" w:cs="Arial"/>
          <w:b/>
        </w:rPr>
      </w:pPr>
    </w:p>
    <w:p w14:paraId="0FDABFC3" w14:textId="77777777" w:rsidR="00FA4186" w:rsidRDefault="00FA4186" w:rsidP="00FA4186">
      <w:pPr>
        <w:spacing w:after="0" w:line="360" w:lineRule="auto"/>
        <w:ind w:left="-5" w:right="3"/>
        <w:jc w:val="both"/>
        <w:rPr>
          <w:rFonts w:ascii="Arial" w:eastAsia="Times New Roman" w:hAnsi="Arial" w:cs="Arial"/>
          <w:b/>
        </w:rPr>
      </w:pPr>
    </w:p>
    <w:p w14:paraId="24D3EB76" w14:textId="77777777" w:rsidR="00FA4186" w:rsidRDefault="00FA4186" w:rsidP="00FA4186">
      <w:pPr>
        <w:spacing w:after="0" w:line="360" w:lineRule="auto"/>
        <w:ind w:left="-5" w:right="3"/>
        <w:jc w:val="both"/>
        <w:rPr>
          <w:rFonts w:ascii="Arial" w:eastAsia="Times New Roman" w:hAnsi="Arial" w:cs="Arial"/>
          <w:b/>
        </w:rPr>
      </w:pPr>
    </w:p>
    <w:p w14:paraId="24F4D32B" w14:textId="77777777" w:rsidR="00FA4186" w:rsidRDefault="00FA4186" w:rsidP="00BB0A8A">
      <w:pPr>
        <w:spacing w:after="0" w:line="360" w:lineRule="auto"/>
        <w:ind w:right="3"/>
        <w:jc w:val="both"/>
        <w:rPr>
          <w:rFonts w:ascii="Arial" w:eastAsia="Times New Roman" w:hAnsi="Arial" w:cs="Arial"/>
          <w:b/>
        </w:rPr>
      </w:pPr>
    </w:p>
    <w:p w14:paraId="023E0427" w14:textId="6DB3C761" w:rsidR="00FA4186" w:rsidRDefault="00FA4186" w:rsidP="00E7468A">
      <w:pPr>
        <w:spacing w:after="0" w:line="360" w:lineRule="auto"/>
        <w:ind w:left="-5" w:right="3"/>
        <w:rPr>
          <w:rFonts w:ascii="Arial" w:eastAsia="Times New Roman" w:hAnsi="Arial" w:cs="Arial"/>
          <w:b/>
        </w:rPr>
      </w:pPr>
      <w:r w:rsidRPr="00FA4186">
        <w:rPr>
          <w:rFonts w:ascii="Arial" w:eastAsia="Times New Roman" w:hAnsi="Arial" w:cs="Arial"/>
          <w:b/>
        </w:rPr>
        <w:t>Interactive effect of year and tillage on corn straw yield</w:t>
      </w:r>
    </w:p>
    <w:p w14:paraId="2DA9A776" w14:textId="080B6EE5" w:rsidR="0012403C" w:rsidRPr="0012403C" w:rsidRDefault="00FA4186" w:rsidP="00FA4186">
      <w:pPr>
        <w:spacing w:line="360" w:lineRule="auto"/>
        <w:ind w:left="-5" w:right="3"/>
        <w:jc w:val="both"/>
        <w:rPr>
          <w:rFonts w:ascii="Arial" w:eastAsia="Calibri" w:hAnsi="Arial" w:cs="Arial"/>
          <w:sz w:val="20"/>
          <w:szCs w:val="20"/>
        </w:rPr>
      </w:pPr>
      <w:r w:rsidRPr="00FA4186">
        <w:rPr>
          <w:rFonts w:ascii="Arial" w:eastAsia="Calibri" w:hAnsi="Arial" w:cs="Arial"/>
          <w:sz w:val="20"/>
          <w:szCs w:val="20"/>
        </w:rPr>
        <w:lastRenderedPageBreak/>
        <w:t>The results showed that corn straw yield varies significantly depending on tillage methods and crop years. Overall, the average straw yield was significantly higher in 2024 (2129 kg ha</w:t>
      </w:r>
      <w:r w:rsidRPr="00FA4186">
        <w:rPr>
          <w:rFonts w:ascii="Cambria Math" w:eastAsia="Calibri" w:hAnsi="Cambria Math" w:cs="Cambria Math"/>
          <w:sz w:val="20"/>
          <w:szCs w:val="20"/>
        </w:rPr>
        <w:t>⁻</w:t>
      </w:r>
      <w:r w:rsidRPr="00FA4186">
        <w:rPr>
          <w:rFonts w:ascii="Arial" w:eastAsia="Calibri" w:hAnsi="Arial" w:cs="Arial"/>
          <w:sz w:val="20"/>
          <w:szCs w:val="20"/>
        </w:rPr>
        <w:t>¹) than in 2025 (1717 kg ha</w:t>
      </w:r>
      <w:r w:rsidRPr="00FA4186">
        <w:rPr>
          <w:rFonts w:ascii="Cambria Math" w:eastAsia="Calibri" w:hAnsi="Cambria Math" w:cs="Cambria Math"/>
          <w:sz w:val="20"/>
          <w:szCs w:val="20"/>
        </w:rPr>
        <w:t>⁻</w:t>
      </w:r>
      <w:r w:rsidRPr="00FA4186">
        <w:rPr>
          <w:rFonts w:ascii="Arial" w:eastAsia="Calibri" w:hAnsi="Arial" w:cs="Arial"/>
          <w:sz w:val="20"/>
          <w:szCs w:val="20"/>
        </w:rPr>
        <w:t xml:space="preserve">¹) (Table </w:t>
      </w:r>
      <w:r w:rsidR="00550086">
        <w:rPr>
          <w:rFonts w:ascii="Arial" w:eastAsia="Calibri" w:hAnsi="Arial" w:cs="Arial"/>
          <w:sz w:val="20"/>
          <w:szCs w:val="20"/>
        </w:rPr>
        <w:t>2</w:t>
      </w:r>
      <w:r w:rsidRPr="00FA4186">
        <w:rPr>
          <w:rFonts w:ascii="Arial" w:eastAsia="Calibri" w:hAnsi="Arial" w:cs="Arial"/>
          <w:sz w:val="20"/>
          <w:szCs w:val="20"/>
        </w:rPr>
        <w:t>). In 2024, no significant difference was observed between partitioned ridge cultivation (2529 kg ha</w:t>
      </w:r>
      <w:r w:rsidRPr="00FA4186">
        <w:rPr>
          <w:rFonts w:ascii="Cambria Math" w:eastAsia="Calibri" w:hAnsi="Cambria Math" w:cs="Cambria Math"/>
          <w:sz w:val="20"/>
          <w:szCs w:val="20"/>
        </w:rPr>
        <w:t>⁻</w:t>
      </w:r>
      <w:r w:rsidRPr="00FA4186">
        <w:rPr>
          <w:rFonts w:ascii="Arial" w:eastAsia="Calibri" w:hAnsi="Arial" w:cs="Arial"/>
          <w:sz w:val="20"/>
          <w:szCs w:val="20"/>
        </w:rPr>
        <w:t>¹) and plowing (2120 kg ha</w:t>
      </w:r>
      <w:r w:rsidRPr="00FA4186">
        <w:rPr>
          <w:rFonts w:ascii="Cambria Math" w:eastAsia="Calibri" w:hAnsi="Cambria Math" w:cs="Cambria Math"/>
          <w:sz w:val="20"/>
          <w:szCs w:val="20"/>
        </w:rPr>
        <w:t>⁻</w:t>
      </w:r>
      <w:r w:rsidRPr="00FA4186">
        <w:rPr>
          <w:rFonts w:ascii="Arial" w:eastAsia="Calibri" w:hAnsi="Arial" w:cs="Arial"/>
          <w:sz w:val="20"/>
          <w:szCs w:val="20"/>
        </w:rPr>
        <w:t>¹). However, these two techniques produced significantly higher yields than scarification (1738 kg ha</w:t>
      </w:r>
      <w:r w:rsidRPr="00FA4186">
        <w:rPr>
          <w:rFonts w:ascii="Cambria Math" w:eastAsia="Calibri" w:hAnsi="Cambria Math" w:cs="Cambria Math"/>
          <w:sz w:val="20"/>
          <w:szCs w:val="20"/>
        </w:rPr>
        <w:t>⁻</w:t>
      </w:r>
      <w:r w:rsidRPr="00FA4186">
        <w:rPr>
          <w:rFonts w:ascii="Arial" w:eastAsia="Calibri" w:hAnsi="Arial" w:cs="Arial"/>
          <w:sz w:val="20"/>
          <w:szCs w:val="20"/>
        </w:rPr>
        <w:t>¹). In 2025, the results showed no significant difference between the three tillage methods. Over the two years of cultivation, straw yields remained statistically similar between the different tillage methods. However, for the same tillage method, significant differences were observed between 2024 and 2025. For plowing, the straw yield obtained in 2025 (1631 kg ha</w:t>
      </w:r>
      <w:r w:rsidRPr="00FA4186">
        <w:rPr>
          <w:rFonts w:ascii="Cambria Math" w:eastAsia="Calibri" w:hAnsi="Cambria Math" w:cs="Cambria Math"/>
          <w:sz w:val="20"/>
          <w:szCs w:val="20"/>
        </w:rPr>
        <w:t>⁻</w:t>
      </w:r>
      <w:r w:rsidRPr="00FA4186">
        <w:rPr>
          <w:rFonts w:ascii="Arial" w:eastAsia="Calibri" w:hAnsi="Arial" w:cs="Arial"/>
          <w:sz w:val="20"/>
          <w:szCs w:val="20"/>
        </w:rPr>
        <w:t>¹) was significantly lower than that of 2024 (2120 kg ha</w:t>
      </w:r>
      <w:r w:rsidRPr="00FA4186">
        <w:rPr>
          <w:rFonts w:ascii="Cambria Math" w:eastAsia="Calibri" w:hAnsi="Cambria Math" w:cs="Cambria Math"/>
          <w:sz w:val="20"/>
          <w:szCs w:val="20"/>
        </w:rPr>
        <w:t>⁻</w:t>
      </w:r>
      <w:r w:rsidRPr="00FA4186">
        <w:rPr>
          <w:rFonts w:ascii="Arial" w:eastAsia="Calibri" w:hAnsi="Arial" w:cs="Arial"/>
          <w:sz w:val="20"/>
          <w:szCs w:val="20"/>
        </w:rPr>
        <w:t>¹), representing a 23% decrease. Similarly, for partitioned ridging, a significant reduction of 33% was recorded between 2024 (2529 kg ha</w:t>
      </w:r>
      <w:r w:rsidRPr="00FA4186">
        <w:rPr>
          <w:rFonts w:ascii="Cambria Math" w:eastAsia="Calibri" w:hAnsi="Cambria Math" w:cs="Cambria Math"/>
          <w:sz w:val="20"/>
          <w:szCs w:val="20"/>
        </w:rPr>
        <w:t>⁻</w:t>
      </w:r>
      <w:r w:rsidRPr="00FA4186">
        <w:rPr>
          <w:rFonts w:ascii="Arial" w:eastAsia="Calibri" w:hAnsi="Arial" w:cs="Arial"/>
          <w:sz w:val="20"/>
          <w:szCs w:val="20"/>
        </w:rPr>
        <w:t>¹) and 2025 (1692 kg ha</w:t>
      </w:r>
      <w:r w:rsidRPr="00FA4186">
        <w:rPr>
          <w:rFonts w:ascii="Cambria Math" w:eastAsia="Calibri" w:hAnsi="Cambria Math" w:cs="Cambria Math"/>
          <w:sz w:val="20"/>
          <w:szCs w:val="20"/>
        </w:rPr>
        <w:t>⁻</w:t>
      </w:r>
      <w:r w:rsidRPr="00FA4186">
        <w:rPr>
          <w:rFonts w:ascii="Arial" w:eastAsia="Calibri" w:hAnsi="Arial" w:cs="Arial"/>
          <w:sz w:val="20"/>
          <w:szCs w:val="20"/>
        </w:rPr>
        <w:t>¹). On the other hand, for scarification, no significant difference was observed between the two years.</w:t>
      </w:r>
    </w:p>
    <w:p w14:paraId="77EAE32C" w14:textId="6D2EED9A" w:rsidR="00CB1F2F" w:rsidRPr="0012403C" w:rsidRDefault="00E51852" w:rsidP="00CB1F2F">
      <w:pPr>
        <w:pStyle w:val="Caption"/>
        <w:keepNext/>
        <w:rPr>
          <w:rFonts w:ascii="Arial" w:hAnsi="Arial" w:cs="Arial"/>
          <w:i w:val="0"/>
          <w:iCs w:val="0"/>
          <w:color w:val="000000" w:themeColor="text1"/>
          <w:sz w:val="20"/>
          <w:szCs w:val="20"/>
        </w:rPr>
      </w:pPr>
      <w:r w:rsidRPr="0012403C">
        <w:rPr>
          <w:rFonts w:ascii="Arial" w:hAnsi="Arial" w:cs="Arial"/>
          <w:b/>
          <w:bCs/>
          <w:i w:val="0"/>
          <w:iCs w:val="0"/>
          <w:color w:val="000000" w:themeColor="text1"/>
          <w:sz w:val="20"/>
          <w:szCs w:val="20"/>
        </w:rPr>
        <w:t>T</w:t>
      </w:r>
      <w:r w:rsidR="00CB1F2F" w:rsidRPr="0012403C">
        <w:rPr>
          <w:rFonts w:ascii="Arial" w:hAnsi="Arial" w:cs="Arial"/>
          <w:b/>
          <w:bCs/>
          <w:i w:val="0"/>
          <w:iCs w:val="0"/>
          <w:color w:val="000000" w:themeColor="text1"/>
          <w:sz w:val="20"/>
          <w:szCs w:val="20"/>
        </w:rPr>
        <w:t xml:space="preserve">able </w:t>
      </w:r>
      <w:r w:rsidR="00550086">
        <w:rPr>
          <w:rFonts w:ascii="Arial" w:hAnsi="Arial" w:cs="Arial"/>
          <w:b/>
          <w:bCs/>
          <w:i w:val="0"/>
          <w:iCs w:val="0"/>
          <w:color w:val="000000" w:themeColor="text1"/>
          <w:sz w:val="20"/>
          <w:szCs w:val="20"/>
        </w:rPr>
        <w:t>2</w:t>
      </w:r>
      <w:r w:rsidR="00CB1F2F" w:rsidRPr="0012403C">
        <w:rPr>
          <w:rFonts w:ascii="Arial" w:hAnsi="Arial" w:cs="Arial"/>
          <w:i w:val="0"/>
          <w:iCs w:val="0"/>
          <w:color w:val="000000" w:themeColor="text1"/>
          <w:sz w:val="20"/>
          <w:szCs w:val="20"/>
        </w:rPr>
        <w:t xml:space="preserve"> : </w:t>
      </w:r>
      <w:r w:rsidR="00FA4186" w:rsidRPr="00FA4186">
        <w:rPr>
          <w:rFonts w:ascii="Arial" w:hAnsi="Arial" w:cs="Arial"/>
          <w:i w:val="0"/>
          <w:iCs w:val="0"/>
          <w:color w:val="000000" w:themeColor="text1"/>
          <w:sz w:val="20"/>
          <w:szCs w:val="20"/>
        </w:rPr>
        <w:t>Interactive effects of year and tillage on straw yield, Saria, Burkina Faso, 2024 and 2025.</w:t>
      </w:r>
    </w:p>
    <w:tbl>
      <w:tblPr>
        <w:tblpPr w:leftFromText="141" w:rightFromText="141" w:vertAnchor="text" w:horzAnchor="margin" w:tblpY="86"/>
        <w:tblW w:w="8863" w:type="dxa"/>
        <w:tblCellMar>
          <w:left w:w="70" w:type="dxa"/>
          <w:right w:w="70" w:type="dxa"/>
        </w:tblCellMar>
        <w:tblLook w:val="04A0" w:firstRow="1" w:lastRow="0" w:firstColumn="1" w:lastColumn="0" w:noHBand="0" w:noVBand="1"/>
      </w:tblPr>
      <w:tblGrid>
        <w:gridCol w:w="3051"/>
        <w:gridCol w:w="2115"/>
        <w:gridCol w:w="2115"/>
        <w:gridCol w:w="1582"/>
      </w:tblGrid>
      <w:tr w:rsidR="00CB1F2F" w:rsidRPr="0012403C" w14:paraId="0EB8441F" w14:textId="77777777" w:rsidTr="00CB1F2F">
        <w:trPr>
          <w:trHeight w:val="283"/>
        </w:trPr>
        <w:tc>
          <w:tcPr>
            <w:tcW w:w="3051" w:type="dxa"/>
            <w:vMerge w:val="restart"/>
            <w:tcBorders>
              <w:top w:val="single" w:sz="4" w:space="0" w:color="auto"/>
              <w:left w:val="nil"/>
              <w:right w:val="nil"/>
            </w:tcBorders>
            <w:noWrap/>
            <w:vAlign w:val="center"/>
            <w:hideMark/>
          </w:tcPr>
          <w:p w14:paraId="17A51A23" w14:textId="4810FDF5" w:rsidR="00CB1F2F" w:rsidRPr="0012403C" w:rsidRDefault="00FA4186" w:rsidP="00CB1F2F">
            <w:pPr>
              <w:spacing w:after="0" w:line="240" w:lineRule="auto"/>
              <w:jc w:val="both"/>
              <w:rPr>
                <w:rFonts w:ascii="Arial" w:eastAsia="Times New Roman" w:hAnsi="Arial" w:cs="Arial"/>
                <w:color w:val="000000"/>
                <w:kern w:val="0"/>
                <w:sz w:val="20"/>
                <w:szCs w:val="20"/>
                <w:lang w:eastAsia="fr-FR"/>
                <w14:ligatures w14:val="none"/>
              </w:rPr>
            </w:pPr>
            <w:r w:rsidRPr="00FA4186">
              <w:rPr>
                <w:rFonts w:ascii="Arial" w:eastAsia="Times New Roman" w:hAnsi="Arial" w:cs="Arial"/>
                <w:color w:val="000000"/>
                <w:kern w:val="0"/>
                <w:sz w:val="20"/>
                <w:szCs w:val="20"/>
                <w:lang w:eastAsia="fr-FR"/>
                <w14:ligatures w14:val="none"/>
              </w:rPr>
              <w:t>Soil cultivation methods</w:t>
            </w:r>
          </w:p>
        </w:tc>
        <w:tc>
          <w:tcPr>
            <w:tcW w:w="2115" w:type="dxa"/>
            <w:tcBorders>
              <w:top w:val="single" w:sz="4" w:space="0" w:color="auto"/>
              <w:left w:val="nil"/>
              <w:bottom w:val="single" w:sz="4" w:space="0" w:color="auto"/>
              <w:right w:val="nil"/>
            </w:tcBorders>
            <w:noWrap/>
            <w:vAlign w:val="center"/>
            <w:hideMark/>
          </w:tcPr>
          <w:p w14:paraId="33E87A25" w14:textId="4F772098" w:rsidR="00CB1F2F" w:rsidRPr="0012403C" w:rsidRDefault="00674D61"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2024</w:t>
            </w:r>
            <w:r>
              <w:rPr>
                <w:rFonts w:ascii="Arial" w:eastAsia="Times New Roman" w:hAnsi="Arial" w:cs="Arial"/>
                <w:color w:val="000000"/>
                <w:kern w:val="0"/>
                <w:sz w:val="20"/>
                <w:szCs w:val="20"/>
                <w:lang w:eastAsia="fr-FR"/>
                <w14:ligatures w14:val="none"/>
              </w:rPr>
              <w:t xml:space="preserve"> Year</w:t>
            </w:r>
            <w:r w:rsidR="00CB1F2F" w:rsidRPr="0012403C">
              <w:rPr>
                <w:rFonts w:ascii="Arial" w:eastAsia="Times New Roman" w:hAnsi="Arial" w:cs="Arial"/>
                <w:color w:val="000000"/>
                <w:kern w:val="0"/>
                <w:sz w:val="20"/>
                <w:szCs w:val="20"/>
                <w:lang w:eastAsia="fr-FR"/>
                <w14:ligatures w14:val="none"/>
              </w:rPr>
              <w:t xml:space="preserve"> </w:t>
            </w:r>
          </w:p>
        </w:tc>
        <w:tc>
          <w:tcPr>
            <w:tcW w:w="2115" w:type="dxa"/>
            <w:tcBorders>
              <w:top w:val="single" w:sz="4" w:space="0" w:color="auto"/>
              <w:left w:val="nil"/>
              <w:bottom w:val="single" w:sz="4" w:space="0" w:color="auto"/>
              <w:right w:val="nil"/>
            </w:tcBorders>
            <w:noWrap/>
            <w:vAlign w:val="center"/>
            <w:hideMark/>
          </w:tcPr>
          <w:p w14:paraId="78A2B794" w14:textId="38485917" w:rsidR="00CB1F2F" w:rsidRPr="0012403C" w:rsidRDefault="00674D61"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2025</w:t>
            </w:r>
            <w:r>
              <w:rPr>
                <w:rFonts w:ascii="Arial" w:eastAsia="Times New Roman" w:hAnsi="Arial" w:cs="Arial"/>
                <w:color w:val="000000"/>
                <w:kern w:val="0"/>
                <w:sz w:val="20"/>
                <w:szCs w:val="20"/>
                <w:lang w:eastAsia="fr-FR"/>
                <w14:ligatures w14:val="none"/>
              </w:rPr>
              <w:t xml:space="preserve"> Year</w:t>
            </w:r>
            <w:r w:rsidR="00CB1F2F" w:rsidRPr="0012403C">
              <w:rPr>
                <w:rFonts w:ascii="Arial" w:eastAsia="Times New Roman" w:hAnsi="Arial" w:cs="Arial"/>
                <w:color w:val="000000"/>
                <w:kern w:val="0"/>
                <w:sz w:val="20"/>
                <w:szCs w:val="20"/>
                <w:lang w:eastAsia="fr-FR"/>
                <w14:ligatures w14:val="none"/>
              </w:rPr>
              <w:t xml:space="preserve"> </w:t>
            </w:r>
          </w:p>
        </w:tc>
        <w:tc>
          <w:tcPr>
            <w:tcW w:w="1582" w:type="dxa"/>
            <w:tcBorders>
              <w:top w:val="single" w:sz="4" w:space="0" w:color="auto"/>
              <w:left w:val="nil"/>
              <w:bottom w:val="single" w:sz="4" w:space="0" w:color="auto"/>
              <w:right w:val="nil"/>
            </w:tcBorders>
            <w:noWrap/>
            <w:vAlign w:val="center"/>
            <w:hideMark/>
          </w:tcPr>
          <w:p w14:paraId="15699650" w14:textId="2F050591" w:rsidR="00CB1F2F" w:rsidRPr="0012403C" w:rsidRDefault="00674D61" w:rsidP="00CB1F2F">
            <w:pPr>
              <w:spacing w:after="0" w:line="240" w:lineRule="auto"/>
              <w:jc w:val="center"/>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average</w:t>
            </w:r>
            <w:proofErr w:type="gramEnd"/>
          </w:p>
        </w:tc>
      </w:tr>
      <w:tr w:rsidR="00CB1F2F" w:rsidRPr="0012403C" w14:paraId="0DBA2EB2" w14:textId="77777777" w:rsidTr="00CB1F2F">
        <w:trPr>
          <w:trHeight w:val="273"/>
        </w:trPr>
        <w:tc>
          <w:tcPr>
            <w:tcW w:w="3051" w:type="dxa"/>
            <w:vMerge/>
            <w:tcBorders>
              <w:left w:val="nil"/>
              <w:bottom w:val="single" w:sz="4" w:space="0" w:color="auto"/>
              <w:right w:val="nil"/>
            </w:tcBorders>
            <w:noWrap/>
            <w:vAlign w:val="center"/>
          </w:tcPr>
          <w:p w14:paraId="4E1A108F" w14:textId="77777777" w:rsidR="00CB1F2F" w:rsidRPr="0012403C" w:rsidRDefault="00CB1F2F" w:rsidP="00CB1F2F">
            <w:pPr>
              <w:spacing w:after="0" w:line="240" w:lineRule="auto"/>
              <w:jc w:val="both"/>
              <w:rPr>
                <w:rFonts w:ascii="Arial" w:eastAsia="Times New Roman" w:hAnsi="Arial" w:cs="Arial"/>
                <w:color w:val="000000"/>
                <w:kern w:val="0"/>
                <w:sz w:val="20"/>
                <w:szCs w:val="20"/>
                <w:lang w:eastAsia="fr-FR"/>
                <w14:ligatures w14:val="none"/>
              </w:rPr>
            </w:pPr>
          </w:p>
        </w:tc>
        <w:tc>
          <w:tcPr>
            <w:tcW w:w="5812" w:type="dxa"/>
            <w:gridSpan w:val="3"/>
            <w:tcBorders>
              <w:top w:val="single" w:sz="4" w:space="0" w:color="auto"/>
              <w:left w:val="nil"/>
              <w:bottom w:val="single" w:sz="4" w:space="0" w:color="auto"/>
              <w:right w:val="nil"/>
            </w:tcBorders>
            <w:noWrap/>
            <w:vAlign w:val="center"/>
          </w:tcPr>
          <w:p w14:paraId="58FA19BC" w14:textId="5222F998" w:rsidR="00CB1F2F" w:rsidRPr="0012403C" w:rsidRDefault="00674D61" w:rsidP="00CB1F2F">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Straw yield</w:t>
            </w:r>
            <w:r w:rsidR="00046431" w:rsidRPr="0012403C">
              <w:rPr>
                <w:rFonts w:ascii="Arial" w:eastAsia="Times New Roman" w:hAnsi="Arial" w:cs="Arial"/>
                <w:color w:val="000000"/>
                <w:kern w:val="0"/>
                <w:sz w:val="20"/>
                <w:szCs w:val="20"/>
                <w:lang w:eastAsia="fr-FR"/>
                <w14:ligatures w14:val="none"/>
              </w:rPr>
              <w:t xml:space="preserve"> </w:t>
            </w:r>
            <w:r w:rsidR="00CB1F2F" w:rsidRPr="0012403C">
              <w:rPr>
                <w:rFonts w:ascii="Arial" w:eastAsia="Times New Roman" w:hAnsi="Arial" w:cs="Arial"/>
                <w:color w:val="000000"/>
                <w:kern w:val="0"/>
                <w:sz w:val="20"/>
                <w:szCs w:val="20"/>
                <w:lang w:eastAsia="fr-FR"/>
                <w14:ligatures w14:val="none"/>
              </w:rPr>
              <w:t>(kg ha</w:t>
            </w:r>
            <w:r w:rsidR="00CB1F2F" w:rsidRPr="0012403C">
              <w:rPr>
                <w:rFonts w:ascii="Arial" w:eastAsia="Times New Roman" w:hAnsi="Arial" w:cs="Arial"/>
                <w:color w:val="000000"/>
                <w:kern w:val="0"/>
                <w:sz w:val="20"/>
                <w:szCs w:val="20"/>
                <w:vertAlign w:val="superscript"/>
                <w:lang w:eastAsia="fr-FR"/>
                <w14:ligatures w14:val="none"/>
              </w:rPr>
              <w:t>-1)</w:t>
            </w:r>
          </w:p>
        </w:tc>
      </w:tr>
      <w:tr w:rsidR="00CB1F2F" w:rsidRPr="0012403C" w14:paraId="63A0FEFC" w14:textId="77777777" w:rsidTr="00CB1F2F">
        <w:trPr>
          <w:trHeight w:val="460"/>
        </w:trPr>
        <w:tc>
          <w:tcPr>
            <w:tcW w:w="3051" w:type="dxa"/>
            <w:tcBorders>
              <w:top w:val="single" w:sz="4" w:space="0" w:color="auto"/>
              <w:left w:val="nil"/>
              <w:bottom w:val="nil"/>
              <w:right w:val="nil"/>
            </w:tcBorders>
            <w:noWrap/>
            <w:vAlign w:val="center"/>
            <w:hideMark/>
          </w:tcPr>
          <w:p w14:paraId="3A9E1DA2" w14:textId="176D07D0" w:rsidR="00CB1F2F" w:rsidRPr="0012403C" w:rsidRDefault="00674D61" w:rsidP="00CB1F2F">
            <w:pPr>
              <w:spacing w:after="0" w:line="240" w:lineRule="auto"/>
              <w:jc w:val="both"/>
              <w:rPr>
                <w:rFonts w:ascii="Arial" w:eastAsia="Times New Roman" w:hAnsi="Arial" w:cs="Arial"/>
                <w:color w:val="000000"/>
                <w:kern w:val="0"/>
                <w:sz w:val="20"/>
                <w:szCs w:val="20"/>
                <w:lang w:eastAsia="fr-FR"/>
                <w14:ligatures w14:val="none"/>
              </w:rPr>
            </w:pPr>
            <w:r w:rsidRPr="00674D61">
              <w:rPr>
                <w:rFonts w:ascii="Arial" w:eastAsia="Times New Roman" w:hAnsi="Arial" w:cs="Arial"/>
                <w:color w:val="000000"/>
                <w:kern w:val="0"/>
                <w:sz w:val="20"/>
                <w:szCs w:val="20"/>
                <w:lang w:eastAsia="fr-FR"/>
                <w14:ligatures w14:val="none"/>
              </w:rPr>
              <w:t>Scarification</w:t>
            </w:r>
          </w:p>
        </w:tc>
        <w:tc>
          <w:tcPr>
            <w:tcW w:w="2115" w:type="dxa"/>
            <w:tcBorders>
              <w:top w:val="single" w:sz="4" w:space="0" w:color="auto"/>
              <w:left w:val="nil"/>
              <w:bottom w:val="nil"/>
              <w:right w:val="nil"/>
            </w:tcBorders>
            <w:noWrap/>
            <w:vAlign w:val="center"/>
            <w:hideMark/>
          </w:tcPr>
          <w:p w14:paraId="5EE3A7D1" w14:textId="77777777"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1738 </w:t>
            </w:r>
            <w:r w:rsidRPr="0012403C">
              <w:rPr>
                <w:rFonts w:ascii="Arial" w:eastAsia="Times New Roman" w:hAnsi="Arial" w:cs="Arial"/>
                <w:color w:val="000000"/>
                <w:kern w:val="0"/>
                <w:sz w:val="20"/>
                <w:szCs w:val="20"/>
                <w:vertAlign w:val="superscript"/>
                <w:lang w:eastAsia="fr-FR"/>
                <w14:ligatures w14:val="none"/>
              </w:rPr>
              <w:t>Ab</w:t>
            </w:r>
          </w:p>
        </w:tc>
        <w:tc>
          <w:tcPr>
            <w:tcW w:w="2115" w:type="dxa"/>
            <w:tcBorders>
              <w:top w:val="single" w:sz="4" w:space="0" w:color="auto"/>
              <w:left w:val="nil"/>
              <w:bottom w:val="nil"/>
              <w:right w:val="nil"/>
            </w:tcBorders>
            <w:noWrap/>
            <w:vAlign w:val="center"/>
            <w:hideMark/>
          </w:tcPr>
          <w:p w14:paraId="5EA9E034" w14:textId="31DB288C"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1828 </w:t>
            </w:r>
            <w:r w:rsidR="00AB6B10" w:rsidRPr="0012403C">
              <w:rPr>
                <w:rFonts w:ascii="Arial" w:eastAsia="Times New Roman" w:hAnsi="Arial" w:cs="Arial"/>
                <w:color w:val="000000"/>
                <w:kern w:val="0"/>
                <w:sz w:val="20"/>
                <w:szCs w:val="20"/>
                <w:vertAlign w:val="superscript"/>
                <w:lang w:eastAsia="fr-FR"/>
                <w14:ligatures w14:val="none"/>
              </w:rPr>
              <w:t>A</w:t>
            </w:r>
            <w:r w:rsidRPr="0012403C">
              <w:rPr>
                <w:rFonts w:ascii="Arial" w:eastAsia="Times New Roman" w:hAnsi="Arial" w:cs="Arial"/>
                <w:color w:val="000000"/>
                <w:kern w:val="0"/>
                <w:sz w:val="20"/>
                <w:szCs w:val="20"/>
                <w:vertAlign w:val="superscript"/>
                <w:lang w:eastAsia="fr-FR"/>
                <w14:ligatures w14:val="none"/>
              </w:rPr>
              <w:t>a</w:t>
            </w:r>
          </w:p>
        </w:tc>
        <w:tc>
          <w:tcPr>
            <w:tcW w:w="1582" w:type="dxa"/>
            <w:tcBorders>
              <w:top w:val="single" w:sz="4" w:space="0" w:color="auto"/>
              <w:left w:val="nil"/>
              <w:bottom w:val="nil"/>
              <w:right w:val="nil"/>
            </w:tcBorders>
            <w:noWrap/>
            <w:vAlign w:val="center"/>
            <w:hideMark/>
          </w:tcPr>
          <w:p w14:paraId="360B1E95" w14:textId="77777777"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1783 </w:t>
            </w:r>
            <w:r w:rsidRPr="0012403C">
              <w:rPr>
                <w:rFonts w:ascii="Arial" w:eastAsia="Times New Roman" w:hAnsi="Arial" w:cs="Arial"/>
                <w:color w:val="000000"/>
                <w:kern w:val="0"/>
                <w:sz w:val="20"/>
                <w:szCs w:val="20"/>
                <w:vertAlign w:val="superscript"/>
                <w:lang w:eastAsia="fr-FR"/>
                <w14:ligatures w14:val="none"/>
              </w:rPr>
              <w:t>a</w:t>
            </w:r>
          </w:p>
        </w:tc>
      </w:tr>
      <w:tr w:rsidR="00CB1F2F" w:rsidRPr="0012403C" w14:paraId="3EDC63CC" w14:textId="77777777" w:rsidTr="00CB1F2F">
        <w:trPr>
          <w:trHeight w:val="460"/>
        </w:trPr>
        <w:tc>
          <w:tcPr>
            <w:tcW w:w="3051" w:type="dxa"/>
            <w:tcBorders>
              <w:top w:val="nil"/>
              <w:left w:val="nil"/>
              <w:bottom w:val="nil"/>
              <w:right w:val="nil"/>
            </w:tcBorders>
            <w:noWrap/>
            <w:vAlign w:val="center"/>
            <w:hideMark/>
          </w:tcPr>
          <w:p w14:paraId="326306FA" w14:textId="5420F5CE" w:rsidR="00CB1F2F" w:rsidRPr="0012403C" w:rsidRDefault="00674D61" w:rsidP="00CB1F2F">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Tillage</w:t>
            </w:r>
          </w:p>
        </w:tc>
        <w:tc>
          <w:tcPr>
            <w:tcW w:w="2115" w:type="dxa"/>
            <w:tcBorders>
              <w:top w:val="nil"/>
              <w:left w:val="nil"/>
              <w:bottom w:val="nil"/>
              <w:right w:val="nil"/>
            </w:tcBorders>
            <w:noWrap/>
            <w:vAlign w:val="center"/>
            <w:hideMark/>
          </w:tcPr>
          <w:p w14:paraId="1C0F8136" w14:textId="327DB1C2"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2120 </w:t>
            </w:r>
            <w:r w:rsidRPr="0012403C">
              <w:rPr>
                <w:rFonts w:ascii="Arial" w:eastAsia="Times New Roman" w:hAnsi="Arial" w:cs="Arial"/>
                <w:color w:val="000000"/>
                <w:kern w:val="0"/>
                <w:sz w:val="20"/>
                <w:szCs w:val="20"/>
                <w:vertAlign w:val="superscript"/>
                <w:lang w:eastAsia="fr-FR"/>
                <w14:ligatures w14:val="none"/>
              </w:rPr>
              <w:t>Aa</w:t>
            </w:r>
            <w:r w:rsidR="00AB6B10" w:rsidRPr="0012403C">
              <w:rPr>
                <w:rFonts w:ascii="Arial" w:eastAsia="Times New Roman" w:hAnsi="Arial" w:cs="Arial"/>
                <w:color w:val="000000"/>
                <w:kern w:val="0"/>
                <w:sz w:val="20"/>
                <w:szCs w:val="20"/>
                <w:vertAlign w:val="superscript"/>
                <w:lang w:eastAsia="fr-FR"/>
                <w14:ligatures w14:val="none"/>
              </w:rPr>
              <w:t>b</w:t>
            </w:r>
          </w:p>
        </w:tc>
        <w:tc>
          <w:tcPr>
            <w:tcW w:w="2115" w:type="dxa"/>
            <w:tcBorders>
              <w:top w:val="nil"/>
              <w:left w:val="nil"/>
              <w:bottom w:val="nil"/>
              <w:right w:val="nil"/>
            </w:tcBorders>
            <w:noWrap/>
            <w:vAlign w:val="center"/>
            <w:hideMark/>
          </w:tcPr>
          <w:p w14:paraId="19DCA6AC" w14:textId="43C9649E"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1631 </w:t>
            </w:r>
            <w:r w:rsidR="00AB6B10" w:rsidRPr="0012403C">
              <w:rPr>
                <w:rFonts w:ascii="Arial" w:eastAsia="Times New Roman" w:hAnsi="Arial" w:cs="Arial"/>
                <w:color w:val="000000"/>
                <w:kern w:val="0"/>
                <w:sz w:val="20"/>
                <w:szCs w:val="20"/>
                <w:vertAlign w:val="superscript"/>
                <w:lang w:eastAsia="fr-FR"/>
                <w14:ligatures w14:val="none"/>
              </w:rPr>
              <w:t>B</w:t>
            </w:r>
            <w:r w:rsidRPr="0012403C">
              <w:rPr>
                <w:rFonts w:ascii="Arial" w:eastAsia="Times New Roman" w:hAnsi="Arial" w:cs="Arial"/>
                <w:color w:val="000000"/>
                <w:kern w:val="0"/>
                <w:sz w:val="20"/>
                <w:szCs w:val="20"/>
                <w:vertAlign w:val="superscript"/>
                <w:lang w:eastAsia="fr-FR"/>
                <w14:ligatures w14:val="none"/>
              </w:rPr>
              <w:t>a</w:t>
            </w:r>
          </w:p>
        </w:tc>
        <w:tc>
          <w:tcPr>
            <w:tcW w:w="1582" w:type="dxa"/>
            <w:tcBorders>
              <w:top w:val="nil"/>
              <w:left w:val="nil"/>
              <w:bottom w:val="nil"/>
              <w:right w:val="nil"/>
            </w:tcBorders>
            <w:noWrap/>
            <w:vAlign w:val="center"/>
            <w:hideMark/>
          </w:tcPr>
          <w:p w14:paraId="40F2D4D9" w14:textId="77777777"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1876 </w:t>
            </w:r>
            <w:r w:rsidRPr="0012403C">
              <w:rPr>
                <w:rFonts w:ascii="Arial" w:eastAsia="Times New Roman" w:hAnsi="Arial" w:cs="Arial"/>
                <w:color w:val="000000"/>
                <w:kern w:val="0"/>
                <w:sz w:val="20"/>
                <w:szCs w:val="20"/>
                <w:vertAlign w:val="superscript"/>
                <w:lang w:eastAsia="fr-FR"/>
                <w14:ligatures w14:val="none"/>
              </w:rPr>
              <w:t>a</w:t>
            </w:r>
          </w:p>
        </w:tc>
      </w:tr>
      <w:tr w:rsidR="00CB1F2F" w:rsidRPr="0012403C" w14:paraId="62BF89D5" w14:textId="77777777" w:rsidTr="00CB1F2F">
        <w:trPr>
          <w:trHeight w:val="460"/>
        </w:trPr>
        <w:tc>
          <w:tcPr>
            <w:tcW w:w="3051" w:type="dxa"/>
            <w:tcBorders>
              <w:top w:val="nil"/>
              <w:left w:val="nil"/>
              <w:bottom w:val="single" w:sz="4" w:space="0" w:color="auto"/>
              <w:right w:val="nil"/>
            </w:tcBorders>
            <w:noWrap/>
            <w:vAlign w:val="center"/>
            <w:hideMark/>
          </w:tcPr>
          <w:p w14:paraId="27ED5038" w14:textId="1BB7A5A1" w:rsidR="00CB1F2F" w:rsidRPr="0012403C" w:rsidRDefault="00674D61" w:rsidP="00CB1F2F">
            <w:pPr>
              <w:spacing w:after="0" w:line="240" w:lineRule="auto"/>
              <w:jc w:val="both"/>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Partitioned billing</w:t>
            </w:r>
          </w:p>
        </w:tc>
        <w:tc>
          <w:tcPr>
            <w:tcW w:w="2115" w:type="dxa"/>
            <w:tcBorders>
              <w:top w:val="nil"/>
              <w:left w:val="nil"/>
              <w:bottom w:val="single" w:sz="4" w:space="0" w:color="auto"/>
              <w:right w:val="nil"/>
            </w:tcBorders>
            <w:noWrap/>
            <w:vAlign w:val="center"/>
            <w:hideMark/>
          </w:tcPr>
          <w:p w14:paraId="562B3648" w14:textId="77777777"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2529 </w:t>
            </w:r>
            <w:r w:rsidRPr="0012403C">
              <w:rPr>
                <w:rFonts w:ascii="Arial" w:eastAsia="Times New Roman" w:hAnsi="Arial" w:cs="Arial"/>
                <w:color w:val="000000"/>
                <w:kern w:val="0"/>
                <w:sz w:val="20"/>
                <w:szCs w:val="20"/>
                <w:vertAlign w:val="superscript"/>
                <w:lang w:eastAsia="fr-FR"/>
                <w14:ligatures w14:val="none"/>
              </w:rPr>
              <w:t>Aa</w:t>
            </w:r>
          </w:p>
        </w:tc>
        <w:tc>
          <w:tcPr>
            <w:tcW w:w="2115" w:type="dxa"/>
            <w:tcBorders>
              <w:top w:val="nil"/>
              <w:left w:val="nil"/>
              <w:bottom w:val="single" w:sz="4" w:space="0" w:color="auto"/>
              <w:right w:val="nil"/>
            </w:tcBorders>
            <w:noWrap/>
            <w:vAlign w:val="center"/>
            <w:hideMark/>
          </w:tcPr>
          <w:p w14:paraId="52CE3C00" w14:textId="64A6A3DE"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1692 </w:t>
            </w:r>
            <w:r w:rsidR="00AB6B10" w:rsidRPr="0012403C">
              <w:rPr>
                <w:rFonts w:ascii="Arial" w:eastAsia="Times New Roman" w:hAnsi="Arial" w:cs="Arial"/>
                <w:color w:val="000000"/>
                <w:kern w:val="0"/>
                <w:sz w:val="20"/>
                <w:szCs w:val="20"/>
                <w:vertAlign w:val="superscript"/>
                <w:lang w:eastAsia="fr-FR"/>
                <w14:ligatures w14:val="none"/>
              </w:rPr>
              <w:t>B</w:t>
            </w:r>
            <w:r w:rsidRPr="0012403C">
              <w:rPr>
                <w:rFonts w:ascii="Arial" w:eastAsia="Times New Roman" w:hAnsi="Arial" w:cs="Arial"/>
                <w:color w:val="000000"/>
                <w:kern w:val="0"/>
                <w:sz w:val="20"/>
                <w:szCs w:val="20"/>
                <w:vertAlign w:val="superscript"/>
                <w:lang w:eastAsia="fr-FR"/>
                <w14:ligatures w14:val="none"/>
              </w:rPr>
              <w:t>a</w:t>
            </w:r>
          </w:p>
        </w:tc>
        <w:tc>
          <w:tcPr>
            <w:tcW w:w="1582" w:type="dxa"/>
            <w:tcBorders>
              <w:top w:val="nil"/>
              <w:left w:val="nil"/>
              <w:bottom w:val="single" w:sz="4" w:space="0" w:color="auto"/>
              <w:right w:val="nil"/>
            </w:tcBorders>
            <w:noWrap/>
            <w:vAlign w:val="center"/>
            <w:hideMark/>
          </w:tcPr>
          <w:p w14:paraId="4CE0AFA7" w14:textId="77777777" w:rsidR="00CB1F2F" w:rsidRPr="0012403C" w:rsidRDefault="00CB1F2F" w:rsidP="00CB1F2F">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2110 </w:t>
            </w:r>
            <w:r w:rsidRPr="0012403C">
              <w:rPr>
                <w:rFonts w:ascii="Arial" w:eastAsia="Times New Roman" w:hAnsi="Arial" w:cs="Arial"/>
                <w:color w:val="000000"/>
                <w:kern w:val="0"/>
                <w:sz w:val="20"/>
                <w:szCs w:val="20"/>
                <w:vertAlign w:val="superscript"/>
                <w:lang w:eastAsia="fr-FR"/>
                <w14:ligatures w14:val="none"/>
              </w:rPr>
              <w:t>a</w:t>
            </w:r>
          </w:p>
        </w:tc>
      </w:tr>
      <w:tr w:rsidR="00CB1F2F" w:rsidRPr="0012403C" w14:paraId="2CD33E8D" w14:textId="77777777" w:rsidTr="00CB1F2F">
        <w:trPr>
          <w:trHeight w:val="460"/>
        </w:trPr>
        <w:tc>
          <w:tcPr>
            <w:tcW w:w="3051" w:type="dxa"/>
            <w:tcBorders>
              <w:top w:val="single" w:sz="4" w:space="0" w:color="auto"/>
              <w:left w:val="nil"/>
              <w:bottom w:val="single" w:sz="4" w:space="0" w:color="auto"/>
              <w:right w:val="nil"/>
            </w:tcBorders>
            <w:noWrap/>
            <w:vAlign w:val="center"/>
            <w:hideMark/>
          </w:tcPr>
          <w:p w14:paraId="6917AD5B" w14:textId="1A76AECE" w:rsidR="00CB1F2F" w:rsidRPr="0012403C" w:rsidRDefault="00674D61" w:rsidP="00CB1F2F">
            <w:pPr>
              <w:spacing w:after="0" w:line="36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average</w:t>
            </w:r>
            <w:proofErr w:type="gramEnd"/>
          </w:p>
        </w:tc>
        <w:tc>
          <w:tcPr>
            <w:tcW w:w="2115" w:type="dxa"/>
            <w:tcBorders>
              <w:top w:val="single" w:sz="4" w:space="0" w:color="auto"/>
              <w:left w:val="nil"/>
              <w:bottom w:val="single" w:sz="4" w:space="0" w:color="auto"/>
              <w:right w:val="nil"/>
            </w:tcBorders>
            <w:noWrap/>
            <w:vAlign w:val="center"/>
            <w:hideMark/>
          </w:tcPr>
          <w:p w14:paraId="4C627B5C" w14:textId="77777777" w:rsidR="00CB1F2F" w:rsidRPr="0012403C" w:rsidRDefault="00CB1F2F" w:rsidP="00CB1F2F">
            <w:pPr>
              <w:spacing w:after="0" w:line="36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2129 </w:t>
            </w:r>
            <w:r w:rsidRPr="0012403C">
              <w:rPr>
                <w:rFonts w:ascii="Arial" w:eastAsia="Times New Roman" w:hAnsi="Arial" w:cs="Arial"/>
                <w:color w:val="000000"/>
                <w:kern w:val="0"/>
                <w:sz w:val="20"/>
                <w:szCs w:val="20"/>
                <w:vertAlign w:val="superscript"/>
                <w:lang w:eastAsia="fr-FR"/>
                <w14:ligatures w14:val="none"/>
              </w:rPr>
              <w:t>A</w:t>
            </w:r>
          </w:p>
        </w:tc>
        <w:tc>
          <w:tcPr>
            <w:tcW w:w="2115" w:type="dxa"/>
            <w:tcBorders>
              <w:top w:val="single" w:sz="4" w:space="0" w:color="auto"/>
              <w:left w:val="nil"/>
              <w:bottom w:val="single" w:sz="4" w:space="0" w:color="auto"/>
              <w:right w:val="nil"/>
            </w:tcBorders>
            <w:noWrap/>
            <w:vAlign w:val="center"/>
            <w:hideMark/>
          </w:tcPr>
          <w:p w14:paraId="7923698F" w14:textId="77777777" w:rsidR="00CB1F2F" w:rsidRPr="0012403C" w:rsidRDefault="00CB1F2F" w:rsidP="00CB1F2F">
            <w:pPr>
              <w:spacing w:after="0" w:line="36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1717 </w:t>
            </w:r>
            <w:r w:rsidRPr="0012403C">
              <w:rPr>
                <w:rFonts w:ascii="Arial" w:eastAsia="Times New Roman" w:hAnsi="Arial" w:cs="Arial"/>
                <w:color w:val="000000"/>
                <w:kern w:val="0"/>
                <w:sz w:val="20"/>
                <w:szCs w:val="20"/>
                <w:vertAlign w:val="superscript"/>
                <w:lang w:eastAsia="fr-FR"/>
                <w14:ligatures w14:val="none"/>
              </w:rPr>
              <w:t>B</w:t>
            </w:r>
          </w:p>
        </w:tc>
        <w:tc>
          <w:tcPr>
            <w:tcW w:w="1582" w:type="dxa"/>
            <w:tcBorders>
              <w:top w:val="single" w:sz="4" w:space="0" w:color="auto"/>
              <w:left w:val="nil"/>
              <w:bottom w:val="single" w:sz="4" w:space="0" w:color="auto"/>
              <w:right w:val="nil"/>
            </w:tcBorders>
            <w:noWrap/>
            <w:vAlign w:val="center"/>
            <w:hideMark/>
          </w:tcPr>
          <w:p w14:paraId="5E959DCA" w14:textId="77777777" w:rsidR="00CB1F2F" w:rsidRPr="0012403C" w:rsidRDefault="00CB1F2F" w:rsidP="00CB1F2F">
            <w:pPr>
              <w:keepNext/>
              <w:spacing w:after="0" w:line="360" w:lineRule="auto"/>
              <w:jc w:val="center"/>
              <w:rPr>
                <w:rFonts w:ascii="Arial" w:eastAsia="Times New Roman" w:hAnsi="Arial" w:cs="Arial"/>
                <w:color w:val="000000"/>
                <w:kern w:val="0"/>
                <w:sz w:val="20"/>
                <w:szCs w:val="20"/>
                <w:lang w:eastAsia="fr-FR"/>
                <w14:ligatures w14:val="none"/>
              </w:rPr>
            </w:pPr>
          </w:p>
        </w:tc>
      </w:tr>
    </w:tbl>
    <w:p w14:paraId="189DC067" w14:textId="376901D3" w:rsidR="003828E0" w:rsidRDefault="003828E0" w:rsidP="00674D61">
      <w:pPr>
        <w:pStyle w:val="Caption"/>
        <w:framePr w:h="502" w:hRule="exact" w:hSpace="141" w:wrap="around" w:vAnchor="text" w:hAnchor="page" w:x="1463" w:y="2550"/>
        <w:rPr>
          <w:rFonts w:ascii="Times New Roman" w:eastAsia="Calibri" w:hAnsi="Times New Roman" w:cs="Times New Roman"/>
          <w:b/>
          <w:bCs/>
          <w:sz w:val="24"/>
          <w:szCs w:val="24"/>
        </w:rPr>
      </w:pPr>
      <w:r w:rsidRPr="00674D61">
        <w:rPr>
          <w:rFonts w:ascii="Arial" w:hAnsi="Arial" w:cs="Arial"/>
          <w:b/>
          <w:bCs/>
          <w:i w:val="0"/>
          <w:iCs w:val="0"/>
          <w:color w:val="000000" w:themeColor="text1"/>
          <w:sz w:val="20"/>
          <w:szCs w:val="20"/>
        </w:rPr>
        <w:t>Note</w:t>
      </w:r>
      <w:r w:rsidR="00674D61">
        <w:rPr>
          <w:rFonts w:ascii="Arial" w:hAnsi="Arial" w:cs="Arial"/>
          <w:i w:val="0"/>
          <w:iCs w:val="0"/>
          <w:color w:val="000000" w:themeColor="text1"/>
          <w:sz w:val="20"/>
          <w:szCs w:val="20"/>
        </w:rPr>
        <w:t xml:space="preserve"> : </w:t>
      </w:r>
      <w:r w:rsidR="00674D61" w:rsidRPr="00674D61">
        <w:rPr>
          <w:rFonts w:ascii="Arial" w:hAnsi="Arial" w:cs="Arial"/>
          <w:i w:val="0"/>
          <w:iCs w:val="0"/>
          <w:color w:val="000000" w:themeColor="text1"/>
          <w:sz w:val="20"/>
          <w:szCs w:val="20"/>
        </w:rPr>
        <w:t>Values followed by the same lowercase letter in the same column and uppercase letter in the same row are not significantly different at P ≤ 0.05.</w:t>
      </w:r>
    </w:p>
    <w:p w14:paraId="45049010" w14:textId="77777777" w:rsidR="00674D61" w:rsidRDefault="00674D61" w:rsidP="00BB0A8A">
      <w:pPr>
        <w:pStyle w:val="Caption"/>
        <w:keepNext/>
        <w:spacing w:after="0" w:line="360" w:lineRule="auto"/>
        <w:rPr>
          <w:rFonts w:ascii="Arial" w:eastAsia="Calibri" w:hAnsi="Arial" w:cs="Arial"/>
          <w:b/>
          <w:bCs/>
          <w:i w:val="0"/>
          <w:iCs w:val="0"/>
          <w:color w:val="auto"/>
          <w:sz w:val="22"/>
          <w:szCs w:val="22"/>
        </w:rPr>
      </w:pPr>
    </w:p>
    <w:p w14:paraId="3163C375" w14:textId="5AC8FC39" w:rsidR="00BB0A8A" w:rsidRPr="00BB0A8A" w:rsidRDefault="00BB0A8A" w:rsidP="00BB0A8A">
      <w:pPr>
        <w:pStyle w:val="Caption"/>
        <w:keepNext/>
        <w:spacing w:after="0" w:line="360" w:lineRule="auto"/>
        <w:rPr>
          <w:rFonts w:ascii="Arial" w:eastAsia="Calibri" w:hAnsi="Arial" w:cs="Arial"/>
          <w:b/>
          <w:bCs/>
          <w:i w:val="0"/>
          <w:iCs w:val="0"/>
          <w:color w:val="auto"/>
          <w:sz w:val="22"/>
          <w:szCs w:val="22"/>
        </w:rPr>
      </w:pPr>
      <w:r w:rsidRPr="00BB0A8A">
        <w:rPr>
          <w:rFonts w:ascii="Arial" w:eastAsia="Calibri" w:hAnsi="Arial" w:cs="Arial"/>
          <w:b/>
          <w:bCs/>
          <w:i w:val="0"/>
          <w:iCs w:val="0"/>
          <w:color w:val="auto"/>
          <w:sz w:val="22"/>
          <w:szCs w:val="22"/>
        </w:rPr>
        <w:t xml:space="preserve">Interactive </w:t>
      </w:r>
      <w:r w:rsidR="007C35FE" w:rsidRPr="00BB0A8A">
        <w:rPr>
          <w:rFonts w:ascii="Arial" w:eastAsia="Calibri" w:hAnsi="Arial" w:cs="Arial"/>
          <w:b/>
          <w:bCs/>
          <w:i w:val="0"/>
          <w:iCs w:val="0"/>
          <w:color w:val="auto"/>
          <w:sz w:val="22"/>
          <w:szCs w:val="22"/>
        </w:rPr>
        <w:t>effects of year and fertilization on maize 1000-grain weight.</w:t>
      </w:r>
    </w:p>
    <w:p w14:paraId="4B2E4E1E" w14:textId="3A6DBF27" w:rsidR="00BB0A8A" w:rsidRPr="00BB0A8A" w:rsidRDefault="00BB0A8A" w:rsidP="00BB0A8A">
      <w:pPr>
        <w:pStyle w:val="Caption"/>
        <w:keepNext/>
        <w:spacing w:after="0" w:line="360" w:lineRule="auto"/>
        <w:jc w:val="both"/>
        <w:rPr>
          <w:rFonts w:ascii="Arial" w:eastAsia="Calibri" w:hAnsi="Arial" w:cs="Arial"/>
          <w:b/>
          <w:bCs/>
          <w:i w:val="0"/>
          <w:iCs w:val="0"/>
          <w:color w:val="auto"/>
          <w:sz w:val="20"/>
          <w:szCs w:val="20"/>
        </w:rPr>
      </w:pPr>
      <w:r w:rsidRPr="00BB0A8A">
        <w:rPr>
          <w:rFonts w:ascii="Arial" w:eastAsia="Calibri" w:hAnsi="Arial" w:cs="Arial"/>
          <w:i w:val="0"/>
          <w:iCs w:val="0"/>
          <w:color w:val="auto"/>
          <w:sz w:val="20"/>
          <w:szCs w:val="20"/>
        </w:rPr>
        <w:t xml:space="preserve">The results indicated a significant difference (P &lt; 0.0001) between the treatment without fertilization (control F1) and treatments F2, F3, F4, and F5 (Table </w:t>
      </w:r>
      <w:r w:rsidR="00550086">
        <w:rPr>
          <w:rFonts w:ascii="Arial" w:eastAsia="Calibri" w:hAnsi="Arial" w:cs="Arial"/>
          <w:i w:val="0"/>
          <w:iCs w:val="0"/>
          <w:color w:val="auto"/>
          <w:sz w:val="20"/>
          <w:szCs w:val="20"/>
        </w:rPr>
        <w:t>3</w:t>
      </w:r>
      <w:r w:rsidRPr="00BB0A8A">
        <w:rPr>
          <w:rFonts w:ascii="Arial" w:eastAsia="Calibri" w:hAnsi="Arial" w:cs="Arial"/>
          <w:i w:val="0"/>
          <w:iCs w:val="0"/>
          <w:color w:val="auto"/>
          <w:sz w:val="20"/>
          <w:szCs w:val="20"/>
        </w:rPr>
        <w:t>). Indeed, F2, F3, F4, and F5 resulted in significantly higher 1000-grain weights than those obtained with F1 (without fertilization). Across all fertilization levels, the 1000-grain weights obtained in 2024 were significantly higher than those from 2025</w:t>
      </w:r>
      <w:r w:rsidRPr="00BB0A8A">
        <w:rPr>
          <w:rFonts w:ascii="Arial" w:eastAsia="Calibri" w:hAnsi="Arial" w:cs="Arial"/>
          <w:b/>
          <w:bCs/>
          <w:i w:val="0"/>
          <w:iCs w:val="0"/>
          <w:color w:val="auto"/>
          <w:sz w:val="20"/>
          <w:szCs w:val="20"/>
        </w:rPr>
        <w:t>.</w:t>
      </w:r>
    </w:p>
    <w:p w14:paraId="5B25E8CB" w14:textId="77777777" w:rsidR="00BB0A8A" w:rsidRDefault="00BB0A8A" w:rsidP="00BB0A8A">
      <w:pPr>
        <w:pStyle w:val="Caption"/>
        <w:keepNext/>
        <w:spacing w:after="0" w:line="360" w:lineRule="auto"/>
        <w:rPr>
          <w:rFonts w:ascii="Arial" w:hAnsi="Arial" w:cs="Arial"/>
          <w:b/>
          <w:bCs/>
          <w:i w:val="0"/>
          <w:iCs w:val="0"/>
          <w:color w:val="000000" w:themeColor="text1"/>
          <w:sz w:val="20"/>
          <w:szCs w:val="20"/>
        </w:rPr>
      </w:pPr>
    </w:p>
    <w:p w14:paraId="7BCA8887" w14:textId="7F6AB100" w:rsidR="00CB1F2F" w:rsidRPr="0012403C" w:rsidRDefault="00CB1F2F" w:rsidP="00BB0A8A">
      <w:pPr>
        <w:pStyle w:val="Caption"/>
        <w:keepNext/>
        <w:spacing w:after="0" w:line="360" w:lineRule="auto"/>
        <w:rPr>
          <w:rFonts w:ascii="Arial" w:hAnsi="Arial" w:cs="Arial"/>
          <w:i w:val="0"/>
          <w:iCs w:val="0"/>
          <w:color w:val="000000" w:themeColor="text1"/>
          <w:sz w:val="20"/>
          <w:szCs w:val="20"/>
        </w:rPr>
      </w:pPr>
      <w:r w:rsidRPr="0012403C">
        <w:rPr>
          <w:rFonts w:ascii="Arial" w:hAnsi="Arial" w:cs="Arial"/>
          <w:b/>
          <w:bCs/>
          <w:i w:val="0"/>
          <w:iCs w:val="0"/>
          <w:color w:val="000000" w:themeColor="text1"/>
          <w:sz w:val="20"/>
          <w:szCs w:val="20"/>
        </w:rPr>
        <w:t xml:space="preserve">Table </w:t>
      </w:r>
      <w:r w:rsidR="00550086">
        <w:rPr>
          <w:rFonts w:ascii="Arial" w:hAnsi="Arial" w:cs="Arial"/>
          <w:b/>
          <w:bCs/>
          <w:i w:val="0"/>
          <w:iCs w:val="0"/>
          <w:color w:val="000000" w:themeColor="text1"/>
          <w:sz w:val="20"/>
          <w:szCs w:val="20"/>
        </w:rPr>
        <w:t>3</w:t>
      </w:r>
      <w:r w:rsidRPr="0012403C">
        <w:rPr>
          <w:rFonts w:ascii="Arial" w:hAnsi="Arial" w:cs="Arial"/>
          <w:i w:val="0"/>
          <w:iCs w:val="0"/>
          <w:color w:val="000000" w:themeColor="text1"/>
          <w:sz w:val="20"/>
          <w:szCs w:val="20"/>
        </w:rPr>
        <w:t xml:space="preserve"> : </w:t>
      </w:r>
      <w:r w:rsidR="00674D61" w:rsidRPr="00674D61">
        <w:rPr>
          <w:rFonts w:ascii="Arial" w:hAnsi="Arial" w:cs="Arial"/>
          <w:i w:val="0"/>
          <w:iCs w:val="0"/>
          <w:color w:val="000000" w:themeColor="text1"/>
          <w:sz w:val="20"/>
          <w:szCs w:val="20"/>
        </w:rPr>
        <w:t>Interactive effects of year and fertilization on 1000-grain weight, Saria, Burkina Faso, 2024 and 2025.</w:t>
      </w:r>
    </w:p>
    <w:tbl>
      <w:tblPr>
        <w:tblW w:w="9435" w:type="dxa"/>
        <w:jc w:val="center"/>
        <w:tblCellMar>
          <w:left w:w="70" w:type="dxa"/>
          <w:right w:w="70" w:type="dxa"/>
        </w:tblCellMar>
        <w:tblLook w:val="04A0" w:firstRow="1" w:lastRow="0" w:firstColumn="1" w:lastColumn="0" w:noHBand="0" w:noVBand="1"/>
      </w:tblPr>
      <w:tblGrid>
        <w:gridCol w:w="4931"/>
        <w:gridCol w:w="1557"/>
        <w:gridCol w:w="1557"/>
        <w:gridCol w:w="1390"/>
      </w:tblGrid>
      <w:tr w:rsidR="00B903F0" w:rsidRPr="0012403C" w14:paraId="2F287923" w14:textId="77777777" w:rsidTr="00470979">
        <w:trPr>
          <w:trHeight w:val="182"/>
          <w:jc w:val="center"/>
        </w:trPr>
        <w:tc>
          <w:tcPr>
            <w:tcW w:w="4931" w:type="dxa"/>
            <w:vMerge w:val="restart"/>
            <w:tcBorders>
              <w:top w:val="single" w:sz="4" w:space="0" w:color="auto"/>
              <w:left w:val="nil"/>
              <w:right w:val="nil"/>
            </w:tcBorders>
            <w:noWrap/>
            <w:vAlign w:val="center"/>
            <w:hideMark/>
          </w:tcPr>
          <w:p w14:paraId="20BBD134" w14:textId="475AE6C6" w:rsidR="00B903F0" w:rsidRPr="0012403C" w:rsidRDefault="00674D61" w:rsidP="0028372B">
            <w:pPr>
              <w:spacing w:after="0" w:line="240" w:lineRule="auto"/>
              <w:jc w:val="both"/>
              <w:rPr>
                <w:rFonts w:ascii="Arial" w:eastAsia="Times New Roman" w:hAnsi="Arial" w:cs="Arial"/>
                <w:color w:val="000000"/>
                <w:kern w:val="0"/>
                <w:sz w:val="20"/>
                <w:szCs w:val="20"/>
                <w:lang w:eastAsia="fr-FR"/>
                <w14:ligatures w14:val="none"/>
              </w:rPr>
            </w:pPr>
            <w:bookmarkStart w:id="5" w:name="_Hlk218321609"/>
            <w:r w:rsidRPr="00674D61">
              <w:rPr>
                <w:rFonts w:ascii="Arial" w:eastAsia="Times New Roman" w:hAnsi="Arial" w:cs="Arial"/>
                <w:color w:val="000000"/>
                <w:kern w:val="0"/>
                <w:sz w:val="20"/>
                <w:szCs w:val="20"/>
                <w:lang w:eastAsia="fr-FR"/>
                <w14:ligatures w14:val="none"/>
              </w:rPr>
              <w:t>Fertilization level</w:t>
            </w:r>
          </w:p>
        </w:tc>
        <w:tc>
          <w:tcPr>
            <w:tcW w:w="1557" w:type="dxa"/>
            <w:tcBorders>
              <w:top w:val="single" w:sz="4" w:space="0" w:color="auto"/>
              <w:left w:val="nil"/>
              <w:bottom w:val="single" w:sz="4" w:space="0" w:color="auto"/>
              <w:right w:val="nil"/>
            </w:tcBorders>
            <w:noWrap/>
            <w:vAlign w:val="center"/>
            <w:hideMark/>
          </w:tcPr>
          <w:p w14:paraId="605578ED" w14:textId="703E79CA" w:rsidR="00B903F0" w:rsidRPr="0012403C" w:rsidRDefault="00B903F0"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2024</w:t>
            </w:r>
            <w:r w:rsidR="00674D61">
              <w:rPr>
                <w:rFonts w:ascii="Arial" w:eastAsia="Times New Roman" w:hAnsi="Arial" w:cs="Arial"/>
                <w:color w:val="000000"/>
                <w:kern w:val="0"/>
                <w:sz w:val="20"/>
                <w:szCs w:val="20"/>
                <w:lang w:eastAsia="fr-FR"/>
                <w14:ligatures w14:val="none"/>
              </w:rPr>
              <w:t xml:space="preserve"> year</w:t>
            </w:r>
          </w:p>
        </w:tc>
        <w:tc>
          <w:tcPr>
            <w:tcW w:w="1557" w:type="dxa"/>
            <w:tcBorders>
              <w:top w:val="single" w:sz="4" w:space="0" w:color="auto"/>
              <w:left w:val="nil"/>
              <w:bottom w:val="single" w:sz="4" w:space="0" w:color="auto"/>
              <w:right w:val="nil"/>
            </w:tcBorders>
            <w:noWrap/>
            <w:vAlign w:val="center"/>
            <w:hideMark/>
          </w:tcPr>
          <w:p w14:paraId="4A0D0F69" w14:textId="68728DA1" w:rsidR="00B903F0" w:rsidRPr="0012403C" w:rsidRDefault="00B903F0"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2025</w:t>
            </w:r>
            <w:r w:rsidR="00674D61">
              <w:rPr>
                <w:rFonts w:ascii="Arial" w:eastAsia="Times New Roman" w:hAnsi="Arial" w:cs="Arial"/>
                <w:color w:val="000000"/>
                <w:kern w:val="0"/>
                <w:sz w:val="20"/>
                <w:szCs w:val="20"/>
                <w:lang w:eastAsia="fr-FR"/>
                <w14:ligatures w14:val="none"/>
              </w:rPr>
              <w:t xml:space="preserve"> year</w:t>
            </w:r>
          </w:p>
        </w:tc>
        <w:tc>
          <w:tcPr>
            <w:tcW w:w="1390" w:type="dxa"/>
            <w:tcBorders>
              <w:top w:val="single" w:sz="4" w:space="0" w:color="auto"/>
              <w:left w:val="nil"/>
              <w:bottom w:val="single" w:sz="4" w:space="0" w:color="auto"/>
              <w:right w:val="nil"/>
            </w:tcBorders>
            <w:noWrap/>
            <w:vAlign w:val="center"/>
            <w:hideMark/>
          </w:tcPr>
          <w:p w14:paraId="72151DE3" w14:textId="296A6E2D" w:rsidR="00B903F0" w:rsidRPr="0012403C" w:rsidRDefault="00674D61" w:rsidP="0028372B">
            <w:pPr>
              <w:spacing w:after="0" w:line="240" w:lineRule="auto"/>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average</w:t>
            </w:r>
            <w:proofErr w:type="gramEnd"/>
          </w:p>
        </w:tc>
      </w:tr>
      <w:tr w:rsidR="00B903F0" w:rsidRPr="0012403C" w14:paraId="2D8C77E8" w14:textId="77777777" w:rsidTr="00470979">
        <w:trPr>
          <w:trHeight w:val="260"/>
          <w:jc w:val="center"/>
        </w:trPr>
        <w:tc>
          <w:tcPr>
            <w:tcW w:w="4931" w:type="dxa"/>
            <w:vMerge/>
            <w:tcBorders>
              <w:left w:val="nil"/>
              <w:bottom w:val="single" w:sz="4" w:space="0" w:color="auto"/>
              <w:right w:val="nil"/>
            </w:tcBorders>
            <w:noWrap/>
            <w:vAlign w:val="center"/>
          </w:tcPr>
          <w:p w14:paraId="6F5C1768" w14:textId="77777777" w:rsidR="00B903F0" w:rsidRPr="0012403C" w:rsidRDefault="00B903F0" w:rsidP="0028372B">
            <w:pPr>
              <w:spacing w:after="0" w:line="240" w:lineRule="auto"/>
              <w:jc w:val="both"/>
              <w:rPr>
                <w:rFonts w:ascii="Arial" w:eastAsia="Times New Roman" w:hAnsi="Arial" w:cs="Arial"/>
                <w:color w:val="000000"/>
                <w:kern w:val="0"/>
                <w:sz w:val="20"/>
                <w:szCs w:val="20"/>
                <w:lang w:eastAsia="fr-FR"/>
                <w14:ligatures w14:val="none"/>
              </w:rPr>
            </w:pPr>
          </w:p>
        </w:tc>
        <w:tc>
          <w:tcPr>
            <w:tcW w:w="4504" w:type="dxa"/>
            <w:gridSpan w:val="3"/>
            <w:tcBorders>
              <w:top w:val="single" w:sz="4" w:space="0" w:color="auto"/>
              <w:left w:val="nil"/>
              <w:bottom w:val="single" w:sz="4" w:space="0" w:color="auto"/>
              <w:right w:val="nil"/>
            </w:tcBorders>
            <w:noWrap/>
            <w:vAlign w:val="center"/>
          </w:tcPr>
          <w:p w14:paraId="56950277" w14:textId="0562915C" w:rsidR="00B903F0" w:rsidRPr="0012403C" w:rsidRDefault="00C25B8B" w:rsidP="00470979">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Poids 1000 grains (</w:t>
            </w:r>
            <w:r w:rsidR="00B903F0" w:rsidRPr="0012403C">
              <w:rPr>
                <w:rFonts w:ascii="Arial" w:eastAsia="Times New Roman" w:hAnsi="Arial" w:cs="Arial"/>
                <w:color w:val="000000"/>
                <w:kern w:val="0"/>
                <w:sz w:val="20"/>
                <w:szCs w:val="20"/>
                <w:lang w:eastAsia="fr-FR"/>
                <w14:ligatures w14:val="none"/>
              </w:rPr>
              <w:t>g</w:t>
            </w:r>
            <w:r w:rsidRPr="0012403C">
              <w:rPr>
                <w:rFonts w:ascii="Arial" w:eastAsia="Times New Roman" w:hAnsi="Arial" w:cs="Arial"/>
                <w:color w:val="000000"/>
                <w:kern w:val="0"/>
                <w:sz w:val="20"/>
                <w:szCs w:val="20"/>
                <w:lang w:eastAsia="fr-FR"/>
                <w14:ligatures w14:val="none"/>
              </w:rPr>
              <w:t>)</w:t>
            </w:r>
          </w:p>
        </w:tc>
      </w:tr>
      <w:tr w:rsidR="0028372B" w:rsidRPr="0012403C" w14:paraId="0C57EB52" w14:textId="77777777" w:rsidTr="00470979">
        <w:trPr>
          <w:trHeight w:val="486"/>
          <w:jc w:val="center"/>
        </w:trPr>
        <w:tc>
          <w:tcPr>
            <w:tcW w:w="4931" w:type="dxa"/>
            <w:tcBorders>
              <w:top w:val="single" w:sz="4" w:space="0" w:color="auto"/>
              <w:left w:val="nil"/>
              <w:bottom w:val="nil"/>
              <w:right w:val="nil"/>
            </w:tcBorders>
            <w:noWrap/>
            <w:vAlign w:val="center"/>
            <w:hideMark/>
          </w:tcPr>
          <w:p w14:paraId="3EBC0E4E" w14:textId="0A99588F" w:rsidR="0028372B" w:rsidRPr="0012403C" w:rsidRDefault="0028372B" w:rsidP="0028372B">
            <w:pPr>
              <w:spacing w:after="0" w:line="240" w:lineRule="auto"/>
              <w:jc w:val="both"/>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Z</w:t>
            </w:r>
            <w:r w:rsidR="00F92C9D">
              <w:rPr>
                <w:rFonts w:ascii="Arial" w:eastAsia="Times New Roman" w:hAnsi="Arial" w:cs="Arial"/>
                <w:color w:val="000000"/>
                <w:kern w:val="0"/>
                <w:sz w:val="20"/>
                <w:szCs w:val="20"/>
                <w:lang w:eastAsia="fr-FR"/>
                <w14:ligatures w14:val="none"/>
              </w:rPr>
              <w:t>e</w:t>
            </w:r>
            <w:r w:rsidRPr="0012403C">
              <w:rPr>
                <w:rFonts w:ascii="Arial" w:eastAsia="Times New Roman" w:hAnsi="Arial" w:cs="Arial"/>
                <w:color w:val="000000"/>
                <w:kern w:val="0"/>
                <w:sz w:val="20"/>
                <w:szCs w:val="20"/>
                <w:lang w:eastAsia="fr-FR"/>
                <w14:ligatures w14:val="none"/>
              </w:rPr>
              <w:t>ro fertilisation</w:t>
            </w:r>
            <w:r w:rsidRPr="0012403C" w:rsidDel="0089436A">
              <w:rPr>
                <w:rFonts w:ascii="Arial" w:eastAsia="Times New Roman" w:hAnsi="Arial" w:cs="Arial"/>
                <w:color w:val="000000"/>
                <w:kern w:val="0"/>
                <w:sz w:val="20"/>
                <w:szCs w:val="20"/>
                <w:lang w:eastAsia="fr-FR"/>
                <w14:ligatures w14:val="none"/>
              </w:rPr>
              <w:t xml:space="preserve"> </w:t>
            </w:r>
            <w:r w:rsidRPr="0012403C">
              <w:rPr>
                <w:rFonts w:ascii="Arial" w:eastAsia="Times New Roman" w:hAnsi="Arial" w:cs="Arial"/>
                <w:color w:val="000000"/>
                <w:kern w:val="0"/>
                <w:sz w:val="20"/>
                <w:szCs w:val="20"/>
                <w:lang w:eastAsia="fr-FR"/>
                <w14:ligatures w14:val="none"/>
              </w:rPr>
              <w:t>(F1)</w:t>
            </w:r>
          </w:p>
        </w:tc>
        <w:tc>
          <w:tcPr>
            <w:tcW w:w="1557" w:type="dxa"/>
            <w:tcBorders>
              <w:top w:val="single" w:sz="4" w:space="0" w:color="auto"/>
              <w:left w:val="nil"/>
              <w:bottom w:val="nil"/>
              <w:right w:val="nil"/>
            </w:tcBorders>
            <w:noWrap/>
            <w:vAlign w:val="center"/>
            <w:hideMark/>
          </w:tcPr>
          <w:p w14:paraId="4F7D90F7"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204 </w:t>
            </w:r>
            <w:r w:rsidRPr="0012403C">
              <w:rPr>
                <w:rFonts w:ascii="Arial" w:eastAsia="Times New Roman" w:hAnsi="Arial" w:cs="Arial"/>
                <w:color w:val="000000"/>
                <w:kern w:val="0"/>
                <w:sz w:val="20"/>
                <w:szCs w:val="20"/>
                <w:vertAlign w:val="superscript"/>
                <w:lang w:eastAsia="fr-FR"/>
                <w14:ligatures w14:val="none"/>
              </w:rPr>
              <w:t>Ab</w:t>
            </w:r>
          </w:p>
        </w:tc>
        <w:tc>
          <w:tcPr>
            <w:tcW w:w="1557" w:type="dxa"/>
            <w:tcBorders>
              <w:top w:val="single" w:sz="4" w:space="0" w:color="auto"/>
              <w:left w:val="nil"/>
              <w:bottom w:val="nil"/>
              <w:right w:val="nil"/>
            </w:tcBorders>
            <w:noWrap/>
            <w:vAlign w:val="center"/>
            <w:hideMark/>
          </w:tcPr>
          <w:p w14:paraId="1F2F2A46"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93,4 </w:t>
            </w:r>
            <w:r w:rsidRPr="0012403C">
              <w:rPr>
                <w:rFonts w:ascii="Arial" w:eastAsia="Times New Roman" w:hAnsi="Arial" w:cs="Arial"/>
                <w:color w:val="000000"/>
                <w:kern w:val="0"/>
                <w:sz w:val="20"/>
                <w:szCs w:val="20"/>
                <w:vertAlign w:val="superscript"/>
                <w:lang w:eastAsia="fr-FR"/>
                <w14:ligatures w14:val="none"/>
              </w:rPr>
              <w:t>Bb</w:t>
            </w:r>
          </w:p>
        </w:tc>
        <w:tc>
          <w:tcPr>
            <w:tcW w:w="1390" w:type="dxa"/>
            <w:tcBorders>
              <w:top w:val="single" w:sz="4" w:space="0" w:color="auto"/>
              <w:left w:val="nil"/>
              <w:bottom w:val="nil"/>
              <w:right w:val="nil"/>
            </w:tcBorders>
            <w:noWrap/>
            <w:vAlign w:val="center"/>
            <w:hideMark/>
          </w:tcPr>
          <w:p w14:paraId="6F759166"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148,7 </w:t>
            </w:r>
            <w:r w:rsidRPr="0012403C">
              <w:rPr>
                <w:rFonts w:ascii="Arial" w:eastAsia="Times New Roman" w:hAnsi="Arial" w:cs="Arial"/>
                <w:color w:val="000000"/>
                <w:kern w:val="0"/>
                <w:sz w:val="20"/>
                <w:szCs w:val="20"/>
                <w:vertAlign w:val="superscript"/>
                <w:lang w:eastAsia="fr-FR"/>
                <w14:ligatures w14:val="none"/>
              </w:rPr>
              <w:t>b</w:t>
            </w:r>
          </w:p>
        </w:tc>
      </w:tr>
      <w:tr w:rsidR="0028372B" w:rsidRPr="0012403C" w14:paraId="42CE1723" w14:textId="77777777" w:rsidTr="00470979">
        <w:trPr>
          <w:trHeight w:val="486"/>
          <w:jc w:val="center"/>
        </w:trPr>
        <w:tc>
          <w:tcPr>
            <w:tcW w:w="4931" w:type="dxa"/>
            <w:tcBorders>
              <w:top w:val="nil"/>
              <w:left w:val="nil"/>
              <w:bottom w:val="nil"/>
              <w:right w:val="nil"/>
            </w:tcBorders>
            <w:noWrap/>
            <w:vAlign w:val="center"/>
            <w:hideMark/>
          </w:tcPr>
          <w:p w14:paraId="23EB669B" w14:textId="4C7E618A" w:rsidR="0028372B" w:rsidRPr="0012403C" w:rsidRDefault="0028372B" w:rsidP="0028372B">
            <w:pPr>
              <w:spacing w:after="0" w:line="240" w:lineRule="auto"/>
              <w:jc w:val="both"/>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val="sv-SE" w:eastAsia="fr-FR"/>
                <w14:ligatures w14:val="none"/>
              </w:rPr>
              <w:t>200 Kg ha</w:t>
            </w:r>
            <w:r w:rsidRPr="0012403C">
              <w:rPr>
                <w:rFonts w:ascii="Arial" w:eastAsia="Times New Roman" w:hAnsi="Arial" w:cs="Arial"/>
                <w:color w:val="000000"/>
                <w:kern w:val="0"/>
                <w:sz w:val="20"/>
                <w:szCs w:val="20"/>
                <w:vertAlign w:val="superscript"/>
                <w:lang w:val="sv-SE" w:eastAsia="fr-FR"/>
                <w14:ligatures w14:val="none"/>
              </w:rPr>
              <w:t>-1</w:t>
            </w:r>
            <w:r w:rsidRPr="0012403C">
              <w:rPr>
                <w:rFonts w:ascii="Arial" w:eastAsia="Times New Roman" w:hAnsi="Arial" w:cs="Arial"/>
                <w:color w:val="000000"/>
                <w:kern w:val="0"/>
                <w:sz w:val="20"/>
                <w:szCs w:val="20"/>
                <w:lang w:val="sv-SE" w:eastAsia="fr-FR"/>
                <w14:ligatures w14:val="none"/>
              </w:rPr>
              <w:t xml:space="preserve"> NPK+ 200 Kg ha</w:t>
            </w:r>
            <w:r w:rsidRPr="0012403C">
              <w:rPr>
                <w:rFonts w:ascii="Arial" w:eastAsia="Times New Roman" w:hAnsi="Arial" w:cs="Arial"/>
                <w:color w:val="000000"/>
                <w:kern w:val="0"/>
                <w:sz w:val="20"/>
                <w:szCs w:val="20"/>
                <w:vertAlign w:val="superscript"/>
                <w:lang w:val="sv-SE" w:eastAsia="fr-FR"/>
                <w14:ligatures w14:val="none"/>
              </w:rPr>
              <w:t>-1</w:t>
            </w:r>
            <w:r w:rsidRPr="0012403C">
              <w:rPr>
                <w:rFonts w:ascii="Arial" w:eastAsia="Times New Roman" w:hAnsi="Arial" w:cs="Arial"/>
                <w:color w:val="000000"/>
                <w:kern w:val="0"/>
                <w:sz w:val="20"/>
                <w:szCs w:val="20"/>
                <w:lang w:val="sv-SE" w:eastAsia="fr-FR"/>
                <w14:ligatures w14:val="none"/>
              </w:rPr>
              <w:t xml:space="preserve"> Ur</w:t>
            </w:r>
            <w:r w:rsidR="00F92C9D">
              <w:rPr>
                <w:rFonts w:ascii="Arial" w:eastAsia="Times New Roman" w:hAnsi="Arial" w:cs="Arial"/>
                <w:color w:val="000000"/>
                <w:kern w:val="0"/>
                <w:sz w:val="20"/>
                <w:szCs w:val="20"/>
                <w:lang w:val="sv-SE" w:eastAsia="fr-FR"/>
                <w14:ligatures w14:val="none"/>
              </w:rPr>
              <w:t>ea</w:t>
            </w:r>
            <w:r w:rsidRPr="0012403C">
              <w:rPr>
                <w:rFonts w:ascii="Arial" w:eastAsia="Times New Roman" w:hAnsi="Arial" w:cs="Arial"/>
                <w:color w:val="000000"/>
                <w:kern w:val="0"/>
                <w:sz w:val="20"/>
                <w:szCs w:val="20"/>
                <w:lang w:val="sv-SE" w:eastAsia="fr-FR"/>
                <w14:ligatures w14:val="none"/>
              </w:rPr>
              <w:t xml:space="preserve"> 30N (F2)</w:t>
            </w:r>
          </w:p>
        </w:tc>
        <w:tc>
          <w:tcPr>
            <w:tcW w:w="1557" w:type="dxa"/>
            <w:tcBorders>
              <w:top w:val="nil"/>
              <w:left w:val="nil"/>
              <w:bottom w:val="nil"/>
              <w:right w:val="nil"/>
            </w:tcBorders>
            <w:noWrap/>
            <w:vAlign w:val="center"/>
            <w:hideMark/>
          </w:tcPr>
          <w:p w14:paraId="18CC1C88"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220,8 </w:t>
            </w:r>
            <w:r w:rsidRPr="0012403C">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696F472C"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186,5 </w:t>
            </w:r>
            <w:r w:rsidRPr="0012403C">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6D0A64E8"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203,6 </w:t>
            </w:r>
            <w:r w:rsidRPr="0012403C">
              <w:rPr>
                <w:rFonts w:ascii="Arial" w:eastAsia="Times New Roman" w:hAnsi="Arial" w:cs="Arial"/>
                <w:color w:val="000000"/>
                <w:kern w:val="0"/>
                <w:sz w:val="20"/>
                <w:szCs w:val="20"/>
                <w:vertAlign w:val="superscript"/>
                <w:lang w:eastAsia="fr-FR"/>
                <w14:ligatures w14:val="none"/>
              </w:rPr>
              <w:t>a</w:t>
            </w:r>
          </w:p>
        </w:tc>
      </w:tr>
      <w:tr w:rsidR="0028372B" w:rsidRPr="0012403C" w14:paraId="1FDBD2DB" w14:textId="77777777" w:rsidTr="00470979">
        <w:trPr>
          <w:trHeight w:val="486"/>
          <w:jc w:val="center"/>
        </w:trPr>
        <w:tc>
          <w:tcPr>
            <w:tcW w:w="4931" w:type="dxa"/>
            <w:tcBorders>
              <w:top w:val="nil"/>
              <w:left w:val="nil"/>
              <w:bottom w:val="nil"/>
              <w:right w:val="nil"/>
            </w:tcBorders>
            <w:noWrap/>
            <w:vAlign w:val="center"/>
            <w:hideMark/>
          </w:tcPr>
          <w:p w14:paraId="775A611E" w14:textId="5D5A6637" w:rsidR="0028372B" w:rsidRPr="0012403C" w:rsidRDefault="0028372B" w:rsidP="0028372B">
            <w:pPr>
              <w:spacing w:after="0" w:line="240" w:lineRule="auto"/>
              <w:jc w:val="both"/>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val="sv-SE" w:eastAsia="fr-FR"/>
                <w14:ligatures w14:val="none"/>
              </w:rPr>
              <w:t>300 Kg ha</w:t>
            </w:r>
            <w:r w:rsidRPr="0012403C">
              <w:rPr>
                <w:rFonts w:ascii="Arial" w:eastAsia="Times New Roman" w:hAnsi="Arial" w:cs="Arial"/>
                <w:color w:val="000000"/>
                <w:kern w:val="0"/>
                <w:sz w:val="20"/>
                <w:szCs w:val="20"/>
                <w:vertAlign w:val="superscript"/>
                <w:lang w:val="sv-SE" w:eastAsia="fr-FR"/>
                <w14:ligatures w14:val="none"/>
              </w:rPr>
              <w:t>-1</w:t>
            </w:r>
            <w:r w:rsidRPr="0012403C">
              <w:rPr>
                <w:rFonts w:ascii="Arial" w:eastAsia="Times New Roman" w:hAnsi="Arial" w:cs="Arial"/>
                <w:color w:val="000000"/>
                <w:kern w:val="0"/>
                <w:sz w:val="20"/>
                <w:szCs w:val="20"/>
                <w:lang w:val="sv-SE" w:eastAsia="fr-FR"/>
                <w14:ligatures w14:val="none"/>
              </w:rPr>
              <w:t xml:space="preserve"> NPK + 100 Kg ha</w:t>
            </w:r>
            <w:r w:rsidRPr="0012403C">
              <w:rPr>
                <w:rFonts w:ascii="Arial" w:eastAsia="Times New Roman" w:hAnsi="Arial" w:cs="Arial"/>
                <w:color w:val="000000"/>
                <w:kern w:val="0"/>
                <w:sz w:val="20"/>
                <w:szCs w:val="20"/>
                <w:vertAlign w:val="superscript"/>
                <w:lang w:val="sv-SE" w:eastAsia="fr-FR"/>
                <w14:ligatures w14:val="none"/>
              </w:rPr>
              <w:t xml:space="preserve">-1 </w:t>
            </w:r>
            <w:r w:rsidRPr="0012403C">
              <w:rPr>
                <w:rFonts w:ascii="Arial" w:eastAsia="Times New Roman" w:hAnsi="Arial" w:cs="Arial"/>
                <w:color w:val="000000"/>
                <w:kern w:val="0"/>
                <w:sz w:val="20"/>
                <w:szCs w:val="20"/>
                <w:lang w:val="sv-SE" w:eastAsia="fr-FR"/>
                <w14:ligatures w14:val="none"/>
              </w:rPr>
              <w:t>Ur</w:t>
            </w:r>
            <w:r w:rsidR="00F92C9D">
              <w:rPr>
                <w:rFonts w:ascii="Arial" w:eastAsia="Times New Roman" w:hAnsi="Arial" w:cs="Arial"/>
                <w:color w:val="000000"/>
                <w:kern w:val="0"/>
                <w:sz w:val="20"/>
                <w:szCs w:val="20"/>
                <w:lang w:val="sv-SE" w:eastAsia="fr-FR"/>
                <w14:ligatures w14:val="none"/>
              </w:rPr>
              <w:t>ea</w:t>
            </w:r>
            <w:r w:rsidRPr="0012403C">
              <w:rPr>
                <w:rFonts w:ascii="Arial" w:eastAsia="Times New Roman" w:hAnsi="Arial" w:cs="Arial"/>
                <w:color w:val="000000"/>
                <w:kern w:val="0"/>
                <w:sz w:val="20"/>
                <w:szCs w:val="20"/>
                <w:lang w:val="sv-SE" w:eastAsia="fr-FR"/>
                <w14:ligatures w14:val="none"/>
              </w:rPr>
              <w:t xml:space="preserve"> 30N (F3)</w:t>
            </w:r>
          </w:p>
        </w:tc>
        <w:tc>
          <w:tcPr>
            <w:tcW w:w="1557" w:type="dxa"/>
            <w:tcBorders>
              <w:top w:val="nil"/>
              <w:left w:val="nil"/>
              <w:bottom w:val="nil"/>
              <w:right w:val="nil"/>
            </w:tcBorders>
            <w:noWrap/>
            <w:vAlign w:val="center"/>
            <w:hideMark/>
          </w:tcPr>
          <w:p w14:paraId="614CC012"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222,8 </w:t>
            </w:r>
            <w:r w:rsidRPr="0012403C">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58715C43"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184,1 </w:t>
            </w:r>
            <w:r w:rsidRPr="0012403C">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0FED5B7F"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203,4 </w:t>
            </w:r>
            <w:r w:rsidRPr="0012403C">
              <w:rPr>
                <w:rFonts w:ascii="Arial" w:eastAsia="Times New Roman" w:hAnsi="Arial" w:cs="Arial"/>
                <w:color w:val="000000"/>
                <w:kern w:val="0"/>
                <w:sz w:val="20"/>
                <w:szCs w:val="20"/>
                <w:vertAlign w:val="superscript"/>
                <w:lang w:eastAsia="fr-FR"/>
                <w14:ligatures w14:val="none"/>
              </w:rPr>
              <w:t>a</w:t>
            </w:r>
          </w:p>
        </w:tc>
      </w:tr>
      <w:tr w:rsidR="0028372B" w:rsidRPr="0012403C" w14:paraId="74489422" w14:textId="77777777" w:rsidTr="00470979">
        <w:trPr>
          <w:trHeight w:val="486"/>
          <w:jc w:val="center"/>
        </w:trPr>
        <w:tc>
          <w:tcPr>
            <w:tcW w:w="4931" w:type="dxa"/>
            <w:tcBorders>
              <w:top w:val="nil"/>
              <w:left w:val="nil"/>
              <w:bottom w:val="nil"/>
              <w:right w:val="nil"/>
            </w:tcBorders>
            <w:noWrap/>
            <w:vAlign w:val="center"/>
            <w:hideMark/>
          </w:tcPr>
          <w:p w14:paraId="4F34EC7B" w14:textId="77777777" w:rsidR="0028372B" w:rsidRPr="0012403C" w:rsidRDefault="0028372B" w:rsidP="0028372B">
            <w:pPr>
              <w:spacing w:after="0" w:line="240" w:lineRule="auto"/>
              <w:jc w:val="both"/>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F2 +2500 Kg ha</w:t>
            </w:r>
            <w:r w:rsidRPr="0012403C">
              <w:rPr>
                <w:rFonts w:ascii="Arial" w:eastAsia="Times New Roman" w:hAnsi="Arial" w:cs="Arial"/>
                <w:color w:val="000000"/>
                <w:kern w:val="0"/>
                <w:sz w:val="20"/>
                <w:szCs w:val="20"/>
                <w:vertAlign w:val="superscript"/>
                <w:lang w:eastAsia="fr-FR"/>
                <w14:ligatures w14:val="none"/>
              </w:rPr>
              <w:t>-1</w:t>
            </w:r>
            <w:r w:rsidRPr="0012403C">
              <w:rPr>
                <w:rFonts w:ascii="Arial" w:eastAsia="Times New Roman" w:hAnsi="Arial" w:cs="Arial"/>
                <w:color w:val="000000"/>
                <w:kern w:val="0"/>
                <w:sz w:val="20"/>
                <w:szCs w:val="20"/>
                <w:lang w:eastAsia="fr-FR"/>
                <w14:ligatures w14:val="none"/>
              </w:rPr>
              <w:t xml:space="preserve"> de compost</w:t>
            </w:r>
            <w:r w:rsidRPr="0012403C" w:rsidDel="0089436A">
              <w:rPr>
                <w:rFonts w:ascii="Arial" w:eastAsia="Times New Roman" w:hAnsi="Arial" w:cs="Arial"/>
                <w:color w:val="000000"/>
                <w:kern w:val="0"/>
                <w:sz w:val="20"/>
                <w:szCs w:val="20"/>
                <w:lang w:eastAsia="fr-FR"/>
                <w14:ligatures w14:val="none"/>
              </w:rPr>
              <w:t xml:space="preserve"> </w:t>
            </w:r>
            <w:r w:rsidRPr="0012403C">
              <w:rPr>
                <w:rFonts w:ascii="Arial" w:eastAsia="Times New Roman" w:hAnsi="Arial" w:cs="Arial"/>
                <w:color w:val="000000"/>
                <w:kern w:val="0"/>
                <w:sz w:val="20"/>
                <w:szCs w:val="20"/>
                <w:lang w:eastAsia="fr-FR"/>
                <w14:ligatures w14:val="none"/>
              </w:rPr>
              <w:t>(F4)</w:t>
            </w:r>
          </w:p>
        </w:tc>
        <w:tc>
          <w:tcPr>
            <w:tcW w:w="1557" w:type="dxa"/>
            <w:tcBorders>
              <w:top w:val="nil"/>
              <w:left w:val="nil"/>
              <w:bottom w:val="nil"/>
              <w:right w:val="nil"/>
            </w:tcBorders>
            <w:noWrap/>
            <w:vAlign w:val="center"/>
            <w:hideMark/>
          </w:tcPr>
          <w:p w14:paraId="3C610B1E"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235,7 </w:t>
            </w:r>
            <w:r w:rsidRPr="0012403C">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nil"/>
              <w:right w:val="nil"/>
            </w:tcBorders>
            <w:noWrap/>
            <w:vAlign w:val="center"/>
            <w:hideMark/>
          </w:tcPr>
          <w:p w14:paraId="71F44EF8"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195,7 </w:t>
            </w:r>
            <w:r w:rsidRPr="0012403C">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nil"/>
              <w:right w:val="nil"/>
            </w:tcBorders>
            <w:noWrap/>
            <w:vAlign w:val="center"/>
            <w:hideMark/>
          </w:tcPr>
          <w:p w14:paraId="44866E77"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215,7 </w:t>
            </w:r>
            <w:r w:rsidRPr="0012403C">
              <w:rPr>
                <w:rFonts w:ascii="Arial" w:eastAsia="Times New Roman" w:hAnsi="Arial" w:cs="Arial"/>
                <w:color w:val="000000"/>
                <w:kern w:val="0"/>
                <w:sz w:val="20"/>
                <w:szCs w:val="20"/>
                <w:vertAlign w:val="superscript"/>
                <w:lang w:eastAsia="fr-FR"/>
                <w14:ligatures w14:val="none"/>
              </w:rPr>
              <w:t>a</w:t>
            </w:r>
          </w:p>
        </w:tc>
      </w:tr>
      <w:tr w:rsidR="0028372B" w:rsidRPr="0012403C" w14:paraId="37D0AD8E" w14:textId="77777777" w:rsidTr="00470979">
        <w:trPr>
          <w:trHeight w:val="486"/>
          <w:jc w:val="center"/>
        </w:trPr>
        <w:tc>
          <w:tcPr>
            <w:tcW w:w="4931" w:type="dxa"/>
            <w:tcBorders>
              <w:top w:val="nil"/>
              <w:left w:val="nil"/>
              <w:bottom w:val="single" w:sz="4" w:space="0" w:color="auto"/>
              <w:right w:val="nil"/>
            </w:tcBorders>
            <w:noWrap/>
            <w:vAlign w:val="center"/>
            <w:hideMark/>
          </w:tcPr>
          <w:p w14:paraId="1F67D271" w14:textId="77777777" w:rsidR="0028372B" w:rsidRPr="0012403C" w:rsidRDefault="0028372B" w:rsidP="0028372B">
            <w:pPr>
              <w:spacing w:after="0" w:line="240" w:lineRule="auto"/>
              <w:jc w:val="both"/>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lastRenderedPageBreak/>
              <w:t>F3+2500 Kg ha</w:t>
            </w:r>
            <w:r w:rsidRPr="0012403C">
              <w:rPr>
                <w:rFonts w:ascii="Arial" w:eastAsia="Times New Roman" w:hAnsi="Arial" w:cs="Arial"/>
                <w:color w:val="000000"/>
                <w:kern w:val="0"/>
                <w:sz w:val="20"/>
                <w:szCs w:val="20"/>
                <w:vertAlign w:val="superscript"/>
                <w:lang w:eastAsia="fr-FR"/>
                <w14:ligatures w14:val="none"/>
              </w:rPr>
              <w:t>-1</w:t>
            </w:r>
            <w:r w:rsidRPr="0012403C">
              <w:rPr>
                <w:rFonts w:ascii="Arial" w:eastAsia="Times New Roman" w:hAnsi="Arial" w:cs="Arial"/>
                <w:color w:val="000000"/>
                <w:kern w:val="0"/>
                <w:sz w:val="20"/>
                <w:szCs w:val="20"/>
                <w:lang w:eastAsia="fr-FR"/>
                <w14:ligatures w14:val="none"/>
              </w:rPr>
              <w:t xml:space="preserve"> de compost</w:t>
            </w:r>
            <w:r w:rsidRPr="0012403C" w:rsidDel="0089436A">
              <w:rPr>
                <w:rFonts w:ascii="Arial" w:eastAsia="Times New Roman" w:hAnsi="Arial" w:cs="Arial"/>
                <w:color w:val="000000"/>
                <w:kern w:val="0"/>
                <w:sz w:val="20"/>
                <w:szCs w:val="20"/>
                <w:lang w:eastAsia="fr-FR"/>
                <w14:ligatures w14:val="none"/>
              </w:rPr>
              <w:t xml:space="preserve"> </w:t>
            </w:r>
            <w:r w:rsidRPr="0012403C">
              <w:rPr>
                <w:rFonts w:ascii="Arial" w:eastAsia="Times New Roman" w:hAnsi="Arial" w:cs="Arial"/>
                <w:color w:val="000000"/>
                <w:kern w:val="0"/>
                <w:sz w:val="20"/>
                <w:szCs w:val="20"/>
                <w:lang w:eastAsia="fr-FR"/>
                <w14:ligatures w14:val="none"/>
              </w:rPr>
              <w:t>(F5)</w:t>
            </w:r>
          </w:p>
        </w:tc>
        <w:tc>
          <w:tcPr>
            <w:tcW w:w="1557" w:type="dxa"/>
            <w:tcBorders>
              <w:top w:val="nil"/>
              <w:left w:val="nil"/>
              <w:bottom w:val="single" w:sz="4" w:space="0" w:color="auto"/>
              <w:right w:val="nil"/>
            </w:tcBorders>
            <w:noWrap/>
            <w:vAlign w:val="center"/>
            <w:hideMark/>
          </w:tcPr>
          <w:p w14:paraId="6D00F6B7"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223,1 </w:t>
            </w:r>
            <w:r w:rsidRPr="0012403C">
              <w:rPr>
                <w:rFonts w:ascii="Arial" w:eastAsia="Times New Roman" w:hAnsi="Arial" w:cs="Arial"/>
                <w:color w:val="000000"/>
                <w:kern w:val="0"/>
                <w:sz w:val="20"/>
                <w:szCs w:val="20"/>
                <w:vertAlign w:val="superscript"/>
                <w:lang w:eastAsia="fr-FR"/>
                <w14:ligatures w14:val="none"/>
              </w:rPr>
              <w:t>Aa</w:t>
            </w:r>
          </w:p>
        </w:tc>
        <w:tc>
          <w:tcPr>
            <w:tcW w:w="1557" w:type="dxa"/>
            <w:tcBorders>
              <w:top w:val="nil"/>
              <w:left w:val="nil"/>
              <w:bottom w:val="single" w:sz="4" w:space="0" w:color="auto"/>
              <w:right w:val="nil"/>
            </w:tcBorders>
            <w:noWrap/>
            <w:vAlign w:val="center"/>
            <w:hideMark/>
          </w:tcPr>
          <w:p w14:paraId="5905B720"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179,2 </w:t>
            </w:r>
            <w:r w:rsidRPr="0012403C">
              <w:rPr>
                <w:rFonts w:ascii="Arial" w:eastAsia="Times New Roman" w:hAnsi="Arial" w:cs="Arial"/>
                <w:color w:val="000000"/>
                <w:kern w:val="0"/>
                <w:sz w:val="20"/>
                <w:szCs w:val="20"/>
                <w:vertAlign w:val="superscript"/>
                <w:lang w:eastAsia="fr-FR"/>
                <w14:ligatures w14:val="none"/>
              </w:rPr>
              <w:t>Ba</w:t>
            </w:r>
          </w:p>
        </w:tc>
        <w:tc>
          <w:tcPr>
            <w:tcW w:w="1390" w:type="dxa"/>
            <w:tcBorders>
              <w:top w:val="nil"/>
              <w:left w:val="nil"/>
              <w:bottom w:val="single" w:sz="4" w:space="0" w:color="auto"/>
              <w:right w:val="nil"/>
            </w:tcBorders>
            <w:noWrap/>
            <w:vAlign w:val="center"/>
            <w:hideMark/>
          </w:tcPr>
          <w:p w14:paraId="4B4F2F26" w14:textId="77777777" w:rsidR="0028372B" w:rsidRPr="0012403C" w:rsidRDefault="0028372B" w:rsidP="0028372B">
            <w:pPr>
              <w:spacing w:after="0" w:line="24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201,2 </w:t>
            </w:r>
            <w:r w:rsidRPr="0012403C">
              <w:rPr>
                <w:rFonts w:ascii="Arial" w:eastAsia="Times New Roman" w:hAnsi="Arial" w:cs="Arial"/>
                <w:color w:val="000000"/>
                <w:kern w:val="0"/>
                <w:sz w:val="20"/>
                <w:szCs w:val="20"/>
                <w:vertAlign w:val="superscript"/>
                <w:lang w:eastAsia="fr-FR"/>
                <w14:ligatures w14:val="none"/>
              </w:rPr>
              <w:t>a</w:t>
            </w:r>
          </w:p>
        </w:tc>
      </w:tr>
      <w:tr w:rsidR="0028372B" w:rsidRPr="0012403C" w14:paraId="3EA6E216" w14:textId="77777777" w:rsidTr="00470979">
        <w:trPr>
          <w:trHeight w:val="486"/>
          <w:jc w:val="center"/>
        </w:trPr>
        <w:tc>
          <w:tcPr>
            <w:tcW w:w="4931" w:type="dxa"/>
            <w:tcBorders>
              <w:top w:val="single" w:sz="4" w:space="0" w:color="auto"/>
              <w:left w:val="nil"/>
              <w:bottom w:val="single" w:sz="4" w:space="0" w:color="auto"/>
              <w:right w:val="nil"/>
            </w:tcBorders>
            <w:noWrap/>
            <w:vAlign w:val="center"/>
            <w:hideMark/>
          </w:tcPr>
          <w:p w14:paraId="5B9EF7E0" w14:textId="75315677" w:rsidR="0028372B" w:rsidRPr="0012403C" w:rsidRDefault="00F92C9D" w:rsidP="0028372B">
            <w:pPr>
              <w:spacing w:after="0" w:line="360" w:lineRule="auto"/>
              <w:jc w:val="both"/>
              <w:rPr>
                <w:rFonts w:ascii="Arial" w:eastAsia="Times New Roman" w:hAnsi="Arial" w:cs="Arial"/>
                <w:color w:val="000000"/>
                <w:kern w:val="0"/>
                <w:sz w:val="20"/>
                <w:szCs w:val="20"/>
                <w:lang w:eastAsia="fr-FR"/>
                <w14:ligatures w14:val="none"/>
              </w:rPr>
            </w:pPr>
            <w:proofErr w:type="gramStart"/>
            <w:r>
              <w:rPr>
                <w:rFonts w:ascii="Arial" w:eastAsia="Times New Roman" w:hAnsi="Arial" w:cs="Arial"/>
                <w:color w:val="000000"/>
                <w:kern w:val="0"/>
                <w:sz w:val="20"/>
                <w:szCs w:val="20"/>
                <w:lang w:eastAsia="fr-FR"/>
                <w14:ligatures w14:val="none"/>
              </w:rPr>
              <w:t>average</w:t>
            </w:r>
            <w:proofErr w:type="gramEnd"/>
          </w:p>
        </w:tc>
        <w:tc>
          <w:tcPr>
            <w:tcW w:w="1557" w:type="dxa"/>
            <w:tcBorders>
              <w:top w:val="single" w:sz="4" w:space="0" w:color="auto"/>
              <w:left w:val="nil"/>
              <w:bottom w:val="single" w:sz="4" w:space="0" w:color="auto"/>
              <w:right w:val="nil"/>
            </w:tcBorders>
            <w:noWrap/>
            <w:vAlign w:val="center"/>
            <w:hideMark/>
          </w:tcPr>
          <w:p w14:paraId="7C983DAA" w14:textId="77777777" w:rsidR="0028372B" w:rsidRPr="0012403C" w:rsidRDefault="0028372B" w:rsidP="0028372B">
            <w:pPr>
              <w:spacing w:after="0" w:line="36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221,3 </w:t>
            </w:r>
            <w:r w:rsidRPr="0012403C">
              <w:rPr>
                <w:rFonts w:ascii="Arial" w:eastAsia="Times New Roman" w:hAnsi="Arial" w:cs="Arial"/>
                <w:color w:val="000000"/>
                <w:kern w:val="0"/>
                <w:sz w:val="20"/>
                <w:szCs w:val="20"/>
                <w:vertAlign w:val="superscript"/>
                <w:lang w:eastAsia="fr-FR"/>
                <w14:ligatures w14:val="none"/>
              </w:rPr>
              <w:t>A</w:t>
            </w:r>
          </w:p>
        </w:tc>
        <w:tc>
          <w:tcPr>
            <w:tcW w:w="1557" w:type="dxa"/>
            <w:tcBorders>
              <w:top w:val="single" w:sz="4" w:space="0" w:color="auto"/>
              <w:left w:val="nil"/>
              <w:bottom w:val="single" w:sz="4" w:space="0" w:color="auto"/>
              <w:right w:val="nil"/>
            </w:tcBorders>
            <w:noWrap/>
            <w:vAlign w:val="center"/>
            <w:hideMark/>
          </w:tcPr>
          <w:p w14:paraId="7782952C" w14:textId="77777777" w:rsidR="0028372B" w:rsidRPr="0012403C" w:rsidRDefault="0028372B" w:rsidP="0028372B">
            <w:pPr>
              <w:spacing w:after="0" w:line="360" w:lineRule="auto"/>
              <w:jc w:val="center"/>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xml:space="preserve">167,8 </w:t>
            </w:r>
            <w:r w:rsidRPr="0012403C">
              <w:rPr>
                <w:rFonts w:ascii="Arial" w:eastAsia="Times New Roman" w:hAnsi="Arial" w:cs="Arial"/>
                <w:color w:val="000000"/>
                <w:kern w:val="0"/>
                <w:sz w:val="20"/>
                <w:szCs w:val="20"/>
                <w:vertAlign w:val="superscript"/>
                <w:lang w:eastAsia="fr-FR"/>
                <w14:ligatures w14:val="none"/>
              </w:rPr>
              <w:t>B</w:t>
            </w:r>
          </w:p>
        </w:tc>
        <w:tc>
          <w:tcPr>
            <w:tcW w:w="1390" w:type="dxa"/>
            <w:tcBorders>
              <w:top w:val="single" w:sz="4" w:space="0" w:color="auto"/>
              <w:left w:val="nil"/>
              <w:bottom w:val="single" w:sz="4" w:space="0" w:color="auto"/>
              <w:right w:val="nil"/>
            </w:tcBorders>
            <w:noWrap/>
            <w:vAlign w:val="center"/>
            <w:hideMark/>
          </w:tcPr>
          <w:p w14:paraId="67A1A0E8" w14:textId="77777777" w:rsidR="0028372B" w:rsidRPr="0012403C" w:rsidRDefault="0028372B" w:rsidP="00FF1663">
            <w:pPr>
              <w:keepNext/>
              <w:spacing w:after="0" w:line="360" w:lineRule="auto"/>
              <w:rPr>
                <w:rFonts w:ascii="Arial" w:eastAsia="Times New Roman" w:hAnsi="Arial" w:cs="Arial"/>
                <w:color w:val="000000"/>
                <w:kern w:val="0"/>
                <w:sz w:val="20"/>
                <w:szCs w:val="20"/>
                <w:lang w:eastAsia="fr-FR"/>
                <w14:ligatures w14:val="none"/>
              </w:rPr>
            </w:pPr>
            <w:r w:rsidRPr="0012403C">
              <w:rPr>
                <w:rFonts w:ascii="Arial" w:eastAsia="Times New Roman" w:hAnsi="Arial" w:cs="Arial"/>
                <w:color w:val="000000"/>
                <w:kern w:val="0"/>
                <w:sz w:val="20"/>
                <w:szCs w:val="20"/>
                <w:lang w:eastAsia="fr-FR"/>
                <w14:ligatures w14:val="none"/>
              </w:rPr>
              <w:t> </w:t>
            </w:r>
          </w:p>
        </w:tc>
      </w:tr>
    </w:tbl>
    <w:bookmarkEnd w:id="5"/>
    <w:p w14:paraId="1FDA3D7A" w14:textId="03E95039" w:rsidR="003828E0" w:rsidRPr="0012403C" w:rsidRDefault="00CB1F2F" w:rsidP="00E51852">
      <w:pPr>
        <w:pStyle w:val="Caption"/>
        <w:rPr>
          <w:rFonts w:ascii="Arial" w:hAnsi="Arial" w:cs="Arial"/>
        </w:rPr>
      </w:pPr>
      <w:r w:rsidRPr="0012403C">
        <w:rPr>
          <w:rFonts w:ascii="Arial" w:hAnsi="Arial" w:cs="Arial"/>
          <w:i w:val="0"/>
          <w:iCs w:val="0"/>
          <w:color w:val="000000" w:themeColor="text1"/>
          <w:sz w:val="20"/>
          <w:szCs w:val="20"/>
        </w:rPr>
        <w:t xml:space="preserve">Note : </w:t>
      </w:r>
      <w:r w:rsidR="00F92C9D" w:rsidRPr="00674D61">
        <w:rPr>
          <w:rFonts w:ascii="Arial" w:hAnsi="Arial" w:cs="Arial"/>
          <w:i w:val="0"/>
          <w:iCs w:val="0"/>
          <w:color w:val="000000" w:themeColor="text1"/>
          <w:sz w:val="20"/>
          <w:szCs w:val="20"/>
        </w:rPr>
        <w:t>Values followed by the same lowercase letter in the same column and uppercase letter in the same row are not significantly different at P ≤ 0.05.</w:t>
      </w:r>
    </w:p>
    <w:p w14:paraId="5FDBE799" w14:textId="77777777" w:rsidR="00012D74" w:rsidRDefault="00012D74" w:rsidP="00F963FD">
      <w:pPr>
        <w:ind w:right="3"/>
        <w:rPr>
          <w:rFonts w:ascii="Times New Roman" w:eastAsia="Calibri" w:hAnsi="Times New Roman" w:cs="Times New Roman"/>
          <w:b/>
          <w:bCs/>
          <w:sz w:val="24"/>
          <w:szCs w:val="24"/>
        </w:rPr>
      </w:pPr>
    </w:p>
    <w:p w14:paraId="33B076EF" w14:textId="21710947" w:rsidR="00BB0A8A" w:rsidRDefault="00BB0A8A" w:rsidP="00BB0A8A">
      <w:pPr>
        <w:spacing w:after="0" w:line="360" w:lineRule="auto"/>
        <w:ind w:right="3"/>
        <w:jc w:val="both"/>
        <w:rPr>
          <w:rFonts w:ascii="Arial" w:eastAsia="Calibri" w:hAnsi="Arial" w:cs="Arial"/>
          <w:b/>
          <w:bCs/>
        </w:rPr>
      </w:pPr>
      <w:bookmarkStart w:id="6" w:name="_Hlk218592177"/>
      <w:bookmarkStart w:id="7" w:name="_Hlk218594044"/>
      <w:r w:rsidRPr="00BB0A8A">
        <w:rPr>
          <w:rFonts w:ascii="Arial" w:eastAsia="Calibri" w:hAnsi="Arial" w:cs="Arial"/>
          <w:b/>
          <w:bCs/>
        </w:rPr>
        <w:t xml:space="preserve">Effects of </w:t>
      </w:r>
      <w:r w:rsidR="007C35FE" w:rsidRPr="00BB0A8A">
        <w:rPr>
          <w:rFonts w:ascii="Arial" w:eastAsia="Calibri" w:hAnsi="Arial" w:cs="Arial"/>
          <w:b/>
          <w:bCs/>
        </w:rPr>
        <w:t>fertilization on maize grain and straw yield</w:t>
      </w:r>
    </w:p>
    <w:bookmarkEnd w:id="6"/>
    <w:bookmarkEnd w:id="7"/>
    <w:p w14:paraId="1FD6658A" w14:textId="727CC907" w:rsidR="00E51852" w:rsidRDefault="00BB0A8A" w:rsidP="00674D61">
      <w:pPr>
        <w:spacing w:after="0" w:line="360" w:lineRule="auto"/>
        <w:ind w:left="-5" w:right="3"/>
        <w:jc w:val="both"/>
        <w:rPr>
          <w:rFonts w:ascii="Times New Roman" w:hAnsi="Times New Roman" w:cs="Times New Roman"/>
          <w:b/>
          <w:bCs/>
          <w:sz w:val="24"/>
          <w:szCs w:val="24"/>
        </w:rPr>
      </w:pPr>
      <w:r>
        <w:rPr>
          <w:noProof/>
        </w:rPr>
        <mc:AlternateContent>
          <mc:Choice Requires="wps">
            <w:drawing>
              <wp:anchor distT="0" distB="0" distL="114300" distR="114300" simplePos="0" relativeHeight="251666432" behindDoc="0" locked="0" layoutInCell="1" allowOverlap="1" wp14:anchorId="7FF0F6E0" wp14:editId="3B165D2D">
                <wp:simplePos x="0" y="0"/>
                <wp:positionH relativeFrom="margin">
                  <wp:posOffset>282161</wp:posOffset>
                </wp:positionH>
                <wp:positionV relativeFrom="paragraph">
                  <wp:posOffset>5677176</wp:posOffset>
                </wp:positionV>
                <wp:extent cx="4873625" cy="635"/>
                <wp:effectExtent l="0" t="0" r="3175" b="2540"/>
                <wp:wrapTopAndBottom/>
                <wp:docPr id="184462263" name="Zone de texte 1"/>
                <wp:cNvGraphicFramePr/>
                <a:graphic xmlns:a="http://schemas.openxmlformats.org/drawingml/2006/main">
                  <a:graphicData uri="http://schemas.microsoft.com/office/word/2010/wordprocessingShape">
                    <wps:wsp>
                      <wps:cNvSpPr txBox="1"/>
                      <wps:spPr>
                        <a:xfrm>
                          <a:off x="0" y="0"/>
                          <a:ext cx="4873625" cy="635"/>
                        </a:xfrm>
                        <a:prstGeom prst="rect">
                          <a:avLst/>
                        </a:prstGeom>
                        <a:solidFill>
                          <a:prstClr val="white"/>
                        </a:solidFill>
                        <a:ln>
                          <a:noFill/>
                        </a:ln>
                      </wps:spPr>
                      <wps:txbx>
                        <w:txbxContent>
                          <w:p w14:paraId="77895945" w14:textId="2529D4EE" w:rsidR="000D7A1E" w:rsidRPr="0012403C" w:rsidRDefault="000D7A1E" w:rsidP="00A64F70">
                            <w:pPr>
                              <w:pStyle w:val="Caption"/>
                              <w:jc w:val="center"/>
                              <w:rPr>
                                <w:rFonts w:ascii="Arial" w:eastAsia="Calibri" w:hAnsi="Arial" w:cs="Arial"/>
                                <w:i w:val="0"/>
                                <w:iCs w:val="0"/>
                                <w:noProof/>
                                <w:color w:val="000000" w:themeColor="text1"/>
                                <w:sz w:val="20"/>
                                <w:szCs w:val="20"/>
                              </w:rPr>
                            </w:pPr>
                            <w:r w:rsidRPr="0012403C">
                              <w:rPr>
                                <w:rFonts w:ascii="Arial" w:hAnsi="Arial" w:cs="Arial"/>
                                <w:b/>
                                <w:bCs/>
                                <w:i w:val="0"/>
                                <w:iCs w:val="0"/>
                                <w:color w:val="000000" w:themeColor="text1"/>
                                <w:sz w:val="20"/>
                                <w:szCs w:val="20"/>
                              </w:rPr>
                              <w:t>Figure</w:t>
                            </w:r>
                            <w:r w:rsidR="00CB1F2F" w:rsidRPr="0012403C">
                              <w:rPr>
                                <w:rFonts w:ascii="Arial" w:hAnsi="Arial" w:cs="Arial"/>
                                <w:b/>
                                <w:bCs/>
                                <w:i w:val="0"/>
                                <w:iCs w:val="0"/>
                                <w:color w:val="000000" w:themeColor="text1"/>
                                <w:sz w:val="20"/>
                                <w:szCs w:val="20"/>
                              </w:rPr>
                              <w:t xml:space="preserve"> </w:t>
                            </w:r>
                            <w:r w:rsidR="00DF6778" w:rsidRPr="0012403C">
                              <w:rPr>
                                <w:rFonts w:ascii="Arial" w:hAnsi="Arial" w:cs="Arial"/>
                                <w:b/>
                                <w:bCs/>
                                <w:i w:val="0"/>
                                <w:iCs w:val="0"/>
                                <w:color w:val="000000" w:themeColor="text1"/>
                                <w:sz w:val="20"/>
                                <w:szCs w:val="20"/>
                              </w:rPr>
                              <w:t>4</w:t>
                            </w:r>
                            <w:r w:rsidR="00410156" w:rsidRPr="0012403C">
                              <w:rPr>
                                <w:rFonts w:ascii="Arial" w:hAnsi="Arial" w:cs="Arial"/>
                                <w:i w:val="0"/>
                                <w:iCs w:val="0"/>
                                <w:color w:val="000000" w:themeColor="text1"/>
                                <w:sz w:val="20"/>
                                <w:szCs w:val="20"/>
                              </w:rPr>
                              <w:t xml:space="preserve"> :</w:t>
                            </w:r>
                            <w:r w:rsidR="00FF1663" w:rsidRPr="0012403C">
                              <w:rPr>
                                <w:rFonts w:ascii="Arial" w:hAnsi="Arial" w:cs="Arial"/>
                                <w:i w:val="0"/>
                                <w:iCs w:val="0"/>
                                <w:color w:val="000000" w:themeColor="text1"/>
                                <w:sz w:val="20"/>
                                <w:szCs w:val="20"/>
                              </w:rPr>
                              <w:t xml:space="preserve"> eff</w:t>
                            </w:r>
                            <w:r w:rsidR="00674D61">
                              <w:rPr>
                                <w:rFonts w:ascii="Arial" w:hAnsi="Arial" w:cs="Arial"/>
                                <w:i w:val="0"/>
                                <w:iCs w:val="0"/>
                                <w:color w:val="000000" w:themeColor="text1"/>
                                <w:sz w:val="20"/>
                                <w:szCs w:val="20"/>
                              </w:rPr>
                              <w:t>ect</w:t>
                            </w:r>
                            <w:r w:rsidR="00FF1663" w:rsidRPr="0012403C">
                              <w:rPr>
                                <w:rFonts w:ascii="Arial" w:hAnsi="Arial" w:cs="Arial"/>
                                <w:i w:val="0"/>
                                <w:iCs w:val="0"/>
                                <w:color w:val="000000" w:themeColor="text1"/>
                                <w:sz w:val="20"/>
                                <w:szCs w:val="20"/>
                              </w:rPr>
                              <w:t xml:space="preserve"> </w:t>
                            </w:r>
                            <w:r w:rsidR="00674D61">
                              <w:rPr>
                                <w:rFonts w:ascii="Arial" w:hAnsi="Arial" w:cs="Arial"/>
                                <w:i w:val="0"/>
                                <w:iCs w:val="0"/>
                                <w:color w:val="000000" w:themeColor="text1"/>
                                <w:sz w:val="20"/>
                                <w:szCs w:val="20"/>
                              </w:rPr>
                              <w:t>of</w:t>
                            </w:r>
                            <w:r w:rsidR="00FF1663" w:rsidRPr="0012403C">
                              <w:rPr>
                                <w:rFonts w:ascii="Arial" w:hAnsi="Arial" w:cs="Arial"/>
                                <w:i w:val="0"/>
                                <w:iCs w:val="0"/>
                                <w:color w:val="000000" w:themeColor="text1"/>
                                <w:sz w:val="20"/>
                                <w:szCs w:val="20"/>
                              </w:rPr>
                              <w:t xml:space="preserve"> fertili</w:t>
                            </w:r>
                            <w:r w:rsidR="00674D61">
                              <w:rPr>
                                <w:rFonts w:ascii="Arial" w:hAnsi="Arial" w:cs="Arial"/>
                                <w:i w:val="0"/>
                                <w:iCs w:val="0"/>
                                <w:color w:val="000000" w:themeColor="text1"/>
                                <w:sz w:val="20"/>
                                <w:szCs w:val="20"/>
                              </w:rPr>
                              <w:t>z</w:t>
                            </w:r>
                            <w:r w:rsidR="00FF1663" w:rsidRPr="0012403C">
                              <w:rPr>
                                <w:rFonts w:ascii="Arial" w:hAnsi="Arial" w:cs="Arial"/>
                                <w:i w:val="0"/>
                                <w:iCs w:val="0"/>
                                <w:color w:val="000000" w:themeColor="text1"/>
                                <w:sz w:val="20"/>
                                <w:szCs w:val="20"/>
                              </w:rPr>
                              <w:t xml:space="preserve">ation </w:t>
                            </w:r>
                            <w:r w:rsidR="00674D61">
                              <w:rPr>
                                <w:rFonts w:ascii="Arial" w:hAnsi="Arial" w:cs="Arial"/>
                                <w:i w:val="0"/>
                                <w:iCs w:val="0"/>
                                <w:color w:val="000000" w:themeColor="text1"/>
                                <w:sz w:val="20"/>
                                <w:szCs w:val="20"/>
                              </w:rPr>
                              <w:t>on Maize grain and straw yield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7FF0F6E0" id="_x0000_s1029" type="#_x0000_t202" style="position:absolute;left:0;text-align:left;margin-left:22.2pt;margin-top:447pt;width:383.75pt;height:.05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" stroked="f">
                <v:textbox style="mso-fit-shape-to-text:t" inset="0,0,0,0">
                  <w:txbxContent>
                    <w:p w14:paraId="77895945" w14:textId="2529D4EE" w:rsidR="000D7A1E" w:rsidRPr="0012403C" w:rsidRDefault="000D7A1E" w:rsidP="00A64F70">
                      <w:pPr>
                        <w:pStyle w:val="Caption"/>
                        <w:jc w:val="center"/>
                        <w:rPr>
                          <w:rFonts w:ascii="Arial" w:eastAsia="Calibri" w:hAnsi="Arial" w:cs="Arial"/>
                          <w:i w:val="0"/>
                          <w:iCs w:val="0"/>
                          <w:noProof/>
                          <w:color w:val="000000" w:themeColor="text1"/>
                          <w:sz w:val="20"/>
                          <w:szCs w:val="20"/>
                        </w:rPr>
                      </w:pPr>
                      <w:r w:rsidRPr="0012403C">
                        <w:rPr>
                          <w:rFonts w:ascii="Arial" w:hAnsi="Arial" w:cs="Arial"/>
                          <w:b/>
                          <w:bCs/>
                          <w:i w:val="0"/>
                          <w:iCs w:val="0"/>
                          <w:color w:val="000000" w:themeColor="text1"/>
                          <w:sz w:val="20"/>
                          <w:szCs w:val="20"/>
                        </w:rPr>
                        <w:t>Figure</w:t>
                      </w:r>
                      <w:r w:rsidR="00CB1F2F" w:rsidRPr="0012403C">
                        <w:rPr>
                          <w:rFonts w:ascii="Arial" w:hAnsi="Arial" w:cs="Arial"/>
                          <w:b/>
                          <w:bCs/>
                          <w:i w:val="0"/>
                          <w:iCs w:val="0"/>
                          <w:color w:val="000000" w:themeColor="text1"/>
                          <w:sz w:val="20"/>
                          <w:szCs w:val="20"/>
                        </w:rPr>
                        <w:t xml:space="preserve"> </w:t>
                      </w:r>
                      <w:r w:rsidR="00DF6778" w:rsidRPr="0012403C">
                        <w:rPr>
                          <w:rFonts w:ascii="Arial" w:hAnsi="Arial" w:cs="Arial"/>
                          <w:b/>
                          <w:bCs/>
                          <w:i w:val="0"/>
                          <w:iCs w:val="0"/>
                          <w:color w:val="000000" w:themeColor="text1"/>
                          <w:sz w:val="20"/>
                          <w:szCs w:val="20"/>
                        </w:rPr>
                        <w:t>4</w:t>
                      </w:r>
                      <w:r w:rsidR="00410156" w:rsidRPr="0012403C">
                        <w:rPr>
                          <w:rFonts w:ascii="Arial" w:hAnsi="Arial" w:cs="Arial"/>
                          <w:i w:val="0"/>
                          <w:iCs w:val="0"/>
                          <w:color w:val="000000" w:themeColor="text1"/>
                          <w:sz w:val="20"/>
                          <w:szCs w:val="20"/>
                        </w:rPr>
                        <w:t xml:space="preserve"> :</w:t>
                      </w:r>
                      <w:r w:rsidR="00FF1663" w:rsidRPr="0012403C">
                        <w:rPr>
                          <w:rFonts w:ascii="Arial" w:hAnsi="Arial" w:cs="Arial"/>
                          <w:i w:val="0"/>
                          <w:iCs w:val="0"/>
                          <w:color w:val="000000" w:themeColor="text1"/>
                          <w:sz w:val="20"/>
                          <w:szCs w:val="20"/>
                        </w:rPr>
                        <w:t xml:space="preserve"> eff</w:t>
                      </w:r>
                      <w:r w:rsidR="00674D61">
                        <w:rPr>
                          <w:rFonts w:ascii="Arial" w:hAnsi="Arial" w:cs="Arial"/>
                          <w:i w:val="0"/>
                          <w:iCs w:val="0"/>
                          <w:color w:val="000000" w:themeColor="text1"/>
                          <w:sz w:val="20"/>
                          <w:szCs w:val="20"/>
                        </w:rPr>
                        <w:t>ect</w:t>
                      </w:r>
                      <w:r w:rsidR="00FF1663" w:rsidRPr="0012403C">
                        <w:rPr>
                          <w:rFonts w:ascii="Arial" w:hAnsi="Arial" w:cs="Arial"/>
                          <w:i w:val="0"/>
                          <w:iCs w:val="0"/>
                          <w:color w:val="000000" w:themeColor="text1"/>
                          <w:sz w:val="20"/>
                          <w:szCs w:val="20"/>
                        </w:rPr>
                        <w:t xml:space="preserve"> </w:t>
                      </w:r>
                      <w:r w:rsidR="00674D61">
                        <w:rPr>
                          <w:rFonts w:ascii="Arial" w:hAnsi="Arial" w:cs="Arial"/>
                          <w:i w:val="0"/>
                          <w:iCs w:val="0"/>
                          <w:color w:val="000000" w:themeColor="text1"/>
                          <w:sz w:val="20"/>
                          <w:szCs w:val="20"/>
                        </w:rPr>
                        <w:t>of</w:t>
                      </w:r>
                      <w:r w:rsidR="00FF1663" w:rsidRPr="0012403C">
                        <w:rPr>
                          <w:rFonts w:ascii="Arial" w:hAnsi="Arial" w:cs="Arial"/>
                          <w:i w:val="0"/>
                          <w:iCs w:val="0"/>
                          <w:color w:val="000000" w:themeColor="text1"/>
                          <w:sz w:val="20"/>
                          <w:szCs w:val="20"/>
                        </w:rPr>
                        <w:t xml:space="preserve"> fertili</w:t>
                      </w:r>
                      <w:r w:rsidR="00674D61">
                        <w:rPr>
                          <w:rFonts w:ascii="Arial" w:hAnsi="Arial" w:cs="Arial"/>
                          <w:i w:val="0"/>
                          <w:iCs w:val="0"/>
                          <w:color w:val="000000" w:themeColor="text1"/>
                          <w:sz w:val="20"/>
                          <w:szCs w:val="20"/>
                        </w:rPr>
                        <w:t>z</w:t>
                      </w:r>
                      <w:r w:rsidR="00FF1663" w:rsidRPr="0012403C">
                        <w:rPr>
                          <w:rFonts w:ascii="Arial" w:hAnsi="Arial" w:cs="Arial"/>
                          <w:i w:val="0"/>
                          <w:iCs w:val="0"/>
                          <w:color w:val="000000" w:themeColor="text1"/>
                          <w:sz w:val="20"/>
                          <w:szCs w:val="20"/>
                        </w:rPr>
                        <w:t xml:space="preserve">ation </w:t>
                      </w:r>
                      <w:r w:rsidR="00674D61">
                        <w:rPr>
                          <w:rFonts w:ascii="Arial" w:hAnsi="Arial" w:cs="Arial"/>
                          <w:i w:val="0"/>
                          <w:iCs w:val="0"/>
                          <w:color w:val="000000" w:themeColor="text1"/>
                          <w:sz w:val="20"/>
                          <w:szCs w:val="20"/>
                        </w:rPr>
                        <w:t>on Maize grain and straw yield</w:t>
                      </w:r>
                    </w:p>
                  </w:txbxContent>
                </v:textbox>
                <w10:wrap type="topAndBottom" anchorx="margin"/>
              </v:shape>
            </w:pict>
          </mc:Fallback>
        </mc:AlternateContent>
      </w:r>
      <w:r>
        <w:rPr>
          <w:noProof/>
        </w:rPr>
        <mc:AlternateContent>
          <mc:Choice Requires="wps">
            <w:drawing>
              <wp:anchor distT="0" distB="0" distL="114300" distR="114300" simplePos="0" relativeHeight="251698176" behindDoc="0" locked="0" layoutInCell="1" allowOverlap="1" wp14:anchorId="16301264" wp14:editId="5318B81D">
                <wp:simplePos x="0" y="0"/>
                <wp:positionH relativeFrom="margin">
                  <wp:posOffset>563024</wp:posOffset>
                </wp:positionH>
                <wp:positionV relativeFrom="paragraph">
                  <wp:posOffset>5445125</wp:posOffset>
                </wp:positionV>
                <wp:extent cx="4706620" cy="206375"/>
                <wp:effectExtent l="0" t="0" r="0" b="3175"/>
                <wp:wrapTopAndBottom/>
                <wp:docPr id="1561936071" name="Zone de texte 1"/>
                <wp:cNvGraphicFramePr/>
                <a:graphic xmlns:a="http://schemas.openxmlformats.org/drawingml/2006/main">
                  <a:graphicData uri="http://schemas.microsoft.com/office/word/2010/wordprocessingShape">
                    <wps:wsp>
                      <wps:cNvSpPr txBox="1"/>
                      <wps:spPr>
                        <a:xfrm>
                          <a:off x="0" y="0"/>
                          <a:ext cx="4706620" cy="206375"/>
                        </a:xfrm>
                        <a:prstGeom prst="rect">
                          <a:avLst/>
                        </a:prstGeom>
                        <a:solidFill>
                          <a:prstClr val="white"/>
                        </a:solidFill>
                        <a:ln>
                          <a:noFill/>
                        </a:ln>
                      </wps:spPr>
                      <wps:txbx>
                        <w:txbxContent>
                          <w:p w14:paraId="7B4FF099" w14:textId="49DC961C" w:rsidR="00A64F70" w:rsidRPr="0012403C" w:rsidRDefault="00A64F70" w:rsidP="00A64F70">
                            <w:pPr>
                              <w:pStyle w:val="Caption"/>
                              <w:rPr>
                                <w:rFonts w:ascii="Arial" w:hAnsi="Arial" w:cs="Arial"/>
                                <w:i w:val="0"/>
                                <w:iCs w:val="0"/>
                                <w:noProof/>
                                <w:color w:val="auto"/>
                                <w:sz w:val="20"/>
                                <w:szCs w:val="20"/>
                              </w:rPr>
                            </w:pPr>
                            <w:r w:rsidRPr="0012403C">
                              <w:rPr>
                                <w:rFonts w:ascii="Arial" w:hAnsi="Arial" w:cs="Arial"/>
                                <w:i w:val="0"/>
                                <w:iCs w:val="0"/>
                                <w:color w:val="auto"/>
                                <w:sz w:val="20"/>
                                <w:szCs w:val="20"/>
                              </w:rPr>
                              <w:t>Note : RdtGRN</w:t>
                            </w:r>
                            <w:r w:rsidR="006E4C27" w:rsidRPr="0012403C">
                              <w:rPr>
                                <w:rFonts w:ascii="Arial" w:hAnsi="Arial" w:cs="Arial"/>
                                <w:i w:val="0"/>
                                <w:iCs w:val="0"/>
                                <w:color w:val="auto"/>
                                <w:sz w:val="20"/>
                                <w:szCs w:val="20"/>
                              </w:rPr>
                              <w:t>=</w:t>
                            </w:r>
                            <w:r w:rsidR="00674D61">
                              <w:rPr>
                                <w:rFonts w:ascii="Arial" w:hAnsi="Arial" w:cs="Arial"/>
                                <w:i w:val="0"/>
                                <w:iCs w:val="0"/>
                                <w:color w:val="auto"/>
                                <w:sz w:val="20"/>
                                <w:szCs w:val="20"/>
                              </w:rPr>
                              <w:t>Grain yield</w:t>
                            </w:r>
                            <w:r w:rsidRPr="0012403C">
                              <w:rPr>
                                <w:rFonts w:ascii="Arial" w:hAnsi="Arial" w:cs="Arial"/>
                                <w:i w:val="0"/>
                                <w:iCs w:val="0"/>
                                <w:color w:val="auto"/>
                                <w:sz w:val="20"/>
                                <w:szCs w:val="20"/>
                              </w:rPr>
                              <w:t> ; RdtPALL</w:t>
                            </w:r>
                            <w:r w:rsidR="006E4C27" w:rsidRPr="0012403C">
                              <w:rPr>
                                <w:rFonts w:ascii="Arial" w:hAnsi="Arial" w:cs="Arial"/>
                                <w:i w:val="0"/>
                                <w:iCs w:val="0"/>
                                <w:color w:val="auto"/>
                                <w:sz w:val="20"/>
                                <w:szCs w:val="20"/>
                              </w:rPr>
                              <w:t>=</w:t>
                            </w:r>
                            <w:r w:rsidR="00674D61">
                              <w:rPr>
                                <w:rFonts w:ascii="Arial" w:hAnsi="Arial" w:cs="Arial"/>
                                <w:i w:val="0"/>
                                <w:iCs w:val="0"/>
                                <w:color w:val="auto"/>
                                <w:sz w:val="20"/>
                                <w:szCs w:val="20"/>
                              </w:rPr>
                              <w:t xml:space="preserve"> straw yield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301264" id="_x0000_s1030" type="#_x0000_t202" style="position:absolute;left:0;text-align:left;margin-left:44.35pt;margin-top:428.75pt;width:370.6pt;height:16.25pt;z-index:2516981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" stroked="f">
                <v:textbox inset="0,0,0,0">
                  <w:txbxContent>
                    <w:p w14:paraId="7B4FF099" w14:textId="49DC961C" w:rsidR="00A64F70" w:rsidRPr="0012403C" w:rsidRDefault="00A64F70" w:rsidP="00A64F70">
                      <w:pPr>
                        <w:pStyle w:val="Caption"/>
                        <w:rPr>
                          <w:rFonts w:ascii="Arial" w:hAnsi="Arial" w:cs="Arial"/>
                          <w:i w:val="0"/>
                          <w:iCs w:val="0"/>
                          <w:noProof/>
                          <w:color w:val="auto"/>
                          <w:sz w:val="20"/>
                          <w:szCs w:val="20"/>
                        </w:rPr>
                      </w:pPr>
                      <w:r w:rsidRPr="0012403C">
                        <w:rPr>
                          <w:rFonts w:ascii="Arial" w:hAnsi="Arial" w:cs="Arial"/>
                          <w:i w:val="0"/>
                          <w:iCs w:val="0"/>
                          <w:color w:val="auto"/>
                          <w:sz w:val="20"/>
                          <w:szCs w:val="20"/>
                        </w:rPr>
                        <w:t>Note : RdtGRN</w:t>
                      </w:r>
                      <w:r w:rsidR="006E4C27" w:rsidRPr="0012403C">
                        <w:rPr>
                          <w:rFonts w:ascii="Arial" w:hAnsi="Arial" w:cs="Arial"/>
                          <w:i w:val="0"/>
                          <w:iCs w:val="0"/>
                          <w:color w:val="auto"/>
                          <w:sz w:val="20"/>
                          <w:szCs w:val="20"/>
                        </w:rPr>
                        <w:t>=</w:t>
                      </w:r>
                      <w:r w:rsidR="00674D61">
                        <w:rPr>
                          <w:rFonts w:ascii="Arial" w:hAnsi="Arial" w:cs="Arial"/>
                          <w:i w:val="0"/>
                          <w:iCs w:val="0"/>
                          <w:color w:val="auto"/>
                          <w:sz w:val="20"/>
                          <w:szCs w:val="20"/>
                        </w:rPr>
                        <w:t>Grain yield</w:t>
                      </w:r>
                      <w:r w:rsidRPr="0012403C">
                        <w:rPr>
                          <w:rFonts w:ascii="Arial" w:hAnsi="Arial" w:cs="Arial"/>
                          <w:i w:val="0"/>
                          <w:iCs w:val="0"/>
                          <w:color w:val="auto"/>
                          <w:sz w:val="20"/>
                          <w:szCs w:val="20"/>
                        </w:rPr>
                        <w:t> ; RdtPALL</w:t>
                      </w:r>
                      <w:r w:rsidR="006E4C27" w:rsidRPr="0012403C">
                        <w:rPr>
                          <w:rFonts w:ascii="Arial" w:hAnsi="Arial" w:cs="Arial"/>
                          <w:i w:val="0"/>
                          <w:iCs w:val="0"/>
                          <w:color w:val="auto"/>
                          <w:sz w:val="20"/>
                          <w:szCs w:val="20"/>
                        </w:rPr>
                        <w:t>=</w:t>
                      </w:r>
                      <w:r w:rsidR="00674D61">
                        <w:rPr>
                          <w:rFonts w:ascii="Arial" w:hAnsi="Arial" w:cs="Arial"/>
                          <w:i w:val="0"/>
                          <w:iCs w:val="0"/>
                          <w:color w:val="auto"/>
                          <w:sz w:val="20"/>
                          <w:szCs w:val="20"/>
                        </w:rPr>
                        <w:t xml:space="preserve"> straw yield</w:t>
                      </w:r>
                    </w:p>
                  </w:txbxContent>
                </v:textbox>
                <w10:wrap type="topAndBottom" anchorx="margin"/>
              </v:shape>
            </w:pict>
          </mc:Fallback>
        </mc:AlternateContent>
      </w:r>
      <w:r w:rsidRPr="00BB0A8A">
        <w:rPr>
          <w:rFonts w:ascii="Arial" w:hAnsi="Arial" w:cs="Arial"/>
          <w:noProof/>
          <w:sz w:val="20"/>
          <w:szCs w:val="20"/>
        </w:rPr>
        <w:t>Analysis of variance (ANOVA) of the yield data showed that fertilization significantly influenced maize grain and straw yields (Figure 4). The application of 200 to 300 kg ha</w:t>
      </w:r>
      <w:r w:rsidRPr="00BB0A8A">
        <w:rPr>
          <w:rFonts w:ascii="Cambria Math" w:hAnsi="Cambria Math" w:cs="Cambria Math"/>
          <w:noProof/>
          <w:sz w:val="20"/>
          <w:szCs w:val="20"/>
        </w:rPr>
        <w:t>⁻</w:t>
      </w:r>
      <w:r w:rsidRPr="00BB0A8A">
        <w:rPr>
          <w:rFonts w:ascii="Arial" w:hAnsi="Arial" w:cs="Arial"/>
          <w:noProof/>
          <w:sz w:val="20"/>
          <w:szCs w:val="20"/>
        </w:rPr>
        <w:t>¹ of NPK and 100 to 200 kg ha</w:t>
      </w:r>
      <w:r w:rsidRPr="00BB0A8A">
        <w:rPr>
          <w:rFonts w:ascii="Cambria Math" w:hAnsi="Cambria Math" w:cs="Cambria Math"/>
          <w:noProof/>
          <w:sz w:val="20"/>
          <w:szCs w:val="20"/>
        </w:rPr>
        <w:t>⁻</w:t>
      </w:r>
      <w:r w:rsidRPr="00BB0A8A">
        <w:rPr>
          <w:rFonts w:ascii="Arial" w:hAnsi="Arial" w:cs="Arial"/>
          <w:noProof/>
          <w:sz w:val="20"/>
          <w:szCs w:val="20"/>
        </w:rPr>
        <w:t>¹ of urea, with or without compost (F2, F3, F4, and F5), resulted in higher yields than the control (F1, without fertilization). Grain yield ranged from 255 to 1870 kg ha</w:t>
      </w:r>
      <w:r w:rsidRPr="00BB0A8A">
        <w:rPr>
          <w:rFonts w:ascii="Cambria Math" w:hAnsi="Cambria Math" w:cs="Cambria Math"/>
          <w:noProof/>
          <w:sz w:val="20"/>
          <w:szCs w:val="20"/>
        </w:rPr>
        <w:t>⁻</w:t>
      </w:r>
      <w:r w:rsidRPr="00BB0A8A">
        <w:rPr>
          <w:rFonts w:ascii="Arial" w:hAnsi="Arial" w:cs="Arial"/>
          <w:noProof/>
          <w:sz w:val="20"/>
          <w:szCs w:val="20"/>
        </w:rPr>
        <w:t>¹ depending on the treatment. The results revealed an increase in grain yield of 409% with F2, 471.4% with F3, 633.3% with F4, and 430.2% with F5, compared to the control F1. Among the fertilization levels, F4 (200 kg ha</w:t>
      </w:r>
      <w:r w:rsidRPr="00BB0A8A">
        <w:rPr>
          <w:rFonts w:ascii="Cambria Math" w:hAnsi="Cambria Math" w:cs="Cambria Math"/>
          <w:noProof/>
          <w:sz w:val="20"/>
          <w:szCs w:val="20"/>
        </w:rPr>
        <w:t>⁻</w:t>
      </w:r>
      <w:r w:rsidRPr="00BB0A8A">
        <w:rPr>
          <w:rFonts w:ascii="Arial" w:hAnsi="Arial" w:cs="Arial"/>
          <w:noProof/>
          <w:sz w:val="20"/>
          <w:szCs w:val="20"/>
        </w:rPr>
        <w:t>¹ NPK + 200 kg ha</w:t>
      </w:r>
      <w:r w:rsidRPr="00BB0A8A">
        <w:rPr>
          <w:rFonts w:ascii="Cambria Math" w:hAnsi="Cambria Math" w:cs="Cambria Math"/>
          <w:noProof/>
          <w:sz w:val="20"/>
          <w:szCs w:val="20"/>
        </w:rPr>
        <w:t>⁻</w:t>
      </w:r>
      <w:r w:rsidRPr="00BB0A8A">
        <w:rPr>
          <w:rFonts w:ascii="Arial" w:hAnsi="Arial" w:cs="Arial"/>
          <w:noProof/>
          <w:sz w:val="20"/>
          <w:szCs w:val="20"/>
        </w:rPr>
        <w:t>¹ urea + 2500 kg ha</w:t>
      </w:r>
      <w:r w:rsidRPr="00BB0A8A">
        <w:rPr>
          <w:rFonts w:ascii="Cambria Math" w:hAnsi="Cambria Math" w:cs="Cambria Math"/>
          <w:noProof/>
          <w:sz w:val="20"/>
          <w:szCs w:val="20"/>
        </w:rPr>
        <w:t>⁻</w:t>
      </w:r>
      <w:r w:rsidRPr="00BB0A8A">
        <w:rPr>
          <w:rFonts w:ascii="Arial" w:hAnsi="Arial" w:cs="Arial"/>
          <w:noProof/>
          <w:sz w:val="20"/>
          <w:szCs w:val="20"/>
        </w:rPr>
        <w:t>¹ compost) produced a yield (1870 kg ha</w:t>
      </w:r>
      <w:r w:rsidRPr="00BB0A8A">
        <w:rPr>
          <w:rFonts w:ascii="Cambria Math" w:hAnsi="Cambria Math" w:cs="Cambria Math"/>
          <w:noProof/>
          <w:sz w:val="20"/>
          <w:szCs w:val="20"/>
        </w:rPr>
        <w:t>⁻</w:t>
      </w:r>
      <w:r w:rsidRPr="00BB0A8A">
        <w:rPr>
          <w:rFonts w:ascii="Arial" w:hAnsi="Arial" w:cs="Arial"/>
          <w:noProof/>
          <w:sz w:val="20"/>
          <w:szCs w:val="20"/>
        </w:rPr>
        <w:t>¹) significantly higher than the others (F2, F3, F5). Treatments F2 (1298 kg ha</w:t>
      </w:r>
      <w:r w:rsidRPr="00BB0A8A">
        <w:rPr>
          <w:rFonts w:ascii="Cambria Math" w:hAnsi="Cambria Math" w:cs="Cambria Math"/>
          <w:noProof/>
          <w:sz w:val="20"/>
          <w:szCs w:val="20"/>
        </w:rPr>
        <w:t>⁻</w:t>
      </w:r>
      <w:r w:rsidRPr="00BB0A8A">
        <w:rPr>
          <w:rFonts w:ascii="Arial" w:hAnsi="Arial" w:cs="Arial"/>
          <w:noProof/>
          <w:sz w:val="20"/>
          <w:szCs w:val="20"/>
        </w:rPr>
        <w:t>¹), F3 (1457 kg ha</w:t>
      </w:r>
      <w:r w:rsidRPr="00BB0A8A">
        <w:rPr>
          <w:rFonts w:ascii="Cambria Math" w:hAnsi="Cambria Math" w:cs="Cambria Math"/>
          <w:noProof/>
          <w:sz w:val="20"/>
          <w:szCs w:val="20"/>
        </w:rPr>
        <w:t>⁻</w:t>
      </w:r>
      <w:r w:rsidRPr="00BB0A8A">
        <w:rPr>
          <w:rFonts w:ascii="Arial" w:hAnsi="Arial" w:cs="Arial"/>
          <w:noProof/>
          <w:sz w:val="20"/>
          <w:szCs w:val="20"/>
        </w:rPr>
        <w:t>¹), and F5 (1352 kg ha</w:t>
      </w:r>
      <w:r w:rsidRPr="00BB0A8A">
        <w:rPr>
          <w:rFonts w:ascii="Cambria Math" w:hAnsi="Cambria Math" w:cs="Cambria Math"/>
          <w:noProof/>
          <w:sz w:val="20"/>
          <w:szCs w:val="20"/>
        </w:rPr>
        <w:t>⁻</w:t>
      </w:r>
      <w:r w:rsidRPr="00BB0A8A">
        <w:rPr>
          <w:rFonts w:ascii="Arial" w:hAnsi="Arial" w:cs="Arial"/>
          <w:noProof/>
          <w:sz w:val="20"/>
          <w:szCs w:val="20"/>
        </w:rPr>
        <w:t>¹) did not differ significantly from each other. As for straw yields, they ranged from 617 to 2431 kg ha</w:t>
      </w:r>
      <w:r w:rsidRPr="00BB0A8A">
        <w:rPr>
          <w:rFonts w:ascii="Cambria Math" w:hAnsi="Cambria Math" w:cs="Cambria Math"/>
          <w:noProof/>
          <w:sz w:val="20"/>
          <w:szCs w:val="20"/>
        </w:rPr>
        <w:t>⁻</w:t>
      </w:r>
      <w:r w:rsidRPr="00BB0A8A">
        <w:rPr>
          <w:rFonts w:ascii="Arial" w:hAnsi="Arial" w:cs="Arial"/>
          <w:noProof/>
          <w:sz w:val="20"/>
          <w:szCs w:val="20"/>
        </w:rPr>
        <w:t>¹ depending on the treatment. Compared to the control F1, the increases were 260.1% with F2, 255.6% with F3, 248.8% with F4, and 294% with F5.</w:t>
      </w:r>
    </w:p>
    <w:p w14:paraId="3455F01F" w14:textId="0EF67E70" w:rsidR="00BB0A8A" w:rsidRDefault="00BB0A8A" w:rsidP="00D75DDF">
      <w:pPr>
        <w:rPr>
          <w:rFonts w:ascii="Arial" w:hAnsi="Arial" w:cs="Arial"/>
          <w:b/>
          <w:bCs/>
        </w:rPr>
      </w:pPr>
      <w:r w:rsidRPr="00470979">
        <w:rPr>
          <w:rFonts w:ascii="Calibri" w:eastAsia="Calibri" w:hAnsi="Calibri" w:cs="Times New Roman"/>
          <w:noProof/>
          <w:sz w:val="24"/>
          <w:szCs w:val="24"/>
          <w:highlight w:val="cyan"/>
        </w:rPr>
        <w:drawing>
          <wp:anchor distT="0" distB="0" distL="114300" distR="114300" simplePos="0" relativeHeight="251659264" behindDoc="0" locked="0" layoutInCell="1" allowOverlap="1" wp14:anchorId="7C9457D6" wp14:editId="263E8D97">
            <wp:simplePos x="0" y="0"/>
            <wp:positionH relativeFrom="margin">
              <wp:align>center</wp:align>
            </wp:positionH>
            <wp:positionV relativeFrom="paragraph">
              <wp:posOffset>158391</wp:posOffset>
            </wp:positionV>
            <wp:extent cx="4706620" cy="2734945"/>
            <wp:effectExtent l="0" t="0" r="17780" b="8255"/>
            <wp:wrapTopAndBottom/>
            <wp:docPr id="1844578322" name="Graphique 1">
              <a:extLst xmlns:a="http://schemas.openxmlformats.org/drawingml/2006/main">
                <a:ext uri="{FF2B5EF4-FFF2-40B4-BE49-F238E27FC236}">
                  <a16:creationId xmlns:a16="http://schemas.microsoft.com/office/drawing/2014/main" id="{3B4A9A56-B0E8-82CA-8AAB-8DCC11130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1FDBAD8E" w14:textId="4FBC5082" w:rsidR="00BB0A8A" w:rsidRDefault="00BB0A8A" w:rsidP="00D75DDF">
      <w:pPr>
        <w:rPr>
          <w:rFonts w:ascii="Arial" w:hAnsi="Arial" w:cs="Arial"/>
          <w:b/>
          <w:bCs/>
        </w:rPr>
      </w:pPr>
    </w:p>
    <w:p w14:paraId="494A1F8D" w14:textId="77777777" w:rsidR="00BB0A8A" w:rsidRDefault="00BB0A8A" w:rsidP="00D75DDF">
      <w:pPr>
        <w:rPr>
          <w:rFonts w:ascii="Arial" w:hAnsi="Arial" w:cs="Arial"/>
          <w:b/>
          <w:bCs/>
        </w:rPr>
      </w:pPr>
    </w:p>
    <w:p w14:paraId="371030D7" w14:textId="499DE43F" w:rsidR="006E0B3C" w:rsidRPr="0012403C" w:rsidRDefault="007045E4" w:rsidP="00D75DDF">
      <w:pPr>
        <w:rPr>
          <w:rFonts w:ascii="Arial" w:hAnsi="Arial" w:cs="Arial"/>
          <w:b/>
          <w:bCs/>
        </w:rPr>
      </w:pPr>
      <w:r w:rsidRPr="0012403C">
        <w:rPr>
          <w:rFonts w:ascii="Arial" w:hAnsi="Arial" w:cs="Arial"/>
          <w:b/>
          <w:bCs/>
        </w:rPr>
        <w:t>DISCUSSION</w:t>
      </w:r>
    </w:p>
    <w:p w14:paraId="3DE91817" w14:textId="23AC1C17" w:rsidR="00BB0A8A" w:rsidRDefault="00BB0A8A" w:rsidP="00701026">
      <w:pPr>
        <w:spacing w:after="0" w:line="360" w:lineRule="auto"/>
        <w:jc w:val="both"/>
        <w:rPr>
          <w:rFonts w:ascii="Arial" w:hAnsi="Arial" w:cs="Arial"/>
          <w:b/>
          <w:bCs/>
        </w:rPr>
      </w:pPr>
      <w:r w:rsidRPr="00BB0A8A">
        <w:rPr>
          <w:rFonts w:ascii="Arial" w:hAnsi="Arial" w:cs="Arial"/>
          <w:b/>
          <w:bCs/>
        </w:rPr>
        <w:t xml:space="preserve">Effects of </w:t>
      </w:r>
      <w:r w:rsidR="007C35FE">
        <w:rPr>
          <w:rFonts w:ascii="Arial" w:hAnsi="Arial" w:cs="Arial"/>
          <w:b/>
          <w:bCs/>
        </w:rPr>
        <w:t>t</w:t>
      </w:r>
      <w:r w:rsidRPr="00BB0A8A">
        <w:rPr>
          <w:rFonts w:ascii="Arial" w:hAnsi="Arial" w:cs="Arial"/>
          <w:b/>
          <w:bCs/>
        </w:rPr>
        <w:t xml:space="preserve">reatments on </w:t>
      </w:r>
      <w:r w:rsidR="007C35FE">
        <w:rPr>
          <w:rFonts w:ascii="Arial" w:hAnsi="Arial" w:cs="Arial"/>
          <w:b/>
          <w:bCs/>
        </w:rPr>
        <w:t>m</w:t>
      </w:r>
      <w:r w:rsidRPr="00BB0A8A">
        <w:rPr>
          <w:rFonts w:ascii="Arial" w:hAnsi="Arial" w:cs="Arial"/>
          <w:b/>
          <w:bCs/>
        </w:rPr>
        <w:t xml:space="preserve">aize </w:t>
      </w:r>
      <w:r w:rsidR="007C35FE">
        <w:rPr>
          <w:rFonts w:ascii="Arial" w:hAnsi="Arial" w:cs="Arial"/>
          <w:b/>
          <w:bCs/>
        </w:rPr>
        <w:t>l</w:t>
      </w:r>
      <w:r w:rsidRPr="00BB0A8A">
        <w:rPr>
          <w:rFonts w:ascii="Arial" w:hAnsi="Arial" w:cs="Arial"/>
          <w:b/>
          <w:bCs/>
        </w:rPr>
        <w:t xml:space="preserve">eaf </w:t>
      </w:r>
      <w:r w:rsidR="007C35FE">
        <w:rPr>
          <w:rFonts w:ascii="Arial" w:hAnsi="Arial" w:cs="Arial"/>
          <w:b/>
          <w:bCs/>
        </w:rPr>
        <w:t>c</w:t>
      </w:r>
      <w:r w:rsidRPr="00BB0A8A">
        <w:rPr>
          <w:rFonts w:ascii="Arial" w:hAnsi="Arial" w:cs="Arial"/>
          <w:b/>
          <w:bCs/>
        </w:rPr>
        <w:t xml:space="preserve">hlorophyll </w:t>
      </w:r>
      <w:r w:rsidR="007C35FE">
        <w:rPr>
          <w:rFonts w:ascii="Arial" w:hAnsi="Arial" w:cs="Arial"/>
          <w:b/>
          <w:bCs/>
        </w:rPr>
        <w:t>i</w:t>
      </w:r>
      <w:r w:rsidRPr="00BB0A8A">
        <w:rPr>
          <w:rFonts w:ascii="Arial" w:hAnsi="Arial" w:cs="Arial"/>
          <w:b/>
          <w:bCs/>
        </w:rPr>
        <w:t>ndex</w:t>
      </w:r>
    </w:p>
    <w:p w14:paraId="10599C46" w14:textId="4242E451" w:rsidR="00E51852" w:rsidRDefault="00BB0A8A" w:rsidP="00BB0A8A">
      <w:pPr>
        <w:spacing w:line="360" w:lineRule="auto"/>
        <w:jc w:val="both"/>
        <w:rPr>
          <w:rFonts w:ascii="Times New Roman" w:hAnsi="Times New Roman" w:cs="Times New Roman"/>
          <w:b/>
          <w:bCs/>
          <w:sz w:val="24"/>
          <w:szCs w:val="24"/>
        </w:rPr>
      </w:pPr>
      <w:r w:rsidRPr="00BB0A8A">
        <w:rPr>
          <w:rFonts w:ascii="Arial" w:hAnsi="Arial" w:cs="Arial"/>
          <w:sz w:val="20"/>
          <w:szCs w:val="20"/>
        </w:rPr>
        <w:lastRenderedPageBreak/>
        <w:t>The results obtained indicate that the chlorophyll index of plants receiving treatments F2, F3, F4, and F5 was significantly higher than that of plants that were not fertilized (F1). This difference was found to be significant (P &lt; 0.001). Several authors, such as Schilchting (2015) and Ben Abdallah (2016), have demonstrated a correlation between the nutritional status of maize and its chlorophyll content. Indeed, as nitrogen is a major constituent of chlorophyll, applying fertilizer to the soil allows the plant to improve its nutrition, leading to an accumulation of chlorophyll in maize leaves. This observation explains why treatments F2, F3, F4, and F5 resulted in higher chlorophyll indices than treatment F1. Through photosynthesis, this chlorophyll accumulation in the leaves plays a determining role in the synthesis of elaborated sap, which is responsible for growth. Consequently, it is essential to prioritize organo-mineral fertilization to place the plant in optimal metabolic conditions for better growth.</w:t>
      </w:r>
    </w:p>
    <w:p w14:paraId="2FDA5492" w14:textId="757F257A" w:rsidR="00BB0A8A" w:rsidRDefault="00BB0A8A" w:rsidP="007C35FE">
      <w:pPr>
        <w:spacing w:after="0" w:line="360" w:lineRule="auto"/>
        <w:rPr>
          <w:rFonts w:ascii="Arial" w:hAnsi="Arial" w:cs="Arial"/>
          <w:b/>
          <w:bCs/>
        </w:rPr>
      </w:pPr>
      <w:r w:rsidRPr="00BB0A8A">
        <w:rPr>
          <w:rFonts w:ascii="Arial" w:hAnsi="Arial" w:cs="Arial"/>
          <w:b/>
          <w:bCs/>
        </w:rPr>
        <w:t xml:space="preserve">Effects of </w:t>
      </w:r>
      <w:r w:rsidR="007C35FE">
        <w:rPr>
          <w:rFonts w:ascii="Arial" w:hAnsi="Arial" w:cs="Arial"/>
          <w:b/>
          <w:bCs/>
        </w:rPr>
        <w:t>f</w:t>
      </w:r>
      <w:r w:rsidRPr="00BB0A8A">
        <w:rPr>
          <w:rFonts w:ascii="Arial" w:hAnsi="Arial" w:cs="Arial"/>
          <w:b/>
          <w:bCs/>
        </w:rPr>
        <w:t xml:space="preserve">ertilization </w:t>
      </w:r>
      <w:r w:rsidR="007C35FE">
        <w:rPr>
          <w:rFonts w:ascii="Arial" w:hAnsi="Arial" w:cs="Arial"/>
          <w:b/>
          <w:bCs/>
        </w:rPr>
        <w:t>l</w:t>
      </w:r>
      <w:r w:rsidRPr="00BB0A8A">
        <w:rPr>
          <w:rFonts w:ascii="Arial" w:hAnsi="Arial" w:cs="Arial"/>
          <w:b/>
          <w:bCs/>
        </w:rPr>
        <w:t xml:space="preserve">evels on </w:t>
      </w:r>
      <w:r w:rsidR="007C35FE">
        <w:rPr>
          <w:rFonts w:ascii="Arial" w:hAnsi="Arial" w:cs="Arial"/>
          <w:b/>
          <w:bCs/>
        </w:rPr>
        <w:t>m</w:t>
      </w:r>
      <w:r w:rsidRPr="00BB0A8A">
        <w:rPr>
          <w:rFonts w:ascii="Arial" w:hAnsi="Arial" w:cs="Arial"/>
          <w:b/>
          <w:bCs/>
        </w:rPr>
        <w:t xml:space="preserve">aize </w:t>
      </w:r>
      <w:r w:rsidR="007C35FE">
        <w:rPr>
          <w:rFonts w:ascii="Arial" w:hAnsi="Arial" w:cs="Arial"/>
          <w:b/>
          <w:bCs/>
        </w:rPr>
        <w:t>g</w:t>
      </w:r>
      <w:r w:rsidRPr="00BB0A8A">
        <w:rPr>
          <w:rFonts w:ascii="Arial" w:hAnsi="Arial" w:cs="Arial"/>
          <w:b/>
          <w:bCs/>
        </w:rPr>
        <w:t xml:space="preserve">rain and </w:t>
      </w:r>
      <w:r w:rsidR="007C35FE">
        <w:rPr>
          <w:rFonts w:ascii="Arial" w:hAnsi="Arial" w:cs="Arial"/>
          <w:b/>
          <w:bCs/>
        </w:rPr>
        <w:t>s</w:t>
      </w:r>
      <w:r w:rsidRPr="00BB0A8A">
        <w:rPr>
          <w:rFonts w:ascii="Arial" w:hAnsi="Arial" w:cs="Arial"/>
          <w:b/>
          <w:bCs/>
        </w:rPr>
        <w:t xml:space="preserve">traw </w:t>
      </w:r>
      <w:r w:rsidR="007C35FE">
        <w:rPr>
          <w:rFonts w:ascii="Arial" w:hAnsi="Arial" w:cs="Arial"/>
          <w:b/>
          <w:bCs/>
        </w:rPr>
        <w:t>y</w:t>
      </w:r>
      <w:r w:rsidRPr="00BB0A8A">
        <w:rPr>
          <w:rFonts w:ascii="Arial" w:hAnsi="Arial" w:cs="Arial"/>
          <w:b/>
          <w:bCs/>
        </w:rPr>
        <w:t>ield</w:t>
      </w:r>
    </w:p>
    <w:p w14:paraId="4148C6C7" w14:textId="6762E5D6" w:rsidR="00BB0A8A" w:rsidRPr="00BB0A8A" w:rsidRDefault="00BB0A8A" w:rsidP="007C35FE">
      <w:pPr>
        <w:spacing w:after="0" w:line="360" w:lineRule="auto"/>
        <w:jc w:val="both"/>
        <w:rPr>
          <w:rFonts w:ascii="Arial" w:hAnsi="Arial" w:cs="Arial"/>
          <w:sz w:val="20"/>
          <w:szCs w:val="20"/>
        </w:rPr>
      </w:pPr>
      <w:r w:rsidRPr="00BB0A8A">
        <w:rPr>
          <w:rFonts w:ascii="Arial" w:hAnsi="Arial" w:cs="Arial"/>
          <w:sz w:val="20"/>
          <w:szCs w:val="20"/>
        </w:rPr>
        <w:t>The application of 200 to 300 kg ha</w:t>
      </w:r>
      <w:r w:rsidRPr="00BB0A8A">
        <w:rPr>
          <w:rFonts w:ascii="Cambria Math" w:hAnsi="Cambria Math" w:cs="Cambria Math"/>
          <w:sz w:val="20"/>
          <w:szCs w:val="20"/>
        </w:rPr>
        <w:t>⁻</w:t>
      </w:r>
      <w:r w:rsidRPr="00BB0A8A">
        <w:rPr>
          <w:rFonts w:ascii="Arial" w:hAnsi="Arial" w:cs="Arial"/>
          <w:sz w:val="20"/>
          <w:szCs w:val="20"/>
        </w:rPr>
        <w:t>¹ of NPK fertilizer and 100 to 200 kg ha</w:t>
      </w:r>
      <w:r w:rsidRPr="00BB0A8A">
        <w:rPr>
          <w:rFonts w:ascii="Cambria Math" w:hAnsi="Cambria Math" w:cs="Cambria Math"/>
          <w:sz w:val="20"/>
          <w:szCs w:val="20"/>
        </w:rPr>
        <w:t>⁻</w:t>
      </w:r>
      <w:r w:rsidRPr="00BB0A8A">
        <w:rPr>
          <w:rFonts w:ascii="Arial" w:hAnsi="Arial" w:cs="Arial"/>
          <w:sz w:val="20"/>
          <w:szCs w:val="20"/>
        </w:rPr>
        <w:t>¹ of urea, with or without compost (treatments F2, F3, F4, and F5), resulted in the highest yields compared to the unfertilized control (F1). This difference was found to be significant (P &lt; 0.001). Indeed, the results show that the application of compost and different fertilizer doses led to an increase in grain yield of 409% with F2, 471.4% with F3, 633.3% with F4, and 430.2% with F5, compared to the control F1. These data indicate that these treatments made it possible to fertilize an initially low-fertility soil, as confirmed by soil analyses, by providing the essential nutrients for maize growth and production. It is well established that mineral fertilizers constitute a direct source of essential elements (N, P, K), rapidly available to the plant. For a crop as nutrient-demanding as maize (Hoopen, 2012), mineral fertilization helped compensate for the soil's chemical poverty and ensure good production (Chabalier, 1992). Furthermore, during its mineralization, compost progressively releases nutrients and contributes to the formation of the clay-humus complex, thus improving the soil's water retention capacity and cation exchange capacity (Compaoré, 2010). These mechanisms explain why the highest yields were obtained with treatments F2 to F5, unlike the control F1 which received no fertilization. These results are consistent with those of Palé (2021), which also showed that organo-mineral fertilization improves millet yields, with additional grain gains of 33% to 42%. They also align with the work of Bado (1997) and Hien (2004), which highlighted the benefits of organo-mineral fertilization for increasing crop yields. The results also revealed that, among the treatments applied, F4 produced a yield (1870 kg ha</w:t>
      </w:r>
      <w:r w:rsidRPr="00BB0A8A">
        <w:rPr>
          <w:rFonts w:ascii="Cambria Math" w:hAnsi="Cambria Math" w:cs="Cambria Math"/>
          <w:sz w:val="20"/>
          <w:szCs w:val="20"/>
        </w:rPr>
        <w:t>⁻</w:t>
      </w:r>
      <w:r w:rsidRPr="00BB0A8A">
        <w:rPr>
          <w:rFonts w:ascii="Arial" w:hAnsi="Arial" w:cs="Arial"/>
          <w:sz w:val="20"/>
          <w:szCs w:val="20"/>
        </w:rPr>
        <w:t>¹) significantly higher than those obtained with the other treatments (F2, F3, F5). This superiority of F4 can be explained by an optimal balance between the plant's nutritional needs. Indeed, treatment F4 provided essential elements (200 kg ha</w:t>
      </w:r>
      <w:r w:rsidRPr="00BB0A8A">
        <w:rPr>
          <w:rFonts w:ascii="Cambria Math" w:hAnsi="Cambria Math" w:cs="Cambria Math"/>
          <w:sz w:val="20"/>
          <w:szCs w:val="20"/>
        </w:rPr>
        <w:t>⁻</w:t>
      </w:r>
      <w:r w:rsidRPr="00BB0A8A">
        <w:rPr>
          <w:rFonts w:ascii="Arial" w:hAnsi="Arial" w:cs="Arial"/>
          <w:sz w:val="20"/>
          <w:szCs w:val="20"/>
        </w:rPr>
        <w:t>¹ NPK) and compost (2500 kg ha</w:t>
      </w:r>
      <w:r w:rsidRPr="00BB0A8A">
        <w:rPr>
          <w:rFonts w:ascii="Cambria Math" w:hAnsi="Cambria Math" w:cs="Cambria Math"/>
          <w:sz w:val="20"/>
          <w:szCs w:val="20"/>
        </w:rPr>
        <w:t>⁻</w:t>
      </w:r>
      <w:r w:rsidRPr="00BB0A8A">
        <w:rPr>
          <w:rFonts w:ascii="Arial" w:hAnsi="Arial" w:cs="Arial"/>
          <w:sz w:val="20"/>
          <w:szCs w:val="20"/>
        </w:rPr>
        <w:t>¹) from the vegetative phase, followed by a complementary and split application of 200 kg ha</w:t>
      </w:r>
      <w:r w:rsidRPr="00BB0A8A">
        <w:rPr>
          <w:rFonts w:ascii="Cambria Math" w:hAnsi="Cambria Math" w:cs="Cambria Math"/>
          <w:sz w:val="20"/>
          <w:szCs w:val="20"/>
        </w:rPr>
        <w:t>⁻</w:t>
      </w:r>
      <w:r w:rsidRPr="00BB0A8A">
        <w:rPr>
          <w:rFonts w:ascii="Arial" w:hAnsi="Arial" w:cs="Arial"/>
          <w:sz w:val="20"/>
          <w:szCs w:val="20"/>
        </w:rPr>
        <w:t xml:space="preserve">¹ of urea (30 N) at 30 and 45 days after sowing. This combination met the plant's needs at different stages of its development. Moreover, the split application of urea probably helped raise and maintain the level of available nitrogen in the soil, thus coinciding with the periods of high nitrogen demand by the crop, particularly around the stem elongation and grain filling stages. This result agrees with those of many authors (Lubet and Juste, 1985 ; Koulibaly, 1985) who indicated that maintaining an optimal nitrogen dose during the stem elongation and grain filling phases is essential ; otherwise, yields remain low. Numerous studies (Gros, 1921 ; Plénet, 1995 ; Schvartz, </w:t>
      </w:r>
      <w:r w:rsidRPr="00BB0A8A">
        <w:rPr>
          <w:rFonts w:ascii="Arial" w:hAnsi="Arial" w:cs="Arial"/>
          <w:sz w:val="20"/>
          <w:szCs w:val="20"/>
        </w:rPr>
        <w:lastRenderedPageBreak/>
        <w:t>2005) indeed recommend split nitrogen applications to optimize yield and minimize losses through leaching or volatilization.</w:t>
      </w:r>
    </w:p>
    <w:p w14:paraId="1FFEA7FF" w14:textId="77777777" w:rsidR="00BB0A8A" w:rsidRPr="00BB0A8A" w:rsidRDefault="00BB0A8A" w:rsidP="007C35FE">
      <w:pPr>
        <w:spacing w:after="0" w:line="360" w:lineRule="auto"/>
        <w:jc w:val="both"/>
        <w:rPr>
          <w:rFonts w:ascii="Arial" w:hAnsi="Arial" w:cs="Arial"/>
          <w:sz w:val="20"/>
          <w:szCs w:val="20"/>
        </w:rPr>
      </w:pPr>
    </w:p>
    <w:p w14:paraId="077FA41A" w14:textId="77777777" w:rsidR="00BB0A8A" w:rsidRPr="00BB0A8A" w:rsidRDefault="00BB0A8A" w:rsidP="007C35FE">
      <w:pPr>
        <w:spacing w:after="0" w:line="360" w:lineRule="auto"/>
        <w:jc w:val="both"/>
        <w:rPr>
          <w:rFonts w:ascii="Arial" w:hAnsi="Arial" w:cs="Arial"/>
          <w:sz w:val="20"/>
          <w:szCs w:val="20"/>
        </w:rPr>
      </w:pPr>
      <w:r w:rsidRPr="00BB0A8A">
        <w:rPr>
          <w:rFonts w:ascii="Arial" w:hAnsi="Arial" w:cs="Arial"/>
          <w:sz w:val="20"/>
          <w:szCs w:val="20"/>
        </w:rPr>
        <w:t>The results showed that the application of different doses of fertilizer and compost (treatments F2, F3, F4, and F5) led to an increase in straw yield compared to the control F1, with increases of 260.1%, 255.6%, 248.8%, and 294%, respectively. These treatments provided the plants with directly available nitrogen, phosphorus, and potassium (Chabalier, 1992), thus helping to compensate for the chemical poverty of the studied soil and promote good vegetative development. As highlighted by Mollier (1999), maize straw yield is mainly determined during the vegetative phase, a period during which the above-ground part develops intensively and requires sufficient availability of assimilable nitrogen, phosphorus, and potassium in the soil. Unlike the control F1, treatments F2, F3, F4, and F5 ensured this availability, thus explaining the significant superiority of their straw yields. Several authors, such as Hien (2004), Sawadogo (2008), Compaoré (2010), and Koulibaly (2015), have shown that the application of compost combined with chemical fertilizer is more beneficial, because compost, after mineralization, releases nutrients and improves the physical, chemical, and biological properties of the soil (cation exchange capacity, moisture, structure, porosity). The results also revealed a decrease in straw yield between the first and second year of the trial. Indeed, yields were higher in 2024 than in 2025. This decrease could be explained either by a reduction in rainfall over the years, or by a progressive depletion of the soil, which was not fully compensated for despite the application of treatments. Faye (2018) also showed that a decrease in rainfall negatively affects crop yield. Similarly, Taonda (1995) emphasized the need to compensate for soil fertility after a crop with appropriate exogenous inputs, in order to ensure sustainable agriculture.</w:t>
      </w:r>
    </w:p>
    <w:p w14:paraId="4848EAAD" w14:textId="77777777" w:rsidR="00E51852" w:rsidRDefault="00E51852" w:rsidP="00C93F22">
      <w:pPr>
        <w:spacing w:after="0" w:line="360" w:lineRule="auto"/>
        <w:jc w:val="both"/>
        <w:rPr>
          <w:rFonts w:ascii="Times New Roman" w:hAnsi="Times New Roman" w:cs="Times New Roman"/>
          <w:b/>
          <w:bCs/>
          <w:sz w:val="28"/>
          <w:szCs w:val="28"/>
        </w:rPr>
      </w:pPr>
    </w:p>
    <w:p w14:paraId="3789EF36" w14:textId="6E59952C" w:rsidR="00C93F22" w:rsidRPr="0012403C" w:rsidRDefault="0012403C" w:rsidP="0012403C">
      <w:pPr>
        <w:spacing w:after="0" w:line="360" w:lineRule="auto"/>
        <w:rPr>
          <w:rFonts w:ascii="Arial" w:hAnsi="Arial" w:cs="Arial"/>
          <w:b/>
          <w:bCs/>
        </w:rPr>
      </w:pPr>
      <w:r w:rsidRPr="0012403C">
        <w:rPr>
          <w:rFonts w:ascii="Arial" w:hAnsi="Arial" w:cs="Arial"/>
          <w:b/>
          <w:bCs/>
        </w:rPr>
        <w:t>CONCLUSION</w:t>
      </w:r>
    </w:p>
    <w:p w14:paraId="56910BC6" w14:textId="77777777" w:rsidR="006B6FAB" w:rsidRDefault="006B6FAB" w:rsidP="007C35FE">
      <w:pPr>
        <w:spacing w:after="0" w:line="360" w:lineRule="auto"/>
        <w:jc w:val="both"/>
        <w:rPr>
          <w:rFonts w:ascii="Arial" w:eastAsia="Calibri" w:hAnsi="Arial" w:cs="Arial"/>
          <w:sz w:val="20"/>
          <w:szCs w:val="20"/>
        </w:rPr>
      </w:pPr>
      <w:r w:rsidRPr="006B6FAB">
        <w:rPr>
          <w:rFonts w:ascii="Arial" w:eastAsia="Calibri" w:hAnsi="Arial" w:cs="Arial"/>
          <w:sz w:val="20"/>
          <w:szCs w:val="20"/>
        </w:rPr>
        <w:t>The present study, conducted at the Saria environmental and agricultural research station during the years 2024 and 2025, aimed to evaluate the contribution of tillage and organo-mineral fertilization to optimizing maize yields. The results showed that fertilization constitutes the main factor explaining variations in chlorophyll index and yields. The application of 200 to 300 kg ha</w:t>
      </w:r>
      <w:r w:rsidRPr="006B6FAB">
        <w:rPr>
          <w:rFonts w:ascii="Cambria Math" w:eastAsia="Calibri" w:hAnsi="Cambria Math" w:cs="Cambria Math"/>
          <w:sz w:val="20"/>
          <w:szCs w:val="20"/>
        </w:rPr>
        <w:t>⁻</w:t>
      </w:r>
      <w:r w:rsidRPr="006B6FAB">
        <w:rPr>
          <w:rFonts w:ascii="Arial" w:eastAsia="Calibri" w:hAnsi="Arial" w:cs="Arial"/>
          <w:sz w:val="20"/>
          <w:szCs w:val="20"/>
        </w:rPr>
        <w:t>¹ of NPK and 100 to 200 kg ha</w:t>
      </w:r>
      <w:r w:rsidRPr="006B6FAB">
        <w:rPr>
          <w:rFonts w:ascii="Cambria Math" w:eastAsia="Calibri" w:hAnsi="Cambria Math" w:cs="Cambria Math"/>
          <w:sz w:val="20"/>
          <w:szCs w:val="20"/>
        </w:rPr>
        <w:t>⁻</w:t>
      </w:r>
      <w:r w:rsidRPr="006B6FAB">
        <w:rPr>
          <w:rFonts w:ascii="Arial" w:eastAsia="Calibri" w:hAnsi="Arial" w:cs="Arial"/>
          <w:sz w:val="20"/>
          <w:szCs w:val="20"/>
        </w:rPr>
        <w:t>¹ of urea 30N, with or without compost, yielded the highest chlorophyll indices at the stem elongation stage. The F4 dose (200 kg ha</w:t>
      </w:r>
      <w:r w:rsidRPr="006B6FAB">
        <w:rPr>
          <w:rFonts w:ascii="Cambria Math" w:eastAsia="Calibri" w:hAnsi="Cambria Math" w:cs="Cambria Math"/>
          <w:sz w:val="20"/>
          <w:szCs w:val="20"/>
        </w:rPr>
        <w:t>⁻</w:t>
      </w:r>
      <w:r w:rsidRPr="006B6FAB">
        <w:rPr>
          <w:rFonts w:ascii="Arial" w:eastAsia="Calibri" w:hAnsi="Arial" w:cs="Arial"/>
          <w:sz w:val="20"/>
          <w:szCs w:val="20"/>
        </w:rPr>
        <w:t>¹ NPK + 200 kg ha</w:t>
      </w:r>
      <w:r w:rsidRPr="006B6FAB">
        <w:rPr>
          <w:rFonts w:ascii="Cambria Math" w:eastAsia="Calibri" w:hAnsi="Cambria Math" w:cs="Cambria Math"/>
          <w:sz w:val="20"/>
          <w:szCs w:val="20"/>
        </w:rPr>
        <w:t>⁻</w:t>
      </w:r>
      <w:r w:rsidRPr="006B6FAB">
        <w:rPr>
          <w:rFonts w:ascii="Arial" w:eastAsia="Calibri" w:hAnsi="Arial" w:cs="Arial"/>
          <w:sz w:val="20"/>
          <w:szCs w:val="20"/>
        </w:rPr>
        <w:t>¹ urea 30N + 2500 kg ha</w:t>
      </w:r>
      <w:r w:rsidRPr="006B6FAB">
        <w:rPr>
          <w:rFonts w:ascii="Cambria Math" w:eastAsia="Calibri" w:hAnsi="Cambria Math" w:cs="Cambria Math"/>
          <w:sz w:val="20"/>
          <w:szCs w:val="20"/>
        </w:rPr>
        <w:t>⁻</w:t>
      </w:r>
      <w:r w:rsidRPr="006B6FAB">
        <w:rPr>
          <w:rFonts w:ascii="Arial" w:eastAsia="Calibri" w:hAnsi="Arial" w:cs="Arial"/>
          <w:sz w:val="20"/>
          <w:szCs w:val="20"/>
        </w:rPr>
        <w:t>¹ compost) promoted the highest grain yields, with an increase of more than 633% compared to the F1 control (without fertilization). Variations in straw yield were observed according to the year and tillage methods. However, the effects of scarifying, plowing, and tied ridging on straw yield remained similar over the two years. Based on these results, it is recommended to apply mineral fertilizers combined with compost, particularly at the dose of 200 kg ha</w:t>
      </w:r>
      <w:r w:rsidRPr="006B6FAB">
        <w:rPr>
          <w:rFonts w:ascii="Cambria Math" w:eastAsia="Calibri" w:hAnsi="Cambria Math" w:cs="Cambria Math"/>
          <w:sz w:val="20"/>
          <w:szCs w:val="20"/>
        </w:rPr>
        <w:t>⁻</w:t>
      </w:r>
      <w:r w:rsidRPr="006B6FAB">
        <w:rPr>
          <w:rFonts w:ascii="Arial" w:eastAsia="Calibri" w:hAnsi="Arial" w:cs="Arial"/>
          <w:sz w:val="20"/>
          <w:szCs w:val="20"/>
        </w:rPr>
        <w:t>¹ NPK + 200 kg ha</w:t>
      </w:r>
      <w:r w:rsidRPr="006B6FAB">
        <w:rPr>
          <w:rFonts w:ascii="Cambria Math" w:eastAsia="Calibri" w:hAnsi="Cambria Math" w:cs="Cambria Math"/>
          <w:sz w:val="20"/>
          <w:szCs w:val="20"/>
        </w:rPr>
        <w:t>⁻</w:t>
      </w:r>
      <w:r w:rsidRPr="006B6FAB">
        <w:rPr>
          <w:rFonts w:ascii="Arial" w:eastAsia="Calibri" w:hAnsi="Arial" w:cs="Arial"/>
          <w:sz w:val="20"/>
          <w:szCs w:val="20"/>
        </w:rPr>
        <w:t>¹ urea 30N + 2500 kg ha</w:t>
      </w:r>
      <w:r w:rsidRPr="006B6FAB">
        <w:rPr>
          <w:rFonts w:ascii="Cambria Math" w:eastAsia="Calibri" w:hAnsi="Cambria Math" w:cs="Cambria Math"/>
          <w:sz w:val="20"/>
          <w:szCs w:val="20"/>
        </w:rPr>
        <w:t>⁻</w:t>
      </w:r>
      <w:r w:rsidRPr="006B6FAB">
        <w:rPr>
          <w:rFonts w:ascii="Arial" w:eastAsia="Calibri" w:hAnsi="Arial" w:cs="Arial"/>
          <w:sz w:val="20"/>
          <w:szCs w:val="20"/>
        </w:rPr>
        <w:t>¹ compost, in order to optimize maize yields in the Sudano-Sahelian zone of Burkina Faso.</w:t>
      </w:r>
    </w:p>
    <w:p w14:paraId="0DBF8FB2" w14:textId="77777777" w:rsidR="006B6FAB" w:rsidRDefault="006B6FAB" w:rsidP="0012403C">
      <w:pPr>
        <w:spacing w:after="0" w:line="360" w:lineRule="auto"/>
        <w:rPr>
          <w:rFonts w:ascii="Arial" w:eastAsia="Calibri" w:hAnsi="Arial" w:cs="Arial"/>
          <w:sz w:val="20"/>
          <w:szCs w:val="20"/>
        </w:rPr>
      </w:pPr>
    </w:p>
    <w:p w14:paraId="2F57804F" w14:textId="77777777" w:rsidR="006B6FAB" w:rsidRDefault="006B6FAB" w:rsidP="0064030D">
      <w:pPr>
        <w:spacing w:after="0" w:line="360" w:lineRule="auto"/>
        <w:jc w:val="both"/>
        <w:rPr>
          <w:rFonts w:ascii="Arial" w:eastAsia="Times New Roman" w:hAnsi="Arial" w:cs="Arial"/>
          <w:b/>
          <w:bCs/>
          <w:kern w:val="0"/>
          <w14:ligatures w14:val="none"/>
        </w:rPr>
      </w:pPr>
    </w:p>
    <w:p w14:paraId="2F6C2248" w14:textId="36EB1736" w:rsidR="00B42E87" w:rsidRPr="0012403C" w:rsidRDefault="0012403C" w:rsidP="007C35FE">
      <w:pPr>
        <w:spacing w:after="0" w:line="360" w:lineRule="auto"/>
        <w:jc w:val="both"/>
        <w:rPr>
          <w:rFonts w:ascii="Arial" w:hAnsi="Arial" w:cs="Arial"/>
          <w:b/>
          <w:bCs/>
        </w:rPr>
      </w:pPr>
      <w:bookmarkStart w:id="8" w:name="_GoBack"/>
      <w:bookmarkEnd w:id="8"/>
      <w:r w:rsidRPr="0012403C">
        <w:rPr>
          <w:rFonts w:ascii="Arial" w:hAnsi="Arial" w:cs="Arial"/>
          <w:b/>
          <w:bCs/>
        </w:rPr>
        <w:t>REFERENCES</w:t>
      </w:r>
    </w:p>
    <w:p w14:paraId="2FCBF5C9" w14:textId="77777777" w:rsidR="00E7468A" w:rsidRPr="00E7468A" w:rsidRDefault="00E7468A" w:rsidP="007C35FE">
      <w:pPr>
        <w:spacing w:line="360" w:lineRule="auto"/>
        <w:jc w:val="both"/>
        <w:rPr>
          <w:rFonts w:ascii="Arial" w:hAnsi="Arial" w:cs="Arial"/>
          <w:sz w:val="20"/>
          <w:szCs w:val="20"/>
        </w:rPr>
      </w:pPr>
      <w:r w:rsidRPr="00E7468A">
        <w:rPr>
          <w:rFonts w:ascii="Arial" w:hAnsi="Arial" w:cs="Arial"/>
          <w:sz w:val="20"/>
          <w:szCs w:val="20"/>
        </w:rPr>
        <w:t>1) Hoopen, E.T. and Maïga, A. (2012). Maize production and processing. CTA.</w:t>
      </w:r>
    </w:p>
    <w:p w14:paraId="3EA0EA93" w14:textId="77777777" w:rsidR="00E7468A" w:rsidRPr="00E7468A" w:rsidRDefault="00E7468A" w:rsidP="007C35FE">
      <w:pPr>
        <w:spacing w:line="360" w:lineRule="auto"/>
        <w:jc w:val="both"/>
        <w:rPr>
          <w:rFonts w:ascii="Arial" w:hAnsi="Arial" w:cs="Arial"/>
          <w:sz w:val="20"/>
          <w:szCs w:val="20"/>
        </w:rPr>
      </w:pPr>
      <w:r w:rsidRPr="00E7468A">
        <w:rPr>
          <w:rFonts w:ascii="Arial" w:hAnsi="Arial" w:cs="Arial"/>
          <w:sz w:val="20"/>
          <w:szCs w:val="20"/>
        </w:rPr>
        <w:lastRenderedPageBreak/>
        <w:t>2) Boyer, JS. (1982). Plant productivity and the environment. Science, 218 (4571), 443-448.</w:t>
      </w:r>
    </w:p>
    <w:p w14:paraId="3E53D8FA"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 xml:space="preserve">3) Sedego, MP. (1981) Contribution to the valorization of crop residues in ferruginous soils and under semi-arid tropical climates (soil organic matter and crop nitrogen nutrition). Diss. Doctoral thesis, agricultural sciences, Institut national polytechnique de Lorraine. </w:t>
      </w:r>
    </w:p>
    <w:p w14:paraId="31B7C4EA"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4) Taonda, SJB, Bertrand, R., Dickey, J., Morel, JL and Sanon, K. (1995). Soil degradation in mining agriculture in Burkina Faso. Cahiers Agricultures, 4 (5), 363-369.</w:t>
      </w:r>
    </w:p>
    <w:p w14:paraId="720A1388"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5) Alhassane, A., Salack, S., Ly, M., Lona, I., Traoré, SB., Sarr, B. (2013). Evolution of agro-climatic risks associated with recent rainfall trends in West Africa's Sudano-Sahelian region. Sécheresse, 24 (4), 282-293.</w:t>
      </w:r>
    </w:p>
    <w:p w14:paraId="079C3009" w14:textId="32C02509"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6) Djohy, GL, Edja, AH and Nouatin, GS. (2015). Climate variation and food production : maize cultivation in the peri-urban agricultural system of the municipality of Parakou in northern Benin. Afrique Science : International Journal of Science and Technology, 11 (6), 183-194.</w:t>
      </w:r>
    </w:p>
    <w:p w14:paraId="72082E07" w14:textId="77777777" w:rsidR="00E7468A" w:rsidRDefault="00E7468A" w:rsidP="00E7468A">
      <w:pPr>
        <w:spacing w:line="360" w:lineRule="auto"/>
        <w:jc w:val="both"/>
        <w:rPr>
          <w:rFonts w:ascii="Arial" w:hAnsi="Arial" w:cs="Arial"/>
          <w:sz w:val="20"/>
          <w:szCs w:val="20"/>
        </w:rPr>
      </w:pPr>
      <w:r w:rsidRPr="00E7468A">
        <w:rPr>
          <w:rFonts w:ascii="Arial" w:hAnsi="Arial" w:cs="Arial"/>
          <w:sz w:val="20"/>
          <w:szCs w:val="20"/>
        </w:rPr>
        <w:t>7) Coulibaly, K., Gomgnimbou, APK, Traoré, M., Nacro, HB, and Sedogo, MP. (2017). Effects of maize-legume associations on maize (Zea mays L.) yield and the fertility of tropical ferruginous soil in western Burkina Faso. Afrique science, 13 (6), 226-235.</w:t>
      </w:r>
    </w:p>
    <w:p w14:paraId="1287CB0B" w14:textId="1601968C"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8) Guebre, D., Traore, S., Traore, M., Tockville, B., and Hien, E. (2020). Soil conservation in the Sudano-Sahelian zone : how effective are woody amendements ? Natural and Applied Sciences, 39 (2 (1)), 5-220.</w:t>
      </w:r>
    </w:p>
    <w:p w14:paraId="7E851F83"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9) Togo, S., Sogodogo, D., Dembele, J.S.B., and Dembele, S.G. (2023). Effect of organo-mineral fertilization on sorghum yield in the Sudano-Sahelian zone of Mali. International Journal of Biological and Chemical Sciences, 17(5), 1841-1855.</w:t>
      </w:r>
    </w:p>
    <w:p w14:paraId="5416DF79"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10) Guindo, M., Doumbia, S., Kone, Y., Bado, Bv, Mohomodou, A., and Niangaly, A. (2024). Long-term effect of organo-mineral fertilization on soil fertility and rice yield in lowland monoculture in Mali. Afrique Science, 24 (1), 71-82.</w:t>
      </w:r>
    </w:p>
    <w:p w14:paraId="0C87FA9B"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11) Schlichting, AF, Bonfim-Silva, EM, Silva, MDC, Pietro-Souza, W., da Silva, TJ, and Farias, LDN. (2015). Effectiveness of portable chlorophyll meters for assessing the nutritional status of wheat plants. Revista Brasileira de Engenharia Agrícolae Ambiental, 19, 1148-1151.</w:t>
      </w:r>
    </w:p>
    <w:p w14:paraId="2D570A3B" w14:textId="77777777" w:rsidR="00E7468A" w:rsidRDefault="00E7468A" w:rsidP="00E7468A">
      <w:pPr>
        <w:spacing w:line="360" w:lineRule="auto"/>
        <w:jc w:val="both"/>
        <w:rPr>
          <w:rFonts w:ascii="Arial" w:hAnsi="Arial" w:cs="Arial"/>
          <w:sz w:val="20"/>
          <w:szCs w:val="20"/>
        </w:rPr>
      </w:pPr>
      <w:r w:rsidRPr="00E7468A">
        <w:rPr>
          <w:rFonts w:ascii="Arial" w:hAnsi="Arial" w:cs="Arial"/>
          <w:sz w:val="20"/>
          <w:szCs w:val="20"/>
        </w:rPr>
        <w:t>12) Ben Abdallah, F., Goffart, JP, and Philippe, W. (2016). Use of chlorophyll fluorescence to assess the nitrogen status of crops (literature review). Biotechnology, Agronomy, Society and Environment, 20 (1).</w:t>
      </w:r>
    </w:p>
    <w:p w14:paraId="61047585" w14:textId="1450C0CE"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13) Chabalier, P. (1992). Fertilization. The rose geranium in Réunion. Saint-Denis : CAH, 119 p.</w:t>
      </w:r>
    </w:p>
    <w:p w14:paraId="031D5E5D"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14) Compaoré, E., Nanema, LS, Bonkoungou, S., and Sedogo, MP. (2010). Evaluation of the quality of solid urban waste compost from the city of Bobo-Dioulasso, Burkina Faso, for effective use in agriculture. Journal of Applied Biosciences, 33, 2076-2083.</w:t>
      </w:r>
    </w:p>
    <w:p w14:paraId="18B9D09B"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lastRenderedPageBreak/>
        <w:t>15) Palé, S., Barro, A., Koumbem, M., Sere, A., and Traoré, H. (2021). Effects of tillage and organo-mineral fertilization on millet yields in the Sudano-Sahelian zone of Burkina Faso. International Journal of Biological and Chemical Sciences, 15(2), 497-510.</w:t>
      </w:r>
    </w:p>
    <w:p w14:paraId="2B849457"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16) Bado, B.V., Sédogo, M.P., Cescas, M.P., Lompo, F., and Bationo, A. (1997). Long-term effect of manure on soil and maize yields in Burkina Faso. Cahiers Agricultures, 6(6), 571-575.</w:t>
      </w:r>
    </w:p>
    <w:p w14:paraId="183BA9C5" w14:textId="77777777" w:rsidR="00E7468A" w:rsidRPr="00E7468A" w:rsidRDefault="00E7468A" w:rsidP="00E7468A">
      <w:pPr>
        <w:spacing w:line="360" w:lineRule="auto"/>
        <w:jc w:val="both"/>
        <w:rPr>
          <w:rFonts w:ascii="Arial" w:hAnsi="Arial" w:cs="Arial"/>
          <w:sz w:val="20"/>
          <w:szCs w:val="20"/>
        </w:rPr>
      </w:pPr>
      <w:r w:rsidRPr="00E7468A">
        <w:rPr>
          <w:rFonts w:ascii="Arial" w:hAnsi="Arial" w:cs="Arial"/>
          <w:sz w:val="20"/>
          <w:szCs w:val="20"/>
        </w:rPr>
        <w:t>17) Hien, E., Ganry, F., Hien, V. and Oliver, R. (2004). Carbon dynamics in savanna soil in southwestern Burkina Faso under the effect of cultivation and cultural practices. IRD.</w:t>
      </w:r>
    </w:p>
    <w:p w14:paraId="2B5C471D" w14:textId="77777777" w:rsidR="00E7468A" w:rsidRDefault="00E7468A" w:rsidP="00E7468A">
      <w:pPr>
        <w:spacing w:line="360" w:lineRule="auto"/>
        <w:jc w:val="both"/>
        <w:rPr>
          <w:rFonts w:ascii="Arial" w:hAnsi="Arial" w:cs="Arial"/>
          <w:sz w:val="20"/>
          <w:szCs w:val="20"/>
        </w:rPr>
      </w:pPr>
      <w:r w:rsidRPr="00E7468A">
        <w:rPr>
          <w:rFonts w:ascii="Arial" w:hAnsi="Arial" w:cs="Arial"/>
          <w:sz w:val="20"/>
          <w:szCs w:val="20"/>
        </w:rPr>
        <w:t>18) Lubet, E., &amp; Juste, C. (1985). Kinetics of dry matter production and nutrient uptake by an irrigated maize crop with high yield potential. Agronomie, 5(3), 239-250.</w:t>
      </w:r>
    </w:p>
    <w:p w14:paraId="574A3991" w14:textId="77777777"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19) Koulibaly, B., Dakuo, D., Ouattara, A., Traoré, O., Lompo, F., Zombré, PN, and Yao-Kouamé, A. (2015). Effects of combining compost and mineral fertilizer on the productivity of a cotton and maize cropping system in Burkina Faso. Tropicultura, 33 (2).</w:t>
      </w:r>
    </w:p>
    <w:p w14:paraId="558F5A86" w14:textId="77777777"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 xml:space="preserve">20) Gros, A. (1921). </w:t>
      </w:r>
      <w:proofErr w:type="gramStart"/>
      <w:r w:rsidRPr="00E7468A">
        <w:rPr>
          <w:rFonts w:ascii="Arial" w:hAnsi="Arial" w:cs="Arial"/>
          <w:sz w:val="20"/>
          <w:szCs w:val="20"/>
          <w:shd w:val="clear" w:color="auto" w:fill="FFFFFF"/>
        </w:rPr>
        <w:t>Fertilizers:</w:t>
      </w:r>
      <w:proofErr w:type="gramEnd"/>
      <w:r w:rsidRPr="00E7468A">
        <w:rPr>
          <w:rFonts w:ascii="Arial" w:hAnsi="Arial" w:cs="Arial"/>
          <w:sz w:val="20"/>
          <w:szCs w:val="20"/>
          <w:shd w:val="clear" w:color="auto" w:fill="FFFFFF"/>
        </w:rPr>
        <w:t xml:space="preserve"> a practical guide to fertilization. La maison rustique</w:t>
      </w:r>
    </w:p>
    <w:p w14:paraId="7790A144" w14:textId="314368C2"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21) Plénet, D. (1995). Functioning of maize crops under nitrogen stress : determination and application of a nutrition index (Doctoral thesis, Institut National Polytechnique de Lorraine)</w:t>
      </w:r>
    </w:p>
    <w:p w14:paraId="02879EB3" w14:textId="77777777"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 xml:space="preserve">22) Schvartz, C., Decroux, J., and Muller, JC. (2005). Guide to rational </w:t>
      </w:r>
      <w:proofErr w:type="gramStart"/>
      <w:r w:rsidRPr="00E7468A">
        <w:rPr>
          <w:rFonts w:ascii="Arial" w:hAnsi="Arial" w:cs="Arial"/>
          <w:sz w:val="20"/>
          <w:szCs w:val="20"/>
          <w:shd w:val="clear" w:color="auto" w:fill="FFFFFF"/>
        </w:rPr>
        <w:t>fertilization:</w:t>
      </w:r>
      <w:proofErr w:type="gramEnd"/>
      <w:r w:rsidRPr="00E7468A">
        <w:rPr>
          <w:rFonts w:ascii="Arial" w:hAnsi="Arial" w:cs="Arial"/>
          <w:sz w:val="20"/>
          <w:szCs w:val="20"/>
          <w:shd w:val="clear" w:color="auto" w:fill="FFFFFF"/>
        </w:rPr>
        <w:t xml:space="preserve"> field crops and grasslands. Éditions France Agricole.</w:t>
      </w:r>
    </w:p>
    <w:p w14:paraId="27DFE935" w14:textId="77777777"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23) Mollier, A. (1999). Root growth of corn (Zea mays L.) under phosphorus deficiency. Experimental study and modeling (Doctoral thesis, Paris 11).</w:t>
      </w:r>
    </w:p>
    <w:p w14:paraId="5402683A" w14:textId="77777777" w:rsidR="00E7468A" w:rsidRPr="00E7468A" w:rsidRDefault="00E7468A" w:rsidP="00E7468A">
      <w:pPr>
        <w:spacing w:line="360" w:lineRule="auto"/>
        <w:jc w:val="both"/>
        <w:rPr>
          <w:rFonts w:ascii="Arial" w:hAnsi="Arial" w:cs="Arial"/>
          <w:sz w:val="20"/>
          <w:szCs w:val="20"/>
          <w:shd w:val="clear" w:color="auto" w:fill="FFFFFF"/>
        </w:rPr>
      </w:pPr>
      <w:r w:rsidRPr="00E7468A">
        <w:rPr>
          <w:rFonts w:ascii="Arial" w:hAnsi="Arial" w:cs="Arial"/>
          <w:sz w:val="20"/>
          <w:szCs w:val="20"/>
          <w:shd w:val="clear" w:color="auto" w:fill="FFFFFF"/>
        </w:rPr>
        <w:t>24) Sawadogo, H., Bock, L., Lacroix, D., and Zombré, N.P. (2008). Restoration of degraded soil potential using zaï and compost in Yatenga (Burkina Faso). Biotechnology, Agronomy, Society and Environment, 12(3).</w:t>
      </w:r>
    </w:p>
    <w:p w14:paraId="440EB42F" w14:textId="7AF9517E" w:rsidR="00B95457" w:rsidRPr="008A4CEB" w:rsidRDefault="00E7468A" w:rsidP="00E7468A">
      <w:pPr>
        <w:spacing w:line="360" w:lineRule="auto"/>
        <w:jc w:val="both"/>
        <w:rPr>
          <w:rFonts w:ascii="Arial" w:hAnsi="Arial" w:cs="Arial"/>
          <w:sz w:val="20"/>
          <w:szCs w:val="20"/>
        </w:rPr>
      </w:pPr>
      <w:r w:rsidRPr="00E7468A">
        <w:rPr>
          <w:rFonts w:ascii="Arial" w:hAnsi="Arial" w:cs="Arial"/>
          <w:sz w:val="20"/>
          <w:szCs w:val="20"/>
          <w:shd w:val="clear" w:color="auto" w:fill="FFFFFF"/>
        </w:rPr>
        <w:t>25) Faye, A., Ndiaye, M., and Ndiaye, A. (2018). The impact of climate change on the yields of major cereal crops in Senegal. La Revue Internationale des Économistes de Langue Française, 3(2), 291-306.</w:t>
      </w:r>
    </w:p>
    <w:p w14:paraId="587E6AD5" w14:textId="77777777" w:rsidR="008A4CEB" w:rsidRPr="008A4CEB" w:rsidRDefault="008A4CEB" w:rsidP="00A075A7">
      <w:pPr>
        <w:spacing w:line="360" w:lineRule="auto"/>
        <w:jc w:val="both"/>
        <w:rPr>
          <w:rFonts w:ascii="Arial" w:hAnsi="Arial" w:cs="Arial"/>
          <w:sz w:val="20"/>
          <w:szCs w:val="20"/>
        </w:rPr>
      </w:pPr>
    </w:p>
    <w:sectPr w:rsidR="008A4CEB" w:rsidRPr="008A4CEB" w:rsidSect="001C58AB">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6EDD2" w14:textId="77777777" w:rsidR="00124CB3" w:rsidRDefault="00124CB3" w:rsidP="007A449C">
      <w:pPr>
        <w:spacing w:after="0" w:line="240" w:lineRule="auto"/>
      </w:pPr>
      <w:r>
        <w:separator/>
      </w:r>
    </w:p>
  </w:endnote>
  <w:endnote w:type="continuationSeparator" w:id="0">
    <w:p w14:paraId="0D1FF05F" w14:textId="77777777" w:rsidR="00124CB3" w:rsidRDefault="00124CB3" w:rsidP="007A4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A1E2B" w14:textId="77777777" w:rsidR="006A27F3" w:rsidRDefault="006A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2204208"/>
      <w:docPartObj>
        <w:docPartGallery w:val="Page Numbers (Bottom of Page)"/>
        <w:docPartUnique/>
      </w:docPartObj>
    </w:sdtPr>
    <w:sdtEndPr/>
    <w:sdtContent>
      <w:p w14:paraId="7E3DD832" w14:textId="68C9229A" w:rsidR="00FA3E06" w:rsidRDefault="00FA3E06">
        <w:pPr>
          <w:pStyle w:val="Footer"/>
          <w:jc w:val="center"/>
        </w:pPr>
        <w:r>
          <w:fldChar w:fldCharType="begin"/>
        </w:r>
        <w:r>
          <w:instrText>PAGE   \* MERGEFORMAT</w:instrText>
        </w:r>
        <w:r>
          <w:fldChar w:fldCharType="separate"/>
        </w:r>
        <w:r>
          <w:t>2</w:t>
        </w:r>
        <w:r>
          <w:fldChar w:fldCharType="end"/>
        </w:r>
      </w:p>
    </w:sdtContent>
  </w:sdt>
  <w:p w14:paraId="5E939AAC" w14:textId="77777777" w:rsidR="00FA3E06" w:rsidRDefault="00FA3E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DB8C" w14:textId="77777777" w:rsidR="006A27F3" w:rsidRDefault="006A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E46F6" w14:textId="77777777" w:rsidR="00124CB3" w:rsidRDefault="00124CB3" w:rsidP="007A449C">
      <w:pPr>
        <w:spacing w:after="0" w:line="240" w:lineRule="auto"/>
      </w:pPr>
      <w:r>
        <w:separator/>
      </w:r>
    </w:p>
  </w:footnote>
  <w:footnote w:type="continuationSeparator" w:id="0">
    <w:p w14:paraId="1A60FE04" w14:textId="77777777" w:rsidR="00124CB3" w:rsidRDefault="00124CB3" w:rsidP="007A4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1C04" w14:textId="068CC2EE" w:rsidR="006A27F3" w:rsidRDefault="006A27F3">
    <w:pPr>
      <w:pStyle w:val="Header"/>
    </w:pPr>
    <w:r>
      <w:rPr>
        <w:noProof/>
      </w:rPr>
      <w:pict w14:anchorId="40C2A6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431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9BF2" w14:textId="61BC9ADB" w:rsidR="006A27F3" w:rsidRDefault="006A27F3">
    <w:pPr>
      <w:pStyle w:val="Header"/>
    </w:pPr>
    <w:r>
      <w:rPr>
        <w:noProof/>
      </w:rPr>
      <w:pict w14:anchorId="17924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4314"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990D8" w14:textId="7E020AA6" w:rsidR="006A27F3" w:rsidRDefault="006A27F3">
    <w:pPr>
      <w:pStyle w:val="Header"/>
    </w:pPr>
    <w:r>
      <w:rPr>
        <w:noProof/>
      </w:rPr>
      <w:pict w14:anchorId="2FBCE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824312"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0864"/>
    <w:multiLevelType w:val="hybridMultilevel"/>
    <w:tmpl w:val="15523C0E"/>
    <w:lvl w:ilvl="0" w:tplc="19C4BAB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BD"/>
    <w:rsid w:val="0000150A"/>
    <w:rsid w:val="00004294"/>
    <w:rsid w:val="00011B9E"/>
    <w:rsid w:val="00012D74"/>
    <w:rsid w:val="0001327F"/>
    <w:rsid w:val="0001539A"/>
    <w:rsid w:val="00020AF7"/>
    <w:rsid w:val="00024DF2"/>
    <w:rsid w:val="0003056A"/>
    <w:rsid w:val="00035CED"/>
    <w:rsid w:val="00041C3E"/>
    <w:rsid w:val="00042109"/>
    <w:rsid w:val="00042C3E"/>
    <w:rsid w:val="000458D8"/>
    <w:rsid w:val="00046431"/>
    <w:rsid w:val="00050A35"/>
    <w:rsid w:val="00055504"/>
    <w:rsid w:val="00057B02"/>
    <w:rsid w:val="00060773"/>
    <w:rsid w:val="000622CF"/>
    <w:rsid w:val="00064D15"/>
    <w:rsid w:val="00070085"/>
    <w:rsid w:val="000703B4"/>
    <w:rsid w:val="00071938"/>
    <w:rsid w:val="00073173"/>
    <w:rsid w:val="0007411B"/>
    <w:rsid w:val="0007443F"/>
    <w:rsid w:val="00074486"/>
    <w:rsid w:val="00074514"/>
    <w:rsid w:val="00077A45"/>
    <w:rsid w:val="00080207"/>
    <w:rsid w:val="0008422E"/>
    <w:rsid w:val="000866E2"/>
    <w:rsid w:val="00091A45"/>
    <w:rsid w:val="000931E9"/>
    <w:rsid w:val="000936DE"/>
    <w:rsid w:val="00097CEE"/>
    <w:rsid w:val="000A135F"/>
    <w:rsid w:val="000A3D4E"/>
    <w:rsid w:val="000C0987"/>
    <w:rsid w:val="000D3052"/>
    <w:rsid w:val="000D790E"/>
    <w:rsid w:val="000D7A1E"/>
    <w:rsid w:val="000E0269"/>
    <w:rsid w:val="000E0AF4"/>
    <w:rsid w:val="000E29FB"/>
    <w:rsid w:val="000F37F5"/>
    <w:rsid w:val="000F4431"/>
    <w:rsid w:val="000F7F49"/>
    <w:rsid w:val="0010471B"/>
    <w:rsid w:val="00111F6E"/>
    <w:rsid w:val="00112743"/>
    <w:rsid w:val="00115D7C"/>
    <w:rsid w:val="00120EFD"/>
    <w:rsid w:val="001227B6"/>
    <w:rsid w:val="00122999"/>
    <w:rsid w:val="0012403C"/>
    <w:rsid w:val="00124CB3"/>
    <w:rsid w:val="001253D7"/>
    <w:rsid w:val="0013105B"/>
    <w:rsid w:val="001338B0"/>
    <w:rsid w:val="00150604"/>
    <w:rsid w:val="00150FEA"/>
    <w:rsid w:val="00151369"/>
    <w:rsid w:val="001515A3"/>
    <w:rsid w:val="00151B95"/>
    <w:rsid w:val="00161399"/>
    <w:rsid w:val="0016257C"/>
    <w:rsid w:val="00166072"/>
    <w:rsid w:val="0018107C"/>
    <w:rsid w:val="00183E74"/>
    <w:rsid w:val="001860DA"/>
    <w:rsid w:val="001906D9"/>
    <w:rsid w:val="001A112C"/>
    <w:rsid w:val="001A6589"/>
    <w:rsid w:val="001B0CB7"/>
    <w:rsid w:val="001B777B"/>
    <w:rsid w:val="001C58AB"/>
    <w:rsid w:val="001D022E"/>
    <w:rsid w:val="001D12F8"/>
    <w:rsid w:val="001E3EEE"/>
    <w:rsid w:val="001E4BED"/>
    <w:rsid w:val="001E7910"/>
    <w:rsid w:val="001F68D4"/>
    <w:rsid w:val="001F6BA3"/>
    <w:rsid w:val="00202082"/>
    <w:rsid w:val="002124EB"/>
    <w:rsid w:val="00213BEC"/>
    <w:rsid w:val="00214616"/>
    <w:rsid w:val="00216276"/>
    <w:rsid w:val="00216F8B"/>
    <w:rsid w:val="002227B9"/>
    <w:rsid w:val="002244BB"/>
    <w:rsid w:val="002363D4"/>
    <w:rsid w:val="00237FB4"/>
    <w:rsid w:val="00251544"/>
    <w:rsid w:val="00254A15"/>
    <w:rsid w:val="002600A7"/>
    <w:rsid w:val="00260ACF"/>
    <w:rsid w:val="002647DA"/>
    <w:rsid w:val="002835E8"/>
    <w:rsid w:val="0028372B"/>
    <w:rsid w:val="0028449E"/>
    <w:rsid w:val="00291FDF"/>
    <w:rsid w:val="00292B21"/>
    <w:rsid w:val="0029775E"/>
    <w:rsid w:val="002A14CA"/>
    <w:rsid w:val="002A5B42"/>
    <w:rsid w:val="002A7F25"/>
    <w:rsid w:val="002B0A05"/>
    <w:rsid w:val="002C2036"/>
    <w:rsid w:val="002C2F47"/>
    <w:rsid w:val="002C3383"/>
    <w:rsid w:val="002C3537"/>
    <w:rsid w:val="002C629C"/>
    <w:rsid w:val="002D1CFA"/>
    <w:rsid w:val="002E0843"/>
    <w:rsid w:val="002E1A76"/>
    <w:rsid w:val="002E4288"/>
    <w:rsid w:val="002E46D0"/>
    <w:rsid w:val="002F0AB4"/>
    <w:rsid w:val="002F1071"/>
    <w:rsid w:val="002F2515"/>
    <w:rsid w:val="002F3EDC"/>
    <w:rsid w:val="002F7675"/>
    <w:rsid w:val="00301C65"/>
    <w:rsid w:val="003029B6"/>
    <w:rsid w:val="00302F4F"/>
    <w:rsid w:val="00306798"/>
    <w:rsid w:val="003078FC"/>
    <w:rsid w:val="0031185F"/>
    <w:rsid w:val="00327B16"/>
    <w:rsid w:val="0033165A"/>
    <w:rsid w:val="00331F2C"/>
    <w:rsid w:val="00334727"/>
    <w:rsid w:val="00343BEF"/>
    <w:rsid w:val="00350360"/>
    <w:rsid w:val="0035278D"/>
    <w:rsid w:val="00355C44"/>
    <w:rsid w:val="00356D0D"/>
    <w:rsid w:val="00370588"/>
    <w:rsid w:val="003739D5"/>
    <w:rsid w:val="003802A5"/>
    <w:rsid w:val="00380AC1"/>
    <w:rsid w:val="003828E0"/>
    <w:rsid w:val="00382C46"/>
    <w:rsid w:val="003854C6"/>
    <w:rsid w:val="00385D3D"/>
    <w:rsid w:val="0038766C"/>
    <w:rsid w:val="003A4B06"/>
    <w:rsid w:val="003B0CC9"/>
    <w:rsid w:val="003B6D93"/>
    <w:rsid w:val="003B793C"/>
    <w:rsid w:val="003C3086"/>
    <w:rsid w:val="003C3D7D"/>
    <w:rsid w:val="003C4624"/>
    <w:rsid w:val="003C4BB2"/>
    <w:rsid w:val="003C7447"/>
    <w:rsid w:val="003D4710"/>
    <w:rsid w:val="003D5265"/>
    <w:rsid w:val="003D7262"/>
    <w:rsid w:val="003E4E3F"/>
    <w:rsid w:val="003F1153"/>
    <w:rsid w:val="003F15FE"/>
    <w:rsid w:val="003F42F2"/>
    <w:rsid w:val="003F7B1E"/>
    <w:rsid w:val="00405883"/>
    <w:rsid w:val="00410156"/>
    <w:rsid w:val="0041109A"/>
    <w:rsid w:val="00422913"/>
    <w:rsid w:val="004278D6"/>
    <w:rsid w:val="00433832"/>
    <w:rsid w:val="00441DF9"/>
    <w:rsid w:val="004444AC"/>
    <w:rsid w:val="00446393"/>
    <w:rsid w:val="00447FC1"/>
    <w:rsid w:val="00455F47"/>
    <w:rsid w:val="00461501"/>
    <w:rsid w:val="0046334A"/>
    <w:rsid w:val="00470979"/>
    <w:rsid w:val="00475CC1"/>
    <w:rsid w:val="004767BE"/>
    <w:rsid w:val="00476B40"/>
    <w:rsid w:val="00481A1A"/>
    <w:rsid w:val="004825C2"/>
    <w:rsid w:val="00490201"/>
    <w:rsid w:val="004927B0"/>
    <w:rsid w:val="004A79F9"/>
    <w:rsid w:val="004B5199"/>
    <w:rsid w:val="004B57B0"/>
    <w:rsid w:val="004C581D"/>
    <w:rsid w:val="004D081C"/>
    <w:rsid w:val="004D17CA"/>
    <w:rsid w:val="004D3F99"/>
    <w:rsid w:val="004D6C65"/>
    <w:rsid w:val="004E5200"/>
    <w:rsid w:val="004E6974"/>
    <w:rsid w:val="004F6D63"/>
    <w:rsid w:val="004F7391"/>
    <w:rsid w:val="00500A13"/>
    <w:rsid w:val="00501CC5"/>
    <w:rsid w:val="00506909"/>
    <w:rsid w:val="00506AAA"/>
    <w:rsid w:val="00523B1D"/>
    <w:rsid w:val="0053272B"/>
    <w:rsid w:val="00533485"/>
    <w:rsid w:val="005337EA"/>
    <w:rsid w:val="005353FD"/>
    <w:rsid w:val="00536859"/>
    <w:rsid w:val="00536B5C"/>
    <w:rsid w:val="00536F0A"/>
    <w:rsid w:val="00540297"/>
    <w:rsid w:val="00542C01"/>
    <w:rsid w:val="00550086"/>
    <w:rsid w:val="005508B8"/>
    <w:rsid w:val="00557BB3"/>
    <w:rsid w:val="00560D9A"/>
    <w:rsid w:val="005614EC"/>
    <w:rsid w:val="00563EAE"/>
    <w:rsid w:val="00567A5D"/>
    <w:rsid w:val="00573308"/>
    <w:rsid w:val="00575826"/>
    <w:rsid w:val="00582D5B"/>
    <w:rsid w:val="0058451B"/>
    <w:rsid w:val="00592E25"/>
    <w:rsid w:val="005938F6"/>
    <w:rsid w:val="005A0FFB"/>
    <w:rsid w:val="005A1B6A"/>
    <w:rsid w:val="005A6BCA"/>
    <w:rsid w:val="005A7AAB"/>
    <w:rsid w:val="005B230F"/>
    <w:rsid w:val="005B31EB"/>
    <w:rsid w:val="005C1666"/>
    <w:rsid w:val="005C6BFD"/>
    <w:rsid w:val="005F0DE3"/>
    <w:rsid w:val="005F15BD"/>
    <w:rsid w:val="005F303F"/>
    <w:rsid w:val="00606737"/>
    <w:rsid w:val="00607F9D"/>
    <w:rsid w:val="006126CF"/>
    <w:rsid w:val="00615F13"/>
    <w:rsid w:val="00617D07"/>
    <w:rsid w:val="006246DB"/>
    <w:rsid w:val="006322FC"/>
    <w:rsid w:val="006341FC"/>
    <w:rsid w:val="0063464A"/>
    <w:rsid w:val="0064030D"/>
    <w:rsid w:val="006533D1"/>
    <w:rsid w:val="00653F8B"/>
    <w:rsid w:val="00662938"/>
    <w:rsid w:val="00666521"/>
    <w:rsid w:val="00667DAA"/>
    <w:rsid w:val="006748B6"/>
    <w:rsid w:val="00674D61"/>
    <w:rsid w:val="00682188"/>
    <w:rsid w:val="0068266B"/>
    <w:rsid w:val="006843A6"/>
    <w:rsid w:val="006869B1"/>
    <w:rsid w:val="006A27F3"/>
    <w:rsid w:val="006B1B0A"/>
    <w:rsid w:val="006B6735"/>
    <w:rsid w:val="006B6FAB"/>
    <w:rsid w:val="006B70FD"/>
    <w:rsid w:val="006C17EC"/>
    <w:rsid w:val="006C413A"/>
    <w:rsid w:val="006D4759"/>
    <w:rsid w:val="006E0B3C"/>
    <w:rsid w:val="006E489F"/>
    <w:rsid w:val="006E4C27"/>
    <w:rsid w:val="006E683A"/>
    <w:rsid w:val="006F080F"/>
    <w:rsid w:val="006F6EBF"/>
    <w:rsid w:val="00701026"/>
    <w:rsid w:val="00702A75"/>
    <w:rsid w:val="00703793"/>
    <w:rsid w:val="007045E4"/>
    <w:rsid w:val="00706D5F"/>
    <w:rsid w:val="00711852"/>
    <w:rsid w:val="00721AA3"/>
    <w:rsid w:val="00731E50"/>
    <w:rsid w:val="0073578A"/>
    <w:rsid w:val="00736B0D"/>
    <w:rsid w:val="00737C09"/>
    <w:rsid w:val="00743D06"/>
    <w:rsid w:val="0074495D"/>
    <w:rsid w:val="00745C5E"/>
    <w:rsid w:val="00752C1D"/>
    <w:rsid w:val="00754420"/>
    <w:rsid w:val="00755C4C"/>
    <w:rsid w:val="00756A1E"/>
    <w:rsid w:val="0076111B"/>
    <w:rsid w:val="007632AA"/>
    <w:rsid w:val="007642EB"/>
    <w:rsid w:val="00766194"/>
    <w:rsid w:val="0077446F"/>
    <w:rsid w:val="007823E9"/>
    <w:rsid w:val="00782EB5"/>
    <w:rsid w:val="00782ECA"/>
    <w:rsid w:val="007862E1"/>
    <w:rsid w:val="00786A41"/>
    <w:rsid w:val="00790FE6"/>
    <w:rsid w:val="00791857"/>
    <w:rsid w:val="0079274D"/>
    <w:rsid w:val="00793D9C"/>
    <w:rsid w:val="007A172A"/>
    <w:rsid w:val="007A449C"/>
    <w:rsid w:val="007A4B7E"/>
    <w:rsid w:val="007A619E"/>
    <w:rsid w:val="007A6356"/>
    <w:rsid w:val="007B6C53"/>
    <w:rsid w:val="007C35FE"/>
    <w:rsid w:val="007E1A8E"/>
    <w:rsid w:val="007E2DA2"/>
    <w:rsid w:val="007E3169"/>
    <w:rsid w:val="007E6CD7"/>
    <w:rsid w:val="007E7623"/>
    <w:rsid w:val="007E7A2A"/>
    <w:rsid w:val="007F1707"/>
    <w:rsid w:val="00800331"/>
    <w:rsid w:val="008044DD"/>
    <w:rsid w:val="00806B74"/>
    <w:rsid w:val="008078A7"/>
    <w:rsid w:val="008102D8"/>
    <w:rsid w:val="008249EB"/>
    <w:rsid w:val="0082722B"/>
    <w:rsid w:val="00827EB2"/>
    <w:rsid w:val="0083024D"/>
    <w:rsid w:val="008303A5"/>
    <w:rsid w:val="0083374E"/>
    <w:rsid w:val="00835EFA"/>
    <w:rsid w:val="0083647C"/>
    <w:rsid w:val="0084397D"/>
    <w:rsid w:val="0085244D"/>
    <w:rsid w:val="00856000"/>
    <w:rsid w:val="0086246C"/>
    <w:rsid w:val="008629A6"/>
    <w:rsid w:val="008652FB"/>
    <w:rsid w:val="00874233"/>
    <w:rsid w:val="00877D69"/>
    <w:rsid w:val="00891644"/>
    <w:rsid w:val="00892E60"/>
    <w:rsid w:val="008951E0"/>
    <w:rsid w:val="00895E0E"/>
    <w:rsid w:val="008970E9"/>
    <w:rsid w:val="00897262"/>
    <w:rsid w:val="00897677"/>
    <w:rsid w:val="008A35FE"/>
    <w:rsid w:val="008A3951"/>
    <w:rsid w:val="008A4CEB"/>
    <w:rsid w:val="008B74F4"/>
    <w:rsid w:val="008C16DE"/>
    <w:rsid w:val="008C6391"/>
    <w:rsid w:val="008D13C8"/>
    <w:rsid w:val="008D397D"/>
    <w:rsid w:val="008D422C"/>
    <w:rsid w:val="008D4FE9"/>
    <w:rsid w:val="008E1A82"/>
    <w:rsid w:val="008E400E"/>
    <w:rsid w:val="008E4A2E"/>
    <w:rsid w:val="008F0720"/>
    <w:rsid w:val="008F2317"/>
    <w:rsid w:val="009117A6"/>
    <w:rsid w:val="00914371"/>
    <w:rsid w:val="00916BEF"/>
    <w:rsid w:val="009212A4"/>
    <w:rsid w:val="00923093"/>
    <w:rsid w:val="00924DEA"/>
    <w:rsid w:val="00924FBC"/>
    <w:rsid w:val="00925082"/>
    <w:rsid w:val="009318CD"/>
    <w:rsid w:val="00931C45"/>
    <w:rsid w:val="00932094"/>
    <w:rsid w:val="0093236E"/>
    <w:rsid w:val="00934DE8"/>
    <w:rsid w:val="009439F1"/>
    <w:rsid w:val="00943B69"/>
    <w:rsid w:val="0095004F"/>
    <w:rsid w:val="00950D49"/>
    <w:rsid w:val="00950DE5"/>
    <w:rsid w:val="009553D6"/>
    <w:rsid w:val="00956EC9"/>
    <w:rsid w:val="0096128B"/>
    <w:rsid w:val="00962378"/>
    <w:rsid w:val="009647FB"/>
    <w:rsid w:val="00966481"/>
    <w:rsid w:val="00970B39"/>
    <w:rsid w:val="00973E72"/>
    <w:rsid w:val="00974D32"/>
    <w:rsid w:val="00990C6A"/>
    <w:rsid w:val="009915DE"/>
    <w:rsid w:val="009A2E43"/>
    <w:rsid w:val="009A2F86"/>
    <w:rsid w:val="009A5A68"/>
    <w:rsid w:val="009B0294"/>
    <w:rsid w:val="009B1A96"/>
    <w:rsid w:val="009B5022"/>
    <w:rsid w:val="009B6BAC"/>
    <w:rsid w:val="009C260B"/>
    <w:rsid w:val="009C346D"/>
    <w:rsid w:val="009E09F9"/>
    <w:rsid w:val="009E3917"/>
    <w:rsid w:val="009E4F49"/>
    <w:rsid w:val="009F2878"/>
    <w:rsid w:val="00A01432"/>
    <w:rsid w:val="00A051B7"/>
    <w:rsid w:val="00A075A7"/>
    <w:rsid w:val="00A10E71"/>
    <w:rsid w:val="00A13A78"/>
    <w:rsid w:val="00A14AE7"/>
    <w:rsid w:val="00A150CB"/>
    <w:rsid w:val="00A15674"/>
    <w:rsid w:val="00A220A4"/>
    <w:rsid w:val="00A2656B"/>
    <w:rsid w:val="00A30D02"/>
    <w:rsid w:val="00A363AD"/>
    <w:rsid w:val="00A37AAD"/>
    <w:rsid w:val="00A37BC4"/>
    <w:rsid w:val="00A50563"/>
    <w:rsid w:val="00A55917"/>
    <w:rsid w:val="00A55F92"/>
    <w:rsid w:val="00A63C7C"/>
    <w:rsid w:val="00A64F70"/>
    <w:rsid w:val="00A65DF0"/>
    <w:rsid w:val="00A66C4E"/>
    <w:rsid w:val="00A73E7A"/>
    <w:rsid w:val="00A91920"/>
    <w:rsid w:val="00A93A9B"/>
    <w:rsid w:val="00AA014F"/>
    <w:rsid w:val="00AA17F4"/>
    <w:rsid w:val="00AA1AB0"/>
    <w:rsid w:val="00AA5F45"/>
    <w:rsid w:val="00AB2EB7"/>
    <w:rsid w:val="00AB34E0"/>
    <w:rsid w:val="00AB4410"/>
    <w:rsid w:val="00AB6B10"/>
    <w:rsid w:val="00AB6D1A"/>
    <w:rsid w:val="00AB79B4"/>
    <w:rsid w:val="00AB7D14"/>
    <w:rsid w:val="00AC58A9"/>
    <w:rsid w:val="00AC622E"/>
    <w:rsid w:val="00AC6809"/>
    <w:rsid w:val="00AE18C6"/>
    <w:rsid w:val="00AE22AE"/>
    <w:rsid w:val="00AE30FC"/>
    <w:rsid w:val="00AF2889"/>
    <w:rsid w:val="00AF3A49"/>
    <w:rsid w:val="00AF4B41"/>
    <w:rsid w:val="00AF5DEE"/>
    <w:rsid w:val="00AF797B"/>
    <w:rsid w:val="00B107A8"/>
    <w:rsid w:val="00B1213B"/>
    <w:rsid w:val="00B17D49"/>
    <w:rsid w:val="00B228D3"/>
    <w:rsid w:val="00B2301B"/>
    <w:rsid w:val="00B278D5"/>
    <w:rsid w:val="00B33BEC"/>
    <w:rsid w:val="00B37BBF"/>
    <w:rsid w:val="00B41EFD"/>
    <w:rsid w:val="00B42747"/>
    <w:rsid w:val="00B42E87"/>
    <w:rsid w:val="00B506C9"/>
    <w:rsid w:val="00B50F7F"/>
    <w:rsid w:val="00B51A0A"/>
    <w:rsid w:val="00B5689E"/>
    <w:rsid w:val="00B63D91"/>
    <w:rsid w:val="00B66DC4"/>
    <w:rsid w:val="00B70065"/>
    <w:rsid w:val="00B70253"/>
    <w:rsid w:val="00B85AED"/>
    <w:rsid w:val="00B86C0C"/>
    <w:rsid w:val="00B903F0"/>
    <w:rsid w:val="00B90547"/>
    <w:rsid w:val="00B93099"/>
    <w:rsid w:val="00B94C09"/>
    <w:rsid w:val="00B95457"/>
    <w:rsid w:val="00B96514"/>
    <w:rsid w:val="00B96698"/>
    <w:rsid w:val="00BA0809"/>
    <w:rsid w:val="00BA0D16"/>
    <w:rsid w:val="00BA392E"/>
    <w:rsid w:val="00BA4A5A"/>
    <w:rsid w:val="00BB0A8A"/>
    <w:rsid w:val="00BC01B4"/>
    <w:rsid w:val="00BC2A36"/>
    <w:rsid w:val="00BD37FF"/>
    <w:rsid w:val="00BD3BAD"/>
    <w:rsid w:val="00BE02D1"/>
    <w:rsid w:val="00BE10C7"/>
    <w:rsid w:val="00BE1DAB"/>
    <w:rsid w:val="00BE3131"/>
    <w:rsid w:val="00BF40EC"/>
    <w:rsid w:val="00BF608E"/>
    <w:rsid w:val="00BF79D9"/>
    <w:rsid w:val="00C03E99"/>
    <w:rsid w:val="00C05D7A"/>
    <w:rsid w:val="00C0664A"/>
    <w:rsid w:val="00C06E35"/>
    <w:rsid w:val="00C1325F"/>
    <w:rsid w:val="00C13683"/>
    <w:rsid w:val="00C13DB7"/>
    <w:rsid w:val="00C14287"/>
    <w:rsid w:val="00C22689"/>
    <w:rsid w:val="00C25B8B"/>
    <w:rsid w:val="00C300AD"/>
    <w:rsid w:val="00C311B3"/>
    <w:rsid w:val="00C34C66"/>
    <w:rsid w:val="00C4374E"/>
    <w:rsid w:val="00C45D2E"/>
    <w:rsid w:val="00C5199E"/>
    <w:rsid w:val="00C56608"/>
    <w:rsid w:val="00C63B83"/>
    <w:rsid w:val="00C651D2"/>
    <w:rsid w:val="00C75984"/>
    <w:rsid w:val="00C77B12"/>
    <w:rsid w:val="00C85708"/>
    <w:rsid w:val="00C85B6C"/>
    <w:rsid w:val="00C91E64"/>
    <w:rsid w:val="00C93F22"/>
    <w:rsid w:val="00CA097C"/>
    <w:rsid w:val="00CB0CC1"/>
    <w:rsid w:val="00CB0E19"/>
    <w:rsid w:val="00CB1F2F"/>
    <w:rsid w:val="00CB1F80"/>
    <w:rsid w:val="00CB5456"/>
    <w:rsid w:val="00CB6B64"/>
    <w:rsid w:val="00CC358C"/>
    <w:rsid w:val="00CC4734"/>
    <w:rsid w:val="00CD2E75"/>
    <w:rsid w:val="00CD6805"/>
    <w:rsid w:val="00CE0645"/>
    <w:rsid w:val="00CE1A88"/>
    <w:rsid w:val="00CE4E31"/>
    <w:rsid w:val="00CE7737"/>
    <w:rsid w:val="00CF6AE5"/>
    <w:rsid w:val="00D05A01"/>
    <w:rsid w:val="00D1676E"/>
    <w:rsid w:val="00D16A38"/>
    <w:rsid w:val="00D20564"/>
    <w:rsid w:val="00D2100A"/>
    <w:rsid w:val="00D3106C"/>
    <w:rsid w:val="00D31C51"/>
    <w:rsid w:val="00D35FA4"/>
    <w:rsid w:val="00D4090C"/>
    <w:rsid w:val="00D40B58"/>
    <w:rsid w:val="00D42CBD"/>
    <w:rsid w:val="00D46363"/>
    <w:rsid w:val="00D51E41"/>
    <w:rsid w:val="00D62529"/>
    <w:rsid w:val="00D66422"/>
    <w:rsid w:val="00D669F8"/>
    <w:rsid w:val="00D75DDF"/>
    <w:rsid w:val="00D769ED"/>
    <w:rsid w:val="00D802A7"/>
    <w:rsid w:val="00D823F0"/>
    <w:rsid w:val="00D850FB"/>
    <w:rsid w:val="00D86CC6"/>
    <w:rsid w:val="00D87019"/>
    <w:rsid w:val="00D9326C"/>
    <w:rsid w:val="00D97C55"/>
    <w:rsid w:val="00DA1D03"/>
    <w:rsid w:val="00DA7B9F"/>
    <w:rsid w:val="00DB1356"/>
    <w:rsid w:val="00DB2983"/>
    <w:rsid w:val="00DB55BE"/>
    <w:rsid w:val="00DC0826"/>
    <w:rsid w:val="00DC20F2"/>
    <w:rsid w:val="00DC288D"/>
    <w:rsid w:val="00DC735B"/>
    <w:rsid w:val="00DC73AC"/>
    <w:rsid w:val="00DD0C5B"/>
    <w:rsid w:val="00DD1E35"/>
    <w:rsid w:val="00DD2272"/>
    <w:rsid w:val="00DD7AEC"/>
    <w:rsid w:val="00DE034B"/>
    <w:rsid w:val="00DE1417"/>
    <w:rsid w:val="00DE2E1B"/>
    <w:rsid w:val="00DE565B"/>
    <w:rsid w:val="00DE6664"/>
    <w:rsid w:val="00DE7276"/>
    <w:rsid w:val="00DF21D1"/>
    <w:rsid w:val="00DF386B"/>
    <w:rsid w:val="00DF4B77"/>
    <w:rsid w:val="00DF6778"/>
    <w:rsid w:val="00E149EB"/>
    <w:rsid w:val="00E153D8"/>
    <w:rsid w:val="00E17A1F"/>
    <w:rsid w:val="00E207E0"/>
    <w:rsid w:val="00E22669"/>
    <w:rsid w:val="00E25FA0"/>
    <w:rsid w:val="00E2632C"/>
    <w:rsid w:val="00E27738"/>
    <w:rsid w:val="00E33038"/>
    <w:rsid w:val="00E33B4E"/>
    <w:rsid w:val="00E36B9D"/>
    <w:rsid w:val="00E417A1"/>
    <w:rsid w:val="00E424A8"/>
    <w:rsid w:val="00E47F01"/>
    <w:rsid w:val="00E51852"/>
    <w:rsid w:val="00E52BF6"/>
    <w:rsid w:val="00E64E6D"/>
    <w:rsid w:val="00E6556B"/>
    <w:rsid w:val="00E721C4"/>
    <w:rsid w:val="00E7468A"/>
    <w:rsid w:val="00E77E6F"/>
    <w:rsid w:val="00E875A9"/>
    <w:rsid w:val="00E918EA"/>
    <w:rsid w:val="00E91F10"/>
    <w:rsid w:val="00EA0041"/>
    <w:rsid w:val="00EA4566"/>
    <w:rsid w:val="00EA6B53"/>
    <w:rsid w:val="00EB1228"/>
    <w:rsid w:val="00EB1C9D"/>
    <w:rsid w:val="00EC47F4"/>
    <w:rsid w:val="00EC49BD"/>
    <w:rsid w:val="00EC72AC"/>
    <w:rsid w:val="00ED3559"/>
    <w:rsid w:val="00ED5625"/>
    <w:rsid w:val="00ED6BB7"/>
    <w:rsid w:val="00ED7224"/>
    <w:rsid w:val="00ED7B72"/>
    <w:rsid w:val="00EE0ADB"/>
    <w:rsid w:val="00EF7E65"/>
    <w:rsid w:val="00F030A5"/>
    <w:rsid w:val="00F034AD"/>
    <w:rsid w:val="00F05563"/>
    <w:rsid w:val="00F0634E"/>
    <w:rsid w:val="00F06E5F"/>
    <w:rsid w:val="00F12123"/>
    <w:rsid w:val="00F129EB"/>
    <w:rsid w:val="00F205B6"/>
    <w:rsid w:val="00F232B8"/>
    <w:rsid w:val="00F353B4"/>
    <w:rsid w:val="00F354F9"/>
    <w:rsid w:val="00F40F50"/>
    <w:rsid w:val="00F43585"/>
    <w:rsid w:val="00F47421"/>
    <w:rsid w:val="00F5495C"/>
    <w:rsid w:val="00F665BB"/>
    <w:rsid w:val="00F874D5"/>
    <w:rsid w:val="00F90E31"/>
    <w:rsid w:val="00F9119B"/>
    <w:rsid w:val="00F92C9D"/>
    <w:rsid w:val="00F93D46"/>
    <w:rsid w:val="00F963FD"/>
    <w:rsid w:val="00F9652B"/>
    <w:rsid w:val="00F9736A"/>
    <w:rsid w:val="00FA0C1A"/>
    <w:rsid w:val="00FA3E06"/>
    <w:rsid w:val="00FA4186"/>
    <w:rsid w:val="00FA684C"/>
    <w:rsid w:val="00FB5067"/>
    <w:rsid w:val="00FB7AB0"/>
    <w:rsid w:val="00FD0A96"/>
    <w:rsid w:val="00FD14FF"/>
    <w:rsid w:val="00FD2F65"/>
    <w:rsid w:val="00FD4354"/>
    <w:rsid w:val="00FD480C"/>
    <w:rsid w:val="00FE068D"/>
    <w:rsid w:val="00FE08BE"/>
    <w:rsid w:val="00FE488B"/>
    <w:rsid w:val="00FF1663"/>
    <w:rsid w:val="00FF412D"/>
    <w:rsid w:val="00FF554F"/>
    <w:rsid w:val="00FF6C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7E4ECE"/>
  <w15:chartTrackingRefBased/>
  <w15:docId w15:val="{16B50735-15EA-4659-B395-3C03295C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56B"/>
  </w:style>
  <w:style w:type="paragraph" w:styleId="Heading1">
    <w:name w:val="heading 1"/>
    <w:basedOn w:val="Normal"/>
    <w:next w:val="Normal"/>
    <w:link w:val="Heading1Char"/>
    <w:uiPriority w:val="9"/>
    <w:qFormat/>
    <w:rsid w:val="00EC49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49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49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49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49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4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9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49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49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49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49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4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9BD"/>
    <w:rPr>
      <w:rFonts w:eastAsiaTheme="majorEastAsia" w:cstheme="majorBidi"/>
      <w:color w:val="272727" w:themeColor="text1" w:themeTint="D8"/>
    </w:rPr>
  </w:style>
  <w:style w:type="paragraph" w:styleId="Title">
    <w:name w:val="Title"/>
    <w:basedOn w:val="Normal"/>
    <w:next w:val="Normal"/>
    <w:link w:val="TitleChar"/>
    <w:uiPriority w:val="10"/>
    <w:qFormat/>
    <w:rsid w:val="00EC4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9BD"/>
    <w:pPr>
      <w:spacing w:before="160"/>
      <w:jc w:val="center"/>
    </w:pPr>
    <w:rPr>
      <w:i/>
      <w:iCs/>
      <w:color w:val="404040" w:themeColor="text1" w:themeTint="BF"/>
    </w:rPr>
  </w:style>
  <w:style w:type="character" w:customStyle="1" w:styleId="QuoteChar">
    <w:name w:val="Quote Char"/>
    <w:basedOn w:val="DefaultParagraphFont"/>
    <w:link w:val="Quote"/>
    <w:uiPriority w:val="29"/>
    <w:rsid w:val="00EC49BD"/>
    <w:rPr>
      <w:i/>
      <w:iCs/>
      <w:color w:val="404040" w:themeColor="text1" w:themeTint="BF"/>
    </w:rPr>
  </w:style>
  <w:style w:type="paragraph" w:styleId="ListParagraph">
    <w:name w:val="List Paragraph"/>
    <w:basedOn w:val="Normal"/>
    <w:uiPriority w:val="34"/>
    <w:qFormat/>
    <w:rsid w:val="00EC49BD"/>
    <w:pPr>
      <w:ind w:left="720"/>
      <w:contextualSpacing/>
    </w:pPr>
  </w:style>
  <w:style w:type="character" w:styleId="IntenseEmphasis">
    <w:name w:val="Intense Emphasis"/>
    <w:basedOn w:val="DefaultParagraphFont"/>
    <w:uiPriority w:val="21"/>
    <w:qFormat/>
    <w:rsid w:val="00EC49BD"/>
    <w:rPr>
      <w:i/>
      <w:iCs/>
      <w:color w:val="2F5496" w:themeColor="accent1" w:themeShade="BF"/>
    </w:rPr>
  </w:style>
  <w:style w:type="paragraph" w:styleId="IntenseQuote">
    <w:name w:val="Intense Quote"/>
    <w:basedOn w:val="Normal"/>
    <w:next w:val="Normal"/>
    <w:link w:val="IntenseQuoteChar"/>
    <w:uiPriority w:val="30"/>
    <w:qFormat/>
    <w:rsid w:val="00EC49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49BD"/>
    <w:rPr>
      <w:i/>
      <w:iCs/>
      <w:color w:val="2F5496" w:themeColor="accent1" w:themeShade="BF"/>
    </w:rPr>
  </w:style>
  <w:style w:type="character" w:styleId="IntenseReference">
    <w:name w:val="Intense Reference"/>
    <w:basedOn w:val="DefaultParagraphFont"/>
    <w:uiPriority w:val="32"/>
    <w:qFormat/>
    <w:rsid w:val="00EC49BD"/>
    <w:rPr>
      <w:b/>
      <w:bCs/>
      <w:smallCaps/>
      <w:color w:val="2F5496" w:themeColor="accent1" w:themeShade="BF"/>
      <w:spacing w:val="5"/>
    </w:rPr>
  </w:style>
  <w:style w:type="character" w:styleId="CommentReference">
    <w:name w:val="annotation reference"/>
    <w:basedOn w:val="DefaultParagraphFont"/>
    <w:uiPriority w:val="99"/>
    <w:semiHidden/>
    <w:unhideWhenUsed/>
    <w:rsid w:val="00EC49BD"/>
    <w:rPr>
      <w:sz w:val="16"/>
      <w:szCs w:val="16"/>
    </w:rPr>
  </w:style>
  <w:style w:type="paragraph" w:styleId="CommentText">
    <w:name w:val="annotation text"/>
    <w:basedOn w:val="Normal"/>
    <w:link w:val="CommentTextChar"/>
    <w:uiPriority w:val="99"/>
    <w:semiHidden/>
    <w:unhideWhenUsed/>
    <w:rsid w:val="00EC49BD"/>
    <w:pPr>
      <w:spacing w:line="240" w:lineRule="auto"/>
    </w:pPr>
    <w:rPr>
      <w:sz w:val="20"/>
      <w:szCs w:val="20"/>
    </w:rPr>
  </w:style>
  <w:style w:type="character" w:customStyle="1" w:styleId="CommentaireCar">
    <w:name w:val="Commentaire Car"/>
    <w:basedOn w:val="DefaultParagraphFont"/>
    <w:uiPriority w:val="99"/>
    <w:semiHidden/>
    <w:rsid w:val="00EC49BD"/>
    <w:rPr>
      <w:sz w:val="20"/>
      <w:szCs w:val="20"/>
    </w:rPr>
  </w:style>
  <w:style w:type="character" w:customStyle="1" w:styleId="CommentTextChar">
    <w:name w:val="Comment Text Char"/>
    <w:basedOn w:val="DefaultParagraphFont"/>
    <w:link w:val="CommentText"/>
    <w:uiPriority w:val="99"/>
    <w:semiHidden/>
    <w:rsid w:val="00EC49BD"/>
    <w:rPr>
      <w:sz w:val="20"/>
      <w:szCs w:val="20"/>
    </w:rPr>
  </w:style>
  <w:style w:type="paragraph" w:styleId="Header">
    <w:name w:val="header"/>
    <w:basedOn w:val="Normal"/>
    <w:link w:val="HeaderChar"/>
    <w:uiPriority w:val="99"/>
    <w:unhideWhenUsed/>
    <w:rsid w:val="007A44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449C"/>
  </w:style>
  <w:style w:type="paragraph" w:styleId="Footer">
    <w:name w:val="footer"/>
    <w:basedOn w:val="Normal"/>
    <w:link w:val="FooterChar"/>
    <w:uiPriority w:val="99"/>
    <w:unhideWhenUsed/>
    <w:rsid w:val="007A44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449C"/>
  </w:style>
  <w:style w:type="paragraph" w:styleId="CommentSubject">
    <w:name w:val="annotation subject"/>
    <w:basedOn w:val="CommentText"/>
    <w:next w:val="CommentText"/>
    <w:link w:val="CommentSubjectChar"/>
    <w:uiPriority w:val="99"/>
    <w:semiHidden/>
    <w:unhideWhenUsed/>
    <w:rsid w:val="0058451B"/>
    <w:rPr>
      <w:b/>
      <w:bCs/>
    </w:rPr>
  </w:style>
  <w:style w:type="character" w:customStyle="1" w:styleId="CommentSubjectChar">
    <w:name w:val="Comment Subject Char"/>
    <w:basedOn w:val="CommentTextChar"/>
    <w:link w:val="CommentSubject"/>
    <w:uiPriority w:val="99"/>
    <w:semiHidden/>
    <w:rsid w:val="0058451B"/>
    <w:rPr>
      <w:b/>
      <w:bCs/>
      <w:sz w:val="20"/>
      <w:szCs w:val="20"/>
    </w:rPr>
  </w:style>
  <w:style w:type="paragraph" w:styleId="Caption">
    <w:name w:val="caption"/>
    <w:basedOn w:val="Normal"/>
    <w:next w:val="Normal"/>
    <w:uiPriority w:val="35"/>
    <w:unhideWhenUsed/>
    <w:qFormat/>
    <w:rsid w:val="00213BEC"/>
    <w:pPr>
      <w:spacing w:after="200" w:line="240" w:lineRule="auto"/>
    </w:pPr>
    <w:rPr>
      <w:i/>
      <w:iCs/>
      <w:color w:val="44546A" w:themeColor="text2"/>
      <w:sz w:val="18"/>
      <w:szCs w:val="18"/>
    </w:rPr>
  </w:style>
  <w:style w:type="character" w:styleId="LineNumber">
    <w:name w:val="line number"/>
    <w:basedOn w:val="DefaultParagraphFont"/>
    <w:uiPriority w:val="99"/>
    <w:semiHidden/>
    <w:unhideWhenUsed/>
    <w:rsid w:val="00C651D2"/>
  </w:style>
  <w:style w:type="paragraph" w:styleId="Revision">
    <w:name w:val="Revision"/>
    <w:hidden/>
    <w:uiPriority w:val="99"/>
    <w:semiHidden/>
    <w:rsid w:val="00470979"/>
    <w:pPr>
      <w:spacing w:after="0" w:line="240" w:lineRule="auto"/>
    </w:pPr>
  </w:style>
  <w:style w:type="paragraph" w:styleId="EndnoteText">
    <w:name w:val="endnote text"/>
    <w:basedOn w:val="Normal"/>
    <w:link w:val="EndnoteTextChar"/>
    <w:uiPriority w:val="99"/>
    <w:semiHidden/>
    <w:unhideWhenUsed/>
    <w:rsid w:val="00FF16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1663"/>
    <w:rPr>
      <w:sz w:val="20"/>
      <w:szCs w:val="20"/>
    </w:rPr>
  </w:style>
  <w:style w:type="character" w:styleId="EndnoteReference">
    <w:name w:val="endnote reference"/>
    <w:basedOn w:val="DefaultParagraphFont"/>
    <w:uiPriority w:val="99"/>
    <w:semiHidden/>
    <w:unhideWhenUsed/>
    <w:rsid w:val="00FF1663"/>
    <w:rPr>
      <w:vertAlign w:val="superscript"/>
    </w:rPr>
  </w:style>
  <w:style w:type="character" w:styleId="Hyperlink">
    <w:name w:val="Hyperlink"/>
    <w:basedOn w:val="DefaultParagraphFont"/>
    <w:uiPriority w:val="99"/>
    <w:unhideWhenUsed/>
    <w:rsid w:val="00550086"/>
    <w:rPr>
      <w:color w:val="0563C1" w:themeColor="hyperlink"/>
      <w:u w:val="single"/>
    </w:rPr>
  </w:style>
  <w:style w:type="character" w:styleId="UnresolvedMention">
    <w:name w:val="Unresolved Mention"/>
    <w:basedOn w:val="DefaultParagraphFont"/>
    <w:uiPriority w:val="99"/>
    <w:semiHidden/>
    <w:unhideWhenUsed/>
    <w:rsid w:val="00550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chartUserShapes" Target="../drawings/drawing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chartUserShapes" Target="../drawings/drawing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Feuil1!$B$17</c:f>
              <c:strCache>
                <c:ptCount val="1"/>
                <c:pt idx="0">
                  <c:v>Cumul Pluvio</c:v>
                </c:pt>
              </c:strCache>
            </c:strRef>
          </c:tx>
          <c:spPr>
            <a:pattFill prst="dashHorz">
              <a:fgClr>
                <a:schemeClr val="tx1"/>
              </a:fgClr>
              <a:bgClr>
                <a:schemeClr val="bg1"/>
              </a:bgClr>
            </a:pattFill>
            <a:ln w="15875">
              <a:solidFill>
                <a:schemeClr val="tx1"/>
              </a:solidFill>
            </a:ln>
            <a:effectLst/>
          </c:spPr>
          <c:invertIfNegative val="0"/>
          <c:cat>
            <c:numRef>
              <c:f>Feuil1!$C$16:$L$16</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Feuil1!$C$17:$L$17</c:f>
              <c:numCache>
                <c:formatCode>General</c:formatCode>
                <c:ptCount val="10"/>
                <c:pt idx="0">
                  <c:v>998.8</c:v>
                </c:pt>
                <c:pt idx="1">
                  <c:v>794.7</c:v>
                </c:pt>
                <c:pt idx="2">
                  <c:v>864.4</c:v>
                </c:pt>
                <c:pt idx="3">
                  <c:v>911.9</c:v>
                </c:pt>
                <c:pt idx="4">
                  <c:v>1045.8</c:v>
                </c:pt>
                <c:pt idx="5">
                  <c:v>756.8</c:v>
                </c:pt>
                <c:pt idx="6">
                  <c:v>1165.7</c:v>
                </c:pt>
                <c:pt idx="7">
                  <c:v>793.5</c:v>
                </c:pt>
                <c:pt idx="8">
                  <c:v>910.6</c:v>
                </c:pt>
                <c:pt idx="9">
                  <c:v>821.5</c:v>
                </c:pt>
              </c:numCache>
            </c:numRef>
          </c:val>
          <c:extLst>
            <c:ext xmlns:c16="http://schemas.microsoft.com/office/drawing/2014/chart" uri="{C3380CC4-5D6E-409C-BE32-E72D297353CC}">
              <c16:uniqueId val="{00000000-B8CB-4ED5-8000-D652601FBB87}"/>
            </c:ext>
          </c:extLst>
        </c:ser>
        <c:dLbls>
          <c:showLegendKey val="0"/>
          <c:showVal val="0"/>
          <c:showCatName val="0"/>
          <c:showSerName val="0"/>
          <c:showPercent val="0"/>
          <c:showBubbleSize val="0"/>
        </c:dLbls>
        <c:gapWidth val="224"/>
        <c:overlap val="-27"/>
        <c:axId val="955758335"/>
        <c:axId val="955760735"/>
      </c:barChart>
      <c:lineChart>
        <c:grouping val="standard"/>
        <c:varyColors val="0"/>
        <c:ser>
          <c:idx val="1"/>
          <c:order val="1"/>
          <c:tx>
            <c:strRef>
              <c:f>Feuil1!$B$18</c:f>
              <c:strCache>
                <c:ptCount val="1"/>
                <c:pt idx="0">
                  <c:v>Cumul Jours</c:v>
                </c:pt>
              </c:strCache>
            </c:strRef>
          </c:tx>
          <c:spPr>
            <a:ln w="28575" cap="rnd">
              <a:solidFill>
                <a:srgbClr val="0070C0"/>
              </a:solidFill>
              <a:round/>
            </a:ln>
            <a:effectLst/>
          </c:spPr>
          <c:marker>
            <c:symbol val="x"/>
            <c:size val="7"/>
            <c:spPr>
              <a:solidFill>
                <a:srgbClr val="0070C0"/>
              </a:solidFill>
              <a:ln w="9525">
                <a:solidFill>
                  <a:srgbClr val="0070C0"/>
                </a:solidFill>
              </a:ln>
              <a:effectLst/>
            </c:spPr>
          </c:marker>
          <c:cat>
            <c:numRef>
              <c:f>Feuil1!$C$16:$L$16</c:f>
              <c:numCache>
                <c:formatCode>General</c:formatCode>
                <c:ptCount val="10"/>
                <c:pt idx="0">
                  <c:v>2016</c:v>
                </c:pt>
                <c:pt idx="1">
                  <c:v>2017</c:v>
                </c:pt>
                <c:pt idx="2">
                  <c:v>2018</c:v>
                </c:pt>
                <c:pt idx="3">
                  <c:v>2019</c:v>
                </c:pt>
                <c:pt idx="4">
                  <c:v>2020</c:v>
                </c:pt>
                <c:pt idx="5">
                  <c:v>2021</c:v>
                </c:pt>
                <c:pt idx="6">
                  <c:v>2022</c:v>
                </c:pt>
                <c:pt idx="7">
                  <c:v>2023</c:v>
                </c:pt>
                <c:pt idx="8">
                  <c:v>2024</c:v>
                </c:pt>
                <c:pt idx="9">
                  <c:v>2025</c:v>
                </c:pt>
              </c:numCache>
            </c:numRef>
          </c:cat>
          <c:val>
            <c:numRef>
              <c:f>Feuil1!$C$18:$L$18</c:f>
              <c:numCache>
                <c:formatCode>General</c:formatCode>
                <c:ptCount val="10"/>
                <c:pt idx="0">
                  <c:v>72</c:v>
                </c:pt>
                <c:pt idx="1">
                  <c:v>62</c:v>
                </c:pt>
                <c:pt idx="2">
                  <c:v>68</c:v>
                </c:pt>
                <c:pt idx="3">
                  <c:v>70</c:v>
                </c:pt>
                <c:pt idx="4">
                  <c:v>68</c:v>
                </c:pt>
                <c:pt idx="5">
                  <c:v>66</c:v>
                </c:pt>
                <c:pt idx="6">
                  <c:v>75</c:v>
                </c:pt>
                <c:pt idx="7">
                  <c:v>69</c:v>
                </c:pt>
                <c:pt idx="8">
                  <c:v>69</c:v>
                </c:pt>
                <c:pt idx="9">
                  <c:v>71</c:v>
                </c:pt>
              </c:numCache>
            </c:numRef>
          </c:val>
          <c:smooth val="0"/>
          <c:extLst>
            <c:ext xmlns:c16="http://schemas.microsoft.com/office/drawing/2014/chart" uri="{C3380CC4-5D6E-409C-BE32-E72D297353CC}">
              <c16:uniqueId val="{00000001-B8CB-4ED5-8000-D652601FBB87}"/>
            </c:ext>
          </c:extLst>
        </c:ser>
        <c:dLbls>
          <c:showLegendKey val="0"/>
          <c:showVal val="0"/>
          <c:showCatName val="0"/>
          <c:showSerName val="0"/>
          <c:showPercent val="0"/>
          <c:showBubbleSize val="0"/>
        </c:dLbls>
        <c:marker val="1"/>
        <c:smooth val="0"/>
        <c:axId val="955761215"/>
        <c:axId val="955782335"/>
      </c:lineChart>
      <c:catAx>
        <c:axId val="955758335"/>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1">
                    <a:solidFill>
                      <a:schemeClr val="tx1"/>
                    </a:solidFill>
                    <a:latin typeface="Times New Roman" panose="02020603050405020304" pitchFamily="18" charset="0"/>
                    <a:cs typeface="Times New Roman" panose="02020603050405020304" pitchFamily="18" charset="0"/>
                  </a:rPr>
                  <a:t>Années</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60735"/>
        <c:crosses val="autoZero"/>
        <c:auto val="1"/>
        <c:lblAlgn val="ctr"/>
        <c:lblOffset val="100"/>
        <c:noMultiLvlLbl val="0"/>
      </c:catAx>
      <c:valAx>
        <c:axId val="95576073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b="1" baseline="0">
                    <a:solidFill>
                      <a:schemeClr val="tx1"/>
                    </a:solidFill>
                    <a:latin typeface="Times New Roman" panose="02020603050405020304" pitchFamily="18" charset="0"/>
                    <a:cs typeface="Times New Roman" panose="02020603050405020304" pitchFamily="18" charset="0"/>
                  </a:rPr>
                  <a:t>Water height in (mm)</a:t>
                </a:r>
                <a:endParaRPr lang="fr-FR"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58335"/>
        <c:crosses val="autoZero"/>
        <c:crossBetween val="between"/>
      </c:valAx>
      <c:valAx>
        <c:axId val="955782335"/>
        <c:scaling>
          <c:orientation val="minMax"/>
        </c:scaling>
        <c:delete val="0"/>
        <c:axPos val="r"/>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1">
                    <a:solidFill>
                      <a:schemeClr val="tx1"/>
                    </a:solidFill>
                    <a:latin typeface="Times New Roman" panose="02020603050405020304" pitchFamily="18" charset="0"/>
                    <a:cs typeface="Times New Roman" panose="02020603050405020304" pitchFamily="18" charset="0"/>
                  </a:rPr>
                  <a:t>Cumulation</a:t>
                </a:r>
                <a:r>
                  <a:rPr lang="fr-FR" sz="1100" b="1" baseline="0">
                    <a:solidFill>
                      <a:schemeClr val="tx1"/>
                    </a:solidFill>
                    <a:latin typeface="Times New Roman" panose="02020603050405020304" pitchFamily="18" charset="0"/>
                    <a:cs typeface="Times New Roman" panose="02020603050405020304" pitchFamily="18" charset="0"/>
                  </a:rPr>
                  <a:t> of the day</a:t>
                </a:r>
                <a:endParaRPr lang="fr-FR"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5761215"/>
        <c:crosses val="max"/>
        <c:crossBetween val="between"/>
      </c:valAx>
      <c:catAx>
        <c:axId val="955761215"/>
        <c:scaling>
          <c:orientation val="minMax"/>
        </c:scaling>
        <c:delete val="1"/>
        <c:axPos val="b"/>
        <c:numFmt formatCode="General" sourceLinked="1"/>
        <c:majorTickMark val="out"/>
        <c:minorTickMark val="none"/>
        <c:tickLblPos val="nextTo"/>
        <c:crossAx val="955782335"/>
        <c:crosses val="autoZero"/>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ysClr val="windowText" lastClr="000000"/>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Feuil4!$C$27</c:f>
              <c:strCache>
                <c:ptCount val="1"/>
                <c:pt idx="0">
                  <c:v>TCHLR</c:v>
                </c:pt>
              </c:strCache>
            </c:strRef>
          </c:tx>
          <c:spPr>
            <a:pattFill prst="solidDmnd">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Feuil4!$B$28:$B$32</c:f>
              <c:strCache>
                <c:ptCount val="5"/>
                <c:pt idx="0">
                  <c:v>F1</c:v>
                </c:pt>
                <c:pt idx="1">
                  <c:v>F2</c:v>
                </c:pt>
                <c:pt idx="2">
                  <c:v>F3</c:v>
                </c:pt>
                <c:pt idx="3">
                  <c:v>F4</c:v>
                </c:pt>
                <c:pt idx="4">
                  <c:v>F5</c:v>
                </c:pt>
              </c:strCache>
            </c:strRef>
          </c:cat>
          <c:val>
            <c:numRef>
              <c:f>Feuil4!$C$28:$C$32</c:f>
              <c:numCache>
                <c:formatCode>General</c:formatCode>
                <c:ptCount val="5"/>
                <c:pt idx="0">
                  <c:v>26.02</c:v>
                </c:pt>
                <c:pt idx="1">
                  <c:v>41.88</c:v>
                </c:pt>
                <c:pt idx="2">
                  <c:v>42.7</c:v>
                </c:pt>
                <c:pt idx="3">
                  <c:v>42.04</c:v>
                </c:pt>
                <c:pt idx="4">
                  <c:v>42.55</c:v>
                </c:pt>
              </c:numCache>
            </c:numRef>
          </c:val>
          <c:extLst>
            <c:ext xmlns:c16="http://schemas.microsoft.com/office/drawing/2014/chart" uri="{C3380CC4-5D6E-409C-BE32-E72D297353CC}">
              <c16:uniqueId val="{00000000-9AA9-43C5-913F-C694C3F21D55}"/>
            </c:ext>
          </c:extLst>
        </c:ser>
        <c:dLbls>
          <c:showLegendKey val="0"/>
          <c:showVal val="0"/>
          <c:showCatName val="0"/>
          <c:showSerName val="0"/>
          <c:showPercent val="0"/>
          <c:showBubbleSize val="0"/>
        </c:dLbls>
        <c:gapWidth val="219"/>
        <c:overlap val="-27"/>
        <c:axId val="1550024480"/>
        <c:axId val="1550042720"/>
      </c:barChart>
      <c:catAx>
        <c:axId val="155002448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rPr>
                  <a:t>Fertilization</a:t>
                </a:r>
                <a:r>
                  <a:rPr lang="fr-FR" baseline="0">
                    <a:solidFill>
                      <a:schemeClr val="tx1"/>
                    </a:solidFill>
                  </a:rPr>
                  <a:t> levels</a:t>
                </a:r>
                <a:endParaRPr lang="fr-FR">
                  <a:solidFill>
                    <a:schemeClr val="tx1"/>
                  </a:solidFill>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0042720"/>
        <c:crosses val="autoZero"/>
        <c:auto val="1"/>
        <c:lblAlgn val="ctr"/>
        <c:lblOffset val="100"/>
        <c:noMultiLvlLbl val="0"/>
      </c:catAx>
      <c:valAx>
        <c:axId val="155004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a:solidFill>
                      <a:schemeClr val="tx1"/>
                    </a:solidFill>
                  </a:rPr>
                  <a:t>SPAD indice chlorophyllien</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50024480"/>
        <c:crosses val="autoZero"/>
        <c:crossBetween val="between"/>
      </c:valAx>
      <c:spPr>
        <a:pattFill prst="pct10">
          <a:fgClr>
            <a:schemeClr val="accent6"/>
          </a:fgClr>
          <a:bgClr>
            <a:schemeClr val="bg1"/>
          </a:bgClr>
        </a:patt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4">
    <c:autoUpdate val="0"/>
  </c:externalData>
  <c:userShapes r:id="rId5"/>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Feuil4!$B$12</c:f>
              <c:strCache>
                <c:ptCount val="1"/>
                <c:pt idx="0">
                  <c:v>F1</c:v>
                </c:pt>
              </c:strCache>
            </c:strRef>
          </c:tx>
          <c:spPr>
            <a:pattFill prst="pct75">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Feuil4!$C$12:$D$12</c:f>
              <c:numCache>
                <c:formatCode>General</c:formatCode>
                <c:ptCount val="2"/>
                <c:pt idx="0">
                  <c:v>255</c:v>
                </c:pt>
                <c:pt idx="1">
                  <c:v>617</c:v>
                </c:pt>
              </c:numCache>
            </c:numRef>
          </c:val>
          <c:extLst>
            <c:ext xmlns:c16="http://schemas.microsoft.com/office/drawing/2014/chart" uri="{C3380CC4-5D6E-409C-BE32-E72D297353CC}">
              <c16:uniqueId val="{00000000-564F-4D14-987F-88AA035CB996}"/>
            </c:ext>
          </c:extLst>
        </c:ser>
        <c:ser>
          <c:idx val="1"/>
          <c:order val="1"/>
          <c:tx>
            <c:strRef>
              <c:f>Feuil4!$B$13</c:f>
              <c:strCache>
                <c:ptCount val="1"/>
                <c:pt idx="0">
                  <c:v>F2</c:v>
                </c:pt>
              </c:strCache>
            </c:strRef>
          </c:tx>
          <c:spPr>
            <a:pattFill prst="dashVert">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Feuil4!$C$13:$D$13</c:f>
              <c:numCache>
                <c:formatCode>General</c:formatCode>
                <c:ptCount val="2"/>
                <c:pt idx="0">
                  <c:v>1298</c:v>
                </c:pt>
                <c:pt idx="1">
                  <c:v>2222</c:v>
                </c:pt>
              </c:numCache>
            </c:numRef>
          </c:val>
          <c:extLst>
            <c:ext xmlns:c16="http://schemas.microsoft.com/office/drawing/2014/chart" uri="{C3380CC4-5D6E-409C-BE32-E72D297353CC}">
              <c16:uniqueId val="{00000001-564F-4D14-987F-88AA035CB996}"/>
            </c:ext>
          </c:extLst>
        </c:ser>
        <c:ser>
          <c:idx val="2"/>
          <c:order val="2"/>
          <c:tx>
            <c:strRef>
              <c:f>Feuil4!$B$14</c:f>
              <c:strCache>
                <c:ptCount val="1"/>
                <c:pt idx="0">
                  <c:v>F3</c:v>
                </c:pt>
              </c:strCache>
            </c:strRef>
          </c:tx>
          <c:spPr>
            <a:pattFill prst="wdDnDiag">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Feuil4!$C$14:$D$14</c:f>
              <c:numCache>
                <c:formatCode>General</c:formatCode>
                <c:ptCount val="2"/>
                <c:pt idx="0">
                  <c:v>1457</c:v>
                </c:pt>
                <c:pt idx="1">
                  <c:v>2194</c:v>
                </c:pt>
              </c:numCache>
            </c:numRef>
          </c:val>
          <c:extLst>
            <c:ext xmlns:c16="http://schemas.microsoft.com/office/drawing/2014/chart" uri="{C3380CC4-5D6E-409C-BE32-E72D297353CC}">
              <c16:uniqueId val="{00000002-564F-4D14-987F-88AA035CB996}"/>
            </c:ext>
          </c:extLst>
        </c:ser>
        <c:ser>
          <c:idx val="3"/>
          <c:order val="3"/>
          <c:tx>
            <c:strRef>
              <c:f>Feuil4!$B$15</c:f>
              <c:strCache>
                <c:ptCount val="1"/>
                <c:pt idx="0">
                  <c:v>F4</c:v>
                </c:pt>
              </c:strCache>
            </c:strRef>
          </c:tx>
          <c:spPr>
            <a:pattFill prst="lgCheck">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Feuil4!$C$15:$D$15</c:f>
              <c:numCache>
                <c:formatCode>General</c:formatCode>
                <c:ptCount val="2"/>
                <c:pt idx="0">
                  <c:v>1870</c:v>
                </c:pt>
                <c:pt idx="1">
                  <c:v>2152</c:v>
                </c:pt>
              </c:numCache>
            </c:numRef>
          </c:val>
          <c:extLst>
            <c:ext xmlns:c16="http://schemas.microsoft.com/office/drawing/2014/chart" uri="{C3380CC4-5D6E-409C-BE32-E72D297353CC}">
              <c16:uniqueId val="{00000003-564F-4D14-987F-88AA035CB996}"/>
            </c:ext>
          </c:extLst>
        </c:ser>
        <c:ser>
          <c:idx val="4"/>
          <c:order val="4"/>
          <c:tx>
            <c:strRef>
              <c:f>Feuil4!$B$16</c:f>
              <c:strCache>
                <c:ptCount val="1"/>
                <c:pt idx="0">
                  <c:v>F5</c:v>
                </c:pt>
              </c:strCache>
            </c:strRef>
          </c:tx>
          <c:spPr>
            <a:pattFill prst="wave">
              <a:fgClr>
                <a:schemeClr val="tx1"/>
              </a:fgClr>
              <a:bgClr>
                <a:schemeClr val="bg1"/>
              </a:bgClr>
            </a:pattFill>
            <a:ln w="15875">
              <a:solidFill>
                <a:schemeClr val="tx1"/>
              </a:solidFill>
            </a:ln>
            <a:effectLst/>
          </c:spPr>
          <c:invertIfNegative val="0"/>
          <c:errBars>
            <c:errBarType val="both"/>
            <c:errValType val="stdErr"/>
            <c:noEndCap val="0"/>
            <c:spPr>
              <a:noFill/>
              <a:ln w="15875" cap="flat" cmpd="sng" algn="ctr">
                <a:solidFill>
                  <a:srgbClr val="00B0F0"/>
                </a:solidFill>
                <a:round/>
              </a:ln>
              <a:effectLst/>
            </c:spPr>
          </c:errBars>
          <c:cat>
            <c:strRef>
              <c:f>Feuil4!$C$11:$D$11</c:f>
              <c:strCache>
                <c:ptCount val="2"/>
                <c:pt idx="0">
                  <c:v>RdtGRN</c:v>
                </c:pt>
                <c:pt idx="1">
                  <c:v>RdtPALL</c:v>
                </c:pt>
              </c:strCache>
            </c:strRef>
          </c:cat>
          <c:val>
            <c:numRef>
              <c:f>Feuil4!$C$16:$D$16</c:f>
              <c:numCache>
                <c:formatCode>General</c:formatCode>
                <c:ptCount val="2"/>
                <c:pt idx="0">
                  <c:v>1352</c:v>
                </c:pt>
                <c:pt idx="1">
                  <c:v>2431</c:v>
                </c:pt>
              </c:numCache>
            </c:numRef>
          </c:val>
          <c:extLst>
            <c:ext xmlns:c16="http://schemas.microsoft.com/office/drawing/2014/chart" uri="{C3380CC4-5D6E-409C-BE32-E72D297353CC}">
              <c16:uniqueId val="{00000004-564F-4D14-987F-88AA035CB996}"/>
            </c:ext>
          </c:extLst>
        </c:ser>
        <c:dLbls>
          <c:showLegendKey val="0"/>
          <c:showVal val="0"/>
          <c:showCatName val="0"/>
          <c:showSerName val="0"/>
          <c:showPercent val="0"/>
          <c:showBubbleSize val="0"/>
        </c:dLbls>
        <c:gapWidth val="219"/>
        <c:overlap val="-27"/>
        <c:axId val="939829631"/>
        <c:axId val="939819071"/>
      </c:barChart>
      <c:catAx>
        <c:axId val="939829631"/>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a:solidFill>
                      <a:schemeClr val="tx1"/>
                    </a:solidFill>
                    <a:latin typeface="Times New Roman" panose="02020603050405020304" pitchFamily="18" charset="0"/>
                    <a:cs typeface="Times New Roman" panose="02020603050405020304" pitchFamily="18" charset="0"/>
                  </a:rPr>
                  <a:t>Yield</a:t>
                </a:r>
                <a:r>
                  <a:rPr lang="fr-FR" sz="1100" baseline="0">
                    <a:solidFill>
                      <a:schemeClr val="tx1"/>
                    </a:solidFill>
                    <a:latin typeface="Times New Roman" panose="02020603050405020304" pitchFamily="18" charset="0"/>
                    <a:cs typeface="Times New Roman" panose="02020603050405020304" pitchFamily="18" charset="0"/>
                  </a:rPr>
                  <a:t>  variation depending on treatments</a:t>
                </a:r>
                <a:endParaRPr lang="fr-FR"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6350" cap="flat" cmpd="sng" algn="ctr">
            <a:solidFill>
              <a:sysClr val="windowText" lastClr="000000"/>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939819071"/>
        <c:crosses val="autoZero"/>
        <c:auto val="1"/>
        <c:lblAlgn val="ctr"/>
        <c:lblOffset val="100"/>
        <c:noMultiLvlLbl val="0"/>
      </c:catAx>
      <c:valAx>
        <c:axId val="93981907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fr-FR" sz="1100" baseline="0">
                    <a:solidFill>
                      <a:schemeClr val="tx1"/>
                    </a:solidFill>
                    <a:latin typeface="Times New Roman" panose="02020603050405020304" pitchFamily="18" charset="0"/>
                    <a:cs typeface="Times New Roman" panose="02020603050405020304" pitchFamily="18" charset="0"/>
                  </a:rPr>
                  <a:t>Yield in Kg ha</a:t>
                </a:r>
                <a:r>
                  <a:rPr lang="fr-FR" sz="1100" baseline="30000">
                    <a:solidFill>
                      <a:schemeClr val="tx1"/>
                    </a:solidFill>
                    <a:latin typeface="Times New Roman" panose="02020603050405020304" pitchFamily="18" charset="0"/>
                    <a:cs typeface="Times New Roman" panose="02020603050405020304" pitchFamily="18" charset="0"/>
                  </a:rPr>
                  <a:t>-1</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a:solidFill>
              <a:sysClr val="windowText" lastClr="000000"/>
            </a:solidFill>
          </a:ln>
          <a:effectLst/>
        </c:spPr>
        <c:txPr>
          <a:bodyPr rot="-60000000" spcFirstLastPara="1" vertOverflow="ellipsis" vert="horz" wrap="square" anchor="ctr" anchorCtr="1"/>
          <a:lstStyle/>
          <a:p>
            <a:pPr>
              <a:defRPr sz="1100" b="1" i="0" u="none" strike="noStrike" kern="1200" baseline="0">
                <a:solidFill>
                  <a:schemeClr val="tx1"/>
                </a:solidFill>
                <a:latin typeface="+mn-lt"/>
                <a:ea typeface="+mn-ea"/>
                <a:cs typeface="+mn-cs"/>
              </a:defRPr>
            </a:pPr>
            <a:endParaRPr lang="en-US"/>
          </a:p>
        </c:txPr>
        <c:crossAx val="939829631"/>
        <c:crosses val="autoZero"/>
        <c:crossBetween val="between"/>
      </c:valAx>
      <c:spPr>
        <a:pattFill prst="pct20">
          <a:fgClr>
            <a:schemeClr val="accent6"/>
          </a:fgClr>
          <a:bgClr>
            <a:schemeClr val="bg1"/>
          </a:bgClr>
        </a:pattFill>
        <a:ln>
          <a:noFill/>
        </a:ln>
        <a:effectLst/>
      </c:spPr>
    </c:plotArea>
    <c:legend>
      <c:legendPos val="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0.85812</cdr:x>
      <cdr:y>0.0345</cdr:y>
    </cdr:from>
    <cdr:to>
      <cdr:x>0.91166</cdr:x>
      <cdr:y>0.12984</cdr:y>
    </cdr:to>
    <cdr:sp macro="" textlink="">
      <cdr:nvSpPr>
        <cdr:cNvPr id="2" name="Rectangle 1"/>
        <cdr:cNvSpPr/>
      </cdr:nvSpPr>
      <cdr:spPr>
        <a:xfrm xmlns:a="http://schemas.openxmlformats.org/drawingml/2006/main">
          <a:off x="4325479" y="103414"/>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0.6931</cdr:x>
      <cdr:y>0.03819</cdr:y>
    </cdr:from>
    <cdr:to>
      <cdr:x>0.74664</cdr:x>
      <cdr:y>0.13353</cdr:y>
    </cdr:to>
    <cdr:sp macro="" textlink="">
      <cdr:nvSpPr>
        <cdr:cNvPr id="3" name="Rectangle 2"/>
        <cdr:cNvSpPr/>
      </cdr:nvSpPr>
      <cdr:spPr>
        <a:xfrm xmlns:a="http://schemas.openxmlformats.org/drawingml/2006/main">
          <a:off x="3493685" y="114474"/>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0.52336</cdr:x>
      <cdr:y>0.02861</cdr:y>
    </cdr:from>
    <cdr:to>
      <cdr:x>0.57689</cdr:x>
      <cdr:y>0.12395</cdr:y>
    </cdr:to>
    <cdr:sp macro="" textlink="">
      <cdr:nvSpPr>
        <cdr:cNvPr id="4" name="Rectangle 3"/>
        <cdr:cNvSpPr/>
      </cdr:nvSpPr>
      <cdr:spPr>
        <a:xfrm xmlns:a="http://schemas.openxmlformats.org/drawingml/2006/main">
          <a:off x="2638039" y="85752"/>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0.35203</cdr:x>
      <cdr:y>0.04556</cdr:y>
    </cdr:from>
    <cdr:to>
      <cdr:x>0.40557</cdr:x>
      <cdr:y>0.1409</cdr:y>
    </cdr:to>
    <cdr:sp macro="" textlink="">
      <cdr:nvSpPr>
        <cdr:cNvPr id="5" name="Rectangle 4"/>
        <cdr:cNvSpPr/>
      </cdr:nvSpPr>
      <cdr:spPr>
        <a:xfrm xmlns:a="http://schemas.openxmlformats.org/drawingml/2006/main">
          <a:off x="1774453" y="136550"/>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0.18228</cdr:x>
      <cdr:y>0.27739</cdr:y>
    </cdr:from>
    <cdr:to>
      <cdr:x>0.23582</cdr:x>
      <cdr:y>0.37273</cdr:y>
    </cdr:to>
    <cdr:sp macro="" textlink="">
      <cdr:nvSpPr>
        <cdr:cNvPr id="6" name="Rectangle 5"/>
        <cdr:cNvSpPr/>
      </cdr:nvSpPr>
      <cdr:spPr>
        <a:xfrm xmlns:a="http://schemas.openxmlformats.org/drawingml/2006/main">
          <a:off x="918793" y="831406"/>
          <a:ext cx="269875" cy="28575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0.21276</cdr:x>
      <cdr:y>0.59877</cdr:y>
    </cdr:from>
    <cdr:to>
      <cdr:x>0.2701</cdr:x>
      <cdr:y>0.70325</cdr:y>
    </cdr:to>
    <cdr:sp macro="" textlink="">
      <cdr:nvSpPr>
        <cdr:cNvPr id="5" name="Rectangle 4"/>
        <cdr:cNvSpPr/>
      </cdr:nvSpPr>
      <cdr:spPr>
        <a:xfrm xmlns:a="http://schemas.openxmlformats.org/drawingml/2006/main">
          <a:off x="1001377" y="1637592"/>
          <a:ext cx="269878" cy="2857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c</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0.61381</cdr:x>
      <cdr:y>0.52895</cdr:y>
    </cdr:from>
    <cdr:to>
      <cdr:x>0.67114</cdr:x>
      <cdr:y>0.63343</cdr:y>
    </cdr:to>
    <cdr:sp macro="" textlink="">
      <cdr:nvSpPr>
        <cdr:cNvPr id="6" name="Rectangle 5"/>
        <cdr:cNvSpPr/>
      </cdr:nvSpPr>
      <cdr:spPr>
        <a:xfrm xmlns:a="http://schemas.openxmlformats.org/drawingml/2006/main">
          <a:off x="2888970" y="1446653"/>
          <a:ext cx="269831"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0.45941</cdr:x>
      <cdr:y>0.36618</cdr:y>
    </cdr:from>
    <cdr:to>
      <cdr:x>0.51675</cdr:x>
      <cdr:y>0.47066</cdr:y>
    </cdr:to>
    <cdr:sp macro="" textlink="">
      <cdr:nvSpPr>
        <cdr:cNvPr id="7" name="Rectangle 6"/>
        <cdr:cNvSpPr/>
      </cdr:nvSpPr>
      <cdr:spPr>
        <a:xfrm xmlns:a="http://schemas.openxmlformats.org/drawingml/2006/main">
          <a:off x="2162268" y="1001473"/>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0.67631</cdr:x>
      <cdr:y>0.2452</cdr:y>
    </cdr:from>
    <cdr:to>
      <cdr:x>0.73365</cdr:x>
      <cdr:y>0.34968</cdr:y>
    </cdr:to>
    <cdr:sp macro="" textlink="">
      <cdr:nvSpPr>
        <cdr:cNvPr id="2" name="Rectangle 1"/>
        <cdr:cNvSpPr/>
      </cdr:nvSpPr>
      <cdr:spPr>
        <a:xfrm xmlns:a="http://schemas.openxmlformats.org/drawingml/2006/main">
          <a:off x="3183137" y="670599"/>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0.73947</cdr:x>
      <cdr:y>0.25796</cdr:y>
    </cdr:from>
    <cdr:to>
      <cdr:x>0.79681</cdr:x>
      <cdr:y>0.36244</cdr:y>
    </cdr:to>
    <cdr:sp macro="" textlink="">
      <cdr:nvSpPr>
        <cdr:cNvPr id="3" name="Rectangle 2"/>
        <cdr:cNvSpPr/>
      </cdr:nvSpPr>
      <cdr:spPr>
        <a:xfrm xmlns:a="http://schemas.openxmlformats.org/drawingml/2006/main">
          <a:off x="3480404" y="705506"/>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0.80095</cdr:x>
      <cdr:y>0.30852</cdr:y>
    </cdr:from>
    <cdr:to>
      <cdr:x>0.85829</cdr:x>
      <cdr:y>0.413</cdr:y>
    </cdr:to>
    <cdr:sp macro="" textlink="">
      <cdr:nvSpPr>
        <cdr:cNvPr id="4" name="Rectangle 3"/>
        <cdr:cNvSpPr/>
      </cdr:nvSpPr>
      <cdr:spPr>
        <a:xfrm xmlns:a="http://schemas.openxmlformats.org/drawingml/2006/main">
          <a:off x="3769770" y="843772"/>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0.86411</cdr:x>
      <cdr:y>0.20208</cdr:y>
    </cdr:from>
    <cdr:to>
      <cdr:x>0.92145</cdr:x>
      <cdr:y>0.30656</cdr:y>
    </cdr:to>
    <cdr:sp macro="" textlink="">
      <cdr:nvSpPr>
        <cdr:cNvPr id="8" name="Rectangle 7"/>
        <cdr:cNvSpPr/>
      </cdr:nvSpPr>
      <cdr:spPr>
        <a:xfrm xmlns:a="http://schemas.openxmlformats.org/drawingml/2006/main">
          <a:off x="4067037" y="552672"/>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0.40094</cdr:x>
      <cdr:y>0.35277</cdr:y>
    </cdr:from>
    <cdr:to>
      <cdr:x>0.45828</cdr:x>
      <cdr:y>0.45725</cdr:y>
    </cdr:to>
    <cdr:sp macro="" textlink="">
      <cdr:nvSpPr>
        <cdr:cNvPr id="9" name="Rectangle 8"/>
        <cdr:cNvSpPr/>
      </cdr:nvSpPr>
      <cdr:spPr>
        <a:xfrm xmlns:a="http://schemas.openxmlformats.org/drawingml/2006/main">
          <a:off x="1887069" y="964799"/>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a</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0.33402</cdr:x>
      <cdr:y>0.37425</cdr:y>
    </cdr:from>
    <cdr:to>
      <cdr:x>0.39136</cdr:x>
      <cdr:y>0.47873</cdr:y>
    </cdr:to>
    <cdr:sp macro="" textlink="">
      <cdr:nvSpPr>
        <cdr:cNvPr id="10" name="Rectangle 9"/>
        <cdr:cNvSpPr/>
      </cdr:nvSpPr>
      <cdr:spPr>
        <a:xfrm xmlns:a="http://schemas.openxmlformats.org/drawingml/2006/main">
          <a:off x="1572105" y="1023558"/>
          <a:ext cx="269878" cy="285748"/>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0.27555</cdr:x>
      <cdr:y>0.38992</cdr:y>
    </cdr:from>
    <cdr:to>
      <cdr:x>0.33289</cdr:x>
      <cdr:y>0.4944</cdr:y>
    </cdr:to>
    <cdr:sp macro="" textlink="">
      <cdr:nvSpPr>
        <cdr:cNvPr id="11" name="Rectangle 10"/>
        <cdr:cNvSpPr/>
      </cdr:nvSpPr>
      <cdr:spPr>
        <a:xfrm xmlns:a="http://schemas.openxmlformats.org/drawingml/2006/main">
          <a:off x="1296907" y="1066400"/>
          <a:ext cx="269878" cy="285747"/>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lnSpc>
              <a:spcPct val="107000"/>
            </a:lnSpc>
            <a:spcAft>
              <a:spcPts val="800"/>
            </a:spcAft>
            <a:buNone/>
          </a:pPr>
          <a:r>
            <a:rPr lang="fr-FR" sz="1200" b="1" kern="100">
              <a:solidFill>
                <a:srgbClr val="000000"/>
              </a:solidFill>
              <a:effectLst/>
              <a:ea typeface="Calibri" panose="020F0502020204030204" pitchFamily="34" charset="0"/>
              <a:cs typeface="Times New Roman" panose="02020603050405020304" pitchFamily="18" charset="0"/>
            </a:rPr>
            <a:t>b</a:t>
          </a:r>
          <a:endParaRPr lang="fr-FR" sz="1100" kern="100">
            <a:effectLs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3545-038A-4817-BE81-4BD7F2091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12</Pages>
  <Words>4393</Words>
  <Characters>25044</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 Aziz Zougmore</dc:creator>
  <cp:keywords/>
  <dc:description/>
  <cp:lastModifiedBy>SDI PC 1170</cp:lastModifiedBy>
  <cp:revision>65</cp:revision>
  <dcterms:created xsi:type="dcterms:W3CDTF">2026-02-16T08:53:00Z</dcterms:created>
  <dcterms:modified xsi:type="dcterms:W3CDTF">2026-02-23T09:30:00Z</dcterms:modified>
</cp:coreProperties>
</file>