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3CB64" w14:textId="06EA66F4" w:rsidR="00771B9C" w:rsidRDefault="00CA5A25" w:rsidP="00343689">
      <w:pPr>
        <w:jc w:val="center"/>
        <w:rPr>
          <w:rFonts w:ascii="Times New Roman" w:hAnsi="Times New Roman" w:cs="Times New Roman"/>
          <w:b/>
          <w:bCs/>
        </w:rPr>
      </w:pPr>
      <w:r w:rsidRPr="00B35547">
        <w:rPr>
          <w:rFonts w:ascii="Times New Roman" w:hAnsi="Times New Roman" w:cs="Times New Roman"/>
          <w:b/>
          <w:bCs/>
        </w:rPr>
        <w:t>HYPERSPECTRAL RADIOMETRY FOR ANALYSING THRIPS DAMAGE IN MULBERRY</w:t>
      </w:r>
    </w:p>
    <w:p w14:paraId="49DD3874" w14:textId="77777777" w:rsidR="007E48A9" w:rsidRPr="00B35547" w:rsidRDefault="007E48A9" w:rsidP="00343689">
      <w:pPr>
        <w:jc w:val="center"/>
        <w:rPr>
          <w:rFonts w:ascii="Times New Roman" w:hAnsi="Times New Roman" w:cs="Times New Roman"/>
          <w:b/>
          <w:bCs/>
        </w:rPr>
      </w:pPr>
    </w:p>
    <w:p w14:paraId="18CF723B" w14:textId="77777777" w:rsidR="00630F4F" w:rsidRPr="00630F4F" w:rsidRDefault="00630F4F" w:rsidP="00343689">
      <w:pPr>
        <w:jc w:val="center"/>
        <w:rPr>
          <w:rFonts w:ascii="Arial" w:hAnsi="Arial" w:cs="Arial"/>
          <w:sz w:val="20"/>
          <w:szCs w:val="20"/>
        </w:rPr>
      </w:pPr>
      <w:bookmarkStart w:id="0" w:name="_GoBack"/>
      <w:bookmarkEnd w:id="0"/>
    </w:p>
    <w:p w14:paraId="1334CB3D" w14:textId="3E02AE9D" w:rsidR="009C451D" w:rsidRPr="00B35547" w:rsidRDefault="009C451D" w:rsidP="00343689">
      <w:pPr>
        <w:jc w:val="center"/>
        <w:rPr>
          <w:rFonts w:ascii="Arial" w:hAnsi="Arial" w:cs="Arial"/>
          <w:b/>
          <w:bCs/>
          <w:sz w:val="20"/>
          <w:szCs w:val="20"/>
        </w:rPr>
      </w:pPr>
      <w:r w:rsidRPr="00B35547">
        <w:rPr>
          <w:rFonts w:ascii="Arial" w:hAnsi="Arial" w:cs="Arial"/>
          <w:b/>
          <w:bCs/>
          <w:sz w:val="20"/>
          <w:szCs w:val="20"/>
        </w:rPr>
        <w:t>ABSTRACT</w:t>
      </w:r>
    </w:p>
    <w:p w14:paraId="4006359D" w14:textId="77777777" w:rsidR="009C451D" w:rsidRPr="00630F4F" w:rsidRDefault="009C451D" w:rsidP="00343689">
      <w:pPr>
        <w:jc w:val="center"/>
        <w:rPr>
          <w:rFonts w:ascii="Arial" w:hAnsi="Arial" w:cs="Arial"/>
          <w:sz w:val="20"/>
          <w:szCs w:val="20"/>
        </w:rPr>
      </w:pPr>
    </w:p>
    <w:p w14:paraId="73583774" w14:textId="79850261" w:rsidR="009C451D" w:rsidRPr="00630F4F" w:rsidRDefault="009C451D" w:rsidP="00B35547">
      <w:pPr>
        <w:ind w:firstLine="720"/>
        <w:jc w:val="both"/>
        <w:rPr>
          <w:rFonts w:ascii="Arial" w:hAnsi="Arial" w:cs="Arial"/>
          <w:sz w:val="20"/>
          <w:szCs w:val="20"/>
        </w:rPr>
      </w:pPr>
      <w:proofErr w:type="spellStart"/>
      <w:r w:rsidRPr="00630F4F">
        <w:rPr>
          <w:rFonts w:ascii="Arial" w:hAnsi="Arial" w:cs="Arial"/>
          <w:sz w:val="20"/>
          <w:szCs w:val="20"/>
        </w:rPr>
        <w:t>Thrips</w:t>
      </w:r>
      <w:proofErr w:type="spellEnd"/>
      <w:r w:rsidRPr="00630F4F">
        <w:rPr>
          <w:rFonts w:ascii="Arial" w:hAnsi="Arial" w:cs="Arial"/>
          <w:sz w:val="20"/>
          <w:szCs w:val="20"/>
        </w:rPr>
        <w:t xml:space="preserve"> (</w:t>
      </w:r>
      <w:proofErr w:type="spellStart"/>
      <w:r w:rsidRPr="00630F4F">
        <w:rPr>
          <w:rFonts w:ascii="Arial" w:hAnsi="Arial" w:cs="Arial"/>
          <w:i/>
          <w:iCs/>
          <w:sz w:val="20"/>
          <w:szCs w:val="20"/>
        </w:rPr>
        <w:t>Pseudodentrothrips</w:t>
      </w:r>
      <w:proofErr w:type="spellEnd"/>
      <w:r w:rsidRPr="00630F4F">
        <w:rPr>
          <w:rFonts w:ascii="Arial" w:hAnsi="Arial" w:cs="Arial"/>
          <w:i/>
          <w:iCs/>
          <w:sz w:val="20"/>
          <w:szCs w:val="20"/>
        </w:rPr>
        <w:t xml:space="preserve"> mori</w:t>
      </w:r>
      <w:r w:rsidRPr="00630F4F">
        <w:rPr>
          <w:rFonts w:ascii="Arial" w:hAnsi="Arial" w:cs="Arial"/>
          <w:sz w:val="20"/>
          <w:szCs w:val="20"/>
        </w:rPr>
        <w:t>) infestation is an emerging constraint in mulberry cultivation, causing subtle yet significant deterioration in leaf quality that adversely affects silkworm growth and cocoon productivity. Early detection of thrips damage using conventional field scouting is difficult due to the inconspicuous nature of initial symptoms. The present study evaluated the potential of hyperspectral radiometry for non-destructive detection and quantification of thrips-induced stress in mulberry (</w:t>
      </w:r>
      <w:r w:rsidRPr="00630F4F">
        <w:rPr>
          <w:rFonts w:ascii="Arial" w:hAnsi="Arial" w:cs="Arial"/>
          <w:i/>
          <w:iCs/>
          <w:sz w:val="20"/>
          <w:szCs w:val="20"/>
        </w:rPr>
        <w:t>Morus spp.</w:t>
      </w:r>
      <w:r w:rsidRPr="00630F4F">
        <w:rPr>
          <w:rFonts w:ascii="Arial" w:hAnsi="Arial" w:cs="Arial"/>
          <w:sz w:val="20"/>
          <w:szCs w:val="20"/>
        </w:rPr>
        <w:t xml:space="preserve">). </w:t>
      </w:r>
      <w:r w:rsidR="00660774" w:rsidRPr="00630F4F">
        <w:rPr>
          <w:rFonts w:ascii="Arial" w:hAnsi="Arial" w:cs="Arial"/>
          <w:sz w:val="20"/>
          <w:szCs w:val="20"/>
        </w:rPr>
        <w:t>The present study evaluated the potential of hyperspectral radiometry for detection, discrimination, and quantification of thrips-induced stress in mulberry through band sensitivity analysis, vegetation index sensitivity analysis, regression</w:t>
      </w:r>
      <w:r w:rsidR="003025F3" w:rsidRPr="00630F4F">
        <w:rPr>
          <w:rFonts w:ascii="Arial" w:hAnsi="Arial" w:cs="Arial"/>
          <w:sz w:val="20"/>
          <w:szCs w:val="20"/>
        </w:rPr>
        <w:t xml:space="preserve"> analysis and </w:t>
      </w:r>
      <w:r w:rsidR="00660774" w:rsidRPr="00630F4F">
        <w:rPr>
          <w:rFonts w:ascii="Arial" w:hAnsi="Arial" w:cs="Arial"/>
          <w:sz w:val="20"/>
          <w:szCs w:val="20"/>
        </w:rPr>
        <w:t xml:space="preserve">linear correlation intensity analysis. </w:t>
      </w:r>
      <w:r w:rsidRPr="00630F4F">
        <w:rPr>
          <w:rFonts w:ascii="Arial" w:hAnsi="Arial" w:cs="Arial"/>
          <w:sz w:val="20"/>
          <w:szCs w:val="20"/>
        </w:rPr>
        <w:t>Field experiments were conducted in a V1 mulberry garden using naturally infested and protected control plots</w:t>
      </w:r>
      <w:r w:rsidR="00630F4F" w:rsidRPr="00630F4F">
        <w:rPr>
          <w:rFonts w:ascii="Arial" w:hAnsi="Arial" w:cs="Arial"/>
          <w:sz w:val="20"/>
          <w:szCs w:val="20"/>
        </w:rPr>
        <w:t xml:space="preserve"> in Tamil Nadu Agricultural University, Coimbatore during 2018</w:t>
      </w:r>
      <w:r w:rsidRPr="00630F4F">
        <w:rPr>
          <w:rFonts w:ascii="Arial" w:hAnsi="Arial" w:cs="Arial"/>
          <w:sz w:val="20"/>
          <w:szCs w:val="20"/>
        </w:rPr>
        <w:t>. Spectral reflectance data were collected using a field-portable hyperspectral spectroradiometer (350–1050 nm) at different crop stages, and vegetation indices including NDVI, Simple Ratio (SR), and GRVI were derived. Thrips infestation resulted in increased reflectance in the visible region and reduced reflectance in the near-infrared region, indicating chlorophyll degradation and internal tissue disruption. Vegetation indices were consistently lower in damaged plants compared to healthy plants, with SR and NDVI showing higher sensitivity to thrips-induced stress. Linear regression analysis revealed strong negative relationships between percent leaf damage and NDVI (R² = 0.886) and SR (R² = 0.791), whereas GRVI exhibited poor predictive capability. Linear correlation intensity analysis identified diagnostically important wavelengths, with the highest positive correlation observed at 689.45 nm (r = 0.94) in the red region and the strongest negative correlation at 763.26 nm (r = −0.10) in the NIR region. The wavelength-specific responses observed were consistent with earlier hyperspectral studies on thrips in cotton and other sucking pests such as pink mealy bug and spiralling whitefly in mulberry. Overall, the study demonstrates that hyperspectral radiometry combined with correlation intensity analysis and vegetation indices provides a robust, non-invasive approach for early detection and assessment of thrips damage in mulberry, supporting precision pest management in sericulture systems.</w:t>
      </w:r>
    </w:p>
    <w:p w14:paraId="5A976F99" w14:textId="6E434054" w:rsidR="00667CE8" w:rsidRPr="00B35547" w:rsidRDefault="00667CE8" w:rsidP="00B35547">
      <w:pPr>
        <w:jc w:val="both"/>
        <w:rPr>
          <w:rFonts w:ascii="Arial" w:hAnsi="Arial" w:cs="Arial"/>
          <w:i/>
          <w:iCs/>
          <w:sz w:val="20"/>
          <w:szCs w:val="20"/>
        </w:rPr>
      </w:pPr>
      <w:r w:rsidRPr="00B35547">
        <w:rPr>
          <w:rFonts w:ascii="Arial" w:hAnsi="Arial" w:cs="Arial"/>
          <w:b/>
          <w:bCs/>
          <w:i/>
          <w:iCs/>
          <w:sz w:val="20"/>
          <w:szCs w:val="20"/>
        </w:rPr>
        <w:t>Key words</w:t>
      </w:r>
      <w:r w:rsidRPr="00B35547">
        <w:rPr>
          <w:rFonts w:ascii="Arial" w:hAnsi="Arial" w:cs="Arial"/>
          <w:i/>
          <w:iCs/>
          <w:sz w:val="20"/>
          <w:szCs w:val="20"/>
        </w:rPr>
        <w:t>:</w:t>
      </w:r>
      <w:r w:rsidRPr="00630F4F">
        <w:rPr>
          <w:rFonts w:ascii="Arial" w:hAnsi="Arial" w:cs="Arial"/>
          <w:i/>
          <w:iCs/>
          <w:sz w:val="20"/>
          <w:szCs w:val="20"/>
        </w:rPr>
        <w:t xml:space="preserve"> mulberry, thrips, spectral reflectance, vegetation index sensitivity, sensitive wavelengths</w:t>
      </w:r>
      <w:r w:rsidR="0079310D" w:rsidRPr="00630F4F">
        <w:rPr>
          <w:rFonts w:ascii="Arial" w:hAnsi="Arial" w:cs="Arial"/>
          <w:i/>
          <w:iCs/>
          <w:sz w:val="20"/>
          <w:szCs w:val="20"/>
        </w:rPr>
        <w:t>.</w:t>
      </w:r>
    </w:p>
    <w:p w14:paraId="3B342AC7" w14:textId="0781C313" w:rsidR="00BE4F4B" w:rsidRPr="00630F4F" w:rsidRDefault="00326AE0" w:rsidP="00D23589">
      <w:pPr>
        <w:rPr>
          <w:rFonts w:ascii="Arial" w:hAnsi="Arial" w:cs="Arial"/>
          <w:b/>
          <w:bCs/>
          <w:sz w:val="22"/>
          <w:szCs w:val="22"/>
        </w:rPr>
      </w:pPr>
      <w:r w:rsidRPr="00B35547">
        <w:rPr>
          <w:rFonts w:ascii="Arial" w:hAnsi="Arial" w:cs="Arial"/>
          <w:b/>
          <w:bCs/>
          <w:sz w:val="22"/>
          <w:szCs w:val="22"/>
        </w:rPr>
        <w:t>INTRODUCTION:</w:t>
      </w:r>
    </w:p>
    <w:p w14:paraId="4A8560D8" w14:textId="297A1598" w:rsidR="00795893" w:rsidRPr="00B35547" w:rsidRDefault="00BE7D99" w:rsidP="00B35547">
      <w:pPr>
        <w:ind w:firstLine="720"/>
        <w:jc w:val="both"/>
      </w:pPr>
      <w:r w:rsidRPr="00B35547">
        <w:rPr>
          <w:rFonts w:ascii="Arial" w:hAnsi="Arial" w:cs="Arial"/>
          <w:sz w:val="22"/>
          <w:szCs w:val="22"/>
        </w:rPr>
        <w:t>Mulberry (</w:t>
      </w:r>
      <w:r w:rsidRPr="00B35547">
        <w:rPr>
          <w:rFonts w:ascii="Arial" w:hAnsi="Arial" w:cs="Arial"/>
          <w:i/>
          <w:iCs/>
          <w:sz w:val="22"/>
          <w:szCs w:val="22"/>
        </w:rPr>
        <w:t>Morus</w:t>
      </w:r>
      <w:r w:rsidRPr="00B35547">
        <w:rPr>
          <w:rFonts w:ascii="Arial" w:hAnsi="Arial" w:cs="Arial"/>
          <w:sz w:val="22"/>
          <w:szCs w:val="22"/>
        </w:rPr>
        <w:t xml:space="preserve"> spp.) is the sole food plant of the silkworm (</w:t>
      </w:r>
      <w:r w:rsidRPr="00B35547">
        <w:rPr>
          <w:rFonts w:ascii="Arial" w:hAnsi="Arial" w:cs="Arial"/>
          <w:i/>
          <w:iCs/>
          <w:sz w:val="22"/>
          <w:szCs w:val="22"/>
        </w:rPr>
        <w:t>Bombyx mori</w:t>
      </w:r>
      <w:r w:rsidRPr="00B35547">
        <w:rPr>
          <w:rFonts w:ascii="Arial" w:hAnsi="Arial" w:cs="Arial"/>
          <w:sz w:val="22"/>
          <w:szCs w:val="22"/>
        </w:rPr>
        <w:t xml:space="preserve"> L.), and the quality and availability of mulberry leaves directly govern cocoon yield and silk quality (Krishnaswami, 1978; Dandin et al., 2003). In sericulture-based farming systems, even minor deterioration in leaf health can lead to substantial economic losses due to reduced larval growth and cocoon productivity (</w:t>
      </w:r>
      <w:proofErr w:type="spellStart"/>
      <w:r w:rsidRPr="00B35547">
        <w:rPr>
          <w:rFonts w:ascii="Arial" w:hAnsi="Arial" w:cs="Arial"/>
          <w:sz w:val="22"/>
          <w:szCs w:val="22"/>
        </w:rPr>
        <w:t>Benchamin</w:t>
      </w:r>
      <w:proofErr w:type="spellEnd"/>
      <w:r w:rsidRPr="00B35547">
        <w:rPr>
          <w:rFonts w:ascii="Arial" w:hAnsi="Arial" w:cs="Arial"/>
          <w:sz w:val="22"/>
          <w:szCs w:val="22"/>
        </w:rPr>
        <w:t xml:space="preserve"> and Jolly, 1986; Reddy et al., 2010). Therefore, timely and accurate assessment of mulberry crop health forms the foundation of precision sericulture, which aims to optimize mulberry production through site-specific and need-based management practices (Choudhury et al., 2016</w:t>
      </w:r>
      <w:r w:rsidRPr="00630F4F">
        <w:rPr>
          <w:rFonts w:ascii="Arial" w:hAnsi="Arial" w:cs="Arial"/>
          <w:sz w:val="22"/>
          <w:szCs w:val="22"/>
        </w:rPr>
        <w:t>).</w:t>
      </w:r>
      <w:r w:rsidRPr="00B35547">
        <w:rPr>
          <w:rFonts w:ascii="Arial" w:hAnsi="Arial" w:cs="Arial"/>
          <w:sz w:val="22"/>
          <w:szCs w:val="22"/>
        </w:rPr>
        <w:t xml:space="preserve"> Among the biotic stresses affecting mulberry, sucking insect pests are particularly damaging due to their ability to impair leaf physiological quality without causing conspicuous early symptoms</w:t>
      </w:r>
      <w:r w:rsidR="00CA004A" w:rsidRPr="00B35547">
        <w:rPr>
          <w:rFonts w:ascii="Arial" w:hAnsi="Arial" w:cs="Arial"/>
          <w:sz w:val="22"/>
          <w:szCs w:val="22"/>
        </w:rPr>
        <w:t xml:space="preserve"> </w:t>
      </w:r>
      <w:r w:rsidR="00F26E96" w:rsidRPr="00B35547">
        <w:rPr>
          <w:rFonts w:ascii="Arial" w:hAnsi="Arial" w:cs="Arial"/>
          <w:sz w:val="22"/>
          <w:szCs w:val="22"/>
        </w:rPr>
        <w:t>and</w:t>
      </w:r>
      <w:r w:rsidR="00173142" w:rsidRPr="00630F4F">
        <w:rPr>
          <w:rFonts w:ascii="Arial" w:hAnsi="Arial" w:cs="Arial"/>
          <w:sz w:val="22"/>
          <w:szCs w:val="22"/>
        </w:rPr>
        <w:t xml:space="preserve"> t</w:t>
      </w:r>
      <w:r w:rsidRPr="00B35547">
        <w:rPr>
          <w:rFonts w:ascii="Arial" w:hAnsi="Arial" w:cs="Arial"/>
          <w:sz w:val="22"/>
          <w:szCs w:val="22"/>
        </w:rPr>
        <w:t>hrips have emerged as an important pest in mulberry plantations, especially under warm and dry climatic conditions</w:t>
      </w:r>
      <w:r w:rsidR="00FA5064" w:rsidRPr="00630F4F">
        <w:rPr>
          <w:rFonts w:ascii="Arial" w:hAnsi="Arial" w:cs="Arial"/>
          <w:sz w:val="22"/>
          <w:szCs w:val="22"/>
        </w:rPr>
        <w:t xml:space="preserve"> </w:t>
      </w:r>
      <w:r w:rsidR="00173142" w:rsidRPr="00B35547">
        <w:rPr>
          <w:rFonts w:ascii="Arial" w:hAnsi="Arial" w:cs="Arial"/>
          <w:sz w:val="22"/>
          <w:szCs w:val="22"/>
        </w:rPr>
        <w:t>(Anusha, and Bhaskar, 2015</w:t>
      </w:r>
      <w:r w:rsidR="00173142" w:rsidRPr="00630F4F">
        <w:rPr>
          <w:rFonts w:ascii="Arial" w:hAnsi="Arial" w:cs="Arial"/>
          <w:sz w:val="22"/>
          <w:szCs w:val="22"/>
        </w:rPr>
        <w:t>)</w:t>
      </w:r>
      <w:r w:rsidR="000049FC" w:rsidRPr="00630F4F">
        <w:rPr>
          <w:rFonts w:ascii="Arial" w:hAnsi="Arial" w:cs="Arial"/>
          <w:sz w:val="22"/>
          <w:szCs w:val="22"/>
        </w:rPr>
        <w:t xml:space="preserve">. </w:t>
      </w:r>
      <w:r w:rsidRPr="00B35547">
        <w:rPr>
          <w:rFonts w:ascii="Arial" w:hAnsi="Arial" w:cs="Arial"/>
          <w:sz w:val="22"/>
          <w:szCs w:val="22"/>
        </w:rPr>
        <w:t xml:space="preserve">Their rasping–sucking feeding habit causes epidermal injury, chlorophyll </w:t>
      </w:r>
      <w:r w:rsidRPr="00B35547">
        <w:rPr>
          <w:rFonts w:ascii="Arial" w:hAnsi="Arial" w:cs="Arial"/>
          <w:sz w:val="22"/>
          <w:szCs w:val="22"/>
        </w:rPr>
        <w:lastRenderedPageBreak/>
        <w:t>depletion, leaf discoloration, curling, and surface roughness, ultimately reducing leaf palatability and nutritive value for silkworm feeding (</w:t>
      </w:r>
      <w:r w:rsidR="00FA5064" w:rsidRPr="00B35547">
        <w:rPr>
          <w:rFonts w:ascii="Arial" w:hAnsi="Arial" w:cs="Arial"/>
          <w:sz w:val="22"/>
          <w:szCs w:val="22"/>
        </w:rPr>
        <w:t>Jayashree</w:t>
      </w:r>
      <w:r w:rsidR="00FA5064" w:rsidRPr="00630F4F">
        <w:rPr>
          <w:rFonts w:ascii="Arial" w:hAnsi="Arial" w:cs="Arial"/>
          <w:sz w:val="22"/>
          <w:szCs w:val="22"/>
        </w:rPr>
        <w:t xml:space="preserve"> et al., 2025)</w:t>
      </w:r>
      <w:r w:rsidRPr="00B35547">
        <w:rPr>
          <w:rFonts w:ascii="Arial" w:hAnsi="Arial" w:cs="Arial"/>
          <w:sz w:val="22"/>
          <w:szCs w:val="22"/>
        </w:rPr>
        <w:t xml:space="preserve"> Early-stage thrips infestation often remains unnoticed under conventional visual field scouting, thereby limiting the effectiveness of timely pest management interventions (Prabhakar et al., 2011; Yang et al., 2005).</w:t>
      </w:r>
    </w:p>
    <w:p w14:paraId="111FC20A" w14:textId="77777777" w:rsidR="00795893" w:rsidRPr="00B35547" w:rsidRDefault="00795893" w:rsidP="00B35547">
      <w:pPr>
        <w:ind w:firstLine="720"/>
        <w:jc w:val="both"/>
        <w:rPr>
          <w:rFonts w:ascii="Arial" w:hAnsi="Arial" w:cs="Arial"/>
          <w:sz w:val="22"/>
          <w:szCs w:val="22"/>
        </w:rPr>
      </w:pPr>
      <w:r w:rsidRPr="00B35547">
        <w:rPr>
          <w:rFonts w:ascii="Arial" w:hAnsi="Arial" w:cs="Arial"/>
          <w:sz w:val="22"/>
          <w:szCs w:val="22"/>
        </w:rPr>
        <w:t>Thrips-induced damage results in significant alterations in leaf biochemical composition and internal structure, which in turn influence the optical properties of mulberry leaves. A reduction in chlorophyll content modifies reflectance in the visible region, particularly in the blue and red bands, while disruption of mesophyll tissues affects light scattering and reflectance in the near-infrared (NIR) region (Gitelson et al., 2001; Carter and Knapp, 2001). These physiological and structural modifications generate distinct spectral signatures that can be effectively captured using hyperspectral remote sensing techniques. Hyperspectral radiometry, owing to its ability to acquire reflectance data across numerous narrow and contiguous wavelength bands, provides a sensitive and non-destructive approach for detecting subtle pest-induced stress before the appearance of severe visual symptoms (Prabhakar et al., 2011; Yang et al., 2005).</w:t>
      </w:r>
    </w:p>
    <w:p w14:paraId="0A63AB04" w14:textId="7C42DD33" w:rsidR="00795893" w:rsidRPr="00630F4F" w:rsidRDefault="00795893" w:rsidP="00B35547">
      <w:pPr>
        <w:ind w:firstLine="720"/>
        <w:jc w:val="both"/>
        <w:rPr>
          <w:rFonts w:ascii="Arial" w:hAnsi="Arial" w:cs="Arial"/>
          <w:sz w:val="22"/>
          <w:szCs w:val="22"/>
        </w:rPr>
      </w:pPr>
      <w:r w:rsidRPr="00B35547">
        <w:rPr>
          <w:rFonts w:ascii="Arial" w:hAnsi="Arial" w:cs="Arial"/>
          <w:sz w:val="22"/>
          <w:szCs w:val="22"/>
        </w:rPr>
        <w:t>In recent years, remote sensing–based approaches have gained considerable importance in precision agriculture, and their application in sericulture is increasingly recognized as precision sericulture (</w:t>
      </w:r>
      <w:r w:rsidR="004C599C" w:rsidRPr="00630F4F">
        <w:rPr>
          <w:rFonts w:ascii="Arial" w:eastAsia="Times New Roman" w:hAnsi="Arial" w:cs="Arial"/>
          <w:kern w:val="0"/>
          <w:sz w:val="22"/>
          <w:szCs w:val="22"/>
          <w:lang w:eastAsia="en-IN"/>
          <w14:ligatures w14:val="none"/>
        </w:rPr>
        <w:t>Roshni., and Bharat M. 2022)</w:t>
      </w:r>
      <w:r w:rsidRPr="00B35547">
        <w:rPr>
          <w:rFonts w:ascii="Arial" w:hAnsi="Arial" w:cs="Arial"/>
          <w:sz w:val="22"/>
          <w:szCs w:val="22"/>
        </w:rPr>
        <w:t>. Hyperspectral analysis facilitates continuous monitoring of mulberry crop health, identification of stress-specific spectral indicators, and quantification of damage severity, thereby supporting timely and informed decision-making for pest management. Earlier studies have demonstrated the effectiveness of hyperspectral reflectance data and vegetation indices in detecting damage caused by major sucking pests of mulberry, such as pink mealy bug and spiralling whitefly (Kalpana et al., 2024; Kalpana et al., 2026). However, information on the spectral response of mulberry plants specifically affected by thrips infestation remains limited.</w:t>
      </w:r>
    </w:p>
    <w:p w14:paraId="04D10EE3" w14:textId="3706CA29" w:rsidR="00BB5A06" w:rsidRPr="00B35547" w:rsidRDefault="00BB5A06" w:rsidP="00B35547">
      <w:pPr>
        <w:ind w:firstLine="720"/>
        <w:jc w:val="both"/>
        <w:rPr>
          <w:rFonts w:ascii="Arial" w:hAnsi="Arial" w:cs="Arial"/>
          <w:sz w:val="22"/>
          <w:szCs w:val="22"/>
        </w:rPr>
      </w:pPr>
      <w:r w:rsidRPr="00630F4F">
        <w:rPr>
          <w:rFonts w:ascii="Arial" w:hAnsi="Arial" w:cs="Arial"/>
          <w:sz w:val="22"/>
          <w:szCs w:val="22"/>
        </w:rPr>
        <w:t>Given the unique rasping–sucking feeding behaviour and characteristic injury pattern of thrips, it is hypothesized that thrips infestation induces distinct spectral responses and associated variations in vegetation indices in mulberry leaves. Accordingly, the present study was undertaken to characterize the hyperspectral reflectance behaviour of thrips-infested mulberry plants, identify diagnostically sensitive wavelength regions and vegetation indices, and evaluate their effectiveness for non-destructive detection and quantitative estimation of infestation severity. The findings of this investigation are expected to contribute to the development of remote sensing–based diagnostic and decision-support tools for pest monitoring under precision sericulture, thereby enhancing mulberry productivity and ensuring the sustainability of silk production systems.</w:t>
      </w:r>
    </w:p>
    <w:p w14:paraId="5FFEE4DA" w14:textId="182C7F59" w:rsidR="00286268" w:rsidRPr="00B35547" w:rsidRDefault="00286268" w:rsidP="00233EA0">
      <w:pPr>
        <w:jc w:val="both"/>
        <w:rPr>
          <w:rFonts w:ascii="Arial" w:hAnsi="Arial" w:cs="Arial"/>
          <w:b/>
          <w:bCs/>
          <w:sz w:val="22"/>
          <w:szCs w:val="22"/>
        </w:rPr>
      </w:pPr>
      <w:r w:rsidRPr="00B35547">
        <w:rPr>
          <w:rFonts w:ascii="Arial" w:hAnsi="Arial" w:cs="Arial"/>
          <w:b/>
          <w:bCs/>
          <w:sz w:val="22"/>
          <w:szCs w:val="22"/>
        </w:rPr>
        <w:t>MATERIALS AND METHODS</w:t>
      </w:r>
    </w:p>
    <w:p w14:paraId="210F0C20" w14:textId="58BD08C0" w:rsidR="00286268" w:rsidRPr="00630F4F" w:rsidRDefault="00286268" w:rsidP="00233EA0">
      <w:pPr>
        <w:jc w:val="both"/>
        <w:rPr>
          <w:rFonts w:ascii="Arial" w:hAnsi="Arial" w:cs="Arial"/>
          <w:b/>
          <w:bCs/>
          <w:sz w:val="20"/>
          <w:szCs w:val="20"/>
        </w:rPr>
      </w:pPr>
      <w:r w:rsidRPr="00630F4F">
        <w:rPr>
          <w:rFonts w:ascii="Arial" w:hAnsi="Arial" w:cs="Arial"/>
          <w:b/>
          <w:bCs/>
          <w:sz w:val="20"/>
          <w:szCs w:val="20"/>
        </w:rPr>
        <w:t>2.1 Experimental site and crop details</w:t>
      </w:r>
    </w:p>
    <w:p w14:paraId="6FBB0E8B" w14:textId="55524E79" w:rsidR="00F419CB" w:rsidRPr="00630F4F" w:rsidRDefault="00286268" w:rsidP="00B35547">
      <w:pPr>
        <w:pStyle w:val="NormalWeb"/>
        <w:ind w:firstLine="720"/>
        <w:jc w:val="both"/>
        <w:rPr>
          <w:rFonts w:ascii="Arial" w:hAnsi="Arial" w:cs="Arial"/>
          <w:sz w:val="20"/>
          <w:szCs w:val="20"/>
        </w:rPr>
      </w:pPr>
      <w:r w:rsidRPr="00630F4F">
        <w:rPr>
          <w:rFonts w:ascii="Arial" w:hAnsi="Arial" w:cs="Arial"/>
          <w:sz w:val="20"/>
          <w:szCs w:val="20"/>
        </w:rPr>
        <w:t xml:space="preserve">Field experiments were conducted to characterize the spectral response of mulberry plants infested by </w:t>
      </w:r>
      <w:proofErr w:type="spellStart"/>
      <w:r w:rsidRPr="00630F4F">
        <w:rPr>
          <w:rFonts w:ascii="Arial" w:hAnsi="Arial" w:cs="Arial"/>
          <w:sz w:val="20"/>
          <w:szCs w:val="20"/>
        </w:rPr>
        <w:t>thrips</w:t>
      </w:r>
      <w:proofErr w:type="spellEnd"/>
      <w:r w:rsidRPr="00630F4F">
        <w:rPr>
          <w:rFonts w:ascii="Arial" w:hAnsi="Arial" w:cs="Arial"/>
          <w:sz w:val="20"/>
          <w:szCs w:val="20"/>
        </w:rPr>
        <w:t xml:space="preserve"> (</w:t>
      </w:r>
      <w:proofErr w:type="spellStart"/>
      <w:r w:rsidRPr="00630F4F">
        <w:rPr>
          <w:rStyle w:val="Emphasis"/>
          <w:rFonts w:ascii="Arial" w:hAnsi="Arial" w:cs="Arial"/>
          <w:sz w:val="20"/>
          <w:szCs w:val="20"/>
        </w:rPr>
        <w:t>Pseudodentrothrips</w:t>
      </w:r>
      <w:proofErr w:type="spellEnd"/>
      <w:r w:rsidRPr="00630F4F">
        <w:rPr>
          <w:rStyle w:val="Emphasis"/>
          <w:rFonts w:ascii="Arial" w:hAnsi="Arial" w:cs="Arial"/>
          <w:sz w:val="20"/>
          <w:szCs w:val="20"/>
        </w:rPr>
        <w:t xml:space="preserve"> mori</w:t>
      </w:r>
      <w:r w:rsidRPr="00630F4F">
        <w:rPr>
          <w:rFonts w:ascii="Arial" w:hAnsi="Arial" w:cs="Arial"/>
          <w:sz w:val="20"/>
          <w:szCs w:val="20"/>
        </w:rPr>
        <w:t>) using hyperspectral radiometry. The study was carried out in an established mulberry garden planted with variety V1</w:t>
      </w:r>
      <w:r w:rsidR="001235E3" w:rsidRPr="00630F4F">
        <w:rPr>
          <w:rFonts w:ascii="Arial" w:hAnsi="Arial" w:cs="Arial"/>
          <w:sz w:val="20"/>
          <w:szCs w:val="20"/>
        </w:rPr>
        <w:t xml:space="preserve"> during 2018</w:t>
      </w:r>
      <w:r w:rsidRPr="00630F4F">
        <w:rPr>
          <w:rFonts w:ascii="Arial" w:hAnsi="Arial" w:cs="Arial"/>
          <w:sz w:val="20"/>
          <w:szCs w:val="20"/>
        </w:rPr>
        <w:t xml:space="preserve">. Two experimental plots, each measuring 5 × 10 m, were selected based on the natural occurrence of thrips infestation. One plot was maintained as </w:t>
      </w:r>
      <w:r w:rsidRPr="00630F4F">
        <w:rPr>
          <w:rStyle w:val="Strong"/>
          <w:rFonts w:ascii="Arial" w:hAnsi="Arial" w:cs="Arial"/>
          <w:b w:val="0"/>
          <w:bCs w:val="0"/>
          <w:sz w:val="20"/>
          <w:szCs w:val="20"/>
        </w:rPr>
        <w:t>thrips-infested (damaged)</w:t>
      </w:r>
      <w:r w:rsidRPr="00630F4F">
        <w:rPr>
          <w:rFonts w:ascii="Arial" w:hAnsi="Arial" w:cs="Arial"/>
          <w:b/>
          <w:bCs/>
          <w:sz w:val="20"/>
          <w:szCs w:val="20"/>
        </w:rPr>
        <w:t>,</w:t>
      </w:r>
      <w:r w:rsidRPr="00630F4F">
        <w:rPr>
          <w:rFonts w:ascii="Arial" w:hAnsi="Arial" w:cs="Arial"/>
          <w:sz w:val="20"/>
          <w:szCs w:val="20"/>
        </w:rPr>
        <w:t xml:space="preserve"> while the other served as a </w:t>
      </w:r>
      <w:r w:rsidRPr="00630F4F">
        <w:rPr>
          <w:rStyle w:val="Strong"/>
          <w:rFonts w:ascii="Arial" w:hAnsi="Arial" w:cs="Arial"/>
          <w:b w:val="0"/>
          <w:bCs w:val="0"/>
          <w:sz w:val="20"/>
          <w:szCs w:val="20"/>
        </w:rPr>
        <w:t>thrips-free control (undamaged)</w:t>
      </w:r>
      <w:r w:rsidRPr="00630F4F">
        <w:rPr>
          <w:rFonts w:ascii="Arial" w:hAnsi="Arial" w:cs="Arial"/>
          <w:b/>
          <w:bCs/>
          <w:sz w:val="20"/>
          <w:szCs w:val="20"/>
        </w:rPr>
        <w:t xml:space="preserve">. </w:t>
      </w:r>
      <w:r w:rsidRPr="00630F4F">
        <w:rPr>
          <w:rFonts w:ascii="Arial" w:hAnsi="Arial" w:cs="Arial"/>
          <w:sz w:val="20"/>
          <w:szCs w:val="20"/>
        </w:rPr>
        <w:t xml:space="preserve">Ten mulberry plants were randomly selected and tagged in each plot to represent damaged and undamaged conditions, and these plants were considered as replications for further analysis. In the </w:t>
      </w:r>
      <w:r w:rsidRPr="00630F4F">
        <w:rPr>
          <w:rFonts w:ascii="Arial" w:hAnsi="Arial" w:cs="Arial"/>
          <w:sz w:val="20"/>
          <w:szCs w:val="20"/>
        </w:rPr>
        <w:lastRenderedPageBreak/>
        <w:t>control plot, plants were protected from insect damage through periodic application of recommended insecticides, whereas no insecticidal protection was provided in the damaged plot to allow natural buildup of thrips populations. Both plots were regularly monitored, and appropriate fungicidal or bactericidal treatments were applied uniformly, wherever necessary, to prevent confounding effects of plant diseases.</w:t>
      </w:r>
      <w:r w:rsidR="004B0434" w:rsidRPr="00630F4F">
        <w:rPr>
          <w:rFonts w:ascii="Arial" w:hAnsi="Arial" w:cs="Arial"/>
          <w:sz w:val="20"/>
          <w:szCs w:val="20"/>
        </w:rPr>
        <w:t xml:space="preserve"> (Kalpana et al., 2024)</w:t>
      </w:r>
    </w:p>
    <w:p w14:paraId="2754BD09" w14:textId="77777777" w:rsidR="00F419CB" w:rsidRPr="00630F4F" w:rsidRDefault="00F419CB" w:rsidP="00F419CB">
      <w:pPr>
        <w:pStyle w:val="NormalWeb"/>
        <w:rPr>
          <w:rFonts w:ascii="Arial" w:hAnsi="Arial" w:cs="Arial"/>
          <w:b/>
          <w:bCs/>
          <w:sz w:val="20"/>
          <w:szCs w:val="20"/>
        </w:rPr>
      </w:pPr>
      <w:r w:rsidRPr="00630F4F">
        <w:rPr>
          <w:rFonts w:ascii="Arial" w:hAnsi="Arial" w:cs="Arial"/>
          <w:b/>
          <w:bCs/>
          <w:sz w:val="20"/>
          <w:szCs w:val="20"/>
        </w:rPr>
        <w:t>2.2 Assessment of thrips damage</w:t>
      </w:r>
    </w:p>
    <w:p w14:paraId="7F6388D6" w14:textId="2582D5E7" w:rsidR="00F419CB" w:rsidRPr="00630F4F" w:rsidRDefault="00F419CB" w:rsidP="00F419CB">
      <w:pPr>
        <w:pStyle w:val="NormalWeb"/>
        <w:ind w:firstLine="720"/>
        <w:rPr>
          <w:rFonts w:ascii="Arial" w:hAnsi="Arial" w:cs="Arial"/>
          <w:sz w:val="20"/>
          <w:szCs w:val="20"/>
        </w:rPr>
      </w:pPr>
      <w:r w:rsidRPr="00630F4F">
        <w:rPr>
          <w:rFonts w:ascii="Arial" w:hAnsi="Arial" w:cs="Arial"/>
          <w:sz w:val="20"/>
          <w:szCs w:val="20"/>
        </w:rPr>
        <w:t>Thrips infestation in mulberry was identified based on characteristic symptoms such as silvery streaks during early stages, followed by blotching, yellowing due to chlorosis, leaf curling, and boat-shaped leaf deformation under severe infestation. The extent of damage was quantified on a plant basis by calculating the percentage of affected leaves using the formula:</w:t>
      </w:r>
    </w:p>
    <w:p w14:paraId="2F50AA09" w14:textId="77777777" w:rsidR="00F419CB" w:rsidRPr="00630F4F" w:rsidRDefault="00F419CB" w:rsidP="00F419CB">
      <w:pPr>
        <w:pStyle w:val="NormalWeb"/>
        <w:rPr>
          <w:rFonts w:ascii="Cambria Math" w:hAnsi="Cambria Math"/>
          <w:i/>
          <w:sz w:val="20"/>
          <w:szCs w:val="20"/>
        </w:rPr>
      </w:pPr>
      <m:oMathPara>
        <m:oMath>
          <m:r>
            <m:rPr>
              <m:nor/>
            </m:rPr>
            <w:rPr>
              <w:rFonts w:ascii="Arial" w:hAnsi="Arial" w:cs="Arial"/>
              <w:sz w:val="20"/>
              <w:szCs w:val="20"/>
            </w:rPr>
            <m:t>Per cent damage</m:t>
          </m:r>
          <m:r>
            <w:rPr>
              <w:rFonts w:ascii="Cambria Math" w:hAnsi="Cambria Math" w:cs="Arial"/>
              <w:sz w:val="20"/>
              <w:szCs w:val="20"/>
            </w:rPr>
            <m:t>=</m:t>
          </m:r>
          <m:f>
            <m:fPr>
              <m:ctrlPr>
                <w:rPr>
                  <w:rFonts w:ascii="Cambria Math" w:hAnsi="Cambria Math" w:cs="Arial"/>
                  <w:sz w:val="20"/>
                  <w:szCs w:val="20"/>
                </w:rPr>
              </m:ctrlPr>
            </m:fPr>
            <m:num>
              <m:r>
                <m:rPr>
                  <m:nor/>
                </m:rPr>
                <w:rPr>
                  <w:rFonts w:ascii="Arial" w:hAnsi="Arial" w:cs="Arial"/>
                  <w:sz w:val="20"/>
                  <w:szCs w:val="20"/>
                </w:rPr>
                <m:t>Number of affected leaves</m:t>
              </m:r>
            </m:num>
            <m:den>
              <m:r>
                <m:rPr>
                  <m:nor/>
                </m:rPr>
                <w:rPr>
                  <w:rFonts w:ascii="Arial" w:hAnsi="Arial" w:cs="Arial"/>
                  <w:sz w:val="20"/>
                  <w:szCs w:val="20"/>
                </w:rPr>
                <m:t>Total number of leaves</m:t>
              </m:r>
            </m:den>
          </m:f>
          <m:r>
            <w:rPr>
              <w:rFonts w:ascii="Cambria Math" w:hAnsi="Cambria Math" w:cs="Arial"/>
              <w:sz w:val="20"/>
              <w:szCs w:val="20"/>
            </w:rPr>
            <m:t>×100</m:t>
          </m:r>
        </m:oMath>
      </m:oMathPara>
    </w:p>
    <w:p w14:paraId="0775F758" w14:textId="6E4ABFEE" w:rsidR="005817DA" w:rsidRPr="00630F4F" w:rsidRDefault="005817DA" w:rsidP="00F419CB">
      <w:pPr>
        <w:pStyle w:val="NormalWeb"/>
        <w:rPr>
          <w:rFonts w:ascii="Arial" w:hAnsi="Arial" w:cs="Arial"/>
          <w:iCs/>
          <w:sz w:val="20"/>
          <w:szCs w:val="20"/>
        </w:rPr>
      </w:pPr>
      <w:r w:rsidRPr="00630F4F">
        <w:rPr>
          <w:rFonts w:ascii="Arial" w:hAnsi="Arial" w:cs="Arial"/>
          <w:iCs/>
          <w:sz w:val="20"/>
          <w:szCs w:val="20"/>
        </w:rPr>
        <w:t>Based on the percentage damage, pest incidence was categorized using a standardized damage rating scale: 0% (immune), 0.1–5% (highly resistant), 5.1–20% (moderately resistant), 20.1–50% (moderately susceptible), and 50.1–100% (highly susceptible), as described by Vasudha Prabhakar et al. (2015).</w:t>
      </w:r>
    </w:p>
    <w:p w14:paraId="4561B289" w14:textId="16A83508" w:rsidR="005817DA" w:rsidRPr="00630F4F" w:rsidRDefault="005817DA" w:rsidP="00F419CB">
      <w:pPr>
        <w:pStyle w:val="NormalWeb"/>
        <w:rPr>
          <w:rFonts w:ascii="Arial" w:hAnsi="Arial" w:cs="Arial"/>
          <w:b/>
          <w:bCs/>
          <w:iCs/>
          <w:sz w:val="20"/>
          <w:szCs w:val="20"/>
        </w:rPr>
      </w:pPr>
      <w:r w:rsidRPr="00630F4F">
        <w:rPr>
          <w:rFonts w:ascii="Arial" w:hAnsi="Arial" w:cs="Arial"/>
          <w:b/>
          <w:bCs/>
          <w:iCs/>
          <w:sz w:val="20"/>
          <w:szCs w:val="20"/>
        </w:rPr>
        <w:t>2.3. Hyperspectral reflectance measurements</w:t>
      </w:r>
    </w:p>
    <w:p w14:paraId="2EE13D0A" w14:textId="03DAC14B" w:rsidR="005817DA" w:rsidRPr="00630F4F" w:rsidRDefault="005817DA" w:rsidP="005817DA">
      <w:pPr>
        <w:pStyle w:val="NormalWeb"/>
        <w:rPr>
          <w:rFonts w:ascii="Arial" w:hAnsi="Arial" w:cs="Arial"/>
          <w:iCs/>
          <w:sz w:val="20"/>
          <w:szCs w:val="20"/>
        </w:rPr>
      </w:pPr>
      <w:r w:rsidRPr="00630F4F">
        <w:rPr>
          <w:rFonts w:ascii="Arial" w:hAnsi="Arial" w:cs="Arial"/>
          <w:iCs/>
          <w:sz w:val="20"/>
          <w:szCs w:val="20"/>
        </w:rPr>
        <w:t>Spectral reflectance data were collected using a field-portable hyperspectral spectroradiometer (GER 1500), available at the Department of Remote Sensing and Geographic Information System, Tamil Nadu Agricultural University, Coimbatore. Observations were carried out on clear, sunny days between 10:00 and 13:00 h local time to minimize illumination variability. The sensor was positioned approximately 30 cm above the mulberry leaf surface during data acquisition.</w:t>
      </w:r>
      <w:r w:rsidRPr="00630F4F">
        <w:t xml:space="preserve"> </w:t>
      </w:r>
      <w:r w:rsidRPr="00630F4F">
        <w:rPr>
          <w:rFonts w:ascii="Arial" w:hAnsi="Arial" w:cs="Arial"/>
          <w:iCs/>
          <w:sz w:val="20"/>
          <w:szCs w:val="20"/>
        </w:rPr>
        <w:t>The instrument was optimized and calibrated prior to the commencement of observations and recalibrated at five-minute intervals to account for changes in ambient light conditions. A barium sulphate reference panel was used to record incoming radiation before each set of measurements. Percentage spectral reflectance was computed as the ratio of reflected radiation from the plant canopy to that from the reference panel using the formula:</w:t>
      </w:r>
    </w:p>
    <w:p w14:paraId="6DAAB0E9" w14:textId="264B3B90" w:rsidR="005817DA" w:rsidRPr="00630F4F" w:rsidRDefault="005817DA" w:rsidP="005817DA">
      <w:pPr>
        <w:pStyle w:val="NormalWeb"/>
        <w:rPr>
          <w:rFonts w:ascii="Arial" w:hAnsi="Arial" w:cs="Arial"/>
          <w:iCs/>
          <w:sz w:val="20"/>
          <w:szCs w:val="20"/>
        </w:rPr>
      </w:pPr>
      <m:oMathPara>
        <m:oMath>
          <m:r>
            <m:rPr>
              <m:nor/>
            </m:rPr>
            <w:rPr>
              <w:rFonts w:ascii="Arial" w:hAnsi="Arial" w:cs="Arial"/>
              <w:iCs/>
              <w:sz w:val="20"/>
              <w:szCs w:val="20"/>
            </w:rPr>
            <m:t>Per cent reflectance</m:t>
          </m:r>
          <m:r>
            <w:rPr>
              <w:rFonts w:ascii="Cambria Math" w:hAnsi="Cambria Math" w:cs="Arial"/>
              <w:sz w:val="20"/>
              <w:szCs w:val="20"/>
            </w:rPr>
            <m:t>=</m:t>
          </m:r>
          <m:f>
            <m:fPr>
              <m:ctrlPr>
                <w:rPr>
                  <w:rFonts w:ascii="Cambria Math" w:hAnsi="Cambria Math" w:cs="Arial"/>
                  <w:iCs/>
                  <w:sz w:val="20"/>
                  <w:szCs w:val="20"/>
                </w:rPr>
              </m:ctrlPr>
            </m:fPr>
            <m:num>
              <m:r>
                <m:rPr>
                  <m:nor/>
                </m:rPr>
                <w:rPr>
                  <w:rFonts w:ascii="Arial" w:hAnsi="Arial" w:cs="Arial"/>
                  <w:iCs/>
                  <w:sz w:val="20"/>
                  <w:szCs w:val="20"/>
                </w:rPr>
                <m:t>Reflectance from target</m:t>
              </m:r>
            </m:num>
            <m:den>
              <m:r>
                <m:rPr>
                  <m:nor/>
                </m:rPr>
                <w:rPr>
                  <w:rFonts w:ascii="Arial" w:hAnsi="Arial" w:cs="Arial"/>
                  <w:iCs/>
                  <w:sz w:val="20"/>
                  <w:szCs w:val="20"/>
                </w:rPr>
                <m:t>Reflectance from reference</m:t>
              </m:r>
            </m:den>
          </m:f>
          <m:r>
            <w:rPr>
              <w:rFonts w:ascii="Cambria Math" w:hAnsi="Cambria Math" w:cs="Arial"/>
              <w:sz w:val="20"/>
              <w:szCs w:val="20"/>
            </w:rPr>
            <m:t>×100</m:t>
          </m:r>
          <m:r>
            <m:rPr>
              <m:sty m:val="p"/>
            </m:rPr>
            <w:rPr>
              <w:rFonts w:ascii="Arial" w:hAnsi="Arial" w:cs="Arial"/>
              <w:sz w:val="20"/>
              <w:szCs w:val="20"/>
            </w:rPr>
            <w:br/>
          </m:r>
        </m:oMath>
      </m:oMathPara>
    </w:p>
    <w:p w14:paraId="73A5FA5C" w14:textId="69B386DA" w:rsidR="005817DA" w:rsidRPr="00B35547" w:rsidRDefault="00F419CB" w:rsidP="00B35547">
      <w:pPr>
        <w:pStyle w:val="BodyText"/>
        <w:spacing w:before="256" w:line="360" w:lineRule="auto"/>
        <w:ind w:left="360" w:right="358" w:firstLine="720"/>
        <w:jc w:val="both"/>
        <w:rPr>
          <w:b/>
          <w:bCs/>
        </w:rPr>
      </w:pPr>
      <w:r w:rsidRPr="00630F4F">
        <w:rPr>
          <w:rFonts w:ascii="Arial" w:hAnsi="Arial" w:cs="Arial"/>
          <w:i/>
          <w:sz w:val="20"/>
          <w:szCs w:val="20"/>
        </w:rPr>
        <w:br/>
      </w:r>
      <w:r w:rsidR="005817DA" w:rsidRPr="00630F4F">
        <w:rPr>
          <w:rFonts w:ascii="Arial" w:hAnsi="Arial" w:cs="Arial"/>
          <w:sz w:val="20"/>
          <w:szCs w:val="20"/>
        </w:rPr>
        <w:t>Spectral data were recorded across 512 contiguous bands spanning 276.86–1093.50 nm, with a bandwidth of approximately 1.5 nm. Reflectance values within the 350–1050 nm range were considered for further analysis due to higher signal stability. The data were exported as ASCII files and processed using spreadsheet software for subsequent analysis.</w:t>
      </w:r>
      <w:r w:rsidR="00D67A85" w:rsidRPr="00630F4F">
        <w:t xml:space="preserve"> </w:t>
      </w:r>
      <w:r w:rsidR="00D67A85" w:rsidRPr="00C03E2A">
        <w:t>Luther</w:t>
      </w:r>
      <w:r w:rsidR="00D67A85" w:rsidRPr="00C03E2A">
        <w:rPr>
          <w:spacing w:val="40"/>
        </w:rPr>
        <w:t xml:space="preserve"> </w:t>
      </w:r>
      <w:r w:rsidR="00D67A85" w:rsidRPr="00C03E2A">
        <w:t xml:space="preserve">and Carroll (1999) and Abdel – Rahman </w:t>
      </w:r>
      <w:r w:rsidR="00D67A85" w:rsidRPr="00C03E2A">
        <w:rPr>
          <w:i/>
        </w:rPr>
        <w:t xml:space="preserve">et al. </w:t>
      </w:r>
      <w:r w:rsidR="00D67A85" w:rsidRPr="00C03E2A">
        <w:t>(2010)</w:t>
      </w:r>
    </w:p>
    <w:p w14:paraId="43FF1816" w14:textId="31231A72" w:rsidR="005037D0" w:rsidRPr="00630F4F" w:rsidRDefault="007452F9" w:rsidP="005817DA">
      <w:pPr>
        <w:pStyle w:val="NormalWeb"/>
        <w:rPr>
          <w:rFonts w:ascii="Arial" w:hAnsi="Arial" w:cs="Arial"/>
          <w:b/>
          <w:bCs/>
          <w:sz w:val="20"/>
          <w:szCs w:val="20"/>
        </w:rPr>
      </w:pPr>
      <w:r w:rsidRPr="00630F4F">
        <w:rPr>
          <w:rFonts w:ascii="Arial" w:hAnsi="Arial" w:cs="Arial"/>
          <w:b/>
          <w:bCs/>
          <w:sz w:val="20"/>
          <w:szCs w:val="20"/>
        </w:rPr>
        <w:t>2.4.</w:t>
      </w:r>
      <w:r w:rsidR="00BC155D" w:rsidRPr="00630F4F">
        <w:rPr>
          <w:rFonts w:ascii="Arial" w:hAnsi="Arial" w:cs="Arial"/>
          <w:b/>
          <w:bCs/>
          <w:sz w:val="20"/>
          <w:szCs w:val="20"/>
        </w:rPr>
        <w:t xml:space="preserve"> </w:t>
      </w:r>
      <w:r w:rsidR="005037D0" w:rsidRPr="00630F4F">
        <w:rPr>
          <w:rFonts w:ascii="Arial" w:hAnsi="Arial" w:cs="Arial"/>
          <w:b/>
          <w:bCs/>
          <w:sz w:val="20"/>
          <w:szCs w:val="20"/>
        </w:rPr>
        <w:t>Spectral band selection and vegetation indices</w:t>
      </w:r>
    </w:p>
    <w:p w14:paraId="1CD602C1" w14:textId="78B0E107" w:rsidR="00D974DC" w:rsidRPr="00630F4F" w:rsidRDefault="00D974DC" w:rsidP="00D974DC">
      <w:pPr>
        <w:spacing w:before="100" w:beforeAutospacing="1" w:after="100" w:afterAutospacing="1" w:line="240" w:lineRule="auto"/>
        <w:rPr>
          <w:rFonts w:ascii="Arial" w:eastAsia="Times New Roman" w:hAnsi="Arial" w:cs="Arial"/>
          <w:kern w:val="0"/>
          <w:sz w:val="20"/>
          <w:szCs w:val="20"/>
          <w:lang w:eastAsia="en-IN"/>
          <w14:ligatures w14:val="none"/>
        </w:rPr>
      </w:pPr>
      <w:r w:rsidRPr="00630F4F">
        <w:rPr>
          <w:rFonts w:ascii="Arial" w:eastAsia="Times New Roman" w:hAnsi="Arial" w:cs="Arial"/>
          <w:kern w:val="0"/>
          <w:sz w:val="20"/>
          <w:szCs w:val="20"/>
          <w:lang w:eastAsia="en-IN"/>
          <w14:ligatures w14:val="none"/>
        </w:rPr>
        <w:t>Reflectance values corresponding to green (520–590 nm), red (620–680 nm), and near-infrared (770–860 nm) spectral regions were obtained by averaging reflectance within the respective wavelength ranges for each plant. Using these band reflectance values, the following vegetation indices were computed:</w:t>
      </w:r>
      <w:r w:rsidR="00D67A85" w:rsidRPr="00630F4F">
        <w:t xml:space="preserve"> (Sellers, 1985; Sims and Gamon, 2002; Mirik </w:t>
      </w:r>
      <w:r w:rsidR="00D67A85" w:rsidRPr="00630F4F">
        <w:rPr>
          <w:i/>
        </w:rPr>
        <w:t xml:space="preserve">et.al., </w:t>
      </w:r>
      <w:r w:rsidR="00D67A85" w:rsidRPr="00630F4F">
        <w:t>2006</w:t>
      </w:r>
      <w:r w:rsidR="00D67A85" w:rsidRPr="00630F4F">
        <w:rPr>
          <w:i/>
        </w:rPr>
        <w:t xml:space="preserve">; </w:t>
      </w:r>
      <w:r w:rsidR="00D67A85" w:rsidRPr="00630F4F">
        <w:t xml:space="preserve">yang </w:t>
      </w:r>
      <w:r w:rsidR="00D67A85" w:rsidRPr="00630F4F">
        <w:rPr>
          <w:i/>
        </w:rPr>
        <w:t xml:space="preserve">et.al., </w:t>
      </w:r>
      <w:r w:rsidR="00D67A85" w:rsidRPr="00630F4F">
        <w:t>2009)</w:t>
      </w:r>
    </w:p>
    <w:p w14:paraId="593474C9" w14:textId="0FBF8AF7" w:rsidR="00D974DC" w:rsidRPr="00630F4F" w:rsidRDefault="007452F9" w:rsidP="00D974DC">
      <w:pPr>
        <w:spacing w:before="100" w:beforeAutospacing="1" w:after="100" w:afterAutospacing="1" w:line="240" w:lineRule="auto"/>
        <w:rPr>
          <w:rFonts w:ascii="Arial" w:eastAsia="Times New Roman" w:hAnsi="Arial" w:cs="Arial"/>
          <w:kern w:val="0"/>
          <w:sz w:val="20"/>
          <w:szCs w:val="20"/>
          <w:lang w:eastAsia="en-IN"/>
          <w14:ligatures w14:val="none"/>
        </w:rPr>
      </w:pPr>
      <w:r w:rsidRPr="00630F4F">
        <w:rPr>
          <w:rFonts w:ascii="Arial" w:eastAsia="Times New Roman" w:hAnsi="Arial" w:cs="Arial"/>
          <w:b/>
          <w:bCs/>
          <w:kern w:val="0"/>
          <w:sz w:val="20"/>
          <w:szCs w:val="20"/>
          <w:lang w:eastAsia="en-IN"/>
          <w14:ligatures w14:val="none"/>
        </w:rPr>
        <w:t xml:space="preserve">2.4.1. </w:t>
      </w:r>
      <w:r w:rsidR="00D974DC" w:rsidRPr="00630F4F">
        <w:rPr>
          <w:rFonts w:ascii="Arial" w:eastAsia="Times New Roman" w:hAnsi="Arial" w:cs="Arial"/>
          <w:b/>
          <w:bCs/>
          <w:kern w:val="0"/>
          <w:sz w:val="20"/>
          <w:szCs w:val="20"/>
          <w:lang w:eastAsia="en-IN"/>
          <w14:ligatures w14:val="none"/>
        </w:rPr>
        <w:t>Normalized Difference Vegetation Index (NDVI):</w:t>
      </w:r>
    </w:p>
    <w:p w14:paraId="4C713895" w14:textId="77777777" w:rsidR="00D974DC" w:rsidRPr="00630F4F" w:rsidRDefault="00D974DC" w:rsidP="00D974DC">
      <w:pPr>
        <w:spacing w:after="0" w:line="240" w:lineRule="auto"/>
        <w:rPr>
          <w:rFonts w:ascii="Arial" w:eastAsia="Times New Roman" w:hAnsi="Arial" w:cs="Arial"/>
          <w:kern w:val="0"/>
          <w:sz w:val="20"/>
          <w:szCs w:val="20"/>
          <w:lang w:eastAsia="en-IN"/>
          <w14:ligatures w14:val="none"/>
        </w:rPr>
      </w:pPr>
      <m:oMathPara>
        <m:oMath>
          <m:r>
            <m:rPr>
              <m:nor/>
            </m:rPr>
            <w:rPr>
              <w:rFonts w:ascii="Arial" w:eastAsia="Times New Roman" w:hAnsi="Arial" w:cs="Arial"/>
              <w:kern w:val="0"/>
              <w:sz w:val="20"/>
              <w:szCs w:val="20"/>
              <w:lang w:eastAsia="en-IN"/>
              <w14:ligatures w14:val="none"/>
            </w:rPr>
            <w:lastRenderedPageBreak/>
            <m:t>NDVI</m:t>
          </m:r>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NIR</m:t>
                  </m:r>
                </m:sub>
              </m:sSub>
              <m:r>
                <w:rPr>
                  <w:rFonts w:ascii="Cambria Math" w:eastAsia="Times New Roman" w:hAnsi="Cambria Math" w:cs="Arial"/>
                  <w:kern w:val="0"/>
                  <w:sz w:val="20"/>
                  <w:szCs w:val="20"/>
                  <w:lang w:eastAsia="en-IN"/>
                  <w14:ligatures w14:val="none"/>
                </w:rPr>
                <m:t>-</m:t>
              </m:r>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RED</m:t>
                  </m:r>
                </m:sub>
              </m:sSub>
            </m:num>
            <m:den>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NIR</m:t>
                  </m:r>
                </m:sub>
              </m:sSub>
              <m:r>
                <w:rPr>
                  <w:rFonts w:ascii="Cambria Math" w:eastAsia="Times New Roman" w:hAnsi="Cambria Math" w:cs="Arial"/>
                  <w:kern w:val="0"/>
                  <w:sz w:val="20"/>
                  <w:szCs w:val="20"/>
                  <w:lang w:eastAsia="en-IN"/>
                  <w14:ligatures w14:val="none"/>
                </w:rPr>
                <m:t>+</m:t>
              </m:r>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RED</m:t>
                  </m:r>
                </m:sub>
              </m:sSub>
            </m:den>
          </m:f>
          <m:r>
            <m:rPr>
              <m:sty m:val="p"/>
            </m:rPr>
            <w:rPr>
              <w:rFonts w:ascii="Arial" w:eastAsia="Times New Roman" w:hAnsi="Arial" w:cs="Arial"/>
              <w:kern w:val="0"/>
              <w:sz w:val="20"/>
              <w:szCs w:val="20"/>
              <w:lang w:eastAsia="en-IN"/>
              <w14:ligatures w14:val="none"/>
            </w:rPr>
            <w:br/>
          </m:r>
        </m:oMath>
      </m:oMathPara>
    </w:p>
    <w:p w14:paraId="2E9485BF" w14:textId="65268E80" w:rsidR="00D974DC" w:rsidRPr="00630F4F" w:rsidRDefault="007452F9" w:rsidP="00D974DC">
      <w:pPr>
        <w:spacing w:before="100" w:beforeAutospacing="1" w:after="100" w:afterAutospacing="1" w:line="240" w:lineRule="auto"/>
        <w:rPr>
          <w:rFonts w:ascii="Arial" w:eastAsia="Times New Roman" w:hAnsi="Arial" w:cs="Arial"/>
          <w:kern w:val="0"/>
          <w:sz w:val="20"/>
          <w:szCs w:val="20"/>
          <w:lang w:eastAsia="en-IN"/>
          <w14:ligatures w14:val="none"/>
        </w:rPr>
      </w:pPr>
      <w:r w:rsidRPr="00630F4F">
        <w:rPr>
          <w:rFonts w:ascii="Arial" w:eastAsia="Times New Roman" w:hAnsi="Arial" w:cs="Arial"/>
          <w:b/>
          <w:bCs/>
          <w:kern w:val="0"/>
          <w:sz w:val="20"/>
          <w:szCs w:val="20"/>
          <w:lang w:eastAsia="en-IN"/>
          <w14:ligatures w14:val="none"/>
        </w:rPr>
        <w:t xml:space="preserve">2.4.2. </w:t>
      </w:r>
      <w:r w:rsidR="00D974DC" w:rsidRPr="00630F4F">
        <w:rPr>
          <w:rFonts w:ascii="Arial" w:eastAsia="Times New Roman" w:hAnsi="Arial" w:cs="Arial"/>
          <w:b/>
          <w:bCs/>
          <w:kern w:val="0"/>
          <w:sz w:val="20"/>
          <w:szCs w:val="20"/>
          <w:lang w:eastAsia="en-IN"/>
          <w14:ligatures w14:val="none"/>
        </w:rPr>
        <w:t>Simple Ratio (SR):</w:t>
      </w:r>
    </w:p>
    <w:p w14:paraId="12DBAD28" w14:textId="77777777" w:rsidR="00D974DC" w:rsidRPr="00630F4F" w:rsidRDefault="00D974DC" w:rsidP="00D974DC">
      <w:pPr>
        <w:spacing w:after="0" w:line="240" w:lineRule="auto"/>
        <w:rPr>
          <w:rFonts w:ascii="Arial" w:eastAsia="Times New Roman" w:hAnsi="Arial" w:cs="Arial"/>
          <w:kern w:val="0"/>
          <w:sz w:val="20"/>
          <w:szCs w:val="20"/>
          <w:lang w:eastAsia="en-IN"/>
          <w14:ligatures w14:val="none"/>
        </w:rPr>
      </w:pPr>
      <m:oMathPara>
        <m:oMath>
          <m:r>
            <m:rPr>
              <m:nor/>
            </m:rPr>
            <w:rPr>
              <w:rFonts w:ascii="Arial" w:eastAsia="Times New Roman" w:hAnsi="Arial" w:cs="Arial"/>
              <w:kern w:val="0"/>
              <w:sz w:val="20"/>
              <w:szCs w:val="20"/>
              <w:lang w:eastAsia="en-IN"/>
              <w14:ligatures w14:val="none"/>
            </w:rPr>
            <m:t>SR</m:t>
          </m:r>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NIR</m:t>
                  </m:r>
                </m:sub>
              </m:sSub>
            </m:num>
            <m:den>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RED</m:t>
                  </m:r>
                </m:sub>
              </m:sSub>
            </m:den>
          </m:f>
          <m:r>
            <m:rPr>
              <m:sty m:val="p"/>
            </m:rPr>
            <w:rPr>
              <w:rFonts w:ascii="Arial" w:eastAsia="Times New Roman" w:hAnsi="Arial" w:cs="Arial"/>
              <w:kern w:val="0"/>
              <w:sz w:val="20"/>
              <w:szCs w:val="20"/>
              <w:lang w:eastAsia="en-IN"/>
              <w14:ligatures w14:val="none"/>
            </w:rPr>
            <w:br/>
          </m:r>
        </m:oMath>
      </m:oMathPara>
    </w:p>
    <w:p w14:paraId="108E96EC" w14:textId="1335BDD0" w:rsidR="00D974DC" w:rsidRPr="00630F4F" w:rsidRDefault="007452F9" w:rsidP="00D974DC">
      <w:pPr>
        <w:spacing w:before="100" w:beforeAutospacing="1" w:after="100" w:afterAutospacing="1" w:line="240" w:lineRule="auto"/>
        <w:rPr>
          <w:rFonts w:ascii="Arial" w:eastAsia="Times New Roman" w:hAnsi="Arial" w:cs="Arial"/>
          <w:kern w:val="0"/>
          <w:sz w:val="20"/>
          <w:szCs w:val="20"/>
          <w:lang w:eastAsia="en-IN"/>
          <w14:ligatures w14:val="none"/>
        </w:rPr>
      </w:pPr>
      <w:r w:rsidRPr="00630F4F">
        <w:rPr>
          <w:rFonts w:ascii="Arial" w:eastAsia="Times New Roman" w:hAnsi="Arial" w:cs="Arial"/>
          <w:b/>
          <w:bCs/>
          <w:kern w:val="0"/>
          <w:sz w:val="20"/>
          <w:szCs w:val="20"/>
          <w:lang w:eastAsia="en-IN"/>
          <w14:ligatures w14:val="none"/>
        </w:rPr>
        <w:t xml:space="preserve">2.4.3. </w:t>
      </w:r>
      <w:r w:rsidR="00D974DC" w:rsidRPr="00630F4F">
        <w:rPr>
          <w:rFonts w:ascii="Arial" w:eastAsia="Times New Roman" w:hAnsi="Arial" w:cs="Arial"/>
          <w:b/>
          <w:bCs/>
          <w:kern w:val="0"/>
          <w:sz w:val="20"/>
          <w:szCs w:val="20"/>
          <w:lang w:eastAsia="en-IN"/>
          <w14:ligatures w14:val="none"/>
        </w:rPr>
        <w:t>Green–Red Vegetation Index (GRVI):</w:t>
      </w:r>
    </w:p>
    <w:p w14:paraId="30781C3D" w14:textId="16355F0D" w:rsidR="00D974DC" w:rsidRPr="00630F4F" w:rsidRDefault="00D974DC" w:rsidP="00D974DC">
      <w:pPr>
        <w:pStyle w:val="NormalWeb"/>
        <w:rPr>
          <w:rFonts w:ascii="Arial" w:hAnsi="Arial" w:cs="Arial"/>
          <w:sz w:val="20"/>
          <w:szCs w:val="20"/>
        </w:rPr>
      </w:pPr>
      <m:oMathPara>
        <m:oMath>
          <m:r>
            <m:rPr>
              <m:nor/>
            </m:rPr>
            <w:rPr>
              <w:rFonts w:ascii="Arial" w:hAnsi="Arial" w:cs="Arial"/>
              <w:sz w:val="20"/>
              <w:szCs w:val="20"/>
            </w:rPr>
            <m:t>GRVI</m:t>
          </m:r>
          <m: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GREEN</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RED</m:t>
                  </m:r>
                </m:sub>
              </m:sSub>
            </m:num>
            <m:den>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GREEN</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RED</m:t>
                  </m:r>
                </m:sub>
              </m:sSub>
            </m:den>
          </m:f>
          <m:r>
            <m:rPr>
              <m:sty m:val="p"/>
            </m:rPr>
            <w:rPr>
              <w:rFonts w:ascii="Arial" w:hAnsi="Arial" w:cs="Arial"/>
              <w:sz w:val="20"/>
              <w:szCs w:val="20"/>
            </w:rPr>
            <w:br/>
          </m:r>
        </m:oMath>
      </m:oMathPara>
      <w:r w:rsidR="00EA4C62" w:rsidRPr="00630F4F">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GREEN</m:t>
            </m:r>
          </m:sub>
        </m:sSub>
      </m:oMath>
      <w:r w:rsidR="00EA4C62" w:rsidRPr="00630F4F">
        <w:rPr>
          <w:rFonts w:ascii="Arial" w:hAnsi="Arial" w:cs="Arial"/>
          <w:sz w:val="20"/>
          <w:szCs w:val="20"/>
        </w:rPr>
        <w:t xml:space="preserve">,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RED</m:t>
            </m:r>
          </m:sub>
        </m:sSub>
      </m:oMath>
      <w:r w:rsidR="00EA4C62" w:rsidRPr="00630F4F">
        <w:rPr>
          <w:rFonts w:ascii="Arial" w:hAnsi="Arial" w:cs="Arial"/>
          <w:sz w:val="20"/>
          <w:szCs w:val="20"/>
        </w:rPr>
        <w:t xml:space="preserve">, and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NIR</m:t>
            </m:r>
          </m:sub>
        </m:sSub>
      </m:oMath>
      <w:r w:rsidR="00EA4C62" w:rsidRPr="00630F4F">
        <w:rPr>
          <w:rFonts w:ascii="Arial" w:hAnsi="Arial" w:cs="Arial"/>
          <w:sz w:val="20"/>
          <w:szCs w:val="20"/>
        </w:rPr>
        <w:t>represent reflectance values in the green, red, and NIR bands, respectively.</w:t>
      </w:r>
      <w:r w:rsidR="00D67A85" w:rsidRPr="00630F4F">
        <w:t xml:space="preserve"> </w:t>
      </w:r>
      <w:proofErr w:type="spellStart"/>
      <w:r w:rsidR="00D67A85" w:rsidRPr="00630F4F">
        <w:t>Motohka</w:t>
      </w:r>
      <w:proofErr w:type="spellEnd"/>
      <w:r w:rsidR="00D67A85" w:rsidRPr="00630F4F">
        <w:t xml:space="preserve"> </w:t>
      </w:r>
      <w:r w:rsidR="00D67A85" w:rsidRPr="00630F4F">
        <w:rPr>
          <w:i/>
        </w:rPr>
        <w:t xml:space="preserve">et.al. </w:t>
      </w:r>
      <w:r w:rsidR="00D67A85" w:rsidRPr="00630F4F">
        <w:t>(2010)</w:t>
      </w:r>
    </w:p>
    <w:p w14:paraId="5AF1EB8F" w14:textId="77777777" w:rsidR="00EA4C62" w:rsidRPr="00630F4F" w:rsidRDefault="00EA4C62" w:rsidP="00EA4C62">
      <w:pPr>
        <w:pStyle w:val="NormalWeb"/>
        <w:rPr>
          <w:rFonts w:ascii="Arial" w:hAnsi="Arial" w:cs="Arial"/>
          <w:b/>
          <w:bCs/>
          <w:sz w:val="20"/>
          <w:szCs w:val="20"/>
        </w:rPr>
      </w:pPr>
      <w:r w:rsidRPr="00630F4F">
        <w:rPr>
          <w:rFonts w:ascii="Arial" w:hAnsi="Arial" w:cs="Arial"/>
          <w:b/>
          <w:bCs/>
          <w:sz w:val="20"/>
          <w:szCs w:val="20"/>
        </w:rPr>
        <w:t>2.5 Band and vegetation index sensitivity analysis</w:t>
      </w:r>
    </w:p>
    <w:p w14:paraId="0DE6AD4F" w14:textId="77777777" w:rsidR="00EA4C62" w:rsidRPr="00630F4F" w:rsidRDefault="00EA4C62" w:rsidP="00EA4C62">
      <w:pPr>
        <w:pStyle w:val="NormalWeb"/>
        <w:rPr>
          <w:rFonts w:ascii="Arial" w:hAnsi="Arial" w:cs="Arial"/>
          <w:sz w:val="20"/>
          <w:szCs w:val="20"/>
        </w:rPr>
      </w:pPr>
      <w:r w:rsidRPr="00630F4F">
        <w:rPr>
          <w:rFonts w:ascii="Arial" w:hAnsi="Arial" w:cs="Arial"/>
          <w:sz w:val="20"/>
          <w:szCs w:val="20"/>
        </w:rPr>
        <w:t>Sensitivity of individual spectral bands to thrips damage was calculated using the following expression:</w:t>
      </w:r>
    </w:p>
    <w:p w14:paraId="659379CD" w14:textId="6B1FFBFB" w:rsidR="00EA4C62" w:rsidRPr="00630F4F" w:rsidRDefault="00EA4C62" w:rsidP="00EA4C62">
      <w:pPr>
        <w:pStyle w:val="NormalWeb"/>
        <w:rPr>
          <w:rFonts w:ascii="Arial" w:hAnsi="Arial" w:cs="Arial"/>
          <w:sz w:val="20"/>
          <w:szCs w:val="20"/>
        </w:rPr>
      </w:pPr>
      <m:oMathPara>
        <m:oMath>
          <m:r>
            <m:rPr>
              <m:nor/>
            </m:rPr>
            <w:rPr>
              <w:rFonts w:ascii="Arial" w:hAnsi="Arial" w:cs="Arial"/>
              <w:sz w:val="20"/>
              <w:szCs w:val="20"/>
            </w:rPr>
            <m:t>Band sensitivity</m:t>
          </m:r>
          <m: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inf</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ctrl</m:t>
                  </m:r>
                </m:sub>
              </m:sSub>
            </m:num>
            <m:den>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ctrl</m:t>
                  </m:r>
                </m:sub>
              </m:sSub>
            </m:den>
          </m:f>
          <m:r>
            <w:rPr>
              <w:rFonts w:ascii="Cambria Math" w:hAnsi="Cambria Math" w:cs="Arial"/>
              <w:sz w:val="20"/>
              <w:szCs w:val="20"/>
            </w:rPr>
            <m:t>×100</m:t>
          </m:r>
          <m:r>
            <m:rPr>
              <m:sty m:val="p"/>
            </m:rPr>
            <w:rPr>
              <w:rFonts w:ascii="Arial" w:hAnsi="Arial" w:cs="Arial"/>
              <w:sz w:val="20"/>
              <w:szCs w:val="20"/>
            </w:rPr>
            <w:br/>
          </m:r>
        </m:oMath>
      </m:oMathPara>
    </w:p>
    <w:p w14:paraId="65B49FF6" w14:textId="42A7B458" w:rsidR="00EA4C62" w:rsidRPr="00630F4F" w:rsidRDefault="00EA4C62" w:rsidP="00EA4C62">
      <w:pPr>
        <w:pStyle w:val="NormalWeb"/>
        <w:rPr>
          <w:rFonts w:ascii="Arial" w:hAnsi="Arial" w:cs="Arial"/>
          <w:sz w:val="20"/>
          <w:szCs w:val="20"/>
        </w:rPr>
      </w:pPr>
      <w:r w:rsidRPr="00630F4F">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inf</m:t>
            </m:r>
          </m:sub>
        </m:sSub>
      </m:oMath>
      <w:r w:rsidRPr="00630F4F">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ctrl</m:t>
            </m:r>
          </m:sub>
        </m:sSub>
      </m:oMath>
      <w:r w:rsidRPr="00630F4F">
        <w:rPr>
          <w:rFonts w:ascii="Arial" w:hAnsi="Arial" w:cs="Arial"/>
          <w:sz w:val="20"/>
          <w:szCs w:val="20"/>
        </w:rPr>
        <w:t>denote reflectance values of thrips-infested and control plants, respectively. Similarly, vegetation index sensitivity was computed as:</w:t>
      </w:r>
    </w:p>
    <w:p w14:paraId="1C63DC5D" w14:textId="77777777" w:rsidR="00394BEE" w:rsidRPr="00630F4F" w:rsidRDefault="00EA4C62" w:rsidP="00EA4C62">
      <w:pPr>
        <w:pStyle w:val="NormalWeb"/>
        <w:rPr>
          <w:rFonts w:ascii="Arial" w:hAnsi="Arial" w:cs="Arial"/>
          <w:i/>
          <w:sz w:val="20"/>
          <w:szCs w:val="20"/>
        </w:rPr>
      </w:pPr>
      <m:oMathPara>
        <m:oMath>
          <m:r>
            <m:rPr>
              <m:nor/>
            </m:rPr>
            <w:rPr>
              <w:rFonts w:ascii="Arial" w:hAnsi="Arial" w:cs="Arial"/>
              <w:sz w:val="20"/>
              <w:szCs w:val="20"/>
            </w:rPr>
            <m:t>VI sensitivity</m:t>
          </m:r>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V</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inf</m:t>
                  </m:r>
                </m:sub>
              </m:sSub>
              <m:r>
                <w:rPr>
                  <w:rFonts w:ascii="Cambria Math" w:hAnsi="Cambria Math" w:cs="Arial"/>
                  <w:sz w:val="20"/>
                  <w:szCs w:val="20"/>
                </w:rPr>
                <m:t>-V</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ctrl</m:t>
                  </m:r>
                </m:sub>
              </m:sSub>
            </m:num>
            <m:den>
              <m:r>
                <w:rPr>
                  <w:rFonts w:ascii="Cambria Math" w:hAnsi="Cambria Math" w:cs="Arial"/>
                  <w:sz w:val="20"/>
                  <w:szCs w:val="20"/>
                </w:rPr>
                <m:t>V</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ctrl</m:t>
                  </m:r>
                </m:sub>
              </m:sSub>
            </m:den>
          </m:f>
          <m:r>
            <w:rPr>
              <w:rFonts w:ascii="Cambria Math" w:hAnsi="Cambria Math" w:cs="Arial"/>
              <w:sz w:val="20"/>
              <w:szCs w:val="20"/>
            </w:rPr>
            <m:t>×100</m:t>
          </m:r>
        </m:oMath>
      </m:oMathPara>
    </w:p>
    <w:p w14:paraId="26D4921E" w14:textId="30FCA3BA" w:rsidR="00D67A85" w:rsidRPr="00630F4F" w:rsidRDefault="00394BEE" w:rsidP="00D67A85">
      <w:pPr>
        <w:pStyle w:val="BodyText"/>
        <w:spacing w:before="255" w:line="360" w:lineRule="auto"/>
        <w:ind w:left="360" w:right="360" w:firstLine="720"/>
        <w:jc w:val="both"/>
      </w:pPr>
      <w:r w:rsidRPr="00630F4F">
        <w:rPr>
          <w:rFonts w:ascii="Arial" w:hAnsi="Arial" w:cs="Arial"/>
          <w:iCs/>
          <w:sz w:val="20"/>
          <w:szCs w:val="20"/>
        </w:rPr>
        <w:t xml:space="preserve">where </w:t>
      </w:r>
      <m:oMath>
        <m:r>
          <m:rPr>
            <m:sty m:val="p"/>
          </m:rPr>
          <w:rPr>
            <w:rFonts w:ascii="Cambria Math" w:hAnsi="Cambria Math" w:cs="Arial"/>
            <w:sz w:val="20"/>
            <w:szCs w:val="20"/>
          </w:rPr>
          <m:t>V</m:t>
        </m:r>
        <m:sSub>
          <m:sSubPr>
            <m:ctrlPr>
              <w:rPr>
                <w:rFonts w:ascii="Cambria Math" w:hAnsi="Cambria Math" w:cs="Arial"/>
                <w:iCs/>
                <w:sz w:val="20"/>
                <w:szCs w:val="20"/>
              </w:rPr>
            </m:ctrlPr>
          </m:sSubPr>
          <m:e>
            <m:r>
              <m:rPr>
                <m:sty m:val="p"/>
              </m:rPr>
              <w:rPr>
                <w:rFonts w:ascii="Cambria Math" w:hAnsi="Cambria Math" w:cs="Arial"/>
                <w:sz w:val="20"/>
                <w:szCs w:val="20"/>
              </w:rPr>
              <m:t>I</m:t>
            </m:r>
          </m:e>
          <m:sub>
            <m:r>
              <m:rPr>
                <m:sty m:val="p"/>
              </m:rPr>
              <w:rPr>
                <w:rFonts w:ascii="Cambria Math" w:hAnsi="Cambria Math" w:cs="Arial"/>
                <w:sz w:val="20"/>
                <w:szCs w:val="20"/>
              </w:rPr>
              <m:t>inf</m:t>
            </m:r>
          </m:sub>
        </m:sSub>
      </m:oMath>
      <w:r w:rsidRPr="00630F4F">
        <w:rPr>
          <w:rFonts w:ascii="Arial" w:hAnsi="Arial" w:cs="Arial"/>
          <w:iCs/>
          <w:sz w:val="20"/>
          <w:szCs w:val="20"/>
        </w:rPr>
        <w:t xml:space="preserve">and </w:t>
      </w:r>
      <m:oMath>
        <m:r>
          <m:rPr>
            <m:sty m:val="p"/>
          </m:rPr>
          <w:rPr>
            <w:rFonts w:ascii="Cambria Math" w:hAnsi="Cambria Math" w:cs="Arial"/>
            <w:sz w:val="20"/>
            <w:szCs w:val="20"/>
          </w:rPr>
          <m:t>V</m:t>
        </m:r>
        <m:sSub>
          <m:sSubPr>
            <m:ctrlPr>
              <w:rPr>
                <w:rFonts w:ascii="Cambria Math" w:hAnsi="Cambria Math" w:cs="Arial"/>
                <w:iCs/>
                <w:sz w:val="20"/>
                <w:szCs w:val="20"/>
              </w:rPr>
            </m:ctrlPr>
          </m:sSubPr>
          <m:e>
            <m:r>
              <m:rPr>
                <m:sty m:val="p"/>
              </m:rPr>
              <w:rPr>
                <w:rFonts w:ascii="Cambria Math" w:hAnsi="Cambria Math" w:cs="Arial"/>
                <w:sz w:val="20"/>
                <w:szCs w:val="20"/>
              </w:rPr>
              <m:t>I</m:t>
            </m:r>
          </m:e>
          <m:sub>
            <m:r>
              <m:rPr>
                <m:sty m:val="p"/>
              </m:rPr>
              <w:rPr>
                <w:rFonts w:ascii="Cambria Math" w:hAnsi="Cambria Math" w:cs="Arial"/>
                <w:sz w:val="20"/>
                <w:szCs w:val="20"/>
              </w:rPr>
              <m:t>ctrl</m:t>
            </m:r>
          </m:sub>
        </m:sSub>
      </m:oMath>
      <w:r w:rsidRPr="00630F4F">
        <w:rPr>
          <w:rFonts w:ascii="Arial" w:hAnsi="Arial" w:cs="Arial"/>
          <w:iCs/>
          <w:sz w:val="20"/>
          <w:szCs w:val="20"/>
        </w:rPr>
        <w:t>represent vegetation index values of infested and control plants</w:t>
      </w:r>
      <w:r w:rsidR="00D67A85" w:rsidRPr="00630F4F">
        <w:t xml:space="preserve">. </w:t>
      </w:r>
      <w:r w:rsidR="00C03E2A">
        <w:t>(</w:t>
      </w:r>
      <w:r w:rsidR="00D67A85" w:rsidRPr="00630F4F">
        <w:t>Carter, 1993).</w:t>
      </w:r>
    </w:p>
    <w:p w14:paraId="494B4673" w14:textId="71D384F8" w:rsidR="0012765D" w:rsidRPr="00630F4F" w:rsidRDefault="00394BEE" w:rsidP="00EA4C62">
      <w:pPr>
        <w:pStyle w:val="NormalWeb"/>
        <w:rPr>
          <w:rFonts w:ascii="Arial" w:hAnsi="Arial" w:cs="Arial"/>
          <w:b/>
          <w:bCs/>
          <w:iCs/>
          <w:sz w:val="20"/>
          <w:szCs w:val="20"/>
        </w:rPr>
      </w:pPr>
      <w:r w:rsidRPr="00630F4F">
        <w:rPr>
          <w:rFonts w:ascii="Arial" w:hAnsi="Arial" w:cs="Arial"/>
          <w:iCs/>
          <w:sz w:val="20"/>
          <w:szCs w:val="20"/>
        </w:rPr>
        <w:t>.</w:t>
      </w:r>
      <w:r w:rsidR="0012765D" w:rsidRPr="00630F4F">
        <w:rPr>
          <w:rFonts w:ascii="Arial" w:hAnsi="Arial" w:cs="Arial"/>
          <w:b/>
          <w:bCs/>
          <w:iCs/>
          <w:sz w:val="20"/>
          <w:szCs w:val="20"/>
        </w:rPr>
        <w:t>2.6 Corrected sensitivity computation</w:t>
      </w:r>
    </w:p>
    <w:p w14:paraId="1DE388A3" w14:textId="77777777" w:rsidR="00F0376B" w:rsidRPr="00630F4F" w:rsidRDefault="0012765D" w:rsidP="0012765D">
      <w:pPr>
        <w:pStyle w:val="NormalWeb"/>
        <w:ind w:firstLine="720"/>
        <w:rPr>
          <w:rFonts w:ascii="Arial" w:hAnsi="Arial" w:cs="Arial"/>
          <w:b/>
          <w:bCs/>
          <w:sz w:val="22"/>
          <w:szCs w:val="22"/>
        </w:rPr>
      </w:pPr>
      <w:r w:rsidRPr="00630F4F">
        <w:rPr>
          <w:rFonts w:ascii="Arial" w:hAnsi="Arial" w:cs="Arial"/>
          <w:sz w:val="20"/>
          <w:szCs w:val="20"/>
        </w:rPr>
        <w:t>To account for variations in illumination during spectral measurements, corrected sensitivity values were derived. Preliminary observations indicated that reflectance within the 350–370 nm wavelength region was unaffected by thrips infestation. Therefore, the mean sensitivity within this region was assumed to be zero and used as a correction factor. This factor was applied uniformly across all wavelengths to normalize the sensitivity curves, and the resulting corrected sensitivity values were used for interpretation.</w:t>
      </w:r>
    </w:p>
    <w:p w14:paraId="0DD14BD8" w14:textId="5AA11F32" w:rsidR="00F0376B" w:rsidRPr="00630F4F" w:rsidRDefault="00F0376B" w:rsidP="00B35547">
      <w:pPr>
        <w:pStyle w:val="NormalWeb"/>
        <w:numPr>
          <w:ilvl w:val="1"/>
          <w:numId w:val="8"/>
        </w:numPr>
        <w:rPr>
          <w:rFonts w:ascii="Arial" w:hAnsi="Arial" w:cs="Arial"/>
          <w:b/>
          <w:bCs/>
          <w:sz w:val="20"/>
          <w:szCs w:val="20"/>
        </w:rPr>
      </w:pPr>
      <w:r w:rsidRPr="00630F4F">
        <w:rPr>
          <w:rFonts w:ascii="Arial" w:hAnsi="Arial" w:cs="Arial"/>
          <w:b/>
          <w:bCs/>
          <w:sz w:val="20"/>
          <w:szCs w:val="20"/>
        </w:rPr>
        <w:t>Statistical analysis</w:t>
      </w:r>
    </w:p>
    <w:p w14:paraId="3835204E" w14:textId="77777777" w:rsidR="008F4D40" w:rsidRPr="00630F4F" w:rsidRDefault="00F0376B" w:rsidP="008F4D40">
      <w:pPr>
        <w:pStyle w:val="NormalWeb"/>
        <w:ind w:firstLine="720"/>
      </w:pPr>
      <w:r w:rsidRPr="00630F4F">
        <w:rPr>
          <w:rFonts w:ascii="Arial" w:hAnsi="Arial" w:cs="Arial"/>
          <w:sz w:val="20"/>
          <w:szCs w:val="20"/>
        </w:rPr>
        <w:t xml:space="preserve">Mean and standard deviation values were calculated for thrips-induced damage. Vegetation indices (SR, NDVI, and GRVI) were </w:t>
      </w:r>
      <w:proofErr w:type="spellStart"/>
      <w:r w:rsidRPr="00630F4F">
        <w:rPr>
          <w:rFonts w:ascii="Arial" w:hAnsi="Arial" w:cs="Arial"/>
          <w:sz w:val="20"/>
          <w:szCs w:val="20"/>
        </w:rPr>
        <w:t>analyzed</w:t>
      </w:r>
      <w:proofErr w:type="spellEnd"/>
      <w:r w:rsidRPr="00630F4F">
        <w:rPr>
          <w:rFonts w:ascii="Arial" w:hAnsi="Arial" w:cs="Arial"/>
          <w:sz w:val="20"/>
          <w:szCs w:val="20"/>
        </w:rPr>
        <w:t xml:space="preserve"> using a randomized block design, and treatment means were compared using the Least Significant Difference (LSD) test. Correlation analysis was performed to examine relationships between thrips damage, spectral reflectance in different bands, and vegetation indices. Linear regression models were developed to estimate thrips damage based on vegetation indices, and significance of correlation coefficients was tested following standard statistical procedures</w:t>
      </w:r>
      <w:r w:rsidR="008668CF" w:rsidRPr="00630F4F">
        <w:rPr>
          <w:rFonts w:ascii="Arial" w:hAnsi="Arial" w:cs="Arial"/>
          <w:sz w:val="20"/>
          <w:szCs w:val="20"/>
        </w:rPr>
        <w:t>.</w:t>
      </w:r>
      <w:r w:rsidR="00C93DEF" w:rsidRPr="00630F4F">
        <w:rPr>
          <w:rFonts w:asciiTheme="minorHAnsi" w:eastAsiaTheme="minorHAnsi" w:hAnsiTheme="minorHAnsi" w:cstheme="minorBidi"/>
          <w:kern w:val="2"/>
          <w:lang w:eastAsia="en-US"/>
          <w14:ligatures w14:val="standardContextual"/>
        </w:rPr>
        <w:t xml:space="preserve"> </w:t>
      </w:r>
      <w:r w:rsidR="00D67A85" w:rsidRPr="00630F4F">
        <w:t>Rangasamy (1985).</w:t>
      </w:r>
    </w:p>
    <w:p w14:paraId="698C3FF6" w14:textId="12C4283C" w:rsidR="008F4D40" w:rsidRPr="00B35547" w:rsidRDefault="008F4D40" w:rsidP="00B35547">
      <w:pPr>
        <w:pStyle w:val="NormalWeb"/>
        <w:rPr>
          <w:rFonts w:ascii="Arial" w:hAnsi="Arial" w:cs="Arial"/>
          <w:sz w:val="22"/>
          <w:szCs w:val="22"/>
        </w:rPr>
      </w:pPr>
      <w:r w:rsidRPr="00B35547">
        <w:rPr>
          <w:rFonts w:ascii="Arial" w:hAnsi="Arial" w:cs="Arial"/>
          <w:b/>
          <w:bCs/>
          <w:sz w:val="22"/>
          <w:szCs w:val="22"/>
        </w:rPr>
        <w:lastRenderedPageBreak/>
        <w:t xml:space="preserve">2.8. Randomized Block </w:t>
      </w:r>
      <w:r w:rsidRPr="00B35547">
        <w:rPr>
          <w:rFonts w:ascii="Arial" w:hAnsi="Arial" w:cs="Arial"/>
          <w:b/>
          <w:bCs/>
          <w:spacing w:val="-2"/>
          <w:sz w:val="22"/>
          <w:szCs w:val="22"/>
        </w:rPr>
        <w:t>Design</w:t>
      </w:r>
    </w:p>
    <w:p w14:paraId="2D64A843" w14:textId="77777777" w:rsidR="008F4D40" w:rsidRPr="00B35547" w:rsidRDefault="008F4D40" w:rsidP="008F4D40">
      <w:pPr>
        <w:pStyle w:val="BodyText"/>
        <w:spacing w:before="255" w:line="360" w:lineRule="auto"/>
        <w:ind w:left="360" w:right="359" w:firstLine="840"/>
        <w:jc w:val="both"/>
        <w:rPr>
          <w:rFonts w:ascii="Arial" w:hAnsi="Arial" w:cs="Arial"/>
          <w:sz w:val="22"/>
          <w:szCs w:val="22"/>
        </w:rPr>
      </w:pPr>
      <w:r w:rsidRPr="00B35547">
        <w:rPr>
          <w:rFonts w:ascii="Arial" w:hAnsi="Arial" w:cs="Arial"/>
          <w:sz w:val="22"/>
          <w:szCs w:val="22"/>
        </w:rPr>
        <w:t>Randomized Block Design was calculated for the vegetative indices namely</w:t>
      </w:r>
      <w:r w:rsidRPr="00B35547">
        <w:rPr>
          <w:rFonts w:ascii="Arial" w:hAnsi="Arial" w:cs="Arial"/>
          <w:spacing w:val="40"/>
          <w:sz w:val="22"/>
          <w:szCs w:val="22"/>
        </w:rPr>
        <w:t xml:space="preserve"> </w:t>
      </w:r>
      <w:r w:rsidRPr="00B35547">
        <w:rPr>
          <w:rFonts w:ascii="Arial" w:hAnsi="Arial" w:cs="Arial"/>
          <w:sz w:val="22"/>
          <w:szCs w:val="22"/>
        </w:rPr>
        <w:t>RVI, NDVI and GRVI and means were compared by Least Significant difference.</w:t>
      </w:r>
    </w:p>
    <w:p w14:paraId="4CE53BC3" w14:textId="00A19535" w:rsidR="008F4D40" w:rsidRPr="00B35547" w:rsidRDefault="008F4D40" w:rsidP="00B35547">
      <w:pPr>
        <w:pStyle w:val="BodyText"/>
        <w:spacing w:before="255" w:line="360" w:lineRule="auto"/>
        <w:ind w:right="359"/>
        <w:jc w:val="both"/>
        <w:rPr>
          <w:rFonts w:ascii="Arial" w:hAnsi="Arial" w:cs="Arial"/>
          <w:sz w:val="22"/>
          <w:szCs w:val="22"/>
        </w:rPr>
      </w:pPr>
      <w:r w:rsidRPr="00B35547">
        <w:rPr>
          <w:rFonts w:ascii="Arial" w:hAnsi="Arial" w:cs="Arial"/>
          <w:b/>
          <w:bCs/>
          <w:sz w:val="22"/>
          <w:szCs w:val="22"/>
        </w:rPr>
        <w:t>2.9.</w:t>
      </w:r>
      <w:r w:rsidRPr="00630F4F">
        <w:rPr>
          <w:rFonts w:ascii="Arial" w:hAnsi="Arial" w:cs="Arial"/>
          <w:b/>
          <w:bCs/>
          <w:sz w:val="22"/>
          <w:szCs w:val="22"/>
        </w:rPr>
        <w:t xml:space="preserve"> </w:t>
      </w:r>
      <w:r w:rsidRPr="00B35547">
        <w:rPr>
          <w:rFonts w:ascii="Arial" w:hAnsi="Arial" w:cs="Arial"/>
          <w:b/>
          <w:bCs/>
          <w:sz w:val="22"/>
          <w:szCs w:val="22"/>
        </w:rPr>
        <w:t>Correlation</w:t>
      </w:r>
      <w:r w:rsidRPr="00B35547">
        <w:rPr>
          <w:rFonts w:ascii="Arial" w:hAnsi="Arial" w:cs="Arial"/>
          <w:b/>
          <w:bCs/>
          <w:spacing w:val="-1"/>
          <w:sz w:val="22"/>
          <w:szCs w:val="22"/>
        </w:rPr>
        <w:t xml:space="preserve"> </w:t>
      </w:r>
      <w:r w:rsidRPr="00B35547">
        <w:rPr>
          <w:rFonts w:ascii="Arial" w:hAnsi="Arial" w:cs="Arial"/>
          <w:b/>
          <w:bCs/>
          <w:sz w:val="22"/>
          <w:szCs w:val="22"/>
        </w:rPr>
        <w:t>and regression</w:t>
      </w:r>
      <w:r w:rsidRPr="00B35547">
        <w:rPr>
          <w:rFonts w:ascii="Arial" w:hAnsi="Arial" w:cs="Arial"/>
          <w:b/>
          <w:bCs/>
          <w:spacing w:val="-1"/>
          <w:sz w:val="22"/>
          <w:szCs w:val="22"/>
        </w:rPr>
        <w:t xml:space="preserve"> </w:t>
      </w:r>
      <w:r w:rsidRPr="00B35547">
        <w:rPr>
          <w:rFonts w:ascii="Arial" w:hAnsi="Arial" w:cs="Arial"/>
          <w:b/>
          <w:bCs/>
          <w:spacing w:val="-2"/>
          <w:sz w:val="22"/>
          <w:szCs w:val="22"/>
        </w:rPr>
        <w:t>studies</w:t>
      </w:r>
    </w:p>
    <w:p w14:paraId="7739B8A6" w14:textId="723699CD" w:rsidR="008F4D40" w:rsidRPr="00B35547" w:rsidRDefault="008F4D40" w:rsidP="00B35547">
      <w:pPr>
        <w:pStyle w:val="BodyText"/>
        <w:spacing w:before="255" w:line="360" w:lineRule="auto"/>
        <w:ind w:left="360" w:right="353" w:firstLine="720"/>
        <w:jc w:val="both"/>
        <w:rPr>
          <w:rFonts w:ascii="Arial" w:hAnsi="Arial" w:cs="Arial"/>
          <w:sz w:val="22"/>
          <w:szCs w:val="22"/>
        </w:rPr>
      </w:pPr>
      <w:r w:rsidRPr="00B35547">
        <w:rPr>
          <w:rFonts w:ascii="Arial" w:hAnsi="Arial" w:cs="Arial"/>
          <w:sz w:val="22"/>
          <w:szCs w:val="22"/>
        </w:rPr>
        <w:t xml:space="preserve">The correlation between vegetation indices (RVI, NDVI and GRVI) and the per cent leaf damage caused by pests was worked out. Ten plants which have varying levels of pest infestation were selected. The per cent damage and the corresponding vegetative indices were worked out for each plant, which was used in working out the correlation coefficient (r) and the coefficient of determination (R2). The test of significance of the </w:t>
      </w:r>
      <w:r w:rsidRPr="00B35547">
        <w:rPr>
          <w:rFonts w:ascii="Arial" w:hAnsi="Arial" w:cs="Arial"/>
          <w:spacing w:val="-4"/>
          <w:sz w:val="22"/>
          <w:szCs w:val="22"/>
        </w:rPr>
        <w:t>correlation</w:t>
      </w:r>
      <w:r w:rsidRPr="00B35547">
        <w:rPr>
          <w:rFonts w:ascii="Arial" w:hAnsi="Arial" w:cs="Arial"/>
          <w:spacing w:val="-8"/>
          <w:sz w:val="22"/>
          <w:szCs w:val="22"/>
        </w:rPr>
        <w:t xml:space="preserve"> </w:t>
      </w:r>
      <w:r w:rsidRPr="00B35547">
        <w:rPr>
          <w:rFonts w:ascii="Arial" w:hAnsi="Arial" w:cs="Arial"/>
          <w:spacing w:val="-4"/>
          <w:sz w:val="22"/>
          <w:szCs w:val="22"/>
        </w:rPr>
        <w:t>coefficient</w:t>
      </w:r>
      <w:r w:rsidRPr="00B35547">
        <w:rPr>
          <w:rFonts w:ascii="Arial" w:hAnsi="Arial" w:cs="Arial"/>
          <w:spacing w:val="-6"/>
          <w:sz w:val="22"/>
          <w:szCs w:val="22"/>
        </w:rPr>
        <w:t xml:space="preserve"> </w:t>
      </w:r>
      <w:r w:rsidRPr="00B35547">
        <w:rPr>
          <w:rFonts w:ascii="Arial" w:hAnsi="Arial" w:cs="Arial"/>
          <w:spacing w:val="-4"/>
          <w:sz w:val="22"/>
          <w:szCs w:val="22"/>
        </w:rPr>
        <w:t>was</w:t>
      </w:r>
      <w:r w:rsidRPr="00B35547">
        <w:rPr>
          <w:rFonts w:ascii="Arial" w:hAnsi="Arial" w:cs="Arial"/>
          <w:spacing w:val="-6"/>
          <w:sz w:val="22"/>
          <w:szCs w:val="22"/>
        </w:rPr>
        <w:t xml:space="preserve"> </w:t>
      </w:r>
      <w:r w:rsidRPr="00B35547">
        <w:rPr>
          <w:rFonts w:ascii="Arial" w:hAnsi="Arial" w:cs="Arial"/>
          <w:spacing w:val="-4"/>
          <w:sz w:val="22"/>
          <w:szCs w:val="22"/>
        </w:rPr>
        <w:t>done</w:t>
      </w:r>
      <w:r w:rsidRPr="00B35547">
        <w:rPr>
          <w:rFonts w:ascii="Arial" w:hAnsi="Arial" w:cs="Arial"/>
          <w:spacing w:val="-6"/>
          <w:sz w:val="22"/>
          <w:szCs w:val="22"/>
        </w:rPr>
        <w:t xml:space="preserve"> </w:t>
      </w:r>
      <w:r w:rsidRPr="00B35547">
        <w:rPr>
          <w:rFonts w:ascii="Arial" w:hAnsi="Arial" w:cs="Arial"/>
          <w:spacing w:val="-4"/>
          <w:sz w:val="22"/>
          <w:szCs w:val="22"/>
        </w:rPr>
        <w:t>as</w:t>
      </w:r>
      <w:r w:rsidRPr="00B35547">
        <w:rPr>
          <w:rFonts w:ascii="Arial" w:hAnsi="Arial" w:cs="Arial"/>
          <w:spacing w:val="-6"/>
          <w:sz w:val="22"/>
          <w:szCs w:val="22"/>
        </w:rPr>
        <w:t xml:space="preserve"> </w:t>
      </w:r>
      <w:r w:rsidRPr="00B35547">
        <w:rPr>
          <w:rFonts w:ascii="Arial" w:hAnsi="Arial" w:cs="Arial"/>
          <w:spacing w:val="-4"/>
          <w:sz w:val="22"/>
          <w:szCs w:val="22"/>
        </w:rPr>
        <w:t>suggested</w:t>
      </w:r>
      <w:r w:rsidRPr="00B35547">
        <w:rPr>
          <w:rFonts w:ascii="Arial" w:hAnsi="Arial" w:cs="Arial"/>
          <w:spacing w:val="-7"/>
          <w:sz w:val="22"/>
          <w:szCs w:val="22"/>
        </w:rPr>
        <w:t xml:space="preserve"> </w:t>
      </w:r>
      <w:r w:rsidRPr="00B35547">
        <w:rPr>
          <w:rFonts w:ascii="Arial" w:hAnsi="Arial" w:cs="Arial"/>
          <w:spacing w:val="-4"/>
          <w:sz w:val="22"/>
          <w:szCs w:val="22"/>
        </w:rPr>
        <w:t>by</w:t>
      </w:r>
      <w:r w:rsidRPr="00B35547">
        <w:rPr>
          <w:rFonts w:ascii="Arial" w:hAnsi="Arial" w:cs="Arial"/>
          <w:spacing w:val="-7"/>
          <w:sz w:val="22"/>
          <w:szCs w:val="22"/>
        </w:rPr>
        <w:t xml:space="preserve"> </w:t>
      </w:r>
      <w:r w:rsidRPr="00B35547">
        <w:rPr>
          <w:rFonts w:ascii="Arial" w:hAnsi="Arial" w:cs="Arial"/>
          <w:spacing w:val="-4"/>
          <w:sz w:val="22"/>
          <w:szCs w:val="22"/>
        </w:rPr>
        <w:t>Rangaswamy</w:t>
      </w:r>
      <w:r w:rsidRPr="00B35547">
        <w:rPr>
          <w:rFonts w:ascii="Arial" w:hAnsi="Arial" w:cs="Arial"/>
          <w:spacing w:val="-7"/>
          <w:sz w:val="22"/>
          <w:szCs w:val="22"/>
        </w:rPr>
        <w:t xml:space="preserve"> </w:t>
      </w:r>
      <w:r w:rsidRPr="00B35547">
        <w:rPr>
          <w:rFonts w:ascii="Arial" w:hAnsi="Arial" w:cs="Arial"/>
          <w:spacing w:val="-4"/>
          <w:sz w:val="22"/>
          <w:szCs w:val="22"/>
        </w:rPr>
        <w:t>(1995).</w:t>
      </w:r>
      <w:r w:rsidRPr="00B35547">
        <w:rPr>
          <w:rFonts w:ascii="Arial" w:hAnsi="Arial" w:cs="Arial"/>
          <w:spacing w:val="-7"/>
          <w:sz w:val="22"/>
          <w:szCs w:val="22"/>
        </w:rPr>
        <w:t xml:space="preserve"> </w:t>
      </w:r>
      <w:r w:rsidRPr="00B35547">
        <w:rPr>
          <w:rFonts w:ascii="Arial" w:hAnsi="Arial" w:cs="Arial"/>
          <w:spacing w:val="-4"/>
          <w:sz w:val="22"/>
          <w:szCs w:val="22"/>
        </w:rPr>
        <w:t>A</w:t>
      </w:r>
      <w:r w:rsidRPr="00B35547">
        <w:rPr>
          <w:rFonts w:ascii="Arial" w:hAnsi="Arial" w:cs="Arial"/>
          <w:spacing w:val="-7"/>
          <w:sz w:val="22"/>
          <w:szCs w:val="22"/>
        </w:rPr>
        <w:t xml:space="preserve"> </w:t>
      </w:r>
      <w:r w:rsidRPr="00B35547">
        <w:rPr>
          <w:rFonts w:ascii="Arial" w:hAnsi="Arial" w:cs="Arial"/>
          <w:spacing w:val="-4"/>
          <w:sz w:val="22"/>
          <w:szCs w:val="22"/>
        </w:rPr>
        <w:t>linear</w:t>
      </w:r>
      <w:r w:rsidRPr="00B35547">
        <w:rPr>
          <w:rFonts w:ascii="Arial" w:hAnsi="Arial" w:cs="Arial"/>
          <w:spacing w:val="-6"/>
          <w:sz w:val="22"/>
          <w:szCs w:val="22"/>
        </w:rPr>
        <w:t xml:space="preserve"> </w:t>
      </w:r>
      <w:r w:rsidRPr="00B35547">
        <w:rPr>
          <w:rFonts w:ascii="Arial" w:hAnsi="Arial" w:cs="Arial"/>
          <w:spacing w:val="-4"/>
          <w:sz w:val="22"/>
          <w:szCs w:val="22"/>
        </w:rPr>
        <w:t>Regression</w:t>
      </w:r>
      <w:r w:rsidRPr="00B35547">
        <w:rPr>
          <w:rFonts w:ascii="Arial" w:hAnsi="Arial" w:cs="Arial"/>
          <w:spacing w:val="-7"/>
          <w:sz w:val="22"/>
          <w:szCs w:val="22"/>
        </w:rPr>
        <w:t xml:space="preserve"> </w:t>
      </w:r>
      <w:r w:rsidRPr="00B35547">
        <w:rPr>
          <w:rFonts w:ascii="Arial" w:hAnsi="Arial" w:cs="Arial"/>
          <w:spacing w:val="-4"/>
          <w:sz w:val="22"/>
          <w:szCs w:val="22"/>
        </w:rPr>
        <w:t xml:space="preserve">of </w:t>
      </w:r>
      <w:r w:rsidRPr="00B35547">
        <w:rPr>
          <w:rFonts w:ascii="Arial" w:hAnsi="Arial" w:cs="Arial"/>
          <w:spacing w:val="-2"/>
          <w:sz w:val="22"/>
          <w:szCs w:val="22"/>
        </w:rPr>
        <w:t>the</w:t>
      </w:r>
      <w:r w:rsidRPr="00B35547">
        <w:rPr>
          <w:rFonts w:ascii="Arial" w:hAnsi="Arial" w:cs="Arial"/>
          <w:spacing w:val="-12"/>
          <w:sz w:val="22"/>
          <w:szCs w:val="22"/>
        </w:rPr>
        <w:t xml:space="preserve"> </w:t>
      </w:r>
      <w:r w:rsidRPr="00B35547">
        <w:rPr>
          <w:rFonts w:ascii="Arial" w:hAnsi="Arial" w:cs="Arial"/>
          <w:spacing w:val="-2"/>
          <w:sz w:val="22"/>
          <w:szCs w:val="22"/>
        </w:rPr>
        <w:t>per</w:t>
      </w:r>
      <w:r w:rsidRPr="00B35547">
        <w:rPr>
          <w:rFonts w:ascii="Arial" w:hAnsi="Arial" w:cs="Arial"/>
          <w:spacing w:val="-12"/>
          <w:sz w:val="22"/>
          <w:szCs w:val="22"/>
        </w:rPr>
        <w:t xml:space="preserve"> </w:t>
      </w:r>
      <w:r w:rsidRPr="00B35547">
        <w:rPr>
          <w:rFonts w:ascii="Arial" w:hAnsi="Arial" w:cs="Arial"/>
          <w:spacing w:val="-2"/>
          <w:sz w:val="22"/>
          <w:szCs w:val="22"/>
        </w:rPr>
        <w:t>cent</w:t>
      </w:r>
      <w:r w:rsidRPr="00B35547">
        <w:rPr>
          <w:rFonts w:ascii="Arial" w:hAnsi="Arial" w:cs="Arial"/>
          <w:spacing w:val="-13"/>
          <w:sz w:val="22"/>
          <w:szCs w:val="22"/>
        </w:rPr>
        <w:t xml:space="preserve"> </w:t>
      </w:r>
      <w:r w:rsidRPr="00B35547">
        <w:rPr>
          <w:rFonts w:ascii="Arial" w:hAnsi="Arial" w:cs="Arial"/>
          <w:spacing w:val="-2"/>
          <w:sz w:val="22"/>
          <w:szCs w:val="22"/>
        </w:rPr>
        <w:t>damage</w:t>
      </w:r>
      <w:r w:rsidRPr="00B35547">
        <w:rPr>
          <w:rFonts w:ascii="Arial" w:hAnsi="Arial" w:cs="Arial"/>
          <w:spacing w:val="-12"/>
          <w:sz w:val="22"/>
          <w:szCs w:val="22"/>
        </w:rPr>
        <w:t xml:space="preserve"> </w:t>
      </w:r>
      <w:r w:rsidRPr="00B35547">
        <w:rPr>
          <w:rFonts w:ascii="Arial" w:hAnsi="Arial" w:cs="Arial"/>
          <w:spacing w:val="-2"/>
          <w:sz w:val="22"/>
          <w:szCs w:val="22"/>
        </w:rPr>
        <w:t>on</w:t>
      </w:r>
      <w:r w:rsidRPr="00B35547">
        <w:rPr>
          <w:rFonts w:ascii="Arial" w:hAnsi="Arial" w:cs="Arial"/>
          <w:spacing w:val="-12"/>
          <w:sz w:val="22"/>
          <w:szCs w:val="22"/>
        </w:rPr>
        <w:t xml:space="preserve"> </w:t>
      </w:r>
      <w:r w:rsidRPr="00B35547">
        <w:rPr>
          <w:rFonts w:ascii="Arial" w:hAnsi="Arial" w:cs="Arial"/>
          <w:spacing w:val="-2"/>
          <w:sz w:val="22"/>
          <w:szCs w:val="22"/>
        </w:rPr>
        <w:t>each</w:t>
      </w:r>
      <w:r w:rsidRPr="00B35547">
        <w:rPr>
          <w:rFonts w:ascii="Arial" w:hAnsi="Arial" w:cs="Arial"/>
          <w:spacing w:val="-13"/>
          <w:sz w:val="22"/>
          <w:szCs w:val="22"/>
        </w:rPr>
        <w:t xml:space="preserve"> </w:t>
      </w:r>
      <w:r w:rsidRPr="00B35547">
        <w:rPr>
          <w:rFonts w:ascii="Arial" w:hAnsi="Arial" w:cs="Arial"/>
          <w:spacing w:val="-2"/>
          <w:sz w:val="22"/>
          <w:szCs w:val="22"/>
        </w:rPr>
        <w:t>of</w:t>
      </w:r>
      <w:r w:rsidRPr="00B35547">
        <w:rPr>
          <w:rFonts w:ascii="Arial" w:hAnsi="Arial" w:cs="Arial"/>
          <w:spacing w:val="-13"/>
          <w:sz w:val="22"/>
          <w:szCs w:val="22"/>
        </w:rPr>
        <w:t xml:space="preserve"> </w:t>
      </w:r>
      <w:r w:rsidRPr="00B35547">
        <w:rPr>
          <w:rFonts w:ascii="Arial" w:hAnsi="Arial" w:cs="Arial"/>
          <w:spacing w:val="-2"/>
          <w:sz w:val="22"/>
          <w:szCs w:val="22"/>
        </w:rPr>
        <w:t>the</w:t>
      </w:r>
      <w:r w:rsidRPr="00B35547">
        <w:rPr>
          <w:rFonts w:ascii="Arial" w:hAnsi="Arial" w:cs="Arial"/>
          <w:spacing w:val="-12"/>
          <w:sz w:val="22"/>
          <w:szCs w:val="22"/>
        </w:rPr>
        <w:t xml:space="preserve"> </w:t>
      </w:r>
      <w:r w:rsidRPr="00B35547">
        <w:rPr>
          <w:rFonts w:ascii="Arial" w:hAnsi="Arial" w:cs="Arial"/>
          <w:spacing w:val="-2"/>
          <w:sz w:val="22"/>
          <w:szCs w:val="22"/>
        </w:rPr>
        <w:t>vegetation</w:t>
      </w:r>
      <w:r w:rsidRPr="00B35547">
        <w:rPr>
          <w:rFonts w:ascii="Arial" w:hAnsi="Arial" w:cs="Arial"/>
          <w:spacing w:val="-13"/>
          <w:sz w:val="22"/>
          <w:szCs w:val="22"/>
        </w:rPr>
        <w:t xml:space="preserve"> </w:t>
      </w:r>
      <w:r w:rsidRPr="00B35547">
        <w:rPr>
          <w:rFonts w:ascii="Arial" w:hAnsi="Arial" w:cs="Arial"/>
          <w:spacing w:val="-2"/>
          <w:sz w:val="22"/>
          <w:szCs w:val="22"/>
        </w:rPr>
        <w:t>indices</w:t>
      </w:r>
      <w:r w:rsidRPr="00B35547">
        <w:rPr>
          <w:rFonts w:ascii="Arial" w:hAnsi="Arial" w:cs="Arial"/>
          <w:spacing w:val="-12"/>
          <w:sz w:val="22"/>
          <w:szCs w:val="22"/>
        </w:rPr>
        <w:t xml:space="preserve"> </w:t>
      </w:r>
      <w:r w:rsidRPr="00B35547">
        <w:rPr>
          <w:rFonts w:ascii="Arial" w:hAnsi="Arial" w:cs="Arial"/>
          <w:spacing w:val="-2"/>
          <w:sz w:val="22"/>
          <w:szCs w:val="22"/>
        </w:rPr>
        <w:t>were</w:t>
      </w:r>
      <w:r w:rsidRPr="00B35547">
        <w:rPr>
          <w:rFonts w:ascii="Arial" w:hAnsi="Arial" w:cs="Arial"/>
          <w:spacing w:val="-12"/>
          <w:sz w:val="22"/>
          <w:szCs w:val="22"/>
        </w:rPr>
        <w:t xml:space="preserve"> </w:t>
      </w:r>
      <w:r w:rsidRPr="00B35547">
        <w:rPr>
          <w:rFonts w:ascii="Arial" w:hAnsi="Arial" w:cs="Arial"/>
          <w:spacing w:val="-2"/>
          <w:sz w:val="22"/>
          <w:szCs w:val="22"/>
        </w:rPr>
        <w:t>fit</w:t>
      </w:r>
      <w:r w:rsidRPr="00B35547">
        <w:rPr>
          <w:rFonts w:ascii="Arial" w:hAnsi="Arial" w:cs="Arial"/>
          <w:spacing w:val="-13"/>
          <w:sz w:val="22"/>
          <w:szCs w:val="22"/>
        </w:rPr>
        <w:t xml:space="preserve"> </w:t>
      </w:r>
      <w:r w:rsidRPr="00B35547">
        <w:rPr>
          <w:rFonts w:ascii="Arial" w:hAnsi="Arial" w:cs="Arial"/>
          <w:spacing w:val="-2"/>
          <w:sz w:val="22"/>
          <w:szCs w:val="22"/>
        </w:rPr>
        <w:t>based</w:t>
      </w:r>
      <w:r w:rsidRPr="00B35547">
        <w:rPr>
          <w:rFonts w:ascii="Arial" w:hAnsi="Arial" w:cs="Arial"/>
          <w:spacing w:val="-12"/>
          <w:sz w:val="22"/>
          <w:szCs w:val="22"/>
        </w:rPr>
        <w:t xml:space="preserve"> </w:t>
      </w:r>
      <w:r w:rsidRPr="00B35547">
        <w:rPr>
          <w:rFonts w:ascii="Arial" w:hAnsi="Arial" w:cs="Arial"/>
          <w:spacing w:val="-2"/>
          <w:sz w:val="22"/>
          <w:szCs w:val="22"/>
        </w:rPr>
        <w:t>on</w:t>
      </w:r>
      <w:r w:rsidRPr="00B35547">
        <w:rPr>
          <w:rFonts w:ascii="Arial" w:hAnsi="Arial" w:cs="Arial"/>
          <w:spacing w:val="-12"/>
          <w:sz w:val="22"/>
          <w:szCs w:val="22"/>
        </w:rPr>
        <w:t xml:space="preserve"> </w:t>
      </w:r>
      <w:r w:rsidRPr="00B35547">
        <w:rPr>
          <w:rFonts w:ascii="Arial" w:hAnsi="Arial" w:cs="Arial"/>
          <w:spacing w:val="-2"/>
          <w:sz w:val="22"/>
          <w:szCs w:val="22"/>
        </w:rPr>
        <w:t>varying</w:t>
      </w:r>
      <w:r w:rsidRPr="00B35547">
        <w:rPr>
          <w:rFonts w:ascii="Arial" w:hAnsi="Arial" w:cs="Arial"/>
          <w:spacing w:val="-12"/>
          <w:sz w:val="22"/>
          <w:szCs w:val="22"/>
        </w:rPr>
        <w:t xml:space="preserve"> </w:t>
      </w:r>
      <w:r w:rsidRPr="00B35547">
        <w:rPr>
          <w:rFonts w:ascii="Arial" w:hAnsi="Arial" w:cs="Arial"/>
          <w:spacing w:val="-2"/>
          <w:sz w:val="22"/>
          <w:szCs w:val="22"/>
        </w:rPr>
        <w:t>levels</w:t>
      </w:r>
      <w:r w:rsidRPr="00B35547">
        <w:rPr>
          <w:rFonts w:ascii="Arial" w:hAnsi="Arial" w:cs="Arial"/>
          <w:spacing w:val="-12"/>
          <w:sz w:val="22"/>
          <w:szCs w:val="22"/>
        </w:rPr>
        <w:t xml:space="preserve"> </w:t>
      </w:r>
      <w:r w:rsidRPr="00B35547">
        <w:rPr>
          <w:rFonts w:ascii="Arial" w:hAnsi="Arial" w:cs="Arial"/>
          <w:spacing w:val="-2"/>
          <w:sz w:val="22"/>
          <w:szCs w:val="22"/>
        </w:rPr>
        <w:t>of</w:t>
      </w:r>
      <w:r w:rsidRPr="00B35547">
        <w:rPr>
          <w:rFonts w:ascii="Arial" w:hAnsi="Arial" w:cs="Arial"/>
          <w:spacing w:val="-13"/>
          <w:sz w:val="22"/>
          <w:szCs w:val="22"/>
        </w:rPr>
        <w:t xml:space="preserve"> </w:t>
      </w:r>
      <w:r w:rsidRPr="00B35547">
        <w:rPr>
          <w:rFonts w:ascii="Arial" w:hAnsi="Arial" w:cs="Arial"/>
          <w:spacing w:val="-2"/>
          <w:sz w:val="22"/>
          <w:szCs w:val="22"/>
        </w:rPr>
        <w:t>pest infestation</w:t>
      </w:r>
      <w:r w:rsidRPr="00B35547">
        <w:rPr>
          <w:rFonts w:ascii="Arial" w:hAnsi="Arial" w:cs="Arial"/>
          <w:spacing w:val="-6"/>
          <w:sz w:val="22"/>
          <w:szCs w:val="22"/>
        </w:rPr>
        <w:t xml:space="preserve"> </w:t>
      </w:r>
      <w:r w:rsidRPr="00B35547">
        <w:rPr>
          <w:rFonts w:ascii="Arial" w:hAnsi="Arial" w:cs="Arial"/>
          <w:spacing w:val="-2"/>
          <w:sz w:val="22"/>
          <w:szCs w:val="22"/>
        </w:rPr>
        <w:t>in</w:t>
      </w:r>
      <w:r w:rsidRPr="00B35547">
        <w:rPr>
          <w:rFonts w:ascii="Arial" w:hAnsi="Arial" w:cs="Arial"/>
          <w:spacing w:val="-5"/>
          <w:sz w:val="22"/>
          <w:szCs w:val="22"/>
        </w:rPr>
        <w:t xml:space="preserve"> </w:t>
      </w:r>
      <w:r w:rsidRPr="00B35547">
        <w:rPr>
          <w:rFonts w:ascii="Arial" w:hAnsi="Arial" w:cs="Arial"/>
          <w:spacing w:val="-2"/>
          <w:sz w:val="22"/>
          <w:szCs w:val="22"/>
        </w:rPr>
        <w:t>the</w:t>
      </w:r>
      <w:r w:rsidRPr="00B35547">
        <w:rPr>
          <w:rFonts w:ascii="Arial" w:hAnsi="Arial" w:cs="Arial"/>
          <w:spacing w:val="-5"/>
          <w:sz w:val="22"/>
          <w:szCs w:val="22"/>
        </w:rPr>
        <w:t xml:space="preserve"> </w:t>
      </w:r>
      <w:r w:rsidRPr="00B35547">
        <w:rPr>
          <w:rFonts w:ascii="Arial" w:hAnsi="Arial" w:cs="Arial"/>
          <w:spacing w:val="-2"/>
          <w:sz w:val="22"/>
          <w:szCs w:val="22"/>
        </w:rPr>
        <w:t>ten</w:t>
      </w:r>
      <w:r w:rsidRPr="00B35547">
        <w:rPr>
          <w:rFonts w:ascii="Arial" w:hAnsi="Arial" w:cs="Arial"/>
          <w:spacing w:val="-5"/>
          <w:sz w:val="22"/>
          <w:szCs w:val="22"/>
        </w:rPr>
        <w:t xml:space="preserve"> </w:t>
      </w:r>
      <w:r w:rsidRPr="00B35547">
        <w:rPr>
          <w:rFonts w:ascii="Arial" w:hAnsi="Arial" w:cs="Arial"/>
          <w:spacing w:val="-2"/>
          <w:sz w:val="22"/>
          <w:szCs w:val="22"/>
        </w:rPr>
        <w:t>tagged</w:t>
      </w:r>
      <w:r w:rsidRPr="00B35547">
        <w:rPr>
          <w:rFonts w:ascii="Arial" w:hAnsi="Arial" w:cs="Arial"/>
          <w:spacing w:val="-5"/>
          <w:sz w:val="22"/>
          <w:szCs w:val="22"/>
        </w:rPr>
        <w:t xml:space="preserve"> </w:t>
      </w:r>
      <w:r w:rsidRPr="00B35547">
        <w:rPr>
          <w:rFonts w:ascii="Arial" w:hAnsi="Arial" w:cs="Arial"/>
          <w:spacing w:val="-2"/>
          <w:sz w:val="22"/>
          <w:szCs w:val="22"/>
        </w:rPr>
        <w:t>plants</w:t>
      </w:r>
      <w:r w:rsidRPr="00B35547">
        <w:rPr>
          <w:rFonts w:ascii="Arial" w:hAnsi="Arial" w:cs="Arial"/>
          <w:spacing w:val="-3"/>
          <w:sz w:val="22"/>
          <w:szCs w:val="22"/>
        </w:rPr>
        <w:t xml:space="preserve"> </w:t>
      </w:r>
      <w:r w:rsidRPr="00B35547">
        <w:rPr>
          <w:rFonts w:ascii="Arial" w:hAnsi="Arial" w:cs="Arial"/>
          <w:spacing w:val="-2"/>
          <w:sz w:val="22"/>
          <w:szCs w:val="22"/>
        </w:rPr>
        <w:t>and</w:t>
      </w:r>
      <w:r w:rsidRPr="00B35547">
        <w:rPr>
          <w:rFonts w:ascii="Arial" w:hAnsi="Arial" w:cs="Arial"/>
          <w:spacing w:val="-5"/>
          <w:sz w:val="22"/>
          <w:szCs w:val="22"/>
        </w:rPr>
        <w:t xml:space="preserve"> </w:t>
      </w:r>
      <w:r w:rsidRPr="00B35547">
        <w:rPr>
          <w:rFonts w:ascii="Arial" w:hAnsi="Arial" w:cs="Arial"/>
          <w:spacing w:val="-2"/>
          <w:sz w:val="22"/>
          <w:szCs w:val="22"/>
        </w:rPr>
        <w:t>corresponding</w:t>
      </w:r>
      <w:r w:rsidRPr="00B35547">
        <w:rPr>
          <w:rFonts w:ascii="Arial" w:hAnsi="Arial" w:cs="Arial"/>
          <w:spacing w:val="-4"/>
          <w:sz w:val="22"/>
          <w:szCs w:val="22"/>
        </w:rPr>
        <w:t xml:space="preserve"> </w:t>
      </w:r>
      <w:r w:rsidRPr="00B35547">
        <w:rPr>
          <w:rFonts w:ascii="Arial" w:hAnsi="Arial" w:cs="Arial"/>
          <w:spacing w:val="-2"/>
          <w:sz w:val="22"/>
          <w:szCs w:val="22"/>
        </w:rPr>
        <w:t>vegetation</w:t>
      </w:r>
      <w:r w:rsidRPr="00B35547">
        <w:rPr>
          <w:rFonts w:ascii="Arial" w:hAnsi="Arial" w:cs="Arial"/>
          <w:spacing w:val="-4"/>
          <w:sz w:val="22"/>
          <w:szCs w:val="22"/>
        </w:rPr>
        <w:t xml:space="preserve"> </w:t>
      </w:r>
      <w:r w:rsidRPr="00B35547">
        <w:rPr>
          <w:rFonts w:ascii="Arial" w:hAnsi="Arial" w:cs="Arial"/>
          <w:spacing w:val="-2"/>
          <w:sz w:val="22"/>
          <w:szCs w:val="22"/>
        </w:rPr>
        <w:t>indices.</w:t>
      </w:r>
    </w:p>
    <w:p w14:paraId="32CD332B" w14:textId="33B7491B" w:rsidR="00C93DEF" w:rsidRPr="00B35547" w:rsidRDefault="00C93DEF" w:rsidP="00B35547">
      <w:pPr>
        <w:pStyle w:val="BodyText"/>
        <w:rPr>
          <w:rFonts w:ascii="Arial" w:hAnsi="Arial" w:cs="Arial"/>
          <w:b/>
          <w:bCs/>
          <w:sz w:val="22"/>
          <w:szCs w:val="22"/>
        </w:rPr>
      </w:pPr>
      <w:r w:rsidRPr="00B35547">
        <w:rPr>
          <w:rFonts w:ascii="Arial" w:hAnsi="Arial" w:cs="Arial"/>
          <w:b/>
          <w:bCs/>
          <w:sz w:val="22"/>
          <w:szCs w:val="22"/>
        </w:rPr>
        <w:t>2.</w:t>
      </w:r>
      <w:r w:rsidR="008F4D40" w:rsidRPr="00630F4F">
        <w:rPr>
          <w:rFonts w:ascii="Arial" w:hAnsi="Arial" w:cs="Arial"/>
          <w:b/>
          <w:bCs/>
          <w:sz w:val="22"/>
          <w:szCs w:val="22"/>
        </w:rPr>
        <w:t>9</w:t>
      </w:r>
      <w:r w:rsidRPr="00B35547">
        <w:rPr>
          <w:rFonts w:ascii="Arial" w:hAnsi="Arial" w:cs="Arial"/>
          <w:b/>
          <w:bCs/>
          <w:sz w:val="22"/>
          <w:szCs w:val="22"/>
        </w:rPr>
        <w:t xml:space="preserve"> Linear correlation intensity analysis</w:t>
      </w:r>
    </w:p>
    <w:p w14:paraId="2381184F" w14:textId="77777777" w:rsidR="007452F9" w:rsidRPr="00B35547" w:rsidRDefault="00C93DEF" w:rsidP="007452F9">
      <w:pPr>
        <w:pStyle w:val="NormalWeb"/>
        <w:ind w:firstLine="720"/>
        <w:rPr>
          <w:rFonts w:ascii="Arial" w:hAnsi="Arial" w:cs="Arial"/>
          <w:sz w:val="22"/>
          <w:szCs w:val="22"/>
        </w:rPr>
      </w:pPr>
      <w:r w:rsidRPr="00B35547">
        <w:rPr>
          <w:rFonts w:ascii="Arial" w:hAnsi="Arial" w:cs="Arial"/>
          <w:sz w:val="22"/>
          <w:szCs w:val="22"/>
        </w:rPr>
        <w:t>Linear correlation intensity analysis was carried out to identify wavelength regions most responsive to thrips damage. Pearson correlation coefficients between thrips damage and reflectance values across all 512 spectral bands (350–1050 nm) were computed and plotted against wavelength to generate correlation intensity curves. This analysis enabled identification of spectral regions exhibiting maximum positive and negative correlation with thrips infestation.</w:t>
      </w:r>
    </w:p>
    <w:p w14:paraId="4DA0E69B" w14:textId="47FA0345" w:rsidR="00A56B8D" w:rsidRPr="00630F4F" w:rsidRDefault="00046F9E" w:rsidP="007452F9">
      <w:pPr>
        <w:pStyle w:val="NormalWeb"/>
        <w:rPr>
          <w:rFonts w:ascii="Arial" w:hAnsi="Arial" w:cs="Arial"/>
          <w:sz w:val="20"/>
          <w:szCs w:val="20"/>
        </w:rPr>
      </w:pPr>
      <w:r w:rsidRPr="00630F4F">
        <w:rPr>
          <w:rFonts w:ascii="Arial" w:hAnsi="Arial" w:cs="Arial"/>
          <w:b/>
          <w:bCs/>
          <w:sz w:val="20"/>
          <w:szCs w:val="20"/>
        </w:rPr>
        <w:t xml:space="preserve">3. </w:t>
      </w:r>
      <w:r w:rsidR="00A56B8D" w:rsidRPr="00630F4F">
        <w:rPr>
          <w:rFonts w:ascii="Arial" w:hAnsi="Arial" w:cs="Arial"/>
          <w:b/>
          <w:bCs/>
          <w:sz w:val="20"/>
          <w:szCs w:val="20"/>
        </w:rPr>
        <w:t>RESULTS AND DISCUSSION:</w:t>
      </w:r>
    </w:p>
    <w:p w14:paraId="1508704D" w14:textId="23FB1550" w:rsidR="00A56B8D" w:rsidRPr="00630F4F" w:rsidRDefault="00046F9E" w:rsidP="00A56B8D">
      <w:pPr>
        <w:spacing w:line="276" w:lineRule="auto"/>
        <w:jc w:val="both"/>
        <w:rPr>
          <w:rFonts w:ascii="Arial" w:hAnsi="Arial" w:cs="Arial"/>
          <w:b/>
          <w:bCs/>
          <w:kern w:val="0"/>
          <w:sz w:val="20"/>
          <w:szCs w:val="20"/>
        </w:rPr>
      </w:pPr>
      <w:r w:rsidRPr="00630F4F">
        <w:rPr>
          <w:rFonts w:ascii="Arial" w:hAnsi="Arial" w:cs="Arial"/>
          <w:b/>
          <w:bCs/>
          <w:kern w:val="0"/>
          <w:sz w:val="20"/>
          <w:szCs w:val="20"/>
        </w:rPr>
        <w:t>3.1.</w:t>
      </w:r>
      <w:r w:rsidR="005D38C2" w:rsidRPr="00630F4F">
        <w:rPr>
          <w:rFonts w:ascii="Arial" w:hAnsi="Arial" w:cs="Arial"/>
          <w:b/>
          <w:bCs/>
          <w:kern w:val="0"/>
          <w:sz w:val="20"/>
          <w:szCs w:val="20"/>
        </w:rPr>
        <w:t xml:space="preserve"> </w:t>
      </w:r>
      <w:r w:rsidR="00A56B8D" w:rsidRPr="00630F4F">
        <w:rPr>
          <w:rFonts w:ascii="Arial" w:hAnsi="Arial" w:cs="Arial"/>
          <w:b/>
          <w:bCs/>
          <w:kern w:val="0"/>
          <w:sz w:val="20"/>
          <w:szCs w:val="20"/>
        </w:rPr>
        <w:t>Per cent</w:t>
      </w:r>
      <w:r w:rsidR="00B0513B" w:rsidRPr="00630F4F">
        <w:rPr>
          <w:rFonts w:ascii="Arial" w:hAnsi="Arial" w:cs="Arial"/>
          <w:b/>
          <w:bCs/>
          <w:kern w:val="0"/>
          <w:sz w:val="20"/>
          <w:szCs w:val="20"/>
        </w:rPr>
        <w:t xml:space="preserve"> </w:t>
      </w:r>
      <w:r w:rsidR="00A56B8D" w:rsidRPr="00630F4F">
        <w:rPr>
          <w:rFonts w:ascii="Arial" w:hAnsi="Arial" w:cs="Arial"/>
          <w:b/>
          <w:bCs/>
          <w:kern w:val="0"/>
          <w:sz w:val="20"/>
          <w:szCs w:val="20"/>
        </w:rPr>
        <w:t xml:space="preserve">leaf damage by </w:t>
      </w:r>
      <w:r w:rsidR="003E2FF4" w:rsidRPr="00630F4F">
        <w:rPr>
          <w:rFonts w:ascii="Arial" w:hAnsi="Arial" w:cs="Arial"/>
          <w:b/>
          <w:bCs/>
          <w:kern w:val="0"/>
          <w:sz w:val="20"/>
          <w:szCs w:val="20"/>
        </w:rPr>
        <w:t>Thrips</w:t>
      </w:r>
    </w:p>
    <w:p w14:paraId="1337BA69" w14:textId="713716FA" w:rsidR="005D0199" w:rsidRDefault="007706A7" w:rsidP="005C04CD">
      <w:pPr>
        <w:spacing w:line="276" w:lineRule="auto"/>
        <w:ind w:firstLine="720"/>
        <w:jc w:val="both"/>
        <w:rPr>
          <w:rFonts w:ascii="Arial" w:hAnsi="Arial" w:cs="Arial"/>
          <w:spacing w:val="-2"/>
          <w:sz w:val="20"/>
          <w:szCs w:val="20"/>
        </w:rPr>
      </w:pPr>
      <w:r w:rsidRPr="00630F4F">
        <w:rPr>
          <w:rFonts w:ascii="Arial" w:eastAsia="Times New Roman" w:hAnsi="Arial" w:cs="Arial"/>
          <w:sz w:val="20"/>
          <w:szCs w:val="20"/>
        </w:rPr>
        <w:t xml:space="preserve">Thrips infestation in mulberry showed a gradual increase in damage during the initial growth period, followed by a decline at later stages (Table </w:t>
      </w:r>
      <w:r w:rsidR="00186040">
        <w:rPr>
          <w:rFonts w:ascii="Arial" w:eastAsia="Times New Roman" w:hAnsi="Arial" w:cs="Arial"/>
          <w:sz w:val="20"/>
          <w:szCs w:val="20"/>
        </w:rPr>
        <w:t>1</w:t>
      </w:r>
      <w:r w:rsidRPr="00630F4F">
        <w:rPr>
          <w:rFonts w:ascii="Arial" w:eastAsia="Times New Roman" w:hAnsi="Arial" w:cs="Arial"/>
          <w:sz w:val="20"/>
          <w:szCs w:val="20"/>
        </w:rPr>
        <w:t xml:space="preserve">). The percentage of leaf damage increased from 21.58 ± 3.84% at 15 </w:t>
      </w:r>
      <w:proofErr w:type="gramStart"/>
      <w:r w:rsidRPr="00630F4F">
        <w:rPr>
          <w:rFonts w:ascii="Arial" w:eastAsia="Times New Roman" w:hAnsi="Arial" w:cs="Arial"/>
          <w:sz w:val="20"/>
          <w:szCs w:val="20"/>
        </w:rPr>
        <w:t>DAP</w:t>
      </w:r>
      <w:proofErr w:type="gramEnd"/>
      <w:r w:rsidRPr="00630F4F">
        <w:rPr>
          <w:rFonts w:ascii="Arial" w:eastAsia="Times New Roman" w:hAnsi="Arial" w:cs="Arial"/>
          <w:sz w:val="20"/>
          <w:szCs w:val="20"/>
        </w:rPr>
        <w:t xml:space="preserve"> to a maximum of 27.27 ± 7.28% at 30 DAP, indicating active population buildup and feeding during the early crop stage. Subsequently, a marginal reduction in damage was observed at 45 </w:t>
      </w:r>
      <w:proofErr w:type="gramStart"/>
      <w:r w:rsidRPr="00630F4F">
        <w:rPr>
          <w:rFonts w:ascii="Arial" w:eastAsia="Times New Roman" w:hAnsi="Arial" w:cs="Arial"/>
          <w:sz w:val="20"/>
          <w:szCs w:val="20"/>
        </w:rPr>
        <w:t>DAP</w:t>
      </w:r>
      <w:proofErr w:type="gramEnd"/>
      <w:r w:rsidRPr="00630F4F">
        <w:rPr>
          <w:rFonts w:ascii="Arial" w:eastAsia="Times New Roman" w:hAnsi="Arial" w:cs="Arial"/>
          <w:sz w:val="20"/>
          <w:szCs w:val="20"/>
        </w:rPr>
        <w:t xml:space="preserve"> (25.54 ± 5.18%), followed by a further decline at 60 DAP (22.01 ± 20.61%</w:t>
      </w:r>
      <w:r w:rsidR="006D0327" w:rsidRPr="00630F4F">
        <w:rPr>
          <w:rFonts w:ascii="Arial" w:eastAsia="Times New Roman" w:hAnsi="Arial" w:cs="Arial"/>
          <w:sz w:val="20"/>
          <w:szCs w:val="20"/>
        </w:rPr>
        <w:t>). The</w:t>
      </w:r>
      <w:r w:rsidRPr="00630F4F">
        <w:rPr>
          <w:rFonts w:ascii="Arial" w:eastAsia="Times New Roman" w:hAnsi="Arial" w:cs="Arial"/>
          <w:sz w:val="20"/>
          <w:szCs w:val="20"/>
        </w:rPr>
        <w:t xml:space="preserve"> higher variability recorded at 60 DAP suggests non-uniform infestation levels among plants, possibly due to natural regulation of thrips populations, leaf maturation, or changes in microclimatic conditions. Overall, thrips damage remained within the moderately susceptible category throughout the observation period, with peak infestation occurring around 30 </w:t>
      </w:r>
      <w:proofErr w:type="gramStart"/>
      <w:r w:rsidRPr="00630F4F">
        <w:rPr>
          <w:rFonts w:ascii="Arial" w:eastAsia="Times New Roman" w:hAnsi="Arial" w:cs="Arial"/>
          <w:sz w:val="20"/>
          <w:szCs w:val="20"/>
        </w:rPr>
        <w:t>DAP</w:t>
      </w:r>
      <w:proofErr w:type="gramEnd"/>
      <w:r w:rsidR="005C04CD" w:rsidRPr="00630F4F">
        <w:rPr>
          <w:rFonts w:ascii="Arial" w:eastAsia="Times New Roman" w:hAnsi="Arial" w:cs="Arial"/>
          <w:sz w:val="20"/>
          <w:szCs w:val="20"/>
        </w:rPr>
        <w:t xml:space="preserve">. </w:t>
      </w:r>
      <w:r w:rsidR="005D0199" w:rsidRPr="00630F4F">
        <w:rPr>
          <w:rFonts w:ascii="Arial" w:hAnsi="Arial" w:cs="Arial"/>
          <w:spacing w:val="-2"/>
          <w:sz w:val="20"/>
          <w:szCs w:val="20"/>
        </w:rPr>
        <w:t xml:space="preserve">The observed increase in thrips damage during the early crop stage followed by a decline at later stages is consistent with earlier findings that thrips population dynamics are closely linked to crop phenology, with thrips abundance peaking at early vegetative stages before declining as crops mature (Table 1.)  </w:t>
      </w:r>
      <w:r w:rsidR="005C04CD" w:rsidRPr="00630F4F">
        <w:rPr>
          <w:rFonts w:ascii="Arial" w:hAnsi="Arial" w:cs="Arial"/>
          <w:spacing w:val="-2"/>
          <w:sz w:val="20"/>
          <w:szCs w:val="20"/>
        </w:rPr>
        <w:t>(</w:t>
      </w:r>
      <w:r w:rsidR="005D0199" w:rsidRPr="00630F4F">
        <w:rPr>
          <w:rFonts w:ascii="Arial" w:hAnsi="Arial" w:cs="Arial"/>
          <w:spacing w:val="-2"/>
          <w:sz w:val="20"/>
          <w:szCs w:val="20"/>
        </w:rPr>
        <w:t>Sapkota et al., 2024].</w:t>
      </w:r>
    </w:p>
    <w:p w14:paraId="13487528" w14:textId="77777777" w:rsidR="000D0BFF" w:rsidRPr="00630F4F" w:rsidRDefault="000D0BFF" w:rsidP="000D0BFF">
      <w:pPr>
        <w:spacing w:line="276" w:lineRule="auto"/>
        <w:jc w:val="both"/>
        <w:rPr>
          <w:rFonts w:ascii="Arial" w:hAnsi="Arial" w:cs="Arial"/>
          <w:b/>
          <w:bCs/>
          <w:kern w:val="0"/>
          <w:sz w:val="20"/>
          <w:szCs w:val="20"/>
        </w:rPr>
      </w:pPr>
      <w:r w:rsidRPr="00630F4F">
        <w:rPr>
          <w:rFonts w:ascii="Arial" w:hAnsi="Arial" w:cs="Arial"/>
          <w:b/>
          <w:bCs/>
          <w:kern w:val="0"/>
          <w:sz w:val="20"/>
          <w:szCs w:val="20"/>
        </w:rPr>
        <w:t>Table 1. Per cent damage of thrips</w:t>
      </w:r>
    </w:p>
    <w:p w14:paraId="5DC345AA" w14:textId="77777777" w:rsidR="000D0BFF" w:rsidRPr="00630F4F" w:rsidRDefault="000D0BFF" w:rsidP="000D0BFF">
      <w:pPr>
        <w:spacing w:line="276" w:lineRule="auto"/>
        <w:jc w:val="both"/>
        <w:rPr>
          <w:rFonts w:ascii="Arial" w:eastAsia="Times New Roman" w:hAnsi="Arial" w:cs="Arial"/>
          <w:b/>
          <w:bCs/>
          <w:sz w:val="20"/>
          <w:szCs w:val="20"/>
        </w:rPr>
      </w:pPr>
    </w:p>
    <w:tbl>
      <w:tblPr>
        <w:tblW w:w="0" w:type="auto"/>
        <w:tblInd w:w="2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198"/>
      </w:tblGrid>
      <w:tr w:rsidR="000D0BFF" w:rsidRPr="00630F4F" w14:paraId="02B6CD22" w14:textId="77777777" w:rsidTr="003D1111">
        <w:trPr>
          <w:trHeight w:val="556"/>
        </w:trPr>
        <w:tc>
          <w:tcPr>
            <w:tcW w:w="1527" w:type="dxa"/>
          </w:tcPr>
          <w:p w14:paraId="27546533" w14:textId="77777777" w:rsidR="000D0BFF" w:rsidRPr="00630F4F" w:rsidRDefault="000D0BFF" w:rsidP="003D1111">
            <w:pPr>
              <w:pStyle w:val="TableParagraph"/>
              <w:spacing w:before="159"/>
              <w:ind w:left="8" w:right="1"/>
              <w:rPr>
                <w:rFonts w:ascii="Arial" w:hAnsi="Arial" w:cs="Arial"/>
                <w:b/>
                <w:sz w:val="20"/>
                <w:szCs w:val="20"/>
              </w:rPr>
            </w:pPr>
            <w:r w:rsidRPr="00630F4F">
              <w:rPr>
                <w:rFonts w:ascii="Arial" w:hAnsi="Arial" w:cs="Arial"/>
                <w:b/>
                <w:spacing w:val="-2"/>
                <w:sz w:val="20"/>
                <w:szCs w:val="20"/>
              </w:rPr>
              <w:t>Duration (DAP)</w:t>
            </w:r>
          </w:p>
        </w:tc>
        <w:tc>
          <w:tcPr>
            <w:tcW w:w="2198" w:type="dxa"/>
          </w:tcPr>
          <w:p w14:paraId="6BBB1238" w14:textId="77777777" w:rsidR="000D0BFF" w:rsidRPr="00630F4F" w:rsidRDefault="000D0BFF" w:rsidP="003D1111">
            <w:pPr>
              <w:pStyle w:val="TableParagraph"/>
              <w:spacing w:before="159"/>
              <w:rPr>
                <w:rFonts w:ascii="Arial" w:hAnsi="Arial" w:cs="Arial"/>
                <w:b/>
                <w:sz w:val="20"/>
                <w:szCs w:val="20"/>
              </w:rPr>
            </w:pPr>
            <w:r w:rsidRPr="00630F4F">
              <w:rPr>
                <w:rFonts w:ascii="Arial" w:hAnsi="Arial" w:cs="Arial"/>
                <w:b/>
                <w:sz w:val="20"/>
                <w:szCs w:val="20"/>
              </w:rPr>
              <w:t xml:space="preserve">Percent </w:t>
            </w:r>
            <w:r w:rsidRPr="00630F4F">
              <w:rPr>
                <w:rFonts w:ascii="Arial" w:hAnsi="Arial" w:cs="Arial"/>
                <w:b/>
                <w:spacing w:val="-2"/>
                <w:sz w:val="20"/>
                <w:szCs w:val="20"/>
              </w:rPr>
              <w:t>damage*</w:t>
            </w:r>
          </w:p>
        </w:tc>
      </w:tr>
      <w:tr w:rsidR="000D0BFF" w:rsidRPr="00630F4F" w14:paraId="2AD40ACC" w14:textId="77777777" w:rsidTr="003D1111">
        <w:trPr>
          <w:trHeight w:val="556"/>
        </w:trPr>
        <w:tc>
          <w:tcPr>
            <w:tcW w:w="1527" w:type="dxa"/>
          </w:tcPr>
          <w:p w14:paraId="39E83C49" w14:textId="77777777" w:rsidR="000D0BFF" w:rsidRPr="00630F4F" w:rsidRDefault="000D0BFF" w:rsidP="003D1111">
            <w:pPr>
              <w:pStyle w:val="TableParagraph"/>
              <w:spacing w:before="157"/>
              <w:ind w:left="8"/>
              <w:rPr>
                <w:rFonts w:ascii="Arial" w:hAnsi="Arial" w:cs="Arial"/>
                <w:sz w:val="20"/>
                <w:szCs w:val="20"/>
              </w:rPr>
            </w:pPr>
            <w:r w:rsidRPr="00630F4F">
              <w:rPr>
                <w:rFonts w:ascii="Arial" w:hAnsi="Arial" w:cs="Arial"/>
                <w:spacing w:val="-5"/>
                <w:sz w:val="20"/>
                <w:szCs w:val="20"/>
              </w:rPr>
              <w:lastRenderedPageBreak/>
              <w:t>15</w:t>
            </w:r>
          </w:p>
        </w:tc>
        <w:tc>
          <w:tcPr>
            <w:tcW w:w="2198" w:type="dxa"/>
          </w:tcPr>
          <w:p w14:paraId="1D5D996F" w14:textId="77777777" w:rsidR="000D0BFF" w:rsidRPr="00630F4F" w:rsidRDefault="000D0BFF" w:rsidP="003D1111">
            <w:pPr>
              <w:pStyle w:val="TableParagraph"/>
              <w:spacing w:before="157"/>
              <w:ind w:right="2"/>
              <w:rPr>
                <w:rFonts w:ascii="Arial" w:hAnsi="Arial" w:cs="Arial"/>
                <w:sz w:val="20"/>
                <w:szCs w:val="20"/>
              </w:rPr>
            </w:pPr>
            <w:r w:rsidRPr="00630F4F">
              <w:rPr>
                <w:rFonts w:ascii="Arial" w:hAnsi="Arial" w:cs="Arial"/>
                <w:spacing w:val="-2"/>
                <w:sz w:val="20"/>
                <w:szCs w:val="20"/>
              </w:rPr>
              <w:t>21.58±3.84</w:t>
            </w:r>
          </w:p>
        </w:tc>
      </w:tr>
      <w:tr w:rsidR="000D0BFF" w:rsidRPr="00630F4F" w14:paraId="5F01C02F" w14:textId="77777777" w:rsidTr="003D1111">
        <w:trPr>
          <w:trHeight w:val="555"/>
        </w:trPr>
        <w:tc>
          <w:tcPr>
            <w:tcW w:w="1527" w:type="dxa"/>
          </w:tcPr>
          <w:p w14:paraId="23AEF4ED" w14:textId="77777777" w:rsidR="000D0BFF" w:rsidRPr="00630F4F" w:rsidRDefault="000D0BFF" w:rsidP="003D1111">
            <w:pPr>
              <w:pStyle w:val="TableParagraph"/>
              <w:spacing w:before="156"/>
              <w:ind w:left="8"/>
              <w:rPr>
                <w:rFonts w:ascii="Arial" w:hAnsi="Arial" w:cs="Arial"/>
                <w:sz w:val="20"/>
                <w:szCs w:val="20"/>
              </w:rPr>
            </w:pPr>
            <w:r w:rsidRPr="00630F4F">
              <w:rPr>
                <w:rFonts w:ascii="Arial" w:hAnsi="Arial" w:cs="Arial"/>
                <w:spacing w:val="-5"/>
                <w:sz w:val="20"/>
                <w:szCs w:val="20"/>
              </w:rPr>
              <w:t>30</w:t>
            </w:r>
          </w:p>
        </w:tc>
        <w:tc>
          <w:tcPr>
            <w:tcW w:w="2198" w:type="dxa"/>
          </w:tcPr>
          <w:p w14:paraId="09F6E026" w14:textId="77777777" w:rsidR="000D0BFF" w:rsidRPr="00630F4F" w:rsidRDefault="000D0BFF" w:rsidP="003D1111">
            <w:pPr>
              <w:pStyle w:val="TableParagraph"/>
              <w:spacing w:before="156"/>
              <w:ind w:right="2"/>
              <w:rPr>
                <w:rFonts w:ascii="Arial" w:hAnsi="Arial" w:cs="Arial"/>
                <w:sz w:val="20"/>
                <w:szCs w:val="20"/>
              </w:rPr>
            </w:pPr>
            <w:r w:rsidRPr="00630F4F">
              <w:rPr>
                <w:rFonts w:ascii="Arial" w:hAnsi="Arial" w:cs="Arial"/>
                <w:spacing w:val="-2"/>
                <w:sz w:val="20"/>
                <w:szCs w:val="20"/>
              </w:rPr>
              <w:t>27.27±7.28</w:t>
            </w:r>
          </w:p>
        </w:tc>
      </w:tr>
      <w:tr w:rsidR="000D0BFF" w:rsidRPr="00630F4F" w14:paraId="2D690838" w14:textId="77777777" w:rsidTr="003D1111">
        <w:trPr>
          <w:trHeight w:val="556"/>
        </w:trPr>
        <w:tc>
          <w:tcPr>
            <w:tcW w:w="1527" w:type="dxa"/>
          </w:tcPr>
          <w:p w14:paraId="6136B59F" w14:textId="77777777" w:rsidR="000D0BFF" w:rsidRPr="00630F4F" w:rsidRDefault="000D0BFF" w:rsidP="003D1111">
            <w:pPr>
              <w:pStyle w:val="TableParagraph"/>
              <w:spacing w:before="157"/>
              <w:ind w:left="8"/>
              <w:rPr>
                <w:rFonts w:ascii="Arial" w:hAnsi="Arial" w:cs="Arial"/>
                <w:sz w:val="20"/>
                <w:szCs w:val="20"/>
              </w:rPr>
            </w:pPr>
            <w:r w:rsidRPr="00630F4F">
              <w:rPr>
                <w:rFonts w:ascii="Arial" w:hAnsi="Arial" w:cs="Arial"/>
                <w:spacing w:val="-5"/>
                <w:sz w:val="20"/>
                <w:szCs w:val="20"/>
              </w:rPr>
              <w:t>45</w:t>
            </w:r>
          </w:p>
        </w:tc>
        <w:tc>
          <w:tcPr>
            <w:tcW w:w="2198" w:type="dxa"/>
          </w:tcPr>
          <w:p w14:paraId="0AE279D8" w14:textId="77777777" w:rsidR="000D0BFF" w:rsidRPr="00630F4F" w:rsidRDefault="000D0BFF" w:rsidP="003D1111">
            <w:pPr>
              <w:pStyle w:val="TableParagraph"/>
              <w:spacing w:before="157"/>
              <w:ind w:right="2"/>
              <w:rPr>
                <w:rFonts w:ascii="Arial" w:hAnsi="Arial" w:cs="Arial"/>
                <w:sz w:val="20"/>
                <w:szCs w:val="20"/>
              </w:rPr>
            </w:pPr>
            <w:r w:rsidRPr="00630F4F">
              <w:rPr>
                <w:rFonts w:ascii="Arial" w:hAnsi="Arial" w:cs="Arial"/>
                <w:spacing w:val="-2"/>
                <w:sz w:val="20"/>
                <w:szCs w:val="20"/>
              </w:rPr>
              <w:t>25.54±5.18</w:t>
            </w:r>
          </w:p>
        </w:tc>
      </w:tr>
      <w:tr w:rsidR="000D0BFF" w:rsidRPr="00630F4F" w14:paraId="102EC1C7" w14:textId="77777777" w:rsidTr="003D1111">
        <w:trPr>
          <w:trHeight w:val="556"/>
        </w:trPr>
        <w:tc>
          <w:tcPr>
            <w:tcW w:w="1527" w:type="dxa"/>
          </w:tcPr>
          <w:p w14:paraId="316D2163" w14:textId="77777777" w:rsidR="000D0BFF" w:rsidRPr="00630F4F" w:rsidRDefault="000D0BFF" w:rsidP="003D1111">
            <w:pPr>
              <w:pStyle w:val="TableParagraph"/>
              <w:spacing w:before="157"/>
              <w:ind w:left="8"/>
              <w:rPr>
                <w:rFonts w:ascii="Arial" w:hAnsi="Arial" w:cs="Arial"/>
                <w:sz w:val="20"/>
                <w:szCs w:val="20"/>
              </w:rPr>
            </w:pPr>
            <w:r w:rsidRPr="00630F4F">
              <w:rPr>
                <w:rFonts w:ascii="Arial" w:hAnsi="Arial" w:cs="Arial"/>
                <w:spacing w:val="-5"/>
                <w:sz w:val="20"/>
                <w:szCs w:val="20"/>
              </w:rPr>
              <w:t>60</w:t>
            </w:r>
          </w:p>
        </w:tc>
        <w:tc>
          <w:tcPr>
            <w:tcW w:w="2198" w:type="dxa"/>
          </w:tcPr>
          <w:p w14:paraId="42A6B306" w14:textId="77777777" w:rsidR="000D0BFF" w:rsidRPr="00630F4F" w:rsidRDefault="000D0BFF" w:rsidP="003D1111">
            <w:pPr>
              <w:pStyle w:val="TableParagraph"/>
              <w:spacing w:before="157"/>
              <w:ind w:right="2"/>
              <w:rPr>
                <w:rFonts w:ascii="Arial" w:hAnsi="Arial" w:cs="Arial"/>
                <w:sz w:val="20"/>
                <w:szCs w:val="20"/>
              </w:rPr>
            </w:pPr>
            <w:r w:rsidRPr="00630F4F">
              <w:rPr>
                <w:rFonts w:ascii="Arial" w:hAnsi="Arial" w:cs="Arial"/>
                <w:spacing w:val="-2"/>
                <w:sz w:val="20"/>
                <w:szCs w:val="20"/>
              </w:rPr>
              <w:t>22.01±20.61</w:t>
            </w:r>
          </w:p>
        </w:tc>
      </w:tr>
    </w:tbl>
    <w:p w14:paraId="6CCCA58A" w14:textId="77777777" w:rsidR="000D0BFF" w:rsidRPr="00630F4F" w:rsidRDefault="000D0BFF" w:rsidP="000D0BFF">
      <w:pPr>
        <w:pStyle w:val="BodyText"/>
        <w:spacing w:before="118"/>
        <w:ind w:right="4148"/>
        <w:rPr>
          <w:rFonts w:ascii="Arial" w:hAnsi="Arial" w:cs="Arial"/>
          <w:sz w:val="20"/>
          <w:szCs w:val="20"/>
        </w:rPr>
      </w:pPr>
      <w:r w:rsidRPr="00630F4F">
        <w:rPr>
          <w:rFonts w:ascii="Arial" w:hAnsi="Arial" w:cs="Arial"/>
          <w:sz w:val="20"/>
          <w:szCs w:val="20"/>
        </w:rPr>
        <w:t xml:space="preserve">         *</w:t>
      </w:r>
      <w:r w:rsidRPr="00630F4F">
        <w:rPr>
          <w:rFonts w:ascii="Arial" w:hAnsi="Arial" w:cs="Arial"/>
          <w:spacing w:val="-5"/>
          <w:sz w:val="20"/>
          <w:szCs w:val="20"/>
        </w:rPr>
        <w:t xml:space="preserve"> </w:t>
      </w:r>
      <w:r w:rsidRPr="00630F4F">
        <w:rPr>
          <w:rFonts w:ascii="Arial" w:hAnsi="Arial" w:cs="Arial"/>
          <w:sz w:val="20"/>
          <w:szCs w:val="20"/>
        </w:rPr>
        <w:t>Mean</w:t>
      </w:r>
      <w:r w:rsidRPr="00630F4F">
        <w:rPr>
          <w:rFonts w:ascii="Arial" w:hAnsi="Arial" w:cs="Arial"/>
          <w:spacing w:val="-5"/>
          <w:sz w:val="20"/>
          <w:szCs w:val="20"/>
        </w:rPr>
        <w:t xml:space="preserve"> </w:t>
      </w:r>
      <w:r w:rsidRPr="00630F4F">
        <w:rPr>
          <w:rFonts w:ascii="Arial" w:hAnsi="Arial" w:cs="Arial"/>
          <w:sz w:val="20"/>
          <w:szCs w:val="20"/>
        </w:rPr>
        <w:t>and</w:t>
      </w:r>
      <w:r w:rsidRPr="00630F4F">
        <w:rPr>
          <w:rFonts w:ascii="Arial" w:hAnsi="Arial" w:cs="Arial"/>
          <w:spacing w:val="-7"/>
          <w:sz w:val="20"/>
          <w:szCs w:val="20"/>
        </w:rPr>
        <w:t xml:space="preserve"> </w:t>
      </w:r>
      <w:r w:rsidRPr="00630F4F">
        <w:rPr>
          <w:rFonts w:ascii="Arial" w:hAnsi="Arial" w:cs="Arial"/>
          <w:sz w:val="20"/>
          <w:szCs w:val="20"/>
        </w:rPr>
        <w:t>standard</w:t>
      </w:r>
      <w:r w:rsidRPr="00630F4F">
        <w:rPr>
          <w:rFonts w:ascii="Arial" w:hAnsi="Arial" w:cs="Arial"/>
          <w:spacing w:val="-5"/>
          <w:sz w:val="20"/>
          <w:szCs w:val="20"/>
        </w:rPr>
        <w:t xml:space="preserve"> </w:t>
      </w:r>
      <w:r w:rsidRPr="00630F4F">
        <w:rPr>
          <w:rFonts w:ascii="Arial" w:hAnsi="Arial" w:cs="Arial"/>
          <w:sz w:val="20"/>
          <w:szCs w:val="20"/>
        </w:rPr>
        <w:t>deviation</w:t>
      </w:r>
      <w:r w:rsidRPr="00630F4F">
        <w:rPr>
          <w:rFonts w:ascii="Arial" w:hAnsi="Arial" w:cs="Arial"/>
          <w:spacing w:val="-5"/>
          <w:sz w:val="20"/>
          <w:szCs w:val="20"/>
        </w:rPr>
        <w:t xml:space="preserve"> </w:t>
      </w:r>
      <w:r w:rsidRPr="00630F4F">
        <w:rPr>
          <w:rFonts w:ascii="Arial" w:hAnsi="Arial" w:cs="Arial"/>
          <w:sz w:val="20"/>
          <w:szCs w:val="20"/>
        </w:rPr>
        <w:t>of</w:t>
      </w:r>
      <w:r w:rsidRPr="00630F4F">
        <w:rPr>
          <w:rFonts w:ascii="Arial" w:hAnsi="Arial" w:cs="Arial"/>
          <w:spacing w:val="-5"/>
          <w:sz w:val="20"/>
          <w:szCs w:val="20"/>
        </w:rPr>
        <w:t xml:space="preserve"> </w:t>
      </w:r>
      <w:r w:rsidRPr="00630F4F">
        <w:rPr>
          <w:rFonts w:ascii="Arial" w:hAnsi="Arial" w:cs="Arial"/>
          <w:sz w:val="20"/>
          <w:szCs w:val="20"/>
        </w:rPr>
        <w:t>10</w:t>
      </w:r>
      <w:r w:rsidRPr="00630F4F">
        <w:rPr>
          <w:rFonts w:ascii="Arial" w:hAnsi="Arial" w:cs="Arial"/>
          <w:spacing w:val="-5"/>
          <w:sz w:val="20"/>
          <w:szCs w:val="20"/>
        </w:rPr>
        <w:t xml:space="preserve"> </w:t>
      </w:r>
      <w:r w:rsidRPr="00630F4F">
        <w:rPr>
          <w:rFonts w:ascii="Arial" w:hAnsi="Arial" w:cs="Arial"/>
          <w:sz w:val="20"/>
          <w:szCs w:val="20"/>
        </w:rPr>
        <w:t>tagged</w:t>
      </w:r>
      <w:r w:rsidRPr="00630F4F">
        <w:rPr>
          <w:rFonts w:ascii="Arial" w:hAnsi="Arial" w:cs="Arial"/>
          <w:spacing w:val="-5"/>
          <w:sz w:val="20"/>
          <w:szCs w:val="20"/>
        </w:rPr>
        <w:t xml:space="preserve"> </w:t>
      </w:r>
      <w:r w:rsidRPr="00630F4F">
        <w:rPr>
          <w:rFonts w:ascii="Arial" w:hAnsi="Arial" w:cs="Arial"/>
          <w:sz w:val="20"/>
          <w:szCs w:val="20"/>
        </w:rPr>
        <w:t>plants DAP- Days after pruning</w:t>
      </w:r>
    </w:p>
    <w:p w14:paraId="01F78C75" w14:textId="77777777" w:rsidR="000D0BFF" w:rsidRPr="00630F4F" w:rsidRDefault="000D0BFF" w:rsidP="000D0BFF">
      <w:pPr>
        <w:spacing w:line="276" w:lineRule="auto"/>
        <w:jc w:val="both"/>
        <w:rPr>
          <w:rFonts w:ascii="Arial" w:hAnsi="Arial" w:cs="Arial"/>
          <w:spacing w:val="-2"/>
          <w:sz w:val="20"/>
          <w:szCs w:val="20"/>
        </w:rPr>
      </w:pPr>
      <w:r w:rsidRPr="00630F4F">
        <w:rPr>
          <w:rFonts w:ascii="Arial" w:hAnsi="Arial" w:cs="Arial"/>
          <w:sz w:val="20"/>
          <w:szCs w:val="20"/>
        </w:rPr>
        <w:t xml:space="preserve">         In</w:t>
      </w:r>
      <w:r w:rsidRPr="00630F4F">
        <w:rPr>
          <w:rFonts w:ascii="Arial" w:hAnsi="Arial" w:cs="Arial"/>
          <w:spacing w:val="-1"/>
          <w:sz w:val="20"/>
          <w:szCs w:val="20"/>
        </w:rPr>
        <w:t xml:space="preserve"> </w:t>
      </w:r>
      <w:r w:rsidRPr="00630F4F">
        <w:rPr>
          <w:rFonts w:ascii="Arial" w:hAnsi="Arial" w:cs="Arial"/>
          <w:sz w:val="20"/>
          <w:szCs w:val="20"/>
        </w:rPr>
        <w:t>undamaged plants nil</w:t>
      </w:r>
      <w:r w:rsidRPr="00630F4F">
        <w:rPr>
          <w:rFonts w:ascii="Arial" w:hAnsi="Arial" w:cs="Arial"/>
          <w:spacing w:val="-1"/>
          <w:sz w:val="20"/>
          <w:szCs w:val="20"/>
        </w:rPr>
        <w:t xml:space="preserve"> </w:t>
      </w:r>
      <w:r w:rsidRPr="00630F4F">
        <w:rPr>
          <w:rFonts w:ascii="Arial" w:hAnsi="Arial" w:cs="Arial"/>
          <w:sz w:val="20"/>
          <w:szCs w:val="20"/>
        </w:rPr>
        <w:t xml:space="preserve">damage was </w:t>
      </w:r>
      <w:r w:rsidRPr="00630F4F">
        <w:rPr>
          <w:rFonts w:ascii="Arial" w:hAnsi="Arial" w:cs="Arial"/>
          <w:spacing w:val="-2"/>
          <w:sz w:val="20"/>
          <w:szCs w:val="20"/>
        </w:rPr>
        <w:t>recorded.</w:t>
      </w:r>
    </w:p>
    <w:p w14:paraId="42E68131" w14:textId="77777777" w:rsidR="000D0BFF" w:rsidRPr="00B35547" w:rsidRDefault="000D0BFF" w:rsidP="005C04CD">
      <w:pPr>
        <w:spacing w:line="276" w:lineRule="auto"/>
        <w:ind w:firstLine="720"/>
        <w:jc w:val="both"/>
        <w:rPr>
          <w:rFonts w:ascii="Arial" w:eastAsia="Times New Roman" w:hAnsi="Arial" w:cs="Arial"/>
          <w:sz w:val="20"/>
          <w:szCs w:val="20"/>
        </w:rPr>
      </w:pPr>
    </w:p>
    <w:p w14:paraId="407170EC" w14:textId="77CCAFC1" w:rsidR="006B281A" w:rsidRDefault="005D38C2" w:rsidP="00A56B8D">
      <w:pPr>
        <w:spacing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 xml:space="preserve">3.2 </w:t>
      </w:r>
      <w:r w:rsidR="006B281A" w:rsidRPr="00630F4F">
        <w:rPr>
          <w:rFonts w:ascii="Arial" w:eastAsia="Times New Roman" w:hAnsi="Arial" w:cs="Arial"/>
          <w:b/>
          <w:bCs/>
          <w:sz w:val="20"/>
          <w:szCs w:val="20"/>
        </w:rPr>
        <w:t xml:space="preserve">Spectral reflectance </w:t>
      </w:r>
      <w:r w:rsidR="00D72525" w:rsidRPr="00630F4F">
        <w:rPr>
          <w:rFonts w:ascii="Arial" w:eastAsia="Times New Roman" w:hAnsi="Arial" w:cs="Arial"/>
          <w:b/>
          <w:bCs/>
          <w:sz w:val="20"/>
          <w:szCs w:val="20"/>
        </w:rPr>
        <w:t xml:space="preserve">and vegetative indices </w:t>
      </w:r>
      <w:r w:rsidR="001B0969" w:rsidRPr="00630F4F">
        <w:rPr>
          <w:rFonts w:ascii="Arial" w:eastAsia="Times New Roman" w:hAnsi="Arial" w:cs="Arial"/>
          <w:b/>
          <w:bCs/>
          <w:sz w:val="20"/>
          <w:szCs w:val="20"/>
        </w:rPr>
        <w:t>of thrips</w:t>
      </w:r>
      <w:r w:rsidR="002C58C4" w:rsidRPr="00630F4F">
        <w:rPr>
          <w:rFonts w:ascii="Arial" w:eastAsia="Times New Roman" w:hAnsi="Arial" w:cs="Arial"/>
          <w:b/>
          <w:bCs/>
          <w:sz w:val="20"/>
          <w:szCs w:val="20"/>
        </w:rPr>
        <w:t xml:space="preserve"> damaged</w:t>
      </w:r>
      <w:r w:rsidR="006B281A" w:rsidRPr="00630F4F">
        <w:rPr>
          <w:rFonts w:ascii="Arial" w:eastAsia="Times New Roman" w:hAnsi="Arial" w:cs="Arial"/>
          <w:b/>
          <w:bCs/>
          <w:sz w:val="20"/>
          <w:szCs w:val="20"/>
        </w:rPr>
        <w:t xml:space="preserve"> mulberry plants</w:t>
      </w:r>
    </w:p>
    <w:p w14:paraId="75DA9136" w14:textId="0D4C6BA0" w:rsidR="000D0BFF" w:rsidRPr="00630F4F" w:rsidRDefault="000D0BFF" w:rsidP="000D0BFF">
      <w:pPr>
        <w:spacing w:after="0" w:line="276" w:lineRule="auto"/>
        <w:ind w:firstLine="720"/>
        <w:jc w:val="both"/>
        <w:rPr>
          <w:rFonts w:ascii="Arial" w:eastAsia="Times New Roman" w:hAnsi="Arial" w:cs="Arial"/>
          <w:sz w:val="20"/>
          <w:szCs w:val="20"/>
        </w:rPr>
      </w:pPr>
      <w:r w:rsidRPr="00630F4F">
        <w:rPr>
          <w:rFonts w:ascii="Arial" w:eastAsia="Times New Roman" w:hAnsi="Arial" w:cs="Arial"/>
          <w:sz w:val="20"/>
          <w:szCs w:val="20"/>
        </w:rPr>
        <w:t>The per cent spectral reflectance curve of thrips-damaged mulberry plants differed markedly from that of healthy plants, showing increased reflectance in the green and red regions and reduced reflectance in the near-infrared (NIR) region (Fig. 1). Such spectral behaviour has been widely reported in crops affected by sucking insect pests and is mainly attributed to chlorophyll degradation and internal leaf tissue damage (Reisig and Godfrey, 2007; Huang et al., 2010; Ranjitha et al., 2014). Sustained thrips feeding causes damage to chloroplasts and disrupts internal leaf architecture, resulting in higher reflectance in the visible region due to pigment loss and lower NIR reflectance due to the breakdown of spongy mesophyll air–cell interfaces (Carter and Knapp, 2001; Huang et al., 2010).The increase in red reflectance in pest-damaged plants may be attributed to the loss of chlorophyll pigments caused by scraping and feeding activity of insects (Carter, 1993; Shibayama et al., 1993; Riedell and Blackmer, 1999). Reisig and Godfrey (200</w:t>
      </w:r>
      <w:r w:rsidRPr="003D1111">
        <w:rPr>
          <w:rFonts w:ascii="Arial" w:eastAsia="Times New Roman" w:hAnsi="Arial" w:cs="Arial"/>
          <w:sz w:val="20"/>
          <w:szCs w:val="20"/>
        </w:rPr>
        <w:t>7</w:t>
      </w:r>
      <w:r w:rsidRPr="00630F4F">
        <w:rPr>
          <w:rFonts w:ascii="Arial" w:eastAsia="Times New Roman" w:hAnsi="Arial" w:cs="Arial"/>
          <w:sz w:val="20"/>
          <w:szCs w:val="20"/>
        </w:rPr>
        <w:t xml:space="preserve">) similarly reported that feeding by sucking arthropods altered canopy reflectance patterns, particularly by reducing NIR reflectance as a result of mesophyll tissue damage. Mirik et al. (2007) observed that Russian wheat aphid-infested wheat canopies exhibited significantly higher reflectance in the visible region and lower reflectance in the NIR region compared with non-infested </w:t>
      </w:r>
      <w:proofErr w:type="spellStart"/>
      <w:proofErr w:type="gramStart"/>
      <w:r w:rsidRPr="00630F4F">
        <w:rPr>
          <w:rFonts w:ascii="Arial" w:eastAsia="Times New Roman" w:hAnsi="Arial" w:cs="Arial"/>
          <w:sz w:val="20"/>
          <w:szCs w:val="20"/>
        </w:rPr>
        <w:t>canopies.Yang</w:t>
      </w:r>
      <w:proofErr w:type="spellEnd"/>
      <w:proofErr w:type="gramEnd"/>
      <w:r w:rsidRPr="00630F4F">
        <w:rPr>
          <w:rFonts w:ascii="Arial" w:eastAsia="Times New Roman" w:hAnsi="Arial" w:cs="Arial"/>
          <w:sz w:val="20"/>
          <w:szCs w:val="20"/>
        </w:rPr>
        <w:t xml:space="preserve"> et al. (2009) reported increased visible reflectance accompanied by reduced NIR reflectance in wheat canopies subjected to greenbug infestation. In rice, Maheswaran (2012) found that leaf folder-infested canopies consistently exhibited higher reflectance in the green and red spectral regions along with reduced NIR reflectance across all observation dates. Similar spectral responses were documented by Prasannakumar et al. (2013), who reported that brown planthopper-damaged rice crops under both field and glasshouse conditions showed distinct alterations in spectral signatures.</w:t>
      </w:r>
    </w:p>
    <w:p w14:paraId="5D01CCE9" w14:textId="77777777" w:rsidR="000D0BFF" w:rsidRPr="00630F4F" w:rsidRDefault="000D0BFF" w:rsidP="000D0BFF">
      <w:pPr>
        <w:spacing w:after="0" w:line="276" w:lineRule="auto"/>
        <w:ind w:firstLine="720"/>
        <w:jc w:val="both"/>
        <w:rPr>
          <w:rFonts w:ascii="Arial" w:eastAsia="Times New Roman" w:hAnsi="Arial" w:cs="Arial"/>
          <w:sz w:val="20"/>
          <w:szCs w:val="20"/>
        </w:rPr>
      </w:pPr>
      <w:r w:rsidRPr="003D1111">
        <w:rPr>
          <w:rFonts w:ascii="Arial" w:eastAsia="Times New Roman" w:hAnsi="Arial" w:cs="Arial"/>
          <w:sz w:val="20"/>
          <w:szCs w:val="20"/>
        </w:rPr>
        <w:t xml:space="preserve">Qiu et al. (2008) demonstrated that hyperspectral reflectance in the red and near-infrared (NIR) regions was highly sensitive to brown planthopper infestation levels in </w:t>
      </w:r>
      <w:proofErr w:type="spellStart"/>
      <w:proofErr w:type="gramStart"/>
      <w:r w:rsidRPr="003D1111">
        <w:rPr>
          <w:rFonts w:ascii="Arial" w:eastAsia="Times New Roman" w:hAnsi="Arial" w:cs="Arial"/>
          <w:sz w:val="20"/>
          <w:szCs w:val="20"/>
        </w:rPr>
        <w:t>rice.</w:t>
      </w:r>
      <w:r w:rsidRPr="00630F4F">
        <w:rPr>
          <w:rFonts w:ascii="Arial" w:eastAsia="Times New Roman" w:hAnsi="Arial" w:cs="Arial"/>
          <w:sz w:val="20"/>
          <w:szCs w:val="20"/>
        </w:rPr>
        <w:t>More</w:t>
      </w:r>
      <w:proofErr w:type="spellEnd"/>
      <w:proofErr w:type="gramEnd"/>
      <w:r w:rsidRPr="00630F4F">
        <w:rPr>
          <w:rFonts w:ascii="Arial" w:eastAsia="Times New Roman" w:hAnsi="Arial" w:cs="Arial"/>
          <w:sz w:val="20"/>
          <w:szCs w:val="20"/>
        </w:rPr>
        <w:t xml:space="preserve"> recently, Prabhakar et al. (202</w:t>
      </w:r>
      <w:r w:rsidRPr="003D1111">
        <w:rPr>
          <w:rFonts w:ascii="Arial" w:eastAsia="Times New Roman" w:hAnsi="Arial" w:cs="Arial"/>
          <w:sz w:val="20"/>
          <w:szCs w:val="20"/>
        </w:rPr>
        <w:t>5</w:t>
      </w:r>
      <w:r w:rsidRPr="00630F4F">
        <w:rPr>
          <w:rFonts w:ascii="Arial" w:eastAsia="Times New Roman" w:hAnsi="Arial" w:cs="Arial"/>
          <w:sz w:val="20"/>
          <w:szCs w:val="20"/>
        </w:rPr>
        <w:t>) confirmed that leaf folder infestation in rice resulted in increased reflectance in the visible bands and reduced reflectance in the NIR region using ground-based hyperspectral radiometry. Hyperspectral reflectance changes associated with pest damage have also been successfully applied for non-invasive monitoring in bell pepper, where spectral signatures enabled discrimination between healthy and infested plants (Krüger et al., 2024). Likewise, Zhu et al. (2025) reported that hyperspectral data and newly developed spectral indices were effective in monitoring planthopper infestation levels in rice.</w:t>
      </w:r>
      <w:r w:rsidRPr="00630F4F">
        <w:rPr>
          <w:i/>
          <w:iCs/>
        </w:rPr>
        <w:t xml:space="preserve"> </w:t>
      </w:r>
      <w:r w:rsidRPr="00630F4F">
        <w:rPr>
          <w:rFonts w:ascii="Arial" w:eastAsia="Times New Roman" w:hAnsi="Arial" w:cs="Arial"/>
          <w:sz w:val="20"/>
          <w:szCs w:val="20"/>
        </w:rPr>
        <w:t>Huang et al. (2018</w:t>
      </w:r>
      <w:r w:rsidRPr="00630F4F">
        <w:rPr>
          <w:rFonts w:ascii="Arial" w:eastAsia="Times New Roman" w:hAnsi="Arial" w:cs="Arial"/>
          <w:i/>
          <w:iCs/>
          <w:sz w:val="20"/>
          <w:szCs w:val="20"/>
        </w:rPr>
        <w:t>)</w:t>
      </w:r>
      <w:r w:rsidRPr="00630F4F">
        <w:rPr>
          <w:rFonts w:ascii="Arial" w:eastAsia="Times New Roman" w:hAnsi="Arial" w:cs="Arial"/>
          <w:sz w:val="20"/>
          <w:szCs w:val="20"/>
        </w:rPr>
        <w:t xml:space="preserve"> developed a visible and near-infrared hyperspectral imaging system that successfully distinguished </w:t>
      </w:r>
      <w:proofErr w:type="spellStart"/>
      <w:r w:rsidRPr="00630F4F">
        <w:rPr>
          <w:rFonts w:ascii="Arial" w:eastAsia="Times New Roman" w:hAnsi="Arial" w:cs="Arial"/>
          <w:i/>
          <w:iCs/>
          <w:sz w:val="20"/>
          <w:szCs w:val="20"/>
        </w:rPr>
        <w:t>Diaphania</w:t>
      </w:r>
      <w:proofErr w:type="spellEnd"/>
      <w:r w:rsidRPr="00630F4F">
        <w:rPr>
          <w:rFonts w:ascii="Arial" w:eastAsia="Times New Roman" w:hAnsi="Arial" w:cs="Arial"/>
          <w:i/>
          <w:iCs/>
          <w:sz w:val="20"/>
          <w:szCs w:val="20"/>
        </w:rPr>
        <w:t xml:space="preserve"> </w:t>
      </w:r>
      <w:proofErr w:type="spellStart"/>
      <w:r w:rsidRPr="00630F4F">
        <w:rPr>
          <w:rFonts w:ascii="Arial" w:eastAsia="Times New Roman" w:hAnsi="Arial" w:cs="Arial"/>
          <w:i/>
          <w:iCs/>
          <w:sz w:val="20"/>
          <w:szCs w:val="20"/>
        </w:rPr>
        <w:t>pyloalis</w:t>
      </w:r>
      <w:proofErr w:type="spellEnd"/>
      <w:r w:rsidRPr="00630F4F">
        <w:rPr>
          <w:rFonts w:ascii="Arial" w:eastAsia="Times New Roman" w:hAnsi="Arial" w:cs="Arial"/>
          <w:sz w:val="20"/>
          <w:szCs w:val="20"/>
        </w:rPr>
        <w:t xml:space="preserve"> larvae and their associated leaf damage from healthy mulberry leaf tissues. Overall, these consistent spectral responses across crops reinforce the potential of hyperspectral radiometry as a reliable tool for detecting and discriminating thrips-induced stress in mulberry under precision sericulture systems.</w:t>
      </w:r>
    </w:p>
    <w:p w14:paraId="712169DF" w14:textId="77777777" w:rsidR="000D0BFF" w:rsidRPr="00630F4F" w:rsidRDefault="000D0BFF" w:rsidP="00A56B8D">
      <w:pPr>
        <w:spacing w:line="276" w:lineRule="auto"/>
        <w:jc w:val="both"/>
        <w:rPr>
          <w:rFonts w:ascii="Arial" w:eastAsia="Times New Roman" w:hAnsi="Arial" w:cs="Arial"/>
          <w:b/>
          <w:bCs/>
          <w:sz w:val="20"/>
          <w:szCs w:val="20"/>
        </w:rPr>
      </w:pPr>
    </w:p>
    <w:p w14:paraId="2E244B98" w14:textId="480BD7CD" w:rsidR="001B0969" w:rsidRPr="00630F4F" w:rsidRDefault="001B0969" w:rsidP="00A56B8D">
      <w:pPr>
        <w:spacing w:line="276" w:lineRule="auto"/>
        <w:jc w:val="both"/>
        <w:rPr>
          <w:rFonts w:ascii="Arial" w:eastAsia="Times New Roman" w:hAnsi="Arial" w:cs="Arial"/>
          <w:b/>
          <w:bCs/>
          <w:sz w:val="20"/>
          <w:szCs w:val="20"/>
        </w:rPr>
      </w:pPr>
    </w:p>
    <w:p w14:paraId="77F2663F" w14:textId="7A7EDF0F" w:rsidR="00186040" w:rsidRDefault="001B0969" w:rsidP="00A56B8D">
      <w:pPr>
        <w:spacing w:line="276" w:lineRule="auto"/>
        <w:jc w:val="both"/>
        <w:rPr>
          <w:rFonts w:ascii="Arial" w:eastAsia="Times New Roman" w:hAnsi="Arial" w:cs="Arial"/>
          <w:b/>
          <w:bCs/>
          <w:sz w:val="20"/>
          <w:szCs w:val="20"/>
        </w:rPr>
      </w:pPr>
      <w:r w:rsidRPr="00630F4F">
        <w:rPr>
          <w:b/>
          <w:noProof/>
          <w:sz w:val="20"/>
        </w:rPr>
        <w:lastRenderedPageBreak/>
        <w:drawing>
          <wp:inline distT="0" distB="0" distL="0" distR="0" wp14:anchorId="24B30D9B" wp14:editId="2FB13B3B">
            <wp:extent cx="2639060" cy="2104390"/>
            <wp:effectExtent l="0" t="0" r="889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9060" cy="2104390"/>
                    </a:xfrm>
                    <a:prstGeom prst="rect">
                      <a:avLst/>
                    </a:prstGeom>
                  </pic:spPr>
                </pic:pic>
              </a:graphicData>
            </a:graphic>
          </wp:inline>
        </w:drawing>
      </w:r>
      <w:r w:rsidRPr="00630F4F">
        <w:rPr>
          <w:b/>
          <w:noProof/>
          <w:sz w:val="20"/>
        </w:rPr>
        <w:drawing>
          <wp:inline distT="0" distB="0" distL="0" distR="0" wp14:anchorId="71CA73A8" wp14:editId="324D3719">
            <wp:extent cx="2625426" cy="2104929"/>
            <wp:effectExtent l="0" t="0" r="381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5426" cy="2104929"/>
                    </a:xfrm>
                    <a:prstGeom prst="rect">
                      <a:avLst/>
                    </a:prstGeom>
                  </pic:spPr>
                </pic:pic>
              </a:graphicData>
            </a:graphic>
          </wp:inline>
        </w:drawing>
      </w:r>
      <w:r w:rsidR="00AF6F0D" w:rsidRPr="00630F4F">
        <w:rPr>
          <w:rFonts w:ascii="Arial" w:eastAsia="Times New Roman" w:hAnsi="Arial" w:cs="Arial"/>
          <w:b/>
          <w:bCs/>
          <w:sz w:val="20"/>
          <w:szCs w:val="20"/>
        </w:rPr>
        <w:t xml:space="preserve"> </w:t>
      </w:r>
    </w:p>
    <w:p w14:paraId="5316A652" w14:textId="17DDD78D" w:rsidR="00186040" w:rsidRDefault="00186040" w:rsidP="00A56B8D">
      <w:pPr>
        <w:spacing w:line="276" w:lineRule="auto"/>
        <w:jc w:val="both"/>
        <w:rPr>
          <w:rFonts w:ascii="Arial" w:eastAsia="Times New Roman" w:hAnsi="Arial" w:cs="Arial"/>
          <w:b/>
          <w:bCs/>
          <w:sz w:val="20"/>
          <w:szCs w:val="20"/>
        </w:rPr>
      </w:pPr>
      <w:r w:rsidRPr="00630F4F">
        <w:rPr>
          <w:b/>
          <w:noProof/>
          <w:sz w:val="20"/>
        </w:rPr>
        <w:drawing>
          <wp:inline distT="0" distB="0" distL="0" distR="0" wp14:anchorId="04B78EE2" wp14:editId="10F12063">
            <wp:extent cx="2580005" cy="20574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0005" cy="2057400"/>
                    </a:xfrm>
                    <a:prstGeom prst="rect">
                      <a:avLst/>
                    </a:prstGeom>
                  </pic:spPr>
                </pic:pic>
              </a:graphicData>
            </a:graphic>
          </wp:inline>
        </w:drawing>
      </w:r>
      <w:r w:rsidRPr="00186040">
        <w:rPr>
          <w:b/>
          <w:noProof/>
          <w:sz w:val="20"/>
        </w:rPr>
        <w:t xml:space="preserve"> </w:t>
      </w:r>
      <w:r w:rsidRPr="00630F4F">
        <w:rPr>
          <w:b/>
          <w:noProof/>
          <w:sz w:val="20"/>
        </w:rPr>
        <w:drawing>
          <wp:inline distT="0" distB="0" distL="0" distR="0" wp14:anchorId="19158DC7" wp14:editId="6AECC210">
            <wp:extent cx="2571172" cy="2050026"/>
            <wp:effectExtent l="0" t="0" r="635" b="762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1172" cy="2050026"/>
                    </a:xfrm>
                    <a:prstGeom prst="rect">
                      <a:avLst/>
                    </a:prstGeom>
                  </pic:spPr>
                </pic:pic>
              </a:graphicData>
            </a:graphic>
          </wp:inline>
        </w:drawing>
      </w:r>
    </w:p>
    <w:p w14:paraId="411E9F0B" w14:textId="3D3A12DC" w:rsidR="001B0969" w:rsidRDefault="00AF6F0D" w:rsidP="00A56B8D">
      <w:pPr>
        <w:spacing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Fig 1. Spectral reflectance curve of thrips damaged mulberry plants</w:t>
      </w:r>
    </w:p>
    <w:p w14:paraId="1C658AAD" w14:textId="77777777" w:rsidR="007F2E92" w:rsidRPr="00630F4F" w:rsidRDefault="007F2E92" w:rsidP="007F2E92">
      <w:pPr>
        <w:spacing w:after="0"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3.3 Vegetation indices of thrips damaged mulberry plants</w:t>
      </w:r>
    </w:p>
    <w:p w14:paraId="6578DC34" w14:textId="77777777" w:rsidR="007F2E92" w:rsidRPr="00630F4F" w:rsidRDefault="007F2E92" w:rsidP="00A56B8D">
      <w:pPr>
        <w:spacing w:line="276" w:lineRule="auto"/>
        <w:jc w:val="both"/>
        <w:rPr>
          <w:rFonts w:ascii="Arial" w:eastAsia="Times New Roman" w:hAnsi="Arial" w:cs="Arial"/>
          <w:b/>
          <w:bCs/>
          <w:sz w:val="20"/>
          <w:szCs w:val="20"/>
        </w:rPr>
      </w:pPr>
    </w:p>
    <w:p w14:paraId="2A473EE3" w14:textId="334E3D07" w:rsidR="00405578" w:rsidRPr="00C03E2A" w:rsidRDefault="000718E9" w:rsidP="000718E9">
      <w:pPr>
        <w:spacing w:after="0" w:line="276" w:lineRule="auto"/>
        <w:ind w:firstLine="720"/>
        <w:jc w:val="both"/>
        <w:rPr>
          <w:rFonts w:ascii="Arial" w:eastAsia="Times New Roman" w:hAnsi="Arial" w:cs="Arial"/>
          <w:sz w:val="20"/>
          <w:szCs w:val="20"/>
        </w:rPr>
      </w:pPr>
      <w:r w:rsidRPr="00C03E2A">
        <w:rPr>
          <w:rFonts w:ascii="Arial" w:eastAsia="Times New Roman" w:hAnsi="Arial" w:cs="Arial"/>
          <w:sz w:val="20"/>
          <w:szCs w:val="20"/>
        </w:rPr>
        <w:t xml:space="preserve">Vegetation indices (VIs) are mathematical combinations of reflectance values measured in specific spectral bands and are widely used to assess plant </w:t>
      </w:r>
      <w:proofErr w:type="spellStart"/>
      <w:r w:rsidRPr="00C03E2A">
        <w:rPr>
          <w:rFonts w:ascii="Arial" w:eastAsia="Times New Roman" w:hAnsi="Arial" w:cs="Arial"/>
          <w:sz w:val="20"/>
          <w:szCs w:val="20"/>
        </w:rPr>
        <w:t>vigor</w:t>
      </w:r>
      <w:proofErr w:type="spellEnd"/>
      <w:r w:rsidRPr="00C03E2A">
        <w:rPr>
          <w:rFonts w:ascii="Arial" w:eastAsia="Times New Roman" w:hAnsi="Arial" w:cs="Arial"/>
          <w:sz w:val="20"/>
          <w:szCs w:val="20"/>
        </w:rPr>
        <w:t>, chlorophyll content, and stress conditions. These indices enhance subtle spectral differences between healthy and stressed vegetation by minimizing the effects of illumination, background soil, and atmospheric variability. In hyperspectral remote sensing, vegetation indices derived from visible and near-infrared (NIR) wavelengths are particularly effective in detecting biotic stress caused by insect pests</w:t>
      </w:r>
      <w:r w:rsidR="000D6F75" w:rsidRPr="00C03E2A">
        <w:rPr>
          <w:rFonts w:ascii="Arial" w:eastAsia="Times New Roman" w:hAnsi="Arial" w:cs="Arial"/>
          <w:sz w:val="20"/>
          <w:szCs w:val="20"/>
        </w:rPr>
        <w:t xml:space="preserve"> (Vidican et al., 2023). </w:t>
      </w:r>
      <w:r w:rsidR="00B630BC" w:rsidRPr="00C03E2A">
        <w:rPr>
          <w:rFonts w:ascii="Arial" w:eastAsia="Times New Roman" w:hAnsi="Arial" w:cs="Arial"/>
          <w:sz w:val="20"/>
          <w:szCs w:val="20"/>
        </w:rPr>
        <w:t xml:space="preserve">The Vegetation indices namely ratio vegetation index (RVI), normalized difference vegetation index (NDVI) and green red vegetation index (GRVI) were found to be lesser in </w:t>
      </w:r>
      <w:r w:rsidR="004C641A" w:rsidRPr="00C03E2A">
        <w:rPr>
          <w:rFonts w:ascii="Arial" w:eastAsia="Times New Roman" w:hAnsi="Arial" w:cs="Arial"/>
          <w:sz w:val="20"/>
          <w:szCs w:val="20"/>
        </w:rPr>
        <w:t xml:space="preserve">thrips </w:t>
      </w:r>
      <w:r w:rsidR="00B630BC" w:rsidRPr="00C03E2A">
        <w:rPr>
          <w:rFonts w:ascii="Arial" w:eastAsia="Times New Roman" w:hAnsi="Arial" w:cs="Arial"/>
          <w:sz w:val="20"/>
          <w:szCs w:val="20"/>
        </w:rPr>
        <w:t xml:space="preserve">damaged plants compared to normal healthy plants. Jitendra </w:t>
      </w:r>
      <w:proofErr w:type="spellStart"/>
      <w:r w:rsidR="00B630BC" w:rsidRPr="00C03E2A">
        <w:rPr>
          <w:rFonts w:ascii="Arial" w:eastAsia="Times New Roman" w:hAnsi="Arial" w:cs="Arial"/>
          <w:sz w:val="20"/>
          <w:szCs w:val="20"/>
        </w:rPr>
        <w:t>kumar</w:t>
      </w:r>
      <w:proofErr w:type="spellEnd"/>
      <w:r w:rsidR="00B630BC" w:rsidRPr="00C03E2A">
        <w:rPr>
          <w:rFonts w:ascii="Arial" w:eastAsia="Times New Roman" w:hAnsi="Arial" w:cs="Arial"/>
          <w:sz w:val="20"/>
          <w:szCs w:val="20"/>
        </w:rPr>
        <w:t xml:space="preserve"> </w:t>
      </w:r>
      <w:r w:rsidR="00B630BC" w:rsidRPr="00C03E2A">
        <w:rPr>
          <w:rFonts w:ascii="Arial" w:eastAsia="Times New Roman" w:hAnsi="Arial" w:cs="Arial"/>
          <w:i/>
          <w:iCs/>
          <w:sz w:val="20"/>
          <w:szCs w:val="20"/>
        </w:rPr>
        <w:t>et al</w:t>
      </w:r>
      <w:r w:rsidR="00B630BC" w:rsidRPr="00C03E2A">
        <w:rPr>
          <w:rFonts w:ascii="Arial" w:eastAsia="Times New Roman" w:hAnsi="Arial" w:cs="Arial"/>
          <w:sz w:val="20"/>
          <w:szCs w:val="20"/>
        </w:rPr>
        <w:t>. (2010) reported</w:t>
      </w:r>
      <w:r w:rsidR="002F01F5" w:rsidRPr="00C03E2A">
        <w:rPr>
          <w:rFonts w:ascii="Arial" w:eastAsia="Times New Roman" w:hAnsi="Arial" w:cs="Arial"/>
          <w:sz w:val="20"/>
          <w:szCs w:val="20"/>
        </w:rPr>
        <w:t xml:space="preserve"> that</w:t>
      </w:r>
      <w:r w:rsidR="00B630BC" w:rsidRPr="00C03E2A">
        <w:rPr>
          <w:rFonts w:ascii="Arial" w:eastAsia="Times New Roman" w:hAnsi="Arial" w:cs="Arial"/>
          <w:sz w:val="20"/>
          <w:szCs w:val="20"/>
        </w:rPr>
        <w:t xml:space="preserve"> spectral indices of aphid infested mustard crop with different level of infestation showed lower level of vegetation indices values in the higher level of infestation while more value with lower level of infestation.</w:t>
      </w:r>
      <w:r w:rsidR="00405578" w:rsidRPr="00C03E2A">
        <w:rPr>
          <w:rFonts w:ascii="Arial" w:eastAsia="Times New Roman" w:hAnsi="Arial" w:cs="Arial"/>
          <w:sz w:val="20"/>
          <w:szCs w:val="20"/>
        </w:rPr>
        <w:t xml:space="preserve"> </w:t>
      </w:r>
      <w:r w:rsidR="0076366D" w:rsidRPr="00C03E2A">
        <w:rPr>
          <w:rFonts w:ascii="Arial" w:eastAsia="Times New Roman" w:hAnsi="Arial" w:cs="Arial"/>
          <w:sz w:val="20"/>
          <w:szCs w:val="20"/>
        </w:rPr>
        <w:t xml:space="preserve">In cotton infested by </w:t>
      </w:r>
      <w:r w:rsidR="0076366D" w:rsidRPr="00C03E2A">
        <w:rPr>
          <w:rFonts w:ascii="Arial" w:eastAsia="Times New Roman" w:hAnsi="Arial" w:cs="Arial"/>
          <w:i/>
          <w:iCs/>
          <w:sz w:val="20"/>
          <w:szCs w:val="20"/>
        </w:rPr>
        <w:t>Solenopsis</w:t>
      </w:r>
      <w:r w:rsidR="0076366D" w:rsidRPr="00C03E2A">
        <w:rPr>
          <w:rFonts w:ascii="Arial" w:eastAsia="Times New Roman" w:hAnsi="Arial" w:cs="Arial"/>
          <w:sz w:val="20"/>
          <w:szCs w:val="20"/>
        </w:rPr>
        <w:t xml:space="preserve"> mealybugs, reflectance in the near</w:t>
      </w:r>
      <w:r w:rsidR="0076366D" w:rsidRPr="00C03E2A">
        <w:rPr>
          <w:rFonts w:ascii="Arial" w:eastAsia="Times New Roman" w:hAnsi="Arial" w:cs="Arial"/>
          <w:sz w:val="20"/>
          <w:szCs w:val="20"/>
        </w:rPr>
        <w:noBreakHyphen/>
        <w:t>infrared (NIR) band drops significantly (from ~48 % in healthy plants down to ~33 % in infested ones), while reflectance in the visible (red) range increases (~9 % to ~14 %), indicating lower RVI/NDVI values correlate with infestation</w:t>
      </w:r>
      <w:r w:rsidR="00F525E6" w:rsidRPr="00C03E2A">
        <w:rPr>
          <w:rFonts w:ascii="Arial" w:eastAsia="Times New Roman" w:hAnsi="Arial" w:cs="Arial"/>
          <w:sz w:val="20"/>
          <w:szCs w:val="20"/>
        </w:rPr>
        <w:t xml:space="preserve"> (Sharma et al., 2013</w:t>
      </w:r>
      <w:r w:rsidR="00411994" w:rsidRPr="00C03E2A">
        <w:rPr>
          <w:rFonts w:ascii="Arial" w:eastAsia="Times New Roman" w:hAnsi="Arial" w:cs="Arial"/>
          <w:sz w:val="20"/>
          <w:szCs w:val="20"/>
        </w:rPr>
        <w:t>).</w:t>
      </w:r>
    </w:p>
    <w:p w14:paraId="7C54BD16" w14:textId="1F41DFC7" w:rsidR="00D97073" w:rsidRPr="00630F4F" w:rsidRDefault="00411994" w:rsidP="00D97073">
      <w:pPr>
        <w:spacing w:after="0" w:line="276" w:lineRule="auto"/>
        <w:ind w:firstLine="720"/>
        <w:jc w:val="both"/>
        <w:rPr>
          <w:rFonts w:ascii="Arial" w:eastAsia="Times New Roman" w:hAnsi="Arial" w:cs="Arial"/>
          <w:sz w:val="20"/>
          <w:szCs w:val="20"/>
        </w:rPr>
      </w:pPr>
      <w:r w:rsidRPr="00B35547">
        <w:rPr>
          <w:rFonts w:ascii="Arial" w:eastAsia="Times New Roman" w:hAnsi="Arial" w:cs="Arial"/>
          <w:sz w:val="20"/>
          <w:szCs w:val="20"/>
        </w:rPr>
        <w:t>Elliott et al., (2015)</w:t>
      </w:r>
      <w:r w:rsidR="00D97073" w:rsidRPr="00C03E2A">
        <w:rPr>
          <w:rFonts w:ascii="Arial" w:eastAsia="Times New Roman" w:hAnsi="Arial" w:cs="Arial"/>
          <w:sz w:val="20"/>
          <w:szCs w:val="20"/>
        </w:rPr>
        <w:t xml:space="preserve"> demonstrated that NDVI values decreased significantly with increasing plant injury caused by sugarcane aphids in grain sorghum, indicating that stressed plants show lower vegetation indices than healthy ones.</w:t>
      </w:r>
      <w:r w:rsidR="00311FAD" w:rsidRPr="00C03E2A">
        <w:rPr>
          <w:rFonts w:ascii="Arial" w:eastAsia="Times New Roman" w:hAnsi="Arial" w:cs="Arial"/>
          <w:sz w:val="20"/>
          <w:szCs w:val="20"/>
        </w:rPr>
        <w:t xml:space="preserve"> </w:t>
      </w:r>
      <w:r w:rsidR="000652FC" w:rsidRPr="00C03E2A">
        <w:rPr>
          <w:rFonts w:ascii="Arial" w:eastAsia="Times New Roman" w:hAnsi="Arial" w:cs="Arial"/>
          <w:sz w:val="20"/>
          <w:szCs w:val="20"/>
        </w:rPr>
        <w:t>According to Tan et al. (2019), RVI and NDVI derived from hyperspectral data decreased significantly with increasing brown planthopper (</w:t>
      </w:r>
      <w:proofErr w:type="spellStart"/>
      <w:r w:rsidR="000652FC" w:rsidRPr="00C03E2A">
        <w:rPr>
          <w:rFonts w:ascii="Arial" w:eastAsia="Times New Roman" w:hAnsi="Arial" w:cs="Arial"/>
          <w:i/>
          <w:iCs/>
          <w:sz w:val="20"/>
          <w:szCs w:val="20"/>
        </w:rPr>
        <w:t>Nilaparvata</w:t>
      </w:r>
      <w:proofErr w:type="spellEnd"/>
      <w:r w:rsidR="000652FC" w:rsidRPr="00C03E2A">
        <w:rPr>
          <w:rFonts w:ascii="Arial" w:eastAsia="Times New Roman" w:hAnsi="Arial" w:cs="Arial"/>
          <w:i/>
          <w:iCs/>
          <w:sz w:val="20"/>
          <w:szCs w:val="20"/>
        </w:rPr>
        <w:t xml:space="preserve"> </w:t>
      </w:r>
      <w:proofErr w:type="spellStart"/>
      <w:r w:rsidR="000652FC" w:rsidRPr="00C03E2A">
        <w:rPr>
          <w:rFonts w:ascii="Arial" w:eastAsia="Times New Roman" w:hAnsi="Arial" w:cs="Arial"/>
          <w:i/>
          <w:iCs/>
          <w:sz w:val="20"/>
          <w:szCs w:val="20"/>
        </w:rPr>
        <w:t>lugens</w:t>
      </w:r>
      <w:proofErr w:type="spellEnd"/>
      <w:r w:rsidR="000652FC" w:rsidRPr="00C03E2A">
        <w:rPr>
          <w:rFonts w:ascii="Arial" w:eastAsia="Times New Roman" w:hAnsi="Arial" w:cs="Arial"/>
          <w:sz w:val="20"/>
          <w:szCs w:val="20"/>
        </w:rPr>
        <w:t xml:space="preserve">) stress in rice, underscoring the sensitivity of these indices to insect-induced canopy damage. </w:t>
      </w:r>
      <w:r w:rsidR="00D97073" w:rsidRPr="00C03E2A">
        <w:rPr>
          <w:rFonts w:ascii="Arial" w:eastAsia="Times New Roman" w:hAnsi="Arial" w:cs="Arial"/>
          <w:sz w:val="20"/>
          <w:szCs w:val="20"/>
        </w:rPr>
        <w:t xml:space="preserve">Rouse et al. (1973) originally developed NDVI as a measure of vegetation </w:t>
      </w:r>
      <w:proofErr w:type="spellStart"/>
      <w:r w:rsidR="00D97073" w:rsidRPr="00C03E2A">
        <w:rPr>
          <w:rFonts w:ascii="Arial" w:eastAsia="Times New Roman" w:hAnsi="Arial" w:cs="Arial"/>
          <w:sz w:val="20"/>
          <w:szCs w:val="20"/>
        </w:rPr>
        <w:t>vigor</w:t>
      </w:r>
      <w:proofErr w:type="spellEnd"/>
      <w:r w:rsidR="00D97073" w:rsidRPr="00C03E2A">
        <w:rPr>
          <w:rFonts w:ascii="Arial" w:eastAsia="Times New Roman" w:hAnsi="Arial" w:cs="Arial"/>
          <w:sz w:val="20"/>
          <w:szCs w:val="20"/>
        </w:rPr>
        <w:t>; later studies confirm that stress conditions (reduced chlorophyll, biomass loss) are associated with lower NDVI values.</w:t>
      </w:r>
      <w:r w:rsidR="00311FAD" w:rsidRPr="00C03E2A">
        <w:rPr>
          <w:rFonts w:ascii="Arial" w:eastAsia="Times New Roman" w:hAnsi="Arial" w:cs="Arial"/>
          <w:sz w:val="20"/>
          <w:szCs w:val="20"/>
        </w:rPr>
        <w:t xml:space="preserve"> </w:t>
      </w:r>
      <w:r w:rsidR="00D97073" w:rsidRPr="00C03E2A">
        <w:rPr>
          <w:rFonts w:ascii="Arial" w:eastAsia="Times New Roman" w:hAnsi="Arial" w:cs="Arial"/>
          <w:sz w:val="20"/>
          <w:szCs w:val="20"/>
        </w:rPr>
        <w:t xml:space="preserve">Vegetation index theory holds that stressed vegetation typically exhibits lower near-infrared reflectance and altered </w:t>
      </w:r>
      <w:r w:rsidR="00D97073" w:rsidRPr="00C03E2A">
        <w:rPr>
          <w:rFonts w:ascii="Arial" w:eastAsia="Times New Roman" w:hAnsi="Arial" w:cs="Arial"/>
          <w:sz w:val="20"/>
          <w:szCs w:val="20"/>
        </w:rPr>
        <w:lastRenderedPageBreak/>
        <w:t>visible reflectance, leading to reduced index values relative to healthy vegetation.</w:t>
      </w:r>
      <w:r w:rsidR="00560244" w:rsidRPr="00C03E2A">
        <w:t xml:space="preserve"> </w:t>
      </w:r>
      <w:r w:rsidR="00560244" w:rsidRPr="00C03E2A">
        <w:rPr>
          <w:rFonts w:ascii="Arial" w:eastAsia="Times New Roman" w:hAnsi="Arial" w:cs="Arial"/>
          <w:sz w:val="20"/>
          <w:szCs w:val="20"/>
        </w:rPr>
        <w:t>Kalpana et al.</w:t>
      </w:r>
      <w:r w:rsidRPr="00B35547">
        <w:rPr>
          <w:rFonts w:ascii="Arial" w:eastAsia="Times New Roman" w:hAnsi="Arial" w:cs="Arial"/>
          <w:sz w:val="20"/>
          <w:szCs w:val="20"/>
        </w:rPr>
        <w:t>,</w:t>
      </w:r>
      <w:r w:rsidR="00560244" w:rsidRPr="00C03E2A">
        <w:rPr>
          <w:rFonts w:ascii="Arial" w:eastAsia="Times New Roman" w:hAnsi="Arial" w:cs="Arial"/>
          <w:sz w:val="20"/>
          <w:szCs w:val="20"/>
        </w:rPr>
        <w:t xml:space="preserve"> (2024) reported significantly lower NDVI, GRVI,</w:t>
      </w:r>
      <w:r w:rsidR="00311FAD" w:rsidRPr="00C03E2A">
        <w:rPr>
          <w:rFonts w:ascii="Arial" w:eastAsia="Times New Roman" w:hAnsi="Arial" w:cs="Arial"/>
          <w:sz w:val="20"/>
          <w:szCs w:val="20"/>
        </w:rPr>
        <w:t xml:space="preserve"> </w:t>
      </w:r>
      <w:r w:rsidR="00560244" w:rsidRPr="00C03E2A">
        <w:rPr>
          <w:rFonts w:ascii="Arial" w:eastAsia="Times New Roman" w:hAnsi="Arial" w:cs="Arial"/>
          <w:sz w:val="20"/>
          <w:szCs w:val="20"/>
        </w:rPr>
        <w:t>and RVI values in pink mealybug</w:t>
      </w:r>
      <w:r w:rsidR="00560244" w:rsidRPr="00630F4F">
        <w:rPr>
          <w:rFonts w:ascii="Arial" w:eastAsia="Times New Roman" w:hAnsi="Arial" w:cs="Arial"/>
          <w:sz w:val="20"/>
          <w:szCs w:val="20"/>
        </w:rPr>
        <w:t xml:space="preserve">-infested mulberry plants compared with healthy plants, indicating reduced canopy </w:t>
      </w:r>
      <w:r w:rsidR="00300862" w:rsidRPr="00630F4F">
        <w:rPr>
          <w:rFonts w:ascii="Arial" w:eastAsia="Times New Roman" w:hAnsi="Arial" w:cs="Arial"/>
          <w:sz w:val="20"/>
          <w:szCs w:val="20"/>
        </w:rPr>
        <w:t>vigour</w:t>
      </w:r>
      <w:r w:rsidR="00560244" w:rsidRPr="00630F4F">
        <w:rPr>
          <w:rFonts w:ascii="Arial" w:eastAsia="Times New Roman" w:hAnsi="Arial" w:cs="Arial"/>
          <w:sz w:val="20"/>
          <w:szCs w:val="20"/>
        </w:rPr>
        <w:t xml:space="preserve"> and photosynthetic activity under pest-induced stress. Similarly, </w:t>
      </w:r>
      <w:r w:rsidR="00560244" w:rsidRPr="007F2E92">
        <w:rPr>
          <w:rFonts w:ascii="Arial" w:eastAsia="Times New Roman" w:hAnsi="Arial" w:cs="Arial"/>
          <w:sz w:val="20"/>
          <w:szCs w:val="20"/>
        </w:rPr>
        <w:t>Kalpana et al.</w:t>
      </w:r>
      <w:r w:rsidRPr="00B35547">
        <w:rPr>
          <w:rFonts w:ascii="Arial" w:eastAsia="Times New Roman" w:hAnsi="Arial" w:cs="Arial"/>
          <w:sz w:val="20"/>
          <w:szCs w:val="20"/>
        </w:rPr>
        <w:t>,</w:t>
      </w:r>
      <w:r w:rsidR="00560244" w:rsidRPr="007F2E92">
        <w:rPr>
          <w:rFonts w:ascii="Arial" w:eastAsia="Times New Roman" w:hAnsi="Arial" w:cs="Arial"/>
          <w:sz w:val="20"/>
          <w:szCs w:val="20"/>
        </w:rPr>
        <w:t xml:space="preserve"> (2026)</w:t>
      </w:r>
      <w:r w:rsidR="00560244" w:rsidRPr="00630F4F">
        <w:rPr>
          <w:rFonts w:ascii="Arial" w:eastAsia="Times New Roman" w:hAnsi="Arial" w:cs="Arial"/>
          <w:sz w:val="20"/>
          <w:szCs w:val="20"/>
        </w:rPr>
        <w:t xml:space="preserve"> observed significantly lower NDVI and GRVI values in spiralling whitefly-damaged mulberry, demonstrating that hyperspectral vegetation indices are sensitive indicators of pest-induced stress in mulberry canopies.</w:t>
      </w:r>
    </w:p>
    <w:p w14:paraId="3AE6B5BB" w14:textId="25FE33B8" w:rsidR="00D70245" w:rsidRPr="00630F4F" w:rsidRDefault="00D70245" w:rsidP="000B415B">
      <w:pPr>
        <w:spacing w:after="0"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TABLE 2. Vegetative indices of thrips damaged mulberry plants</w:t>
      </w:r>
    </w:p>
    <w:p w14:paraId="7002C648" w14:textId="77777777" w:rsidR="00D97073" w:rsidRPr="00630F4F" w:rsidRDefault="00D97073" w:rsidP="000718E9">
      <w:pPr>
        <w:spacing w:after="0" w:line="276" w:lineRule="auto"/>
        <w:ind w:firstLine="720"/>
        <w:jc w:val="both"/>
        <w:rPr>
          <w:rFonts w:ascii="Arial" w:eastAsia="Times New Roman"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
        <w:gridCol w:w="1369"/>
        <w:gridCol w:w="1219"/>
        <w:gridCol w:w="1370"/>
        <w:gridCol w:w="1296"/>
        <w:gridCol w:w="1506"/>
        <w:gridCol w:w="1450"/>
      </w:tblGrid>
      <w:tr w:rsidR="00520FF3" w:rsidRPr="00630F4F" w14:paraId="1DBBC453" w14:textId="31188CDA" w:rsidTr="00F673C5">
        <w:trPr>
          <w:trHeight w:val="894"/>
        </w:trPr>
        <w:tc>
          <w:tcPr>
            <w:tcW w:w="447" w:type="pct"/>
            <w:vMerge w:val="restart"/>
          </w:tcPr>
          <w:p w14:paraId="0961FDCD" w14:textId="77777777" w:rsidR="00520FF3" w:rsidRPr="00630F4F" w:rsidRDefault="00520FF3">
            <w:pPr>
              <w:pStyle w:val="TableParagraph"/>
              <w:spacing w:before="226"/>
              <w:ind w:left="0"/>
              <w:jc w:val="left"/>
              <w:rPr>
                <w:b/>
                <w:sz w:val="24"/>
              </w:rPr>
            </w:pPr>
          </w:p>
          <w:p w14:paraId="0F526643" w14:textId="77777777" w:rsidR="00520FF3" w:rsidRPr="00630F4F" w:rsidRDefault="00520FF3">
            <w:pPr>
              <w:pStyle w:val="TableParagraph"/>
              <w:spacing w:before="1"/>
              <w:ind w:left="12" w:right="4"/>
              <w:rPr>
                <w:b/>
                <w:sz w:val="24"/>
              </w:rPr>
            </w:pPr>
            <w:r w:rsidRPr="00630F4F">
              <w:rPr>
                <w:b/>
                <w:spacing w:val="-5"/>
                <w:sz w:val="24"/>
              </w:rPr>
              <w:t>DAP</w:t>
            </w:r>
          </w:p>
        </w:tc>
        <w:tc>
          <w:tcPr>
            <w:tcW w:w="1435" w:type="pct"/>
            <w:gridSpan w:val="2"/>
          </w:tcPr>
          <w:p w14:paraId="574C1B2F" w14:textId="2787473C" w:rsidR="00520FF3" w:rsidRPr="00630F4F" w:rsidRDefault="00520FF3">
            <w:pPr>
              <w:pStyle w:val="TableParagraph"/>
              <w:spacing w:before="209"/>
              <w:ind w:left="17" w:right="1"/>
              <w:rPr>
                <w:b/>
                <w:sz w:val="24"/>
              </w:rPr>
            </w:pPr>
            <w:r w:rsidRPr="00630F4F">
              <w:rPr>
                <w:b/>
                <w:spacing w:val="-2"/>
                <w:sz w:val="24"/>
              </w:rPr>
              <w:t>NDVI</w:t>
            </w:r>
          </w:p>
        </w:tc>
        <w:tc>
          <w:tcPr>
            <w:tcW w:w="1479" w:type="pct"/>
            <w:gridSpan w:val="2"/>
          </w:tcPr>
          <w:p w14:paraId="3308F508" w14:textId="0247CEA1" w:rsidR="00520FF3" w:rsidRPr="00630F4F" w:rsidRDefault="00520FF3">
            <w:pPr>
              <w:pStyle w:val="TableParagraph"/>
              <w:spacing w:before="209"/>
              <w:ind w:left="17" w:right="1"/>
              <w:rPr>
                <w:b/>
                <w:spacing w:val="-2"/>
                <w:sz w:val="24"/>
              </w:rPr>
            </w:pPr>
            <w:r w:rsidRPr="00630F4F">
              <w:rPr>
                <w:b/>
                <w:spacing w:val="-2"/>
                <w:sz w:val="24"/>
              </w:rPr>
              <w:t>SR</w:t>
            </w:r>
          </w:p>
        </w:tc>
        <w:tc>
          <w:tcPr>
            <w:tcW w:w="1639" w:type="pct"/>
            <w:gridSpan w:val="2"/>
          </w:tcPr>
          <w:p w14:paraId="15E063E2" w14:textId="12E175AA" w:rsidR="00520FF3" w:rsidRPr="00630F4F" w:rsidRDefault="00520FF3">
            <w:pPr>
              <w:pStyle w:val="TableParagraph"/>
              <w:spacing w:before="209"/>
              <w:ind w:left="17" w:right="1"/>
              <w:rPr>
                <w:b/>
                <w:spacing w:val="-2"/>
                <w:sz w:val="24"/>
              </w:rPr>
            </w:pPr>
            <w:r w:rsidRPr="00630F4F">
              <w:rPr>
                <w:b/>
                <w:spacing w:val="-2"/>
                <w:sz w:val="24"/>
              </w:rPr>
              <w:t>GRVI</w:t>
            </w:r>
          </w:p>
        </w:tc>
      </w:tr>
      <w:tr w:rsidR="00E67483" w:rsidRPr="00630F4F" w14:paraId="28FD5A35" w14:textId="5C64A307" w:rsidTr="00F673C5">
        <w:trPr>
          <w:trHeight w:val="579"/>
        </w:trPr>
        <w:tc>
          <w:tcPr>
            <w:tcW w:w="447" w:type="pct"/>
            <w:vMerge/>
            <w:tcBorders>
              <w:top w:val="nil"/>
            </w:tcBorders>
          </w:tcPr>
          <w:p w14:paraId="47676D5B" w14:textId="77777777" w:rsidR="00E67483" w:rsidRPr="00630F4F" w:rsidRDefault="00E67483" w:rsidP="00E67483">
            <w:pPr>
              <w:rPr>
                <w:sz w:val="2"/>
                <w:szCs w:val="2"/>
              </w:rPr>
            </w:pPr>
          </w:p>
        </w:tc>
        <w:tc>
          <w:tcPr>
            <w:tcW w:w="759" w:type="pct"/>
          </w:tcPr>
          <w:p w14:paraId="50A81BFF" w14:textId="77777777" w:rsidR="00E67483" w:rsidRPr="00630F4F" w:rsidRDefault="00E67483" w:rsidP="00E67483">
            <w:pPr>
              <w:pStyle w:val="TableParagraph"/>
              <w:spacing w:before="50"/>
              <w:ind w:left="16" w:right="2"/>
              <w:rPr>
                <w:b/>
                <w:sz w:val="24"/>
              </w:rPr>
            </w:pPr>
            <w:r w:rsidRPr="00630F4F">
              <w:rPr>
                <w:b/>
                <w:spacing w:val="-2"/>
                <w:sz w:val="24"/>
              </w:rPr>
              <w:t>Undamaged*</w:t>
            </w:r>
          </w:p>
        </w:tc>
        <w:tc>
          <w:tcPr>
            <w:tcW w:w="676" w:type="pct"/>
          </w:tcPr>
          <w:p w14:paraId="5C46F3A1" w14:textId="77777777" w:rsidR="00E67483" w:rsidRPr="00630F4F" w:rsidRDefault="00E67483" w:rsidP="00E67483">
            <w:pPr>
              <w:pStyle w:val="TableParagraph"/>
              <w:spacing w:before="50"/>
              <w:ind w:left="18" w:right="1"/>
              <w:rPr>
                <w:b/>
                <w:sz w:val="24"/>
              </w:rPr>
            </w:pPr>
            <w:r w:rsidRPr="00630F4F">
              <w:rPr>
                <w:b/>
                <w:spacing w:val="-2"/>
                <w:sz w:val="24"/>
              </w:rPr>
              <w:t>Damaged*</w:t>
            </w:r>
          </w:p>
        </w:tc>
        <w:tc>
          <w:tcPr>
            <w:tcW w:w="760" w:type="pct"/>
          </w:tcPr>
          <w:p w14:paraId="759DD547" w14:textId="1C76B6CA" w:rsidR="00E67483" w:rsidRPr="00630F4F" w:rsidRDefault="00E67483" w:rsidP="00E67483">
            <w:pPr>
              <w:pStyle w:val="TableParagraph"/>
              <w:spacing w:before="50"/>
              <w:ind w:left="18" w:right="1"/>
              <w:rPr>
                <w:b/>
                <w:spacing w:val="-2"/>
                <w:sz w:val="24"/>
              </w:rPr>
            </w:pPr>
            <w:r w:rsidRPr="00630F4F">
              <w:rPr>
                <w:b/>
                <w:spacing w:val="-2"/>
                <w:sz w:val="24"/>
              </w:rPr>
              <w:t>Undamaged*</w:t>
            </w:r>
          </w:p>
        </w:tc>
        <w:tc>
          <w:tcPr>
            <w:tcW w:w="719" w:type="pct"/>
          </w:tcPr>
          <w:p w14:paraId="7B09F731" w14:textId="114F20C1" w:rsidR="00E67483" w:rsidRPr="00630F4F" w:rsidRDefault="00E67483" w:rsidP="00E67483">
            <w:pPr>
              <w:pStyle w:val="TableParagraph"/>
              <w:spacing w:before="50"/>
              <w:ind w:left="18" w:right="1"/>
              <w:rPr>
                <w:b/>
                <w:spacing w:val="-2"/>
                <w:sz w:val="24"/>
              </w:rPr>
            </w:pPr>
            <w:r w:rsidRPr="00630F4F">
              <w:rPr>
                <w:b/>
                <w:spacing w:val="-2"/>
                <w:sz w:val="24"/>
              </w:rPr>
              <w:t>Damaged*</w:t>
            </w:r>
          </w:p>
        </w:tc>
        <w:tc>
          <w:tcPr>
            <w:tcW w:w="835" w:type="pct"/>
          </w:tcPr>
          <w:p w14:paraId="6C56C94C" w14:textId="31540316" w:rsidR="00E67483" w:rsidRPr="00630F4F" w:rsidRDefault="00E67483" w:rsidP="00E67483">
            <w:pPr>
              <w:pStyle w:val="TableParagraph"/>
              <w:spacing w:before="50"/>
              <w:ind w:left="18" w:right="1"/>
              <w:rPr>
                <w:b/>
                <w:spacing w:val="-2"/>
                <w:sz w:val="24"/>
              </w:rPr>
            </w:pPr>
            <w:r w:rsidRPr="00630F4F">
              <w:rPr>
                <w:b/>
                <w:spacing w:val="-2"/>
                <w:sz w:val="24"/>
              </w:rPr>
              <w:t>Undamaged</w:t>
            </w:r>
          </w:p>
        </w:tc>
        <w:tc>
          <w:tcPr>
            <w:tcW w:w="804" w:type="pct"/>
          </w:tcPr>
          <w:p w14:paraId="1BCF19CA" w14:textId="7F072CB8" w:rsidR="00E67483" w:rsidRPr="00630F4F" w:rsidRDefault="00E67483" w:rsidP="00E67483">
            <w:pPr>
              <w:pStyle w:val="TableParagraph"/>
              <w:spacing w:before="50"/>
              <w:ind w:left="18" w:right="1"/>
              <w:rPr>
                <w:b/>
                <w:spacing w:val="-2"/>
                <w:sz w:val="24"/>
              </w:rPr>
            </w:pPr>
            <w:r w:rsidRPr="00630F4F">
              <w:rPr>
                <w:b/>
                <w:spacing w:val="-2"/>
                <w:sz w:val="24"/>
              </w:rPr>
              <w:t>Damaged</w:t>
            </w:r>
          </w:p>
        </w:tc>
      </w:tr>
      <w:tr w:rsidR="00E67483" w:rsidRPr="00630F4F" w14:paraId="5F209F13" w14:textId="731D107A" w:rsidTr="00F673C5">
        <w:trPr>
          <w:trHeight w:val="570"/>
        </w:trPr>
        <w:tc>
          <w:tcPr>
            <w:tcW w:w="447" w:type="pct"/>
          </w:tcPr>
          <w:p w14:paraId="1A7A5A41" w14:textId="77777777" w:rsidR="00E67483" w:rsidRPr="00630F4F" w:rsidRDefault="00E67483" w:rsidP="00E67483">
            <w:pPr>
              <w:pStyle w:val="TableParagraph"/>
              <w:spacing w:before="44"/>
              <w:ind w:left="12" w:right="4"/>
              <w:rPr>
                <w:sz w:val="24"/>
              </w:rPr>
            </w:pPr>
            <w:r w:rsidRPr="00630F4F">
              <w:rPr>
                <w:spacing w:val="-5"/>
                <w:sz w:val="24"/>
              </w:rPr>
              <w:t>15</w:t>
            </w:r>
          </w:p>
        </w:tc>
        <w:tc>
          <w:tcPr>
            <w:tcW w:w="759" w:type="pct"/>
          </w:tcPr>
          <w:p w14:paraId="712FDCBA" w14:textId="77777777" w:rsidR="00E67483" w:rsidRPr="00630F4F" w:rsidRDefault="00E67483" w:rsidP="00E67483">
            <w:pPr>
              <w:pStyle w:val="TableParagraph"/>
              <w:spacing w:before="44"/>
              <w:ind w:left="16" w:right="1"/>
              <w:rPr>
                <w:sz w:val="24"/>
              </w:rPr>
            </w:pPr>
            <w:r w:rsidRPr="00630F4F">
              <w:rPr>
                <w:spacing w:val="-2"/>
                <w:sz w:val="24"/>
              </w:rPr>
              <w:t>0.756±0.04</w:t>
            </w:r>
          </w:p>
        </w:tc>
        <w:tc>
          <w:tcPr>
            <w:tcW w:w="676" w:type="pct"/>
          </w:tcPr>
          <w:p w14:paraId="5433B7D7" w14:textId="77777777" w:rsidR="00E67483" w:rsidRPr="00630F4F" w:rsidRDefault="00E67483" w:rsidP="00E67483">
            <w:pPr>
              <w:pStyle w:val="TableParagraph"/>
              <w:spacing w:before="44"/>
              <w:ind w:left="18" w:right="1"/>
              <w:rPr>
                <w:sz w:val="24"/>
              </w:rPr>
            </w:pPr>
            <w:r w:rsidRPr="00630F4F">
              <w:rPr>
                <w:spacing w:val="-2"/>
                <w:sz w:val="24"/>
              </w:rPr>
              <w:t>0.755±0.04</w:t>
            </w:r>
          </w:p>
        </w:tc>
        <w:tc>
          <w:tcPr>
            <w:tcW w:w="760" w:type="pct"/>
          </w:tcPr>
          <w:p w14:paraId="3E98C2DA" w14:textId="4FD351BE" w:rsidR="00E67483" w:rsidRPr="00630F4F" w:rsidRDefault="00E67483" w:rsidP="00E67483">
            <w:pPr>
              <w:pStyle w:val="TableParagraph"/>
              <w:spacing w:before="44"/>
              <w:ind w:left="18" w:right="1"/>
              <w:rPr>
                <w:spacing w:val="-2"/>
                <w:sz w:val="24"/>
              </w:rPr>
            </w:pPr>
            <w:r w:rsidRPr="00630F4F">
              <w:rPr>
                <w:spacing w:val="-2"/>
                <w:sz w:val="24"/>
              </w:rPr>
              <w:t>9.32±2.64</w:t>
            </w:r>
          </w:p>
        </w:tc>
        <w:tc>
          <w:tcPr>
            <w:tcW w:w="719" w:type="pct"/>
          </w:tcPr>
          <w:p w14:paraId="32B24183" w14:textId="78F3CDA5" w:rsidR="00E67483" w:rsidRPr="00630F4F" w:rsidRDefault="00E67483" w:rsidP="00E67483">
            <w:pPr>
              <w:pStyle w:val="TableParagraph"/>
              <w:spacing w:before="44"/>
              <w:ind w:left="18" w:right="1"/>
              <w:rPr>
                <w:spacing w:val="-2"/>
                <w:sz w:val="24"/>
              </w:rPr>
            </w:pPr>
            <w:r w:rsidRPr="00630F4F">
              <w:rPr>
                <w:spacing w:val="-2"/>
                <w:sz w:val="24"/>
              </w:rPr>
              <w:t>7.51±1.65</w:t>
            </w:r>
          </w:p>
        </w:tc>
        <w:tc>
          <w:tcPr>
            <w:tcW w:w="835" w:type="pct"/>
          </w:tcPr>
          <w:p w14:paraId="2B5CA412" w14:textId="514B84DB" w:rsidR="00E67483" w:rsidRPr="00630F4F" w:rsidRDefault="00E67483" w:rsidP="00E67483">
            <w:pPr>
              <w:pStyle w:val="TableParagraph"/>
              <w:spacing w:before="44"/>
              <w:ind w:left="18" w:right="1"/>
              <w:rPr>
                <w:spacing w:val="-2"/>
                <w:sz w:val="24"/>
              </w:rPr>
            </w:pPr>
            <w:r w:rsidRPr="00630F4F">
              <w:rPr>
                <w:spacing w:val="-2"/>
                <w:sz w:val="24"/>
              </w:rPr>
              <w:t>0.21±0.06</w:t>
            </w:r>
          </w:p>
        </w:tc>
        <w:tc>
          <w:tcPr>
            <w:tcW w:w="804" w:type="pct"/>
          </w:tcPr>
          <w:p w14:paraId="3D0E1E11" w14:textId="5934A2B1" w:rsidR="00E67483" w:rsidRPr="00630F4F" w:rsidRDefault="00E67483" w:rsidP="00E67483">
            <w:pPr>
              <w:pStyle w:val="TableParagraph"/>
              <w:spacing w:before="44"/>
              <w:ind w:left="18" w:right="1"/>
              <w:rPr>
                <w:spacing w:val="-2"/>
                <w:sz w:val="24"/>
              </w:rPr>
            </w:pPr>
            <w:r w:rsidRPr="00630F4F">
              <w:rPr>
                <w:spacing w:val="-2"/>
                <w:sz w:val="24"/>
              </w:rPr>
              <w:t>0.21±0.06</w:t>
            </w:r>
          </w:p>
        </w:tc>
      </w:tr>
      <w:tr w:rsidR="00E67483" w:rsidRPr="00630F4F" w14:paraId="497A1F16" w14:textId="61A454DB" w:rsidTr="00F673C5">
        <w:trPr>
          <w:trHeight w:val="569"/>
        </w:trPr>
        <w:tc>
          <w:tcPr>
            <w:tcW w:w="447" w:type="pct"/>
          </w:tcPr>
          <w:p w14:paraId="0183924B" w14:textId="77777777" w:rsidR="00E67483" w:rsidRPr="00630F4F" w:rsidRDefault="00E67483" w:rsidP="00E67483">
            <w:pPr>
              <w:pStyle w:val="TableParagraph"/>
              <w:spacing w:before="43"/>
              <w:ind w:left="12" w:right="4"/>
              <w:rPr>
                <w:sz w:val="24"/>
              </w:rPr>
            </w:pPr>
            <w:r w:rsidRPr="00630F4F">
              <w:rPr>
                <w:spacing w:val="-5"/>
                <w:sz w:val="24"/>
              </w:rPr>
              <w:t>30</w:t>
            </w:r>
          </w:p>
        </w:tc>
        <w:tc>
          <w:tcPr>
            <w:tcW w:w="759" w:type="pct"/>
          </w:tcPr>
          <w:p w14:paraId="7316FF68" w14:textId="77777777" w:rsidR="00E67483" w:rsidRPr="00630F4F" w:rsidRDefault="00E67483" w:rsidP="00E67483">
            <w:pPr>
              <w:pStyle w:val="TableParagraph"/>
              <w:spacing w:before="43"/>
              <w:ind w:left="16" w:right="1"/>
              <w:rPr>
                <w:sz w:val="24"/>
              </w:rPr>
            </w:pPr>
            <w:r w:rsidRPr="00630F4F">
              <w:rPr>
                <w:spacing w:val="-2"/>
                <w:sz w:val="24"/>
              </w:rPr>
              <w:t>0.870±0.050</w:t>
            </w:r>
          </w:p>
        </w:tc>
        <w:tc>
          <w:tcPr>
            <w:tcW w:w="676" w:type="pct"/>
          </w:tcPr>
          <w:p w14:paraId="54512EB8" w14:textId="77777777" w:rsidR="00E67483" w:rsidRPr="00630F4F" w:rsidRDefault="00E67483" w:rsidP="00E67483">
            <w:pPr>
              <w:pStyle w:val="TableParagraph"/>
              <w:spacing w:before="43"/>
              <w:ind w:left="18" w:right="1"/>
              <w:rPr>
                <w:sz w:val="24"/>
              </w:rPr>
            </w:pPr>
            <w:r w:rsidRPr="00630F4F">
              <w:rPr>
                <w:spacing w:val="-2"/>
                <w:sz w:val="24"/>
              </w:rPr>
              <w:t>0.746±0.032</w:t>
            </w:r>
          </w:p>
        </w:tc>
        <w:tc>
          <w:tcPr>
            <w:tcW w:w="760" w:type="pct"/>
          </w:tcPr>
          <w:p w14:paraId="64DC4C55" w14:textId="3C253B29" w:rsidR="00E67483" w:rsidRPr="00630F4F" w:rsidRDefault="00E67483" w:rsidP="00E67483">
            <w:pPr>
              <w:pStyle w:val="TableParagraph"/>
              <w:spacing w:before="43"/>
              <w:ind w:left="18" w:right="1"/>
              <w:rPr>
                <w:spacing w:val="-2"/>
                <w:sz w:val="24"/>
              </w:rPr>
            </w:pPr>
            <w:r w:rsidRPr="00630F4F">
              <w:rPr>
                <w:spacing w:val="-2"/>
                <w:sz w:val="24"/>
              </w:rPr>
              <w:t>16.63±9.81</w:t>
            </w:r>
          </w:p>
        </w:tc>
        <w:tc>
          <w:tcPr>
            <w:tcW w:w="719" w:type="pct"/>
          </w:tcPr>
          <w:p w14:paraId="2DA57693" w14:textId="7B5B766C" w:rsidR="00E67483" w:rsidRPr="00630F4F" w:rsidRDefault="00E67483" w:rsidP="00E67483">
            <w:pPr>
              <w:pStyle w:val="TableParagraph"/>
              <w:spacing w:before="43"/>
              <w:ind w:left="18" w:right="1"/>
              <w:rPr>
                <w:spacing w:val="-2"/>
                <w:sz w:val="24"/>
              </w:rPr>
            </w:pPr>
            <w:r w:rsidRPr="00630F4F">
              <w:rPr>
                <w:spacing w:val="-2"/>
                <w:sz w:val="24"/>
              </w:rPr>
              <w:t>7.07±0.98</w:t>
            </w:r>
          </w:p>
        </w:tc>
        <w:tc>
          <w:tcPr>
            <w:tcW w:w="835" w:type="pct"/>
          </w:tcPr>
          <w:p w14:paraId="0B79997E" w14:textId="53525809" w:rsidR="00E67483" w:rsidRPr="00630F4F" w:rsidRDefault="00E67483" w:rsidP="00E67483">
            <w:pPr>
              <w:pStyle w:val="TableParagraph"/>
              <w:spacing w:before="43"/>
              <w:ind w:left="18" w:right="1"/>
              <w:rPr>
                <w:spacing w:val="-2"/>
                <w:sz w:val="24"/>
              </w:rPr>
            </w:pPr>
            <w:r w:rsidRPr="00630F4F">
              <w:rPr>
                <w:spacing w:val="-2"/>
                <w:sz w:val="24"/>
              </w:rPr>
              <w:t>0.32±0.08</w:t>
            </w:r>
          </w:p>
        </w:tc>
        <w:tc>
          <w:tcPr>
            <w:tcW w:w="804" w:type="pct"/>
          </w:tcPr>
          <w:p w14:paraId="785837DD" w14:textId="19083527" w:rsidR="00E67483" w:rsidRPr="00630F4F" w:rsidRDefault="00E67483" w:rsidP="00E67483">
            <w:pPr>
              <w:pStyle w:val="TableParagraph"/>
              <w:spacing w:before="43"/>
              <w:ind w:left="18" w:right="1"/>
              <w:rPr>
                <w:spacing w:val="-2"/>
                <w:sz w:val="24"/>
              </w:rPr>
            </w:pPr>
            <w:r w:rsidRPr="00630F4F">
              <w:rPr>
                <w:spacing w:val="-2"/>
                <w:sz w:val="24"/>
              </w:rPr>
              <w:t>0.23±0.05</w:t>
            </w:r>
          </w:p>
        </w:tc>
      </w:tr>
      <w:tr w:rsidR="00E67483" w:rsidRPr="00630F4F" w14:paraId="27F628E9" w14:textId="6B63FF1C" w:rsidTr="00F673C5">
        <w:trPr>
          <w:trHeight w:val="585"/>
        </w:trPr>
        <w:tc>
          <w:tcPr>
            <w:tcW w:w="447" w:type="pct"/>
          </w:tcPr>
          <w:p w14:paraId="6D076B74" w14:textId="77777777" w:rsidR="00E67483" w:rsidRPr="00630F4F" w:rsidRDefault="00E67483" w:rsidP="00E67483">
            <w:pPr>
              <w:pStyle w:val="TableParagraph"/>
              <w:spacing w:before="51"/>
              <w:ind w:left="12" w:right="4"/>
              <w:rPr>
                <w:sz w:val="24"/>
              </w:rPr>
            </w:pPr>
            <w:r w:rsidRPr="00630F4F">
              <w:rPr>
                <w:spacing w:val="-5"/>
                <w:sz w:val="24"/>
              </w:rPr>
              <w:t>45</w:t>
            </w:r>
          </w:p>
        </w:tc>
        <w:tc>
          <w:tcPr>
            <w:tcW w:w="759" w:type="pct"/>
          </w:tcPr>
          <w:p w14:paraId="7D41E41F" w14:textId="77777777" w:rsidR="00E67483" w:rsidRPr="00630F4F" w:rsidRDefault="00E67483" w:rsidP="00E67483">
            <w:pPr>
              <w:pStyle w:val="TableParagraph"/>
              <w:spacing w:before="51"/>
              <w:ind w:left="16" w:right="1"/>
              <w:rPr>
                <w:sz w:val="24"/>
              </w:rPr>
            </w:pPr>
            <w:r w:rsidRPr="00630F4F">
              <w:rPr>
                <w:spacing w:val="-2"/>
                <w:sz w:val="24"/>
              </w:rPr>
              <w:t>0.795±0.05</w:t>
            </w:r>
          </w:p>
        </w:tc>
        <w:tc>
          <w:tcPr>
            <w:tcW w:w="676" w:type="pct"/>
          </w:tcPr>
          <w:p w14:paraId="63D971F8" w14:textId="77777777" w:rsidR="00E67483" w:rsidRPr="00630F4F" w:rsidRDefault="00E67483" w:rsidP="00E67483">
            <w:pPr>
              <w:pStyle w:val="TableParagraph"/>
              <w:spacing w:before="51"/>
              <w:ind w:left="18" w:right="1"/>
              <w:rPr>
                <w:sz w:val="24"/>
              </w:rPr>
            </w:pPr>
            <w:r w:rsidRPr="00630F4F">
              <w:rPr>
                <w:spacing w:val="-2"/>
                <w:sz w:val="24"/>
              </w:rPr>
              <w:t>0.736±0.03</w:t>
            </w:r>
          </w:p>
        </w:tc>
        <w:tc>
          <w:tcPr>
            <w:tcW w:w="760" w:type="pct"/>
          </w:tcPr>
          <w:p w14:paraId="4A219F20" w14:textId="7EDB07F7" w:rsidR="00E67483" w:rsidRPr="00630F4F" w:rsidRDefault="00E67483" w:rsidP="00E67483">
            <w:pPr>
              <w:pStyle w:val="TableParagraph"/>
              <w:spacing w:before="51"/>
              <w:ind w:left="18" w:right="1"/>
              <w:rPr>
                <w:spacing w:val="-2"/>
                <w:sz w:val="24"/>
              </w:rPr>
            </w:pPr>
            <w:r w:rsidRPr="00630F4F">
              <w:rPr>
                <w:spacing w:val="-2"/>
                <w:sz w:val="24"/>
              </w:rPr>
              <w:t>8.37±3.40</w:t>
            </w:r>
          </w:p>
        </w:tc>
        <w:tc>
          <w:tcPr>
            <w:tcW w:w="719" w:type="pct"/>
          </w:tcPr>
          <w:p w14:paraId="2D8B7B0F" w14:textId="33CD7CF3" w:rsidR="00E67483" w:rsidRPr="00630F4F" w:rsidRDefault="00E67483" w:rsidP="00E67483">
            <w:pPr>
              <w:pStyle w:val="TableParagraph"/>
              <w:spacing w:before="51"/>
              <w:ind w:left="18" w:right="1"/>
              <w:rPr>
                <w:spacing w:val="-2"/>
                <w:sz w:val="24"/>
              </w:rPr>
            </w:pPr>
            <w:r w:rsidRPr="00630F4F">
              <w:rPr>
                <w:spacing w:val="-2"/>
                <w:sz w:val="24"/>
              </w:rPr>
              <w:t>6.67±1.00</w:t>
            </w:r>
          </w:p>
        </w:tc>
        <w:tc>
          <w:tcPr>
            <w:tcW w:w="835" w:type="pct"/>
          </w:tcPr>
          <w:p w14:paraId="13FF17BA" w14:textId="6AEBD183" w:rsidR="00E67483" w:rsidRPr="00630F4F" w:rsidRDefault="00E67483" w:rsidP="00E67483">
            <w:pPr>
              <w:pStyle w:val="TableParagraph"/>
              <w:spacing w:before="51"/>
              <w:ind w:left="18" w:right="1"/>
              <w:rPr>
                <w:spacing w:val="-2"/>
                <w:sz w:val="24"/>
              </w:rPr>
            </w:pPr>
            <w:r w:rsidRPr="00630F4F">
              <w:rPr>
                <w:spacing w:val="-2"/>
                <w:sz w:val="24"/>
              </w:rPr>
              <w:t>0.21±0.07</w:t>
            </w:r>
          </w:p>
        </w:tc>
        <w:tc>
          <w:tcPr>
            <w:tcW w:w="804" w:type="pct"/>
          </w:tcPr>
          <w:p w14:paraId="763ECFAD" w14:textId="73D17F34" w:rsidR="00E67483" w:rsidRPr="00630F4F" w:rsidRDefault="00E67483" w:rsidP="00E67483">
            <w:pPr>
              <w:pStyle w:val="TableParagraph"/>
              <w:spacing w:before="51"/>
              <w:ind w:left="18" w:right="1"/>
              <w:rPr>
                <w:spacing w:val="-2"/>
                <w:sz w:val="24"/>
              </w:rPr>
            </w:pPr>
            <w:r w:rsidRPr="00630F4F">
              <w:rPr>
                <w:spacing w:val="-2"/>
                <w:sz w:val="24"/>
              </w:rPr>
              <w:t>0.20±0.04</w:t>
            </w:r>
          </w:p>
        </w:tc>
      </w:tr>
      <w:tr w:rsidR="00E67483" w:rsidRPr="00630F4F" w14:paraId="764B5209" w14:textId="62B21F73" w:rsidTr="00F673C5">
        <w:trPr>
          <w:trHeight w:val="710"/>
        </w:trPr>
        <w:tc>
          <w:tcPr>
            <w:tcW w:w="447" w:type="pct"/>
          </w:tcPr>
          <w:p w14:paraId="298C491D" w14:textId="77777777" w:rsidR="00E67483" w:rsidRPr="00630F4F" w:rsidRDefault="00E67483" w:rsidP="00E67483">
            <w:pPr>
              <w:pStyle w:val="TableParagraph"/>
              <w:spacing w:before="114"/>
              <w:ind w:left="12" w:right="4"/>
              <w:rPr>
                <w:sz w:val="24"/>
              </w:rPr>
            </w:pPr>
            <w:r w:rsidRPr="00630F4F">
              <w:rPr>
                <w:spacing w:val="-5"/>
                <w:sz w:val="24"/>
              </w:rPr>
              <w:t>60</w:t>
            </w:r>
          </w:p>
        </w:tc>
        <w:tc>
          <w:tcPr>
            <w:tcW w:w="759" w:type="pct"/>
          </w:tcPr>
          <w:p w14:paraId="1AB81104" w14:textId="77777777" w:rsidR="00E67483" w:rsidRPr="00630F4F" w:rsidRDefault="00E67483" w:rsidP="00E67483">
            <w:pPr>
              <w:pStyle w:val="TableParagraph"/>
              <w:spacing w:before="114"/>
              <w:ind w:left="16" w:right="1"/>
              <w:rPr>
                <w:sz w:val="24"/>
              </w:rPr>
            </w:pPr>
            <w:r w:rsidRPr="00630F4F">
              <w:rPr>
                <w:spacing w:val="-2"/>
                <w:sz w:val="24"/>
              </w:rPr>
              <w:t>0.852±0.02</w:t>
            </w:r>
          </w:p>
        </w:tc>
        <w:tc>
          <w:tcPr>
            <w:tcW w:w="676" w:type="pct"/>
          </w:tcPr>
          <w:p w14:paraId="22717968" w14:textId="77777777" w:rsidR="00E67483" w:rsidRPr="00630F4F" w:rsidRDefault="00E67483" w:rsidP="00E67483">
            <w:pPr>
              <w:pStyle w:val="TableParagraph"/>
              <w:spacing w:before="114"/>
              <w:ind w:left="18" w:right="1"/>
              <w:rPr>
                <w:sz w:val="24"/>
              </w:rPr>
            </w:pPr>
            <w:r w:rsidRPr="00630F4F">
              <w:rPr>
                <w:spacing w:val="-2"/>
                <w:sz w:val="24"/>
              </w:rPr>
              <w:t>0.726±0.14</w:t>
            </w:r>
          </w:p>
        </w:tc>
        <w:tc>
          <w:tcPr>
            <w:tcW w:w="760" w:type="pct"/>
          </w:tcPr>
          <w:p w14:paraId="37FF2132" w14:textId="6D3F579B" w:rsidR="00E67483" w:rsidRPr="00630F4F" w:rsidRDefault="00E67483" w:rsidP="00E67483">
            <w:pPr>
              <w:pStyle w:val="TableParagraph"/>
              <w:spacing w:before="114"/>
              <w:ind w:left="18" w:right="1"/>
              <w:rPr>
                <w:spacing w:val="-2"/>
                <w:sz w:val="24"/>
              </w:rPr>
            </w:pPr>
            <w:r w:rsidRPr="00630F4F">
              <w:rPr>
                <w:spacing w:val="-2"/>
                <w:sz w:val="24"/>
              </w:rPr>
              <w:t>12.61±1.96</w:t>
            </w:r>
          </w:p>
        </w:tc>
        <w:tc>
          <w:tcPr>
            <w:tcW w:w="719" w:type="pct"/>
          </w:tcPr>
          <w:p w14:paraId="2C076E4D" w14:textId="3210D3A4" w:rsidR="00E67483" w:rsidRPr="00630F4F" w:rsidRDefault="00E67483" w:rsidP="00E67483">
            <w:pPr>
              <w:pStyle w:val="TableParagraph"/>
              <w:spacing w:before="114"/>
              <w:ind w:left="18" w:right="1"/>
              <w:rPr>
                <w:spacing w:val="-2"/>
                <w:sz w:val="24"/>
              </w:rPr>
            </w:pPr>
            <w:r w:rsidRPr="00630F4F">
              <w:rPr>
                <w:spacing w:val="-2"/>
                <w:sz w:val="24"/>
              </w:rPr>
              <w:t>8.17±4.03</w:t>
            </w:r>
          </w:p>
        </w:tc>
        <w:tc>
          <w:tcPr>
            <w:tcW w:w="835" w:type="pct"/>
          </w:tcPr>
          <w:p w14:paraId="32770AC7" w14:textId="4709EE64" w:rsidR="00E67483" w:rsidRPr="00630F4F" w:rsidRDefault="00E67483" w:rsidP="00E67483">
            <w:pPr>
              <w:pStyle w:val="TableParagraph"/>
              <w:spacing w:before="114"/>
              <w:ind w:left="18" w:right="1"/>
              <w:rPr>
                <w:spacing w:val="-2"/>
                <w:sz w:val="24"/>
              </w:rPr>
            </w:pPr>
            <w:r w:rsidRPr="00630F4F">
              <w:rPr>
                <w:spacing w:val="-2"/>
                <w:sz w:val="24"/>
              </w:rPr>
              <w:t>0.31±0.09</w:t>
            </w:r>
          </w:p>
        </w:tc>
        <w:tc>
          <w:tcPr>
            <w:tcW w:w="804" w:type="pct"/>
          </w:tcPr>
          <w:p w14:paraId="666D6581" w14:textId="630B5FF2" w:rsidR="00E67483" w:rsidRPr="00630F4F" w:rsidRDefault="00E67483" w:rsidP="00E67483">
            <w:pPr>
              <w:pStyle w:val="TableParagraph"/>
              <w:spacing w:before="114"/>
              <w:ind w:left="18" w:right="1"/>
              <w:rPr>
                <w:spacing w:val="-2"/>
                <w:sz w:val="24"/>
              </w:rPr>
            </w:pPr>
            <w:r w:rsidRPr="00630F4F">
              <w:rPr>
                <w:spacing w:val="-2"/>
                <w:sz w:val="24"/>
              </w:rPr>
              <w:t>0.22±0.07</w:t>
            </w:r>
          </w:p>
        </w:tc>
      </w:tr>
      <w:tr w:rsidR="00E67483" w:rsidRPr="00630F4F" w14:paraId="08CD16DF" w14:textId="0DDBE0D4" w:rsidTr="00F673C5">
        <w:trPr>
          <w:trHeight w:val="585"/>
        </w:trPr>
        <w:tc>
          <w:tcPr>
            <w:tcW w:w="447" w:type="pct"/>
          </w:tcPr>
          <w:p w14:paraId="42971982" w14:textId="77777777" w:rsidR="00E67483" w:rsidRPr="00630F4F" w:rsidRDefault="00E67483" w:rsidP="00E67483">
            <w:pPr>
              <w:pStyle w:val="TableParagraph"/>
              <w:spacing w:before="51"/>
              <w:ind w:left="12" w:right="1"/>
              <w:rPr>
                <w:sz w:val="24"/>
              </w:rPr>
            </w:pPr>
            <w:r w:rsidRPr="00630F4F">
              <w:rPr>
                <w:spacing w:val="-4"/>
                <w:sz w:val="24"/>
              </w:rPr>
              <w:t>Mean</w:t>
            </w:r>
          </w:p>
        </w:tc>
        <w:tc>
          <w:tcPr>
            <w:tcW w:w="759" w:type="pct"/>
          </w:tcPr>
          <w:p w14:paraId="46B39435" w14:textId="77777777" w:rsidR="00E67483" w:rsidRPr="00630F4F" w:rsidRDefault="00E67483" w:rsidP="00E67483">
            <w:pPr>
              <w:pStyle w:val="TableParagraph"/>
              <w:spacing w:before="51"/>
              <w:ind w:left="16"/>
              <w:rPr>
                <w:sz w:val="24"/>
              </w:rPr>
            </w:pPr>
            <w:r w:rsidRPr="00630F4F">
              <w:rPr>
                <w:spacing w:val="-2"/>
                <w:sz w:val="24"/>
              </w:rPr>
              <w:t>0.818±0.04</w:t>
            </w:r>
          </w:p>
        </w:tc>
        <w:tc>
          <w:tcPr>
            <w:tcW w:w="676" w:type="pct"/>
          </w:tcPr>
          <w:p w14:paraId="72498054" w14:textId="77777777" w:rsidR="00E67483" w:rsidRPr="00630F4F" w:rsidRDefault="00E67483" w:rsidP="00E67483">
            <w:pPr>
              <w:pStyle w:val="TableParagraph"/>
              <w:spacing w:before="51"/>
              <w:ind w:left="18"/>
              <w:rPr>
                <w:sz w:val="24"/>
              </w:rPr>
            </w:pPr>
            <w:r w:rsidRPr="00630F4F">
              <w:rPr>
                <w:spacing w:val="-2"/>
                <w:sz w:val="24"/>
              </w:rPr>
              <w:t>0.741±0.06</w:t>
            </w:r>
          </w:p>
        </w:tc>
        <w:tc>
          <w:tcPr>
            <w:tcW w:w="760" w:type="pct"/>
          </w:tcPr>
          <w:p w14:paraId="65E4736A" w14:textId="4A93F7A5" w:rsidR="00E67483" w:rsidRPr="00630F4F" w:rsidRDefault="00E67483" w:rsidP="00E67483">
            <w:pPr>
              <w:pStyle w:val="TableParagraph"/>
              <w:spacing w:before="51"/>
              <w:ind w:left="18"/>
              <w:rPr>
                <w:spacing w:val="-2"/>
                <w:sz w:val="24"/>
              </w:rPr>
            </w:pPr>
            <w:r w:rsidRPr="00630F4F">
              <w:rPr>
                <w:spacing w:val="-2"/>
                <w:sz w:val="24"/>
              </w:rPr>
              <w:t>11.73±4.45</w:t>
            </w:r>
          </w:p>
        </w:tc>
        <w:tc>
          <w:tcPr>
            <w:tcW w:w="719" w:type="pct"/>
          </w:tcPr>
          <w:p w14:paraId="3004E669" w14:textId="29905035" w:rsidR="00E67483" w:rsidRPr="00630F4F" w:rsidRDefault="00E67483" w:rsidP="00E67483">
            <w:pPr>
              <w:pStyle w:val="TableParagraph"/>
              <w:spacing w:before="51"/>
              <w:ind w:left="18"/>
              <w:rPr>
                <w:spacing w:val="-2"/>
                <w:sz w:val="24"/>
              </w:rPr>
            </w:pPr>
            <w:r w:rsidRPr="00630F4F">
              <w:rPr>
                <w:spacing w:val="-2"/>
                <w:sz w:val="24"/>
              </w:rPr>
              <w:t>7.36±1.92</w:t>
            </w:r>
          </w:p>
        </w:tc>
        <w:tc>
          <w:tcPr>
            <w:tcW w:w="835" w:type="pct"/>
          </w:tcPr>
          <w:p w14:paraId="45583284" w14:textId="466CBD27" w:rsidR="00E67483" w:rsidRPr="00630F4F" w:rsidRDefault="00E67483" w:rsidP="00E67483">
            <w:pPr>
              <w:pStyle w:val="TableParagraph"/>
              <w:spacing w:before="51"/>
              <w:ind w:left="18"/>
              <w:rPr>
                <w:spacing w:val="-2"/>
                <w:sz w:val="24"/>
              </w:rPr>
            </w:pPr>
            <w:r w:rsidRPr="00630F4F">
              <w:rPr>
                <w:spacing w:val="-2"/>
                <w:sz w:val="24"/>
              </w:rPr>
              <w:t>1.05±0.08</w:t>
            </w:r>
          </w:p>
        </w:tc>
        <w:tc>
          <w:tcPr>
            <w:tcW w:w="804" w:type="pct"/>
          </w:tcPr>
          <w:p w14:paraId="474CEC1F" w14:textId="54A14CC5" w:rsidR="00E67483" w:rsidRPr="00630F4F" w:rsidRDefault="00E67483" w:rsidP="00E67483">
            <w:pPr>
              <w:pStyle w:val="TableParagraph"/>
              <w:spacing w:before="51"/>
              <w:ind w:left="18"/>
              <w:rPr>
                <w:spacing w:val="-2"/>
                <w:sz w:val="24"/>
              </w:rPr>
            </w:pPr>
            <w:r w:rsidRPr="00630F4F">
              <w:rPr>
                <w:spacing w:val="-2"/>
                <w:sz w:val="24"/>
              </w:rPr>
              <w:t>0.22±0.06</w:t>
            </w:r>
          </w:p>
        </w:tc>
      </w:tr>
      <w:tr w:rsidR="00E67483" w:rsidRPr="00630F4F" w14:paraId="60667A87" w14:textId="6D0B498F" w:rsidTr="00F673C5">
        <w:trPr>
          <w:trHeight w:val="476"/>
        </w:trPr>
        <w:tc>
          <w:tcPr>
            <w:tcW w:w="447" w:type="pct"/>
          </w:tcPr>
          <w:p w14:paraId="3EF32255" w14:textId="77777777" w:rsidR="00E67483" w:rsidRPr="00630F4F" w:rsidRDefault="00E67483" w:rsidP="00E67483">
            <w:pPr>
              <w:pStyle w:val="TableParagraph"/>
              <w:spacing w:before="0" w:line="273" w:lineRule="exact"/>
              <w:ind w:left="12" w:right="3"/>
              <w:rPr>
                <w:sz w:val="24"/>
              </w:rPr>
            </w:pPr>
            <w:proofErr w:type="spellStart"/>
            <w:r w:rsidRPr="00630F4F">
              <w:rPr>
                <w:spacing w:val="-5"/>
                <w:sz w:val="24"/>
              </w:rPr>
              <w:t>SEd</w:t>
            </w:r>
            <w:proofErr w:type="spellEnd"/>
          </w:p>
        </w:tc>
        <w:tc>
          <w:tcPr>
            <w:tcW w:w="1435" w:type="pct"/>
            <w:gridSpan w:val="2"/>
          </w:tcPr>
          <w:p w14:paraId="5775E1DB" w14:textId="77777777" w:rsidR="00E67483" w:rsidRPr="00630F4F" w:rsidRDefault="00E67483" w:rsidP="00E67483">
            <w:pPr>
              <w:pStyle w:val="TableParagraph"/>
              <w:spacing w:before="0" w:line="273" w:lineRule="exact"/>
              <w:ind w:left="17"/>
              <w:rPr>
                <w:sz w:val="24"/>
              </w:rPr>
            </w:pPr>
            <w:r w:rsidRPr="00630F4F">
              <w:rPr>
                <w:spacing w:val="-2"/>
                <w:sz w:val="24"/>
              </w:rPr>
              <w:t>0.0390</w:t>
            </w:r>
          </w:p>
        </w:tc>
        <w:tc>
          <w:tcPr>
            <w:tcW w:w="760" w:type="pct"/>
          </w:tcPr>
          <w:p w14:paraId="33E7C342" w14:textId="77777777" w:rsidR="00E67483" w:rsidRPr="00630F4F" w:rsidRDefault="00E67483" w:rsidP="00E67483">
            <w:pPr>
              <w:pStyle w:val="TableParagraph"/>
              <w:spacing w:before="0" w:line="273" w:lineRule="exact"/>
              <w:ind w:left="17"/>
              <w:rPr>
                <w:spacing w:val="-2"/>
                <w:sz w:val="24"/>
              </w:rPr>
            </w:pPr>
          </w:p>
        </w:tc>
        <w:tc>
          <w:tcPr>
            <w:tcW w:w="719" w:type="pct"/>
          </w:tcPr>
          <w:p w14:paraId="1CE39D09" w14:textId="2061BDE0" w:rsidR="00E67483" w:rsidRPr="00630F4F" w:rsidRDefault="00E67483" w:rsidP="00E67483">
            <w:pPr>
              <w:pStyle w:val="TableParagraph"/>
              <w:spacing w:before="0" w:line="273" w:lineRule="exact"/>
              <w:ind w:left="17"/>
              <w:rPr>
                <w:spacing w:val="-2"/>
                <w:sz w:val="24"/>
              </w:rPr>
            </w:pPr>
            <w:r w:rsidRPr="00630F4F">
              <w:rPr>
                <w:spacing w:val="-2"/>
                <w:sz w:val="24"/>
              </w:rPr>
              <w:t>0.0296</w:t>
            </w:r>
          </w:p>
        </w:tc>
        <w:tc>
          <w:tcPr>
            <w:tcW w:w="835" w:type="pct"/>
          </w:tcPr>
          <w:p w14:paraId="2D178545" w14:textId="47081A3E" w:rsidR="00E67483" w:rsidRPr="00630F4F" w:rsidRDefault="00E67483" w:rsidP="00E67483">
            <w:pPr>
              <w:pStyle w:val="TableParagraph"/>
              <w:spacing w:before="0" w:line="273" w:lineRule="exact"/>
              <w:ind w:left="17"/>
              <w:rPr>
                <w:spacing w:val="-2"/>
                <w:sz w:val="24"/>
              </w:rPr>
            </w:pPr>
          </w:p>
        </w:tc>
        <w:tc>
          <w:tcPr>
            <w:tcW w:w="804" w:type="pct"/>
          </w:tcPr>
          <w:p w14:paraId="6511ED28" w14:textId="4B0B05F8" w:rsidR="00E67483" w:rsidRPr="00630F4F" w:rsidRDefault="00E67483" w:rsidP="00E67483">
            <w:pPr>
              <w:pStyle w:val="TableParagraph"/>
              <w:spacing w:before="0" w:line="273" w:lineRule="exact"/>
              <w:ind w:left="17"/>
              <w:rPr>
                <w:spacing w:val="-2"/>
                <w:sz w:val="24"/>
              </w:rPr>
            </w:pPr>
            <w:r w:rsidRPr="00630F4F">
              <w:rPr>
                <w:spacing w:val="-2"/>
                <w:sz w:val="24"/>
              </w:rPr>
              <w:t>0.7935</w:t>
            </w:r>
          </w:p>
        </w:tc>
      </w:tr>
      <w:tr w:rsidR="00E67483" w:rsidRPr="00630F4F" w14:paraId="1CD4C2CC" w14:textId="7BC3FB42" w:rsidTr="00F673C5">
        <w:trPr>
          <w:trHeight w:val="475"/>
        </w:trPr>
        <w:tc>
          <w:tcPr>
            <w:tcW w:w="447" w:type="pct"/>
          </w:tcPr>
          <w:p w14:paraId="5677836E" w14:textId="77777777" w:rsidR="00E67483" w:rsidRPr="00630F4F" w:rsidRDefault="00E67483" w:rsidP="00E67483">
            <w:pPr>
              <w:pStyle w:val="TableParagraph"/>
              <w:spacing w:before="0" w:line="273" w:lineRule="exact"/>
              <w:ind w:left="12" w:right="4"/>
              <w:rPr>
                <w:sz w:val="24"/>
              </w:rPr>
            </w:pPr>
            <w:proofErr w:type="gramStart"/>
            <w:r w:rsidRPr="00630F4F">
              <w:rPr>
                <w:spacing w:val="-2"/>
                <w:sz w:val="24"/>
              </w:rPr>
              <w:t>CD(</w:t>
            </w:r>
            <w:proofErr w:type="gramEnd"/>
            <w:r w:rsidRPr="00630F4F">
              <w:rPr>
                <w:spacing w:val="-2"/>
                <w:sz w:val="24"/>
              </w:rPr>
              <w:t>.05)</w:t>
            </w:r>
          </w:p>
        </w:tc>
        <w:tc>
          <w:tcPr>
            <w:tcW w:w="1435" w:type="pct"/>
            <w:gridSpan w:val="2"/>
          </w:tcPr>
          <w:p w14:paraId="1BBC2B45" w14:textId="77777777" w:rsidR="00E67483" w:rsidRPr="00630F4F" w:rsidRDefault="00E67483" w:rsidP="00E67483">
            <w:pPr>
              <w:pStyle w:val="TableParagraph"/>
              <w:spacing w:before="0" w:line="273" w:lineRule="exact"/>
              <w:ind w:left="17"/>
              <w:rPr>
                <w:sz w:val="24"/>
              </w:rPr>
            </w:pPr>
            <w:r w:rsidRPr="00630F4F">
              <w:rPr>
                <w:spacing w:val="-2"/>
                <w:sz w:val="24"/>
              </w:rPr>
              <w:t>0.0849</w:t>
            </w:r>
          </w:p>
        </w:tc>
        <w:tc>
          <w:tcPr>
            <w:tcW w:w="760" w:type="pct"/>
          </w:tcPr>
          <w:p w14:paraId="27BD1205" w14:textId="77777777" w:rsidR="00E67483" w:rsidRPr="00630F4F" w:rsidRDefault="00E67483" w:rsidP="00E67483">
            <w:pPr>
              <w:pStyle w:val="TableParagraph"/>
              <w:spacing w:before="0" w:line="273" w:lineRule="exact"/>
              <w:ind w:left="17"/>
              <w:rPr>
                <w:spacing w:val="-2"/>
                <w:sz w:val="24"/>
              </w:rPr>
            </w:pPr>
          </w:p>
        </w:tc>
        <w:tc>
          <w:tcPr>
            <w:tcW w:w="719" w:type="pct"/>
          </w:tcPr>
          <w:p w14:paraId="61661529" w14:textId="60BDEBD3" w:rsidR="00E67483" w:rsidRPr="00630F4F" w:rsidRDefault="00E67483" w:rsidP="00E67483">
            <w:pPr>
              <w:pStyle w:val="TableParagraph"/>
              <w:spacing w:before="0" w:line="273" w:lineRule="exact"/>
              <w:ind w:left="17"/>
              <w:rPr>
                <w:spacing w:val="-2"/>
                <w:sz w:val="24"/>
              </w:rPr>
            </w:pPr>
            <w:r w:rsidRPr="00630F4F">
              <w:rPr>
                <w:spacing w:val="-2"/>
                <w:sz w:val="24"/>
              </w:rPr>
              <w:t>0.0644</w:t>
            </w:r>
          </w:p>
        </w:tc>
        <w:tc>
          <w:tcPr>
            <w:tcW w:w="835" w:type="pct"/>
          </w:tcPr>
          <w:p w14:paraId="6202E2DC" w14:textId="630C13F2" w:rsidR="00E67483" w:rsidRPr="00630F4F" w:rsidRDefault="00E67483" w:rsidP="00E67483">
            <w:pPr>
              <w:pStyle w:val="TableParagraph"/>
              <w:spacing w:before="0" w:line="273" w:lineRule="exact"/>
              <w:ind w:left="17"/>
              <w:rPr>
                <w:spacing w:val="-2"/>
                <w:sz w:val="24"/>
              </w:rPr>
            </w:pPr>
          </w:p>
        </w:tc>
        <w:tc>
          <w:tcPr>
            <w:tcW w:w="804" w:type="pct"/>
          </w:tcPr>
          <w:p w14:paraId="288B0A1D" w14:textId="00F0E439" w:rsidR="00E67483" w:rsidRPr="00630F4F" w:rsidRDefault="00E67483" w:rsidP="00E67483">
            <w:pPr>
              <w:pStyle w:val="TableParagraph"/>
              <w:spacing w:before="0" w:line="273" w:lineRule="exact"/>
              <w:ind w:left="17"/>
              <w:rPr>
                <w:spacing w:val="-2"/>
                <w:sz w:val="24"/>
              </w:rPr>
            </w:pPr>
            <w:r w:rsidRPr="00630F4F">
              <w:rPr>
                <w:spacing w:val="-2"/>
                <w:sz w:val="24"/>
              </w:rPr>
              <w:t>1.7288</w:t>
            </w:r>
          </w:p>
        </w:tc>
      </w:tr>
      <w:tr w:rsidR="00E67483" w:rsidRPr="00630F4F" w14:paraId="10D71229" w14:textId="790FCD2E" w:rsidTr="00F673C5">
        <w:trPr>
          <w:trHeight w:val="585"/>
        </w:trPr>
        <w:tc>
          <w:tcPr>
            <w:tcW w:w="447" w:type="pct"/>
          </w:tcPr>
          <w:p w14:paraId="2941BF96" w14:textId="77777777" w:rsidR="00E67483" w:rsidRPr="00630F4F" w:rsidRDefault="00E67483" w:rsidP="00E67483">
            <w:pPr>
              <w:pStyle w:val="TableParagraph"/>
              <w:spacing w:before="50"/>
              <w:ind w:left="12" w:right="4"/>
              <w:rPr>
                <w:sz w:val="24"/>
              </w:rPr>
            </w:pPr>
            <w:proofErr w:type="gramStart"/>
            <w:r w:rsidRPr="00630F4F">
              <w:rPr>
                <w:spacing w:val="-2"/>
                <w:sz w:val="24"/>
              </w:rPr>
              <w:t>CD(</w:t>
            </w:r>
            <w:proofErr w:type="gramEnd"/>
            <w:r w:rsidRPr="00630F4F">
              <w:rPr>
                <w:spacing w:val="-2"/>
                <w:sz w:val="24"/>
              </w:rPr>
              <w:t>.01)</w:t>
            </w:r>
          </w:p>
        </w:tc>
        <w:tc>
          <w:tcPr>
            <w:tcW w:w="1435" w:type="pct"/>
            <w:gridSpan w:val="2"/>
          </w:tcPr>
          <w:p w14:paraId="72C52987" w14:textId="77777777" w:rsidR="00E67483" w:rsidRPr="00630F4F" w:rsidRDefault="00E67483" w:rsidP="00E67483">
            <w:pPr>
              <w:pStyle w:val="TableParagraph"/>
              <w:spacing w:before="50"/>
              <w:ind w:left="17"/>
              <w:rPr>
                <w:sz w:val="24"/>
              </w:rPr>
            </w:pPr>
            <w:r w:rsidRPr="00630F4F">
              <w:rPr>
                <w:spacing w:val="-2"/>
                <w:sz w:val="24"/>
              </w:rPr>
              <w:t>0.1190</w:t>
            </w:r>
          </w:p>
        </w:tc>
        <w:tc>
          <w:tcPr>
            <w:tcW w:w="760" w:type="pct"/>
          </w:tcPr>
          <w:p w14:paraId="2711A92D" w14:textId="77777777" w:rsidR="00E67483" w:rsidRPr="00630F4F" w:rsidRDefault="00E67483" w:rsidP="00E67483">
            <w:pPr>
              <w:pStyle w:val="TableParagraph"/>
              <w:spacing w:before="50"/>
              <w:ind w:left="17"/>
              <w:rPr>
                <w:spacing w:val="-2"/>
                <w:sz w:val="24"/>
              </w:rPr>
            </w:pPr>
          </w:p>
        </w:tc>
        <w:tc>
          <w:tcPr>
            <w:tcW w:w="719" w:type="pct"/>
          </w:tcPr>
          <w:p w14:paraId="47AC5B77" w14:textId="710CF95B" w:rsidR="00E67483" w:rsidRPr="00630F4F" w:rsidRDefault="00E67483" w:rsidP="00E67483">
            <w:pPr>
              <w:pStyle w:val="TableParagraph"/>
              <w:spacing w:before="50"/>
              <w:ind w:left="17"/>
              <w:rPr>
                <w:spacing w:val="-2"/>
                <w:sz w:val="24"/>
              </w:rPr>
            </w:pPr>
            <w:r w:rsidRPr="00630F4F">
              <w:rPr>
                <w:spacing w:val="-2"/>
                <w:sz w:val="24"/>
              </w:rPr>
              <w:t>0.0903</w:t>
            </w:r>
          </w:p>
        </w:tc>
        <w:tc>
          <w:tcPr>
            <w:tcW w:w="835" w:type="pct"/>
          </w:tcPr>
          <w:p w14:paraId="7C1D5C0F" w14:textId="2446B577" w:rsidR="00E67483" w:rsidRPr="00630F4F" w:rsidRDefault="00E67483" w:rsidP="00E67483">
            <w:pPr>
              <w:pStyle w:val="TableParagraph"/>
              <w:spacing w:before="50"/>
              <w:ind w:left="17"/>
              <w:rPr>
                <w:spacing w:val="-2"/>
                <w:sz w:val="24"/>
              </w:rPr>
            </w:pPr>
          </w:p>
        </w:tc>
        <w:tc>
          <w:tcPr>
            <w:tcW w:w="804" w:type="pct"/>
          </w:tcPr>
          <w:p w14:paraId="6E3F44F6" w14:textId="34700C1D" w:rsidR="00E67483" w:rsidRPr="00630F4F" w:rsidRDefault="00E67483" w:rsidP="00E67483">
            <w:pPr>
              <w:pStyle w:val="TableParagraph"/>
              <w:spacing w:before="50"/>
              <w:ind w:left="17"/>
              <w:rPr>
                <w:spacing w:val="-2"/>
                <w:sz w:val="24"/>
              </w:rPr>
            </w:pPr>
            <w:r w:rsidRPr="00630F4F">
              <w:rPr>
                <w:spacing w:val="-2"/>
                <w:sz w:val="24"/>
              </w:rPr>
              <w:t>2.4238</w:t>
            </w:r>
          </w:p>
        </w:tc>
      </w:tr>
    </w:tbl>
    <w:p w14:paraId="548EE7DD" w14:textId="21926EBC" w:rsidR="00E52925" w:rsidRPr="00630F4F" w:rsidRDefault="00F673C5" w:rsidP="000718E9">
      <w:pPr>
        <w:spacing w:after="0" w:line="276" w:lineRule="auto"/>
        <w:ind w:firstLine="720"/>
        <w:jc w:val="both"/>
        <w:rPr>
          <w:rFonts w:ascii="Arial" w:eastAsia="Times New Roman" w:hAnsi="Arial" w:cs="Arial"/>
          <w:sz w:val="20"/>
          <w:szCs w:val="20"/>
        </w:rPr>
      </w:pPr>
      <w:r>
        <w:rPr>
          <w:rFonts w:ascii="Arial" w:eastAsia="Times New Roman" w:hAnsi="Arial" w:cs="Arial"/>
          <w:sz w:val="20"/>
          <w:szCs w:val="20"/>
        </w:rPr>
        <w:t>*</w:t>
      </w:r>
      <w:r w:rsidRPr="00F673C5">
        <w:rPr>
          <w:rFonts w:ascii="Arial" w:eastAsia="Times New Roman" w:hAnsi="Arial" w:cs="Arial"/>
          <w:sz w:val="20"/>
          <w:szCs w:val="20"/>
        </w:rPr>
        <w:t>Mean and standard deviation of 10 plants DAP – Days</w:t>
      </w:r>
    </w:p>
    <w:p w14:paraId="4FAE924F" w14:textId="34E47A36" w:rsidR="00023409" w:rsidRPr="00630F4F" w:rsidRDefault="00023409" w:rsidP="00023409">
      <w:pPr>
        <w:pStyle w:val="BodyText"/>
        <w:spacing w:before="215" w:line="276" w:lineRule="auto"/>
        <w:ind w:left="360" w:right="8810"/>
      </w:pPr>
      <w:bookmarkStart w:id="1" w:name="_Hlk222309375"/>
    </w:p>
    <w:bookmarkEnd w:id="1"/>
    <w:p w14:paraId="65CB71DD" w14:textId="3DACEE50" w:rsidR="00B372A7" w:rsidRPr="00630F4F" w:rsidRDefault="005D38C2" w:rsidP="00D93C33">
      <w:pPr>
        <w:spacing w:after="0"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 xml:space="preserve">3.4 </w:t>
      </w:r>
      <w:r w:rsidR="00B372A7" w:rsidRPr="00630F4F">
        <w:rPr>
          <w:rFonts w:ascii="Arial" w:eastAsia="Times New Roman" w:hAnsi="Arial" w:cs="Arial"/>
          <w:b/>
          <w:bCs/>
          <w:sz w:val="20"/>
          <w:szCs w:val="20"/>
        </w:rPr>
        <w:t>Sensitivity of different spectral ban</w:t>
      </w:r>
      <w:r w:rsidR="008A41B6" w:rsidRPr="00630F4F">
        <w:rPr>
          <w:rFonts w:ascii="Arial" w:eastAsia="Times New Roman" w:hAnsi="Arial" w:cs="Arial"/>
          <w:b/>
          <w:bCs/>
          <w:sz w:val="20"/>
          <w:szCs w:val="20"/>
        </w:rPr>
        <w:t>ds:</w:t>
      </w:r>
    </w:p>
    <w:p w14:paraId="745F5131" w14:textId="06C1FE88" w:rsidR="00F8441D" w:rsidRDefault="00B930EA" w:rsidP="00673F55">
      <w:pPr>
        <w:spacing w:after="0" w:line="276" w:lineRule="auto"/>
        <w:ind w:firstLine="720"/>
        <w:jc w:val="both"/>
        <w:rPr>
          <w:rFonts w:ascii="Arial" w:eastAsia="Times New Roman" w:hAnsi="Arial" w:cs="Arial"/>
          <w:sz w:val="22"/>
          <w:szCs w:val="22"/>
        </w:rPr>
      </w:pPr>
      <w:r w:rsidRPr="00B35547">
        <w:rPr>
          <w:rFonts w:ascii="Arial" w:eastAsia="Times New Roman" w:hAnsi="Arial" w:cs="Arial"/>
          <w:sz w:val="22"/>
          <w:szCs w:val="22"/>
        </w:rPr>
        <w:t>Band sensitivity analysis was carried out to identify the spectral regions most responsive to thrips infestation in mulberry. The red band exhibited higher sensitivity, particularly at later growth stages, indicating chlorophyll degradation caused by thrips feeding. The green band showed moderate sensitivity, suggesting minor changes in leaf pigment composition. In contrast, the NIR band showed reduced sensitivity at later stages, reflecting structural damage to leaf tissues and canopy architecture due to prolonged infestation. Overall, the results indicate that thrips-induced stress alters key spectral bands associated with plant health, enabling detection through hyperspectral radiometry.</w:t>
      </w:r>
      <w:r w:rsidR="00683285" w:rsidRPr="00B35547">
        <w:rPr>
          <w:rFonts w:ascii="Arial" w:eastAsia="Times New Roman" w:hAnsi="Arial" w:cs="Arial"/>
          <w:sz w:val="22"/>
          <w:szCs w:val="22"/>
        </w:rPr>
        <w:t xml:space="preserve"> </w:t>
      </w:r>
      <w:r w:rsidRPr="00B35547">
        <w:rPr>
          <w:rFonts w:ascii="Arial" w:eastAsia="Times New Roman" w:hAnsi="Arial" w:cs="Arial"/>
          <w:sz w:val="22"/>
          <w:szCs w:val="22"/>
        </w:rPr>
        <w:t>These findings are consistent with earlier hyperspectral studies on thrips-infested cotton reported by Ranjitha et al. (2014), in which the red band exhibited the highest sensitivity (20.7%) to thrips damage at 70 days after sowing, followed by the blue band, indicating the strong responsiveness of visible wavelengths to chlorophyll loss induced by thrips feeding</w:t>
      </w:r>
      <w:r w:rsidR="004C7004" w:rsidRPr="00B35547">
        <w:rPr>
          <w:rFonts w:ascii="Arial" w:hAnsi="Arial" w:cs="Arial"/>
          <w:sz w:val="22"/>
          <w:szCs w:val="22"/>
        </w:rPr>
        <w:t xml:space="preserve">. Similarly, </w:t>
      </w:r>
      <w:r w:rsidRPr="00B35547">
        <w:rPr>
          <w:rFonts w:ascii="Arial" w:eastAsia="Times New Roman" w:hAnsi="Arial" w:cs="Arial"/>
          <w:sz w:val="22"/>
          <w:szCs w:val="22"/>
        </w:rPr>
        <w:t>Ranjitha and Srinivasan (2012</w:t>
      </w:r>
      <w:r w:rsidRPr="00B35547">
        <w:rPr>
          <w:rFonts w:ascii="Arial" w:eastAsia="Times New Roman" w:hAnsi="Arial" w:cs="Arial"/>
          <w:b/>
          <w:bCs/>
          <w:sz w:val="22"/>
          <w:szCs w:val="22"/>
        </w:rPr>
        <w:t>)</w:t>
      </w:r>
      <w:r w:rsidRPr="00B35547">
        <w:rPr>
          <w:rFonts w:ascii="Arial" w:eastAsia="Times New Roman" w:hAnsi="Arial" w:cs="Arial"/>
          <w:sz w:val="22"/>
          <w:szCs w:val="22"/>
        </w:rPr>
        <w:t xml:space="preserve"> reported that, among the spectral bands, the red</w:t>
      </w:r>
      <w:r w:rsidRPr="00B35547">
        <w:rPr>
          <w:rFonts w:ascii="Arial" w:eastAsia="Times New Roman" w:hAnsi="Arial" w:cs="Arial"/>
          <w:b/>
          <w:bCs/>
          <w:sz w:val="22"/>
          <w:szCs w:val="22"/>
        </w:rPr>
        <w:t xml:space="preserve"> </w:t>
      </w:r>
      <w:r w:rsidRPr="00B35547">
        <w:rPr>
          <w:rFonts w:ascii="Arial" w:eastAsia="Times New Roman" w:hAnsi="Arial" w:cs="Arial"/>
          <w:sz w:val="22"/>
          <w:szCs w:val="22"/>
        </w:rPr>
        <w:t>band exhibited the highest sensitivity to thrips and leafhopper damage, whereas the near-infrared (NIR) band was more sensitive to aphid damage during the active infestation stage in cotton fields affected by sucking pests.</w:t>
      </w:r>
    </w:p>
    <w:p w14:paraId="4B4A3E4E" w14:textId="77777777" w:rsidR="007F2E92" w:rsidRPr="00630F4F" w:rsidRDefault="007F2E92" w:rsidP="007F2E92">
      <w:pPr>
        <w:spacing w:after="0"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TABLE 3. Band sensitivity of thrips damaged mulberry plants</w:t>
      </w: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8"/>
        <w:gridCol w:w="1998"/>
        <w:gridCol w:w="1797"/>
        <w:gridCol w:w="2397"/>
      </w:tblGrid>
      <w:tr w:rsidR="007F2E92" w:rsidRPr="00630F4F" w14:paraId="2C23551C" w14:textId="77777777" w:rsidTr="003D1111">
        <w:trPr>
          <w:trHeight w:val="515"/>
        </w:trPr>
        <w:tc>
          <w:tcPr>
            <w:tcW w:w="1638" w:type="dxa"/>
          </w:tcPr>
          <w:p w14:paraId="7A450801" w14:textId="77777777" w:rsidR="007F2E92" w:rsidRPr="00630F4F" w:rsidRDefault="007F2E92" w:rsidP="003D1111">
            <w:pPr>
              <w:pStyle w:val="TableParagraph"/>
              <w:spacing w:before="119"/>
              <w:ind w:right="2"/>
              <w:rPr>
                <w:b/>
                <w:sz w:val="24"/>
              </w:rPr>
            </w:pPr>
            <w:r w:rsidRPr="00630F4F">
              <w:rPr>
                <w:b/>
                <w:spacing w:val="-5"/>
                <w:sz w:val="24"/>
              </w:rPr>
              <w:lastRenderedPageBreak/>
              <w:t>DAP</w:t>
            </w:r>
          </w:p>
        </w:tc>
        <w:tc>
          <w:tcPr>
            <w:tcW w:w="1998" w:type="dxa"/>
          </w:tcPr>
          <w:p w14:paraId="45510E1E" w14:textId="77777777" w:rsidR="007F2E92" w:rsidRPr="00630F4F" w:rsidRDefault="007F2E92" w:rsidP="003D1111">
            <w:pPr>
              <w:pStyle w:val="TableParagraph"/>
              <w:spacing w:before="119"/>
              <w:rPr>
                <w:b/>
                <w:sz w:val="24"/>
              </w:rPr>
            </w:pPr>
            <w:r w:rsidRPr="00630F4F">
              <w:rPr>
                <w:b/>
                <w:spacing w:val="-2"/>
                <w:sz w:val="24"/>
              </w:rPr>
              <w:t>Green</w:t>
            </w:r>
          </w:p>
        </w:tc>
        <w:tc>
          <w:tcPr>
            <w:tcW w:w="1797" w:type="dxa"/>
          </w:tcPr>
          <w:p w14:paraId="51976333" w14:textId="77777777" w:rsidR="007F2E92" w:rsidRPr="00630F4F" w:rsidRDefault="007F2E92" w:rsidP="003D1111">
            <w:pPr>
              <w:pStyle w:val="TableParagraph"/>
              <w:spacing w:before="119"/>
              <w:ind w:left="9"/>
              <w:rPr>
                <w:b/>
                <w:sz w:val="24"/>
              </w:rPr>
            </w:pPr>
            <w:r w:rsidRPr="00630F4F">
              <w:rPr>
                <w:b/>
                <w:spacing w:val="-5"/>
                <w:sz w:val="24"/>
              </w:rPr>
              <w:t>Red</w:t>
            </w:r>
          </w:p>
        </w:tc>
        <w:tc>
          <w:tcPr>
            <w:tcW w:w="2397" w:type="dxa"/>
          </w:tcPr>
          <w:p w14:paraId="37C56E40" w14:textId="77777777" w:rsidR="007F2E92" w:rsidRPr="00630F4F" w:rsidRDefault="007F2E92" w:rsidP="003D1111">
            <w:pPr>
              <w:pStyle w:val="TableParagraph"/>
              <w:spacing w:before="119"/>
              <w:ind w:left="8"/>
              <w:rPr>
                <w:b/>
                <w:sz w:val="24"/>
              </w:rPr>
            </w:pPr>
            <w:r w:rsidRPr="00630F4F">
              <w:rPr>
                <w:b/>
                <w:spacing w:val="-5"/>
                <w:sz w:val="24"/>
              </w:rPr>
              <w:t>NIR</w:t>
            </w:r>
          </w:p>
        </w:tc>
      </w:tr>
      <w:tr w:rsidR="007F2E92" w:rsidRPr="00630F4F" w14:paraId="429A8FC1" w14:textId="77777777" w:rsidTr="003D1111">
        <w:trPr>
          <w:trHeight w:val="515"/>
        </w:trPr>
        <w:tc>
          <w:tcPr>
            <w:tcW w:w="1638" w:type="dxa"/>
          </w:tcPr>
          <w:p w14:paraId="6284CE10" w14:textId="77777777" w:rsidR="007F2E92" w:rsidRPr="00630F4F" w:rsidRDefault="007F2E92" w:rsidP="003D1111">
            <w:pPr>
              <w:pStyle w:val="TableParagraph"/>
              <w:ind w:right="2"/>
              <w:rPr>
                <w:sz w:val="24"/>
              </w:rPr>
            </w:pPr>
            <w:r w:rsidRPr="00630F4F">
              <w:rPr>
                <w:spacing w:val="-5"/>
                <w:sz w:val="24"/>
              </w:rPr>
              <w:t>15</w:t>
            </w:r>
          </w:p>
        </w:tc>
        <w:tc>
          <w:tcPr>
            <w:tcW w:w="1998" w:type="dxa"/>
          </w:tcPr>
          <w:p w14:paraId="1BE2332D" w14:textId="77777777" w:rsidR="007F2E92" w:rsidRPr="00630F4F" w:rsidRDefault="007F2E92" w:rsidP="003D1111">
            <w:pPr>
              <w:pStyle w:val="TableParagraph"/>
              <w:ind w:right="2"/>
              <w:rPr>
                <w:sz w:val="24"/>
              </w:rPr>
            </w:pPr>
            <w:r w:rsidRPr="00630F4F">
              <w:rPr>
                <w:spacing w:val="-2"/>
                <w:sz w:val="24"/>
              </w:rPr>
              <w:t>17.69</w:t>
            </w:r>
          </w:p>
        </w:tc>
        <w:tc>
          <w:tcPr>
            <w:tcW w:w="1797" w:type="dxa"/>
          </w:tcPr>
          <w:p w14:paraId="4FD20663" w14:textId="77777777" w:rsidR="007F2E92" w:rsidRPr="00630F4F" w:rsidRDefault="007F2E92" w:rsidP="003D1111">
            <w:pPr>
              <w:pStyle w:val="TableParagraph"/>
              <w:ind w:left="9" w:right="1"/>
              <w:rPr>
                <w:sz w:val="24"/>
              </w:rPr>
            </w:pPr>
            <w:r w:rsidRPr="00630F4F">
              <w:rPr>
                <w:spacing w:val="-4"/>
                <w:sz w:val="24"/>
              </w:rPr>
              <w:t>6.52</w:t>
            </w:r>
          </w:p>
        </w:tc>
        <w:tc>
          <w:tcPr>
            <w:tcW w:w="2397" w:type="dxa"/>
          </w:tcPr>
          <w:p w14:paraId="474BD0EB" w14:textId="77777777" w:rsidR="007F2E92" w:rsidRPr="00630F4F" w:rsidRDefault="007F2E92" w:rsidP="003D1111">
            <w:pPr>
              <w:pStyle w:val="TableParagraph"/>
              <w:ind w:left="8" w:right="1"/>
              <w:rPr>
                <w:sz w:val="24"/>
              </w:rPr>
            </w:pPr>
            <w:r w:rsidRPr="00630F4F">
              <w:rPr>
                <w:spacing w:val="-4"/>
                <w:sz w:val="24"/>
              </w:rPr>
              <w:t>6.02</w:t>
            </w:r>
          </w:p>
        </w:tc>
      </w:tr>
      <w:tr w:rsidR="007F2E92" w:rsidRPr="00630F4F" w14:paraId="7887F6CB" w14:textId="77777777" w:rsidTr="003D1111">
        <w:trPr>
          <w:trHeight w:val="516"/>
        </w:trPr>
        <w:tc>
          <w:tcPr>
            <w:tcW w:w="1638" w:type="dxa"/>
          </w:tcPr>
          <w:p w14:paraId="3E89A46C" w14:textId="77777777" w:rsidR="007F2E92" w:rsidRPr="00630F4F" w:rsidRDefault="007F2E92" w:rsidP="003D1111">
            <w:pPr>
              <w:pStyle w:val="TableParagraph"/>
              <w:spacing w:before="117"/>
              <w:ind w:right="2"/>
              <w:rPr>
                <w:sz w:val="24"/>
              </w:rPr>
            </w:pPr>
            <w:r w:rsidRPr="00630F4F">
              <w:rPr>
                <w:spacing w:val="-5"/>
                <w:sz w:val="24"/>
              </w:rPr>
              <w:t>30</w:t>
            </w:r>
          </w:p>
        </w:tc>
        <w:tc>
          <w:tcPr>
            <w:tcW w:w="1998" w:type="dxa"/>
          </w:tcPr>
          <w:p w14:paraId="41759DBF" w14:textId="77777777" w:rsidR="007F2E92" w:rsidRPr="00630F4F" w:rsidRDefault="007F2E92" w:rsidP="003D1111">
            <w:pPr>
              <w:pStyle w:val="TableParagraph"/>
              <w:spacing w:before="117"/>
              <w:ind w:right="2"/>
              <w:rPr>
                <w:sz w:val="24"/>
              </w:rPr>
            </w:pPr>
            <w:r w:rsidRPr="00630F4F">
              <w:rPr>
                <w:spacing w:val="-2"/>
                <w:sz w:val="24"/>
              </w:rPr>
              <w:t>32.84</w:t>
            </w:r>
          </w:p>
        </w:tc>
        <w:tc>
          <w:tcPr>
            <w:tcW w:w="1797" w:type="dxa"/>
          </w:tcPr>
          <w:p w14:paraId="58319269" w14:textId="77777777" w:rsidR="007F2E92" w:rsidRPr="00630F4F" w:rsidRDefault="007F2E92" w:rsidP="003D1111">
            <w:pPr>
              <w:pStyle w:val="TableParagraph"/>
              <w:spacing w:before="117"/>
              <w:ind w:left="9" w:right="2"/>
              <w:rPr>
                <w:sz w:val="24"/>
              </w:rPr>
            </w:pPr>
            <w:r w:rsidRPr="00630F4F">
              <w:rPr>
                <w:spacing w:val="-2"/>
                <w:sz w:val="24"/>
              </w:rPr>
              <w:t>13.63</w:t>
            </w:r>
          </w:p>
        </w:tc>
        <w:tc>
          <w:tcPr>
            <w:tcW w:w="2397" w:type="dxa"/>
          </w:tcPr>
          <w:p w14:paraId="00CAA0D0" w14:textId="77777777" w:rsidR="007F2E92" w:rsidRPr="00630F4F" w:rsidRDefault="007F2E92" w:rsidP="003D1111">
            <w:pPr>
              <w:pStyle w:val="TableParagraph"/>
              <w:spacing w:before="117"/>
              <w:ind w:left="8"/>
              <w:rPr>
                <w:sz w:val="24"/>
              </w:rPr>
            </w:pPr>
            <w:r w:rsidRPr="00630F4F">
              <w:rPr>
                <w:sz w:val="24"/>
              </w:rPr>
              <w:t>-</w:t>
            </w:r>
            <w:r w:rsidRPr="00630F4F">
              <w:rPr>
                <w:spacing w:val="-2"/>
                <w:sz w:val="24"/>
              </w:rPr>
              <w:t>32.84</w:t>
            </w:r>
          </w:p>
        </w:tc>
      </w:tr>
      <w:tr w:rsidR="007F2E92" w:rsidRPr="00630F4F" w14:paraId="1551E8C8" w14:textId="77777777" w:rsidTr="003D1111">
        <w:trPr>
          <w:trHeight w:val="515"/>
        </w:trPr>
        <w:tc>
          <w:tcPr>
            <w:tcW w:w="1638" w:type="dxa"/>
          </w:tcPr>
          <w:p w14:paraId="1313C289" w14:textId="77777777" w:rsidR="007F2E92" w:rsidRPr="00630F4F" w:rsidRDefault="007F2E92" w:rsidP="003D1111">
            <w:pPr>
              <w:pStyle w:val="TableParagraph"/>
              <w:ind w:right="2"/>
              <w:rPr>
                <w:sz w:val="24"/>
              </w:rPr>
            </w:pPr>
            <w:r w:rsidRPr="00630F4F">
              <w:rPr>
                <w:spacing w:val="-5"/>
                <w:sz w:val="24"/>
              </w:rPr>
              <w:t>45</w:t>
            </w:r>
          </w:p>
        </w:tc>
        <w:tc>
          <w:tcPr>
            <w:tcW w:w="1998" w:type="dxa"/>
          </w:tcPr>
          <w:p w14:paraId="781AB94A" w14:textId="77777777" w:rsidR="007F2E92" w:rsidRPr="00630F4F" w:rsidRDefault="007F2E92" w:rsidP="003D1111">
            <w:pPr>
              <w:pStyle w:val="TableParagraph"/>
              <w:ind w:right="2"/>
              <w:rPr>
                <w:sz w:val="24"/>
              </w:rPr>
            </w:pPr>
            <w:r w:rsidRPr="00630F4F">
              <w:rPr>
                <w:spacing w:val="-2"/>
                <w:sz w:val="24"/>
              </w:rPr>
              <w:t>16.98</w:t>
            </w:r>
          </w:p>
        </w:tc>
        <w:tc>
          <w:tcPr>
            <w:tcW w:w="1797" w:type="dxa"/>
          </w:tcPr>
          <w:p w14:paraId="34433C93" w14:textId="77777777" w:rsidR="007F2E92" w:rsidRPr="00630F4F" w:rsidRDefault="007F2E92" w:rsidP="003D1111">
            <w:pPr>
              <w:pStyle w:val="TableParagraph"/>
              <w:ind w:left="9" w:right="2"/>
              <w:rPr>
                <w:sz w:val="24"/>
              </w:rPr>
            </w:pPr>
            <w:r w:rsidRPr="00630F4F">
              <w:rPr>
                <w:spacing w:val="-2"/>
                <w:sz w:val="24"/>
              </w:rPr>
              <w:t>10.44</w:t>
            </w:r>
          </w:p>
        </w:tc>
        <w:tc>
          <w:tcPr>
            <w:tcW w:w="2397" w:type="dxa"/>
          </w:tcPr>
          <w:p w14:paraId="1277B470" w14:textId="77777777" w:rsidR="007F2E92" w:rsidRPr="00630F4F" w:rsidRDefault="007F2E92" w:rsidP="003D1111">
            <w:pPr>
              <w:pStyle w:val="TableParagraph"/>
              <w:ind w:left="8" w:right="1"/>
              <w:rPr>
                <w:sz w:val="24"/>
              </w:rPr>
            </w:pPr>
            <w:r w:rsidRPr="00630F4F">
              <w:rPr>
                <w:spacing w:val="-4"/>
                <w:sz w:val="24"/>
              </w:rPr>
              <w:t>3.42</w:t>
            </w:r>
          </w:p>
        </w:tc>
      </w:tr>
      <w:tr w:rsidR="007F2E92" w:rsidRPr="00630F4F" w14:paraId="4AB5DA80" w14:textId="77777777" w:rsidTr="003D1111">
        <w:trPr>
          <w:trHeight w:val="516"/>
        </w:trPr>
        <w:tc>
          <w:tcPr>
            <w:tcW w:w="1638" w:type="dxa"/>
          </w:tcPr>
          <w:p w14:paraId="025C0E10" w14:textId="77777777" w:rsidR="007F2E92" w:rsidRPr="00630F4F" w:rsidRDefault="007F2E92" w:rsidP="003D1111">
            <w:pPr>
              <w:pStyle w:val="TableParagraph"/>
              <w:ind w:right="2"/>
              <w:rPr>
                <w:sz w:val="24"/>
              </w:rPr>
            </w:pPr>
            <w:r w:rsidRPr="00630F4F">
              <w:rPr>
                <w:spacing w:val="-5"/>
                <w:sz w:val="24"/>
              </w:rPr>
              <w:t>60</w:t>
            </w:r>
          </w:p>
        </w:tc>
        <w:tc>
          <w:tcPr>
            <w:tcW w:w="1998" w:type="dxa"/>
          </w:tcPr>
          <w:p w14:paraId="20942147" w14:textId="77777777" w:rsidR="007F2E92" w:rsidRPr="00630F4F" w:rsidRDefault="007F2E92" w:rsidP="003D1111">
            <w:pPr>
              <w:pStyle w:val="TableParagraph"/>
              <w:ind w:right="2"/>
              <w:rPr>
                <w:sz w:val="24"/>
              </w:rPr>
            </w:pPr>
            <w:r w:rsidRPr="00630F4F">
              <w:rPr>
                <w:spacing w:val="-2"/>
                <w:sz w:val="24"/>
              </w:rPr>
              <w:t>72.17</w:t>
            </w:r>
          </w:p>
        </w:tc>
        <w:tc>
          <w:tcPr>
            <w:tcW w:w="1797" w:type="dxa"/>
          </w:tcPr>
          <w:p w14:paraId="6DCD73BD" w14:textId="77777777" w:rsidR="007F2E92" w:rsidRPr="00630F4F" w:rsidRDefault="007F2E92" w:rsidP="003D1111">
            <w:pPr>
              <w:pStyle w:val="TableParagraph"/>
              <w:ind w:left="9" w:right="2"/>
              <w:rPr>
                <w:sz w:val="24"/>
              </w:rPr>
            </w:pPr>
            <w:r w:rsidRPr="00630F4F">
              <w:rPr>
                <w:spacing w:val="-2"/>
                <w:sz w:val="24"/>
              </w:rPr>
              <w:t>28.06</w:t>
            </w:r>
          </w:p>
        </w:tc>
        <w:tc>
          <w:tcPr>
            <w:tcW w:w="2397" w:type="dxa"/>
          </w:tcPr>
          <w:p w14:paraId="7DDE0D6C" w14:textId="77777777" w:rsidR="007F2E92" w:rsidRPr="00630F4F" w:rsidRDefault="007F2E92" w:rsidP="003D1111">
            <w:pPr>
              <w:pStyle w:val="TableParagraph"/>
              <w:ind w:left="8"/>
              <w:rPr>
                <w:sz w:val="24"/>
              </w:rPr>
            </w:pPr>
            <w:r w:rsidRPr="00630F4F">
              <w:rPr>
                <w:sz w:val="24"/>
              </w:rPr>
              <w:t>-</w:t>
            </w:r>
            <w:r w:rsidRPr="00630F4F">
              <w:rPr>
                <w:spacing w:val="-2"/>
                <w:sz w:val="24"/>
              </w:rPr>
              <w:t>28.38</w:t>
            </w:r>
          </w:p>
        </w:tc>
      </w:tr>
    </w:tbl>
    <w:p w14:paraId="27A45AD5" w14:textId="77777777" w:rsidR="007F2E92" w:rsidRPr="00B35547" w:rsidRDefault="007F2E92" w:rsidP="00673F55">
      <w:pPr>
        <w:spacing w:after="0" w:line="276" w:lineRule="auto"/>
        <w:ind w:firstLine="720"/>
        <w:jc w:val="both"/>
        <w:rPr>
          <w:rFonts w:ascii="Arial" w:eastAsia="Times New Roman" w:hAnsi="Arial" w:cs="Arial"/>
          <w:sz w:val="22"/>
          <w:szCs w:val="22"/>
        </w:rPr>
      </w:pPr>
    </w:p>
    <w:p w14:paraId="6BC29C8D" w14:textId="0D8D704C" w:rsidR="00683285" w:rsidRPr="00630F4F" w:rsidRDefault="00756E61" w:rsidP="00683285">
      <w:pPr>
        <w:spacing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 xml:space="preserve">3.5. </w:t>
      </w:r>
      <w:r w:rsidR="00683285" w:rsidRPr="00630F4F">
        <w:rPr>
          <w:rFonts w:ascii="Arial" w:eastAsia="Times New Roman" w:hAnsi="Arial" w:cs="Arial"/>
          <w:b/>
          <w:bCs/>
          <w:sz w:val="20"/>
          <w:szCs w:val="20"/>
        </w:rPr>
        <w:t xml:space="preserve">The most sensitive wavelength to damage caused by </w:t>
      </w:r>
      <w:r w:rsidRPr="00630F4F">
        <w:rPr>
          <w:rFonts w:ascii="Arial" w:eastAsia="Times New Roman" w:hAnsi="Arial" w:cs="Arial"/>
          <w:b/>
          <w:bCs/>
          <w:sz w:val="20"/>
          <w:szCs w:val="20"/>
        </w:rPr>
        <w:t>thrips</w:t>
      </w:r>
    </w:p>
    <w:p w14:paraId="1B125BC5" w14:textId="44BFD650" w:rsidR="00683285" w:rsidRPr="00630F4F" w:rsidRDefault="00683285" w:rsidP="00683285">
      <w:pPr>
        <w:spacing w:after="0" w:line="276" w:lineRule="auto"/>
        <w:jc w:val="both"/>
        <w:rPr>
          <w:rFonts w:ascii="Arial" w:eastAsia="Times New Roman" w:hAnsi="Arial" w:cs="Arial"/>
          <w:sz w:val="20"/>
          <w:szCs w:val="20"/>
        </w:rPr>
      </w:pPr>
      <w:r w:rsidRPr="00630F4F">
        <w:rPr>
          <w:rFonts w:ascii="Arial" w:eastAsia="Times New Roman" w:hAnsi="Arial" w:cs="Arial"/>
          <w:sz w:val="20"/>
          <w:szCs w:val="20"/>
        </w:rPr>
        <w:t xml:space="preserve">. </w:t>
      </w:r>
    </w:p>
    <w:p w14:paraId="687CDC22" w14:textId="0E8D9C2C" w:rsidR="00683285" w:rsidRDefault="00683285" w:rsidP="00DF4CB2">
      <w:pPr>
        <w:spacing w:line="276" w:lineRule="auto"/>
        <w:ind w:firstLine="720"/>
        <w:jc w:val="both"/>
        <w:rPr>
          <w:rFonts w:ascii="Arial" w:eastAsia="Times New Roman" w:hAnsi="Arial" w:cs="Arial"/>
          <w:sz w:val="20"/>
          <w:szCs w:val="20"/>
        </w:rPr>
      </w:pPr>
      <w:r w:rsidRPr="00630F4F">
        <w:rPr>
          <w:rFonts w:ascii="Arial" w:eastAsia="Times New Roman" w:hAnsi="Arial" w:cs="Arial"/>
          <w:sz w:val="20"/>
          <w:szCs w:val="20"/>
        </w:rPr>
        <w:t xml:space="preserve">Sensitivity of reflectance values in green and red wavelengths had positive values while that of NIR bands showed negative values to damage. When a graph was plotted with sensitivity against wavelength, there was an increase in green (520-580 nm) and red (620-680 nm) and finally decreased in NIR region. </w:t>
      </w:r>
      <w:r w:rsidRPr="00630F4F">
        <w:rPr>
          <w:rFonts w:ascii="Arial" w:hAnsi="Arial" w:cs="Arial"/>
          <w:sz w:val="20"/>
          <w:szCs w:val="20"/>
        </w:rPr>
        <w:t>Based on sensitivity analysis of spectral bands, recorded on different days of pest incidence, the wavelength</w:t>
      </w:r>
      <w:r w:rsidRPr="00630F4F">
        <w:rPr>
          <w:rFonts w:ascii="Arial" w:hAnsi="Arial" w:cs="Arial"/>
          <w:spacing w:val="-4"/>
          <w:sz w:val="20"/>
          <w:szCs w:val="20"/>
        </w:rPr>
        <w:t xml:space="preserve"> </w:t>
      </w:r>
      <w:r w:rsidRPr="00630F4F">
        <w:rPr>
          <w:rFonts w:ascii="Arial" w:hAnsi="Arial" w:cs="Arial"/>
          <w:sz w:val="20"/>
          <w:szCs w:val="20"/>
        </w:rPr>
        <w:t>having</w:t>
      </w:r>
      <w:r w:rsidRPr="00630F4F">
        <w:rPr>
          <w:rFonts w:ascii="Arial" w:hAnsi="Arial" w:cs="Arial"/>
          <w:spacing w:val="-4"/>
          <w:sz w:val="20"/>
          <w:szCs w:val="20"/>
        </w:rPr>
        <w:t xml:space="preserve"> </w:t>
      </w:r>
      <w:r w:rsidRPr="00630F4F">
        <w:rPr>
          <w:rFonts w:ascii="Arial" w:hAnsi="Arial" w:cs="Arial"/>
          <w:sz w:val="20"/>
          <w:szCs w:val="20"/>
        </w:rPr>
        <w:t>highest</w:t>
      </w:r>
      <w:r w:rsidRPr="00630F4F">
        <w:rPr>
          <w:rFonts w:ascii="Arial" w:hAnsi="Arial" w:cs="Arial"/>
          <w:spacing w:val="-4"/>
          <w:sz w:val="20"/>
          <w:szCs w:val="20"/>
        </w:rPr>
        <w:t xml:space="preserve"> </w:t>
      </w:r>
      <w:r w:rsidRPr="00630F4F">
        <w:rPr>
          <w:rFonts w:ascii="Arial" w:hAnsi="Arial" w:cs="Arial"/>
          <w:sz w:val="20"/>
          <w:szCs w:val="20"/>
        </w:rPr>
        <w:t>sensitivity</w:t>
      </w:r>
      <w:r w:rsidRPr="00630F4F">
        <w:rPr>
          <w:rFonts w:ascii="Arial" w:hAnsi="Arial" w:cs="Arial"/>
          <w:spacing w:val="-5"/>
          <w:sz w:val="20"/>
          <w:szCs w:val="20"/>
        </w:rPr>
        <w:t xml:space="preserve"> </w:t>
      </w:r>
      <w:r w:rsidRPr="00630F4F">
        <w:rPr>
          <w:rFonts w:ascii="Arial" w:hAnsi="Arial" w:cs="Arial"/>
          <w:sz w:val="20"/>
          <w:szCs w:val="20"/>
        </w:rPr>
        <w:t>(positive</w:t>
      </w:r>
      <w:r w:rsidRPr="00630F4F">
        <w:rPr>
          <w:rFonts w:ascii="Arial" w:hAnsi="Arial" w:cs="Arial"/>
          <w:spacing w:val="-4"/>
          <w:sz w:val="20"/>
          <w:szCs w:val="20"/>
        </w:rPr>
        <w:t xml:space="preserve"> </w:t>
      </w:r>
      <w:r w:rsidRPr="00630F4F">
        <w:rPr>
          <w:rFonts w:ascii="Arial" w:hAnsi="Arial" w:cs="Arial"/>
          <w:sz w:val="20"/>
          <w:szCs w:val="20"/>
        </w:rPr>
        <w:t>value)</w:t>
      </w:r>
      <w:r w:rsidRPr="00630F4F">
        <w:rPr>
          <w:rFonts w:ascii="Arial" w:hAnsi="Arial" w:cs="Arial"/>
          <w:spacing w:val="-4"/>
          <w:sz w:val="20"/>
          <w:szCs w:val="20"/>
        </w:rPr>
        <w:t xml:space="preserve"> </w:t>
      </w:r>
      <w:r w:rsidRPr="00630F4F">
        <w:rPr>
          <w:rFonts w:ascii="Arial" w:hAnsi="Arial" w:cs="Arial"/>
          <w:sz w:val="20"/>
          <w:szCs w:val="20"/>
        </w:rPr>
        <w:t>to</w:t>
      </w:r>
      <w:r w:rsidRPr="00630F4F">
        <w:rPr>
          <w:rFonts w:ascii="Arial" w:hAnsi="Arial" w:cs="Arial"/>
          <w:spacing w:val="-4"/>
          <w:sz w:val="20"/>
          <w:szCs w:val="20"/>
        </w:rPr>
        <w:t xml:space="preserve"> </w:t>
      </w:r>
      <w:r w:rsidRPr="00630F4F">
        <w:rPr>
          <w:rFonts w:ascii="Arial" w:hAnsi="Arial" w:cs="Arial"/>
          <w:sz w:val="20"/>
          <w:szCs w:val="20"/>
        </w:rPr>
        <w:t>damage</w:t>
      </w:r>
      <w:r w:rsidRPr="00630F4F">
        <w:rPr>
          <w:rFonts w:ascii="Arial" w:hAnsi="Arial" w:cs="Arial"/>
          <w:spacing w:val="-4"/>
          <w:sz w:val="20"/>
          <w:szCs w:val="20"/>
        </w:rPr>
        <w:t xml:space="preserve"> </w:t>
      </w:r>
      <w:r w:rsidRPr="00630F4F">
        <w:rPr>
          <w:rFonts w:ascii="Arial" w:hAnsi="Arial" w:cs="Arial"/>
          <w:sz w:val="20"/>
          <w:szCs w:val="20"/>
        </w:rPr>
        <w:t>caused</w:t>
      </w:r>
      <w:r w:rsidRPr="00630F4F">
        <w:rPr>
          <w:rFonts w:ascii="Arial" w:hAnsi="Arial" w:cs="Arial"/>
          <w:spacing w:val="-4"/>
          <w:sz w:val="20"/>
          <w:szCs w:val="20"/>
        </w:rPr>
        <w:t xml:space="preserve"> </w:t>
      </w:r>
      <w:r w:rsidRPr="00630F4F">
        <w:rPr>
          <w:rFonts w:ascii="Arial" w:hAnsi="Arial" w:cs="Arial"/>
          <w:sz w:val="20"/>
          <w:szCs w:val="20"/>
        </w:rPr>
        <w:t xml:space="preserve">by thrips was found to lie in red and NIR band. </w:t>
      </w:r>
      <w:r w:rsidRPr="00630F4F">
        <w:rPr>
          <w:rFonts w:ascii="Arial" w:eastAsia="Times New Roman" w:hAnsi="Arial" w:cs="Arial"/>
          <w:sz w:val="20"/>
          <w:szCs w:val="20"/>
        </w:rPr>
        <w:t xml:space="preserve">The per cent sensitivity of thrips damaged plants on 15 </w:t>
      </w:r>
      <w:proofErr w:type="gramStart"/>
      <w:r w:rsidRPr="00630F4F">
        <w:rPr>
          <w:rFonts w:ascii="Arial" w:eastAsia="Times New Roman" w:hAnsi="Arial" w:cs="Arial"/>
          <w:sz w:val="20"/>
          <w:szCs w:val="20"/>
        </w:rPr>
        <w:t>DAP</w:t>
      </w:r>
      <w:proofErr w:type="gramEnd"/>
      <w:r w:rsidRPr="00630F4F">
        <w:rPr>
          <w:rFonts w:ascii="Arial" w:eastAsia="Times New Roman" w:hAnsi="Arial" w:cs="Arial"/>
          <w:sz w:val="20"/>
          <w:szCs w:val="20"/>
        </w:rPr>
        <w:t xml:space="preserve"> observed was 35.81 at a wavelength of 703.7 nm. On the other days of observation from 30 DAP to 60 </w:t>
      </w:r>
      <w:proofErr w:type="gramStart"/>
      <w:r w:rsidRPr="00630F4F">
        <w:rPr>
          <w:rFonts w:ascii="Arial" w:eastAsia="Times New Roman" w:hAnsi="Arial" w:cs="Arial"/>
          <w:sz w:val="20"/>
          <w:szCs w:val="20"/>
        </w:rPr>
        <w:t>DAP</w:t>
      </w:r>
      <w:proofErr w:type="gramEnd"/>
      <w:r w:rsidRPr="00630F4F">
        <w:rPr>
          <w:rFonts w:ascii="Arial" w:eastAsia="Times New Roman" w:hAnsi="Arial" w:cs="Arial"/>
          <w:sz w:val="20"/>
          <w:szCs w:val="20"/>
        </w:rPr>
        <w:t>, the per cent sensitivity was observed as 36.01, 20.69 and 85.26 at a wavelength of 638.43 nm, 700.54 nm and 652.83 nm, respectively (Table 4).</w:t>
      </w:r>
      <w:r w:rsidRPr="00630F4F">
        <w:rPr>
          <w:rFonts w:ascii="Arial" w:hAnsi="Arial" w:cs="Arial"/>
          <w:color w:val="FFFFFF" w:themeColor="background1"/>
          <w:sz w:val="20"/>
          <w:szCs w:val="20"/>
        </w:rPr>
        <w:t xml:space="preserve"> </w:t>
      </w:r>
      <w:r w:rsidRPr="00630F4F">
        <w:rPr>
          <w:rFonts w:ascii="Arial" w:eastAsia="Times New Roman" w:hAnsi="Arial" w:cs="Arial"/>
          <w:sz w:val="20"/>
          <w:szCs w:val="20"/>
        </w:rPr>
        <w:t xml:space="preserve">Overall, the results indicate that thrips-induced stress alters key spectral bands associated with plant health, enabling detection through hyperspectral radiometry. </w:t>
      </w:r>
      <w:r w:rsidR="002229A6" w:rsidRPr="00630F4F">
        <w:rPr>
          <w:rFonts w:ascii="Arial" w:eastAsia="Times New Roman" w:hAnsi="Arial" w:cs="Arial"/>
          <w:sz w:val="20"/>
          <w:szCs w:val="20"/>
        </w:rPr>
        <w:t>Likewise,</w:t>
      </w:r>
      <w:r w:rsidRPr="00630F4F">
        <w:rPr>
          <w:b/>
          <w:bCs/>
        </w:rPr>
        <w:t xml:space="preserve"> </w:t>
      </w:r>
      <w:r w:rsidRPr="007F2E92">
        <w:rPr>
          <w:rFonts w:ascii="Arial" w:eastAsia="Times New Roman" w:hAnsi="Arial" w:cs="Arial"/>
          <w:sz w:val="20"/>
          <w:szCs w:val="20"/>
        </w:rPr>
        <w:t>Shukla et al.</w:t>
      </w:r>
      <w:r w:rsidRPr="00630F4F">
        <w:rPr>
          <w:rFonts w:ascii="Arial" w:eastAsia="Times New Roman" w:hAnsi="Arial" w:cs="Arial"/>
          <w:sz w:val="20"/>
          <w:szCs w:val="20"/>
        </w:rPr>
        <w:t xml:space="preserve"> (2024) identified key sensitive wavelengths at 648, 682, 692, 720, 757, and 767 nm for assessing </w:t>
      </w:r>
      <w:r w:rsidRPr="00630F4F">
        <w:rPr>
          <w:rFonts w:ascii="Arial" w:eastAsia="Times New Roman" w:hAnsi="Arial" w:cs="Arial"/>
          <w:i/>
          <w:iCs/>
          <w:sz w:val="20"/>
          <w:szCs w:val="20"/>
        </w:rPr>
        <w:t>Alternaria</w:t>
      </w:r>
      <w:r w:rsidRPr="00630F4F">
        <w:rPr>
          <w:rFonts w:ascii="Arial" w:eastAsia="Times New Roman" w:hAnsi="Arial" w:cs="Arial"/>
          <w:sz w:val="20"/>
          <w:szCs w:val="20"/>
        </w:rPr>
        <w:t xml:space="preserve"> blight severity in mustard using hyperspectral reflectance. These wavelengths predominantly fall within the red, red-edge, and near-infrared (NIR) regions, highlighting their strong responsiveness to stress-induced changes in pigment concentration and internal leaf structure.</w:t>
      </w:r>
    </w:p>
    <w:p w14:paraId="0A98B51A" w14:textId="77777777" w:rsidR="007F2E92" w:rsidRPr="00630F4F" w:rsidRDefault="007F2E92" w:rsidP="007F2E92">
      <w:pPr>
        <w:spacing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Table 4. The most sensitive wavelength to damage caused by thrips affected mulberry plants.</w:t>
      </w: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356"/>
        <w:gridCol w:w="3523"/>
      </w:tblGrid>
      <w:tr w:rsidR="007F2E92" w:rsidRPr="00630F4F" w14:paraId="0C6DA2ED" w14:textId="77777777" w:rsidTr="003D1111">
        <w:trPr>
          <w:trHeight w:val="647"/>
        </w:trPr>
        <w:tc>
          <w:tcPr>
            <w:tcW w:w="1176" w:type="dxa"/>
          </w:tcPr>
          <w:p w14:paraId="1F6867DC" w14:textId="77777777" w:rsidR="007F2E92" w:rsidRPr="00630F4F" w:rsidRDefault="007F2E92" w:rsidP="003D1111">
            <w:pPr>
              <w:pStyle w:val="TableParagraph"/>
              <w:spacing w:before="185"/>
              <w:ind w:left="9" w:right="2"/>
              <w:rPr>
                <w:b/>
                <w:sz w:val="24"/>
              </w:rPr>
            </w:pPr>
            <w:r w:rsidRPr="00630F4F">
              <w:rPr>
                <w:b/>
                <w:spacing w:val="-5"/>
                <w:sz w:val="24"/>
              </w:rPr>
              <w:t>DAP</w:t>
            </w:r>
          </w:p>
        </w:tc>
        <w:tc>
          <w:tcPr>
            <w:tcW w:w="2356" w:type="dxa"/>
          </w:tcPr>
          <w:p w14:paraId="03652C5B" w14:textId="77777777" w:rsidR="007F2E92" w:rsidRPr="00630F4F" w:rsidRDefault="007F2E92" w:rsidP="003D1111">
            <w:pPr>
              <w:pStyle w:val="TableParagraph"/>
              <w:spacing w:before="185"/>
              <w:ind w:left="8"/>
              <w:rPr>
                <w:b/>
                <w:sz w:val="24"/>
              </w:rPr>
            </w:pPr>
            <w:r w:rsidRPr="00630F4F">
              <w:rPr>
                <w:b/>
                <w:spacing w:val="-2"/>
                <w:sz w:val="24"/>
              </w:rPr>
              <w:t>Wavelength</w:t>
            </w:r>
          </w:p>
        </w:tc>
        <w:tc>
          <w:tcPr>
            <w:tcW w:w="3523" w:type="dxa"/>
          </w:tcPr>
          <w:p w14:paraId="5B6352D5" w14:textId="77777777" w:rsidR="007F2E92" w:rsidRPr="00630F4F" w:rsidRDefault="007F2E92" w:rsidP="003D1111">
            <w:pPr>
              <w:pStyle w:val="TableParagraph"/>
              <w:spacing w:before="185"/>
              <w:ind w:left="8"/>
              <w:rPr>
                <w:b/>
                <w:sz w:val="24"/>
              </w:rPr>
            </w:pPr>
            <w:r w:rsidRPr="00630F4F">
              <w:rPr>
                <w:b/>
                <w:sz w:val="24"/>
              </w:rPr>
              <w:t xml:space="preserve">Per cent </w:t>
            </w:r>
            <w:r w:rsidRPr="00630F4F">
              <w:rPr>
                <w:b/>
                <w:spacing w:val="-2"/>
                <w:sz w:val="24"/>
              </w:rPr>
              <w:t>sensitivity</w:t>
            </w:r>
          </w:p>
        </w:tc>
      </w:tr>
      <w:tr w:rsidR="007F2E92" w:rsidRPr="00630F4F" w14:paraId="6CA30576" w14:textId="77777777" w:rsidTr="003D1111">
        <w:trPr>
          <w:trHeight w:val="608"/>
        </w:trPr>
        <w:tc>
          <w:tcPr>
            <w:tcW w:w="1176" w:type="dxa"/>
          </w:tcPr>
          <w:p w14:paraId="65102700" w14:textId="77777777" w:rsidR="007F2E92" w:rsidRPr="00630F4F" w:rsidRDefault="007F2E92" w:rsidP="003D1111">
            <w:pPr>
              <w:pStyle w:val="TableParagraph"/>
              <w:spacing w:before="163"/>
              <w:ind w:left="9"/>
              <w:rPr>
                <w:sz w:val="24"/>
              </w:rPr>
            </w:pPr>
            <w:r w:rsidRPr="00630F4F">
              <w:rPr>
                <w:spacing w:val="-5"/>
                <w:sz w:val="24"/>
              </w:rPr>
              <w:t>15</w:t>
            </w:r>
          </w:p>
        </w:tc>
        <w:tc>
          <w:tcPr>
            <w:tcW w:w="2356" w:type="dxa"/>
          </w:tcPr>
          <w:p w14:paraId="37B52116" w14:textId="77777777" w:rsidR="007F2E92" w:rsidRPr="00630F4F" w:rsidRDefault="007F2E92" w:rsidP="003D1111">
            <w:pPr>
              <w:pStyle w:val="TableParagraph"/>
              <w:spacing w:before="163"/>
              <w:ind w:left="8"/>
              <w:rPr>
                <w:sz w:val="24"/>
              </w:rPr>
            </w:pPr>
            <w:r w:rsidRPr="00630F4F">
              <w:rPr>
                <w:spacing w:val="-2"/>
                <w:sz w:val="24"/>
              </w:rPr>
              <w:t>703.7</w:t>
            </w:r>
          </w:p>
        </w:tc>
        <w:tc>
          <w:tcPr>
            <w:tcW w:w="3523" w:type="dxa"/>
          </w:tcPr>
          <w:p w14:paraId="3AC32D06" w14:textId="77777777" w:rsidR="007F2E92" w:rsidRPr="00630F4F" w:rsidRDefault="007F2E92" w:rsidP="003D1111">
            <w:pPr>
              <w:pStyle w:val="TableParagraph"/>
              <w:spacing w:before="163"/>
              <w:ind w:left="8" w:right="1"/>
              <w:rPr>
                <w:sz w:val="24"/>
              </w:rPr>
            </w:pPr>
            <w:r w:rsidRPr="00630F4F">
              <w:rPr>
                <w:spacing w:val="-2"/>
                <w:sz w:val="24"/>
              </w:rPr>
              <w:t>35.81</w:t>
            </w:r>
          </w:p>
        </w:tc>
      </w:tr>
      <w:tr w:rsidR="007F2E92" w:rsidRPr="00630F4F" w14:paraId="37F7955D" w14:textId="77777777" w:rsidTr="003D1111">
        <w:trPr>
          <w:trHeight w:val="639"/>
        </w:trPr>
        <w:tc>
          <w:tcPr>
            <w:tcW w:w="1176" w:type="dxa"/>
          </w:tcPr>
          <w:p w14:paraId="4515683E" w14:textId="77777777" w:rsidR="007F2E92" w:rsidRPr="00630F4F" w:rsidRDefault="007F2E92" w:rsidP="003D1111">
            <w:pPr>
              <w:pStyle w:val="TableParagraph"/>
              <w:spacing w:before="179"/>
              <w:ind w:left="9"/>
              <w:rPr>
                <w:sz w:val="24"/>
              </w:rPr>
            </w:pPr>
            <w:r w:rsidRPr="00630F4F">
              <w:rPr>
                <w:spacing w:val="-5"/>
                <w:sz w:val="24"/>
              </w:rPr>
              <w:t>30</w:t>
            </w:r>
          </w:p>
        </w:tc>
        <w:tc>
          <w:tcPr>
            <w:tcW w:w="2356" w:type="dxa"/>
          </w:tcPr>
          <w:p w14:paraId="614CED69" w14:textId="77777777" w:rsidR="007F2E92" w:rsidRPr="00630F4F" w:rsidRDefault="007F2E92" w:rsidP="003D1111">
            <w:pPr>
              <w:pStyle w:val="TableParagraph"/>
              <w:spacing w:before="179"/>
              <w:ind w:left="8"/>
              <w:rPr>
                <w:sz w:val="24"/>
              </w:rPr>
            </w:pPr>
            <w:r w:rsidRPr="00630F4F">
              <w:rPr>
                <w:spacing w:val="-2"/>
                <w:sz w:val="24"/>
              </w:rPr>
              <w:t>638.43</w:t>
            </w:r>
          </w:p>
        </w:tc>
        <w:tc>
          <w:tcPr>
            <w:tcW w:w="3523" w:type="dxa"/>
          </w:tcPr>
          <w:p w14:paraId="5F3CBBA5" w14:textId="77777777" w:rsidR="007F2E92" w:rsidRPr="00630F4F" w:rsidRDefault="007F2E92" w:rsidP="003D1111">
            <w:pPr>
              <w:pStyle w:val="TableParagraph"/>
              <w:spacing w:before="179"/>
              <w:ind w:left="8" w:right="1"/>
              <w:rPr>
                <w:sz w:val="24"/>
              </w:rPr>
            </w:pPr>
            <w:r w:rsidRPr="00630F4F">
              <w:rPr>
                <w:spacing w:val="-2"/>
                <w:sz w:val="24"/>
              </w:rPr>
              <w:t>36.01</w:t>
            </w:r>
          </w:p>
        </w:tc>
      </w:tr>
      <w:tr w:rsidR="007F2E92" w:rsidRPr="00630F4F" w14:paraId="4FD52F7D" w14:textId="77777777" w:rsidTr="003D1111">
        <w:trPr>
          <w:trHeight w:val="607"/>
        </w:trPr>
        <w:tc>
          <w:tcPr>
            <w:tcW w:w="1176" w:type="dxa"/>
          </w:tcPr>
          <w:p w14:paraId="3029E442" w14:textId="77777777" w:rsidR="007F2E92" w:rsidRPr="00630F4F" w:rsidRDefault="007F2E92" w:rsidP="003D1111">
            <w:pPr>
              <w:pStyle w:val="TableParagraph"/>
              <w:spacing w:before="162"/>
              <w:ind w:left="9"/>
              <w:rPr>
                <w:sz w:val="24"/>
              </w:rPr>
            </w:pPr>
            <w:r w:rsidRPr="00630F4F">
              <w:rPr>
                <w:spacing w:val="-5"/>
                <w:sz w:val="24"/>
              </w:rPr>
              <w:t>45</w:t>
            </w:r>
          </w:p>
        </w:tc>
        <w:tc>
          <w:tcPr>
            <w:tcW w:w="2356" w:type="dxa"/>
          </w:tcPr>
          <w:p w14:paraId="522678CA" w14:textId="77777777" w:rsidR="007F2E92" w:rsidRPr="00630F4F" w:rsidRDefault="007F2E92" w:rsidP="003D1111">
            <w:pPr>
              <w:pStyle w:val="TableParagraph"/>
              <w:spacing w:before="162"/>
              <w:ind w:left="8"/>
              <w:rPr>
                <w:sz w:val="24"/>
              </w:rPr>
            </w:pPr>
            <w:r w:rsidRPr="00630F4F">
              <w:rPr>
                <w:spacing w:val="-2"/>
                <w:sz w:val="24"/>
              </w:rPr>
              <w:t>700.54</w:t>
            </w:r>
          </w:p>
        </w:tc>
        <w:tc>
          <w:tcPr>
            <w:tcW w:w="3523" w:type="dxa"/>
          </w:tcPr>
          <w:p w14:paraId="28F4BBCB" w14:textId="77777777" w:rsidR="007F2E92" w:rsidRPr="00630F4F" w:rsidRDefault="007F2E92" w:rsidP="003D1111">
            <w:pPr>
              <w:pStyle w:val="TableParagraph"/>
              <w:spacing w:before="162"/>
              <w:ind w:left="8" w:right="1"/>
              <w:rPr>
                <w:sz w:val="24"/>
              </w:rPr>
            </w:pPr>
            <w:r w:rsidRPr="00630F4F">
              <w:rPr>
                <w:spacing w:val="-2"/>
                <w:sz w:val="24"/>
              </w:rPr>
              <w:t>20.69</w:t>
            </w:r>
          </w:p>
        </w:tc>
      </w:tr>
      <w:tr w:rsidR="007F2E92" w:rsidRPr="00630F4F" w14:paraId="40936211" w14:textId="77777777" w:rsidTr="003D1111">
        <w:trPr>
          <w:trHeight w:val="639"/>
        </w:trPr>
        <w:tc>
          <w:tcPr>
            <w:tcW w:w="1176" w:type="dxa"/>
          </w:tcPr>
          <w:p w14:paraId="408BB8F5" w14:textId="77777777" w:rsidR="007F2E92" w:rsidRPr="00630F4F" w:rsidRDefault="007F2E92" w:rsidP="003D1111">
            <w:pPr>
              <w:pStyle w:val="TableParagraph"/>
              <w:spacing w:before="177"/>
              <w:ind w:left="9"/>
              <w:rPr>
                <w:sz w:val="24"/>
              </w:rPr>
            </w:pPr>
            <w:r w:rsidRPr="00630F4F">
              <w:rPr>
                <w:spacing w:val="-5"/>
                <w:sz w:val="24"/>
              </w:rPr>
              <w:t>60</w:t>
            </w:r>
          </w:p>
        </w:tc>
        <w:tc>
          <w:tcPr>
            <w:tcW w:w="2356" w:type="dxa"/>
          </w:tcPr>
          <w:p w14:paraId="4B437415" w14:textId="77777777" w:rsidR="007F2E92" w:rsidRPr="00630F4F" w:rsidRDefault="007F2E92" w:rsidP="003D1111">
            <w:pPr>
              <w:pStyle w:val="TableParagraph"/>
              <w:spacing w:before="177"/>
              <w:ind w:left="8"/>
              <w:rPr>
                <w:sz w:val="24"/>
              </w:rPr>
            </w:pPr>
            <w:r w:rsidRPr="00630F4F">
              <w:rPr>
                <w:spacing w:val="-2"/>
                <w:sz w:val="24"/>
              </w:rPr>
              <w:t>652.83</w:t>
            </w:r>
          </w:p>
        </w:tc>
        <w:tc>
          <w:tcPr>
            <w:tcW w:w="3523" w:type="dxa"/>
          </w:tcPr>
          <w:p w14:paraId="75C924BD" w14:textId="77777777" w:rsidR="007F2E92" w:rsidRPr="00630F4F" w:rsidRDefault="007F2E92" w:rsidP="003D1111">
            <w:pPr>
              <w:pStyle w:val="TableParagraph"/>
              <w:spacing w:before="177"/>
              <w:ind w:left="8" w:right="1"/>
              <w:rPr>
                <w:sz w:val="24"/>
              </w:rPr>
            </w:pPr>
            <w:r w:rsidRPr="00630F4F">
              <w:rPr>
                <w:spacing w:val="-2"/>
                <w:sz w:val="24"/>
              </w:rPr>
              <w:t>85.26</w:t>
            </w:r>
          </w:p>
        </w:tc>
      </w:tr>
    </w:tbl>
    <w:p w14:paraId="4990D6AD" w14:textId="7126064E" w:rsidR="007F2E92" w:rsidRPr="00630F4F" w:rsidRDefault="007F2E92" w:rsidP="00DF4CB2">
      <w:pPr>
        <w:spacing w:line="276" w:lineRule="auto"/>
        <w:ind w:firstLine="720"/>
        <w:jc w:val="both"/>
        <w:rPr>
          <w:rFonts w:ascii="Arial" w:eastAsia="Times New Roman" w:hAnsi="Arial" w:cs="Arial"/>
          <w:sz w:val="20"/>
          <w:szCs w:val="20"/>
        </w:rPr>
      </w:pPr>
      <w:r w:rsidRPr="00630F4F">
        <w:rPr>
          <w:rFonts w:ascii="Arial" w:eastAsia="Times New Roman" w:hAnsi="Arial" w:cs="Arial"/>
          <w:sz w:val="20"/>
          <w:szCs w:val="20"/>
        </w:rPr>
        <w:t xml:space="preserve">                     DAP-Days After Pruning</w:t>
      </w:r>
    </w:p>
    <w:p w14:paraId="09353194" w14:textId="42B5ED70" w:rsidR="00470AB0" w:rsidRPr="00630F4F" w:rsidRDefault="00381460" w:rsidP="00D558D0">
      <w:pPr>
        <w:spacing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 xml:space="preserve">3.6 </w:t>
      </w:r>
      <w:r w:rsidR="00470AB0" w:rsidRPr="00630F4F">
        <w:rPr>
          <w:rFonts w:ascii="Arial" w:eastAsia="Times New Roman" w:hAnsi="Arial" w:cs="Arial"/>
          <w:b/>
          <w:bCs/>
          <w:sz w:val="20"/>
          <w:szCs w:val="20"/>
        </w:rPr>
        <w:t xml:space="preserve">Sensitivity of vegetation indices for </w:t>
      </w:r>
      <w:r w:rsidR="00FA7479" w:rsidRPr="00630F4F">
        <w:rPr>
          <w:rFonts w:ascii="Arial" w:eastAsia="Times New Roman" w:hAnsi="Arial" w:cs="Arial"/>
          <w:b/>
          <w:bCs/>
          <w:sz w:val="20"/>
          <w:szCs w:val="20"/>
        </w:rPr>
        <w:t xml:space="preserve">thrips damage in </w:t>
      </w:r>
      <w:r w:rsidR="00470AB0" w:rsidRPr="00630F4F">
        <w:rPr>
          <w:rFonts w:ascii="Arial" w:eastAsia="Times New Roman" w:hAnsi="Arial" w:cs="Arial"/>
          <w:b/>
          <w:bCs/>
          <w:sz w:val="20"/>
          <w:szCs w:val="20"/>
        </w:rPr>
        <w:t>mulberry.</w:t>
      </w:r>
      <w:r w:rsidR="00C665C7" w:rsidRPr="00630F4F">
        <w:rPr>
          <w:rFonts w:ascii="Arial" w:eastAsia="Times New Roman" w:hAnsi="Arial" w:cs="Arial"/>
          <w:b/>
          <w:bCs/>
          <w:sz w:val="20"/>
          <w:szCs w:val="20"/>
        </w:rPr>
        <w:t xml:space="preserve"> </w:t>
      </w:r>
    </w:p>
    <w:p w14:paraId="587A62C4" w14:textId="7139EB00" w:rsidR="00955A8F" w:rsidRDefault="007F2E92" w:rsidP="00B35547">
      <w:pPr>
        <w:spacing w:line="276" w:lineRule="auto"/>
        <w:jc w:val="both"/>
        <w:rPr>
          <w:rFonts w:ascii="Arial" w:eastAsia="Times New Roman" w:hAnsi="Arial" w:cs="Arial"/>
          <w:sz w:val="20"/>
          <w:szCs w:val="20"/>
        </w:rPr>
      </w:pPr>
      <w:r>
        <w:rPr>
          <w:rFonts w:ascii="Arial" w:eastAsia="Times New Roman" w:hAnsi="Arial" w:cs="Arial"/>
          <w:sz w:val="20"/>
          <w:szCs w:val="20"/>
        </w:rPr>
        <w:tab/>
      </w:r>
      <w:r w:rsidR="00955A8F" w:rsidRPr="00630F4F">
        <w:rPr>
          <w:rFonts w:ascii="Arial" w:eastAsia="Times New Roman" w:hAnsi="Arial" w:cs="Arial"/>
          <w:sz w:val="20"/>
          <w:szCs w:val="20"/>
        </w:rPr>
        <w:t>Sensitivity analysis revealed marked differences among the indices in their response to thrips damage. The mean sensitivity values of SR, NDVI, and GRVI across all observation periods were −109.25, −35.75, and −30.64, respectively</w:t>
      </w:r>
      <w:r w:rsidR="00955A8F" w:rsidRPr="00C03E2A">
        <w:rPr>
          <w:rFonts w:ascii="Arial" w:eastAsia="Times New Roman" w:hAnsi="Arial" w:cs="Arial"/>
          <w:sz w:val="20"/>
          <w:szCs w:val="20"/>
        </w:rPr>
        <w:t xml:space="preserve">, indicating that SR was the most responsive index to thrips-induced stress. This enhanced sensitivity of SR can be attributed to its ability to capture subtle changes in canopy reflectance associated with epidermal cell disruption and chlorophyll loss caused by thrips feeding. Comparable findings were reported by Maheswaran (2012), who observed RVI to be more </w:t>
      </w:r>
      <w:r w:rsidR="00955A8F" w:rsidRPr="00C03E2A">
        <w:rPr>
          <w:rFonts w:ascii="Arial" w:eastAsia="Times New Roman" w:hAnsi="Arial" w:cs="Arial"/>
          <w:sz w:val="20"/>
          <w:szCs w:val="20"/>
        </w:rPr>
        <w:lastRenderedPageBreak/>
        <w:t>sensitive than NDVI and GRVI in detecting rice leaf folder damage.</w:t>
      </w:r>
      <w:r w:rsidR="0047744D" w:rsidRPr="00C03E2A">
        <w:rPr>
          <w:rFonts w:ascii="Arial" w:hAnsi="Arial" w:cs="Arial"/>
          <w:sz w:val="20"/>
          <w:szCs w:val="20"/>
        </w:rPr>
        <w:t xml:space="preserve"> </w:t>
      </w:r>
      <w:r w:rsidR="0021048C" w:rsidRPr="00C03E2A">
        <w:rPr>
          <w:rFonts w:ascii="Arial" w:hAnsi="Arial" w:cs="Arial"/>
          <w:sz w:val="20"/>
          <w:szCs w:val="20"/>
        </w:rPr>
        <w:t>The strong sensitivity of NDVI and SR to pest-induced stress observed in the present study is consistent with earlier findings of Prabhakar et al. (202</w:t>
      </w:r>
      <w:r w:rsidR="007D7764" w:rsidRPr="00B35547">
        <w:rPr>
          <w:rFonts w:ascii="Arial" w:hAnsi="Arial" w:cs="Arial"/>
          <w:sz w:val="20"/>
          <w:szCs w:val="20"/>
        </w:rPr>
        <w:t>5</w:t>
      </w:r>
      <w:r w:rsidR="0021048C" w:rsidRPr="00C03E2A">
        <w:rPr>
          <w:rFonts w:ascii="Arial" w:hAnsi="Arial" w:cs="Arial"/>
          <w:sz w:val="20"/>
          <w:szCs w:val="20"/>
        </w:rPr>
        <w:t>), who demonstrated that these indices effectively captured leaf folder damage in rice using hyperspectral radiometry. The heightened responsiveness of NDVI and SR can be attributed to their dependence on red and near-infrared reflectance, which are significantly altered by chlorophyll degradation and internal tissue disruption resulting from sustained insect feeding.</w:t>
      </w:r>
      <w:r w:rsidR="002229A6" w:rsidRPr="00C03E2A">
        <w:rPr>
          <w:rFonts w:ascii="Arial" w:hAnsi="Arial" w:cs="Arial"/>
          <w:sz w:val="20"/>
          <w:szCs w:val="20"/>
        </w:rPr>
        <w:t xml:space="preserve"> </w:t>
      </w:r>
      <w:r w:rsidR="0047744D" w:rsidRPr="00C03E2A">
        <w:rPr>
          <w:rFonts w:ascii="Arial" w:eastAsia="Times New Roman" w:hAnsi="Arial" w:cs="Arial"/>
          <w:sz w:val="20"/>
          <w:szCs w:val="20"/>
        </w:rPr>
        <w:t>Tan et al. (2019) investigated the sensitivity of the Ratio Vegetation Index (RVI) to rice plants damaged by brown planthopper (</w:t>
      </w:r>
      <w:proofErr w:type="spellStart"/>
      <w:r w:rsidR="0047744D" w:rsidRPr="00C03E2A">
        <w:rPr>
          <w:rFonts w:ascii="Arial" w:eastAsia="Times New Roman" w:hAnsi="Arial" w:cs="Arial"/>
          <w:i/>
          <w:iCs/>
          <w:sz w:val="20"/>
          <w:szCs w:val="20"/>
        </w:rPr>
        <w:t>Nilaparvata</w:t>
      </w:r>
      <w:proofErr w:type="spellEnd"/>
      <w:r w:rsidR="0047744D" w:rsidRPr="00C03E2A">
        <w:rPr>
          <w:rFonts w:ascii="Arial" w:eastAsia="Times New Roman" w:hAnsi="Arial" w:cs="Arial"/>
          <w:i/>
          <w:iCs/>
          <w:sz w:val="20"/>
          <w:szCs w:val="20"/>
        </w:rPr>
        <w:t xml:space="preserve"> </w:t>
      </w:r>
      <w:proofErr w:type="spellStart"/>
      <w:r w:rsidR="0047744D" w:rsidRPr="00C03E2A">
        <w:rPr>
          <w:rFonts w:ascii="Arial" w:eastAsia="Times New Roman" w:hAnsi="Arial" w:cs="Arial"/>
          <w:i/>
          <w:iCs/>
          <w:sz w:val="20"/>
          <w:szCs w:val="20"/>
        </w:rPr>
        <w:t>lugens</w:t>
      </w:r>
      <w:proofErr w:type="spellEnd"/>
      <w:r w:rsidR="0047744D" w:rsidRPr="00C03E2A">
        <w:rPr>
          <w:rFonts w:ascii="Arial" w:eastAsia="Times New Roman" w:hAnsi="Arial" w:cs="Arial"/>
          <w:sz w:val="20"/>
          <w:szCs w:val="20"/>
        </w:rPr>
        <w:t>) and found that RVI values decreased with increased pest damage, demonstrating that RVI is sensitive to biotic stress effects on canopy reflectance</w:t>
      </w:r>
      <w:r w:rsidR="002229A6" w:rsidRPr="00C03E2A">
        <w:rPr>
          <w:rFonts w:ascii="Arial" w:eastAsia="Times New Roman" w:hAnsi="Arial" w:cs="Arial"/>
          <w:sz w:val="20"/>
          <w:szCs w:val="20"/>
        </w:rPr>
        <w:t>. Si</w:t>
      </w:r>
      <w:r w:rsidR="00A42C20" w:rsidRPr="00C03E2A">
        <w:rPr>
          <w:rFonts w:ascii="Arial" w:eastAsia="Times New Roman" w:hAnsi="Arial" w:cs="Arial"/>
          <w:sz w:val="20"/>
          <w:szCs w:val="20"/>
        </w:rPr>
        <w:t xml:space="preserve">milar index-specific response has been reported by </w:t>
      </w:r>
      <w:proofErr w:type="spellStart"/>
      <w:r w:rsidR="00A42C20" w:rsidRPr="00C03E2A">
        <w:rPr>
          <w:rFonts w:ascii="Arial" w:eastAsia="Times New Roman" w:hAnsi="Arial" w:cs="Arial"/>
          <w:sz w:val="20"/>
          <w:szCs w:val="20"/>
        </w:rPr>
        <w:t>Mageshwaran</w:t>
      </w:r>
      <w:proofErr w:type="spellEnd"/>
      <w:r w:rsidR="00A42C20" w:rsidRPr="00C03E2A">
        <w:rPr>
          <w:rFonts w:ascii="Arial" w:eastAsia="Times New Roman" w:hAnsi="Arial" w:cs="Arial"/>
          <w:sz w:val="20"/>
          <w:szCs w:val="20"/>
        </w:rPr>
        <w:t xml:space="preserve"> et al. (2012) in rice, where GRVI showed greater sensitivity than SR and NDVI for detecting damage caused by yellow stem borer (</w:t>
      </w:r>
      <w:proofErr w:type="spellStart"/>
      <w:r w:rsidR="00A42C20" w:rsidRPr="00C03E2A">
        <w:rPr>
          <w:rFonts w:ascii="Arial" w:eastAsia="Times New Roman" w:hAnsi="Arial" w:cs="Arial"/>
          <w:i/>
          <w:iCs/>
          <w:sz w:val="20"/>
          <w:szCs w:val="20"/>
        </w:rPr>
        <w:t>Scirpophaga</w:t>
      </w:r>
      <w:proofErr w:type="spellEnd"/>
      <w:r w:rsidR="00A42C20" w:rsidRPr="00C03E2A">
        <w:rPr>
          <w:rFonts w:ascii="Arial" w:eastAsia="Times New Roman" w:hAnsi="Arial" w:cs="Arial"/>
          <w:i/>
          <w:iCs/>
          <w:sz w:val="20"/>
          <w:szCs w:val="20"/>
        </w:rPr>
        <w:t xml:space="preserve"> </w:t>
      </w:r>
      <w:proofErr w:type="spellStart"/>
      <w:r w:rsidR="00A42C20" w:rsidRPr="00C03E2A">
        <w:rPr>
          <w:rFonts w:ascii="Arial" w:eastAsia="Times New Roman" w:hAnsi="Arial" w:cs="Arial"/>
          <w:i/>
          <w:iCs/>
          <w:sz w:val="20"/>
          <w:szCs w:val="20"/>
        </w:rPr>
        <w:t>incertulas</w:t>
      </w:r>
      <w:proofErr w:type="spellEnd"/>
      <w:r w:rsidR="00A42C20" w:rsidRPr="00C03E2A">
        <w:rPr>
          <w:rFonts w:ascii="Arial" w:eastAsia="Times New Roman" w:hAnsi="Arial" w:cs="Arial"/>
          <w:sz w:val="20"/>
          <w:szCs w:val="20"/>
        </w:rPr>
        <w:t>). These findings suggest that the sensitivity of vegetation indices varies with pest feeding behaviour and the nature of crop canopy alteration, highlighting the importance of selecting appropriate indices for pest-specific stress detection using hyperspectral data.</w:t>
      </w:r>
      <w:r w:rsidR="00972B1D" w:rsidRPr="00C03E2A">
        <w:t xml:space="preserve"> </w:t>
      </w:r>
      <w:r w:rsidR="00972B1D" w:rsidRPr="00C03E2A">
        <w:rPr>
          <w:rFonts w:ascii="Arial" w:eastAsia="Times New Roman" w:hAnsi="Arial" w:cs="Arial"/>
          <w:sz w:val="20"/>
          <w:szCs w:val="20"/>
        </w:rPr>
        <w:t>Similarly, NDVI showed the highest vegetation index sensitivity in pink mealy bug–damaged mulberry plants, outperforming SR and GRVI, which highlights its effectiveness in capturing changes in red and near-infrared reflectance associated with chlorophyll degradation and internal tissue damage (Kalpana et al., 2023). In contrast, GRVI exhibited greater sensitivity than SR and NDVI in spiralling whitefly–affected mulberry plants, reflecting its stronger response to visible spectral changes induced by chlorosis and surface injury caused by whitefly feeding (Kalpana et al., 2026)</w:t>
      </w:r>
      <w:r w:rsidR="00997815" w:rsidRPr="00C03E2A">
        <w:rPr>
          <w:rFonts w:ascii="Arial" w:eastAsia="Times New Roman" w:hAnsi="Arial" w:cs="Arial"/>
          <w:sz w:val="20"/>
          <w:szCs w:val="20"/>
        </w:rPr>
        <w:t>.</w:t>
      </w:r>
    </w:p>
    <w:p w14:paraId="632550DE" w14:textId="77777777" w:rsidR="007F2E92" w:rsidRPr="00630F4F" w:rsidRDefault="007F2E92" w:rsidP="007F2E92">
      <w:pPr>
        <w:spacing w:line="276" w:lineRule="auto"/>
        <w:jc w:val="both"/>
        <w:rPr>
          <w:rFonts w:ascii="Arial" w:eastAsia="Times New Roman" w:hAnsi="Arial" w:cs="Arial"/>
          <w:b/>
          <w:bCs/>
          <w:sz w:val="20"/>
          <w:szCs w:val="20"/>
        </w:rPr>
      </w:pPr>
      <w:r w:rsidRPr="00630F4F">
        <w:rPr>
          <w:rFonts w:ascii="Arial" w:eastAsia="Times New Roman" w:hAnsi="Arial" w:cs="Arial"/>
          <w:b/>
          <w:bCs/>
          <w:sz w:val="20"/>
          <w:szCs w:val="20"/>
        </w:rPr>
        <w:t xml:space="preserve">Table 5. Vegetation sensitivity of thrips damage </w:t>
      </w:r>
    </w:p>
    <w:tbl>
      <w:tblPr>
        <w:tblW w:w="0" w:type="auto"/>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1624"/>
        <w:gridCol w:w="1749"/>
        <w:gridCol w:w="1794"/>
      </w:tblGrid>
      <w:tr w:rsidR="007F2E92" w:rsidRPr="00630F4F" w14:paraId="03BC427C" w14:textId="77777777" w:rsidTr="003D1111">
        <w:trPr>
          <w:trHeight w:val="653"/>
        </w:trPr>
        <w:tc>
          <w:tcPr>
            <w:tcW w:w="1524" w:type="dxa"/>
          </w:tcPr>
          <w:p w14:paraId="299C4C50" w14:textId="77777777" w:rsidR="007F2E92" w:rsidRPr="00630F4F" w:rsidRDefault="007F2E92" w:rsidP="003D1111">
            <w:pPr>
              <w:pStyle w:val="TableParagraph"/>
              <w:spacing w:before="119"/>
              <w:ind w:left="7" w:right="3"/>
              <w:rPr>
                <w:b/>
                <w:sz w:val="24"/>
              </w:rPr>
            </w:pPr>
            <w:r w:rsidRPr="00630F4F">
              <w:rPr>
                <w:b/>
                <w:spacing w:val="-5"/>
                <w:sz w:val="24"/>
              </w:rPr>
              <w:t>DAP</w:t>
            </w:r>
          </w:p>
        </w:tc>
        <w:tc>
          <w:tcPr>
            <w:tcW w:w="1624" w:type="dxa"/>
          </w:tcPr>
          <w:p w14:paraId="6C284F9C" w14:textId="77777777" w:rsidR="007F2E92" w:rsidRPr="00630F4F" w:rsidRDefault="007F2E92" w:rsidP="003D1111">
            <w:pPr>
              <w:pStyle w:val="TableParagraph"/>
              <w:spacing w:before="119"/>
              <w:ind w:left="6" w:right="2"/>
              <w:rPr>
                <w:b/>
                <w:sz w:val="24"/>
              </w:rPr>
            </w:pPr>
            <w:r w:rsidRPr="00630F4F">
              <w:rPr>
                <w:b/>
                <w:spacing w:val="-5"/>
                <w:sz w:val="24"/>
              </w:rPr>
              <w:t>SR</w:t>
            </w:r>
          </w:p>
        </w:tc>
        <w:tc>
          <w:tcPr>
            <w:tcW w:w="1749" w:type="dxa"/>
          </w:tcPr>
          <w:p w14:paraId="6182F680" w14:textId="77777777" w:rsidR="007F2E92" w:rsidRPr="00630F4F" w:rsidRDefault="007F2E92" w:rsidP="003D1111">
            <w:pPr>
              <w:pStyle w:val="TableParagraph"/>
              <w:spacing w:before="119"/>
              <w:ind w:left="14" w:right="6"/>
              <w:rPr>
                <w:b/>
                <w:sz w:val="24"/>
              </w:rPr>
            </w:pPr>
            <w:r w:rsidRPr="00630F4F">
              <w:rPr>
                <w:b/>
                <w:spacing w:val="-4"/>
                <w:sz w:val="24"/>
              </w:rPr>
              <w:t>GRVI</w:t>
            </w:r>
          </w:p>
        </w:tc>
        <w:tc>
          <w:tcPr>
            <w:tcW w:w="1794" w:type="dxa"/>
          </w:tcPr>
          <w:p w14:paraId="78377CD0" w14:textId="77777777" w:rsidR="007F2E92" w:rsidRPr="00630F4F" w:rsidRDefault="007F2E92" w:rsidP="003D1111">
            <w:pPr>
              <w:pStyle w:val="TableParagraph"/>
              <w:spacing w:before="119"/>
              <w:ind w:left="7" w:right="3"/>
              <w:rPr>
                <w:b/>
                <w:sz w:val="24"/>
              </w:rPr>
            </w:pPr>
            <w:r w:rsidRPr="00630F4F">
              <w:rPr>
                <w:b/>
                <w:spacing w:val="-4"/>
                <w:sz w:val="24"/>
              </w:rPr>
              <w:t>NDVI</w:t>
            </w:r>
          </w:p>
        </w:tc>
      </w:tr>
      <w:tr w:rsidR="007F2E92" w:rsidRPr="00630F4F" w14:paraId="352893D1" w14:textId="77777777" w:rsidTr="003D1111">
        <w:trPr>
          <w:trHeight w:val="655"/>
        </w:trPr>
        <w:tc>
          <w:tcPr>
            <w:tcW w:w="1524" w:type="dxa"/>
          </w:tcPr>
          <w:p w14:paraId="684F3987" w14:textId="77777777" w:rsidR="007F2E92" w:rsidRPr="00630F4F" w:rsidRDefault="007F2E92" w:rsidP="003D1111">
            <w:pPr>
              <w:pStyle w:val="TableParagraph"/>
              <w:spacing w:before="118"/>
              <w:ind w:left="7"/>
              <w:rPr>
                <w:sz w:val="24"/>
              </w:rPr>
            </w:pPr>
            <w:r w:rsidRPr="00630F4F">
              <w:rPr>
                <w:spacing w:val="-5"/>
                <w:sz w:val="24"/>
              </w:rPr>
              <w:t>15</w:t>
            </w:r>
          </w:p>
        </w:tc>
        <w:tc>
          <w:tcPr>
            <w:tcW w:w="1624" w:type="dxa"/>
          </w:tcPr>
          <w:p w14:paraId="425EEFDF" w14:textId="77777777" w:rsidR="007F2E92" w:rsidRPr="00630F4F" w:rsidRDefault="007F2E92" w:rsidP="003D1111">
            <w:pPr>
              <w:pStyle w:val="TableParagraph"/>
              <w:spacing w:before="118"/>
              <w:ind w:left="6"/>
              <w:rPr>
                <w:sz w:val="24"/>
              </w:rPr>
            </w:pPr>
            <w:r w:rsidRPr="00630F4F">
              <w:rPr>
                <w:sz w:val="24"/>
              </w:rPr>
              <w:t>-</w:t>
            </w:r>
            <w:r w:rsidRPr="00630F4F">
              <w:rPr>
                <w:spacing w:val="-2"/>
                <w:sz w:val="24"/>
              </w:rPr>
              <w:t>15.65</w:t>
            </w:r>
          </w:p>
        </w:tc>
        <w:tc>
          <w:tcPr>
            <w:tcW w:w="1749" w:type="dxa"/>
          </w:tcPr>
          <w:p w14:paraId="4F251334" w14:textId="77777777" w:rsidR="007F2E92" w:rsidRPr="00630F4F" w:rsidRDefault="007F2E92" w:rsidP="003D1111">
            <w:pPr>
              <w:pStyle w:val="TableParagraph"/>
              <w:spacing w:before="118"/>
              <w:ind w:left="14" w:right="7"/>
              <w:rPr>
                <w:sz w:val="24"/>
              </w:rPr>
            </w:pPr>
            <w:r w:rsidRPr="00630F4F">
              <w:rPr>
                <w:spacing w:val="-2"/>
                <w:sz w:val="24"/>
              </w:rPr>
              <w:t>11.09</w:t>
            </w:r>
          </w:p>
        </w:tc>
        <w:tc>
          <w:tcPr>
            <w:tcW w:w="1794" w:type="dxa"/>
          </w:tcPr>
          <w:p w14:paraId="5C5E9FE2" w14:textId="77777777" w:rsidR="007F2E92" w:rsidRPr="00630F4F" w:rsidRDefault="007F2E92" w:rsidP="003D1111">
            <w:pPr>
              <w:pStyle w:val="TableParagraph"/>
              <w:spacing w:before="118"/>
              <w:ind w:left="7"/>
              <w:rPr>
                <w:sz w:val="24"/>
              </w:rPr>
            </w:pPr>
            <w:r w:rsidRPr="00630F4F">
              <w:rPr>
                <w:spacing w:val="-4"/>
                <w:sz w:val="24"/>
              </w:rPr>
              <w:t>0.13</w:t>
            </w:r>
          </w:p>
        </w:tc>
      </w:tr>
      <w:tr w:rsidR="007F2E92" w:rsidRPr="00630F4F" w14:paraId="61D1F0F2" w14:textId="77777777" w:rsidTr="003D1111">
        <w:trPr>
          <w:trHeight w:val="653"/>
        </w:trPr>
        <w:tc>
          <w:tcPr>
            <w:tcW w:w="1524" w:type="dxa"/>
          </w:tcPr>
          <w:p w14:paraId="70BB9649" w14:textId="77777777" w:rsidR="007F2E92" w:rsidRPr="00630F4F" w:rsidRDefault="007F2E92" w:rsidP="003D1111">
            <w:pPr>
              <w:pStyle w:val="TableParagraph"/>
              <w:ind w:left="7"/>
              <w:rPr>
                <w:sz w:val="24"/>
              </w:rPr>
            </w:pPr>
            <w:r w:rsidRPr="00630F4F">
              <w:rPr>
                <w:spacing w:val="-5"/>
                <w:sz w:val="24"/>
              </w:rPr>
              <w:t>30</w:t>
            </w:r>
          </w:p>
        </w:tc>
        <w:tc>
          <w:tcPr>
            <w:tcW w:w="1624" w:type="dxa"/>
          </w:tcPr>
          <w:p w14:paraId="678154CB" w14:textId="77777777" w:rsidR="007F2E92" w:rsidRPr="00630F4F" w:rsidRDefault="007F2E92" w:rsidP="003D1111">
            <w:pPr>
              <w:pStyle w:val="TableParagraph"/>
              <w:ind w:left="6"/>
              <w:rPr>
                <w:sz w:val="24"/>
              </w:rPr>
            </w:pPr>
            <w:r w:rsidRPr="00630F4F">
              <w:rPr>
                <w:sz w:val="24"/>
              </w:rPr>
              <w:t>-</w:t>
            </w:r>
            <w:r w:rsidRPr="00630F4F">
              <w:rPr>
                <w:spacing w:val="-2"/>
                <w:sz w:val="24"/>
              </w:rPr>
              <w:t>42.71</w:t>
            </w:r>
          </w:p>
        </w:tc>
        <w:tc>
          <w:tcPr>
            <w:tcW w:w="1749" w:type="dxa"/>
          </w:tcPr>
          <w:p w14:paraId="679EEDB3" w14:textId="77777777" w:rsidR="007F2E92" w:rsidRPr="00630F4F" w:rsidRDefault="007F2E92" w:rsidP="003D1111">
            <w:pPr>
              <w:pStyle w:val="TableParagraph"/>
              <w:ind w:left="14" w:right="5"/>
              <w:rPr>
                <w:sz w:val="24"/>
              </w:rPr>
            </w:pPr>
            <w:r w:rsidRPr="00630F4F">
              <w:rPr>
                <w:sz w:val="24"/>
              </w:rPr>
              <w:t>-</w:t>
            </w:r>
            <w:r w:rsidRPr="00630F4F">
              <w:rPr>
                <w:spacing w:val="-2"/>
                <w:sz w:val="24"/>
              </w:rPr>
              <w:t>25.70</w:t>
            </w:r>
          </w:p>
        </w:tc>
        <w:tc>
          <w:tcPr>
            <w:tcW w:w="1794" w:type="dxa"/>
          </w:tcPr>
          <w:p w14:paraId="5711D2D4" w14:textId="77777777" w:rsidR="007F2E92" w:rsidRPr="00630F4F" w:rsidRDefault="007F2E92" w:rsidP="003D1111">
            <w:pPr>
              <w:pStyle w:val="TableParagraph"/>
              <w:ind w:left="7" w:right="1"/>
              <w:rPr>
                <w:sz w:val="24"/>
              </w:rPr>
            </w:pPr>
            <w:r w:rsidRPr="00630F4F">
              <w:rPr>
                <w:sz w:val="24"/>
              </w:rPr>
              <w:t>-</w:t>
            </w:r>
            <w:r w:rsidRPr="00630F4F">
              <w:rPr>
                <w:spacing w:val="-2"/>
                <w:sz w:val="24"/>
              </w:rPr>
              <w:t>13.98</w:t>
            </w:r>
          </w:p>
        </w:tc>
      </w:tr>
      <w:tr w:rsidR="007F2E92" w:rsidRPr="00630F4F" w14:paraId="7EAF95A5" w14:textId="77777777" w:rsidTr="003D1111">
        <w:trPr>
          <w:trHeight w:val="653"/>
        </w:trPr>
        <w:tc>
          <w:tcPr>
            <w:tcW w:w="1524" w:type="dxa"/>
          </w:tcPr>
          <w:p w14:paraId="4E155D43" w14:textId="77777777" w:rsidR="007F2E92" w:rsidRPr="00630F4F" w:rsidRDefault="007F2E92" w:rsidP="003D1111">
            <w:pPr>
              <w:pStyle w:val="TableParagraph"/>
              <w:ind w:left="7"/>
              <w:rPr>
                <w:sz w:val="24"/>
              </w:rPr>
            </w:pPr>
            <w:r w:rsidRPr="00630F4F">
              <w:rPr>
                <w:spacing w:val="-5"/>
                <w:sz w:val="24"/>
              </w:rPr>
              <w:t>45</w:t>
            </w:r>
          </w:p>
        </w:tc>
        <w:tc>
          <w:tcPr>
            <w:tcW w:w="1624" w:type="dxa"/>
          </w:tcPr>
          <w:p w14:paraId="24A7BC04" w14:textId="77777777" w:rsidR="007F2E92" w:rsidRPr="00630F4F" w:rsidRDefault="007F2E92" w:rsidP="003D1111">
            <w:pPr>
              <w:pStyle w:val="TableParagraph"/>
              <w:ind w:left="6"/>
              <w:rPr>
                <w:sz w:val="24"/>
              </w:rPr>
            </w:pPr>
            <w:r w:rsidRPr="00630F4F">
              <w:rPr>
                <w:sz w:val="24"/>
              </w:rPr>
              <w:t>-</w:t>
            </w:r>
            <w:r w:rsidRPr="00630F4F">
              <w:rPr>
                <w:spacing w:val="-2"/>
                <w:sz w:val="24"/>
              </w:rPr>
              <w:t>14.26</w:t>
            </w:r>
          </w:p>
        </w:tc>
        <w:tc>
          <w:tcPr>
            <w:tcW w:w="1749" w:type="dxa"/>
          </w:tcPr>
          <w:p w14:paraId="51E4B5C7" w14:textId="77777777" w:rsidR="007F2E92" w:rsidRPr="00630F4F" w:rsidRDefault="007F2E92" w:rsidP="003D1111">
            <w:pPr>
              <w:pStyle w:val="TableParagraph"/>
              <w:ind w:left="14" w:right="7"/>
              <w:rPr>
                <w:sz w:val="24"/>
              </w:rPr>
            </w:pPr>
            <w:r w:rsidRPr="00630F4F">
              <w:rPr>
                <w:spacing w:val="-4"/>
                <w:sz w:val="24"/>
              </w:rPr>
              <w:t>4.79</w:t>
            </w:r>
          </w:p>
        </w:tc>
        <w:tc>
          <w:tcPr>
            <w:tcW w:w="1794" w:type="dxa"/>
          </w:tcPr>
          <w:p w14:paraId="4E1E6257" w14:textId="77777777" w:rsidR="007F2E92" w:rsidRPr="00630F4F" w:rsidRDefault="007F2E92" w:rsidP="003D1111">
            <w:pPr>
              <w:pStyle w:val="TableParagraph"/>
              <w:ind w:left="7" w:right="1"/>
              <w:rPr>
                <w:sz w:val="24"/>
              </w:rPr>
            </w:pPr>
            <w:r w:rsidRPr="00630F4F">
              <w:rPr>
                <w:sz w:val="24"/>
              </w:rPr>
              <w:t>-</w:t>
            </w:r>
            <w:r w:rsidRPr="00630F4F">
              <w:rPr>
                <w:spacing w:val="-4"/>
                <w:sz w:val="24"/>
              </w:rPr>
              <w:t>7.07</w:t>
            </w:r>
          </w:p>
        </w:tc>
      </w:tr>
      <w:tr w:rsidR="007F2E92" w:rsidRPr="00630F4F" w14:paraId="17C18A88" w14:textId="77777777" w:rsidTr="003D1111">
        <w:trPr>
          <w:trHeight w:val="653"/>
        </w:trPr>
        <w:tc>
          <w:tcPr>
            <w:tcW w:w="1524" w:type="dxa"/>
          </w:tcPr>
          <w:p w14:paraId="310CC651" w14:textId="77777777" w:rsidR="007F2E92" w:rsidRPr="00630F4F" w:rsidRDefault="007F2E92" w:rsidP="003D1111">
            <w:pPr>
              <w:pStyle w:val="TableParagraph"/>
              <w:spacing w:before="117"/>
              <w:ind w:left="7"/>
              <w:rPr>
                <w:sz w:val="24"/>
              </w:rPr>
            </w:pPr>
            <w:r w:rsidRPr="00630F4F">
              <w:rPr>
                <w:spacing w:val="-5"/>
                <w:sz w:val="24"/>
              </w:rPr>
              <w:t>60</w:t>
            </w:r>
          </w:p>
        </w:tc>
        <w:tc>
          <w:tcPr>
            <w:tcW w:w="1624" w:type="dxa"/>
          </w:tcPr>
          <w:p w14:paraId="5220D024" w14:textId="77777777" w:rsidR="007F2E92" w:rsidRPr="00630F4F" w:rsidRDefault="007F2E92" w:rsidP="003D1111">
            <w:pPr>
              <w:pStyle w:val="TableParagraph"/>
              <w:spacing w:before="117"/>
              <w:ind w:left="6"/>
              <w:rPr>
                <w:sz w:val="24"/>
              </w:rPr>
            </w:pPr>
            <w:r w:rsidRPr="00630F4F">
              <w:rPr>
                <w:sz w:val="24"/>
              </w:rPr>
              <w:t>-</w:t>
            </w:r>
            <w:r w:rsidRPr="00630F4F">
              <w:rPr>
                <w:spacing w:val="-2"/>
                <w:sz w:val="24"/>
              </w:rPr>
              <w:t>36.63</w:t>
            </w:r>
          </w:p>
        </w:tc>
        <w:tc>
          <w:tcPr>
            <w:tcW w:w="1749" w:type="dxa"/>
          </w:tcPr>
          <w:p w14:paraId="4FDDD031" w14:textId="77777777" w:rsidR="007F2E92" w:rsidRPr="00630F4F" w:rsidRDefault="007F2E92" w:rsidP="003D1111">
            <w:pPr>
              <w:pStyle w:val="TableParagraph"/>
              <w:spacing w:before="117"/>
              <w:ind w:left="14" w:right="5"/>
              <w:rPr>
                <w:sz w:val="24"/>
              </w:rPr>
            </w:pPr>
            <w:r w:rsidRPr="00630F4F">
              <w:rPr>
                <w:sz w:val="24"/>
              </w:rPr>
              <w:t>-</w:t>
            </w:r>
            <w:r w:rsidRPr="00630F4F">
              <w:rPr>
                <w:spacing w:val="-2"/>
                <w:sz w:val="24"/>
              </w:rPr>
              <w:t>20.82</w:t>
            </w:r>
          </w:p>
        </w:tc>
        <w:tc>
          <w:tcPr>
            <w:tcW w:w="1794" w:type="dxa"/>
          </w:tcPr>
          <w:p w14:paraId="0B88BCD9" w14:textId="77777777" w:rsidR="007F2E92" w:rsidRPr="00630F4F" w:rsidRDefault="007F2E92" w:rsidP="003D1111">
            <w:pPr>
              <w:pStyle w:val="TableParagraph"/>
              <w:spacing w:before="117"/>
              <w:ind w:left="7" w:right="1"/>
              <w:rPr>
                <w:sz w:val="24"/>
              </w:rPr>
            </w:pPr>
            <w:r w:rsidRPr="00630F4F">
              <w:rPr>
                <w:sz w:val="24"/>
              </w:rPr>
              <w:t>-</w:t>
            </w:r>
            <w:r w:rsidRPr="00630F4F">
              <w:rPr>
                <w:spacing w:val="-2"/>
                <w:sz w:val="24"/>
              </w:rPr>
              <w:t>14.83</w:t>
            </w:r>
          </w:p>
        </w:tc>
      </w:tr>
      <w:tr w:rsidR="007F2E92" w:rsidRPr="00630F4F" w14:paraId="6E872760" w14:textId="77777777" w:rsidTr="003D1111">
        <w:trPr>
          <w:trHeight w:val="654"/>
        </w:trPr>
        <w:tc>
          <w:tcPr>
            <w:tcW w:w="1524" w:type="dxa"/>
          </w:tcPr>
          <w:p w14:paraId="76EC31A2" w14:textId="77777777" w:rsidR="007F2E92" w:rsidRPr="00630F4F" w:rsidRDefault="007F2E92" w:rsidP="003D1111">
            <w:pPr>
              <w:pStyle w:val="TableParagraph"/>
              <w:spacing w:before="120"/>
              <w:ind w:left="7" w:right="2"/>
              <w:rPr>
                <w:b/>
                <w:sz w:val="24"/>
              </w:rPr>
            </w:pPr>
            <w:r w:rsidRPr="00630F4F">
              <w:rPr>
                <w:b/>
                <w:spacing w:val="-4"/>
                <w:sz w:val="24"/>
              </w:rPr>
              <w:t>Mean</w:t>
            </w:r>
          </w:p>
        </w:tc>
        <w:tc>
          <w:tcPr>
            <w:tcW w:w="1624" w:type="dxa"/>
          </w:tcPr>
          <w:p w14:paraId="5E3916D3" w14:textId="77777777" w:rsidR="007F2E92" w:rsidRPr="00630F4F" w:rsidRDefault="007F2E92" w:rsidP="003D1111">
            <w:pPr>
              <w:pStyle w:val="TableParagraph"/>
              <w:spacing w:before="120"/>
              <w:ind w:left="6"/>
              <w:rPr>
                <w:b/>
                <w:sz w:val="24"/>
              </w:rPr>
            </w:pPr>
            <w:r w:rsidRPr="00630F4F">
              <w:rPr>
                <w:b/>
                <w:sz w:val="24"/>
              </w:rPr>
              <w:t>-</w:t>
            </w:r>
            <w:r w:rsidRPr="00630F4F">
              <w:rPr>
                <w:b/>
                <w:spacing w:val="-2"/>
                <w:sz w:val="24"/>
              </w:rPr>
              <w:t>109.25</w:t>
            </w:r>
          </w:p>
        </w:tc>
        <w:tc>
          <w:tcPr>
            <w:tcW w:w="1749" w:type="dxa"/>
          </w:tcPr>
          <w:p w14:paraId="4F2D89F9" w14:textId="77777777" w:rsidR="007F2E92" w:rsidRPr="00630F4F" w:rsidRDefault="007F2E92" w:rsidP="003D1111">
            <w:pPr>
              <w:pStyle w:val="TableParagraph"/>
              <w:spacing w:before="120"/>
              <w:ind w:left="14" w:right="5"/>
              <w:rPr>
                <w:b/>
                <w:sz w:val="24"/>
              </w:rPr>
            </w:pPr>
            <w:r w:rsidRPr="00630F4F">
              <w:rPr>
                <w:b/>
                <w:sz w:val="24"/>
              </w:rPr>
              <w:t>-</w:t>
            </w:r>
            <w:r w:rsidRPr="00630F4F">
              <w:rPr>
                <w:b/>
                <w:spacing w:val="-2"/>
                <w:sz w:val="24"/>
              </w:rPr>
              <w:t>30.64</w:t>
            </w:r>
          </w:p>
        </w:tc>
        <w:tc>
          <w:tcPr>
            <w:tcW w:w="1794" w:type="dxa"/>
          </w:tcPr>
          <w:p w14:paraId="2112EFD3" w14:textId="77777777" w:rsidR="007F2E92" w:rsidRPr="00630F4F" w:rsidRDefault="007F2E92" w:rsidP="003D1111">
            <w:pPr>
              <w:pStyle w:val="TableParagraph"/>
              <w:spacing w:before="120"/>
              <w:ind w:left="7" w:right="1"/>
              <w:rPr>
                <w:b/>
                <w:sz w:val="24"/>
              </w:rPr>
            </w:pPr>
            <w:r w:rsidRPr="00630F4F">
              <w:rPr>
                <w:b/>
                <w:sz w:val="24"/>
              </w:rPr>
              <w:t>-</w:t>
            </w:r>
            <w:r w:rsidRPr="00630F4F">
              <w:rPr>
                <w:b/>
                <w:spacing w:val="-2"/>
                <w:sz w:val="24"/>
              </w:rPr>
              <w:t>35.75</w:t>
            </w:r>
          </w:p>
        </w:tc>
      </w:tr>
    </w:tbl>
    <w:p w14:paraId="51FE70C8" w14:textId="77777777" w:rsidR="007F2E92" w:rsidRPr="00630F4F" w:rsidRDefault="007F2E92" w:rsidP="007F2E92">
      <w:pPr>
        <w:pStyle w:val="BodyText"/>
        <w:spacing w:before="119"/>
        <w:ind w:left="1080"/>
      </w:pPr>
      <w:r w:rsidRPr="00630F4F">
        <w:t>Calculated</w:t>
      </w:r>
      <w:r w:rsidRPr="00630F4F">
        <w:rPr>
          <w:spacing w:val="-3"/>
        </w:rPr>
        <w:t xml:space="preserve"> </w:t>
      </w:r>
      <w:r w:rsidRPr="00630F4F">
        <w:t>from</w:t>
      </w:r>
      <w:r w:rsidRPr="00630F4F">
        <w:rPr>
          <w:spacing w:val="-2"/>
        </w:rPr>
        <w:t xml:space="preserve"> </w:t>
      </w:r>
      <w:r w:rsidRPr="00630F4F">
        <w:t>mean of</w:t>
      </w:r>
      <w:r w:rsidRPr="00630F4F">
        <w:rPr>
          <w:spacing w:val="-1"/>
        </w:rPr>
        <w:t xml:space="preserve"> </w:t>
      </w:r>
      <w:r w:rsidRPr="00630F4F">
        <w:t>10 plants</w:t>
      </w:r>
      <w:r w:rsidRPr="00630F4F">
        <w:rPr>
          <w:spacing w:val="-1"/>
        </w:rPr>
        <w:t xml:space="preserve"> </w:t>
      </w:r>
      <w:r w:rsidRPr="00630F4F">
        <w:t>in each</w:t>
      </w:r>
      <w:r w:rsidRPr="00630F4F">
        <w:rPr>
          <w:spacing w:val="-1"/>
        </w:rPr>
        <w:t xml:space="preserve"> </w:t>
      </w:r>
      <w:r w:rsidRPr="00630F4F">
        <w:t>in damaged</w:t>
      </w:r>
      <w:r w:rsidRPr="00630F4F">
        <w:rPr>
          <w:spacing w:val="-1"/>
        </w:rPr>
        <w:t xml:space="preserve"> </w:t>
      </w:r>
      <w:r w:rsidRPr="00630F4F">
        <w:t xml:space="preserve">and </w:t>
      </w:r>
      <w:r w:rsidRPr="00630F4F">
        <w:rPr>
          <w:spacing w:val="-2"/>
        </w:rPr>
        <w:t>undamaged.</w:t>
      </w:r>
    </w:p>
    <w:p w14:paraId="2D36E712" w14:textId="77777777" w:rsidR="007F2E92" w:rsidRPr="00C03E2A" w:rsidRDefault="007F2E92" w:rsidP="00A4009F">
      <w:pPr>
        <w:spacing w:line="276" w:lineRule="auto"/>
        <w:ind w:firstLine="720"/>
        <w:jc w:val="both"/>
        <w:rPr>
          <w:rFonts w:ascii="Arial" w:eastAsia="Times New Roman" w:hAnsi="Arial" w:cs="Arial"/>
          <w:sz w:val="20"/>
          <w:szCs w:val="20"/>
        </w:rPr>
      </w:pPr>
    </w:p>
    <w:p w14:paraId="7555CF49" w14:textId="0D98C19C" w:rsidR="00997815" w:rsidRPr="00C03E2A" w:rsidRDefault="00997815" w:rsidP="00997815">
      <w:pPr>
        <w:pStyle w:val="Heading3"/>
        <w:tabs>
          <w:tab w:val="left" w:pos="780"/>
        </w:tabs>
        <w:ind w:left="0"/>
        <w:rPr>
          <w:rFonts w:ascii="Arial" w:hAnsi="Arial" w:cs="Arial"/>
          <w:spacing w:val="-2"/>
          <w:sz w:val="22"/>
          <w:szCs w:val="22"/>
        </w:rPr>
      </w:pPr>
      <w:r w:rsidRPr="00C03E2A">
        <w:rPr>
          <w:rFonts w:ascii="Arial" w:hAnsi="Arial" w:cs="Arial"/>
          <w:sz w:val="22"/>
          <w:szCs w:val="22"/>
        </w:rPr>
        <w:t>3.</w:t>
      </w:r>
      <w:r w:rsidR="003024DB">
        <w:rPr>
          <w:rFonts w:ascii="Arial" w:hAnsi="Arial" w:cs="Arial"/>
          <w:sz w:val="22"/>
          <w:szCs w:val="22"/>
        </w:rPr>
        <w:t>7</w:t>
      </w:r>
      <w:r w:rsidRPr="00C03E2A">
        <w:rPr>
          <w:rFonts w:ascii="Arial" w:hAnsi="Arial" w:cs="Arial"/>
          <w:sz w:val="22"/>
          <w:szCs w:val="22"/>
        </w:rPr>
        <w:t>Regression</w:t>
      </w:r>
      <w:r w:rsidRPr="00C03E2A">
        <w:rPr>
          <w:rFonts w:ascii="Arial" w:hAnsi="Arial" w:cs="Arial"/>
          <w:spacing w:val="-3"/>
          <w:sz w:val="22"/>
          <w:szCs w:val="22"/>
        </w:rPr>
        <w:t xml:space="preserve"> </w:t>
      </w:r>
      <w:r w:rsidRPr="00C03E2A">
        <w:rPr>
          <w:rFonts w:ascii="Arial" w:hAnsi="Arial" w:cs="Arial"/>
          <w:sz w:val="22"/>
          <w:szCs w:val="22"/>
        </w:rPr>
        <w:t>analysis of</w:t>
      </w:r>
      <w:r w:rsidRPr="00C03E2A">
        <w:rPr>
          <w:rFonts w:ascii="Arial" w:hAnsi="Arial" w:cs="Arial"/>
          <w:spacing w:val="-1"/>
          <w:sz w:val="22"/>
          <w:szCs w:val="22"/>
        </w:rPr>
        <w:t xml:space="preserve"> </w:t>
      </w:r>
      <w:r w:rsidRPr="00C03E2A">
        <w:rPr>
          <w:rFonts w:ascii="Arial" w:hAnsi="Arial" w:cs="Arial"/>
          <w:sz w:val="22"/>
          <w:szCs w:val="22"/>
        </w:rPr>
        <w:t>thrips damage based</w:t>
      </w:r>
      <w:r w:rsidRPr="00C03E2A">
        <w:rPr>
          <w:rFonts w:ascii="Arial" w:hAnsi="Arial" w:cs="Arial"/>
          <w:spacing w:val="-1"/>
          <w:sz w:val="22"/>
          <w:szCs w:val="22"/>
        </w:rPr>
        <w:t xml:space="preserve"> </w:t>
      </w:r>
      <w:r w:rsidRPr="00C03E2A">
        <w:rPr>
          <w:rFonts w:ascii="Arial" w:hAnsi="Arial" w:cs="Arial"/>
          <w:sz w:val="22"/>
          <w:szCs w:val="22"/>
        </w:rPr>
        <w:t xml:space="preserve">on vegetation </w:t>
      </w:r>
      <w:r w:rsidRPr="00C03E2A">
        <w:rPr>
          <w:rFonts w:ascii="Arial" w:hAnsi="Arial" w:cs="Arial"/>
          <w:spacing w:val="-2"/>
          <w:sz w:val="22"/>
          <w:szCs w:val="22"/>
        </w:rPr>
        <w:t>indices.</w:t>
      </w:r>
    </w:p>
    <w:p w14:paraId="08E899E3" w14:textId="4E7E81D7" w:rsidR="006E3160" w:rsidRPr="00630F4F" w:rsidRDefault="006E3160" w:rsidP="00997815">
      <w:pPr>
        <w:pStyle w:val="Heading3"/>
        <w:tabs>
          <w:tab w:val="left" w:pos="780"/>
        </w:tabs>
        <w:ind w:left="0"/>
        <w:rPr>
          <w:rFonts w:ascii="Arial" w:hAnsi="Arial" w:cs="Arial"/>
          <w:spacing w:val="-2"/>
          <w:sz w:val="20"/>
          <w:szCs w:val="20"/>
        </w:rPr>
      </w:pPr>
      <w:r w:rsidRPr="00630F4F">
        <w:rPr>
          <w:rFonts w:ascii="Arial" w:hAnsi="Arial" w:cs="Arial"/>
          <w:spacing w:val="-2"/>
          <w:sz w:val="20"/>
          <w:szCs w:val="20"/>
        </w:rPr>
        <w:t>Table</w:t>
      </w:r>
      <w:r w:rsidR="00D47B26" w:rsidRPr="00630F4F">
        <w:rPr>
          <w:rFonts w:ascii="Arial" w:hAnsi="Arial" w:cs="Arial"/>
          <w:spacing w:val="-2"/>
          <w:sz w:val="20"/>
          <w:szCs w:val="20"/>
        </w:rPr>
        <w:t xml:space="preserve"> 6.</w:t>
      </w:r>
      <w:r w:rsidR="00110A97" w:rsidRPr="00630F4F">
        <w:rPr>
          <w:rFonts w:ascii="Arial" w:hAnsi="Arial" w:cs="Arial"/>
          <w:sz w:val="20"/>
          <w:szCs w:val="20"/>
        </w:rPr>
        <w:t xml:space="preserve"> Vegetative</w:t>
      </w:r>
      <w:r w:rsidR="00110A97" w:rsidRPr="00630F4F">
        <w:rPr>
          <w:rFonts w:ascii="Arial" w:hAnsi="Arial" w:cs="Arial"/>
          <w:spacing w:val="40"/>
          <w:sz w:val="20"/>
          <w:szCs w:val="20"/>
        </w:rPr>
        <w:t xml:space="preserve"> </w:t>
      </w:r>
      <w:r w:rsidR="00110A97" w:rsidRPr="00630F4F">
        <w:rPr>
          <w:rFonts w:ascii="Arial" w:hAnsi="Arial" w:cs="Arial"/>
          <w:sz w:val="20"/>
          <w:szCs w:val="20"/>
        </w:rPr>
        <w:t>indices</w:t>
      </w:r>
      <w:r w:rsidR="00110A97" w:rsidRPr="00630F4F">
        <w:rPr>
          <w:rFonts w:ascii="Arial" w:hAnsi="Arial" w:cs="Arial"/>
          <w:spacing w:val="40"/>
          <w:sz w:val="20"/>
          <w:szCs w:val="20"/>
        </w:rPr>
        <w:t xml:space="preserve"> </w:t>
      </w:r>
      <w:r w:rsidR="00110A97" w:rsidRPr="00630F4F">
        <w:rPr>
          <w:rFonts w:ascii="Arial" w:hAnsi="Arial" w:cs="Arial"/>
          <w:sz w:val="20"/>
          <w:szCs w:val="20"/>
        </w:rPr>
        <w:t>and</w:t>
      </w:r>
      <w:r w:rsidR="00110A97" w:rsidRPr="00630F4F">
        <w:rPr>
          <w:rFonts w:ascii="Arial" w:hAnsi="Arial" w:cs="Arial"/>
          <w:spacing w:val="40"/>
          <w:sz w:val="20"/>
          <w:szCs w:val="20"/>
        </w:rPr>
        <w:t xml:space="preserve"> </w:t>
      </w:r>
      <w:r w:rsidR="00110A97" w:rsidRPr="00630F4F">
        <w:rPr>
          <w:rFonts w:ascii="Arial" w:hAnsi="Arial" w:cs="Arial"/>
          <w:sz w:val="20"/>
          <w:szCs w:val="20"/>
        </w:rPr>
        <w:t>their</w:t>
      </w:r>
      <w:r w:rsidR="00110A97" w:rsidRPr="00630F4F">
        <w:rPr>
          <w:rFonts w:ascii="Arial" w:hAnsi="Arial" w:cs="Arial"/>
          <w:spacing w:val="40"/>
          <w:sz w:val="20"/>
          <w:szCs w:val="20"/>
        </w:rPr>
        <w:t xml:space="preserve"> </w:t>
      </w:r>
      <w:r w:rsidR="00110A97" w:rsidRPr="00630F4F">
        <w:rPr>
          <w:rFonts w:ascii="Arial" w:hAnsi="Arial" w:cs="Arial"/>
          <w:sz w:val="20"/>
          <w:szCs w:val="20"/>
        </w:rPr>
        <w:t>relationship</w:t>
      </w:r>
      <w:r w:rsidR="00110A97" w:rsidRPr="00630F4F">
        <w:rPr>
          <w:rFonts w:ascii="Arial" w:hAnsi="Arial" w:cs="Arial"/>
          <w:spacing w:val="40"/>
          <w:sz w:val="20"/>
          <w:szCs w:val="20"/>
        </w:rPr>
        <w:t xml:space="preserve"> </w:t>
      </w:r>
      <w:r w:rsidR="00110A97" w:rsidRPr="00630F4F">
        <w:rPr>
          <w:rFonts w:ascii="Arial" w:hAnsi="Arial" w:cs="Arial"/>
          <w:sz w:val="20"/>
          <w:szCs w:val="20"/>
        </w:rPr>
        <w:t>with</w:t>
      </w:r>
      <w:r w:rsidR="00110A97" w:rsidRPr="00630F4F">
        <w:rPr>
          <w:rFonts w:ascii="Arial" w:hAnsi="Arial" w:cs="Arial"/>
          <w:spacing w:val="40"/>
          <w:sz w:val="20"/>
          <w:szCs w:val="20"/>
        </w:rPr>
        <w:t xml:space="preserve"> </w:t>
      </w:r>
      <w:r w:rsidR="00110A97" w:rsidRPr="00630F4F">
        <w:rPr>
          <w:rFonts w:ascii="Arial" w:hAnsi="Arial" w:cs="Arial"/>
          <w:sz w:val="20"/>
          <w:szCs w:val="20"/>
        </w:rPr>
        <w:t>per</w:t>
      </w:r>
      <w:r w:rsidR="00110A97" w:rsidRPr="00630F4F">
        <w:rPr>
          <w:rFonts w:ascii="Arial" w:hAnsi="Arial" w:cs="Arial"/>
          <w:spacing w:val="40"/>
          <w:sz w:val="20"/>
          <w:szCs w:val="20"/>
        </w:rPr>
        <w:t xml:space="preserve"> </w:t>
      </w:r>
      <w:r w:rsidR="00110A97" w:rsidRPr="00630F4F">
        <w:rPr>
          <w:rFonts w:ascii="Arial" w:hAnsi="Arial" w:cs="Arial"/>
          <w:sz w:val="20"/>
          <w:szCs w:val="20"/>
        </w:rPr>
        <w:t>cent</w:t>
      </w:r>
      <w:r w:rsidR="00110A97" w:rsidRPr="00630F4F">
        <w:rPr>
          <w:rFonts w:ascii="Arial" w:hAnsi="Arial" w:cs="Arial"/>
          <w:spacing w:val="40"/>
          <w:sz w:val="20"/>
          <w:szCs w:val="20"/>
        </w:rPr>
        <w:t xml:space="preserve"> </w:t>
      </w:r>
      <w:r w:rsidR="00110A97" w:rsidRPr="00630F4F">
        <w:rPr>
          <w:rFonts w:ascii="Arial" w:hAnsi="Arial" w:cs="Arial"/>
          <w:sz w:val="20"/>
          <w:szCs w:val="20"/>
        </w:rPr>
        <w:t>leaf</w:t>
      </w:r>
      <w:r w:rsidR="00110A97" w:rsidRPr="00630F4F">
        <w:rPr>
          <w:rFonts w:ascii="Arial" w:hAnsi="Arial" w:cs="Arial"/>
          <w:spacing w:val="40"/>
          <w:sz w:val="20"/>
          <w:szCs w:val="20"/>
        </w:rPr>
        <w:t xml:space="preserve"> </w:t>
      </w:r>
      <w:r w:rsidR="00110A97" w:rsidRPr="00630F4F">
        <w:rPr>
          <w:rFonts w:ascii="Arial" w:hAnsi="Arial" w:cs="Arial"/>
          <w:sz w:val="20"/>
          <w:szCs w:val="20"/>
        </w:rPr>
        <w:t>damage</w:t>
      </w:r>
      <w:r w:rsidR="00110A97" w:rsidRPr="00630F4F">
        <w:rPr>
          <w:rFonts w:ascii="Arial" w:hAnsi="Arial" w:cs="Arial"/>
          <w:spacing w:val="80"/>
          <w:sz w:val="20"/>
          <w:szCs w:val="20"/>
        </w:rPr>
        <w:t xml:space="preserve"> </w:t>
      </w:r>
      <w:r w:rsidR="00110A97" w:rsidRPr="00630F4F">
        <w:rPr>
          <w:rFonts w:ascii="Arial" w:hAnsi="Arial" w:cs="Arial"/>
          <w:sz w:val="20"/>
          <w:szCs w:val="20"/>
        </w:rPr>
        <w:t>caused by thrips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8"/>
        <w:gridCol w:w="3006"/>
        <w:gridCol w:w="1448"/>
        <w:gridCol w:w="1436"/>
        <w:gridCol w:w="1330"/>
      </w:tblGrid>
      <w:tr w:rsidR="006E3160" w:rsidRPr="00630F4F" w14:paraId="121B46C4" w14:textId="77777777" w:rsidTr="00110A97">
        <w:trPr>
          <w:trHeight w:val="515"/>
        </w:trPr>
        <w:tc>
          <w:tcPr>
            <w:tcW w:w="1638" w:type="dxa"/>
          </w:tcPr>
          <w:p w14:paraId="398AC16E" w14:textId="77777777" w:rsidR="006E3160" w:rsidRPr="00630F4F" w:rsidRDefault="006E3160" w:rsidP="00D47B26">
            <w:pPr>
              <w:pStyle w:val="TableParagraph"/>
              <w:spacing w:before="119"/>
              <w:rPr>
                <w:b/>
                <w:sz w:val="24"/>
              </w:rPr>
            </w:pPr>
            <w:r w:rsidRPr="00630F4F">
              <w:rPr>
                <w:b/>
                <w:sz w:val="24"/>
              </w:rPr>
              <w:t xml:space="preserve">Plant </w:t>
            </w:r>
            <w:r w:rsidRPr="00630F4F">
              <w:rPr>
                <w:b/>
                <w:spacing w:val="-5"/>
                <w:sz w:val="24"/>
              </w:rPr>
              <w:t>no.</w:t>
            </w:r>
          </w:p>
        </w:tc>
        <w:tc>
          <w:tcPr>
            <w:tcW w:w="3006" w:type="dxa"/>
          </w:tcPr>
          <w:p w14:paraId="1B2B780C" w14:textId="77777777" w:rsidR="006E3160" w:rsidRPr="00630F4F" w:rsidRDefault="006E3160" w:rsidP="00D47B26">
            <w:pPr>
              <w:pStyle w:val="TableParagraph"/>
              <w:spacing w:before="119"/>
              <w:rPr>
                <w:b/>
                <w:sz w:val="24"/>
              </w:rPr>
            </w:pPr>
            <w:r w:rsidRPr="00630F4F">
              <w:rPr>
                <w:b/>
                <w:sz w:val="24"/>
              </w:rPr>
              <w:t xml:space="preserve">Per cent </w:t>
            </w:r>
            <w:r w:rsidRPr="00630F4F">
              <w:rPr>
                <w:b/>
                <w:spacing w:val="-2"/>
                <w:sz w:val="24"/>
              </w:rPr>
              <w:t>damage</w:t>
            </w:r>
          </w:p>
        </w:tc>
        <w:tc>
          <w:tcPr>
            <w:tcW w:w="1448" w:type="dxa"/>
          </w:tcPr>
          <w:p w14:paraId="6DA92B17" w14:textId="77777777" w:rsidR="006E3160" w:rsidRPr="00630F4F" w:rsidRDefault="006E3160" w:rsidP="00D47B26">
            <w:pPr>
              <w:pStyle w:val="TableParagraph"/>
              <w:spacing w:before="119"/>
              <w:ind w:right="3"/>
              <w:rPr>
                <w:b/>
                <w:sz w:val="24"/>
              </w:rPr>
            </w:pPr>
            <w:r w:rsidRPr="00630F4F">
              <w:rPr>
                <w:b/>
                <w:spacing w:val="-5"/>
                <w:sz w:val="24"/>
              </w:rPr>
              <w:t>RVI</w:t>
            </w:r>
          </w:p>
        </w:tc>
        <w:tc>
          <w:tcPr>
            <w:tcW w:w="1436" w:type="dxa"/>
          </w:tcPr>
          <w:p w14:paraId="0DE6FD2E" w14:textId="77777777" w:rsidR="006E3160" w:rsidRPr="00630F4F" w:rsidRDefault="006E3160" w:rsidP="00D47B26">
            <w:pPr>
              <w:pStyle w:val="TableParagraph"/>
              <w:spacing w:before="119"/>
              <w:ind w:left="8" w:right="3"/>
              <w:rPr>
                <w:b/>
                <w:sz w:val="24"/>
              </w:rPr>
            </w:pPr>
            <w:r w:rsidRPr="00630F4F">
              <w:rPr>
                <w:b/>
                <w:spacing w:val="-4"/>
                <w:sz w:val="24"/>
              </w:rPr>
              <w:t>NDVI</w:t>
            </w:r>
          </w:p>
        </w:tc>
        <w:tc>
          <w:tcPr>
            <w:tcW w:w="1330" w:type="dxa"/>
          </w:tcPr>
          <w:p w14:paraId="718B8FDF" w14:textId="77777777" w:rsidR="006E3160" w:rsidRPr="00630F4F" w:rsidRDefault="006E3160" w:rsidP="00D47B26">
            <w:pPr>
              <w:pStyle w:val="TableParagraph"/>
              <w:spacing w:before="119"/>
              <w:ind w:left="7"/>
              <w:rPr>
                <w:b/>
                <w:sz w:val="24"/>
              </w:rPr>
            </w:pPr>
            <w:r w:rsidRPr="00630F4F">
              <w:rPr>
                <w:b/>
                <w:spacing w:val="-4"/>
                <w:sz w:val="24"/>
              </w:rPr>
              <w:t>GRVI</w:t>
            </w:r>
          </w:p>
        </w:tc>
      </w:tr>
      <w:tr w:rsidR="006E3160" w:rsidRPr="00630F4F" w14:paraId="080C8117" w14:textId="77777777" w:rsidTr="00110A97">
        <w:trPr>
          <w:trHeight w:val="516"/>
        </w:trPr>
        <w:tc>
          <w:tcPr>
            <w:tcW w:w="1638" w:type="dxa"/>
          </w:tcPr>
          <w:p w14:paraId="3B767E48" w14:textId="77777777" w:rsidR="006E3160" w:rsidRPr="00630F4F" w:rsidRDefault="006E3160" w:rsidP="00D47B26">
            <w:pPr>
              <w:pStyle w:val="TableParagraph"/>
              <w:spacing w:before="117"/>
              <w:ind w:right="1"/>
              <w:rPr>
                <w:sz w:val="24"/>
              </w:rPr>
            </w:pPr>
            <w:r w:rsidRPr="00630F4F">
              <w:rPr>
                <w:spacing w:val="-10"/>
                <w:sz w:val="24"/>
              </w:rPr>
              <w:t>1</w:t>
            </w:r>
          </w:p>
        </w:tc>
        <w:tc>
          <w:tcPr>
            <w:tcW w:w="3006" w:type="dxa"/>
          </w:tcPr>
          <w:p w14:paraId="4BD76905" w14:textId="77777777" w:rsidR="006E3160" w:rsidRPr="00630F4F" w:rsidRDefault="006E3160" w:rsidP="00D47B26">
            <w:pPr>
              <w:pStyle w:val="TableParagraph"/>
              <w:spacing w:before="117"/>
              <w:ind w:right="1"/>
              <w:rPr>
                <w:sz w:val="24"/>
              </w:rPr>
            </w:pPr>
            <w:r w:rsidRPr="00630F4F">
              <w:rPr>
                <w:spacing w:val="-2"/>
                <w:sz w:val="24"/>
              </w:rPr>
              <w:t>17.49</w:t>
            </w:r>
          </w:p>
        </w:tc>
        <w:tc>
          <w:tcPr>
            <w:tcW w:w="1448" w:type="dxa"/>
          </w:tcPr>
          <w:p w14:paraId="21E4CEFE" w14:textId="77777777" w:rsidR="006E3160" w:rsidRPr="00630F4F" w:rsidRDefault="006E3160" w:rsidP="00D47B26">
            <w:pPr>
              <w:pStyle w:val="TableParagraph"/>
              <w:spacing w:before="117"/>
              <w:rPr>
                <w:sz w:val="24"/>
              </w:rPr>
            </w:pPr>
            <w:r w:rsidRPr="00630F4F">
              <w:rPr>
                <w:spacing w:val="-4"/>
                <w:sz w:val="24"/>
              </w:rPr>
              <w:t>9.37</w:t>
            </w:r>
          </w:p>
        </w:tc>
        <w:tc>
          <w:tcPr>
            <w:tcW w:w="1436" w:type="dxa"/>
          </w:tcPr>
          <w:p w14:paraId="61E5A882" w14:textId="77777777" w:rsidR="006E3160" w:rsidRPr="00630F4F" w:rsidRDefault="006E3160" w:rsidP="00D47B26">
            <w:pPr>
              <w:pStyle w:val="TableParagraph"/>
              <w:spacing w:before="117"/>
              <w:ind w:left="8"/>
              <w:rPr>
                <w:sz w:val="24"/>
              </w:rPr>
            </w:pPr>
            <w:r w:rsidRPr="00630F4F">
              <w:rPr>
                <w:spacing w:val="-2"/>
                <w:sz w:val="24"/>
              </w:rPr>
              <w:t>0.786</w:t>
            </w:r>
          </w:p>
        </w:tc>
        <w:tc>
          <w:tcPr>
            <w:tcW w:w="1330" w:type="dxa"/>
          </w:tcPr>
          <w:p w14:paraId="427E72F2" w14:textId="77777777" w:rsidR="006E3160" w:rsidRPr="00630F4F" w:rsidRDefault="006E3160" w:rsidP="00D47B26">
            <w:pPr>
              <w:pStyle w:val="TableParagraph"/>
              <w:spacing w:before="117"/>
              <w:ind w:left="7"/>
              <w:rPr>
                <w:sz w:val="24"/>
              </w:rPr>
            </w:pPr>
            <w:r w:rsidRPr="00630F4F">
              <w:rPr>
                <w:spacing w:val="-4"/>
                <w:sz w:val="24"/>
              </w:rPr>
              <w:t>0.17</w:t>
            </w:r>
          </w:p>
        </w:tc>
      </w:tr>
      <w:tr w:rsidR="006E3160" w:rsidRPr="00630F4F" w14:paraId="2C674C59" w14:textId="77777777" w:rsidTr="00110A97">
        <w:trPr>
          <w:trHeight w:val="515"/>
        </w:trPr>
        <w:tc>
          <w:tcPr>
            <w:tcW w:w="1638" w:type="dxa"/>
          </w:tcPr>
          <w:p w14:paraId="62C0F44B" w14:textId="77777777" w:rsidR="006E3160" w:rsidRPr="00630F4F" w:rsidRDefault="006E3160" w:rsidP="00D47B26">
            <w:pPr>
              <w:pStyle w:val="TableParagraph"/>
              <w:ind w:right="1"/>
              <w:rPr>
                <w:sz w:val="24"/>
              </w:rPr>
            </w:pPr>
            <w:r w:rsidRPr="00630F4F">
              <w:rPr>
                <w:spacing w:val="-10"/>
                <w:sz w:val="24"/>
              </w:rPr>
              <w:t>2</w:t>
            </w:r>
          </w:p>
        </w:tc>
        <w:tc>
          <w:tcPr>
            <w:tcW w:w="3006" w:type="dxa"/>
          </w:tcPr>
          <w:p w14:paraId="1F68D024" w14:textId="77777777" w:rsidR="006E3160" w:rsidRPr="00630F4F" w:rsidRDefault="006E3160" w:rsidP="00D47B26">
            <w:pPr>
              <w:pStyle w:val="TableParagraph"/>
              <w:ind w:right="1"/>
              <w:rPr>
                <w:sz w:val="24"/>
              </w:rPr>
            </w:pPr>
            <w:r w:rsidRPr="00630F4F">
              <w:rPr>
                <w:spacing w:val="-2"/>
                <w:sz w:val="24"/>
              </w:rPr>
              <w:t>18.16</w:t>
            </w:r>
          </w:p>
        </w:tc>
        <w:tc>
          <w:tcPr>
            <w:tcW w:w="1448" w:type="dxa"/>
          </w:tcPr>
          <w:p w14:paraId="1305C854" w14:textId="77777777" w:rsidR="006E3160" w:rsidRPr="00630F4F" w:rsidRDefault="006E3160" w:rsidP="00D47B26">
            <w:pPr>
              <w:pStyle w:val="TableParagraph"/>
              <w:rPr>
                <w:sz w:val="24"/>
              </w:rPr>
            </w:pPr>
            <w:r w:rsidRPr="00630F4F">
              <w:rPr>
                <w:spacing w:val="-4"/>
                <w:sz w:val="24"/>
              </w:rPr>
              <w:t>9.02</w:t>
            </w:r>
          </w:p>
        </w:tc>
        <w:tc>
          <w:tcPr>
            <w:tcW w:w="1436" w:type="dxa"/>
          </w:tcPr>
          <w:p w14:paraId="5FE2EA6C" w14:textId="77777777" w:rsidR="006E3160" w:rsidRPr="00630F4F" w:rsidRDefault="006E3160" w:rsidP="00D47B26">
            <w:pPr>
              <w:pStyle w:val="TableParagraph"/>
              <w:ind w:left="8"/>
              <w:rPr>
                <w:sz w:val="24"/>
              </w:rPr>
            </w:pPr>
            <w:r w:rsidRPr="00630F4F">
              <w:rPr>
                <w:spacing w:val="-2"/>
                <w:sz w:val="24"/>
              </w:rPr>
              <w:t>0.784</w:t>
            </w:r>
          </w:p>
        </w:tc>
        <w:tc>
          <w:tcPr>
            <w:tcW w:w="1330" w:type="dxa"/>
          </w:tcPr>
          <w:p w14:paraId="1F481C02" w14:textId="77777777" w:rsidR="006E3160" w:rsidRPr="00630F4F" w:rsidRDefault="006E3160" w:rsidP="00D47B26">
            <w:pPr>
              <w:pStyle w:val="TableParagraph"/>
              <w:ind w:left="7"/>
              <w:rPr>
                <w:sz w:val="24"/>
              </w:rPr>
            </w:pPr>
            <w:r w:rsidRPr="00630F4F">
              <w:rPr>
                <w:spacing w:val="-4"/>
                <w:sz w:val="24"/>
              </w:rPr>
              <w:t>0.24</w:t>
            </w:r>
          </w:p>
        </w:tc>
      </w:tr>
      <w:tr w:rsidR="006E3160" w:rsidRPr="00630F4F" w14:paraId="7E9A9BA8" w14:textId="77777777" w:rsidTr="00110A97">
        <w:trPr>
          <w:trHeight w:val="515"/>
        </w:trPr>
        <w:tc>
          <w:tcPr>
            <w:tcW w:w="1638" w:type="dxa"/>
          </w:tcPr>
          <w:p w14:paraId="11E8C116" w14:textId="77777777" w:rsidR="006E3160" w:rsidRPr="00630F4F" w:rsidRDefault="006E3160" w:rsidP="00D47B26">
            <w:pPr>
              <w:pStyle w:val="TableParagraph"/>
              <w:ind w:right="1"/>
              <w:rPr>
                <w:sz w:val="24"/>
              </w:rPr>
            </w:pPr>
            <w:r w:rsidRPr="00630F4F">
              <w:rPr>
                <w:spacing w:val="-10"/>
                <w:sz w:val="24"/>
              </w:rPr>
              <w:t>3</w:t>
            </w:r>
          </w:p>
        </w:tc>
        <w:tc>
          <w:tcPr>
            <w:tcW w:w="3006" w:type="dxa"/>
          </w:tcPr>
          <w:p w14:paraId="294418CC" w14:textId="77777777" w:rsidR="006E3160" w:rsidRPr="00630F4F" w:rsidRDefault="006E3160" w:rsidP="00D47B26">
            <w:pPr>
              <w:pStyle w:val="TableParagraph"/>
              <w:ind w:right="1"/>
              <w:rPr>
                <w:sz w:val="24"/>
              </w:rPr>
            </w:pPr>
            <w:r w:rsidRPr="00630F4F">
              <w:rPr>
                <w:spacing w:val="-2"/>
                <w:sz w:val="24"/>
              </w:rPr>
              <w:t>33.00</w:t>
            </w:r>
          </w:p>
        </w:tc>
        <w:tc>
          <w:tcPr>
            <w:tcW w:w="1448" w:type="dxa"/>
          </w:tcPr>
          <w:p w14:paraId="34781F9B" w14:textId="77777777" w:rsidR="006E3160" w:rsidRPr="00630F4F" w:rsidRDefault="006E3160" w:rsidP="00D47B26">
            <w:pPr>
              <w:pStyle w:val="TableParagraph"/>
              <w:rPr>
                <w:sz w:val="24"/>
              </w:rPr>
            </w:pPr>
            <w:r w:rsidRPr="00630F4F">
              <w:rPr>
                <w:spacing w:val="-4"/>
                <w:sz w:val="24"/>
              </w:rPr>
              <w:t>6.19</w:t>
            </w:r>
          </w:p>
        </w:tc>
        <w:tc>
          <w:tcPr>
            <w:tcW w:w="1436" w:type="dxa"/>
          </w:tcPr>
          <w:p w14:paraId="7F613A72" w14:textId="77777777" w:rsidR="006E3160" w:rsidRPr="00630F4F" w:rsidRDefault="006E3160" w:rsidP="00D47B26">
            <w:pPr>
              <w:pStyle w:val="TableParagraph"/>
              <w:ind w:left="8"/>
              <w:rPr>
                <w:sz w:val="24"/>
              </w:rPr>
            </w:pPr>
            <w:r w:rsidRPr="00630F4F">
              <w:rPr>
                <w:spacing w:val="-2"/>
                <w:sz w:val="24"/>
              </w:rPr>
              <w:t>0.671</w:t>
            </w:r>
          </w:p>
        </w:tc>
        <w:tc>
          <w:tcPr>
            <w:tcW w:w="1330" w:type="dxa"/>
          </w:tcPr>
          <w:p w14:paraId="500C3002" w14:textId="77777777" w:rsidR="006E3160" w:rsidRPr="00630F4F" w:rsidRDefault="006E3160" w:rsidP="00D47B26">
            <w:pPr>
              <w:pStyle w:val="TableParagraph"/>
              <w:ind w:left="7"/>
              <w:rPr>
                <w:sz w:val="24"/>
              </w:rPr>
            </w:pPr>
            <w:r w:rsidRPr="00630F4F">
              <w:rPr>
                <w:spacing w:val="-4"/>
                <w:sz w:val="24"/>
              </w:rPr>
              <w:t>0.24</w:t>
            </w:r>
          </w:p>
        </w:tc>
      </w:tr>
      <w:tr w:rsidR="006E3160" w:rsidRPr="00630F4F" w14:paraId="275B45A6" w14:textId="77777777" w:rsidTr="00110A97">
        <w:trPr>
          <w:trHeight w:val="516"/>
        </w:trPr>
        <w:tc>
          <w:tcPr>
            <w:tcW w:w="1638" w:type="dxa"/>
          </w:tcPr>
          <w:p w14:paraId="0C52818F" w14:textId="77777777" w:rsidR="006E3160" w:rsidRPr="00630F4F" w:rsidRDefault="006E3160" w:rsidP="00D47B26">
            <w:pPr>
              <w:pStyle w:val="TableParagraph"/>
              <w:spacing w:before="117"/>
              <w:ind w:right="1"/>
              <w:rPr>
                <w:sz w:val="24"/>
              </w:rPr>
            </w:pPr>
            <w:r w:rsidRPr="00630F4F">
              <w:rPr>
                <w:spacing w:val="-10"/>
                <w:sz w:val="24"/>
              </w:rPr>
              <w:t>4</w:t>
            </w:r>
          </w:p>
        </w:tc>
        <w:tc>
          <w:tcPr>
            <w:tcW w:w="3006" w:type="dxa"/>
          </w:tcPr>
          <w:p w14:paraId="5440F26F" w14:textId="77777777" w:rsidR="006E3160" w:rsidRPr="00630F4F" w:rsidRDefault="006E3160" w:rsidP="00D47B26">
            <w:pPr>
              <w:pStyle w:val="TableParagraph"/>
              <w:spacing w:before="117"/>
              <w:ind w:right="1"/>
              <w:rPr>
                <w:sz w:val="24"/>
              </w:rPr>
            </w:pPr>
            <w:r w:rsidRPr="00630F4F">
              <w:rPr>
                <w:spacing w:val="-2"/>
                <w:sz w:val="24"/>
              </w:rPr>
              <w:t>29.68</w:t>
            </w:r>
          </w:p>
        </w:tc>
        <w:tc>
          <w:tcPr>
            <w:tcW w:w="1448" w:type="dxa"/>
          </w:tcPr>
          <w:p w14:paraId="5AA181F6" w14:textId="77777777" w:rsidR="006E3160" w:rsidRPr="00630F4F" w:rsidRDefault="006E3160" w:rsidP="00D47B26">
            <w:pPr>
              <w:pStyle w:val="TableParagraph"/>
              <w:spacing w:before="117"/>
              <w:rPr>
                <w:sz w:val="24"/>
              </w:rPr>
            </w:pPr>
            <w:r w:rsidRPr="00630F4F">
              <w:rPr>
                <w:spacing w:val="-4"/>
                <w:sz w:val="24"/>
              </w:rPr>
              <w:t>6.36</w:t>
            </w:r>
          </w:p>
        </w:tc>
        <w:tc>
          <w:tcPr>
            <w:tcW w:w="1436" w:type="dxa"/>
          </w:tcPr>
          <w:p w14:paraId="01039AF4" w14:textId="77777777" w:rsidR="006E3160" w:rsidRPr="00630F4F" w:rsidRDefault="006E3160" w:rsidP="00D47B26">
            <w:pPr>
              <w:pStyle w:val="TableParagraph"/>
              <w:spacing w:before="117"/>
              <w:ind w:left="8"/>
              <w:rPr>
                <w:sz w:val="24"/>
              </w:rPr>
            </w:pPr>
            <w:r w:rsidRPr="00630F4F">
              <w:rPr>
                <w:spacing w:val="-2"/>
                <w:sz w:val="24"/>
              </w:rPr>
              <w:t>0.714</w:t>
            </w:r>
          </w:p>
        </w:tc>
        <w:tc>
          <w:tcPr>
            <w:tcW w:w="1330" w:type="dxa"/>
          </w:tcPr>
          <w:p w14:paraId="025C3B4A" w14:textId="77777777" w:rsidR="006E3160" w:rsidRPr="00630F4F" w:rsidRDefault="006E3160" w:rsidP="00D47B26">
            <w:pPr>
              <w:pStyle w:val="TableParagraph"/>
              <w:spacing w:before="117"/>
              <w:ind w:left="7"/>
              <w:rPr>
                <w:sz w:val="24"/>
              </w:rPr>
            </w:pPr>
            <w:r w:rsidRPr="00630F4F">
              <w:rPr>
                <w:spacing w:val="-4"/>
                <w:sz w:val="24"/>
              </w:rPr>
              <w:t>0.22</w:t>
            </w:r>
          </w:p>
        </w:tc>
      </w:tr>
      <w:tr w:rsidR="006E3160" w:rsidRPr="00630F4F" w14:paraId="50827B85" w14:textId="77777777" w:rsidTr="00110A97">
        <w:trPr>
          <w:trHeight w:val="515"/>
        </w:trPr>
        <w:tc>
          <w:tcPr>
            <w:tcW w:w="1638" w:type="dxa"/>
          </w:tcPr>
          <w:p w14:paraId="738BC661" w14:textId="77777777" w:rsidR="006E3160" w:rsidRPr="00630F4F" w:rsidRDefault="006E3160" w:rsidP="00D47B26">
            <w:pPr>
              <w:pStyle w:val="TableParagraph"/>
              <w:ind w:right="1"/>
              <w:rPr>
                <w:sz w:val="24"/>
              </w:rPr>
            </w:pPr>
            <w:r w:rsidRPr="00630F4F">
              <w:rPr>
                <w:spacing w:val="-10"/>
                <w:sz w:val="24"/>
              </w:rPr>
              <w:lastRenderedPageBreak/>
              <w:t>5</w:t>
            </w:r>
          </w:p>
        </w:tc>
        <w:tc>
          <w:tcPr>
            <w:tcW w:w="3006" w:type="dxa"/>
          </w:tcPr>
          <w:p w14:paraId="54467D52" w14:textId="77777777" w:rsidR="006E3160" w:rsidRPr="00630F4F" w:rsidRDefault="006E3160" w:rsidP="00D47B26">
            <w:pPr>
              <w:pStyle w:val="TableParagraph"/>
              <w:ind w:right="1"/>
              <w:rPr>
                <w:sz w:val="24"/>
              </w:rPr>
            </w:pPr>
            <w:r w:rsidRPr="00630F4F">
              <w:rPr>
                <w:spacing w:val="-2"/>
                <w:sz w:val="24"/>
              </w:rPr>
              <w:t>29.03</w:t>
            </w:r>
          </w:p>
        </w:tc>
        <w:tc>
          <w:tcPr>
            <w:tcW w:w="1448" w:type="dxa"/>
          </w:tcPr>
          <w:p w14:paraId="2F42A19C" w14:textId="77777777" w:rsidR="006E3160" w:rsidRPr="00630F4F" w:rsidRDefault="006E3160" w:rsidP="00D47B26">
            <w:pPr>
              <w:pStyle w:val="TableParagraph"/>
              <w:rPr>
                <w:sz w:val="24"/>
              </w:rPr>
            </w:pPr>
            <w:r w:rsidRPr="00630F4F">
              <w:rPr>
                <w:spacing w:val="-4"/>
                <w:sz w:val="24"/>
              </w:rPr>
              <w:t>6.27</w:t>
            </w:r>
          </w:p>
        </w:tc>
        <w:tc>
          <w:tcPr>
            <w:tcW w:w="1436" w:type="dxa"/>
          </w:tcPr>
          <w:p w14:paraId="2A3EA9F3" w14:textId="77777777" w:rsidR="006E3160" w:rsidRPr="00630F4F" w:rsidRDefault="006E3160" w:rsidP="00D47B26">
            <w:pPr>
              <w:pStyle w:val="TableParagraph"/>
              <w:ind w:left="8"/>
              <w:rPr>
                <w:sz w:val="24"/>
              </w:rPr>
            </w:pPr>
            <w:r w:rsidRPr="00630F4F">
              <w:rPr>
                <w:spacing w:val="-2"/>
                <w:sz w:val="24"/>
              </w:rPr>
              <w:t>0.738</w:t>
            </w:r>
          </w:p>
        </w:tc>
        <w:tc>
          <w:tcPr>
            <w:tcW w:w="1330" w:type="dxa"/>
          </w:tcPr>
          <w:p w14:paraId="410AA5AC" w14:textId="77777777" w:rsidR="006E3160" w:rsidRPr="00630F4F" w:rsidRDefault="006E3160" w:rsidP="00D47B26">
            <w:pPr>
              <w:pStyle w:val="TableParagraph"/>
              <w:ind w:left="7"/>
              <w:rPr>
                <w:sz w:val="24"/>
              </w:rPr>
            </w:pPr>
            <w:r w:rsidRPr="00630F4F">
              <w:rPr>
                <w:spacing w:val="-4"/>
                <w:sz w:val="24"/>
              </w:rPr>
              <w:t>0.22</w:t>
            </w:r>
          </w:p>
        </w:tc>
      </w:tr>
      <w:tr w:rsidR="006E3160" w:rsidRPr="00630F4F" w14:paraId="5A2F3C7A" w14:textId="77777777" w:rsidTr="00110A97">
        <w:trPr>
          <w:trHeight w:val="515"/>
        </w:trPr>
        <w:tc>
          <w:tcPr>
            <w:tcW w:w="1638" w:type="dxa"/>
          </w:tcPr>
          <w:p w14:paraId="38C97475" w14:textId="77777777" w:rsidR="006E3160" w:rsidRPr="00630F4F" w:rsidRDefault="006E3160" w:rsidP="00D47B26">
            <w:pPr>
              <w:pStyle w:val="TableParagraph"/>
              <w:ind w:right="1"/>
              <w:rPr>
                <w:sz w:val="24"/>
              </w:rPr>
            </w:pPr>
            <w:r w:rsidRPr="00630F4F">
              <w:rPr>
                <w:spacing w:val="-10"/>
                <w:sz w:val="24"/>
              </w:rPr>
              <w:t>6</w:t>
            </w:r>
          </w:p>
        </w:tc>
        <w:tc>
          <w:tcPr>
            <w:tcW w:w="3006" w:type="dxa"/>
          </w:tcPr>
          <w:p w14:paraId="23858FDC" w14:textId="77777777" w:rsidR="006E3160" w:rsidRPr="00630F4F" w:rsidRDefault="006E3160" w:rsidP="00D47B26">
            <w:pPr>
              <w:pStyle w:val="TableParagraph"/>
              <w:ind w:right="1"/>
              <w:rPr>
                <w:sz w:val="24"/>
              </w:rPr>
            </w:pPr>
            <w:r w:rsidRPr="00630F4F">
              <w:rPr>
                <w:spacing w:val="-2"/>
                <w:sz w:val="24"/>
              </w:rPr>
              <w:t>21.44</w:t>
            </w:r>
          </w:p>
        </w:tc>
        <w:tc>
          <w:tcPr>
            <w:tcW w:w="1448" w:type="dxa"/>
          </w:tcPr>
          <w:p w14:paraId="55ECBF37" w14:textId="77777777" w:rsidR="006E3160" w:rsidRPr="00630F4F" w:rsidRDefault="006E3160" w:rsidP="00D47B26">
            <w:pPr>
              <w:pStyle w:val="TableParagraph"/>
              <w:rPr>
                <w:sz w:val="24"/>
              </w:rPr>
            </w:pPr>
            <w:r w:rsidRPr="00630F4F">
              <w:rPr>
                <w:spacing w:val="-4"/>
                <w:sz w:val="24"/>
              </w:rPr>
              <w:t>8.22</w:t>
            </w:r>
          </w:p>
        </w:tc>
        <w:tc>
          <w:tcPr>
            <w:tcW w:w="1436" w:type="dxa"/>
          </w:tcPr>
          <w:p w14:paraId="76708814" w14:textId="77777777" w:rsidR="006E3160" w:rsidRPr="00630F4F" w:rsidRDefault="006E3160" w:rsidP="00D47B26">
            <w:pPr>
              <w:pStyle w:val="TableParagraph"/>
              <w:ind w:left="8"/>
              <w:rPr>
                <w:sz w:val="24"/>
              </w:rPr>
            </w:pPr>
            <w:r w:rsidRPr="00630F4F">
              <w:rPr>
                <w:spacing w:val="-2"/>
                <w:sz w:val="24"/>
              </w:rPr>
              <w:t>0.758</w:t>
            </w:r>
          </w:p>
        </w:tc>
        <w:tc>
          <w:tcPr>
            <w:tcW w:w="1330" w:type="dxa"/>
          </w:tcPr>
          <w:p w14:paraId="56216512" w14:textId="77777777" w:rsidR="006E3160" w:rsidRPr="00630F4F" w:rsidRDefault="006E3160" w:rsidP="00D47B26">
            <w:pPr>
              <w:pStyle w:val="TableParagraph"/>
              <w:ind w:left="7"/>
              <w:rPr>
                <w:sz w:val="24"/>
              </w:rPr>
            </w:pPr>
            <w:r w:rsidRPr="00630F4F">
              <w:rPr>
                <w:spacing w:val="-4"/>
                <w:sz w:val="24"/>
              </w:rPr>
              <w:t>0.27</w:t>
            </w:r>
          </w:p>
        </w:tc>
      </w:tr>
      <w:tr w:rsidR="006E3160" w:rsidRPr="00630F4F" w14:paraId="46BDB4BC" w14:textId="77777777" w:rsidTr="00110A97">
        <w:trPr>
          <w:trHeight w:val="515"/>
        </w:trPr>
        <w:tc>
          <w:tcPr>
            <w:tcW w:w="1638" w:type="dxa"/>
          </w:tcPr>
          <w:p w14:paraId="61300576" w14:textId="77777777" w:rsidR="006E3160" w:rsidRPr="00630F4F" w:rsidRDefault="006E3160" w:rsidP="00D47B26">
            <w:pPr>
              <w:pStyle w:val="TableParagraph"/>
              <w:ind w:right="1"/>
              <w:rPr>
                <w:sz w:val="24"/>
              </w:rPr>
            </w:pPr>
            <w:r w:rsidRPr="00630F4F">
              <w:rPr>
                <w:spacing w:val="-10"/>
                <w:sz w:val="24"/>
              </w:rPr>
              <w:t>7</w:t>
            </w:r>
          </w:p>
        </w:tc>
        <w:tc>
          <w:tcPr>
            <w:tcW w:w="3006" w:type="dxa"/>
          </w:tcPr>
          <w:p w14:paraId="0A4E645A" w14:textId="77777777" w:rsidR="006E3160" w:rsidRPr="00B35547" w:rsidRDefault="006E3160" w:rsidP="00D47B26">
            <w:pPr>
              <w:pStyle w:val="TableParagraph"/>
              <w:ind w:right="1"/>
              <w:rPr>
                <w:rFonts w:ascii="Arial" w:hAnsi="Arial" w:cs="Arial"/>
              </w:rPr>
            </w:pPr>
            <w:r w:rsidRPr="00630F4F">
              <w:rPr>
                <w:spacing w:val="-2"/>
                <w:sz w:val="24"/>
              </w:rPr>
              <w:t>21.</w:t>
            </w:r>
            <w:r w:rsidRPr="00B35547">
              <w:rPr>
                <w:rFonts w:ascii="Arial" w:hAnsi="Arial" w:cs="Arial"/>
                <w:spacing w:val="-2"/>
                <w:sz w:val="24"/>
              </w:rPr>
              <w:t>29</w:t>
            </w:r>
          </w:p>
        </w:tc>
        <w:tc>
          <w:tcPr>
            <w:tcW w:w="1448" w:type="dxa"/>
          </w:tcPr>
          <w:p w14:paraId="7C6C740F" w14:textId="77777777" w:rsidR="006E3160" w:rsidRPr="00630F4F" w:rsidRDefault="006E3160" w:rsidP="00D47B26">
            <w:pPr>
              <w:pStyle w:val="TableParagraph"/>
              <w:rPr>
                <w:sz w:val="24"/>
              </w:rPr>
            </w:pPr>
            <w:r w:rsidRPr="00630F4F">
              <w:rPr>
                <w:spacing w:val="-4"/>
                <w:sz w:val="24"/>
              </w:rPr>
              <w:t>7.22</w:t>
            </w:r>
          </w:p>
        </w:tc>
        <w:tc>
          <w:tcPr>
            <w:tcW w:w="1436" w:type="dxa"/>
          </w:tcPr>
          <w:p w14:paraId="67AD5976" w14:textId="77777777" w:rsidR="006E3160" w:rsidRPr="00630F4F" w:rsidRDefault="006E3160" w:rsidP="00D47B26">
            <w:pPr>
              <w:pStyle w:val="TableParagraph"/>
              <w:ind w:left="8"/>
              <w:rPr>
                <w:sz w:val="24"/>
              </w:rPr>
            </w:pPr>
            <w:r w:rsidRPr="00630F4F">
              <w:rPr>
                <w:spacing w:val="-2"/>
                <w:sz w:val="24"/>
              </w:rPr>
              <w:t>0.754</w:t>
            </w:r>
          </w:p>
        </w:tc>
        <w:tc>
          <w:tcPr>
            <w:tcW w:w="1330" w:type="dxa"/>
          </w:tcPr>
          <w:p w14:paraId="004DE102" w14:textId="77777777" w:rsidR="006E3160" w:rsidRPr="00630F4F" w:rsidRDefault="006E3160" w:rsidP="00D47B26">
            <w:pPr>
              <w:pStyle w:val="TableParagraph"/>
              <w:ind w:left="7"/>
              <w:rPr>
                <w:sz w:val="24"/>
              </w:rPr>
            </w:pPr>
            <w:r w:rsidRPr="00630F4F">
              <w:rPr>
                <w:spacing w:val="-4"/>
                <w:sz w:val="24"/>
              </w:rPr>
              <w:t>0.23</w:t>
            </w:r>
          </w:p>
        </w:tc>
      </w:tr>
      <w:tr w:rsidR="006E3160" w:rsidRPr="00630F4F" w14:paraId="0CD7E19C" w14:textId="77777777" w:rsidTr="00110A97">
        <w:trPr>
          <w:trHeight w:val="516"/>
        </w:trPr>
        <w:tc>
          <w:tcPr>
            <w:tcW w:w="1638" w:type="dxa"/>
          </w:tcPr>
          <w:p w14:paraId="76CB742D" w14:textId="77777777" w:rsidR="006E3160" w:rsidRPr="00630F4F" w:rsidRDefault="006E3160" w:rsidP="00D47B26">
            <w:pPr>
              <w:pStyle w:val="TableParagraph"/>
              <w:spacing w:before="117"/>
              <w:ind w:right="1"/>
              <w:rPr>
                <w:sz w:val="24"/>
              </w:rPr>
            </w:pPr>
            <w:r w:rsidRPr="00630F4F">
              <w:rPr>
                <w:spacing w:val="-10"/>
                <w:sz w:val="24"/>
              </w:rPr>
              <w:t>8</w:t>
            </w:r>
          </w:p>
        </w:tc>
        <w:tc>
          <w:tcPr>
            <w:tcW w:w="3006" w:type="dxa"/>
          </w:tcPr>
          <w:p w14:paraId="7634CF71" w14:textId="77777777" w:rsidR="006E3160" w:rsidRPr="00630F4F" w:rsidRDefault="006E3160" w:rsidP="00D47B26">
            <w:pPr>
              <w:pStyle w:val="TableParagraph"/>
              <w:spacing w:before="117"/>
              <w:ind w:right="1"/>
              <w:rPr>
                <w:sz w:val="24"/>
              </w:rPr>
            </w:pPr>
            <w:r w:rsidRPr="00630F4F">
              <w:rPr>
                <w:spacing w:val="-2"/>
                <w:sz w:val="24"/>
              </w:rPr>
              <w:t>30.46</w:t>
            </w:r>
          </w:p>
        </w:tc>
        <w:tc>
          <w:tcPr>
            <w:tcW w:w="1448" w:type="dxa"/>
          </w:tcPr>
          <w:p w14:paraId="63070DDF" w14:textId="77777777" w:rsidR="006E3160" w:rsidRPr="00630F4F" w:rsidRDefault="006E3160" w:rsidP="00D47B26">
            <w:pPr>
              <w:pStyle w:val="TableParagraph"/>
              <w:spacing w:before="117"/>
              <w:rPr>
                <w:sz w:val="24"/>
              </w:rPr>
            </w:pPr>
            <w:r w:rsidRPr="00630F4F">
              <w:rPr>
                <w:spacing w:val="-4"/>
                <w:sz w:val="24"/>
              </w:rPr>
              <w:t>6.10</w:t>
            </w:r>
          </w:p>
        </w:tc>
        <w:tc>
          <w:tcPr>
            <w:tcW w:w="1436" w:type="dxa"/>
          </w:tcPr>
          <w:p w14:paraId="20AC0C8A" w14:textId="77777777" w:rsidR="006E3160" w:rsidRPr="00630F4F" w:rsidRDefault="006E3160" w:rsidP="00D47B26">
            <w:pPr>
              <w:pStyle w:val="TableParagraph"/>
              <w:spacing w:before="117"/>
              <w:ind w:left="8"/>
              <w:rPr>
                <w:sz w:val="24"/>
              </w:rPr>
            </w:pPr>
            <w:r w:rsidRPr="00630F4F">
              <w:rPr>
                <w:spacing w:val="-2"/>
                <w:sz w:val="24"/>
              </w:rPr>
              <w:t>0.691</w:t>
            </w:r>
          </w:p>
        </w:tc>
        <w:tc>
          <w:tcPr>
            <w:tcW w:w="1330" w:type="dxa"/>
          </w:tcPr>
          <w:p w14:paraId="0369CC86" w14:textId="77777777" w:rsidR="006E3160" w:rsidRPr="00630F4F" w:rsidRDefault="006E3160" w:rsidP="00D47B26">
            <w:pPr>
              <w:pStyle w:val="TableParagraph"/>
              <w:spacing w:before="117"/>
              <w:ind w:left="7"/>
              <w:rPr>
                <w:sz w:val="24"/>
              </w:rPr>
            </w:pPr>
            <w:r w:rsidRPr="00630F4F">
              <w:rPr>
                <w:spacing w:val="-4"/>
                <w:sz w:val="24"/>
              </w:rPr>
              <w:t>0.17</w:t>
            </w:r>
          </w:p>
        </w:tc>
      </w:tr>
      <w:tr w:rsidR="006E3160" w:rsidRPr="00630F4F" w14:paraId="664F4AE6" w14:textId="77777777" w:rsidTr="00110A97">
        <w:trPr>
          <w:trHeight w:val="515"/>
        </w:trPr>
        <w:tc>
          <w:tcPr>
            <w:tcW w:w="1638" w:type="dxa"/>
          </w:tcPr>
          <w:p w14:paraId="50F6E899" w14:textId="77777777" w:rsidR="006E3160" w:rsidRPr="00630F4F" w:rsidRDefault="006E3160" w:rsidP="00D47B26">
            <w:pPr>
              <w:pStyle w:val="TableParagraph"/>
              <w:ind w:right="1"/>
              <w:rPr>
                <w:sz w:val="24"/>
              </w:rPr>
            </w:pPr>
            <w:r w:rsidRPr="00630F4F">
              <w:rPr>
                <w:spacing w:val="-10"/>
                <w:sz w:val="24"/>
              </w:rPr>
              <w:t>9</w:t>
            </w:r>
          </w:p>
        </w:tc>
        <w:tc>
          <w:tcPr>
            <w:tcW w:w="3006" w:type="dxa"/>
          </w:tcPr>
          <w:p w14:paraId="2B462800" w14:textId="77777777" w:rsidR="006E3160" w:rsidRPr="00630F4F" w:rsidRDefault="006E3160" w:rsidP="00D47B26">
            <w:pPr>
              <w:pStyle w:val="TableParagraph"/>
              <w:ind w:right="1"/>
              <w:rPr>
                <w:sz w:val="24"/>
              </w:rPr>
            </w:pPr>
            <w:r w:rsidRPr="00630F4F">
              <w:rPr>
                <w:spacing w:val="-2"/>
                <w:sz w:val="24"/>
              </w:rPr>
              <w:t>19.17</w:t>
            </w:r>
          </w:p>
        </w:tc>
        <w:tc>
          <w:tcPr>
            <w:tcW w:w="1448" w:type="dxa"/>
          </w:tcPr>
          <w:p w14:paraId="3D79497D" w14:textId="77777777" w:rsidR="006E3160" w:rsidRPr="00630F4F" w:rsidRDefault="006E3160" w:rsidP="00D47B26">
            <w:pPr>
              <w:pStyle w:val="TableParagraph"/>
              <w:rPr>
                <w:sz w:val="24"/>
              </w:rPr>
            </w:pPr>
            <w:r w:rsidRPr="00630F4F">
              <w:rPr>
                <w:spacing w:val="-4"/>
                <w:sz w:val="24"/>
              </w:rPr>
              <w:t>7.57</w:t>
            </w:r>
          </w:p>
        </w:tc>
        <w:tc>
          <w:tcPr>
            <w:tcW w:w="1436" w:type="dxa"/>
          </w:tcPr>
          <w:p w14:paraId="710510CE" w14:textId="77777777" w:rsidR="006E3160" w:rsidRPr="00630F4F" w:rsidRDefault="006E3160" w:rsidP="00D47B26">
            <w:pPr>
              <w:pStyle w:val="TableParagraph"/>
              <w:ind w:left="8"/>
              <w:rPr>
                <w:sz w:val="24"/>
              </w:rPr>
            </w:pPr>
            <w:r w:rsidRPr="00630F4F">
              <w:rPr>
                <w:spacing w:val="-2"/>
                <w:sz w:val="24"/>
              </w:rPr>
              <w:t>0.756</w:t>
            </w:r>
          </w:p>
        </w:tc>
        <w:tc>
          <w:tcPr>
            <w:tcW w:w="1330" w:type="dxa"/>
          </w:tcPr>
          <w:p w14:paraId="6A62AB37" w14:textId="77777777" w:rsidR="006E3160" w:rsidRPr="00630F4F" w:rsidRDefault="006E3160" w:rsidP="00D47B26">
            <w:pPr>
              <w:pStyle w:val="TableParagraph"/>
              <w:ind w:left="7"/>
              <w:rPr>
                <w:sz w:val="24"/>
              </w:rPr>
            </w:pPr>
            <w:r w:rsidRPr="00630F4F">
              <w:rPr>
                <w:spacing w:val="-4"/>
                <w:sz w:val="24"/>
              </w:rPr>
              <w:t>0.20</w:t>
            </w:r>
          </w:p>
        </w:tc>
      </w:tr>
      <w:tr w:rsidR="006E3160" w:rsidRPr="00630F4F" w14:paraId="32ED2C26" w14:textId="77777777" w:rsidTr="00110A97">
        <w:trPr>
          <w:trHeight w:val="515"/>
        </w:trPr>
        <w:tc>
          <w:tcPr>
            <w:tcW w:w="1638" w:type="dxa"/>
          </w:tcPr>
          <w:p w14:paraId="0AF9454E" w14:textId="77777777" w:rsidR="006E3160" w:rsidRPr="00630F4F" w:rsidRDefault="006E3160" w:rsidP="00D47B26">
            <w:pPr>
              <w:pStyle w:val="TableParagraph"/>
              <w:ind w:right="1"/>
              <w:rPr>
                <w:sz w:val="24"/>
              </w:rPr>
            </w:pPr>
            <w:r w:rsidRPr="00630F4F">
              <w:rPr>
                <w:spacing w:val="-5"/>
                <w:sz w:val="24"/>
              </w:rPr>
              <w:t>10</w:t>
            </w:r>
          </w:p>
        </w:tc>
        <w:tc>
          <w:tcPr>
            <w:tcW w:w="3006" w:type="dxa"/>
          </w:tcPr>
          <w:p w14:paraId="17E47C75" w14:textId="77777777" w:rsidR="006E3160" w:rsidRPr="00630F4F" w:rsidRDefault="006E3160" w:rsidP="00D47B26">
            <w:pPr>
              <w:pStyle w:val="TableParagraph"/>
              <w:ind w:right="1"/>
              <w:rPr>
                <w:sz w:val="24"/>
              </w:rPr>
            </w:pPr>
            <w:r w:rsidRPr="00630F4F">
              <w:rPr>
                <w:spacing w:val="-2"/>
                <w:sz w:val="24"/>
              </w:rPr>
              <w:t>21.30</w:t>
            </w:r>
          </w:p>
        </w:tc>
        <w:tc>
          <w:tcPr>
            <w:tcW w:w="1448" w:type="dxa"/>
          </w:tcPr>
          <w:p w14:paraId="3387540B" w14:textId="77777777" w:rsidR="006E3160" w:rsidRPr="00630F4F" w:rsidRDefault="006E3160" w:rsidP="00D47B26">
            <w:pPr>
              <w:pStyle w:val="TableParagraph"/>
              <w:rPr>
                <w:sz w:val="24"/>
              </w:rPr>
            </w:pPr>
            <w:r w:rsidRPr="00630F4F">
              <w:rPr>
                <w:spacing w:val="-4"/>
                <w:sz w:val="24"/>
              </w:rPr>
              <w:t>7.24</w:t>
            </w:r>
          </w:p>
        </w:tc>
        <w:tc>
          <w:tcPr>
            <w:tcW w:w="1436" w:type="dxa"/>
          </w:tcPr>
          <w:p w14:paraId="69B00508" w14:textId="77777777" w:rsidR="006E3160" w:rsidRPr="00630F4F" w:rsidRDefault="006E3160" w:rsidP="00D47B26">
            <w:pPr>
              <w:pStyle w:val="TableParagraph"/>
              <w:ind w:left="8"/>
              <w:rPr>
                <w:sz w:val="24"/>
              </w:rPr>
            </w:pPr>
            <w:r w:rsidRPr="00630F4F">
              <w:rPr>
                <w:spacing w:val="-2"/>
                <w:sz w:val="24"/>
              </w:rPr>
              <w:t>0.756</w:t>
            </w:r>
          </w:p>
        </w:tc>
        <w:tc>
          <w:tcPr>
            <w:tcW w:w="1330" w:type="dxa"/>
          </w:tcPr>
          <w:p w14:paraId="20BDF859" w14:textId="77777777" w:rsidR="006E3160" w:rsidRPr="00630F4F" w:rsidRDefault="006E3160" w:rsidP="00D47B26">
            <w:pPr>
              <w:pStyle w:val="TableParagraph"/>
              <w:ind w:left="7"/>
              <w:rPr>
                <w:sz w:val="24"/>
              </w:rPr>
            </w:pPr>
            <w:r w:rsidRPr="00630F4F">
              <w:rPr>
                <w:spacing w:val="-4"/>
                <w:sz w:val="24"/>
              </w:rPr>
              <w:t>0.18</w:t>
            </w:r>
          </w:p>
        </w:tc>
      </w:tr>
      <w:tr w:rsidR="006E3160" w:rsidRPr="00630F4F" w14:paraId="2E30FAA6" w14:textId="77777777" w:rsidTr="00110A97">
        <w:trPr>
          <w:trHeight w:val="517"/>
        </w:trPr>
        <w:tc>
          <w:tcPr>
            <w:tcW w:w="1638" w:type="dxa"/>
          </w:tcPr>
          <w:p w14:paraId="4FC38206" w14:textId="77777777" w:rsidR="006E3160" w:rsidRPr="00630F4F" w:rsidRDefault="006E3160" w:rsidP="00D47B26">
            <w:pPr>
              <w:pStyle w:val="TableParagraph"/>
              <w:spacing w:before="120"/>
              <w:rPr>
                <w:b/>
                <w:sz w:val="24"/>
              </w:rPr>
            </w:pPr>
            <w:r w:rsidRPr="00630F4F">
              <w:rPr>
                <w:b/>
                <w:spacing w:val="-10"/>
                <w:sz w:val="24"/>
              </w:rPr>
              <w:t>r</w:t>
            </w:r>
          </w:p>
        </w:tc>
        <w:tc>
          <w:tcPr>
            <w:tcW w:w="3006" w:type="dxa"/>
            <w:vMerge w:val="restart"/>
          </w:tcPr>
          <w:p w14:paraId="1A600051" w14:textId="77777777" w:rsidR="006E3160" w:rsidRPr="00630F4F" w:rsidRDefault="006E3160" w:rsidP="00D47B26">
            <w:pPr>
              <w:pStyle w:val="TableParagraph"/>
              <w:spacing w:before="0"/>
              <w:ind w:left="0"/>
              <w:jc w:val="left"/>
              <w:rPr>
                <w:sz w:val="24"/>
              </w:rPr>
            </w:pPr>
          </w:p>
        </w:tc>
        <w:tc>
          <w:tcPr>
            <w:tcW w:w="1448" w:type="dxa"/>
          </w:tcPr>
          <w:p w14:paraId="6FF8D89F" w14:textId="30603027" w:rsidR="006E3160" w:rsidRPr="00630F4F" w:rsidRDefault="006E3160" w:rsidP="00D47B26">
            <w:pPr>
              <w:pStyle w:val="TableParagraph"/>
              <w:spacing w:before="120"/>
              <w:ind w:right="1"/>
              <w:rPr>
                <w:b/>
                <w:sz w:val="24"/>
              </w:rPr>
            </w:pPr>
            <w:r w:rsidRPr="00630F4F">
              <w:rPr>
                <w:b/>
                <w:sz w:val="24"/>
              </w:rPr>
              <w:t>-</w:t>
            </w:r>
            <w:r w:rsidRPr="00630F4F">
              <w:rPr>
                <w:b/>
                <w:spacing w:val="-2"/>
                <w:sz w:val="24"/>
              </w:rPr>
              <w:t>0.88</w:t>
            </w:r>
            <w:r w:rsidR="001C6FE5" w:rsidRPr="00630F4F">
              <w:rPr>
                <w:b/>
                <w:spacing w:val="-2"/>
                <w:sz w:val="24"/>
              </w:rPr>
              <w:t>9</w:t>
            </w:r>
            <w:r w:rsidRPr="00630F4F">
              <w:rPr>
                <w:b/>
                <w:spacing w:val="-2"/>
                <w:sz w:val="24"/>
              </w:rPr>
              <w:t>*</w:t>
            </w:r>
          </w:p>
        </w:tc>
        <w:tc>
          <w:tcPr>
            <w:tcW w:w="1436" w:type="dxa"/>
          </w:tcPr>
          <w:p w14:paraId="389B4A9E" w14:textId="77777777" w:rsidR="006E3160" w:rsidRPr="00630F4F" w:rsidRDefault="006E3160" w:rsidP="00D47B26">
            <w:pPr>
              <w:pStyle w:val="TableParagraph"/>
              <w:spacing w:before="120"/>
              <w:ind w:left="8" w:right="1"/>
              <w:rPr>
                <w:b/>
                <w:sz w:val="24"/>
              </w:rPr>
            </w:pPr>
            <w:r w:rsidRPr="00630F4F">
              <w:rPr>
                <w:b/>
                <w:sz w:val="24"/>
              </w:rPr>
              <w:t>-</w:t>
            </w:r>
            <w:r w:rsidRPr="00630F4F">
              <w:rPr>
                <w:b/>
                <w:spacing w:val="-2"/>
                <w:sz w:val="24"/>
              </w:rPr>
              <w:t>0.941*</w:t>
            </w:r>
          </w:p>
        </w:tc>
        <w:tc>
          <w:tcPr>
            <w:tcW w:w="1330" w:type="dxa"/>
          </w:tcPr>
          <w:p w14:paraId="388A56CE" w14:textId="2BEAE511" w:rsidR="006E3160" w:rsidRPr="00630F4F" w:rsidRDefault="006E3160" w:rsidP="00D47B26">
            <w:pPr>
              <w:pStyle w:val="TableParagraph"/>
              <w:spacing w:before="120"/>
              <w:ind w:left="7"/>
              <w:rPr>
                <w:b/>
                <w:sz w:val="24"/>
              </w:rPr>
            </w:pPr>
            <w:r w:rsidRPr="00630F4F">
              <w:rPr>
                <w:b/>
                <w:spacing w:val="-2"/>
                <w:sz w:val="24"/>
              </w:rPr>
              <w:t>0.</w:t>
            </w:r>
            <w:r w:rsidR="001C6FE5" w:rsidRPr="00630F4F">
              <w:rPr>
                <w:b/>
                <w:spacing w:val="-2"/>
                <w:sz w:val="24"/>
              </w:rPr>
              <w:t>070</w:t>
            </w:r>
          </w:p>
        </w:tc>
      </w:tr>
      <w:tr w:rsidR="006E3160" w:rsidRPr="00630F4F" w14:paraId="77EDB382" w14:textId="77777777" w:rsidTr="00110A97">
        <w:trPr>
          <w:trHeight w:val="515"/>
        </w:trPr>
        <w:tc>
          <w:tcPr>
            <w:tcW w:w="1638" w:type="dxa"/>
          </w:tcPr>
          <w:p w14:paraId="280C75AB" w14:textId="77777777" w:rsidR="006E3160" w:rsidRPr="00630F4F" w:rsidRDefault="006E3160" w:rsidP="00D47B26">
            <w:pPr>
              <w:pStyle w:val="TableParagraph"/>
              <w:spacing w:before="119"/>
              <w:ind w:right="2"/>
              <w:rPr>
                <w:b/>
                <w:sz w:val="24"/>
              </w:rPr>
            </w:pPr>
            <w:r w:rsidRPr="00630F4F">
              <w:rPr>
                <w:b/>
                <w:spacing w:val="-5"/>
                <w:sz w:val="24"/>
              </w:rPr>
              <w:t>R2</w:t>
            </w:r>
          </w:p>
        </w:tc>
        <w:tc>
          <w:tcPr>
            <w:tcW w:w="3006" w:type="dxa"/>
            <w:vMerge/>
            <w:tcBorders>
              <w:top w:val="nil"/>
              <w:bottom w:val="nil"/>
            </w:tcBorders>
          </w:tcPr>
          <w:p w14:paraId="010ADFEA" w14:textId="77777777" w:rsidR="006E3160" w:rsidRPr="00630F4F" w:rsidRDefault="006E3160" w:rsidP="00D47B26">
            <w:pPr>
              <w:rPr>
                <w:sz w:val="2"/>
                <w:szCs w:val="2"/>
              </w:rPr>
            </w:pPr>
          </w:p>
        </w:tc>
        <w:tc>
          <w:tcPr>
            <w:tcW w:w="1448" w:type="dxa"/>
          </w:tcPr>
          <w:p w14:paraId="193CCFBA" w14:textId="11478650" w:rsidR="006E3160" w:rsidRPr="00630F4F" w:rsidRDefault="006E3160" w:rsidP="00D47B26">
            <w:pPr>
              <w:pStyle w:val="TableParagraph"/>
              <w:spacing w:before="119"/>
              <w:rPr>
                <w:b/>
                <w:sz w:val="24"/>
              </w:rPr>
            </w:pPr>
            <w:r w:rsidRPr="00630F4F">
              <w:rPr>
                <w:b/>
                <w:spacing w:val="-2"/>
                <w:sz w:val="24"/>
              </w:rPr>
              <w:t>0.7</w:t>
            </w:r>
            <w:r w:rsidR="001C6FE5" w:rsidRPr="00630F4F">
              <w:rPr>
                <w:b/>
                <w:spacing w:val="-2"/>
                <w:sz w:val="24"/>
              </w:rPr>
              <w:t>91</w:t>
            </w:r>
          </w:p>
        </w:tc>
        <w:tc>
          <w:tcPr>
            <w:tcW w:w="1436" w:type="dxa"/>
          </w:tcPr>
          <w:p w14:paraId="4CF9E37E" w14:textId="4991245B" w:rsidR="006E3160" w:rsidRPr="00630F4F" w:rsidRDefault="006E3160" w:rsidP="00D47B26">
            <w:pPr>
              <w:pStyle w:val="TableParagraph"/>
              <w:spacing w:before="119"/>
              <w:ind w:left="8"/>
              <w:rPr>
                <w:b/>
                <w:sz w:val="24"/>
              </w:rPr>
            </w:pPr>
            <w:r w:rsidRPr="00630F4F">
              <w:rPr>
                <w:b/>
                <w:spacing w:val="-2"/>
                <w:sz w:val="24"/>
              </w:rPr>
              <w:t>0.88</w:t>
            </w:r>
            <w:r w:rsidR="00D47B26" w:rsidRPr="00630F4F">
              <w:rPr>
                <w:b/>
                <w:spacing w:val="-2"/>
                <w:sz w:val="24"/>
              </w:rPr>
              <w:t>6</w:t>
            </w:r>
          </w:p>
        </w:tc>
        <w:tc>
          <w:tcPr>
            <w:tcW w:w="1330" w:type="dxa"/>
          </w:tcPr>
          <w:p w14:paraId="299944B6" w14:textId="726B8AAC" w:rsidR="006E3160" w:rsidRPr="00630F4F" w:rsidRDefault="006E3160" w:rsidP="00D47B26">
            <w:pPr>
              <w:pStyle w:val="TableParagraph"/>
              <w:spacing w:before="119"/>
              <w:ind w:left="7"/>
              <w:rPr>
                <w:b/>
                <w:sz w:val="24"/>
              </w:rPr>
            </w:pPr>
            <w:r w:rsidRPr="00630F4F">
              <w:rPr>
                <w:b/>
                <w:spacing w:val="-2"/>
                <w:sz w:val="24"/>
              </w:rPr>
              <w:t>0.0</w:t>
            </w:r>
            <w:r w:rsidR="00D47B26" w:rsidRPr="00630F4F">
              <w:rPr>
                <w:b/>
                <w:spacing w:val="-2"/>
                <w:sz w:val="24"/>
              </w:rPr>
              <w:t>05</w:t>
            </w:r>
          </w:p>
        </w:tc>
      </w:tr>
    </w:tbl>
    <w:p w14:paraId="5F7ED63C" w14:textId="28DA6762" w:rsidR="001C6FE5" w:rsidRPr="00630F4F" w:rsidRDefault="001C6FE5" w:rsidP="001C6FE5">
      <w:pPr>
        <w:pStyle w:val="BodyText"/>
        <w:spacing w:before="124"/>
        <w:ind w:left="360"/>
        <w:rPr>
          <w:lang w:val="en-IN"/>
        </w:rPr>
      </w:pPr>
    </w:p>
    <w:p w14:paraId="6BA1C278" w14:textId="01EF365F" w:rsidR="00997815" w:rsidRPr="00630F4F" w:rsidRDefault="006E3160" w:rsidP="00110A97">
      <w:pPr>
        <w:pStyle w:val="BodyText"/>
        <w:spacing w:before="124"/>
        <w:ind w:left="360"/>
      </w:pPr>
      <w:r w:rsidRPr="00630F4F">
        <w:t>*</w:t>
      </w:r>
    </w:p>
    <w:p w14:paraId="4F4074BE" w14:textId="37AE6683" w:rsidR="00997815" w:rsidRPr="00630F4F" w:rsidRDefault="00997815" w:rsidP="00997815">
      <w:pPr>
        <w:spacing w:line="276" w:lineRule="auto"/>
        <w:jc w:val="both"/>
        <w:rPr>
          <w:rFonts w:ascii="Arial" w:eastAsia="Times New Roman" w:hAnsi="Arial" w:cs="Arial"/>
          <w:sz w:val="20"/>
          <w:szCs w:val="20"/>
        </w:rPr>
      </w:pPr>
    </w:p>
    <w:p w14:paraId="38861EA4" w14:textId="77777777" w:rsidR="00FF2760" w:rsidRPr="00630F4F" w:rsidRDefault="00FF2760" w:rsidP="00955A8F">
      <w:pPr>
        <w:spacing w:line="276" w:lineRule="auto"/>
        <w:jc w:val="both"/>
        <w:rPr>
          <w:rFonts w:ascii="Arial" w:eastAsia="Times New Roman" w:hAnsi="Arial" w:cs="Arial"/>
          <w:sz w:val="20"/>
          <w:szCs w:val="20"/>
        </w:rPr>
      </w:pPr>
    </w:p>
    <w:p w14:paraId="57D2A86F" w14:textId="6A2BD0DE" w:rsidR="00C665C7" w:rsidRPr="00630F4F" w:rsidRDefault="00C665C7" w:rsidP="00D558D0">
      <w:pPr>
        <w:spacing w:line="276" w:lineRule="auto"/>
        <w:jc w:val="both"/>
        <w:rPr>
          <w:rFonts w:ascii="Times New Roman" w:eastAsia="Times New Roman" w:hAnsi="Times New Roman" w:cs="Times New Roman"/>
          <w:b/>
          <w:bCs/>
        </w:rPr>
      </w:pPr>
    </w:p>
    <w:p w14:paraId="061DD520" w14:textId="77777777" w:rsidR="000D585F" w:rsidRPr="00630F4F" w:rsidRDefault="000D585F" w:rsidP="00D558D0">
      <w:pPr>
        <w:spacing w:line="276" w:lineRule="auto"/>
        <w:jc w:val="both"/>
        <w:rPr>
          <w:rFonts w:ascii="Times New Roman" w:eastAsia="Times New Roman" w:hAnsi="Times New Roman" w:cs="Times New Roman"/>
          <w:b/>
          <w:bCs/>
        </w:rPr>
      </w:pPr>
    </w:p>
    <w:p w14:paraId="490FAA50" w14:textId="77777777" w:rsidR="000D585F" w:rsidRPr="00630F4F" w:rsidRDefault="000D585F" w:rsidP="00D558D0">
      <w:pPr>
        <w:spacing w:line="276" w:lineRule="auto"/>
        <w:jc w:val="both"/>
        <w:rPr>
          <w:rFonts w:ascii="Times New Roman" w:eastAsia="Times New Roman" w:hAnsi="Times New Roman" w:cs="Times New Roman"/>
          <w:b/>
          <w:bCs/>
        </w:rPr>
      </w:pPr>
    </w:p>
    <w:p w14:paraId="4D7B5869" w14:textId="77777777" w:rsidR="00C665C7" w:rsidRPr="00630F4F" w:rsidRDefault="00C665C7" w:rsidP="00D558D0">
      <w:pPr>
        <w:spacing w:line="276" w:lineRule="auto"/>
        <w:jc w:val="both"/>
        <w:rPr>
          <w:rFonts w:ascii="Times New Roman" w:eastAsia="Times New Roman" w:hAnsi="Times New Roman" w:cs="Times New Roman"/>
          <w:b/>
          <w:bCs/>
        </w:rPr>
      </w:pPr>
    </w:p>
    <w:p w14:paraId="0650635C" w14:textId="77777777" w:rsidR="00A035CA" w:rsidRPr="00630F4F" w:rsidRDefault="00A035CA" w:rsidP="00CF69E8">
      <w:pPr>
        <w:rPr>
          <w:rFonts w:ascii="Times New Roman" w:hAnsi="Times New Roman" w:cs="Times New Roman"/>
          <w:b/>
          <w:bCs/>
        </w:rPr>
      </w:pPr>
    </w:p>
    <w:p w14:paraId="6D6FCAE3" w14:textId="77777777" w:rsidR="00A035CA" w:rsidRPr="00630F4F" w:rsidRDefault="00A035CA" w:rsidP="00CF69E8">
      <w:pPr>
        <w:rPr>
          <w:rFonts w:ascii="Times New Roman" w:hAnsi="Times New Roman" w:cs="Times New Roman"/>
          <w:b/>
          <w:bCs/>
        </w:rPr>
      </w:pPr>
    </w:p>
    <w:p w14:paraId="5BFD9E23" w14:textId="587A1500" w:rsidR="00FB2E86" w:rsidRPr="00630F4F" w:rsidRDefault="00FB2E86" w:rsidP="00FB2E86">
      <w:pPr>
        <w:jc w:val="both"/>
        <w:rPr>
          <w:rFonts w:ascii="Arial" w:hAnsi="Arial" w:cs="Arial"/>
          <w:sz w:val="22"/>
          <w:szCs w:val="22"/>
        </w:rPr>
      </w:pPr>
      <w:r w:rsidRPr="00B35547">
        <w:rPr>
          <w:rFonts w:ascii="Arial" w:hAnsi="Arial" w:cs="Arial"/>
          <w:sz w:val="22"/>
          <w:szCs w:val="22"/>
        </w:rPr>
        <w:t>The coefficients of determination (R²) between thrips damage and the vegetation indices RVI, NDVI, and GRVI were 0.791, 0.886, and 0.005, respectively (Table 6), indicating that RVI and NDVI were effective in estimating thrips damage, whereas GRVI exhibited poor predictive capability. Accordingly, linear regression equations were developed using RVI and NDVI, while GRVI was excluded due to its negligible R² value. Similar findings were reported by Yang et al. (2007), who observed that among several spectral indices derived from red and near-infrared bands, the NIR/RED ratio showed the highest determination coefficient (R² = 0.922; P &lt; 0.001).</w:t>
      </w:r>
      <w:r w:rsidR="00463B5A" w:rsidRPr="00C03E2A">
        <w:rPr>
          <w:rFonts w:ascii="Arial" w:hAnsi="Arial" w:cs="Arial"/>
          <w:sz w:val="22"/>
          <w:szCs w:val="22"/>
        </w:rPr>
        <w:t xml:space="preserve"> </w:t>
      </w:r>
      <w:r w:rsidRPr="00B35547">
        <w:rPr>
          <w:rFonts w:ascii="Arial" w:hAnsi="Arial" w:cs="Arial"/>
          <w:sz w:val="22"/>
          <w:szCs w:val="22"/>
        </w:rPr>
        <w:t xml:space="preserve">In cotton, Ranjitha and Srinivasan (2012) reported significant linear regression relationships between aphid damage and NDVI and RVI, whereas GRVI consistently showed weak or non-significant associations. Likewise, Tan et al. (2019) established regression models between RVI and brown planthopper damage in rice, demonstrating a consistent decline in index values with increasing infestation levels. Prabhakar et al. (2023) further reported significant linear regressions between NDVI, SR, and leaf folder damage in rice, emphasizing the applicability of vegetation index–based regression models for insect stress </w:t>
      </w:r>
      <w:proofErr w:type="spellStart"/>
      <w:r w:rsidRPr="00B35547">
        <w:rPr>
          <w:rFonts w:ascii="Arial" w:hAnsi="Arial" w:cs="Arial"/>
          <w:sz w:val="22"/>
          <w:szCs w:val="22"/>
        </w:rPr>
        <w:t>detection.Supporting</w:t>
      </w:r>
      <w:proofErr w:type="spellEnd"/>
      <w:r w:rsidRPr="00B35547">
        <w:rPr>
          <w:rFonts w:ascii="Arial" w:hAnsi="Arial" w:cs="Arial"/>
          <w:sz w:val="22"/>
          <w:szCs w:val="22"/>
        </w:rPr>
        <w:t xml:space="preserve"> these observations, </w:t>
      </w:r>
      <w:proofErr w:type="spellStart"/>
      <w:r w:rsidRPr="00B35547">
        <w:rPr>
          <w:rFonts w:ascii="Arial" w:hAnsi="Arial" w:cs="Arial"/>
          <w:sz w:val="22"/>
          <w:szCs w:val="22"/>
        </w:rPr>
        <w:t>Vinothkumar</w:t>
      </w:r>
      <w:proofErr w:type="spellEnd"/>
      <w:r w:rsidRPr="00B35547">
        <w:rPr>
          <w:rFonts w:ascii="Arial" w:hAnsi="Arial" w:cs="Arial"/>
          <w:sz w:val="22"/>
          <w:szCs w:val="22"/>
        </w:rPr>
        <w:t xml:space="preserve"> et al. (2023) reported significant negative correlations between vegetation indices (NDVI, SR, GRVI, and SAVI) and damage caused by sucking pests such as aphids, red spider mites, and mealybugs, indicating a </w:t>
      </w:r>
      <w:r w:rsidRPr="00B35547">
        <w:rPr>
          <w:rFonts w:ascii="Arial" w:hAnsi="Arial" w:cs="Arial"/>
          <w:sz w:val="22"/>
          <w:szCs w:val="22"/>
        </w:rPr>
        <w:lastRenderedPageBreak/>
        <w:t xml:space="preserve">consistent reduction in index values with increasing pest infestation. Additionally, Ranjitha et al. (2014) observed significant negative correlations between aphid damage and all vegetation indices except GRVI across all observation periods in cotton, with R² values of 0.907, 0.920, 0.065, and 0.943 for RVI, NDVI, GRVI, and DSVI, </w:t>
      </w:r>
      <w:proofErr w:type="spellStart"/>
      <w:r w:rsidRPr="00B35547">
        <w:rPr>
          <w:rFonts w:ascii="Arial" w:hAnsi="Arial" w:cs="Arial"/>
          <w:sz w:val="22"/>
          <w:szCs w:val="22"/>
        </w:rPr>
        <w:t>respectively.Consistent</w:t>
      </w:r>
      <w:proofErr w:type="spellEnd"/>
      <w:r w:rsidRPr="00B35547">
        <w:rPr>
          <w:rFonts w:ascii="Arial" w:hAnsi="Arial" w:cs="Arial"/>
          <w:sz w:val="22"/>
          <w:szCs w:val="22"/>
        </w:rPr>
        <w:t xml:space="preserve"> with these earlier studies, the present investigation confirms that SR followed by NDVI was more sensitive for estimating thrips damage in mulberry, while GRVI showed limited applicability for regression-based damage assessment</w:t>
      </w:r>
      <w:r w:rsidRPr="00630F4F">
        <w:rPr>
          <w:rFonts w:ascii="Arial" w:hAnsi="Arial" w:cs="Arial"/>
          <w:sz w:val="22"/>
          <w:szCs w:val="22"/>
        </w:rPr>
        <w:t>.</w:t>
      </w:r>
    </w:p>
    <w:p w14:paraId="0A0E3D4B" w14:textId="74B07030" w:rsidR="00592399" w:rsidRPr="00630F4F" w:rsidRDefault="00592399" w:rsidP="00592399">
      <w:pPr>
        <w:pStyle w:val="Heading3"/>
        <w:spacing w:before="60" w:line="259" w:lineRule="auto"/>
        <w:ind w:left="0" w:right="429"/>
        <w:jc w:val="left"/>
      </w:pPr>
      <w:r w:rsidRPr="00630F4F">
        <w:t>Fig.2. Relationship between different vegetative indices and per cent damage caused by in</w:t>
      </w:r>
      <w:r w:rsidRPr="00630F4F">
        <w:rPr>
          <w:spacing w:val="40"/>
        </w:rPr>
        <w:t xml:space="preserve"> </w:t>
      </w:r>
      <w:r w:rsidRPr="00630F4F">
        <w:t>thrips damaged mulberry plants.</w:t>
      </w:r>
    </w:p>
    <w:p w14:paraId="3831E299" w14:textId="77777777" w:rsidR="000D1273" w:rsidRPr="00630F4F" w:rsidRDefault="000D1273" w:rsidP="00592399">
      <w:pPr>
        <w:pStyle w:val="Heading3"/>
        <w:spacing w:before="60" w:line="259" w:lineRule="auto"/>
        <w:ind w:left="0" w:right="429"/>
        <w:jc w:val="left"/>
      </w:pPr>
    </w:p>
    <w:p w14:paraId="07F00CDB" w14:textId="77777777" w:rsidR="000D1273" w:rsidRPr="00630F4F" w:rsidRDefault="000D1273" w:rsidP="00592399">
      <w:pPr>
        <w:pStyle w:val="Heading3"/>
        <w:spacing w:before="60" w:line="259" w:lineRule="auto"/>
        <w:ind w:left="0" w:right="429"/>
        <w:jc w:val="left"/>
      </w:pPr>
    </w:p>
    <w:p w14:paraId="6068104B" w14:textId="77777777" w:rsidR="000D1273" w:rsidRPr="00630F4F" w:rsidRDefault="000D1273" w:rsidP="00592399">
      <w:pPr>
        <w:pStyle w:val="Heading3"/>
        <w:spacing w:before="60" w:line="259" w:lineRule="auto"/>
        <w:ind w:left="0" w:right="429"/>
        <w:jc w:val="left"/>
      </w:pPr>
    </w:p>
    <w:p w14:paraId="717056E1" w14:textId="55DEAFF6" w:rsidR="000D1273" w:rsidRPr="00630F4F" w:rsidRDefault="00B3695E" w:rsidP="00592399">
      <w:pPr>
        <w:pStyle w:val="Heading3"/>
        <w:spacing w:before="60" w:line="259" w:lineRule="auto"/>
        <w:ind w:left="0" w:right="429"/>
        <w:jc w:val="left"/>
      </w:pPr>
      <w:r w:rsidRPr="00630F4F">
        <w:rPr>
          <w:noProof/>
        </w:rPr>
        <w:drawing>
          <wp:inline distT="0" distB="0" distL="0" distR="0" wp14:anchorId="5825879D" wp14:editId="737E2810">
            <wp:extent cx="2566737" cy="2566737"/>
            <wp:effectExtent l="133350" t="114300" r="138430" b="157480"/>
            <wp:docPr id="35998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834" cy="25788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630F4F">
        <w:t xml:space="preserve">           </w:t>
      </w:r>
      <w:r w:rsidRPr="00630F4F">
        <w:rPr>
          <w:noProof/>
        </w:rPr>
        <w:drawing>
          <wp:inline distT="0" distB="0" distL="0" distR="0" wp14:anchorId="6C10E87E" wp14:editId="664B580F">
            <wp:extent cx="2592204" cy="2592204"/>
            <wp:effectExtent l="133350" t="114300" r="151130" b="170180"/>
            <wp:docPr id="820102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1429" cy="26014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850693" w:rsidRPr="00630F4F">
        <w:rPr>
          <w:noProof/>
        </w:rPr>
        <w:lastRenderedPageBreak/>
        <w:drawing>
          <wp:inline distT="0" distB="0" distL="0" distR="0" wp14:anchorId="2F04FB14" wp14:editId="73ECAC54">
            <wp:extent cx="2797641" cy="2611321"/>
            <wp:effectExtent l="114300" t="114300" r="155575" b="151130"/>
            <wp:docPr id="19511531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298" cy="26670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6C5FC77" w14:textId="58466AB3" w:rsidR="00592399" w:rsidRPr="00630F4F" w:rsidRDefault="00B3695E" w:rsidP="00B35547">
      <w:pPr>
        <w:pStyle w:val="Heading3"/>
        <w:spacing w:before="60" w:line="259" w:lineRule="auto"/>
        <w:ind w:left="0" w:right="429"/>
        <w:jc w:val="left"/>
      </w:pPr>
      <w:r w:rsidRPr="00630F4F">
        <w:t xml:space="preserve"> </w:t>
      </w:r>
    </w:p>
    <w:p w14:paraId="11498DDD" w14:textId="6ACD1B39" w:rsidR="00D31842" w:rsidRPr="00630F4F" w:rsidRDefault="00D31842" w:rsidP="00CF69E8">
      <w:pPr>
        <w:rPr>
          <w:rFonts w:ascii="Times New Roman" w:hAnsi="Times New Roman" w:cs="Times New Roman"/>
          <w:b/>
          <w:bCs/>
        </w:rPr>
      </w:pPr>
      <w:r w:rsidRPr="00630F4F">
        <w:rPr>
          <w:rFonts w:ascii="Times New Roman" w:hAnsi="Times New Roman" w:cs="Times New Roman"/>
          <w:b/>
          <w:bCs/>
        </w:rPr>
        <w:t>Linear correlation intensity analysis</w:t>
      </w:r>
    </w:p>
    <w:p w14:paraId="57533B56" w14:textId="77777777" w:rsidR="00326AE0" w:rsidRPr="00B35547" w:rsidRDefault="00326AE0" w:rsidP="00B35547">
      <w:pPr>
        <w:jc w:val="both"/>
        <w:rPr>
          <w:rFonts w:ascii="Times New Roman" w:hAnsi="Times New Roman" w:cs="Times New Roman"/>
        </w:rPr>
      </w:pPr>
      <w:r w:rsidRPr="00B35547">
        <w:rPr>
          <w:rFonts w:ascii="Times New Roman" w:hAnsi="Times New Roman" w:cs="Times New Roman"/>
        </w:rPr>
        <w:t>Linear correlation intensity analysis was carried out to identify wavelength regions most strongly associated with thrips-induced damage in mulberry. The correlation coefficient (r) between percent leaf damage and spectral reflectance was computed for each wavelength across the hyperspectral range and plotted against wavelength to generate the correlation intensity curve. The resulting spectrum exhibited clear wavelength-specific responses, with positive correlations in the visible region—particularly in the red band—and negative correlations in the near-infrared (NIR) region. Thrips-infested mulberry plants recorded the highest positive correlation (r = 0.94) at 689.45 nm in the red band and the strongest negative correlation (r = −0.10) at 763.26 nm in the NIR band, indicating the sensitivity of these wavelengths to thrips-induced stress.</w:t>
      </w:r>
    </w:p>
    <w:p w14:paraId="4C51BF75" w14:textId="3DA78FA5" w:rsidR="00326AE0" w:rsidRPr="00B35547" w:rsidRDefault="00326AE0" w:rsidP="00B35547">
      <w:pPr>
        <w:jc w:val="both"/>
        <w:rPr>
          <w:rFonts w:ascii="Times New Roman" w:hAnsi="Times New Roman" w:cs="Times New Roman"/>
        </w:rPr>
      </w:pPr>
      <w:r w:rsidRPr="00B35547">
        <w:rPr>
          <w:rFonts w:ascii="Times New Roman" w:hAnsi="Times New Roman" w:cs="Times New Roman"/>
        </w:rPr>
        <w:t xml:space="preserve">These findings are consistent with </w:t>
      </w:r>
      <w:proofErr w:type="spellStart"/>
      <w:r w:rsidRPr="00B35547">
        <w:rPr>
          <w:rFonts w:ascii="Times New Roman" w:hAnsi="Times New Roman" w:cs="Times New Roman"/>
        </w:rPr>
        <w:t>Mageshwaran</w:t>
      </w:r>
      <w:proofErr w:type="spellEnd"/>
      <w:r w:rsidRPr="00B35547">
        <w:rPr>
          <w:rFonts w:ascii="Times New Roman" w:hAnsi="Times New Roman" w:cs="Times New Roman"/>
        </w:rPr>
        <w:t xml:space="preserve"> (2012), who reported maximum positive correlations between brown planthopper (BPH) damage in rice and reflectance in the red region (651–680 nm), moderate positive correlations in the blue region (420–490 nm), and strong negative correlations in the NIR region (760–769 nm), highlighting the diagnostic importance of these wavebands for pest detection. Similarly, Yang et al. (2005) demonstrated that reflectance bands </w:t>
      </w:r>
      <w:proofErr w:type="spellStart"/>
      <w:r w:rsidRPr="00B35547">
        <w:rPr>
          <w:rFonts w:ascii="Times New Roman" w:hAnsi="Times New Roman" w:cs="Times New Roman"/>
        </w:rPr>
        <w:t>centered</w:t>
      </w:r>
      <w:proofErr w:type="spellEnd"/>
      <w:r w:rsidRPr="00B35547">
        <w:rPr>
          <w:rFonts w:ascii="Times New Roman" w:hAnsi="Times New Roman" w:cs="Times New Roman"/>
        </w:rPr>
        <w:t xml:space="preserve"> at 694 and 800 nm, along with vegetation indices derived from these bands, were highly </w:t>
      </w:r>
      <w:proofErr w:type="spellStart"/>
      <w:r w:rsidRPr="00B35547">
        <w:rPr>
          <w:rFonts w:ascii="Times New Roman" w:hAnsi="Times New Roman" w:cs="Times New Roman"/>
        </w:rPr>
        <w:t>senitive</w:t>
      </w:r>
      <w:proofErr w:type="spellEnd"/>
      <w:r w:rsidRPr="00B35547">
        <w:rPr>
          <w:rFonts w:ascii="Times New Roman" w:hAnsi="Times New Roman" w:cs="Times New Roman"/>
        </w:rPr>
        <w:t xml:space="preserve"> to greenbug infestation in </w:t>
      </w:r>
      <w:proofErr w:type="spellStart"/>
      <w:r w:rsidRPr="00B35547">
        <w:rPr>
          <w:rFonts w:ascii="Times New Roman" w:hAnsi="Times New Roman" w:cs="Times New Roman"/>
        </w:rPr>
        <w:t>wheat.Comparable</w:t>
      </w:r>
      <w:proofErr w:type="spellEnd"/>
      <w:r w:rsidRPr="00B35547">
        <w:rPr>
          <w:rFonts w:ascii="Times New Roman" w:hAnsi="Times New Roman" w:cs="Times New Roman"/>
        </w:rPr>
        <w:t xml:space="preserve"> correlation intensity patterns have also been reported in cotton, where Ranjitha and Srinivasan (2012) identified 376, 496, 691, 761, 1124, and 1457 nm as sensitive wavelengths for detecting leafhopper damage, confirming the reliability of both visible and NIR regions for sucking pest stress detection. Further supporting this, Prasannakumar et al. (2013) reported that correlation coefficients computed at 1-nm intervals across the 350–2500 nm range enabled the identification of sensitive bands at 500, 665, 1792, and 1986 nm for BPH damage in rice, with the correlation–wavelength curve exhibiting multiple peaks and troughs, reflecting waveband-dependent spectral responses. Likewise, Ranjitha et al. (2014) identified 508, 551, 691, and 710 nm as highly sensitive wavelengths for detecting thrips damage in cotton using linear </w:t>
      </w:r>
      <w:r w:rsidRPr="00B35547">
        <w:rPr>
          <w:rFonts w:ascii="Times New Roman" w:hAnsi="Times New Roman" w:cs="Times New Roman"/>
        </w:rPr>
        <w:lastRenderedPageBreak/>
        <w:t xml:space="preserve">correlation intensity curve analysis. </w:t>
      </w:r>
      <w:r w:rsidR="00A05252" w:rsidRPr="00C03E2A">
        <w:rPr>
          <w:rFonts w:ascii="Times New Roman" w:hAnsi="Times New Roman" w:cs="Times New Roman"/>
        </w:rPr>
        <w:t>K</w:t>
      </w:r>
      <w:r w:rsidR="00A05252" w:rsidRPr="00B35547">
        <w:rPr>
          <w:rFonts w:ascii="Times New Roman" w:hAnsi="Times New Roman" w:cs="Times New Roman"/>
        </w:rPr>
        <w:t>alpana et al. (2024)</w:t>
      </w:r>
      <w:r w:rsidR="00A05252" w:rsidRPr="00C03E2A">
        <w:rPr>
          <w:rFonts w:ascii="Times New Roman" w:hAnsi="Times New Roman" w:cs="Times New Roman"/>
        </w:rPr>
        <w:t xml:space="preserve"> observed that pink mealy bug–damaged mulberry plants showed the maximum positive correlation (r = 0.77) in the NIR region at 702.12 nm, indicating pronounced sensitivity of internal tissue alterations to infestation. Similarly, in spiralling whitefly–infested mulberry, </w:t>
      </w:r>
      <w:r w:rsidR="00A05252" w:rsidRPr="00B35547">
        <w:rPr>
          <w:rFonts w:ascii="Times New Roman" w:hAnsi="Times New Roman" w:cs="Times New Roman"/>
        </w:rPr>
        <w:t>Kalpana et al. (2026)</w:t>
      </w:r>
      <w:r w:rsidR="00A05252" w:rsidRPr="00C03E2A">
        <w:rPr>
          <w:rFonts w:ascii="Times New Roman" w:hAnsi="Times New Roman" w:cs="Times New Roman"/>
        </w:rPr>
        <w:t xml:space="preserve"> reported a positive correlation in the blue region at 522.23 nm and the most negative correlation in the green region at 515.73 nm, demonstrating waveband-dependent reflectance responses to pest damage. The consistency of these wavelength-specific correlation patterns across thrips, pink mealy bug, and spiralling whitefly infestations confirms that linear correlation intensity analysis is an effective approach for identifying diagnostic spectral bands and quantifying sucking pest–induced stress in mulberry</w:t>
      </w:r>
      <w:r w:rsidR="00A05252" w:rsidRPr="00630F4F">
        <w:rPr>
          <w:rFonts w:ascii="Times New Roman" w:hAnsi="Times New Roman" w:cs="Times New Roman"/>
        </w:rPr>
        <w:t xml:space="preserve">. </w:t>
      </w:r>
    </w:p>
    <w:p w14:paraId="07D328CE" w14:textId="77777777" w:rsidR="00326AE0" w:rsidRPr="00B35547" w:rsidRDefault="00326AE0" w:rsidP="00B35547">
      <w:pPr>
        <w:jc w:val="both"/>
        <w:rPr>
          <w:rFonts w:ascii="Times New Roman" w:hAnsi="Times New Roman" w:cs="Times New Roman"/>
        </w:rPr>
      </w:pPr>
    </w:p>
    <w:p w14:paraId="46ED3E31" w14:textId="1316E9BA" w:rsidR="00E0076D" w:rsidRPr="00630F4F" w:rsidRDefault="00E0076D" w:rsidP="00E0076D">
      <w:pPr>
        <w:spacing w:before="60" w:line="259" w:lineRule="auto"/>
        <w:ind w:left="900" w:right="348" w:hanging="901"/>
        <w:rPr>
          <w:rFonts w:ascii="Arial" w:hAnsi="Arial" w:cs="Arial"/>
          <w:b/>
          <w:sz w:val="22"/>
          <w:szCs w:val="22"/>
        </w:rPr>
      </w:pPr>
      <w:r w:rsidRPr="00B35547">
        <w:rPr>
          <w:rFonts w:ascii="Arial" w:hAnsi="Arial" w:cs="Arial"/>
          <w:b/>
          <w:sz w:val="22"/>
          <w:szCs w:val="22"/>
        </w:rPr>
        <w:t>Fig</w:t>
      </w:r>
      <w:r w:rsidRPr="00B35547">
        <w:rPr>
          <w:rFonts w:ascii="Arial" w:hAnsi="Arial" w:cs="Arial"/>
          <w:b/>
          <w:spacing w:val="32"/>
          <w:sz w:val="22"/>
          <w:szCs w:val="22"/>
        </w:rPr>
        <w:t xml:space="preserve"> </w:t>
      </w:r>
      <w:r w:rsidRPr="00B35547">
        <w:rPr>
          <w:rFonts w:ascii="Arial" w:hAnsi="Arial" w:cs="Arial"/>
          <w:b/>
          <w:sz w:val="22"/>
          <w:szCs w:val="22"/>
        </w:rPr>
        <w:t>3.</w:t>
      </w:r>
      <w:r w:rsidRPr="00B35547">
        <w:rPr>
          <w:rFonts w:ascii="Arial" w:hAnsi="Arial" w:cs="Arial"/>
          <w:b/>
          <w:spacing w:val="31"/>
          <w:sz w:val="22"/>
          <w:szCs w:val="22"/>
        </w:rPr>
        <w:t xml:space="preserve"> </w:t>
      </w:r>
      <w:r w:rsidRPr="00B35547">
        <w:rPr>
          <w:rFonts w:ascii="Arial" w:hAnsi="Arial" w:cs="Arial"/>
          <w:b/>
          <w:sz w:val="22"/>
          <w:szCs w:val="22"/>
        </w:rPr>
        <w:t>Correlation</w:t>
      </w:r>
      <w:r w:rsidRPr="00B35547">
        <w:rPr>
          <w:rFonts w:ascii="Arial" w:hAnsi="Arial" w:cs="Arial"/>
          <w:b/>
          <w:spacing w:val="31"/>
          <w:sz w:val="22"/>
          <w:szCs w:val="22"/>
        </w:rPr>
        <w:t xml:space="preserve"> </w:t>
      </w:r>
      <w:r w:rsidRPr="00B35547">
        <w:rPr>
          <w:rFonts w:ascii="Arial" w:hAnsi="Arial" w:cs="Arial"/>
          <w:b/>
          <w:sz w:val="22"/>
          <w:szCs w:val="22"/>
        </w:rPr>
        <w:t>of</w:t>
      </w:r>
      <w:r w:rsidRPr="00B35547">
        <w:rPr>
          <w:rFonts w:ascii="Arial" w:hAnsi="Arial" w:cs="Arial"/>
          <w:b/>
          <w:spacing w:val="30"/>
          <w:sz w:val="22"/>
          <w:szCs w:val="22"/>
        </w:rPr>
        <w:t xml:space="preserve"> </w:t>
      </w:r>
      <w:r w:rsidRPr="00B35547">
        <w:rPr>
          <w:rFonts w:ascii="Arial" w:hAnsi="Arial" w:cs="Arial"/>
          <w:b/>
          <w:sz w:val="22"/>
          <w:szCs w:val="22"/>
        </w:rPr>
        <w:t>reflectance</w:t>
      </w:r>
      <w:r w:rsidRPr="00B35547">
        <w:rPr>
          <w:rFonts w:ascii="Arial" w:hAnsi="Arial" w:cs="Arial"/>
          <w:b/>
          <w:spacing w:val="30"/>
          <w:sz w:val="22"/>
          <w:szCs w:val="22"/>
        </w:rPr>
        <w:t xml:space="preserve"> </w:t>
      </w:r>
      <w:r w:rsidRPr="00B35547">
        <w:rPr>
          <w:rFonts w:ascii="Arial" w:hAnsi="Arial" w:cs="Arial"/>
          <w:b/>
          <w:sz w:val="22"/>
          <w:szCs w:val="22"/>
        </w:rPr>
        <w:t>in</w:t>
      </w:r>
      <w:r w:rsidRPr="00B35547">
        <w:rPr>
          <w:rFonts w:ascii="Arial" w:hAnsi="Arial" w:cs="Arial"/>
          <w:b/>
          <w:spacing w:val="31"/>
          <w:sz w:val="22"/>
          <w:szCs w:val="22"/>
        </w:rPr>
        <w:t xml:space="preserve"> </w:t>
      </w:r>
      <w:r w:rsidRPr="00B35547">
        <w:rPr>
          <w:rFonts w:ascii="Arial" w:hAnsi="Arial" w:cs="Arial"/>
          <w:b/>
          <w:sz w:val="22"/>
          <w:szCs w:val="22"/>
        </w:rPr>
        <w:t>different</w:t>
      </w:r>
      <w:r w:rsidRPr="00B35547">
        <w:rPr>
          <w:rFonts w:ascii="Arial" w:hAnsi="Arial" w:cs="Arial"/>
          <w:b/>
          <w:spacing w:val="32"/>
          <w:sz w:val="22"/>
          <w:szCs w:val="22"/>
        </w:rPr>
        <w:t xml:space="preserve"> </w:t>
      </w:r>
      <w:r w:rsidRPr="00B35547">
        <w:rPr>
          <w:rFonts w:ascii="Arial" w:hAnsi="Arial" w:cs="Arial"/>
          <w:b/>
          <w:sz w:val="22"/>
          <w:szCs w:val="22"/>
        </w:rPr>
        <w:t>wavelengths</w:t>
      </w:r>
      <w:r w:rsidRPr="00B35547">
        <w:rPr>
          <w:rFonts w:ascii="Arial" w:hAnsi="Arial" w:cs="Arial"/>
          <w:b/>
          <w:spacing w:val="31"/>
          <w:sz w:val="22"/>
          <w:szCs w:val="22"/>
        </w:rPr>
        <w:t xml:space="preserve"> </w:t>
      </w:r>
      <w:r w:rsidRPr="00B35547">
        <w:rPr>
          <w:rFonts w:ascii="Arial" w:hAnsi="Arial" w:cs="Arial"/>
          <w:b/>
          <w:sz w:val="22"/>
          <w:szCs w:val="22"/>
        </w:rPr>
        <w:t>to</w:t>
      </w:r>
      <w:r w:rsidRPr="00B35547">
        <w:rPr>
          <w:rFonts w:ascii="Arial" w:hAnsi="Arial" w:cs="Arial"/>
          <w:b/>
          <w:spacing w:val="32"/>
          <w:sz w:val="22"/>
          <w:szCs w:val="22"/>
        </w:rPr>
        <w:t xml:space="preserve"> </w:t>
      </w:r>
      <w:r w:rsidRPr="00B35547">
        <w:rPr>
          <w:rFonts w:ascii="Arial" w:hAnsi="Arial" w:cs="Arial"/>
          <w:b/>
          <w:sz w:val="22"/>
          <w:szCs w:val="22"/>
        </w:rPr>
        <w:t>per</w:t>
      </w:r>
      <w:r w:rsidRPr="00B35547">
        <w:rPr>
          <w:rFonts w:ascii="Arial" w:hAnsi="Arial" w:cs="Arial"/>
          <w:b/>
          <w:spacing w:val="30"/>
          <w:sz w:val="22"/>
          <w:szCs w:val="22"/>
        </w:rPr>
        <w:t xml:space="preserve"> </w:t>
      </w:r>
      <w:r w:rsidRPr="00B35547">
        <w:rPr>
          <w:rFonts w:ascii="Arial" w:hAnsi="Arial" w:cs="Arial"/>
          <w:b/>
          <w:sz w:val="22"/>
          <w:szCs w:val="22"/>
        </w:rPr>
        <w:t>cent</w:t>
      </w:r>
      <w:r w:rsidRPr="00B35547">
        <w:rPr>
          <w:rFonts w:ascii="Arial" w:hAnsi="Arial" w:cs="Arial"/>
          <w:b/>
          <w:spacing w:val="32"/>
          <w:sz w:val="22"/>
          <w:szCs w:val="22"/>
        </w:rPr>
        <w:t xml:space="preserve"> </w:t>
      </w:r>
      <w:r w:rsidRPr="00B35547">
        <w:rPr>
          <w:rFonts w:ascii="Arial" w:hAnsi="Arial" w:cs="Arial"/>
          <w:b/>
          <w:sz w:val="22"/>
          <w:szCs w:val="22"/>
        </w:rPr>
        <w:t>shoot</w:t>
      </w:r>
      <w:r w:rsidRPr="00B35547">
        <w:rPr>
          <w:rFonts w:ascii="Arial" w:hAnsi="Arial" w:cs="Arial"/>
          <w:b/>
          <w:spacing w:val="34"/>
          <w:sz w:val="22"/>
          <w:szCs w:val="22"/>
        </w:rPr>
        <w:t xml:space="preserve"> </w:t>
      </w:r>
      <w:r w:rsidRPr="00B35547">
        <w:rPr>
          <w:rFonts w:ascii="Arial" w:hAnsi="Arial" w:cs="Arial"/>
          <w:b/>
          <w:sz w:val="22"/>
          <w:szCs w:val="22"/>
        </w:rPr>
        <w:t>damage</w:t>
      </w:r>
      <w:r w:rsidRPr="00B35547">
        <w:rPr>
          <w:rFonts w:ascii="Arial" w:hAnsi="Arial" w:cs="Arial"/>
          <w:b/>
          <w:spacing w:val="32"/>
          <w:sz w:val="22"/>
          <w:szCs w:val="22"/>
        </w:rPr>
        <w:t xml:space="preserve"> </w:t>
      </w:r>
      <w:r w:rsidRPr="00B35547">
        <w:rPr>
          <w:rFonts w:ascii="Arial" w:hAnsi="Arial" w:cs="Arial"/>
          <w:b/>
          <w:sz w:val="22"/>
          <w:szCs w:val="22"/>
        </w:rPr>
        <w:t>by thrips in mulberry plants.</w:t>
      </w:r>
    </w:p>
    <w:p w14:paraId="1EDDD4DE" w14:textId="2B69B1DC" w:rsidR="003B131C" w:rsidRPr="00B35547" w:rsidRDefault="00B95670" w:rsidP="00E0076D">
      <w:pPr>
        <w:spacing w:before="60" w:line="259" w:lineRule="auto"/>
        <w:ind w:left="900" w:right="348" w:hanging="901"/>
        <w:rPr>
          <w:rFonts w:ascii="Arial" w:hAnsi="Arial" w:cs="Arial"/>
          <w:b/>
          <w:sz w:val="22"/>
          <w:szCs w:val="22"/>
        </w:rPr>
      </w:pPr>
      <w:r w:rsidRPr="00630F4F">
        <w:rPr>
          <w:b/>
          <w:noProof/>
          <w:sz w:val="20"/>
        </w:rPr>
        <w:lastRenderedPageBreak/>
        <w:drawing>
          <wp:anchor distT="0" distB="0" distL="0" distR="0" simplePos="0" relativeHeight="251674624" behindDoc="1" locked="0" layoutInCell="1" allowOverlap="1" wp14:anchorId="620AC3AD" wp14:editId="4776A25D">
            <wp:simplePos x="0" y="0"/>
            <wp:positionH relativeFrom="page">
              <wp:posOffset>2106403</wp:posOffset>
            </wp:positionH>
            <wp:positionV relativeFrom="paragraph">
              <wp:posOffset>2121751</wp:posOffset>
            </wp:positionV>
            <wp:extent cx="2529205" cy="1928495"/>
            <wp:effectExtent l="0" t="0" r="0" b="0"/>
            <wp:wrapTopAndBottom/>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4" cstate="print"/>
                    <a:stretch>
                      <a:fillRect/>
                    </a:stretch>
                  </pic:blipFill>
                  <pic:spPr>
                    <a:xfrm>
                      <a:off x="0" y="0"/>
                      <a:ext cx="2529205" cy="1928495"/>
                    </a:xfrm>
                    <a:prstGeom prst="rect">
                      <a:avLst/>
                    </a:prstGeom>
                  </pic:spPr>
                </pic:pic>
              </a:graphicData>
            </a:graphic>
            <wp14:sizeRelH relativeFrom="margin">
              <wp14:pctWidth>0</wp14:pctWidth>
            </wp14:sizeRelH>
            <wp14:sizeRelV relativeFrom="margin">
              <wp14:pctHeight>0</wp14:pctHeight>
            </wp14:sizeRelV>
          </wp:anchor>
        </w:drawing>
      </w:r>
      <w:r w:rsidRPr="00630F4F">
        <w:rPr>
          <w:b/>
          <w:noProof/>
          <w:sz w:val="20"/>
        </w:rPr>
        <w:drawing>
          <wp:anchor distT="0" distB="0" distL="0" distR="0" simplePos="0" relativeHeight="251672576" behindDoc="1" locked="0" layoutInCell="1" allowOverlap="1" wp14:anchorId="2BE55467" wp14:editId="2D629D4B">
            <wp:simplePos x="0" y="0"/>
            <wp:positionH relativeFrom="page">
              <wp:posOffset>4041811</wp:posOffset>
            </wp:positionH>
            <wp:positionV relativeFrom="paragraph">
              <wp:posOffset>0</wp:posOffset>
            </wp:positionV>
            <wp:extent cx="2911642" cy="1848284"/>
            <wp:effectExtent l="0" t="0" r="3175" b="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5" cstate="print"/>
                    <a:stretch>
                      <a:fillRect/>
                    </a:stretch>
                  </pic:blipFill>
                  <pic:spPr>
                    <a:xfrm>
                      <a:off x="0" y="0"/>
                      <a:ext cx="2911642" cy="1848284"/>
                    </a:xfrm>
                    <a:prstGeom prst="rect">
                      <a:avLst/>
                    </a:prstGeom>
                  </pic:spPr>
                </pic:pic>
              </a:graphicData>
            </a:graphic>
            <wp14:sizeRelH relativeFrom="margin">
              <wp14:pctWidth>0</wp14:pctWidth>
            </wp14:sizeRelH>
            <wp14:sizeRelV relativeFrom="margin">
              <wp14:pctHeight>0</wp14:pctHeight>
            </wp14:sizeRelV>
          </wp:anchor>
        </w:drawing>
      </w:r>
      <w:r w:rsidR="003B131C" w:rsidRPr="00630F4F">
        <w:rPr>
          <w:b/>
          <w:noProof/>
          <w:sz w:val="20"/>
        </w:rPr>
        <w:drawing>
          <wp:anchor distT="0" distB="0" distL="0" distR="0" simplePos="0" relativeHeight="251670528" behindDoc="1" locked="0" layoutInCell="1" allowOverlap="1" wp14:anchorId="53710435" wp14:editId="5353E877">
            <wp:simplePos x="0" y="0"/>
            <wp:positionH relativeFrom="page">
              <wp:posOffset>4017645</wp:posOffset>
            </wp:positionH>
            <wp:positionV relativeFrom="paragraph">
              <wp:posOffset>-1793240</wp:posOffset>
            </wp:positionV>
            <wp:extent cx="2567305" cy="1885950"/>
            <wp:effectExtent l="0" t="0" r="0" b="0"/>
            <wp:wrapTopAndBottom/>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6" cstate="print"/>
                    <a:stretch>
                      <a:fillRect/>
                    </a:stretch>
                  </pic:blipFill>
                  <pic:spPr>
                    <a:xfrm>
                      <a:off x="0" y="0"/>
                      <a:ext cx="2567305" cy="1885950"/>
                    </a:xfrm>
                    <a:prstGeom prst="rect">
                      <a:avLst/>
                    </a:prstGeom>
                  </pic:spPr>
                </pic:pic>
              </a:graphicData>
            </a:graphic>
            <wp14:sizeRelH relativeFrom="margin">
              <wp14:pctWidth>0</wp14:pctWidth>
            </wp14:sizeRelH>
            <wp14:sizeRelV relativeFrom="margin">
              <wp14:pctHeight>0</wp14:pctHeight>
            </wp14:sizeRelV>
          </wp:anchor>
        </w:drawing>
      </w:r>
      <w:r w:rsidR="003B131C" w:rsidRPr="00630F4F">
        <w:rPr>
          <w:b/>
          <w:noProof/>
          <w:sz w:val="20"/>
        </w:rPr>
        <w:drawing>
          <wp:anchor distT="0" distB="0" distL="0" distR="0" simplePos="0" relativeHeight="251668480" behindDoc="1" locked="0" layoutInCell="1" allowOverlap="1" wp14:anchorId="02248BEB" wp14:editId="6B3B0AB6">
            <wp:simplePos x="0" y="0"/>
            <wp:positionH relativeFrom="page">
              <wp:posOffset>704850</wp:posOffset>
            </wp:positionH>
            <wp:positionV relativeFrom="paragraph">
              <wp:posOffset>-1704975</wp:posOffset>
            </wp:positionV>
            <wp:extent cx="2868930" cy="1889760"/>
            <wp:effectExtent l="0" t="0" r="0" b="0"/>
            <wp:wrapTopAndBottom/>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7" cstate="print"/>
                    <a:stretch>
                      <a:fillRect/>
                    </a:stretch>
                  </pic:blipFill>
                  <pic:spPr>
                    <a:xfrm>
                      <a:off x="0" y="0"/>
                      <a:ext cx="2868930" cy="1889760"/>
                    </a:xfrm>
                    <a:prstGeom prst="rect">
                      <a:avLst/>
                    </a:prstGeom>
                  </pic:spPr>
                </pic:pic>
              </a:graphicData>
            </a:graphic>
            <wp14:sizeRelH relativeFrom="margin">
              <wp14:pctWidth>0</wp14:pctWidth>
            </wp14:sizeRelH>
            <wp14:sizeRelV relativeFrom="margin">
              <wp14:pctHeight>0</wp14:pctHeight>
            </wp14:sizeRelV>
          </wp:anchor>
        </w:drawing>
      </w:r>
    </w:p>
    <w:p w14:paraId="1677C6B4" w14:textId="77777777" w:rsidR="00E0076D" w:rsidRPr="00630F4F" w:rsidRDefault="00E0076D" w:rsidP="00E0076D">
      <w:pPr>
        <w:pStyle w:val="BodyText"/>
        <w:rPr>
          <w:b/>
          <w:sz w:val="20"/>
        </w:rPr>
      </w:pPr>
    </w:p>
    <w:p w14:paraId="313AA95D" w14:textId="159D9095" w:rsidR="00E0076D" w:rsidRPr="00B35547" w:rsidRDefault="00123826" w:rsidP="00B35547">
      <w:pPr>
        <w:jc w:val="both"/>
        <w:rPr>
          <w:rFonts w:ascii="Times New Roman" w:hAnsi="Times New Roman" w:cs="Times New Roman"/>
          <w:b/>
          <w:bCs/>
          <w:sz w:val="22"/>
          <w:szCs w:val="22"/>
        </w:rPr>
      </w:pPr>
      <w:r w:rsidRPr="00B35547">
        <w:rPr>
          <w:rFonts w:ascii="Times New Roman" w:hAnsi="Times New Roman" w:cs="Times New Roman"/>
          <w:b/>
          <w:bCs/>
          <w:sz w:val="22"/>
          <w:szCs w:val="22"/>
        </w:rPr>
        <w:t>CONCLUSION:</w:t>
      </w:r>
    </w:p>
    <w:p w14:paraId="520549FC" w14:textId="77777777" w:rsidR="009B4A8C" w:rsidRPr="00630F4F" w:rsidRDefault="00114911" w:rsidP="009B4A8C">
      <w:pPr>
        <w:ind w:firstLine="720"/>
        <w:jc w:val="both"/>
        <w:rPr>
          <w:rFonts w:ascii="Arial" w:hAnsi="Arial" w:cs="Arial"/>
          <w:sz w:val="22"/>
          <w:szCs w:val="22"/>
        </w:rPr>
      </w:pPr>
      <w:r w:rsidRPr="00B35547">
        <w:rPr>
          <w:rFonts w:ascii="Arial" w:hAnsi="Arial" w:cs="Arial"/>
          <w:sz w:val="22"/>
          <w:szCs w:val="22"/>
        </w:rPr>
        <w:t xml:space="preserve">The present investigation clearly demonstrates the potential of hyperspectral radiometry as a robust, non-destructive tool for detecting and quantifying </w:t>
      </w:r>
      <w:proofErr w:type="spellStart"/>
      <w:r w:rsidRPr="00B35547">
        <w:rPr>
          <w:rFonts w:ascii="Arial" w:hAnsi="Arial" w:cs="Arial"/>
          <w:sz w:val="22"/>
          <w:szCs w:val="22"/>
        </w:rPr>
        <w:t>thrips</w:t>
      </w:r>
      <w:proofErr w:type="spellEnd"/>
      <w:r w:rsidRPr="00B35547">
        <w:rPr>
          <w:rFonts w:ascii="Arial" w:hAnsi="Arial" w:cs="Arial"/>
          <w:sz w:val="22"/>
          <w:szCs w:val="22"/>
        </w:rPr>
        <w:t xml:space="preserve"> </w:t>
      </w:r>
      <w:proofErr w:type="gramStart"/>
      <w:r w:rsidRPr="00B35547">
        <w:rPr>
          <w:rFonts w:ascii="Arial" w:hAnsi="Arial" w:cs="Arial"/>
          <w:sz w:val="22"/>
          <w:szCs w:val="22"/>
        </w:rPr>
        <w:t xml:space="preserve">( </w:t>
      </w:r>
      <w:proofErr w:type="spellStart"/>
      <w:r w:rsidRPr="00B35547">
        <w:rPr>
          <w:rFonts w:ascii="Arial" w:hAnsi="Arial" w:cs="Arial"/>
          <w:i/>
          <w:iCs/>
          <w:sz w:val="22"/>
          <w:szCs w:val="22"/>
        </w:rPr>
        <w:t>Pseudodentrothrips</w:t>
      </w:r>
      <w:proofErr w:type="spellEnd"/>
      <w:proofErr w:type="gramEnd"/>
      <w:r w:rsidRPr="00B35547">
        <w:rPr>
          <w:rFonts w:ascii="Arial" w:hAnsi="Arial" w:cs="Arial"/>
          <w:i/>
          <w:iCs/>
          <w:sz w:val="22"/>
          <w:szCs w:val="22"/>
        </w:rPr>
        <w:t xml:space="preserve"> mori</w:t>
      </w:r>
      <w:r w:rsidRPr="00B35547">
        <w:rPr>
          <w:rFonts w:ascii="Arial" w:hAnsi="Arial" w:cs="Arial"/>
          <w:sz w:val="22"/>
          <w:szCs w:val="22"/>
        </w:rPr>
        <w:t xml:space="preserve"> ) damage in mulberry under field conditions. Thrips infestation resulted in distinct and consistent alterations in the spectral reflectance behaviour of mulberry leaves, characterized by increased reflectance in the visible region (green and red bands) and reduced reflectance in the near-infrared (NIR) region. These spectral changes were directly associated with chlorophyll degradation and disruption of internal leaf structure caused by </w:t>
      </w:r>
      <w:proofErr w:type="spellStart"/>
      <w:r w:rsidRPr="00B35547">
        <w:rPr>
          <w:rFonts w:ascii="Arial" w:hAnsi="Arial" w:cs="Arial"/>
          <w:sz w:val="22"/>
          <w:szCs w:val="22"/>
        </w:rPr>
        <w:t>thrips</w:t>
      </w:r>
      <w:proofErr w:type="spellEnd"/>
      <w:r w:rsidRPr="00B35547">
        <w:rPr>
          <w:rFonts w:ascii="Arial" w:hAnsi="Arial" w:cs="Arial"/>
          <w:sz w:val="22"/>
          <w:szCs w:val="22"/>
        </w:rPr>
        <w:t xml:space="preserve"> feeding </w:t>
      </w:r>
      <w:proofErr w:type="spellStart"/>
      <w:proofErr w:type="gramStart"/>
      <w:r w:rsidRPr="00B35547">
        <w:rPr>
          <w:rFonts w:ascii="Arial" w:hAnsi="Arial" w:cs="Arial"/>
          <w:sz w:val="22"/>
          <w:szCs w:val="22"/>
        </w:rPr>
        <w:t>activity.Among</w:t>
      </w:r>
      <w:proofErr w:type="spellEnd"/>
      <w:proofErr w:type="gramEnd"/>
      <w:r w:rsidRPr="00B35547">
        <w:rPr>
          <w:rFonts w:ascii="Arial" w:hAnsi="Arial" w:cs="Arial"/>
          <w:sz w:val="22"/>
          <w:szCs w:val="22"/>
        </w:rPr>
        <w:t xml:space="preserve"> the vegetation indices evaluated, the Simple Ratio (SR) followed by the Normalized Difference Vegetation Index (NDVI) exhibited the highest sensitivity and strongest negative correlation with thrips-induced leaf damage, making them reliable indicators for estimating infestation severity. Regression analysis further confirmed the effectiveness of SR and NDVI for predicting thrips damage, whereas GRVI showed limited applicability for regression-based damage assessment. Sensitivity analysis identified the red and red-edge regions as the most responsive spectral zones, with key wavelengths around 638–703 nm showing maximum sensitivity across observation </w:t>
      </w:r>
      <w:proofErr w:type="spellStart"/>
      <w:proofErr w:type="gramStart"/>
      <w:r w:rsidRPr="00B35547">
        <w:rPr>
          <w:rFonts w:ascii="Arial" w:hAnsi="Arial" w:cs="Arial"/>
          <w:sz w:val="22"/>
          <w:szCs w:val="22"/>
        </w:rPr>
        <w:t>periods.Linear</w:t>
      </w:r>
      <w:proofErr w:type="spellEnd"/>
      <w:proofErr w:type="gramEnd"/>
      <w:r w:rsidRPr="00B35547">
        <w:rPr>
          <w:rFonts w:ascii="Arial" w:hAnsi="Arial" w:cs="Arial"/>
          <w:sz w:val="22"/>
          <w:szCs w:val="22"/>
        </w:rPr>
        <w:t xml:space="preserve"> correlation intensity analysis revealed strong wavelength-specific relationships between thrips damage and spectral reflectance, with the highest positive correlation observed in the red region (689.45 nm) and the strongest negative correlation in the NIR region (763.26 nm). The consistency of these correlation patterns with those reported for other sucking pests of mulberry, such as pink mealy bug and spiralling whitefly, underscores the reliability of hyperspectral techniques for pest-specific stress detection in </w:t>
      </w:r>
      <w:proofErr w:type="spellStart"/>
      <w:proofErr w:type="gramStart"/>
      <w:r w:rsidRPr="00B35547">
        <w:rPr>
          <w:rFonts w:ascii="Arial" w:hAnsi="Arial" w:cs="Arial"/>
          <w:sz w:val="22"/>
          <w:szCs w:val="22"/>
        </w:rPr>
        <w:t>mulberry.Overall</w:t>
      </w:r>
      <w:proofErr w:type="spellEnd"/>
      <w:proofErr w:type="gramEnd"/>
      <w:r w:rsidRPr="00B35547">
        <w:rPr>
          <w:rFonts w:ascii="Arial" w:hAnsi="Arial" w:cs="Arial"/>
          <w:sz w:val="22"/>
          <w:szCs w:val="22"/>
        </w:rPr>
        <w:t xml:space="preserve">, the study establishes that hyperspectral radiometry, combined with vegetation indices and correlation intensity analysis, can effectively detect early-stage thrips infestation and quantify damage </w:t>
      </w:r>
      <w:r w:rsidRPr="00B35547">
        <w:rPr>
          <w:rFonts w:ascii="Arial" w:hAnsi="Arial" w:cs="Arial"/>
          <w:sz w:val="22"/>
          <w:szCs w:val="22"/>
        </w:rPr>
        <w:lastRenderedPageBreak/>
        <w:t>severity in mulberry. The identified sensitive spectral bands and indices provide a scientific basis for developing remote sensing–based diagnostic and decision-support tools for precision sericulture, enabling timely pest management interventions and contributing to improved mulberry productivity and sustainability of silk production systems</w:t>
      </w:r>
      <w:r w:rsidRPr="00630F4F">
        <w:rPr>
          <w:rFonts w:ascii="Arial" w:hAnsi="Arial" w:cs="Arial"/>
          <w:sz w:val="22"/>
          <w:szCs w:val="22"/>
        </w:rPr>
        <w:t>.</w:t>
      </w:r>
    </w:p>
    <w:p w14:paraId="047FF051" w14:textId="0D214FF6" w:rsidR="009B4A8C" w:rsidRPr="00630F4F" w:rsidRDefault="009B4A8C" w:rsidP="00B35547">
      <w:pPr>
        <w:spacing w:line="360" w:lineRule="auto"/>
        <w:jc w:val="both"/>
        <w:rPr>
          <w:rFonts w:ascii="Arial" w:hAnsi="Arial" w:cs="Arial"/>
          <w:b/>
          <w:bCs/>
          <w:sz w:val="22"/>
          <w:szCs w:val="22"/>
        </w:rPr>
      </w:pPr>
      <w:r w:rsidRPr="00B35547">
        <w:rPr>
          <w:rFonts w:ascii="Arial" w:hAnsi="Arial" w:cs="Arial"/>
          <w:b/>
          <w:bCs/>
          <w:sz w:val="22"/>
          <w:szCs w:val="22"/>
        </w:rPr>
        <w:t>REFERENES:</w:t>
      </w:r>
    </w:p>
    <w:p w14:paraId="7132B870" w14:textId="0BC5F3CF" w:rsidR="00030081" w:rsidRPr="00B35547" w:rsidRDefault="00030081" w:rsidP="00B35547">
      <w:pPr>
        <w:pStyle w:val="ListParagraph"/>
        <w:numPr>
          <w:ilvl w:val="0"/>
          <w:numId w:val="13"/>
        </w:numPr>
        <w:spacing w:after="0" w:line="360" w:lineRule="auto"/>
        <w:jc w:val="both"/>
        <w:rPr>
          <w:rFonts w:ascii="Arial" w:hAnsi="Arial" w:cs="Arial"/>
          <w:sz w:val="22"/>
          <w:szCs w:val="22"/>
        </w:rPr>
      </w:pPr>
      <w:r w:rsidRPr="00B35547">
        <w:rPr>
          <w:rFonts w:ascii="Arial" w:hAnsi="Arial" w:cs="Arial"/>
          <w:sz w:val="22"/>
          <w:szCs w:val="22"/>
        </w:rPr>
        <w:t>Krishnaswami S.</w:t>
      </w:r>
      <w:r w:rsidR="002155AC" w:rsidRPr="00630F4F">
        <w:rPr>
          <w:rFonts w:ascii="Arial" w:hAnsi="Arial" w:cs="Arial"/>
          <w:sz w:val="22"/>
          <w:szCs w:val="22"/>
        </w:rPr>
        <w:t xml:space="preserve"> (1978).</w:t>
      </w:r>
      <w:r w:rsidRPr="00B35547">
        <w:rPr>
          <w:rFonts w:ascii="Arial" w:hAnsi="Arial" w:cs="Arial"/>
          <w:sz w:val="22"/>
          <w:szCs w:val="22"/>
        </w:rPr>
        <w:t xml:space="preserve"> New technology of silkworm rearing. Bulletin No. 2. Mysore, India: Central Sericultural Research and Training Institute.</w:t>
      </w:r>
    </w:p>
    <w:p w14:paraId="41DA967A" w14:textId="187521B0" w:rsidR="00030081" w:rsidRPr="00B35547" w:rsidRDefault="00030081" w:rsidP="00B35547">
      <w:pPr>
        <w:pStyle w:val="ListParagraph"/>
        <w:numPr>
          <w:ilvl w:val="0"/>
          <w:numId w:val="13"/>
        </w:numPr>
        <w:spacing w:after="0" w:line="360" w:lineRule="auto"/>
        <w:jc w:val="both"/>
        <w:rPr>
          <w:rFonts w:ascii="Arial" w:hAnsi="Arial" w:cs="Arial"/>
          <w:b/>
          <w:bCs/>
          <w:sz w:val="22"/>
          <w:szCs w:val="22"/>
        </w:rPr>
      </w:pPr>
      <w:r w:rsidRPr="00B35547">
        <w:rPr>
          <w:rFonts w:ascii="Arial" w:hAnsi="Arial" w:cs="Arial"/>
          <w:sz w:val="22"/>
          <w:szCs w:val="22"/>
        </w:rPr>
        <w:t>Dandin</w:t>
      </w:r>
      <w:r w:rsidR="00627794" w:rsidRPr="00630F4F">
        <w:rPr>
          <w:rFonts w:ascii="Arial" w:hAnsi="Arial" w:cs="Arial"/>
          <w:sz w:val="22"/>
          <w:szCs w:val="22"/>
        </w:rPr>
        <w:t xml:space="preserve">, S.B., Jayaswal, </w:t>
      </w:r>
      <w:r w:rsidRPr="00B35547">
        <w:rPr>
          <w:rFonts w:ascii="Arial" w:hAnsi="Arial" w:cs="Arial"/>
          <w:sz w:val="22"/>
          <w:szCs w:val="22"/>
        </w:rPr>
        <w:t>J</w:t>
      </w:r>
      <w:r w:rsidR="00627794" w:rsidRPr="00630F4F">
        <w:rPr>
          <w:rFonts w:ascii="Arial" w:hAnsi="Arial" w:cs="Arial"/>
          <w:sz w:val="22"/>
          <w:szCs w:val="22"/>
        </w:rPr>
        <w:t>., Giridhar,</w:t>
      </w:r>
      <w:r w:rsidRPr="00B35547">
        <w:rPr>
          <w:rFonts w:ascii="Arial" w:hAnsi="Arial" w:cs="Arial"/>
          <w:sz w:val="22"/>
          <w:szCs w:val="22"/>
        </w:rPr>
        <w:t xml:space="preserve"> K.</w:t>
      </w:r>
      <w:r w:rsidR="00627794" w:rsidRPr="00630F4F">
        <w:rPr>
          <w:rFonts w:ascii="Arial" w:hAnsi="Arial" w:cs="Arial"/>
          <w:sz w:val="22"/>
          <w:szCs w:val="22"/>
        </w:rPr>
        <w:t xml:space="preserve"> (2003).</w:t>
      </w:r>
      <w:r w:rsidRPr="00B35547">
        <w:rPr>
          <w:rFonts w:ascii="Arial" w:hAnsi="Arial" w:cs="Arial"/>
          <w:sz w:val="22"/>
          <w:szCs w:val="22"/>
        </w:rPr>
        <w:t xml:space="preserve"> Handbook of sericulture technologies. Bangalore, India: Central Silk Board.</w:t>
      </w:r>
    </w:p>
    <w:p w14:paraId="3D6533BD" w14:textId="7CF400B3" w:rsidR="00067296" w:rsidRPr="00B35547" w:rsidRDefault="00067296" w:rsidP="00B35547">
      <w:pPr>
        <w:pStyle w:val="ListParagraph"/>
        <w:numPr>
          <w:ilvl w:val="0"/>
          <w:numId w:val="13"/>
        </w:numPr>
        <w:spacing w:after="0" w:line="360" w:lineRule="auto"/>
        <w:jc w:val="both"/>
        <w:rPr>
          <w:rFonts w:ascii="Arial" w:hAnsi="Arial" w:cs="Arial"/>
          <w:sz w:val="22"/>
          <w:szCs w:val="22"/>
        </w:rPr>
      </w:pPr>
      <w:proofErr w:type="spellStart"/>
      <w:r w:rsidRPr="00B35547">
        <w:rPr>
          <w:rFonts w:ascii="Arial" w:hAnsi="Arial" w:cs="Arial"/>
          <w:sz w:val="22"/>
          <w:szCs w:val="22"/>
        </w:rPr>
        <w:t>Benchamin</w:t>
      </w:r>
      <w:proofErr w:type="spellEnd"/>
      <w:r w:rsidRPr="00630F4F">
        <w:rPr>
          <w:rFonts w:ascii="Arial" w:hAnsi="Arial" w:cs="Arial"/>
          <w:sz w:val="22"/>
          <w:szCs w:val="22"/>
        </w:rPr>
        <w:t>,</w:t>
      </w:r>
      <w:r w:rsidRPr="00B35547">
        <w:rPr>
          <w:rFonts w:ascii="Arial" w:hAnsi="Arial" w:cs="Arial"/>
          <w:sz w:val="22"/>
          <w:szCs w:val="22"/>
        </w:rPr>
        <w:t xml:space="preserve"> K</w:t>
      </w:r>
      <w:r w:rsidRPr="00630F4F">
        <w:rPr>
          <w:rFonts w:ascii="Arial" w:hAnsi="Arial" w:cs="Arial"/>
          <w:sz w:val="22"/>
          <w:szCs w:val="22"/>
        </w:rPr>
        <w:t>.</w:t>
      </w:r>
      <w:r w:rsidRPr="00B35547">
        <w:rPr>
          <w:rFonts w:ascii="Arial" w:hAnsi="Arial" w:cs="Arial"/>
          <w:sz w:val="22"/>
          <w:szCs w:val="22"/>
        </w:rPr>
        <w:t>V</w:t>
      </w:r>
      <w:r w:rsidRPr="00630F4F">
        <w:rPr>
          <w:rFonts w:ascii="Arial" w:hAnsi="Arial" w:cs="Arial"/>
          <w:sz w:val="22"/>
          <w:szCs w:val="22"/>
        </w:rPr>
        <w:t>.</w:t>
      </w:r>
      <w:r w:rsidRPr="00B35547">
        <w:rPr>
          <w:rFonts w:ascii="Arial" w:hAnsi="Arial" w:cs="Arial"/>
          <w:sz w:val="22"/>
          <w:szCs w:val="22"/>
        </w:rPr>
        <w:t>, Jolly</w:t>
      </w:r>
      <w:r w:rsidRPr="00630F4F">
        <w:rPr>
          <w:rFonts w:ascii="Arial" w:hAnsi="Arial" w:cs="Arial"/>
          <w:sz w:val="22"/>
          <w:szCs w:val="22"/>
        </w:rPr>
        <w:t>,</w:t>
      </w:r>
      <w:r w:rsidRPr="00B35547">
        <w:rPr>
          <w:rFonts w:ascii="Arial" w:hAnsi="Arial" w:cs="Arial"/>
          <w:sz w:val="22"/>
          <w:szCs w:val="22"/>
        </w:rPr>
        <w:t xml:space="preserve"> M</w:t>
      </w:r>
      <w:r w:rsidRPr="00630F4F">
        <w:rPr>
          <w:rFonts w:ascii="Arial" w:hAnsi="Arial" w:cs="Arial"/>
          <w:sz w:val="22"/>
          <w:szCs w:val="22"/>
        </w:rPr>
        <w:t>.</w:t>
      </w:r>
      <w:r w:rsidRPr="00B35547">
        <w:rPr>
          <w:rFonts w:ascii="Arial" w:hAnsi="Arial" w:cs="Arial"/>
          <w:sz w:val="22"/>
          <w:szCs w:val="22"/>
        </w:rPr>
        <w:t>S.</w:t>
      </w:r>
      <w:r w:rsidRPr="00630F4F">
        <w:rPr>
          <w:rFonts w:ascii="Arial" w:hAnsi="Arial" w:cs="Arial"/>
          <w:sz w:val="22"/>
          <w:szCs w:val="22"/>
        </w:rPr>
        <w:t xml:space="preserve"> (1986).</w:t>
      </w:r>
      <w:r w:rsidRPr="00B35547">
        <w:rPr>
          <w:rFonts w:ascii="Arial" w:hAnsi="Arial" w:cs="Arial"/>
          <w:sz w:val="22"/>
          <w:szCs w:val="22"/>
        </w:rPr>
        <w:t xml:space="preserve"> Principles of sericulture. Bangalore, India: SBR Publications</w:t>
      </w:r>
      <w:r w:rsidRPr="00630F4F">
        <w:rPr>
          <w:rFonts w:ascii="Arial" w:hAnsi="Arial" w:cs="Arial"/>
          <w:sz w:val="22"/>
          <w:szCs w:val="22"/>
        </w:rPr>
        <w:t>.</w:t>
      </w:r>
    </w:p>
    <w:p w14:paraId="6E7EA004" w14:textId="0EC814A5" w:rsidR="00067296" w:rsidRPr="00B35547" w:rsidRDefault="00067296" w:rsidP="00B35547">
      <w:pPr>
        <w:pStyle w:val="ListParagraph"/>
        <w:numPr>
          <w:ilvl w:val="0"/>
          <w:numId w:val="13"/>
        </w:numPr>
        <w:spacing w:after="0" w:line="360" w:lineRule="auto"/>
        <w:jc w:val="both"/>
        <w:rPr>
          <w:rFonts w:ascii="Arial" w:hAnsi="Arial" w:cs="Arial"/>
          <w:sz w:val="22"/>
          <w:szCs w:val="22"/>
        </w:rPr>
      </w:pPr>
      <w:r w:rsidRPr="00B35547">
        <w:rPr>
          <w:rFonts w:ascii="Arial" w:hAnsi="Arial" w:cs="Arial"/>
          <w:sz w:val="22"/>
          <w:szCs w:val="22"/>
        </w:rPr>
        <w:t>Reddy</w:t>
      </w:r>
      <w:r w:rsidR="00221495" w:rsidRPr="00630F4F">
        <w:rPr>
          <w:rFonts w:ascii="Arial" w:hAnsi="Arial" w:cs="Arial"/>
          <w:sz w:val="22"/>
          <w:szCs w:val="22"/>
        </w:rPr>
        <w:t>,</w:t>
      </w:r>
      <w:r w:rsidRPr="00B35547">
        <w:rPr>
          <w:rFonts w:ascii="Arial" w:hAnsi="Arial" w:cs="Arial"/>
          <w:sz w:val="22"/>
          <w:szCs w:val="22"/>
        </w:rPr>
        <w:t xml:space="preserve"> R</w:t>
      </w:r>
      <w:r w:rsidR="00221495" w:rsidRPr="00630F4F">
        <w:rPr>
          <w:rFonts w:ascii="Arial" w:hAnsi="Arial" w:cs="Arial"/>
          <w:sz w:val="22"/>
          <w:szCs w:val="22"/>
        </w:rPr>
        <w:t>.</w:t>
      </w:r>
      <w:r w:rsidRPr="00B35547">
        <w:rPr>
          <w:rFonts w:ascii="Arial" w:hAnsi="Arial" w:cs="Arial"/>
          <w:sz w:val="22"/>
          <w:szCs w:val="22"/>
        </w:rPr>
        <w:t>M</w:t>
      </w:r>
      <w:r w:rsidR="00221495" w:rsidRPr="00630F4F">
        <w:rPr>
          <w:rFonts w:ascii="Arial" w:hAnsi="Arial" w:cs="Arial"/>
          <w:sz w:val="22"/>
          <w:szCs w:val="22"/>
        </w:rPr>
        <w:t>.</w:t>
      </w:r>
      <w:r w:rsidRPr="00B35547">
        <w:rPr>
          <w:rFonts w:ascii="Arial" w:hAnsi="Arial" w:cs="Arial"/>
          <w:sz w:val="22"/>
          <w:szCs w:val="22"/>
        </w:rPr>
        <w:t>, Reddy</w:t>
      </w:r>
      <w:r w:rsidR="00221495" w:rsidRPr="00630F4F">
        <w:rPr>
          <w:rFonts w:ascii="Arial" w:hAnsi="Arial" w:cs="Arial"/>
          <w:sz w:val="22"/>
          <w:szCs w:val="22"/>
        </w:rPr>
        <w:t>,</w:t>
      </w:r>
      <w:r w:rsidRPr="00B35547">
        <w:rPr>
          <w:rFonts w:ascii="Arial" w:hAnsi="Arial" w:cs="Arial"/>
          <w:sz w:val="22"/>
          <w:szCs w:val="22"/>
        </w:rPr>
        <w:t xml:space="preserve"> G</w:t>
      </w:r>
      <w:r w:rsidR="00221495" w:rsidRPr="00630F4F">
        <w:rPr>
          <w:rFonts w:ascii="Arial" w:hAnsi="Arial" w:cs="Arial"/>
          <w:sz w:val="22"/>
          <w:szCs w:val="22"/>
        </w:rPr>
        <w:t>.</w:t>
      </w:r>
      <w:r w:rsidRPr="00B35547">
        <w:rPr>
          <w:rFonts w:ascii="Arial" w:hAnsi="Arial" w:cs="Arial"/>
          <w:sz w:val="22"/>
          <w:szCs w:val="22"/>
        </w:rPr>
        <w:t>S</w:t>
      </w:r>
      <w:r w:rsidR="00221495" w:rsidRPr="00630F4F">
        <w:rPr>
          <w:rFonts w:ascii="Arial" w:hAnsi="Arial" w:cs="Arial"/>
          <w:sz w:val="22"/>
          <w:szCs w:val="22"/>
        </w:rPr>
        <w:t>.</w:t>
      </w:r>
      <w:r w:rsidRPr="00B35547">
        <w:rPr>
          <w:rFonts w:ascii="Arial" w:hAnsi="Arial" w:cs="Arial"/>
          <w:sz w:val="22"/>
          <w:szCs w:val="22"/>
        </w:rPr>
        <w:t>, Rao</w:t>
      </w:r>
      <w:r w:rsidR="00221495" w:rsidRPr="00630F4F">
        <w:rPr>
          <w:rFonts w:ascii="Arial" w:hAnsi="Arial" w:cs="Arial"/>
          <w:sz w:val="22"/>
          <w:szCs w:val="22"/>
        </w:rPr>
        <w:t>,</w:t>
      </w:r>
      <w:r w:rsidRPr="00B35547">
        <w:rPr>
          <w:rFonts w:ascii="Arial" w:hAnsi="Arial" w:cs="Arial"/>
          <w:sz w:val="22"/>
          <w:szCs w:val="22"/>
        </w:rPr>
        <w:t xml:space="preserve"> D</w:t>
      </w:r>
      <w:r w:rsidR="00221495" w:rsidRPr="00630F4F">
        <w:rPr>
          <w:rFonts w:ascii="Arial" w:hAnsi="Arial" w:cs="Arial"/>
          <w:sz w:val="22"/>
          <w:szCs w:val="22"/>
        </w:rPr>
        <w:t>.</w:t>
      </w:r>
      <w:r w:rsidR="00377925" w:rsidRPr="00630F4F">
        <w:rPr>
          <w:rFonts w:ascii="Arial" w:hAnsi="Arial" w:cs="Arial"/>
          <w:sz w:val="22"/>
          <w:szCs w:val="22"/>
        </w:rPr>
        <w:t xml:space="preserve"> </w:t>
      </w:r>
      <w:r w:rsidRPr="00B35547">
        <w:rPr>
          <w:rFonts w:ascii="Arial" w:hAnsi="Arial" w:cs="Arial"/>
          <w:sz w:val="22"/>
          <w:szCs w:val="22"/>
        </w:rPr>
        <w:t>M.</w:t>
      </w:r>
      <w:r w:rsidR="00377925" w:rsidRPr="00630F4F">
        <w:rPr>
          <w:rFonts w:ascii="Arial" w:hAnsi="Arial" w:cs="Arial"/>
          <w:sz w:val="22"/>
          <w:szCs w:val="22"/>
        </w:rPr>
        <w:t xml:space="preserve"> </w:t>
      </w:r>
      <w:r w:rsidR="00221495" w:rsidRPr="00630F4F">
        <w:rPr>
          <w:rFonts w:ascii="Arial" w:hAnsi="Arial" w:cs="Arial"/>
          <w:sz w:val="22"/>
          <w:szCs w:val="22"/>
        </w:rPr>
        <w:t>(2010).</w:t>
      </w:r>
      <w:r w:rsidR="00377925" w:rsidRPr="00630F4F">
        <w:rPr>
          <w:rFonts w:ascii="Arial" w:hAnsi="Arial" w:cs="Arial"/>
          <w:sz w:val="22"/>
          <w:szCs w:val="22"/>
        </w:rPr>
        <w:t xml:space="preserve"> </w:t>
      </w:r>
      <w:r w:rsidRPr="00B35547">
        <w:rPr>
          <w:rFonts w:ascii="Arial" w:hAnsi="Arial" w:cs="Arial"/>
          <w:sz w:val="22"/>
          <w:szCs w:val="22"/>
        </w:rPr>
        <w:t>Impact of mulberry leaf quality on silkworm growth and cocoon yield</w:t>
      </w:r>
      <w:r w:rsidRPr="00B35547">
        <w:rPr>
          <w:rFonts w:ascii="Arial" w:hAnsi="Arial" w:cs="Arial"/>
          <w:i/>
          <w:iCs/>
          <w:sz w:val="22"/>
          <w:szCs w:val="22"/>
        </w:rPr>
        <w:t>.</w:t>
      </w:r>
      <w:r w:rsidR="00377925" w:rsidRPr="00630F4F">
        <w:rPr>
          <w:rFonts w:ascii="Arial" w:hAnsi="Arial" w:cs="Arial"/>
          <w:i/>
          <w:iCs/>
          <w:sz w:val="22"/>
          <w:szCs w:val="22"/>
        </w:rPr>
        <w:t xml:space="preserve"> </w:t>
      </w:r>
      <w:r w:rsidRPr="00B35547">
        <w:rPr>
          <w:rFonts w:ascii="Arial" w:hAnsi="Arial" w:cs="Arial"/>
          <w:sz w:val="22"/>
          <w:szCs w:val="22"/>
        </w:rPr>
        <w:t>Indian Journal of Sericulture</w:t>
      </w:r>
      <w:r w:rsidR="00221495" w:rsidRPr="00630F4F">
        <w:rPr>
          <w:rFonts w:ascii="Arial" w:hAnsi="Arial" w:cs="Arial"/>
          <w:sz w:val="22"/>
          <w:szCs w:val="22"/>
        </w:rPr>
        <w:t>,</w:t>
      </w:r>
      <w:r w:rsidRPr="00B35547">
        <w:rPr>
          <w:rFonts w:ascii="Arial" w:hAnsi="Arial" w:cs="Arial"/>
          <w:sz w:val="22"/>
          <w:szCs w:val="22"/>
        </w:rPr>
        <w:t>49(2)</w:t>
      </w:r>
      <w:r w:rsidR="00221495" w:rsidRPr="00630F4F">
        <w:rPr>
          <w:rFonts w:ascii="Arial" w:hAnsi="Arial" w:cs="Arial"/>
          <w:sz w:val="22"/>
          <w:szCs w:val="22"/>
        </w:rPr>
        <w:t>,</w:t>
      </w:r>
      <w:r w:rsidRPr="00B35547">
        <w:rPr>
          <w:rFonts w:ascii="Arial" w:hAnsi="Arial" w:cs="Arial"/>
          <w:sz w:val="22"/>
          <w:szCs w:val="22"/>
        </w:rPr>
        <w:t>123–128.</w:t>
      </w:r>
    </w:p>
    <w:p w14:paraId="5F2D9BAD" w14:textId="77777777" w:rsidR="00FE115D" w:rsidRPr="00630F4F" w:rsidRDefault="00377925" w:rsidP="00B35547">
      <w:pPr>
        <w:pStyle w:val="ListParagraph"/>
        <w:numPr>
          <w:ilvl w:val="0"/>
          <w:numId w:val="13"/>
        </w:numPr>
        <w:spacing w:after="0" w:line="360" w:lineRule="auto"/>
        <w:jc w:val="both"/>
        <w:rPr>
          <w:rFonts w:ascii="Arial" w:hAnsi="Arial" w:cs="Arial"/>
          <w:sz w:val="22"/>
          <w:szCs w:val="22"/>
        </w:rPr>
      </w:pPr>
      <w:r w:rsidRPr="00630F4F">
        <w:rPr>
          <w:rFonts w:ascii="Arial" w:hAnsi="Arial" w:cs="Arial"/>
          <w:sz w:val="22"/>
          <w:szCs w:val="22"/>
        </w:rPr>
        <w:t>Choudhury, B</w:t>
      </w:r>
      <w:r w:rsidR="00446656" w:rsidRPr="00630F4F">
        <w:rPr>
          <w:rFonts w:ascii="Arial" w:hAnsi="Arial" w:cs="Arial"/>
          <w:sz w:val="22"/>
          <w:szCs w:val="22"/>
        </w:rPr>
        <w:t>.</w:t>
      </w:r>
      <w:r w:rsidRPr="00630F4F">
        <w:rPr>
          <w:rFonts w:ascii="Arial" w:hAnsi="Arial" w:cs="Arial"/>
          <w:sz w:val="22"/>
          <w:szCs w:val="22"/>
        </w:rPr>
        <w:t>N., Das, P.K., Rahman, A.</w:t>
      </w:r>
      <w:r w:rsidR="00446656" w:rsidRPr="00630F4F">
        <w:rPr>
          <w:rFonts w:ascii="Arial" w:hAnsi="Arial" w:cs="Arial"/>
          <w:sz w:val="22"/>
          <w:szCs w:val="22"/>
        </w:rPr>
        <w:t xml:space="preserve"> </w:t>
      </w:r>
      <w:r w:rsidRPr="00630F4F">
        <w:rPr>
          <w:rFonts w:ascii="Arial" w:hAnsi="Arial" w:cs="Arial"/>
          <w:sz w:val="22"/>
          <w:szCs w:val="22"/>
        </w:rPr>
        <w:t xml:space="preserve">(2016). Remote sensing applications in detecting crop stress and pest infestation: A review. </w:t>
      </w:r>
      <w:r w:rsidRPr="00630F4F">
        <w:rPr>
          <w:rFonts w:ascii="Arial" w:hAnsi="Arial" w:cs="Arial"/>
          <w:i/>
          <w:iCs/>
          <w:sz w:val="22"/>
          <w:szCs w:val="22"/>
        </w:rPr>
        <w:t>International Journal of Agricultural and Environmental Research</w:t>
      </w:r>
      <w:r w:rsidRPr="00630F4F">
        <w:rPr>
          <w:rFonts w:ascii="Arial" w:hAnsi="Arial" w:cs="Arial"/>
          <w:sz w:val="22"/>
          <w:szCs w:val="22"/>
        </w:rPr>
        <w:t>,2(3),145–156.</w:t>
      </w:r>
    </w:p>
    <w:p w14:paraId="26FAEDC5" w14:textId="4982D8AB" w:rsidR="009B38E2" w:rsidRPr="00630F4F" w:rsidRDefault="009B38E2" w:rsidP="00B35547">
      <w:pPr>
        <w:pStyle w:val="ListParagraph"/>
        <w:numPr>
          <w:ilvl w:val="0"/>
          <w:numId w:val="13"/>
        </w:numPr>
        <w:spacing w:after="0" w:line="360" w:lineRule="auto"/>
        <w:jc w:val="both"/>
        <w:rPr>
          <w:rFonts w:ascii="Arial" w:hAnsi="Arial" w:cs="Arial"/>
          <w:sz w:val="22"/>
          <w:szCs w:val="22"/>
        </w:rPr>
      </w:pPr>
      <w:r w:rsidRPr="00630F4F">
        <w:rPr>
          <w:rFonts w:ascii="Arial" w:hAnsi="Arial" w:cs="Arial"/>
          <w:sz w:val="22"/>
          <w:szCs w:val="22"/>
        </w:rPr>
        <w:t xml:space="preserve">Ranjitha, G., Srinivasan, M.R, Rajesh, A. (2014). Detection and estimation of damage caused by </w:t>
      </w:r>
      <w:proofErr w:type="spellStart"/>
      <w:r w:rsidRPr="00630F4F">
        <w:rPr>
          <w:rFonts w:ascii="Arial" w:hAnsi="Arial" w:cs="Arial"/>
          <w:i/>
          <w:iCs/>
          <w:sz w:val="22"/>
          <w:szCs w:val="22"/>
        </w:rPr>
        <w:t>Thrips</w:t>
      </w:r>
      <w:proofErr w:type="spellEnd"/>
      <w:r w:rsidRPr="00630F4F">
        <w:rPr>
          <w:rFonts w:ascii="Arial" w:hAnsi="Arial" w:cs="Arial"/>
          <w:i/>
          <w:iCs/>
          <w:sz w:val="22"/>
          <w:szCs w:val="22"/>
        </w:rPr>
        <w:t xml:space="preserve"> </w:t>
      </w:r>
      <w:proofErr w:type="spellStart"/>
      <w:r w:rsidRPr="00630F4F">
        <w:rPr>
          <w:rFonts w:ascii="Arial" w:hAnsi="Arial" w:cs="Arial"/>
          <w:i/>
          <w:iCs/>
          <w:sz w:val="22"/>
          <w:szCs w:val="22"/>
        </w:rPr>
        <w:t>tabaci</w:t>
      </w:r>
      <w:proofErr w:type="spellEnd"/>
      <w:r w:rsidRPr="00630F4F">
        <w:rPr>
          <w:rFonts w:ascii="Arial" w:hAnsi="Arial" w:cs="Arial"/>
          <w:sz w:val="22"/>
          <w:szCs w:val="22"/>
        </w:rPr>
        <w:t xml:space="preserve"> (Lind) of cotton using hyperspectral radiometer. </w:t>
      </w:r>
      <w:r w:rsidRPr="00630F4F">
        <w:rPr>
          <w:rFonts w:ascii="Arial" w:hAnsi="Arial" w:cs="Arial"/>
          <w:i/>
          <w:iCs/>
          <w:sz w:val="22"/>
          <w:szCs w:val="22"/>
        </w:rPr>
        <w:t>Agrotechnology</w:t>
      </w:r>
      <w:r w:rsidRPr="00630F4F">
        <w:rPr>
          <w:rFonts w:ascii="Arial" w:hAnsi="Arial" w:cs="Arial"/>
          <w:sz w:val="22"/>
          <w:szCs w:val="22"/>
        </w:rPr>
        <w:t>,3(1),123. doi:10.4172/2168-9881.1000123.</w:t>
      </w:r>
    </w:p>
    <w:p w14:paraId="2A2C35F8" w14:textId="757C650E" w:rsidR="00173142" w:rsidRPr="00630F4F" w:rsidRDefault="00173142" w:rsidP="00B35547">
      <w:pPr>
        <w:pStyle w:val="ListParagraph"/>
        <w:numPr>
          <w:ilvl w:val="0"/>
          <w:numId w:val="13"/>
        </w:numPr>
        <w:spacing w:after="0" w:line="360" w:lineRule="auto"/>
        <w:jc w:val="both"/>
        <w:rPr>
          <w:rFonts w:ascii="Arial" w:hAnsi="Arial" w:cs="Arial"/>
          <w:sz w:val="22"/>
          <w:szCs w:val="22"/>
        </w:rPr>
      </w:pPr>
      <w:r w:rsidRPr="00630F4F">
        <w:rPr>
          <w:rFonts w:ascii="Arial" w:hAnsi="Arial" w:cs="Arial"/>
          <w:sz w:val="22"/>
          <w:szCs w:val="22"/>
        </w:rPr>
        <w:t>Anusha, H.G., Bhaskar, R.N.</w:t>
      </w:r>
      <w:r w:rsidR="00CE5B5E" w:rsidRPr="00630F4F">
        <w:rPr>
          <w:rFonts w:ascii="Arial" w:hAnsi="Arial" w:cs="Arial"/>
          <w:sz w:val="22"/>
          <w:szCs w:val="22"/>
        </w:rPr>
        <w:t xml:space="preserve"> </w:t>
      </w:r>
      <w:r w:rsidRPr="00630F4F">
        <w:rPr>
          <w:rFonts w:ascii="Arial" w:hAnsi="Arial" w:cs="Arial"/>
          <w:sz w:val="22"/>
          <w:szCs w:val="22"/>
        </w:rPr>
        <w:t>(2015).</w:t>
      </w:r>
      <w:r w:rsidR="00CE5B5E" w:rsidRPr="00630F4F">
        <w:rPr>
          <w:rFonts w:ascii="Arial" w:hAnsi="Arial" w:cs="Arial"/>
          <w:sz w:val="22"/>
          <w:szCs w:val="22"/>
        </w:rPr>
        <w:t xml:space="preserve"> </w:t>
      </w:r>
      <w:r w:rsidRPr="00630F4F">
        <w:rPr>
          <w:rFonts w:ascii="Arial" w:hAnsi="Arial" w:cs="Arial"/>
          <w:sz w:val="22"/>
          <w:szCs w:val="22"/>
        </w:rPr>
        <w:t xml:space="preserve">Sucking pests of mulberry: A review </w:t>
      </w:r>
      <w:r w:rsidR="00CE5B5E" w:rsidRPr="00630F4F">
        <w:rPr>
          <w:rFonts w:ascii="Arial" w:hAnsi="Arial" w:cs="Arial"/>
          <w:sz w:val="22"/>
          <w:szCs w:val="22"/>
        </w:rPr>
        <w:t xml:space="preserve">paper. </w:t>
      </w:r>
      <w:r w:rsidR="00CE5B5E" w:rsidRPr="00B35547">
        <w:rPr>
          <w:rFonts w:ascii="Arial" w:hAnsi="Arial" w:cs="Arial"/>
          <w:i/>
          <w:iCs/>
          <w:sz w:val="22"/>
          <w:szCs w:val="22"/>
        </w:rPr>
        <w:t>Journal</w:t>
      </w:r>
      <w:r w:rsidRPr="00B35547">
        <w:rPr>
          <w:rFonts w:ascii="Arial" w:hAnsi="Arial" w:cs="Arial"/>
          <w:i/>
          <w:iCs/>
          <w:sz w:val="22"/>
          <w:szCs w:val="22"/>
        </w:rPr>
        <w:t xml:space="preserve"> of Agriculture and Veterinary Science</w:t>
      </w:r>
      <w:r w:rsidRPr="00630F4F">
        <w:rPr>
          <w:rFonts w:ascii="Arial" w:hAnsi="Arial" w:cs="Arial"/>
          <w:sz w:val="22"/>
          <w:szCs w:val="22"/>
        </w:rPr>
        <w:t>,8(8),01-03</w:t>
      </w:r>
      <w:r w:rsidR="00CE5B5E" w:rsidRPr="00630F4F">
        <w:rPr>
          <w:rFonts w:ascii="Arial" w:hAnsi="Arial" w:cs="Arial"/>
          <w:sz w:val="22"/>
          <w:szCs w:val="22"/>
        </w:rPr>
        <w:t>.</w:t>
      </w:r>
    </w:p>
    <w:p w14:paraId="4863096D" w14:textId="48874E72" w:rsidR="0046380A" w:rsidRPr="00B35547" w:rsidRDefault="0046380A" w:rsidP="00B35547">
      <w:pPr>
        <w:pStyle w:val="ListParagraph"/>
        <w:numPr>
          <w:ilvl w:val="0"/>
          <w:numId w:val="13"/>
        </w:numPr>
        <w:spacing w:after="0" w:line="360" w:lineRule="auto"/>
        <w:jc w:val="both"/>
        <w:rPr>
          <w:rFonts w:ascii="Arial" w:hAnsi="Arial" w:cs="Arial"/>
          <w:sz w:val="22"/>
          <w:szCs w:val="22"/>
        </w:rPr>
      </w:pPr>
      <w:r w:rsidRPr="00B35547">
        <w:rPr>
          <w:rFonts w:ascii="Arial" w:hAnsi="Arial" w:cs="Arial"/>
          <w:sz w:val="22"/>
          <w:szCs w:val="22"/>
        </w:rPr>
        <w:t xml:space="preserve">Jayashree, K.C., </w:t>
      </w:r>
      <w:proofErr w:type="spellStart"/>
      <w:r w:rsidRPr="00B35547">
        <w:rPr>
          <w:rFonts w:ascii="Arial" w:hAnsi="Arial" w:cs="Arial"/>
          <w:sz w:val="22"/>
          <w:szCs w:val="22"/>
        </w:rPr>
        <w:t>Narayanaswamy</w:t>
      </w:r>
      <w:proofErr w:type="spellEnd"/>
      <w:r w:rsidRPr="00B35547">
        <w:rPr>
          <w:rFonts w:ascii="Arial" w:hAnsi="Arial" w:cs="Arial"/>
          <w:sz w:val="22"/>
          <w:szCs w:val="22"/>
        </w:rPr>
        <w:t xml:space="preserve">, </w:t>
      </w:r>
      <w:proofErr w:type="spellStart"/>
      <w:r w:rsidRPr="00B35547">
        <w:rPr>
          <w:rFonts w:ascii="Arial" w:hAnsi="Arial" w:cs="Arial"/>
          <w:sz w:val="22"/>
          <w:szCs w:val="22"/>
        </w:rPr>
        <w:t>manjunath</w:t>
      </w:r>
      <w:proofErr w:type="spellEnd"/>
      <w:r w:rsidRPr="00B35547">
        <w:rPr>
          <w:rFonts w:ascii="Arial" w:hAnsi="Arial" w:cs="Arial"/>
          <w:sz w:val="22"/>
          <w:szCs w:val="22"/>
        </w:rPr>
        <w:t xml:space="preserve"> </w:t>
      </w:r>
      <w:proofErr w:type="spellStart"/>
      <w:proofErr w:type="gramStart"/>
      <w:r w:rsidRPr="00B35547">
        <w:rPr>
          <w:rFonts w:ascii="Arial" w:hAnsi="Arial" w:cs="Arial"/>
          <w:sz w:val="22"/>
          <w:szCs w:val="22"/>
        </w:rPr>
        <w:t>gowda</w:t>
      </w:r>
      <w:proofErr w:type="spellEnd"/>
      <w:r w:rsidRPr="00B35547">
        <w:rPr>
          <w:rFonts w:ascii="Arial" w:hAnsi="Arial" w:cs="Arial"/>
          <w:sz w:val="22"/>
          <w:szCs w:val="22"/>
        </w:rPr>
        <w:t xml:space="preserve"> ,</w:t>
      </w:r>
      <w:proofErr w:type="gramEnd"/>
      <w:r w:rsidRPr="00B35547">
        <w:rPr>
          <w:rFonts w:ascii="Arial" w:hAnsi="Arial" w:cs="Arial"/>
          <w:sz w:val="22"/>
          <w:szCs w:val="22"/>
        </w:rPr>
        <w:t xml:space="preserve"> </w:t>
      </w:r>
      <w:proofErr w:type="spellStart"/>
      <w:r w:rsidRPr="00B35547">
        <w:rPr>
          <w:rFonts w:ascii="Arial" w:hAnsi="Arial" w:cs="Arial"/>
          <w:sz w:val="22"/>
          <w:szCs w:val="22"/>
        </w:rPr>
        <w:t>Chinnamade</w:t>
      </w:r>
      <w:proofErr w:type="spellEnd"/>
      <w:r w:rsidRPr="00B35547">
        <w:rPr>
          <w:rFonts w:ascii="Arial" w:hAnsi="Arial" w:cs="Arial"/>
          <w:sz w:val="22"/>
          <w:szCs w:val="22"/>
        </w:rPr>
        <w:t xml:space="preserve">, C., K. S. Jagadish. (2025). Varietal Response and Spatial Distribution of Thrips and Yellow Mite, </w:t>
      </w:r>
      <w:proofErr w:type="spellStart"/>
      <w:r w:rsidRPr="00B35547">
        <w:rPr>
          <w:rFonts w:ascii="Arial" w:hAnsi="Arial" w:cs="Arial"/>
          <w:i/>
          <w:iCs/>
          <w:sz w:val="22"/>
          <w:szCs w:val="22"/>
        </w:rPr>
        <w:t>Polyphagotarsonemus</w:t>
      </w:r>
      <w:proofErr w:type="spellEnd"/>
      <w:r w:rsidRPr="00B35547">
        <w:rPr>
          <w:rFonts w:ascii="Arial" w:hAnsi="Arial" w:cs="Arial"/>
          <w:i/>
          <w:iCs/>
          <w:sz w:val="22"/>
          <w:szCs w:val="22"/>
        </w:rPr>
        <w:t xml:space="preserve"> latus</w:t>
      </w:r>
      <w:r w:rsidRPr="00B35547">
        <w:rPr>
          <w:rFonts w:ascii="Arial" w:hAnsi="Arial" w:cs="Arial"/>
          <w:sz w:val="22"/>
          <w:szCs w:val="22"/>
        </w:rPr>
        <w:t xml:space="preserve"> (Banks) on Mulberry. </w:t>
      </w:r>
      <w:r w:rsidRPr="00B35547">
        <w:rPr>
          <w:rFonts w:ascii="Arial" w:hAnsi="Arial" w:cs="Arial"/>
          <w:i/>
          <w:iCs/>
          <w:sz w:val="22"/>
          <w:szCs w:val="22"/>
        </w:rPr>
        <w:t>Mysore J. Agric. Sci</w:t>
      </w:r>
      <w:r w:rsidRPr="00B35547">
        <w:rPr>
          <w:rFonts w:ascii="Arial" w:hAnsi="Arial" w:cs="Arial"/>
          <w:sz w:val="22"/>
          <w:szCs w:val="22"/>
        </w:rPr>
        <w:t>, 59 (1): 87-96</w:t>
      </w:r>
      <w:r w:rsidR="00FA5064" w:rsidRPr="00B35547">
        <w:rPr>
          <w:rFonts w:ascii="Arial" w:hAnsi="Arial" w:cs="Arial"/>
          <w:sz w:val="22"/>
          <w:szCs w:val="22"/>
        </w:rPr>
        <w:t>.</w:t>
      </w:r>
    </w:p>
    <w:p w14:paraId="08C9B12C" w14:textId="409DB8C6" w:rsidR="00FA5064" w:rsidRPr="00B35547" w:rsidRDefault="00FA5064" w:rsidP="00B35547">
      <w:pPr>
        <w:pStyle w:val="ListParagraph"/>
        <w:numPr>
          <w:ilvl w:val="0"/>
          <w:numId w:val="13"/>
        </w:numPr>
        <w:spacing w:after="0" w:line="360" w:lineRule="auto"/>
        <w:jc w:val="both"/>
        <w:rPr>
          <w:rFonts w:ascii="Arial" w:hAnsi="Arial" w:cs="Arial"/>
          <w:sz w:val="22"/>
          <w:szCs w:val="22"/>
        </w:rPr>
      </w:pPr>
      <w:r w:rsidRPr="00B35547">
        <w:rPr>
          <w:rFonts w:ascii="Arial" w:hAnsi="Arial" w:cs="Arial"/>
          <w:sz w:val="22"/>
          <w:szCs w:val="22"/>
        </w:rPr>
        <w:t xml:space="preserve">Prabhakar, M.,   Prasad, Y.G., Thirupathi, M., Sreedevi, G., </w:t>
      </w:r>
      <w:proofErr w:type="spellStart"/>
      <w:r w:rsidRPr="00B35547">
        <w:rPr>
          <w:rFonts w:ascii="Arial" w:hAnsi="Arial" w:cs="Arial"/>
          <w:sz w:val="22"/>
          <w:szCs w:val="22"/>
        </w:rPr>
        <w:t>Dharajothi</w:t>
      </w:r>
      <w:proofErr w:type="spellEnd"/>
      <w:r w:rsidRPr="00B35547">
        <w:rPr>
          <w:rFonts w:ascii="Arial" w:hAnsi="Arial" w:cs="Arial"/>
          <w:sz w:val="22"/>
          <w:szCs w:val="22"/>
        </w:rPr>
        <w:t xml:space="preserve">, B., &amp; </w:t>
      </w:r>
      <w:proofErr w:type="spellStart"/>
      <w:r w:rsidRPr="00B35547">
        <w:rPr>
          <w:rFonts w:ascii="Arial" w:hAnsi="Arial" w:cs="Arial"/>
          <w:sz w:val="22"/>
          <w:szCs w:val="22"/>
        </w:rPr>
        <w:t>Venkateswarlu</w:t>
      </w:r>
      <w:proofErr w:type="spellEnd"/>
      <w:r w:rsidRPr="00B35547">
        <w:rPr>
          <w:rFonts w:ascii="Arial" w:hAnsi="Arial" w:cs="Arial"/>
          <w:sz w:val="22"/>
          <w:szCs w:val="22"/>
        </w:rPr>
        <w:t xml:space="preserve">, B.  (2011).  Use </w:t>
      </w:r>
      <w:r w:rsidR="007B6AC9" w:rsidRPr="00B35547">
        <w:rPr>
          <w:rFonts w:ascii="Arial" w:hAnsi="Arial" w:cs="Arial"/>
          <w:sz w:val="22"/>
          <w:szCs w:val="22"/>
        </w:rPr>
        <w:t>of ground</w:t>
      </w:r>
      <w:r w:rsidRPr="00B35547">
        <w:rPr>
          <w:rFonts w:ascii="Arial" w:hAnsi="Arial" w:cs="Arial"/>
          <w:sz w:val="22"/>
          <w:szCs w:val="22"/>
        </w:rPr>
        <w:t xml:space="preserve"> based hyperspectral </w:t>
      </w:r>
      <w:r w:rsidR="007B6AC9" w:rsidRPr="00B35547">
        <w:rPr>
          <w:rFonts w:ascii="Arial" w:hAnsi="Arial" w:cs="Arial"/>
          <w:sz w:val="22"/>
          <w:szCs w:val="22"/>
        </w:rPr>
        <w:t xml:space="preserve"> </w:t>
      </w:r>
      <w:r w:rsidRPr="00B35547">
        <w:rPr>
          <w:rFonts w:ascii="Arial" w:hAnsi="Arial" w:cs="Arial"/>
          <w:sz w:val="22"/>
          <w:szCs w:val="22"/>
        </w:rPr>
        <w:t xml:space="preserve"> </w:t>
      </w:r>
      <w:r w:rsidR="009131F4" w:rsidRPr="00630F4F">
        <w:rPr>
          <w:rFonts w:ascii="Arial" w:hAnsi="Arial" w:cs="Arial"/>
          <w:sz w:val="22"/>
          <w:szCs w:val="22"/>
        </w:rPr>
        <w:t>remote sensing</w:t>
      </w:r>
      <w:r w:rsidRPr="00B35547">
        <w:rPr>
          <w:rFonts w:ascii="Arial" w:hAnsi="Arial" w:cs="Arial"/>
          <w:sz w:val="22"/>
          <w:szCs w:val="22"/>
        </w:rPr>
        <w:t xml:space="preserve"> for </w:t>
      </w:r>
      <w:r w:rsidR="007B6AC9" w:rsidRPr="00B35547">
        <w:rPr>
          <w:rFonts w:ascii="Arial" w:hAnsi="Arial" w:cs="Arial"/>
          <w:sz w:val="22"/>
          <w:szCs w:val="22"/>
        </w:rPr>
        <w:t xml:space="preserve">detection </w:t>
      </w:r>
      <w:r w:rsidR="009131F4" w:rsidRPr="00630F4F">
        <w:rPr>
          <w:rFonts w:ascii="Arial" w:hAnsi="Arial" w:cs="Arial"/>
          <w:sz w:val="22"/>
          <w:szCs w:val="22"/>
        </w:rPr>
        <w:t>of stress in cotton caused by</w:t>
      </w:r>
      <w:r w:rsidRPr="00B35547">
        <w:rPr>
          <w:rFonts w:ascii="Arial" w:hAnsi="Arial" w:cs="Arial"/>
          <w:sz w:val="22"/>
          <w:szCs w:val="22"/>
        </w:rPr>
        <w:t xml:space="preserve"> leafhopper (Hemiptera: Cicadellidae). </w:t>
      </w:r>
      <w:proofErr w:type="gramStart"/>
      <w:r w:rsidRPr="00B35547">
        <w:rPr>
          <w:rFonts w:ascii="Arial" w:hAnsi="Arial" w:cs="Arial"/>
          <w:i/>
          <w:iCs/>
          <w:sz w:val="22"/>
          <w:szCs w:val="22"/>
        </w:rPr>
        <w:t>Computers  and</w:t>
      </w:r>
      <w:proofErr w:type="gramEnd"/>
      <w:r w:rsidRPr="00B35547">
        <w:rPr>
          <w:rFonts w:ascii="Arial" w:hAnsi="Arial" w:cs="Arial"/>
          <w:i/>
          <w:iCs/>
          <w:sz w:val="22"/>
          <w:szCs w:val="22"/>
        </w:rPr>
        <w:t xml:space="preserve">  Electronics  in  Agriculture</w:t>
      </w:r>
      <w:r w:rsidRPr="00B35547">
        <w:rPr>
          <w:rFonts w:ascii="Arial" w:hAnsi="Arial" w:cs="Arial"/>
          <w:sz w:val="22"/>
          <w:szCs w:val="22"/>
        </w:rPr>
        <w:t>, 79(2), 189-198.</w:t>
      </w:r>
    </w:p>
    <w:p w14:paraId="7787B457" w14:textId="6696B13B" w:rsidR="007B6AC9" w:rsidRPr="00630F4F" w:rsidRDefault="007B6AC9" w:rsidP="00B35547">
      <w:pPr>
        <w:pStyle w:val="ListParagraph"/>
        <w:numPr>
          <w:ilvl w:val="0"/>
          <w:numId w:val="13"/>
        </w:numPr>
        <w:shd w:val="clear" w:color="auto" w:fill="FFFFFF"/>
        <w:spacing w:after="0" w:line="360" w:lineRule="auto"/>
        <w:rPr>
          <w:rFonts w:ascii="Arial" w:eastAsia="Times New Roman" w:hAnsi="Arial" w:cs="Arial"/>
          <w:kern w:val="0"/>
          <w:sz w:val="22"/>
          <w:szCs w:val="22"/>
          <w:lang w:eastAsia="en-IN"/>
          <w14:ligatures w14:val="none"/>
        </w:rPr>
      </w:pPr>
      <w:r w:rsidRPr="00B35547">
        <w:rPr>
          <w:rFonts w:ascii="Arial" w:eastAsia="Times New Roman" w:hAnsi="Arial" w:cs="Arial"/>
          <w:kern w:val="0"/>
          <w:sz w:val="22"/>
          <w:szCs w:val="22"/>
          <w:lang w:eastAsia="en-IN"/>
          <w14:ligatures w14:val="none"/>
        </w:rPr>
        <w:t>Yang,</w:t>
      </w:r>
      <w:r w:rsidRPr="00630F4F">
        <w:rPr>
          <w:rFonts w:ascii="Arial" w:eastAsia="Times New Roman" w:hAnsi="Arial" w:cs="Arial"/>
          <w:kern w:val="0"/>
          <w:sz w:val="22"/>
          <w:szCs w:val="22"/>
          <w:lang w:eastAsia="en-IN"/>
          <w14:ligatures w14:val="none"/>
        </w:rPr>
        <w:t xml:space="preserve"> </w:t>
      </w:r>
      <w:r w:rsidRPr="00B35547">
        <w:rPr>
          <w:rFonts w:ascii="Arial" w:eastAsia="Times New Roman" w:hAnsi="Arial" w:cs="Arial"/>
          <w:kern w:val="0"/>
          <w:sz w:val="22"/>
          <w:szCs w:val="22"/>
          <w:lang w:eastAsia="en-IN"/>
          <w14:ligatures w14:val="none"/>
        </w:rPr>
        <w:t>Z., Rao,</w:t>
      </w:r>
      <w:r w:rsidRPr="00630F4F">
        <w:rPr>
          <w:rFonts w:ascii="Arial" w:eastAsia="Times New Roman" w:hAnsi="Arial" w:cs="Arial"/>
          <w:kern w:val="0"/>
          <w:sz w:val="22"/>
          <w:szCs w:val="22"/>
          <w:lang w:eastAsia="en-IN"/>
          <w14:ligatures w14:val="none"/>
        </w:rPr>
        <w:t xml:space="preserve"> M.N., Elliott, N.C.,</w:t>
      </w:r>
      <w:r w:rsidRPr="00B35547">
        <w:rPr>
          <w:rFonts w:ascii="Arial" w:eastAsia="Times New Roman" w:hAnsi="Arial" w:cs="Arial"/>
          <w:kern w:val="0"/>
          <w:sz w:val="22"/>
          <w:szCs w:val="22"/>
          <w:lang w:eastAsia="en-IN"/>
          <w14:ligatures w14:val="none"/>
        </w:rPr>
        <w:t xml:space="preserve"> Kindler</w:t>
      </w:r>
      <w:r w:rsidRPr="00630F4F">
        <w:rPr>
          <w:rFonts w:ascii="Arial" w:eastAsia="Times New Roman" w:hAnsi="Arial" w:cs="Arial"/>
          <w:kern w:val="0"/>
          <w:sz w:val="22"/>
          <w:szCs w:val="22"/>
          <w:lang w:eastAsia="en-IN"/>
          <w14:ligatures w14:val="none"/>
        </w:rPr>
        <w:t xml:space="preserve">, S.D., and Popham, T.W. </w:t>
      </w:r>
      <w:r w:rsidRPr="00B35547">
        <w:rPr>
          <w:rFonts w:ascii="Arial" w:eastAsia="Times New Roman" w:hAnsi="Arial" w:cs="Arial"/>
          <w:kern w:val="0"/>
          <w:sz w:val="22"/>
          <w:szCs w:val="22"/>
          <w:lang w:eastAsia="en-IN"/>
          <w14:ligatures w14:val="none"/>
        </w:rPr>
        <w:t xml:space="preserve">(2005).  Using ground  </w:t>
      </w:r>
      <w:r w:rsidRPr="00630F4F">
        <w:rPr>
          <w:rFonts w:ascii="Arial" w:eastAsia="Times New Roman" w:hAnsi="Arial" w:cs="Arial"/>
          <w:kern w:val="0"/>
          <w:sz w:val="22"/>
          <w:szCs w:val="22"/>
          <w:lang w:eastAsia="en-IN"/>
          <w14:ligatures w14:val="none"/>
        </w:rPr>
        <w:t xml:space="preserve"> </w:t>
      </w:r>
      <w:r w:rsidRPr="00B35547">
        <w:rPr>
          <w:rFonts w:ascii="Arial" w:eastAsia="Times New Roman" w:hAnsi="Arial" w:cs="Arial"/>
          <w:kern w:val="0"/>
          <w:sz w:val="22"/>
          <w:szCs w:val="22"/>
          <w:lang w:eastAsia="en-IN"/>
          <w14:ligatures w14:val="none"/>
        </w:rPr>
        <w:t>based</w:t>
      </w:r>
      <w:r w:rsidRPr="00630F4F">
        <w:rPr>
          <w:rFonts w:ascii="Arial" w:eastAsia="Times New Roman" w:hAnsi="Arial" w:cs="Arial"/>
          <w:kern w:val="0"/>
          <w:sz w:val="22"/>
          <w:szCs w:val="22"/>
          <w:lang w:eastAsia="en-IN"/>
          <w14:ligatures w14:val="none"/>
        </w:rPr>
        <w:t xml:space="preserve"> </w:t>
      </w:r>
      <w:r w:rsidRPr="00B35547">
        <w:rPr>
          <w:rFonts w:ascii="Arial" w:eastAsia="Times New Roman" w:hAnsi="Arial" w:cs="Arial"/>
          <w:kern w:val="0"/>
          <w:sz w:val="22"/>
          <w:szCs w:val="22"/>
          <w:lang w:eastAsia="en-IN"/>
          <w14:ligatures w14:val="none"/>
        </w:rPr>
        <w:t xml:space="preserve">  multispectral </w:t>
      </w:r>
      <w:r w:rsidRPr="00630F4F">
        <w:rPr>
          <w:rFonts w:ascii="Arial" w:eastAsia="Times New Roman" w:hAnsi="Arial" w:cs="Arial"/>
          <w:kern w:val="0"/>
          <w:sz w:val="22"/>
          <w:szCs w:val="22"/>
          <w:lang w:eastAsia="en-IN"/>
          <w14:ligatures w14:val="none"/>
        </w:rPr>
        <w:t xml:space="preserve"> </w:t>
      </w:r>
      <w:r w:rsidRPr="00B35547">
        <w:rPr>
          <w:rFonts w:ascii="Arial" w:eastAsia="Times New Roman" w:hAnsi="Arial" w:cs="Arial"/>
          <w:kern w:val="0"/>
          <w:sz w:val="22"/>
          <w:szCs w:val="22"/>
          <w:lang w:eastAsia="en-IN"/>
          <w14:ligatures w14:val="none"/>
        </w:rPr>
        <w:t xml:space="preserve"> radiometry </w:t>
      </w:r>
      <w:r w:rsidRPr="00630F4F">
        <w:rPr>
          <w:rFonts w:ascii="Arial" w:eastAsia="Times New Roman" w:hAnsi="Arial" w:cs="Arial"/>
          <w:kern w:val="0"/>
          <w:sz w:val="22"/>
          <w:szCs w:val="22"/>
          <w:lang w:eastAsia="en-IN"/>
          <w14:ligatures w14:val="none"/>
        </w:rPr>
        <w:t xml:space="preserve"> </w:t>
      </w:r>
      <w:r w:rsidRPr="00B35547">
        <w:rPr>
          <w:rFonts w:ascii="Arial" w:eastAsia="Times New Roman" w:hAnsi="Arial" w:cs="Arial"/>
          <w:kern w:val="0"/>
          <w:sz w:val="22"/>
          <w:szCs w:val="22"/>
          <w:lang w:eastAsia="en-IN"/>
          <w14:ligatures w14:val="none"/>
        </w:rPr>
        <w:t xml:space="preserve"> to detect    stress    in    wheat    caused    </w:t>
      </w:r>
      <w:r w:rsidRPr="00630F4F">
        <w:rPr>
          <w:rFonts w:ascii="Arial" w:eastAsia="Times New Roman" w:hAnsi="Arial" w:cs="Arial"/>
          <w:kern w:val="0"/>
          <w:sz w:val="22"/>
          <w:szCs w:val="22"/>
          <w:lang w:eastAsia="en-IN"/>
          <w14:ligatures w14:val="none"/>
        </w:rPr>
        <w:t>by greenbug</w:t>
      </w:r>
      <w:r w:rsidRPr="00B35547">
        <w:rPr>
          <w:rFonts w:ascii="Arial" w:eastAsia="Times New Roman" w:hAnsi="Arial" w:cs="Arial"/>
          <w:kern w:val="0"/>
          <w:sz w:val="22"/>
          <w:szCs w:val="22"/>
          <w:lang w:eastAsia="en-IN"/>
          <w14:ligatures w14:val="none"/>
        </w:rPr>
        <w:t xml:space="preserve"> (</w:t>
      </w:r>
      <w:proofErr w:type="spellStart"/>
      <w:r w:rsidRPr="00B35547">
        <w:rPr>
          <w:rFonts w:ascii="Arial" w:eastAsia="Times New Roman" w:hAnsi="Arial" w:cs="Arial"/>
          <w:kern w:val="0"/>
          <w:sz w:val="22"/>
          <w:szCs w:val="22"/>
          <w:lang w:eastAsia="en-IN"/>
          <w14:ligatures w14:val="none"/>
        </w:rPr>
        <w:t>Homoptera</w:t>
      </w:r>
      <w:proofErr w:type="spellEnd"/>
      <w:r w:rsidRPr="00B35547">
        <w:rPr>
          <w:rFonts w:ascii="Arial" w:eastAsia="Times New Roman" w:hAnsi="Arial" w:cs="Arial"/>
          <w:kern w:val="0"/>
          <w:sz w:val="22"/>
          <w:szCs w:val="22"/>
          <w:lang w:eastAsia="en-IN"/>
          <w14:ligatures w14:val="none"/>
        </w:rPr>
        <w:t xml:space="preserve">: </w:t>
      </w:r>
      <w:proofErr w:type="spellStart"/>
      <w:r w:rsidRPr="00B35547">
        <w:rPr>
          <w:rFonts w:ascii="Arial" w:eastAsia="Times New Roman" w:hAnsi="Arial" w:cs="Arial"/>
          <w:kern w:val="0"/>
          <w:sz w:val="22"/>
          <w:szCs w:val="22"/>
          <w:lang w:eastAsia="en-IN"/>
          <w14:ligatures w14:val="none"/>
        </w:rPr>
        <w:t>Aphididae</w:t>
      </w:r>
      <w:proofErr w:type="spellEnd"/>
      <w:r w:rsidRPr="00B35547">
        <w:rPr>
          <w:rFonts w:ascii="Arial" w:eastAsia="Times New Roman" w:hAnsi="Arial" w:cs="Arial"/>
          <w:kern w:val="0"/>
          <w:sz w:val="22"/>
          <w:szCs w:val="22"/>
          <w:lang w:eastAsia="en-IN"/>
          <w14:ligatures w14:val="none"/>
        </w:rPr>
        <w:t xml:space="preserve">) infestation. </w:t>
      </w:r>
      <w:proofErr w:type="spellStart"/>
      <w:r w:rsidRPr="00B35547">
        <w:rPr>
          <w:rFonts w:ascii="Arial" w:eastAsia="Times New Roman" w:hAnsi="Arial" w:cs="Arial"/>
          <w:i/>
          <w:iCs/>
          <w:kern w:val="0"/>
          <w:sz w:val="22"/>
          <w:szCs w:val="22"/>
          <w:lang w:eastAsia="en-IN"/>
          <w14:ligatures w14:val="none"/>
        </w:rPr>
        <w:t>Compur</w:t>
      </w:r>
      <w:proofErr w:type="spellEnd"/>
      <w:r w:rsidRPr="00B35547">
        <w:rPr>
          <w:rFonts w:ascii="Arial" w:eastAsia="Times New Roman" w:hAnsi="Arial" w:cs="Arial"/>
          <w:i/>
          <w:iCs/>
          <w:kern w:val="0"/>
          <w:sz w:val="22"/>
          <w:szCs w:val="22"/>
          <w:lang w:eastAsia="en-IN"/>
          <w14:ligatures w14:val="none"/>
        </w:rPr>
        <w:t>.     Electron.    Agric</w:t>
      </w:r>
      <w:r w:rsidRPr="00630F4F">
        <w:rPr>
          <w:rFonts w:ascii="Arial" w:eastAsia="Times New Roman" w:hAnsi="Arial" w:cs="Arial"/>
          <w:kern w:val="0"/>
          <w:sz w:val="22"/>
          <w:szCs w:val="22"/>
          <w:lang w:eastAsia="en-IN"/>
          <w14:ligatures w14:val="none"/>
        </w:rPr>
        <w:t>,</w:t>
      </w:r>
      <w:r w:rsidRPr="00B35547">
        <w:rPr>
          <w:rFonts w:ascii="Arial" w:eastAsia="Times New Roman" w:hAnsi="Arial" w:cs="Arial"/>
          <w:kern w:val="0"/>
          <w:sz w:val="22"/>
          <w:szCs w:val="22"/>
          <w:lang w:eastAsia="en-IN"/>
          <w14:ligatures w14:val="none"/>
        </w:rPr>
        <w:t xml:space="preserve"> 47(2)</w:t>
      </w:r>
      <w:r w:rsidR="002A7586" w:rsidRPr="00630F4F">
        <w:rPr>
          <w:rFonts w:ascii="Arial" w:eastAsia="Times New Roman" w:hAnsi="Arial" w:cs="Arial"/>
          <w:kern w:val="0"/>
          <w:sz w:val="22"/>
          <w:szCs w:val="22"/>
          <w:lang w:eastAsia="en-IN"/>
          <w14:ligatures w14:val="none"/>
        </w:rPr>
        <w:t>,</w:t>
      </w:r>
      <w:r w:rsidRPr="00B35547">
        <w:rPr>
          <w:rFonts w:ascii="Arial" w:eastAsia="Times New Roman" w:hAnsi="Arial" w:cs="Arial"/>
          <w:kern w:val="0"/>
          <w:sz w:val="22"/>
          <w:szCs w:val="22"/>
          <w:lang w:eastAsia="en-IN"/>
          <w14:ligatures w14:val="none"/>
        </w:rPr>
        <w:t xml:space="preserve"> 121-135.</w:t>
      </w:r>
    </w:p>
    <w:p w14:paraId="4AF00BD4" w14:textId="77777777" w:rsidR="00027FE7" w:rsidRPr="00B35547" w:rsidRDefault="00587571" w:rsidP="00B35547">
      <w:pPr>
        <w:pStyle w:val="ListParagraph"/>
        <w:numPr>
          <w:ilvl w:val="0"/>
          <w:numId w:val="13"/>
        </w:numPr>
        <w:shd w:val="clear" w:color="auto" w:fill="FFFFFF"/>
        <w:spacing w:after="0" w:line="360" w:lineRule="auto"/>
        <w:rPr>
          <w:rFonts w:ascii="Arial" w:eastAsia="Times New Roman" w:hAnsi="Arial" w:cs="Arial"/>
          <w:kern w:val="0"/>
          <w:sz w:val="22"/>
          <w:szCs w:val="22"/>
          <w:lang w:eastAsia="en-IN"/>
          <w14:ligatures w14:val="none"/>
        </w:rPr>
      </w:pPr>
      <w:r w:rsidRPr="00630F4F">
        <w:rPr>
          <w:rFonts w:ascii="Arial" w:eastAsia="Times New Roman" w:hAnsi="Arial" w:cs="Arial"/>
          <w:kern w:val="0"/>
          <w:sz w:val="22"/>
          <w:szCs w:val="22"/>
          <w:lang w:eastAsia="en-IN"/>
          <w14:ligatures w14:val="none"/>
        </w:rPr>
        <w:t xml:space="preserve">Gitelson, A. A., </w:t>
      </w:r>
      <w:proofErr w:type="spellStart"/>
      <w:r w:rsidRPr="00630F4F">
        <w:rPr>
          <w:rFonts w:ascii="Arial" w:eastAsia="Times New Roman" w:hAnsi="Arial" w:cs="Arial"/>
          <w:kern w:val="0"/>
          <w:sz w:val="22"/>
          <w:szCs w:val="22"/>
          <w:lang w:eastAsia="en-IN"/>
          <w14:ligatures w14:val="none"/>
        </w:rPr>
        <w:t>Merzlyak</w:t>
      </w:r>
      <w:proofErr w:type="spellEnd"/>
      <w:r w:rsidRPr="00630F4F">
        <w:rPr>
          <w:rFonts w:ascii="Arial" w:eastAsia="Times New Roman" w:hAnsi="Arial" w:cs="Arial"/>
          <w:kern w:val="0"/>
          <w:sz w:val="22"/>
          <w:szCs w:val="22"/>
          <w:lang w:eastAsia="en-IN"/>
          <w14:ligatures w14:val="none"/>
        </w:rPr>
        <w:t xml:space="preserve">, M. N., &amp; </w:t>
      </w:r>
      <w:proofErr w:type="spellStart"/>
      <w:r w:rsidRPr="00630F4F">
        <w:rPr>
          <w:rFonts w:ascii="Arial" w:eastAsia="Times New Roman" w:hAnsi="Arial" w:cs="Arial"/>
          <w:kern w:val="0"/>
          <w:sz w:val="22"/>
          <w:szCs w:val="22"/>
          <w:lang w:eastAsia="en-IN"/>
          <w14:ligatures w14:val="none"/>
        </w:rPr>
        <w:t>Lichtenthaler</w:t>
      </w:r>
      <w:proofErr w:type="spellEnd"/>
      <w:r w:rsidRPr="00630F4F">
        <w:rPr>
          <w:rFonts w:ascii="Arial" w:eastAsia="Times New Roman" w:hAnsi="Arial" w:cs="Arial"/>
          <w:kern w:val="0"/>
          <w:sz w:val="22"/>
          <w:szCs w:val="22"/>
          <w:lang w:eastAsia="en-IN"/>
          <w14:ligatures w14:val="none"/>
        </w:rPr>
        <w:t xml:space="preserve">, H. K. (2001). </w:t>
      </w:r>
      <w:r w:rsidRPr="00B35547">
        <w:rPr>
          <w:rFonts w:ascii="Arial" w:eastAsia="Times New Roman" w:hAnsi="Arial" w:cs="Arial"/>
          <w:kern w:val="0"/>
          <w:sz w:val="22"/>
          <w:szCs w:val="22"/>
          <w:lang w:eastAsia="en-IN"/>
          <w14:ligatures w14:val="none"/>
        </w:rPr>
        <w:t>Detection of red edge position and chlorophyll content by reflectance measurements</w:t>
      </w:r>
      <w:r w:rsidRPr="00630F4F">
        <w:rPr>
          <w:rFonts w:ascii="Arial" w:eastAsia="Times New Roman" w:hAnsi="Arial" w:cs="Arial"/>
          <w:i/>
          <w:iCs/>
          <w:kern w:val="0"/>
          <w:sz w:val="22"/>
          <w:szCs w:val="22"/>
          <w:lang w:eastAsia="en-IN"/>
          <w14:ligatures w14:val="none"/>
        </w:rPr>
        <w:t xml:space="preserve"> Near 700 nm:</w:t>
      </w:r>
      <w:r w:rsidR="002A7586" w:rsidRPr="00630F4F">
        <w:rPr>
          <w:rFonts w:ascii="Arial" w:eastAsia="Times New Roman" w:hAnsi="Arial" w:cs="Arial"/>
          <w:i/>
          <w:iCs/>
          <w:kern w:val="0"/>
          <w:sz w:val="22"/>
          <w:szCs w:val="22"/>
          <w:lang w:eastAsia="en-IN"/>
          <w14:ligatures w14:val="none"/>
        </w:rPr>
        <w:t xml:space="preserve"> Journal of Plant Physiology,148(3-4), </w:t>
      </w:r>
      <w:r w:rsidRPr="00630F4F">
        <w:rPr>
          <w:rFonts w:ascii="Arial" w:eastAsia="Times New Roman" w:hAnsi="Arial" w:cs="Arial"/>
          <w:kern w:val="0"/>
          <w:sz w:val="22"/>
          <w:szCs w:val="22"/>
          <w:lang w:eastAsia="en-IN"/>
          <w14:ligatures w14:val="none"/>
        </w:rPr>
        <w:t>(pp. 151–157).</w:t>
      </w:r>
      <w:r w:rsidR="00027FE7" w:rsidRPr="00B35547">
        <w:rPr>
          <w:rFonts w:ascii="Arial" w:hAnsi="Arial" w:cs="Arial"/>
          <w:sz w:val="22"/>
          <w:szCs w:val="22"/>
        </w:rPr>
        <w:t xml:space="preserve"> </w:t>
      </w:r>
    </w:p>
    <w:p w14:paraId="23ADFB64" w14:textId="5AC822E8" w:rsidR="00587571" w:rsidRPr="00630F4F" w:rsidRDefault="00027FE7" w:rsidP="00B35547">
      <w:pPr>
        <w:pStyle w:val="ListParagraph"/>
        <w:numPr>
          <w:ilvl w:val="0"/>
          <w:numId w:val="13"/>
        </w:numPr>
        <w:shd w:val="clear" w:color="auto" w:fill="FFFFFF"/>
        <w:spacing w:after="0" w:line="360" w:lineRule="auto"/>
        <w:rPr>
          <w:rFonts w:ascii="Arial" w:eastAsia="Times New Roman" w:hAnsi="Arial" w:cs="Arial"/>
          <w:kern w:val="0"/>
          <w:sz w:val="22"/>
          <w:szCs w:val="22"/>
          <w:lang w:eastAsia="en-IN"/>
          <w14:ligatures w14:val="none"/>
        </w:rPr>
      </w:pPr>
      <w:r w:rsidRPr="00630F4F">
        <w:rPr>
          <w:rFonts w:ascii="Arial" w:eastAsia="Times New Roman" w:hAnsi="Arial" w:cs="Arial"/>
          <w:kern w:val="0"/>
          <w:sz w:val="22"/>
          <w:szCs w:val="22"/>
          <w:lang w:eastAsia="en-IN"/>
          <w14:ligatures w14:val="none"/>
        </w:rPr>
        <w:lastRenderedPageBreak/>
        <w:t xml:space="preserve">Carter, G. A., &amp; Knapp, A. K. (2001). </w:t>
      </w:r>
      <w:r w:rsidRPr="00B35547">
        <w:rPr>
          <w:rFonts w:ascii="Arial" w:eastAsia="Times New Roman" w:hAnsi="Arial" w:cs="Arial"/>
          <w:kern w:val="0"/>
          <w:sz w:val="22"/>
          <w:szCs w:val="22"/>
          <w:lang w:eastAsia="en-IN"/>
          <w14:ligatures w14:val="none"/>
        </w:rPr>
        <w:t>Leaf optical properties in higher plants: Linking spectral characteristics to stress and chlorophyll concentration</w:t>
      </w:r>
      <w:r w:rsidRPr="00630F4F">
        <w:rPr>
          <w:rFonts w:ascii="Arial" w:eastAsia="Times New Roman" w:hAnsi="Arial" w:cs="Arial"/>
          <w:i/>
          <w:iCs/>
          <w:kern w:val="0"/>
          <w:sz w:val="22"/>
          <w:szCs w:val="22"/>
          <w:lang w:eastAsia="en-IN"/>
          <w14:ligatures w14:val="none"/>
        </w:rPr>
        <w:t>.</w:t>
      </w:r>
      <w:r w:rsidRPr="00630F4F">
        <w:rPr>
          <w:rFonts w:ascii="Arial" w:eastAsia="Times New Roman" w:hAnsi="Arial" w:cs="Arial"/>
          <w:kern w:val="0"/>
          <w:sz w:val="22"/>
          <w:szCs w:val="22"/>
          <w:lang w:eastAsia="en-IN"/>
          <w14:ligatures w14:val="none"/>
        </w:rPr>
        <w:t xml:space="preserve"> </w:t>
      </w:r>
      <w:r w:rsidRPr="00B35547">
        <w:rPr>
          <w:rFonts w:ascii="Arial" w:eastAsia="Times New Roman" w:hAnsi="Arial" w:cs="Arial"/>
          <w:i/>
          <w:iCs/>
          <w:kern w:val="0"/>
          <w:sz w:val="22"/>
          <w:szCs w:val="22"/>
          <w:lang w:eastAsia="en-IN"/>
          <w14:ligatures w14:val="none"/>
        </w:rPr>
        <w:t>American Journal of Botany</w:t>
      </w:r>
      <w:r w:rsidRPr="00630F4F">
        <w:rPr>
          <w:rFonts w:ascii="Arial" w:eastAsia="Times New Roman" w:hAnsi="Arial" w:cs="Arial"/>
          <w:kern w:val="0"/>
          <w:sz w:val="22"/>
          <w:szCs w:val="22"/>
          <w:lang w:eastAsia="en-IN"/>
          <w14:ligatures w14:val="none"/>
        </w:rPr>
        <w:t xml:space="preserve">, </w:t>
      </w:r>
      <w:r w:rsidRPr="00B35547">
        <w:rPr>
          <w:rFonts w:ascii="Arial" w:eastAsia="Times New Roman" w:hAnsi="Arial" w:cs="Arial"/>
          <w:kern w:val="0"/>
          <w:sz w:val="22"/>
          <w:szCs w:val="22"/>
          <w:lang w:eastAsia="en-IN"/>
          <w14:ligatures w14:val="none"/>
        </w:rPr>
        <w:t>88</w:t>
      </w:r>
      <w:r w:rsidRPr="00630F4F">
        <w:rPr>
          <w:rFonts w:ascii="Arial" w:eastAsia="Times New Roman" w:hAnsi="Arial" w:cs="Arial"/>
          <w:kern w:val="0"/>
          <w:sz w:val="22"/>
          <w:szCs w:val="22"/>
          <w:lang w:eastAsia="en-IN"/>
          <w14:ligatures w14:val="none"/>
        </w:rPr>
        <w:t>(4), 677–684.</w:t>
      </w:r>
    </w:p>
    <w:p w14:paraId="69966506" w14:textId="31179B75" w:rsidR="004C599C" w:rsidRPr="00630F4F" w:rsidRDefault="004C599C" w:rsidP="00B35547">
      <w:pPr>
        <w:pStyle w:val="ListParagraph"/>
        <w:numPr>
          <w:ilvl w:val="0"/>
          <w:numId w:val="13"/>
        </w:numPr>
        <w:shd w:val="clear" w:color="auto" w:fill="FFFFFF"/>
        <w:spacing w:after="0" w:line="360" w:lineRule="auto"/>
        <w:rPr>
          <w:rFonts w:ascii="Arial" w:eastAsia="Times New Roman" w:hAnsi="Arial" w:cs="Arial"/>
          <w:kern w:val="0"/>
          <w:sz w:val="22"/>
          <w:szCs w:val="22"/>
          <w:lang w:eastAsia="en-IN"/>
          <w14:ligatures w14:val="none"/>
        </w:rPr>
      </w:pPr>
      <w:r w:rsidRPr="00630F4F">
        <w:rPr>
          <w:rFonts w:ascii="Arial" w:eastAsia="Times New Roman" w:hAnsi="Arial" w:cs="Arial"/>
          <w:kern w:val="0"/>
          <w:sz w:val="22"/>
          <w:szCs w:val="22"/>
          <w:lang w:eastAsia="en-IN"/>
          <w14:ligatures w14:val="none"/>
        </w:rPr>
        <w:t xml:space="preserve">Roshni., and Bharat </w:t>
      </w:r>
      <w:proofErr w:type="gramStart"/>
      <w:r w:rsidRPr="00630F4F">
        <w:rPr>
          <w:rFonts w:ascii="Arial" w:eastAsia="Times New Roman" w:hAnsi="Arial" w:cs="Arial"/>
          <w:kern w:val="0"/>
          <w:sz w:val="22"/>
          <w:szCs w:val="22"/>
          <w:lang w:eastAsia="en-IN"/>
          <w14:ligatures w14:val="none"/>
        </w:rPr>
        <w:t>M.(</w:t>
      </w:r>
      <w:proofErr w:type="gramEnd"/>
      <w:r w:rsidRPr="00630F4F">
        <w:rPr>
          <w:rFonts w:ascii="Arial" w:eastAsia="Times New Roman" w:hAnsi="Arial" w:cs="Arial"/>
          <w:kern w:val="0"/>
          <w:sz w:val="22"/>
          <w:szCs w:val="22"/>
          <w:lang w:eastAsia="en-IN"/>
          <w14:ligatures w14:val="none"/>
        </w:rPr>
        <w:t xml:space="preserve">2022).A Review: Applications of Remote Sensing in the Agriculture. </w:t>
      </w:r>
      <w:r w:rsidRPr="00B35547">
        <w:rPr>
          <w:rFonts w:ascii="Arial" w:eastAsia="Times New Roman" w:hAnsi="Arial" w:cs="Arial"/>
          <w:i/>
          <w:iCs/>
          <w:kern w:val="0"/>
          <w:sz w:val="22"/>
          <w:szCs w:val="22"/>
          <w:lang w:eastAsia="en-IN"/>
          <w14:ligatures w14:val="none"/>
        </w:rPr>
        <w:t>International Journal of Research and Analytical Reviews</w:t>
      </w:r>
      <w:r w:rsidRPr="00630F4F">
        <w:rPr>
          <w:rFonts w:ascii="Arial" w:eastAsia="Times New Roman" w:hAnsi="Arial" w:cs="Arial"/>
          <w:kern w:val="0"/>
          <w:sz w:val="22"/>
          <w:szCs w:val="22"/>
          <w:lang w:eastAsia="en-IN"/>
          <w14:ligatures w14:val="none"/>
        </w:rPr>
        <w:t>,9(2348-1269),2349-5138.</w:t>
      </w:r>
    </w:p>
    <w:p w14:paraId="04197BBD" w14:textId="77777777" w:rsidR="00CA23F1" w:rsidRPr="00B35547" w:rsidRDefault="00CA23F1" w:rsidP="00B35547">
      <w:pPr>
        <w:pStyle w:val="ListParagraph"/>
        <w:shd w:val="clear" w:color="auto" w:fill="FFFFFF"/>
        <w:spacing w:after="0" w:line="360" w:lineRule="auto"/>
        <w:rPr>
          <w:rFonts w:ascii="Arial" w:eastAsia="Times New Roman" w:hAnsi="Arial" w:cs="Arial"/>
          <w:i/>
          <w:iCs/>
          <w:kern w:val="0"/>
          <w:sz w:val="22"/>
          <w:szCs w:val="22"/>
          <w:lang w:eastAsia="en-IN"/>
          <w14:ligatures w14:val="none"/>
        </w:rPr>
      </w:pPr>
    </w:p>
    <w:p w14:paraId="7083C588" w14:textId="3F00285E" w:rsidR="00CA23F1" w:rsidRPr="00630F4F" w:rsidRDefault="001235E3" w:rsidP="00B35547">
      <w:pPr>
        <w:pStyle w:val="ListParagraph"/>
        <w:numPr>
          <w:ilvl w:val="0"/>
          <w:numId w:val="13"/>
        </w:numPr>
        <w:shd w:val="clear" w:color="auto" w:fill="FFFFFF"/>
        <w:spacing w:after="0" w:line="360" w:lineRule="auto"/>
        <w:rPr>
          <w:rFonts w:ascii="Arial" w:eastAsia="Times New Roman" w:hAnsi="Arial" w:cs="Arial"/>
          <w:i/>
          <w:iCs/>
          <w:kern w:val="0"/>
          <w:sz w:val="22"/>
          <w:szCs w:val="22"/>
          <w:lang w:eastAsia="en-IN"/>
          <w14:ligatures w14:val="none"/>
        </w:rPr>
      </w:pPr>
      <w:r w:rsidRPr="00630F4F">
        <w:rPr>
          <w:rFonts w:ascii="Arial" w:eastAsia="Times New Roman" w:hAnsi="Arial" w:cs="Arial"/>
          <w:kern w:val="0"/>
          <w:sz w:val="22"/>
          <w:szCs w:val="22"/>
          <w:lang w:eastAsia="en-IN"/>
          <w14:ligatures w14:val="none"/>
        </w:rPr>
        <w:t xml:space="preserve">Kalpana, R., Murugesh, K.  A., Perumal, R.  K., Mithila Sri, M., and Kannan, </w:t>
      </w:r>
      <w:proofErr w:type="gramStart"/>
      <w:r w:rsidRPr="00630F4F">
        <w:rPr>
          <w:rFonts w:ascii="Arial" w:eastAsia="Times New Roman" w:hAnsi="Arial" w:cs="Arial"/>
          <w:kern w:val="0"/>
          <w:sz w:val="22"/>
          <w:szCs w:val="22"/>
          <w:lang w:eastAsia="en-IN"/>
          <w14:ligatures w14:val="none"/>
        </w:rPr>
        <w:t>B.(</w:t>
      </w:r>
      <w:proofErr w:type="gramEnd"/>
      <w:r w:rsidRPr="00630F4F">
        <w:rPr>
          <w:rFonts w:ascii="Arial" w:eastAsia="Times New Roman" w:hAnsi="Arial" w:cs="Arial"/>
          <w:kern w:val="0"/>
          <w:sz w:val="22"/>
          <w:szCs w:val="22"/>
          <w:lang w:eastAsia="en-IN"/>
          <w14:ligatures w14:val="none"/>
        </w:rPr>
        <w:t xml:space="preserve">2024). Spectral    analysis   of   pink   mealy    bug damaged mulberry plants using hyperspectral     radiometry. </w:t>
      </w:r>
      <w:r w:rsidRPr="00B35547">
        <w:rPr>
          <w:rFonts w:ascii="Arial" w:eastAsia="Times New Roman" w:hAnsi="Arial" w:cs="Arial"/>
          <w:i/>
          <w:iCs/>
          <w:kern w:val="0"/>
          <w:sz w:val="22"/>
          <w:szCs w:val="22"/>
          <w:lang w:eastAsia="en-IN"/>
          <w14:ligatures w14:val="none"/>
        </w:rPr>
        <w:t>Journal     of Advances   in   Biology   &amp;   Biotechnology, 27(5), 81–91</w:t>
      </w:r>
      <w:r w:rsidR="002D70FA" w:rsidRPr="00630F4F">
        <w:rPr>
          <w:rFonts w:ascii="Arial" w:eastAsia="Times New Roman" w:hAnsi="Arial" w:cs="Arial"/>
          <w:i/>
          <w:iCs/>
          <w:kern w:val="0"/>
          <w:sz w:val="22"/>
          <w:szCs w:val="22"/>
          <w:lang w:eastAsia="en-IN"/>
          <w14:ligatures w14:val="none"/>
        </w:rPr>
        <w:t>.</w:t>
      </w:r>
    </w:p>
    <w:p w14:paraId="061588A8" w14:textId="66B2B2D7" w:rsidR="001235E3" w:rsidRPr="00B35547" w:rsidRDefault="001235E3" w:rsidP="00B35547">
      <w:pPr>
        <w:pStyle w:val="ListParagraph"/>
        <w:numPr>
          <w:ilvl w:val="0"/>
          <w:numId w:val="13"/>
        </w:numPr>
        <w:shd w:val="clear" w:color="auto" w:fill="FFFFFF"/>
        <w:spacing w:after="0" w:line="360" w:lineRule="auto"/>
        <w:rPr>
          <w:rFonts w:ascii="Arial" w:eastAsia="Times New Roman" w:hAnsi="Arial" w:cs="Arial"/>
          <w:i/>
          <w:iCs/>
          <w:kern w:val="0"/>
          <w:sz w:val="22"/>
          <w:szCs w:val="22"/>
          <w:lang w:eastAsia="en-IN"/>
          <w14:ligatures w14:val="none"/>
        </w:rPr>
      </w:pPr>
      <w:r w:rsidRPr="00B35547">
        <w:rPr>
          <w:rFonts w:ascii="Arial" w:eastAsia="Times New Roman" w:hAnsi="Arial" w:cs="Arial"/>
          <w:kern w:val="0"/>
          <w:sz w:val="22"/>
          <w:szCs w:val="22"/>
          <w:lang w:eastAsia="en-IN"/>
          <w14:ligatures w14:val="none"/>
        </w:rPr>
        <w:t>Kalpana, R., Menaka, S., Sabarish, M., Mavilashaw</w:t>
      </w:r>
      <w:r w:rsidR="00A87D41" w:rsidRPr="00B35547">
        <w:rPr>
          <w:rFonts w:ascii="Arial" w:eastAsia="Times New Roman" w:hAnsi="Arial" w:cs="Arial"/>
          <w:kern w:val="0"/>
          <w:sz w:val="22"/>
          <w:szCs w:val="22"/>
          <w:lang w:eastAsia="en-IN"/>
          <w14:ligatures w14:val="none"/>
        </w:rPr>
        <w:t>,</w:t>
      </w:r>
      <w:r w:rsidRPr="00B35547">
        <w:rPr>
          <w:rFonts w:ascii="Arial" w:eastAsia="Times New Roman" w:hAnsi="Arial" w:cs="Arial"/>
          <w:kern w:val="0"/>
          <w:sz w:val="22"/>
          <w:szCs w:val="22"/>
          <w:lang w:eastAsia="en-IN"/>
          <w14:ligatures w14:val="none"/>
        </w:rPr>
        <w:t xml:space="preserve"> V</w:t>
      </w:r>
      <w:r w:rsidR="00A87D41" w:rsidRPr="00B35547">
        <w:rPr>
          <w:rFonts w:ascii="Arial" w:eastAsia="Times New Roman" w:hAnsi="Arial" w:cs="Arial"/>
          <w:kern w:val="0"/>
          <w:sz w:val="22"/>
          <w:szCs w:val="22"/>
          <w:lang w:eastAsia="en-IN"/>
          <w14:ligatures w14:val="none"/>
        </w:rPr>
        <w:t>.</w:t>
      </w:r>
      <w:r w:rsidRPr="00B35547">
        <w:rPr>
          <w:rFonts w:ascii="Arial" w:eastAsia="Times New Roman" w:hAnsi="Arial" w:cs="Arial"/>
          <w:kern w:val="0"/>
          <w:sz w:val="22"/>
          <w:szCs w:val="22"/>
          <w:lang w:eastAsia="en-IN"/>
          <w14:ligatures w14:val="none"/>
        </w:rPr>
        <w:t>,</w:t>
      </w:r>
      <w:r w:rsidR="00A87D41" w:rsidRPr="00B35547">
        <w:rPr>
          <w:rFonts w:ascii="Arial" w:eastAsia="Times New Roman" w:hAnsi="Arial" w:cs="Arial"/>
          <w:kern w:val="0"/>
          <w:sz w:val="22"/>
          <w:szCs w:val="22"/>
          <w:lang w:eastAsia="en-IN"/>
          <w14:ligatures w14:val="none"/>
        </w:rPr>
        <w:t xml:space="preserve"> </w:t>
      </w:r>
      <w:r w:rsidRPr="00B35547">
        <w:rPr>
          <w:rFonts w:ascii="Arial" w:eastAsia="Times New Roman" w:hAnsi="Arial" w:cs="Arial"/>
          <w:kern w:val="0"/>
          <w:sz w:val="22"/>
          <w:szCs w:val="22"/>
          <w:lang w:eastAsia="en-IN"/>
          <w14:ligatures w14:val="none"/>
        </w:rPr>
        <w:t>Bharathi</w:t>
      </w:r>
      <w:r w:rsidR="00A87D41" w:rsidRPr="00B35547">
        <w:rPr>
          <w:rFonts w:ascii="Arial" w:eastAsia="Times New Roman" w:hAnsi="Arial" w:cs="Arial"/>
          <w:kern w:val="0"/>
          <w:sz w:val="22"/>
          <w:szCs w:val="22"/>
          <w:lang w:eastAsia="en-IN"/>
          <w14:ligatures w14:val="none"/>
        </w:rPr>
        <w:t>, B.</w:t>
      </w:r>
      <w:r w:rsidRPr="00B35547">
        <w:rPr>
          <w:rFonts w:ascii="Arial" w:eastAsia="Times New Roman" w:hAnsi="Arial" w:cs="Arial"/>
          <w:kern w:val="0"/>
          <w:sz w:val="22"/>
          <w:szCs w:val="22"/>
          <w:lang w:eastAsia="en-IN"/>
          <w14:ligatures w14:val="none"/>
        </w:rPr>
        <w:t>S.A</w:t>
      </w:r>
      <w:r w:rsidR="00A87D41" w:rsidRPr="00B35547">
        <w:rPr>
          <w:rFonts w:ascii="Arial" w:eastAsia="Times New Roman" w:hAnsi="Arial" w:cs="Arial"/>
          <w:kern w:val="0"/>
          <w:sz w:val="22"/>
          <w:szCs w:val="22"/>
          <w:lang w:eastAsia="en-IN"/>
          <w14:ligatures w14:val="none"/>
        </w:rPr>
        <w:t>.,</w:t>
      </w:r>
      <w:r w:rsidRPr="00B35547">
        <w:rPr>
          <w:rFonts w:ascii="Arial" w:eastAsia="Times New Roman" w:hAnsi="Arial" w:cs="Arial"/>
          <w:kern w:val="0"/>
          <w:sz w:val="22"/>
          <w:szCs w:val="22"/>
          <w:lang w:eastAsia="en-IN"/>
          <w14:ligatures w14:val="none"/>
        </w:rPr>
        <w:t xml:space="preserve"> Bhuvaneshwari</w:t>
      </w:r>
      <w:r w:rsidR="00A87D41" w:rsidRPr="00B35547">
        <w:rPr>
          <w:rFonts w:ascii="Arial" w:eastAsia="Times New Roman" w:hAnsi="Arial" w:cs="Arial"/>
          <w:kern w:val="0"/>
          <w:sz w:val="22"/>
          <w:szCs w:val="22"/>
          <w:lang w:eastAsia="en-IN"/>
          <w14:ligatures w14:val="none"/>
        </w:rPr>
        <w:t>,</w:t>
      </w:r>
      <w:r w:rsidRPr="00B35547">
        <w:rPr>
          <w:rFonts w:ascii="Arial" w:eastAsia="Times New Roman" w:hAnsi="Arial" w:cs="Arial"/>
          <w:kern w:val="0"/>
          <w:sz w:val="22"/>
          <w:szCs w:val="22"/>
          <w:lang w:eastAsia="en-IN"/>
          <w14:ligatures w14:val="none"/>
        </w:rPr>
        <w:t xml:space="preserve"> T</w:t>
      </w:r>
      <w:r w:rsidR="00A87D41" w:rsidRPr="00B35547">
        <w:rPr>
          <w:rFonts w:ascii="Arial" w:eastAsia="Times New Roman" w:hAnsi="Arial" w:cs="Arial"/>
          <w:kern w:val="0"/>
          <w:sz w:val="22"/>
          <w:szCs w:val="22"/>
          <w:lang w:eastAsia="en-IN"/>
          <w14:ligatures w14:val="none"/>
        </w:rPr>
        <w:t>.,</w:t>
      </w:r>
      <w:r w:rsidRPr="00B35547">
        <w:rPr>
          <w:rFonts w:ascii="Arial" w:eastAsia="Times New Roman" w:hAnsi="Arial" w:cs="Arial"/>
          <w:kern w:val="0"/>
          <w:sz w:val="22"/>
          <w:szCs w:val="22"/>
          <w:lang w:eastAsia="en-IN"/>
          <w14:ligatures w14:val="none"/>
        </w:rPr>
        <w:t xml:space="preserve"> Devi </w:t>
      </w:r>
      <w:r w:rsidR="00A87D41" w:rsidRPr="00B35547">
        <w:rPr>
          <w:rFonts w:ascii="Arial" w:eastAsia="Times New Roman" w:hAnsi="Arial" w:cs="Arial"/>
          <w:kern w:val="0"/>
          <w:sz w:val="22"/>
          <w:szCs w:val="22"/>
          <w:lang w:eastAsia="en-IN"/>
          <w14:ligatures w14:val="none"/>
        </w:rPr>
        <w:t>D.</w:t>
      </w:r>
      <w:r w:rsidRPr="00B35547">
        <w:rPr>
          <w:rFonts w:ascii="Arial" w:eastAsia="Times New Roman" w:hAnsi="Arial" w:cs="Arial"/>
          <w:kern w:val="0"/>
          <w:sz w:val="22"/>
          <w:szCs w:val="22"/>
          <w:lang w:eastAsia="en-IN"/>
          <w14:ligatures w14:val="none"/>
        </w:rPr>
        <w:t>M</w:t>
      </w:r>
      <w:r w:rsidR="00A87D41" w:rsidRPr="00B35547">
        <w:rPr>
          <w:rFonts w:ascii="Arial" w:eastAsia="Times New Roman" w:hAnsi="Arial" w:cs="Arial"/>
          <w:kern w:val="0"/>
          <w:sz w:val="22"/>
          <w:szCs w:val="22"/>
          <w:lang w:eastAsia="en-IN"/>
          <w14:ligatures w14:val="none"/>
        </w:rPr>
        <w:t>.</w:t>
      </w:r>
      <w:r w:rsidRPr="00B35547">
        <w:rPr>
          <w:rFonts w:ascii="Arial" w:eastAsia="Times New Roman" w:hAnsi="Arial" w:cs="Arial"/>
          <w:kern w:val="0"/>
          <w:sz w:val="22"/>
          <w:szCs w:val="22"/>
          <w:lang w:eastAsia="en-IN"/>
          <w14:ligatures w14:val="none"/>
        </w:rPr>
        <w:t>, Murugesh</w:t>
      </w:r>
      <w:r w:rsidR="00A87D41" w:rsidRPr="00B35547">
        <w:rPr>
          <w:rFonts w:ascii="Arial" w:eastAsia="Times New Roman" w:hAnsi="Arial" w:cs="Arial"/>
          <w:kern w:val="0"/>
          <w:sz w:val="22"/>
          <w:szCs w:val="22"/>
          <w:lang w:eastAsia="en-IN"/>
          <w14:ligatures w14:val="none"/>
        </w:rPr>
        <w:t>,</w:t>
      </w:r>
      <w:r w:rsidRPr="00B35547">
        <w:rPr>
          <w:rFonts w:ascii="Arial" w:eastAsia="Times New Roman" w:hAnsi="Arial" w:cs="Arial"/>
          <w:kern w:val="0"/>
          <w:sz w:val="22"/>
          <w:szCs w:val="22"/>
          <w:lang w:eastAsia="en-IN"/>
          <w14:ligatures w14:val="none"/>
        </w:rPr>
        <w:t xml:space="preserve"> K.</w:t>
      </w:r>
      <w:r w:rsidR="00A87D41" w:rsidRPr="00B35547">
        <w:rPr>
          <w:rFonts w:ascii="Arial" w:eastAsia="Times New Roman" w:hAnsi="Arial" w:cs="Arial"/>
          <w:kern w:val="0"/>
          <w:sz w:val="22"/>
          <w:szCs w:val="22"/>
          <w:lang w:eastAsia="en-IN"/>
          <w14:ligatures w14:val="none"/>
        </w:rPr>
        <w:t xml:space="preserve"> </w:t>
      </w:r>
      <w:r w:rsidRPr="00B35547">
        <w:rPr>
          <w:rFonts w:ascii="Arial" w:eastAsia="Times New Roman" w:hAnsi="Arial" w:cs="Arial"/>
          <w:kern w:val="0"/>
          <w:sz w:val="22"/>
          <w:szCs w:val="22"/>
          <w:lang w:eastAsia="en-IN"/>
          <w14:ligatures w14:val="none"/>
        </w:rPr>
        <w:t>A</w:t>
      </w:r>
      <w:r w:rsidR="00A87D41" w:rsidRPr="00B35547">
        <w:rPr>
          <w:rFonts w:ascii="Arial" w:eastAsia="Times New Roman" w:hAnsi="Arial" w:cs="Arial"/>
          <w:kern w:val="0"/>
          <w:sz w:val="22"/>
          <w:szCs w:val="22"/>
          <w:lang w:eastAsia="en-IN"/>
          <w14:ligatures w14:val="none"/>
        </w:rPr>
        <w:t xml:space="preserve"> </w:t>
      </w:r>
      <w:r w:rsidRPr="00B35547">
        <w:rPr>
          <w:rFonts w:ascii="Arial" w:eastAsia="Times New Roman" w:hAnsi="Arial" w:cs="Arial"/>
          <w:kern w:val="0"/>
          <w:sz w:val="22"/>
          <w:szCs w:val="22"/>
          <w:lang w:eastAsia="en-IN"/>
          <w14:ligatures w14:val="none"/>
        </w:rPr>
        <w:t xml:space="preserve">and Perumal </w:t>
      </w:r>
      <w:proofErr w:type="gramStart"/>
      <w:r w:rsidRPr="00B35547">
        <w:rPr>
          <w:rFonts w:ascii="Arial" w:eastAsia="Times New Roman" w:hAnsi="Arial" w:cs="Arial"/>
          <w:kern w:val="0"/>
          <w:sz w:val="22"/>
          <w:szCs w:val="22"/>
          <w:lang w:eastAsia="en-IN"/>
          <w14:ligatures w14:val="none"/>
        </w:rPr>
        <w:t>R</w:t>
      </w:r>
      <w:r w:rsidR="00A87D41" w:rsidRPr="00B35547">
        <w:rPr>
          <w:rFonts w:ascii="Arial" w:eastAsia="Times New Roman" w:hAnsi="Arial" w:cs="Arial"/>
          <w:kern w:val="0"/>
          <w:sz w:val="22"/>
          <w:szCs w:val="22"/>
          <w:lang w:eastAsia="en-IN"/>
          <w14:ligatures w14:val="none"/>
        </w:rPr>
        <w:t>.(</w:t>
      </w:r>
      <w:proofErr w:type="gramEnd"/>
      <w:r w:rsidR="00A87D41" w:rsidRPr="00B35547">
        <w:rPr>
          <w:rFonts w:ascii="Arial" w:eastAsia="Times New Roman" w:hAnsi="Arial" w:cs="Arial"/>
          <w:kern w:val="0"/>
          <w:sz w:val="22"/>
          <w:szCs w:val="22"/>
          <w:lang w:eastAsia="en-IN"/>
          <w14:ligatures w14:val="none"/>
        </w:rPr>
        <w:t>2026).</w:t>
      </w:r>
      <w:r w:rsidR="00A87D41" w:rsidRPr="00B35547">
        <w:rPr>
          <w:rFonts w:ascii="Arial" w:hAnsi="Arial" w:cs="Arial"/>
          <w:sz w:val="22"/>
          <w:szCs w:val="22"/>
          <w:shd w:val="clear" w:color="auto" w:fill="FFFFFF"/>
        </w:rPr>
        <w:t xml:space="preserve"> </w:t>
      </w:r>
      <w:r w:rsidR="00A87D41" w:rsidRPr="00B35547">
        <w:rPr>
          <w:rFonts w:ascii="Arial" w:eastAsia="Times New Roman" w:hAnsi="Arial" w:cs="Arial"/>
          <w:kern w:val="0"/>
          <w:sz w:val="22"/>
          <w:szCs w:val="22"/>
          <w:lang w:eastAsia="en-IN"/>
          <w14:ligatures w14:val="none"/>
        </w:rPr>
        <w:t>Spectral Analysis of Spiralling Whitefly-Damaged Mulberry Plants Using Hyperspectral Radiometry.</w:t>
      </w:r>
      <w:r w:rsidR="00687C00" w:rsidRPr="00B35547">
        <w:rPr>
          <w:rFonts w:ascii="Arial" w:hAnsi="Arial" w:cs="Arial"/>
          <w:sz w:val="22"/>
          <w:szCs w:val="22"/>
          <w:shd w:val="clear" w:color="auto" w:fill="FFFFFF"/>
        </w:rPr>
        <w:t xml:space="preserve"> </w:t>
      </w:r>
      <w:r w:rsidR="00687C00" w:rsidRPr="00B35547">
        <w:rPr>
          <w:rFonts w:ascii="Arial" w:eastAsia="Times New Roman" w:hAnsi="Arial" w:cs="Arial"/>
          <w:i/>
          <w:iCs/>
          <w:kern w:val="0"/>
          <w:sz w:val="22"/>
          <w:szCs w:val="22"/>
          <w:lang w:eastAsia="en-IN"/>
          <w14:ligatures w14:val="none"/>
        </w:rPr>
        <w:t>Journal of Scientific Research and Reports</w:t>
      </w:r>
      <w:r w:rsidR="002D70FA" w:rsidRPr="00B35547">
        <w:rPr>
          <w:rFonts w:ascii="Arial" w:eastAsia="Times New Roman" w:hAnsi="Arial" w:cs="Arial"/>
          <w:i/>
          <w:iCs/>
          <w:kern w:val="0"/>
          <w:sz w:val="22"/>
          <w:szCs w:val="22"/>
          <w:lang w:eastAsia="en-IN"/>
          <w14:ligatures w14:val="none"/>
        </w:rPr>
        <w:t xml:space="preserve">. </w:t>
      </w:r>
      <w:r w:rsidR="002D70FA" w:rsidRPr="00B35547">
        <w:rPr>
          <w:rFonts w:ascii="Arial" w:eastAsia="Times New Roman" w:hAnsi="Arial" w:cs="Arial"/>
          <w:kern w:val="0"/>
          <w:sz w:val="22"/>
          <w:szCs w:val="22"/>
          <w:lang w:eastAsia="en-IN"/>
          <w14:ligatures w14:val="none"/>
        </w:rPr>
        <w:t>32(1),244-259</w:t>
      </w:r>
    </w:p>
    <w:p w14:paraId="24DCD42B" w14:textId="59D5C722" w:rsidR="00C5519B" w:rsidRPr="00B35547" w:rsidRDefault="00C5519B" w:rsidP="00B35547">
      <w:pPr>
        <w:pStyle w:val="BodyText"/>
        <w:numPr>
          <w:ilvl w:val="0"/>
          <w:numId w:val="13"/>
        </w:numPr>
        <w:spacing w:before="121" w:line="360" w:lineRule="auto"/>
        <w:ind w:right="720"/>
        <w:jc w:val="both"/>
        <w:rPr>
          <w:rFonts w:ascii="Arial" w:hAnsi="Arial" w:cs="Arial"/>
          <w:sz w:val="22"/>
          <w:szCs w:val="22"/>
        </w:rPr>
      </w:pPr>
      <w:proofErr w:type="spellStart"/>
      <w:r w:rsidRPr="00B35547">
        <w:rPr>
          <w:rFonts w:ascii="Arial" w:hAnsi="Arial" w:cs="Arial"/>
          <w:sz w:val="22"/>
          <w:szCs w:val="22"/>
        </w:rPr>
        <w:t>Vasudha</w:t>
      </w:r>
      <w:proofErr w:type="spellEnd"/>
      <w:r w:rsidRPr="00B35547">
        <w:rPr>
          <w:rFonts w:ascii="Arial" w:hAnsi="Arial" w:cs="Arial"/>
          <w:sz w:val="22"/>
          <w:szCs w:val="22"/>
        </w:rPr>
        <w:t xml:space="preserve"> </w:t>
      </w:r>
      <w:proofErr w:type="spellStart"/>
      <w:r w:rsidRPr="00B35547">
        <w:rPr>
          <w:rFonts w:ascii="Arial" w:hAnsi="Arial" w:cs="Arial"/>
          <w:sz w:val="22"/>
          <w:szCs w:val="22"/>
        </w:rPr>
        <w:t>prabhakar</w:t>
      </w:r>
      <w:proofErr w:type="spellEnd"/>
      <w:r w:rsidRPr="00B35547">
        <w:rPr>
          <w:rFonts w:ascii="Arial" w:hAnsi="Arial" w:cs="Arial"/>
          <w:sz w:val="22"/>
          <w:szCs w:val="22"/>
        </w:rPr>
        <w:t xml:space="preserve">, K., </w:t>
      </w:r>
      <w:r w:rsidR="004E6175" w:rsidRPr="00B35547">
        <w:rPr>
          <w:rFonts w:ascii="Arial" w:hAnsi="Arial" w:cs="Arial"/>
          <w:sz w:val="22"/>
          <w:szCs w:val="22"/>
        </w:rPr>
        <w:t>R</w:t>
      </w:r>
      <w:r w:rsidRPr="00B35547">
        <w:rPr>
          <w:rFonts w:ascii="Arial" w:hAnsi="Arial" w:cs="Arial"/>
          <w:sz w:val="22"/>
          <w:szCs w:val="22"/>
        </w:rPr>
        <w:t>eddy</w:t>
      </w:r>
      <w:r w:rsidR="004E6175" w:rsidRPr="00B35547">
        <w:rPr>
          <w:rFonts w:ascii="Arial" w:hAnsi="Arial" w:cs="Arial"/>
          <w:sz w:val="22"/>
          <w:szCs w:val="22"/>
        </w:rPr>
        <w:t xml:space="preserve"> R.N.</w:t>
      </w:r>
      <w:r w:rsidRPr="00B35547">
        <w:rPr>
          <w:rFonts w:ascii="Arial" w:hAnsi="Arial" w:cs="Arial"/>
          <w:sz w:val="22"/>
          <w:szCs w:val="22"/>
        </w:rPr>
        <w:t xml:space="preserve">, </w:t>
      </w:r>
      <w:proofErr w:type="spellStart"/>
      <w:r w:rsidR="004E6175" w:rsidRPr="00B35547">
        <w:rPr>
          <w:rFonts w:ascii="Arial" w:hAnsi="Arial" w:cs="Arial"/>
          <w:sz w:val="22"/>
          <w:szCs w:val="22"/>
        </w:rPr>
        <w:t>B</w:t>
      </w:r>
      <w:r w:rsidRPr="00B35547">
        <w:rPr>
          <w:rFonts w:ascii="Arial" w:hAnsi="Arial" w:cs="Arial"/>
          <w:sz w:val="22"/>
          <w:szCs w:val="22"/>
        </w:rPr>
        <w:t>abu</w:t>
      </w:r>
      <w:proofErr w:type="spellEnd"/>
      <w:r w:rsidRPr="00B35547">
        <w:rPr>
          <w:rFonts w:ascii="Arial" w:hAnsi="Arial" w:cs="Arial"/>
          <w:sz w:val="22"/>
          <w:szCs w:val="22"/>
        </w:rPr>
        <w:t>,</w:t>
      </w:r>
      <w:r w:rsidR="004E6175" w:rsidRPr="00B35547">
        <w:rPr>
          <w:rFonts w:ascii="Arial" w:hAnsi="Arial" w:cs="Arial"/>
          <w:sz w:val="22"/>
          <w:szCs w:val="22"/>
        </w:rPr>
        <w:t xml:space="preserve"> S.H., </w:t>
      </w:r>
      <w:r w:rsidRPr="00B35547">
        <w:rPr>
          <w:rFonts w:ascii="Arial" w:hAnsi="Arial" w:cs="Arial"/>
          <w:sz w:val="22"/>
          <w:szCs w:val="22"/>
        </w:rPr>
        <w:t xml:space="preserve">Sharma </w:t>
      </w:r>
      <w:proofErr w:type="spellStart"/>
      <w:proofErr w:type="gramStart"/>
      <w:r w:rsidR="004E6175" w:rsidRPr="00B35547">
        <w:rPr>
          <w:rFonts w:ascii="Arial" w:hAnsi="Arial" w:cs="Arial"/>
          <w:sz w:val="22"/>
          <w:szCs w:val="22"/>
        </w:rPr>
        <w:t>C.M.,</w:t>
      </w:r>
      <w:r w:rsidRPr="00B35547">
        <w:rPr>
          <w:rFonts w:ascii="Arial" w:hAnsi="Arial" w:cs="Arial"/>
          <w:sz w:val="22"/>
          <w:szCs w:val="22"/>
        </w:rPr>
        <w:t>and</w:t>
      </w:r>
      <w:proofErr w:type="spellEnd"/>
      <w:proofErr w:type="gramEnd"/>
      <w:r w:rsidRPr="00B35547">
        <w:rPr>
          <w:rFonts w:ascii="Arial" w:hAnsi="Arial" w:cs="Arial"/>
          <w:spacing w:val="-2"/>
          <w:sz w:val="22"/>
          <w:szCs w:val="22"/>
        </w:rPr>
        <w:t xml:space="preserve"> </w:t>
      </w:r>
      <w:proofErr w:type="spellStart"/>
      <w:r w:rsidRPr="00B35547">
        <w:rPr>
          <w:rFonts w:ascii="Arial" w:hAnsi="Arial" w:cs="Arial"/>
          <w:sz w:val="22"/>
          <w:szCs w:val="22"/>
        </w:rPr>
        <w:t>kumar</w:t>
      </w:r>
      <w:proofErr w:type="spellEnd"/>
      <w:r w:rsidR="004E6175" w:rsidRPr="00B35547">
        <w:rPr>
          <w:rFonts w:ascii="Arial" w:hAnsi="Arial" w:cs="Arial"/>
          <w:sz w:val="22"/>
          <w:szCs w:val="22"/>
        </w:rPr>
        <w:t>, C. (</w:t>
      </w:r>
      <w:r w:rsidRPr="00B35547">
        <w:rPr>
          <w:rFonts w:ascii="Arial" w:hAnsi="Arial" w:cs="Arial"/>
          <w:sz w:val="22"/>
          <w:szCs w:val="22"/>
        </w:rPr>
        <w:t>2015</w:t>
      </w:r>
      <w:r w:rsidR="004E6175" w:rsidRPr="00B35547">
        <w:rPr>
          <w:rFonts w:ascii="Arial" w:hAnsi="Arial" w:cs="Arial"/>
          <w:sz w:val="22"/>
          <w:szCs w:val="22"/>
        </w:rPr>
        <w:t>)</w:t>
      </w:r>
      <w:r w:rsidRPr="00B35547">
        <w:rPr>
          <w:rFonts w:ascii="Arial" w:hAnsi="Arial" w:cs="Arial"/>
          <w:sz w:val="22"/>
          <w:szCs w:val="22"/>
        </w:rPr>
        <w:t>.</w:t>
      </w:r>
      <w:r w:rsidRPr="00B35547">
        <w:rPr>
          <w:rFonts w:ascii="Arial" w:hAnsi="Arial" w:cs="Arial"/>
          <w:spacing w:val="-2"/>
          <w:sz w:val="22"/>
          <w:szCs w:val="22"/>
        </w:rPr>
        <w:t xml:space="preserve"> </w:t>
      </w:r>
      <w:r w:rsidRPr="00B35547">
        <w:rPr>
          <w:rFonts w:ascii="Arial" w:hAnsi="Arial" w:cs="Arial"/>
          <w:sz w:val="22"/>
          <w:szCs w:val="22"/>
        </w:rPr>
        <w:t>Screening</w:t>
      </w:r>
      <w:r w:rsidRPr="00B35547">
        <w:rPr>
          <w:rFonts w:ascii="Arial" w:hAnsi="Arial" w:cs="Arial"/>
          <w:spacing w:val="-3"/>
          <w:sz w:val="22"/>
          <w:szCs w:val="22"/>
        </w:rPr>
        <w:t xml:space="preserve"> </w:t>
      </w:r>
      <w:r w:rsidRPr="00B35547">
        <w:rPr>
          <w:rFonts w:ascii="Arial" w:hAnsi="Arial" w:cs="Arial"/>
          <w:sz w:val="22"/>
          <w:szCs w:val="22"/>
        </w:rPr>
        <w:t>of</w:t>
      </w:r>
      <w:r w:rsidRPr="00B35547">
        <w:rPr>
          <w:rFonts w:ascii="Arial" w:hAnsi="Arial" w:cs="Arial"/>
          <w:spacing w:val="-3"/>
          <w:sz w:val="22"/>
          <w:szCs w:val="22"/>
        </w:rPr>
        <w:t xml:space="preserve"> </w:t>
      </w:r>
      <w:r w:rsidRPr="00B35547">
        <w:rPr>
          <w:rFonts w:ascii="Arial" w:hAnsi="Arial" w:cs="Arial"/>
          <w:sz w:val="22"/>
          <w:szCs w:val="22"/>
        </w:rPr>
        <w:t>mulberry</w:t>
      </w:r>
      <w:r w:rsidRPr="00B35547">
        <w:rPr>
          <w:rFonts w:ascii="Arial" w:hAnsi="Arial" w:cs="Arial"/>
          <w:spacing w:val="-2"/>
          <w:sz w:val="22"/>
          <w:szCs w:val="22"/>
        </w:rPr>
        <w:t xml:space="preserve"> </w:t>
      </w:r>
      <w:proofErr w:type="spellStart"/>
      <w:r w:rsidRPr="00B35547">
        <w:rPr>
          <w:rFonts w:ascii="Arial" w:hAnsi="Arial" w:cs="Arial"/>
          <w:sz w:val="22"/>
          <w:szCs w:val="22"/>
        </w:rPr>
        <w:t>gremplasm</w:t>
      </w:r>
      <w:proofErr w:type="spellEnd"/>
      <w:r w:rsidRPr="00B35547">
        <w:rPr>
          <w:rFonts w:ascii="Arial" w:hAnsi="Arial" w:cs="Arial"/>
          <w:spacing w:val="-4"/>
          <w:sz w:val="22"/>
          <w:szCs w:val="22"/>
        </w:rPr>
        <w:t xml:space="preserve"> </w:t>
      </w:r>
      <w:r w:rsidRPr="00B35547">
        <w:rPr>
          <w:rFonts w:ascii="Arial" w:hAnsi="Arial" w:cs="Arial"/>
          <w:sz w:val="22"/>
          <w:szCs w:val="22"/>
        </w:rPr>
        <w:t>for</w:t>
      </w:r>
      <w:r w:rsidRPr="00B35547">
        <w:rPr>
          <w:rFonts w:ascii="Arial" w:hAnsi="Arial" w:cs="Arial"/>
          <w:spacing w:val="-2"/>
          <w:sz w:val="22"/>
          <w:szCs w:val="22"/>
        </w:rPr>
        <w:t xml:space="preserve"> </w:t>
      </w:r>
      <w:r w:rsidRPr="00B35547">
        <w:rPr>
          <w:rFonts w:ascii="Arial" w:hAnsi="Arial" w:cs="Arial"/>
          <w:sz w:val="22"/>
          <w:szCs w:val="22"/>
        </w:rPr>
        <w:t>relation</w:t>
      </w:r>
      <w:r w:rsidRPr="00B35547">
        <w:rPr>
          <w:rFonts w:ascii="Arial" w:hAnsi="Arial" w:cs="Arial"/>
          <w:spacing w:val="-4"/>
          <w:sz w:val="22"/>
          <w:szCs w:val="22"/>
        </w:rPr>
        <w:t xml:space="preserve"> </w:t>
      </w:r>
      <w:r w:rsidRPr="00B35547">
        <w:rPr>
          <w:rFonts w:ascii="Arial" w:hAnsi="Arial" w:cs="Arial"/>
          <w:sz w:val="22"/>
          <w:szCs w:val="22"/>
        </w:rPr>
        <w:t>to</w:t>
      </w:r>
      <w:r w:rsidRPr="00B35547">
        <w:rPr>
          <w:rFonts w:ascii="Arial" w:hAnsi="Arial" w:cs="Arial"/>
          <w:spacing w:val="-2"/>
          <w:sz w:val="22"/>
          <w:szCs w:val="22"/>
        </w:rPr>
        <w:t xml:space="preserve"> </w:t>
      </w:r>
      <w:r w:rsidRPr="00B35547">
        <w:rPr>
          <w:rFonts w:ascii="Arial" w:hAnsi="Arial" w:cs="Arial"/>
          <w:sz w:val="22"/>
          <w:szCs w:val="22"/>
        </w:rPr>
        <w:t>sucking pests.</w:t>
      </w:r>
      <w:r w:rsidR="004E6175" w:rsidRPr="00B35547">
        <w:rPr>
          <w:rFonts w:ascii="Arial" w:hAnsi="Arial" w:cs="Arial"/>
          <w:sz w:val="22"/>
          <w:szCs w:val="22"/>
        </w:rPr>
        <w:t xml:space="preserve"> </w:t>
      </w:r>
      <w:proofErr w:type="spellStart"/>
      <w:r w:rsidRPr="00B35547">
        <w:rPr>
          <w:rFonts w:ascii="Arial" w:hAnsi="Arial" w:cs="Arial"/>
          <w:i/>
          <w:iCs/>
          <w:sz w:val="22"/>
          <w:szCs w:val="22"/>
        </w:rPr>
        <w:t>I.</w:t>
      </w:r>
      <w:proofErr w:type="gramStart"/>
      <w:r w:rsidRPr="00B35547">
        <w:rPr>
          <w:rFonts w:ascii="Arial" w:hAnsi="Arial" w:cs="Arial"/>
          <w:i/>
          <w:iCs/>
          <w:sz w:val="22"/>
          <w:szCs w:val="22"/>
        </w:rPr>
        <w:t>J.Dev</w:t>
      </w:r>
      <w:proofErr w:type="spellEnd"/>
      <w:proofErr w:type="gramEnd"/>
      <w:r w:rsidRPr="00B35547">
        <w:rPr>
          <w:rFonts w:ascii="Arial" w:hAnsi="Arial" w:cs="Arial"/>
          <w:sz w:val="22"/>
          <w:szCs w:val="22"/>
        </w:rPr>
        <w:t>, 5(1):2976-2979.</w:t>
      </w:r>
    </w:p>
    <w:p w14:paraId="26003AB6" w14:textId="18C86B69" w:rsidR="00CA23F1" w:rsidRPr="00B35547" w:rsidRDefault="00CA23F1" w:rsidP="00B35547">
      <w:pPr>
        <w:pStyle w:val="BodyText"/>
        <w:numPr>
          <w:ilvl w:val="0"/>
          <w:numId w:val="13"/>
        </w:numPr>
        <w:spacing w:before="120" w:line="360" w:lineRule="auto"/>
        <w:ind w:right="722"/>
        <w:jc w:val="both"/>
        <w:rPr>
          <w:rFonts w:ascii="Arial" w:hAnsi="Arial" w:cs="Arial"/>
          <w:sz w:val="22"/>
          <w:szCs w:val="22"/>
        </w:rPr>
      </w:pPr>
      <w:r w:rsidRPr="00B35547">
        <w:rPr>
          <w:rFonts w:ascii="Arial" w:hAnsi="Arial" w:cs="Arial"/>
          <w:sz w:val="22"/>
          <w:szCs w:val="22"/>
        </w:rPr>
        <w:t xml:space="preserve">Luther, J. E and </w:t>
      </w:r>
      <w:proofErr w:type="spellStart"/>
      <w:r w:rsidRPr="00B35547">
        <w:rPr>
          <w:rFonts w:ascii="Arial" w:hAnsi="Arial" w:cs="Arial"/>
          <w:sz w:val="22"/>
          <w:szCs w:val="22"/>
        </w:rPr>
        <w:t>A.</w:t>
      </w:r>
      <w:proofErr w:type="gramStart"/>
      <w:r w:rsidRPr="00B35547">
        <w:rPr>
          <w:rFonts w:ascii="Arial" w:hAnsi="Arial" w:cs="Arial"/>
          <w:sz w:val="22"/>
          <w:szCs w:val="22"/>
        </w:rPr>
        <w:t>L.Carroll</w:t>
      </w:r>
      <w:proofErr w:type="spellEnd"/>
      <w:proofErr w:type="gramEnd"/>
      <w:r w:rsidRPr="00B35547">
        <w:rPr>
          <w:rFonts w:ascii="Arial" w:hAnsi="Arial" w:cs="Arial"/>
          <w:sz w:val="22"/>
          <w:szCs w:val="22"/>
        </w:rPr>
        <w:t xml:space="preserve">. 1999. Development of an index of balsam fir vigor by foliar spectral reflectance. </w:t>
      </w:r>
      <w:r w:rsidRPr="00B35547">
        <w:rPr>
          <w:rFonts w:ascii="Arial" w:hAnsi="Arial" w:cs="Arial"/>
          <w:i/>
          <w:sz w:val="22"/>
          <w:szCs w:val="22"/>
        </w:rPr>
        <w:t>Remote Sens. Environ</w:t>
      </w:r>
      <w:r w:rsidRPr="00B35547">
        <w:rPr>
          <w:rFonts w:ascii="Arial" w:hAnsi="Arial" w:cs="Arial"/>
          <w:sz w:val="22"/>
          <w:szCs w:val="22"/>
        </w:rPr>
        <w:t xml:space="preserve">., </w:t>
      </w:r>
      <w:r w:rsidRPr="00B35547">
        <w:rPr>
          <w:rFonts w:ascii="Arial" w:hAnsi="Arial" w:cs="Arial"/>
          <w:b/>
          <w:sz w:val="22"/>
          <w:szCs w:val="22"/>
        </w:rPr>
        <w:t>69</w:t>
      </w:r>
      <w:r w:rsidRPr="00B35547">
        <w:rPr>
          <w:rFonts w:ascii="Arial" w:hAnsi="Arial" w:cs="Arial"/>
          <w:sz w:val="22"/>
          <w:szCs w:val="22"/>
        </w:rPr>
        <w:t>:241-252.</w:t>
      </w:r>
    </w:p>
    <w:p w14:paraId="74412522" w14:textId="1D7D2E60" w:rsidR="00CA23F1" w:rsidRPr="00B35547" w:rsidRDefault="00CA23F1" w:rsidP="00B35547">
      <w:pPr>
        <w:pStyle w:val="ListParagraph"/>
        <w:numPr>
          <w:ilvl w:val="0"/>
          <w:numId w:val="13"/>
        </w:numPr>
        <w:spacing w:before="277" w:line="360" w:lineRule="auto"/>
        <w:ind w:right="718"/>
        <w:jc w:val="both"/>
        <w:rPr>
          <w:rFonts w:ascii="Arial" w:hAnsi="Arial" w:cs="Arial"/>
          <w:sz w:val="22"/>
          <w:szCs w:val="22"/>
        </w:rPr>
      </w:pPr>
      <w:r w:rsidRPr="00B35547">
        <w:rPr>
          <w:rFonts w:ascii="Arial" w:hAnsi="Arial" w:cs="Arial"/>
          <w:sz w:val="22"/>
          <w:szCs w:val="22"/>
        </w:rPr>
        <w:t>Abdel-Rahman, E.M., Ahmed,</w:t>
      </w:r>
      <w:r w:rsidR="004F70FA" w:rsidRPr="00B35547">
        <w:rPr>
          <w:rFonts w:ascii="Arial" w:hAnsi="Arial" w:cs="Arial"/>
          <w:sz w:val="22"/>
          <w:szCs w:val="22"/>
        </w:rPr>
        <w:t xml:space="preserve"> F.B.,</w:t>
      </w:r>
      <w:r w:rsidRPr="00B35547">
        <w:rPr>
          <w:rFonts w:ascii="Arial" w:hAnsi="Arial" w:cs="Arial"/>
          <w:sz w:val="22"/>
          <w:szCs w:val="22"/>
        </w:rPr>
        <w:t xml:space="preserve"> Van den Berg</w:t>
      </w:r>
      <w:r w:rsidR="004F70FA" w:rsidRPr="00B35547">
        <w:rPr>
          <w:rFonts w:ascii="Arial" w:hAnsi="Arial" w:cs="Arial"/>
          <w:sz w:val="22"/>
          <w:szCs w:val="22"/>
        </w:rPr>
        <w:t xml:space="preserve"> M.,</w:t>
      </w:r>
      <w:r w:rsidRPr="00B35547">
        <w:rPr>
          <w:rFonts w:ascii="Arial" w:hAnsi="Arial" w:cs="Arial"/>
          <w:sz w:val="22"/>
          <w:szCs w:val="22"/>
        </w:rPr>
        <w:t xml:space="preserve"> </w:t>
      </w:r>
      <w:r w:rsidR="004F70FA" w:rsidRPr="00B35547">
        <w:rPr>
          <w:rFonts w:ascii="Arial" w:hAnsi="Arial" w:cs="Arial"/>
          <w:sz w:val="22"/>
          <w:szCs w:val="22"/>
        </w:rPr>
        <w:t>and Way, M.J. (</w:t>
      </w:r>
      <w:r w:rsidRPr="00B35547">
        <w:rPr>
          <w:rFonts w:ascii="Arial" w:hAnsi="Arial" w:cs="Arial"/>
          <w:sz w:val="22"/>
          <w:szCs w:val="22"/>
        </w:rPr>
        <w:t>2010</w:t>
      </w:r>
      <w:r w:rsidR="004F70FA" w:rsidRPr="00B35547">
        <w:rPr>
          <w:rFonts w:ascii="Arial" w:hAnsi="Arial" w:cs="Arial"/>
          <w:sz w:val="22"/>
          <w:szCs w:val="22"/>
        </w:rPr>
        <w:t>)</w:t>
      </w:r>
      <w:r w:rsidRPr="00B35547">
        <w:rPr>
          <w:rFonts w:ascii="Arial" w:hAnsi="Arial" w:cs="Arial"/>
          <w:sz w:val="22"/>
          <w:szCs w:val="22"/>
        </w:rPr>
        <w:t xml:space="preserve">. Potential of spectroscopic data sets for sugarcane </w:t>
      </w:r>
      <w:proofErr w:type="spellStart"/>
      <w:r w:rsidRPr="00B35547">
        <w:rPr>
          <w:rFonts w:ascii="Arial" w:hAnsi="Arial" w:cs="Arial"/>
          <w:sz w:val="22"/>
          <w:szCs w:val="22"/>
        </w:rPr>
        <w:t>thrips</w:t>
      </w:r>
      <w:proofErr w:type="spellEnd"/>
      <w:r w:rsidRPr="00B35547">
        <w:rPr>
          <w:rFonts w:ascii="Arial" w:hAnsi="Arial" w:cs="Arial"/>
          <w:sz w:val="22"/>
          <w:szCs w:val="22"/>
        </w:rPr>
        <w:t xml:space="preserve"> (</w:t>
      </w:r>
      <w:proofErr w:type="spellStart"/>
      <w:r w:rsidRPr="00B35547">
        <w:rPr>
          <w:rFonts w:ascii="Arial" w:hAnsi="Arial" w:cs="Arial"/>
          <w:i/>
          <w:sz w:val="22"/>
          <w:szCs w:val="22"/>
        </w:rPr>
        <w:t>Fulmekiola</w:t>
      </w:r>
      <w:proofErr w:type="spellEnd"/>
      <w:r w:rsidRPr="00B35547">
        <w:rPr>
          <w:rFonts w:ascii="Arial" w:hAnsi="Arial" w:cs="Arial"/>
          <w:i/>
          <w:sz w:val="22"/>
          <w:szCs w:val="22"/>
        </w:rPr>
        <w:t xml:space="preserve"> </w:t>
      </w:r>
      <w:proofErr w:type="spellStart"/>
      <w:r w:rsidRPr="00B35547">
        <w:rPr>
          <w:rFonts w:ascii="Arial" w:hAnsi="Arial" w:cs="Arial"/>
          <w:i/>
          <w:sz w:val="22"/>
          <w:szCs w:val="22"/>
        </w:rPr>
        <w:t>serrta</w:t>
      </w:r>
      <w:proofErr w:type="spellEnd"/>
      <w:r w:rsidRPr="00B35547">
        <w:rPr>
          <w:rFonts w:ascii="Arial" w:hAnsi="Arial" w:cs="Arial"/>
          <w:i/>
          <w:sz w:val="22"/>
          <w:szCs w:val="22"/>
        </w:rPr>
        <w:t xml:space="preserve"> Kobus</w:t>
      </w:r>
      <w:r w:rsidRPr="00B35547">
        <w:rPr>
          <w:rFonts w:ascii="Arial" w:hAnsi="Arial" w:cs="Arial"/>
          <w:sz w:val="22"/>
          <w:szCs w:val="22"/>
        </w:rPr>
        <w:t xml:space="preserve">) damage detection. </w:t>
      </w:r>
      <w:r w:rsidRPr="00B35547">
        <w:rPr>
          <w:rFonts w:ascii="Arial" w:hAnsi="Arial" w:cs="Arial"/>
          <w:i/>
          <w:sz w:val="22"/>
          <w:szCs w:val="22"/>
        </w:rPr>
        <w:t xml:space="preserve">Int. </w:t>
      </w:r>
      <w:proofErr w:type="spellStart"/>
      <w:proofErr w:type="gramStart"/>
      <w:r w:rsidRPr="00B35547">
        <w:rPr>
          <w:rFonts w:ascii="Arial" w:hAnsi="Arial" w:cs="Arial"/>
          <w:i/>
          <w:sz w:val="22"/>
          <w:szCs w:val="22"/>
        </w:rPr>
        <w:t>J.Remote</w:t>
      </w:r>
      <w:proofErr w:type="spellEnd"/>
      <w:proofErr w:type="gramEnd"/>
      <w:r w:rsidRPr="00B35547">
        <w:rPr>
          <w:rFonts w:ascii="Arial" w:hAnsi="Arial" w:cs="Arial"/>
          <w:i/>
          <w:sz w:val="22"/>
          <w:szCs w:val="22"/>
        </w:rPr>
        <w:t xml:space="preserve"> Sens</w:t>
      </w:r>
      <w:r w:rsidRPr="00B35547">
        <w:rPr>
          <w:rFonts w:ascii="Arial" w:hAnsi="Arial" w:cs="Arial"/>
          <w:sz w:val="22"/>
          <w:szCs w:val="22"/>
        </w:rPr>
        <w:t xml:space="preserve">, </w:t>
      </w:r>
      <w:r w:rsidRPr="00B35547">
        <w:rPr>
          <w:rFonts w:ascii="Arial" w:hAnsi="Arial" w:cs="Arial"/>
          <w:b/>
          <w:sz w:val="22"/>
          <w:szCs w:val="22"/>
        </w:rPr>
        <w:t>31</w:t>
      </w:r>
      <w:r w:rsidRPr="00B35547">
        <w:rPr>
          <w:rFonts w:ascii="Arial" w:hAnsi="Arial" w:cs="Arial"/>
          <w:sz w:val="22"/>
          <w:szCs w:val="22"/>
        </w:rPr>
        <w:t>: 4199-4216.</w:t>
      </w:r>
    </w:p>
    <w:p w14:paraId="63AD9BCC" w14:textId="77777777" w:rsidR="00CA23F1" w:rsidRPr="00B35547" w:rsidRDefault="00CA23F1" w:rsidP="00B35547">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rPr>
        <w:t xml:space="preserve">Sellers, P.J. 1985. Canopy Reflectance, Photosynthesis and Transpiration. </w:t>
      </w:r>
      <w:r w:rsidRPr="00B35547">
        <w:rPr>
          <w:rFonts w:ascii="Arial" w:hAnsi="Arial" w:cs="Arial"/>
          <w:i/>
          <w:sz w:val="22"/>
          <w:szCs w:val="22"/>
        </w:rPr>
        <w:t>Int. J. Remote Sens</w:t>
      </w:r>
      <w:r w:rsidRPr="00B35547">
        <w:rPr>
          <w:rFonts w:ascii="Arial" w:hAnsi="Arial" w:cs="Arial"/>
          <w:sz w:val="22"/>
          <w:szCs w:val="22"/>
        </w:rPr>
        <w:t xml:space="preserve">., </w:t>
      </w:r>
      <w:r w:rsidRPr="00B35547">
        <w:rPr>
          <w:rFonts w:ascii="Arial" w:hAnsi="Arial" w:cs="Arial"/>
          <w:b/>
          <w:sz w:val="22"/>
          <w:szCs w:val="22"/>
        </w:rPr>
        <w:t>6</w:t>
      </w:r>
      <w:r w:rsidRPr="00B35547">
        <w:rPr>
          <w:rFonts w:ascii="Arial" w:hAnsi="Arial" w:cs="Arial"/>
          <w:sz w:val="22"/>
          <w:szCs w:val="22"/>
        </w:rPr>
        <w:t>:1335-1372.</w:t>
      </w:r>
    </w:p>
    <w:p w14:paraId="3E2D2B90" w14:textId="38A799A6" w:rsidR="004F70FA" w:rsidRPr="00B35547" w:rsidRDefault="004F70FA" w:rsidP="00B35547">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rPr>
        <w:t>Sims, D.A and J.A. Gamon. 2002. Relationship between leaf pigment content and</w:t>
      </w:r>
      <w:r w:rsidRPr="00B35547">
        <w:rPr>
          <w:rFonts w:ascii="Arial" w:hAnsi="Arial" w:cs="Arial"/>
          <w:spacing w:val="40"/>
          <w:sz w:val="22"/>
          <w:szCs w:val="22"/>
        </w:rPr>
        <w:t xml:space="preserve"> </w:t>
      </w:r>
      <w:r w:rsidRPr="00B35547">
        <w:rPr>
          <w:rFonts w:ascii="Arial" w:hAnsi="Arial" w:cs="Arial"/>
          <w:sz w:val="22"/>
          <w:szCs w:val="22"/>
        </w:rPr>
        <w:t xml:space="preserve">spectral reflectance across a wide range of spices, leaf structure and developmental stages. </w:t>
      </w:r>
      <w:r w:rsidRPr="00B35547">
        <w:rPr>
          <w:rFonts w:ascii="Arial" w:hAnsi="Arial" w:cs="Arial"/>
          <w:i/>
          <w:sz w:val="22"/>
          <w:szCs w:val="22"/>
        </w:rPr>
        <w:t>Remote Sens. Environ</w:t>
      </w:r>
      <w:r w:rsidRPr="00B35547">
        <w:rPr>
          <w:rFonts w:ascii="Arial" w:hAnsi="Arial" w:cs="Arial"/>
          <w:sz w:val="22"/>
          <w:szCs w:val="22"/>
        </w:rPr>
        <w:t xml:space="preserve">., </w:t>
      </w:r>
      <w:r w:rsidRPr="00B35547">
        <w:rPr>
          <w:rFonts w:ascii="Arial" w:hAnsi="Arial" w:cs="Arial"/>
          <w:b/>
          <w:sz w:val="22"/>
          <w:szCs w:val="22"/>
        </w:rPr>
        <w:t>81</w:t>
      </w:r>
      <w:r w:rsidRPr="00B35547">
        <w:rPr>
          <w:rFonts w:ascii="Arial" w:hAnsi="Arial" w:cs="Arial"/>
          <w:sz w:val="22"/>
          <w:szCs w:val="22"/>
        </w:rPr>
        <w:t>: 337-354.</w:t>
      </w:r>
    </w:p>
    <w:p w14:paraId="32581E22" w14:textId="77777777" w:rsidR="004F70FA" w:rsidRPr="00B35547" w:rsidRDefault="004F70FA" w:rsidP="00B35547">
      <w:pPr>
        <w:pStyle w:val="BodyText"/>
        <w:numPr>
          <w:ilvl w:val="0"/>
          <w:numId w:val="13"/>
        </w:numPr>
        <w:spacing w:before="120" w:line="360" w:lineRule="auto"/>
        <w:ind w:right="720"/>
        <w:jc w:val="both"/>
        <w:rPr>
          <w:rFonts w:ascii="Arial" w:hAnsi="Arial" w:cs="Arial"/>
          <w:sz w:val="22"/>
          <w:szCs w:val="22"/>
        </w:rPr>
      </w:pPr>
      <w:r w:rsidRPr="00B35547">
        <w:rPr>
          <w:rFonts w:ascii="Arial" w:hAnsi="Arial" w:cs="Arial"/>
          <w:sz w:val="22"/>
          <w:szCs w:val="22"/>
        </w:rPr>
        <w:t xml:space="preserve">Mirak, M., J.R. Michels, G.J. </w:t>
      </w:r>
      <w:proofErr w:type="spellStart"/>
      <w:r w:rsidRPr="00B35547">
        <w:rPr>
          <w:rFonts w:ascii="Arial" w:hAnsi="Arial" w:cs="Arial"/>
          <w:sz w:val="22"/>
          <w:szCs w:val="22"/>
        </w:rPr>
        <w:t>Kassymzhanova</w:t>
      </w:r>
      <w:proofErr w:type="spellEnd"/>
      <w:r w:rsidRPr="00B35547">
        <w:rPr>
          <w:rFonts w:ascii="Arial" w:hAnsi="Arial" w:cs="Arial"/>
          <w:sz w:val="22"/>
          <w:szCs w:val="22"/>
        </w:rPr>
        <w:t xml:space="preserve">, </w:t>
      </w:r>
      <w:proofErr w:type="spellStart"/>
      <w:proofErr w:type="gramStart"/>
      <w:r w:rsidRPr="00B35547">
        <w:rPr>
          <w:rFonts w:ascii="Arial" w:hAnsi="Arial" w:cs="Arial"/>
          <w:sz w:val="22"/>
          <w:szCs w:val="22"/>
        </w:rPr>
        <w:t>S.Mirik</w:t>
      </w:r>
      <w:proofErr w:type="spellEnd"/>
      <w:proofErr w:type="gramEnd"/>
      <w:r w:rsidRPr="00B35547">
        <w:rPr>
          <w:rFonts w:ascii="Arial" w:hAnsi="Arial" w:cs="Arial"/>
          <w:sz w:val="22"/>
          <w:szCs w:val="22"/>
        </w:rPr>
        <w:t xml:space="preserve">, N.C. Elliott, </w:t>
      </w:r>
      <w:proofErr w:type="spellStart"/>
      <w:r w:rsidRPr="00B35547">
        <w:rPr>
          <w:rFonts w:ascii="Arial" w:hAnsi="Arial" w:cs="Arial"/>
          <w:sz w:val="22"/>
          <w:szCs w:val="22"/>
        </w:rPr>
        <w:t>V.Catana</w:t>
      </w:r>
      <w:proofErr w:type="spellEnd"/>
      <w:r w:rsidRPr="00B35547">
        <w:rPr>
          <w:rFonts w:ascii="Arial" w:hAnsi="Arial" w:cs="Arial"/>
          <w:sz w:val="22"/>
          <w:szCs w:val="22"/>
        </w:rPr>
        <w:t>, D.B. Jones and R. Bowling. 2006a. Using digital image analysis and spectral reflectance data to quantify green bug (</w:t>
      </w:r>
      <w:proofErr w:type="spellStart"/>
      <w:proofErr w:type="gramStart"/>
      <w:r w:rsidRPr="00B35547">
        <w:rPr>
          <w:rFonts w:ascii="Arial" w:hAnsi="Arial" w:cs="Arial"/>
          <w:sz w:val="22"/>
          <w:szCs w:val="22"/>
        </w:rPr>
        <w:t>Homoptera:Aphididae</w:t>
      </w:r>
      <w:proofErr w:type="spellEnd"/>
      <w:proofErr w:type="gramEnd"/>
      <w:r w:rsidRPr="00B35547">
        <w:rPr>
          <w:rFonts w:ascii="Arial" w:hAnsi="Arial" w:cs="Arial"/>
          <w:sz w:val="22"/>
          <w:szCs w:val="22"/>
        </w:rPr>
        <w:t xml:space="preserve">) damage in winter wheat. </w:t>
      </w:r>
      <w:proofErr w:type="spellStart"/>
      <w:r w:rsidRPr="00B35547">
        <w:rPr>
          <w:rFonts w:ascii="Arial" w:hAnsi="Arial" w:cs="Arial"/>
          <w:i/>
          <w:sz w:val="22"/>
          <w:szCs w:val="22"/>
        </w:rPr>
        <w:t>Comput</w:t>
      </w:r>
      <w:proofErr w:type="spellEnd"/>
      <w:r w:rsidRPr="00B35547">
        <w:rPr>
          <w:rFonts w:ascii="Arial" w:hAnsi="Arial" w:cs="Arial"/>
          <w:i/>
          <w:sz w:val="22"/>
          <w:szCs w:val="22"/>
        </w:rPr>
        <w:t xml:space="preserve">. </w:t>
      </w:r>
      <w:proofErr w:type="spellStart"/>
      <w:r w:rsidRPr="00B35547">
        <w:rPr>
          <w:rFonts w:ascii="Arial" w:hAnsi="Arial" w:cs="Arial"/>
          <w:i/>
          <w:sz w:val="22"/>
          <w:szCs w:val="22"/>
        </w:rPr>
        <w:t>Electron.Agric</w:t>
      </w:r>
      <w:proofErr w:type="spellEnd"/>
      <w:r w:rsidRPr="00B35547">
        <w:rPr>
          <w:rFonts w:ascii="Arial" w:hAnsi="Arial" w:cs="Arial"/>
          <w:b/>
          <w:sz w:val="22"/>
          <w:szCs w:val="22"/>
        </w:rPr>
        <w:t>., 51</w:t>
      </w:r>
      <w:r w:rsidRPr="00B35547">
        <w:rPr>
          <w:rFonts w:ascii="Arial" w:hAnsi="Arial" w:cs="Arial"/>
          <w:sz w:val="22"/>
          <w:szCs w:val="22"/>
        </w:rPr>
        <w:t>:86-98.</w:t>
      </w:r>
    </w:p>
    <w:p w14:paraId="67EB78F9" w14:textId="06658404" w:rsidR="004F70FA" w:rsidRPr="00B35547" w:rsidRDefault="004F70FA" w:rsidP="00B35547">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rPr>
        <w:t>Yang, Z., Rao, M.N.</w:t>
      </w:r>
      <w:r w:rsidR="006F62A9" w:rsidRPr="00B35547">
        <w:rPr>
          <w:rFonts w:ascii="Arial" w:hAnsi="Arial" w:cs="Arial"/>
          <w:sz w:val="22"/>
          <w:szCs w:val="22"/>
        </w:rPr>
        <w:t>, Ellicott</w:t>
      </w:r>
      <w:r w:rsidRPr="00B35547">
        <w:rPr>
          <w:rFonts w:ascii="Arial" w:hAnsi="Arial" w:cs="Arial"/>
          <w:sz w:val="22"/>
          <w:szCs w:val="22"/>
        </w:rPr>
        <w:t>, N.C.</w:t>
      </w:r>
      <w:r w:rsidR="006F62A9" w:rsidRPr="00B35547">
        <w:rPr>
          <w:rFonts w:ascii="Arial" w:hAnsi="Arial" w:cs="Arial"/>
          <w:sz w:val="22"/>
          <w:szCs w:val="22"/>
        </w:rPr>
        <w:t>, Kindler</w:t>
      </w:r>
      <w:r w:rsidRPr="00B35547">
        <w:rPr>
          <w:rFonts w:ascii="Arial" w:hAnsi="Arial" w:cs="Arial"/>
          <w:sz w:val="22"/>
          <w:szCs w:val="22"/>
        </w:rPr>
        <w:t xml:space="preserve"> S.D., and Popham T.W. (2009). Differentiating stress induced by greenbugs and Russian wheat aphids in </w:t>
      </w:r>
      <w:r w:rsidRPr="00B35547">
        <w:rPr>
          <w:rFonts w:ascii="Arial" w:hAnsi="Arial" w:cs="Arial"/>
          <w:sz w:val="22"/>
          <w:szCs w:val="22"/>
        </w:rPr>
        <w:lastRenderedPageBreak/>
        <w:t xml:space="preserve">wheat using remote sensing. </w:t>
      </w:r>
      <w:proofErr w:type="spellStart"/>
      <w:r w:rsidRPr="00B35547">
        <w:rPr>
          <w:rFonts w:ascii="Arial" w:hAnsi="Arial" w:cs="Arial"/>
          <w:i/>
          <w:sz w:val="22"/>
          <w:szCs w:val="22"/>
        </w:rPr>
        <w:t>Comput</w:t>
      </w:r>
      <w:proofErr w:type="spellEnd"/>
      <w:r w:rsidRPr="00B35547">
        <w:rPr>
          <w:rFonts w:ascii="Arial" w:hAnsi="Arial" w:cs="Arial"/>
          <w:i/>
          <w:sz w:val="22"/>
          <w:szCs w:val="22"/>
        </w:rPr>
        <w:t xml:space="preserve">. Electron. Agric., </w:t>
      </w:r>
      <w:r w:rsidRPr="00B35547">
        <w:rPr>
          <w:rFonts w:ascii="Arial" w:hAnsi="Arial" w:cs="Arial"/>
          <w:b/>
          <w:sz w:val="22"/>
          <w:szCs w:val="22"/>
        </w:rPr>
        <w:t>67</w:t>
      </w:r>
      <w:r w:rsidRPr="00B35547">
        <w:rPr>
          <w:rFonts w:ascii="Arial" w:hAnsi="Arial" w:cs="Arial"/>
          <w:sz w:val="22"/>
          <w:szCs w:val="22"/>
        </w:rPr>
        <w:t>(1-2):64-70.</w:t>
      </w:r>
    </w:p>
    <w:p w14:paraId="7108A7FF" w14:textId="0B8B4DAA" w:rsidR="007B5693" w:rsidRPr="00B35547" w:rsidRDefault="007B5693" w:rsidP="00B35547">
      <w:pPr>
        <w:pStyle w:val="BodyText"/>
        <w:numPr>
          <w:ilvl w:val="0"/>
          <w:numId w:val="13"/>
        </w:numPr>
        <w:spacing w:before="120" w:line="360" w:lineRule="auto"/>
        <w:ind w:right="716"/>
        <w:jc w:val="both"/>
        <w:rPr>
          <w:rFonts w:ascii="Arial" w:hAnsi="Arial" w:cs="Arial"/>
          <w:sz w:val="22"/>
          <w:szCs w:val="22"/>
        </w:rPr>
      </w:pPr>
      <w:proofErr w:type="spellStart"/>
      <w:r w:rsidRPr="00B35547">
        <w:rPr>
          <w:rFonts w:ascii="Arial" w:hAnsi="Arial" w:cs="Arial"/>
          <w:sz w:val="22"/>
          <w:szCs w:val="22"/>
        </w:rPr>
        <w:t>Motokha</w:t>
      </w:r>
      <w:proofErr w:type="spellEnd"/>
      <w:r w:rsidRPr="00B35547">
        <w:rPr>
          <w:rFonts w:ascii="Arial" w:hAnsi="Arial" w:cs="Arial"/>
          <w:sz w:val="22"/>
          <w:szCs w:val="22"/>
        </w:rPr>
        <w:t>, T.,</w:t>
      </w:r>
      <w:r w:rsidR="006F62A9" w:rsidRPr="00B35547">
        <w:rPr>
          <w:rFonts w:ascii="Arial" w:hAnsi="Arial" w:cs="Arial"/>
          <w:sz w:val="22"/>
          <w:szCs w:val="22"/>
        </w:rPr>
        <w:t xml:space="preserve"> </w:t>
      </w:r>
      <w:proofErr w:type="spellStart"/>
      <w:r w:rsidRPr="00B35547">
        <w:rPr>
          <w:rFonts w:ascii="Arial" w:hAnsi="Arial" w:cs="Arial"/>
          <w:sz w:val="22"/>
          <w:szCs w:val="22"/>
        </w:rPr>
        <w:t>Nasahara</w:t>
      </w:r>
      <w:proofErr w:type="spellEnd"/>
      <w:r w:rsidRPr="00B35547">
        <w:rPr>
          <w:rFonts w:ascii="Arial" w:hAnsi="Arial" w:cs="Arial"/>
          <w:sz w:val="22"/>
          <w:szCs w:val="22"/>
        </w:rPr>
        <w:t xml:space="preserve"> K.N., Oguma, H., and Tsuchida S. (2010). Applicability of Green- Red Vegetation Index for Remote Sensing of Vegetation Phenology. </w:t>
      </w:r>
      <w:r w:rsidRPr="00B35547">
        <w:rPr>
          <w:rFonts w:ascii="Arial" w:hAnsi="Arial" w:cs="Arial"/>
          <w:i/>
          <w:sz w:val="22"/>
          <w:szCs w:val="22"/>
        </w:rPr>
        <w:t>Remote Sensing</w:t>
      </w:r>
      <w:r w:rsidRPr="00B35547">
        <w:rPr>
          <w:rFonts w:ascii="Arial" w:hAnsi="Arial" w:cs="Arial"/>
          <w:sz w:val="22"/>
          <w:szCs w:val="22"/>
        </w:rPr>
        <w:t xml:space="preserve">, </w:t>
      </w:r>
      <w:r w:rsidRPr="00B35547">
        <w:rPr>
          <w:rFonts w:ascii="Arial" w:hAnsi="Arial" w:cs="Arial"/>
          <w:b/>
          <w:sz w:val="22"/>
          <w:szCs w:val="22"/>
        </w:rPr>
        <w:t>2</w:t>
      </w:r>
      <w:r w:rsidRPr="00B35547">
        <w:rPr>
          <w:rFonts w:ascii="Arial" w:hAnsi="Arial" w:cs="Arial"/>
          <w:sz w:val="22"/>
          <w:szCs w:val="22"/>
        </w:rPr>
        <w:t>:2369-2387.</w:t>
      </w:r>
    </w:p>
    <w:p w14:paraId="70FBA082" w14:textId="062345CA" w:rsidR="00627203" w:rsidRPr="00B35547" w:rsidRDefault="00627203" w:rsidP="00B35547">
      <w:pPr>
        <w:pStyle w:val="BodyText"/>
        <w:numPr>
          <w:ilvl w:val="0"/>
          <w:numId w:val="13"/>
        </w:numPr>
        <w:spacing w:before="120" w:line="360" w:lineRule="auto"/>
        <w:jc w:val="both"/>
        <w:rPr>
          <w:rFonts w:ascii="Arial" w:hAnsi="Arial" w:cs="Arial"/>
          <w:b/>
          <w:sz w:val="22"/>
          <w:szCs w:val="22"/>
        </w:rPr>
      </w:pPr>
      <w:r w:rsidRPr="00B35547">
        <w:rPr>
          <w:rFonts w:ascii="Arial" w:hAnsi="Arial" w:cs="Arial"/>
          <w:sz w:val="22"/>
          <w:szCs w:val="22"/>
        </w:rPr>
        <w:t>Carter,</w:t>
      </w:r>
      <w:r w:rsidRPr="00B35547">
        <w:rPr>
          <w:rFonts w:ascii="Arial" w:hAnsi="Arial" w:cs="Arial"/>
          <w:spacing w:val="11"/>
          <w:sz w:val="22"/>
          <w:szCs w:val="22"/>
        </w:rPr>
        <w:t xml:space="preserve"> </w:t>
      </w:r>
      <w:r w:rsidRPr="00B35547">
        <w:rPr>
          <w:rFonts w:ascii="Arial" w:hAnsi="Arial" w:cs="Arial"/>
          <w:sz w:val="22"/>
          <w:szCs w:val="22"/>
        </w:rPr>
        <w:t>G.A.</w:t>
      </w:r>
      <w:r w:rsidRPr="00B35547">
        <w:rPr>
          <w:rFonts w:ascii="Arial" w:hAnsi="Arial" w:cs="Arial"/>
          <w:spacing w:val="11"/>
          <w:sz w:val="22"/>
          <w:szCs w:val="22"/>
        </w:rPr>
        <w:t xml:space="preserve"> </w:t>
      </w:r>
      <w:r w:rsidRPr="00B35547">
        <w:rPr>
          <w:rFonts w:ascii="Arial" w:hAnsi="Arial" w:cs="Arial"/>
          <w:sz w:val="22"/>
          <w:szCs w:val="22"/>
        </w:rPr>
        <w:t>1993.</w:t>
      </w:r>
      <w:r w:rsidRPr="00B35547">
        <w:rPr>
          <w:rFonts w:ascii="Arial" w:hAnsi="Arial" w:cs="Arial"/>
          <w:spacing w:val="10"/>
          <w:sz w:val="22"/>
          <w:szCs w:val="22"/>
        </w:rPr>
        <w:t xml:space="preserve"> </w:t>
      </w:r>
      <w:r w:rsidRPr="00B35547">
        <w:rPr>
          <w:rFonts w:ascii="Arial" w:hAnsi="Arial" w:cs="Arial"/>
          <w:sz w:val="22"/>
          <w:szCs w:val="22"/>
        </w:rPr>
        <w:t>Responses</w:t>
      </w:r>
      <w:r w:rsidRPr="00B35547">
        <w:rPr>
          <w:rFonts w:ascii="Arial" w:hAnsi="Arial" w:cs="Arial"/>
          <w:spacing w:val="12"/>
          <w:sz w:val="22"/>
          <w:szCs w:val="22"/>
        </w:rPr>
        <w:t xml:space="preserve"> </w:t>
      </w:r>
      <w:r w:rsidRPr="00B35547">
        <w:rPr>
          <w:rFonts w:ascii="Arial" w:hAnsi="Arial" w:cs="Arial"/>
          <w:sz w:val="22"/>
          <w:szCs w:val="22"/>
        </w:rPr>
        <w:t>of</w:t>
      </w:r>
      <w:r w:rsidRPr="00B35547">
        <w:rPr>
          <w:rFonts w:ascii="Arial" w:hAnsi="Arial" w:cs="Arial"/>
          <w:spacing w:val="10"/>
          <w:sz w:val="22"/>
          <w:szCs w:val="22"/>
        </w:rPr>
        <w:t xml:space="preserve"> </w:t>
      </w:r>
      <w:r w:rsidRPr="00B35547">
        <w:rPr>
          <w:rFonts w:ascii="Arial" w:hAnsi="Arial" w:cs="Arial"/>
          <w:sz w:val="22"/>
          <w:szCs w:val="22"/>
        </w:rPr>
        <w:t>leaf</w:t>
      </w:r>
      <w:r w:rsidRPr="00B35547">
        <w:rPr>
          <w:rFonts w:ascii="Arial" w:hAnsi="Arial" w:cs="Arial"/>
          <w:spacing w:val="10"/>
          <w:sz w:val="22"/>
          <w:szCs w:val="22"/>
        </w:rPr>
        <w:t xml:space="preserve"> </w:t>
      </w:r>
      <w:r w:rsidRPr="00B35547">
        <w:rPr>
          <w:rFonts w:ascii="Arial" w:hAnsi="Arial" w:cs="Arial"/>
          <w:sz w:val="22"/>
          <w:szCs w:val="22"/>
        </w:rPr>
        <w:t>spectral</w:t>
      </w:r>
      <w:r w:rsidRPr="00B35547">
        <w:rPr>
          <w:rFonts w:ascii="Arial" w:hAnsi="Arial" w:cs="Arial"/>
          <w:spacing w:val="10"/>
          <w:sz w:val="22"/>
          <w:szCs w:val="22"/>
        </w:rPr>
        <w:t xml:space="preserve"> </w:t>
      </w:r>
      <w:r w:rsidRPr="00B35547">
        <w:rPr>
          <w:rFonts w:ascii="Arial" w:hAnsi="Arial" w:cs="Arial"/>
          <w:sz w:val="22"/>
          <w:szCs w:val="22"/>
        </w:rPr>
        <w:t>reflectance</w:t>
      </w:r>
      <w:r w:rsidRPr="00B35547">
        <w:rPr>
          <w:rFonts w:ascii="Arial" w:hAnsi="Arial" w:cs="Arial"/>
          <w:spacing w:val="10"/>
          <w:sz w:val="22"/>
          <w:szCs w:val="22"/>
        </w:rPr>
        <w:t xml:space="preserve"> </w:t>
      </w:r>
      <w:r w:rsidRPr="00B35547">
        <w:rPr>
          <w:rFonts w:ascii="Arial" w:hAnsi="Arial" w:cs="Arial"/>
          <w:sz w:val="22"/>
          <w:szCs w:val="22"/>
        </w:rPr>
        <w:t>to</w:t>
      </w:r>
      <w:r w:rsidRPr="00B35547">
        <w:rPr>
          <w:rFonts w:ascii="Arial" w:hAnsi="Arial" w:cs="Arial"/>
          <w:spacing w:val="10"/>
          <w:sz w:val="22"/>
          <w:szCs w:val="22"/>
        </w:rPr>
        <w:t xml:space="preserve"> </w:t>
      </w:r>
      <w:r w:rsidRPr="00B35547">
        <w:rPr>
          <w:rFonts w:ascii="Arial" w:hAnsi="Arial" w:cs="Arial"/>
          <w:sz w:val="22"/>
          <w:szCs w:val="22"/>
        </w:rPr>
        <w:t>plant</w:t>
      </w:r>
      <w:r w:rsidRPr="00B35547">
        <w:rPr>
          <w:rFonts w:ascii="Arial" w:hAnsi="Arial" w:cs="Arial"/>
          <w:spacing w:val="12"/>
          <w:sz w:val="22"/>
          <w:szCs w:val="22"/>
        </w:rPr>
        <w:t xml:space="preserve"> </w:t>
      </w:r>
      <w:r w:rsidR="006F62A9" w:rsidRPr="00B35547">
        <w:rPr>
          <w:rFonts w:ascii="Arial" w:hAnsi="Arial" w:cs="Arial"/>
          <w:sz w:val="22"/>
          <w:szCs w:val="22"/>
        </w:rPr>
        <w:t>stress</w:t>
      </w:r>
      <w:r w:rsidRPr="00B35547">
        <w:rPr>
          <w:rFonts w:ascii="Arial" w:hAnsi="Arial" w:cs="Arial"/>
          <w:sz w:val="22"/>
          <w:szCs w:val="22"/>
        </w:rPr>
        <w:t>.</w:t>
      </w:r>
      <w:r w:rsidRPr="00B35547">
        <w:rPr>
          <w:rFonts w:ascii="Arial" w:hAnsi="Arial" w:cs="Arial"/>
          <w:spacing w:val="16"/>
          <w:sz w:val="22"/>
          <w:szCs w:val="22"/>
        </w:rPr>
        <w:t xml:space="preserve"> </w:t>
      </w:r>
      <w:r w:rsidRPr="00B35547">
        <w:rPr>
          <w:rFonts w:ascii="Arial" w:hAnsi="Arial" w:cs="Arial"/>
          <w:i/>
          <w:sz w:val="22"/>
          <w:szCs w:val="22"/>
        </w:rPr>
        <w:t>Am.</w:t>
      </w:r>
      <w:r w:rsidRPr="00B35547">
        <w:rPr>
          <w:rFonts w:ascii="Arial" w:hAnsi="Arial" w:cs="Arial"/>
          <w:i/>
          <w:spacing w:val="11"/>
          <w:sz w:val="22"/>
          <w:szCs w:val="22"/>
        </w:rPr>
        <w:t xml:space="preserve"> </w:t>
      </w:r>
      <w:r w:rsidRPr="00B35547">
        <w:rPr>
          <w:rFonts w:ascii="Arial" w:hAnsi="Arial" w:cs="Arial"/>
          <w:i/>
          <w:sz w:val="22"/>
          <w:szCs w:val="22"/>
        </w:rPr>
        <w:t>J.</w:t>
      </w:r>
      <w:r w:rsidRPr="00B35547">
        <w:rPr>
          <w:rFonts w:ascii="Arial" w:hAnsi="Arial" w:cs="Arial"/>
          <w:i/>
          <w:spacing w:val="11"/>
          <w:sz w:val="22"/>
          <w:szCs w:val="22"/>
        </w:rPr>
        <w:t xml:space="preserve"> </w:t>
      </w:r>
      <w:r w:rsidRPr="00B35547">
        <w:rPr>
          <w:rFonts w:ascii="Arial" w:hAnsi="Arial" w:cs="Arial"/>
          <w:i/>
          <w:sz w:val="22"/>
          <w:szCs w:val="22"/>
        </w:rPr>
        <w:t>Bot</w:t>
      </w:r>
      <w:r w:rsidRPr="00B35547">
        <w:rPr>
          <w:rFonts w:ascii="Arial" w:hAnsi="Arial" w:cs="Arial"/>
          <w:sz w:val="22"/>
          <w:szCs w:val="22"/>
        </w:rPr>
        <w:t>.,</w:t>
      </w:r>
      <w:r w:rsidRPr="00B35547">
        <w:rPr>
          <w:rFonts w:ascii="Arial" w:hAnsi="Arial" w:cs="Arial"/>
          <w:spacing w:val="12"/>
          <w:sz w:val="22"/>
          <w:szCs w:val="22"/>
        </w:rPr>
        <w:t xml:space="preserve"> </w:t>
      </w:r>
      <w:r w:rsidRPr="00B35547">
        <w:rPr>
          <w:rFonts w:ascii="Arial" w:hAnsi="Arial" w:cs="Arial"/>
          <w:b/>
          <w:spacing w:val="-5"/>
          <w:sz w:val="22"/>
          <w:szCs w:val="22"/>
        </w:rPr>
        <w:t>80</w:t>
      </w:r>
      <w:r w:rsidRPr="00B35547">
        <w:rPr>
          <w:rFonts w:ascii="Arial" w:hAnsi="Arial" w:cs="Arial"/>
          <w:b/>
          <w:sz w:val="22"/>
          <w:szCs w:val="22"/>
        </w:rPr>
        <w:t xml:space="preserve"> </w:t>
      </w:r>
      <w:r w:rsidRPr="00B35547">
        <w:rPr>
          <w:rFonts w:ascii="Arial" w:hAnsi="Arial" w:cs="Arial"/>
          <w:spacing w:val="-2"/>
          <w:sz w:val="22"/>
          <w:szCs w:val="22"/>
        </w:rPr>
        <w:t>(3):239-</w:t>
      </w:r>
      <w:r w:rsidRPr="00B35547">
        <w:rPr>
          <w:rFonts w:ascii="Arial" w:hAnsi="Arial" w:cs="Arial"/>
          <w:spacing w:val="-4"/>
          <w:sz w:val="22"/>
          <w:szCs w:val="22"/>
        </w:rPr>
        <w:t>243.</w:t>
      </w:r>
    </w:p>
    <w:p w14:paraId="44E6569E" w14:textId="0A35588F" w:rsidR="00B04457" w:rsidRPr="00B35547" w:rsidRDefault="00B04457" w:rsidP="00B35547">
      <w:pPr>
        <w:pStyle w:val="BodyText"/>
        <w:numPr>
          <w:ilvl w:val="0"/>
          <w:numId w:val="13"/>
        </w:numPr>
        <w:spacing w:before="120" w:line="360" w:lineRule="auto"/>
        <w:jc w:val="both"/>
        <w:rPr>
          <w:rFonts w:ascii="Arial" w:hAnsi="Arial" w:cs="Arial"/>
          <w:b/>
          <w:sz w:val="22"/>
          <w:szCs w:val="22"/>
        </w:rPr>
      </w:pPr>
      <w:r w:rsidRPr="00B35547">
        <w:rPr>
          <w:rFonts w:ascii="Arial" w:hAnsi="Arial" w:cs="Arial"/>
          <w:sz w:val="22"/>
          <w:szCs w:val="22"/>
        </w:rPr>
        <w:t xml:space="preserve">Reisig, D and L. </w:t>
      </w:r>
      <w:proofErr w:type="spellStart"/>
      <w:r w:rsidRPr="00B35547">
        <w:rPr>
          <w:rFonts w:ascii="Arial" w:hAnsi="Arial" w:cs="Arial"/>
          <w:sz w:val="22"/>
          <w:szCs w:val="22"/>
        </w:rPr>
        <w:t>Godfey</w:t>
      </w:r>
      <w:proofErr w:type="spellEnd"/>
      <w:r w:rsidRPr="00B35547">
        <w:rPr>
          <w:rFonts w:ascii="Arial" w:hAnsi="Arial" w:cs="Arial"/>
          <w:sz w:val="22"/>
          <w:szCs w:val="22"/>
        </w:rPr>
        <w:t>. 2007. Spectral response of cotton aphid- (</w:t>
      </w:r>
      <w:proofErr w:type="spellStart"/>
      <w:r w:rsidRPr="00B35547">
        <w:rPr>
          <w:rFonts w:ascii="Arial" w:hAnsi="Arial" w:cs="Arial"/>
          <w:sz w:val="22"/>
          <w:szCs w:val="22"/>
        </w:rPr>
        <w:t>Hompotera</w:t>
      </w:r>
      <w:proofErr w:type="spellEnd"/>
      <w:r w:rsidRPr="00B35547">
        <w:rPr>
          <w:rFonts w:ascii="Arial" w:hAnsi="Arial" w:cs="Arial"/>
          <w:sz w:val="22"/>
          <w:szCs w:val="22"/>
        </w:rPr>
        <w:t xml:space="preserve">: </w:t>
      </w:r>
      <w:proofErr w:type="spellStart"/>
      <w:r w:rsidRPr="00B35547">
        <w:rPr>
          <w:rFonts w:ascii="Arial" w:hAnsi="Arial" w:cs="Arial"/>
          <w:sz w:val="22"/>
          <w:szCs w:val="22"/>
        </w:rPr>
        <w:t>Aphididae</w:t>
      </w:r>
      <w:proofErr w:type="spellEnd"/>
      <w:r w:rsidRPr="00B35547">
        <w:rPr>
          <w:rFonts w:ascii="Arial" w:hAnsi="Arial" w:cs="Arial"/>
          <w:sz w:val="22"/>
          <w:szCs w:val="22"/>
        </w:rPr>
        <w:t xml:space="preserve">) and </w:t>
      </w:r>
      <w:proofErr w:type="spellStart"/>
      <w:r w:rsidRPr="00B35547">
        <w:rPr>
          <w:rFonts w:ascii="Arial" w:hAnsi="Arial" w:cs="Arial"/>
          <w:sz w:val="22"/>
          <w:szCs w:val="22"/>
        </w:rPr>
        <w:t>Spidermite</w:t>
      </w:r>
      <w:proofErr w:type="spellEnd"/>
      <w:r w:rsidRPr="00B35547">
        <w:rPr>
          <w:rFonts w:ascii="Arial" w:hAnsi="Arial" w:cs="Arial"/>
          <w:sz w:val="22"/>
          <w:szCs w:val="22"/>
        </w:rPr>
        <w:t xml:space="preserve">- </w:t>
      </w:r>
      <w:proofErr w:type="spellStart"/>
      <w:r w:rsidRPr="00B35547">
        <w:rPr>
          <w:rFonts w:ascii="Arial" w:hAnsi="Arial" w:cs="Arial"/>
          <w:sz w:val="22"/>
          <w:szCs w:val="22"/>
        </w:rPr>
        <w:t>Acari</w:t>
      </w:r>
      <w:proofErr w:type="spellEnd"/>
      <w:r w:rsidRPr="00B35547">
        <w:rPr>
          <w:rFonts w:ascii="Arial" w:hAnsi="Arial" w:cs="Arial"/>
          <w:sz w:val="22"/>
          <w:szCs w:val="22"/>
        </w:rPr>
        <w:t xml:space="preserve">: </w:t>
      </w:r>
      <w:proofErr w:type="spellStart"/>
      <w:r w:rsidRPr="00B35547">
        <w:rPr>
          <w:rFonts w:ascii="Arial" w:hAnsi="Arial" w:cs="Arial"/>
          <w:sz w:val="22"/>
          <w:szCs w:val="22"/>
        </w:rPr>
        <w:t>Tetraanychidae</w:t>
      </w:r>
      <w:proofErr w:type="spellEnd"/>
      <w:r w:rsidRPr="00B35547">
        <w:rPr>
          <w:rFonts w:ascii="Arial" w:hAnsi="Arial" w:cs="Arial"/>
          <w:sz w:val="22"/>
          <w:szCs w:val="22"/>
        </w:rPr>
        <w:t xml:space="preserve">) infested cotton: controlled studies. </w:t>
      </w:r>
      <w:r w:rsidRPr="00B35547">
        <w:rPr>
          <w:rFonts w:ascii="Arial" w:hAnsi="Arial" w:cs="Arial"/>
          <w:i/>
          <w:sz w:val="22"/>
          <w:szCs w:val="22"/>
        </w:rPr>
        <w:t xml:space="preserve">Environ </w:t>
      </w:r>
      <w:proofErr w:type="spellStart"/>
      <w:r w:rsidRPr="00B35547">
        <w:rPr>
          <w:rFonts w:ascii="Arial" w:hAnsi="Arial" w:cs="Arial"/>
          <w:i/>
          <w:sz w:val="22"/>
          <w:szCs w:val="22"/>
        </w:rPr>
        <w:t>Entolol</w:t>
      </w:r>
      <w:proofErr w:type="spellEnd"/>
      <w:r w:rsidRPr="00B35547">
        <w:rPr>
          <w:rFonts w:ascii="Arial" w:hAnsi="Arial" w:cs="Arial"/>
          <w:sz w:val="22"/>
          <w:szCs w:val="22"/>
        </w:rPr>
        <w:t xml:space="preserve">., </w:t>
      </w:r>
      <w:r w:rsidRPr="00B35547">
        <w:rPr>
          <w:rFonts w:ascii="Arial" w:hAnsi="Arial" w:cs="Arial"/>
          <w:b/>
          <w:sz w:val="22"/>
          <w:szCs w:val="22"/>
        </w:rPr>
        <w:t>36</w:t>
      </w:r>
      <w:r w:rsidRPr="00B35547">
        <w:rPr>
          <w:rFonts w:ascii="Arial" w:hAnsi="Arial" w:cs="Arial"/>
          <w:sz w:val="22"/>
          <w:szCs w:val="22"/>
        </w:rPr>
        <w:t>(6):1466-1474</w:t>
      </w:r>
    </w:p>
    <w:p w14:paraId="75DE4669" w14:textId="40D86EA2" w:rsidR="00A25E6C" w:rsidRPr="00B35547" w:rsidRDefault="00A25E6C" w:rsidP="00B35547">
      <w:pPr>
        <w:pStyle w:val="BodyText"/>
        <w:numPr>
          <w:ilvl w:val="0"/>
          <w:numId w:val="13"/>
        </w:numPr>
        <w:spacing w:before="119" w:line="360" w:lineRule="auto"/>
        <w:ind w:right="719"/>
        <w:jc w:val="both"/>
        <w:rPr>
          <w:rFonts w:ascii="Arial" w:hAnsi="Arial" w:cs="Arial"/>
          <w:sz w:val="22"/>
          <w:szCs w:val="22"/>
        </w:rPr>
      </w:pPr>
      <w:r w:rsidRPr="00B35547">
        <w:rPr>
          <w:rFonts w:ascii="Arial" w:hAnsi="Arial" w:cs="Arial"/>
          <w:sz w:val="22"/>
          <w:szCs w:val="22"/>
        </w:rPr>
        <w:t>Huang, J., Sun, Q., and Liu X., (2010). Spectral characteristics of rice leaves damaged by</w:t>
      </w:r>
      <w:r w:rsidRPr="00B35547">
        <w:rPr>
          <w:rFonts w:ascii="Arial" w:hAnsi="Arial" w:cs="Arial"/>
          <w:spacing w:val="40"/>
          <w:sz w:val="22"/>
          <w:szCs w:val="22"/>
        </w:rPr>
        <w:t xml:space="preserve"> </w:t>
      </w:r>
      <w:r w:rsidRPr="00B35547">
        <w:rPr>
          <w:rFonts w:ascii="Arial" w:hAnsi="Arial" w:cs="Arial"/>
          <w:sz w:val="22"/>
          <w:szCs w:val="22"/>
        </w:rPr>
        <w:t xml:space="preserve">rice leaf roller. </w:t>
      </w:r>
      <w:r w:rsidRPr="00B35547">
        <w:rPr>
          <w:rFonts w:ascii="Arial" w:hAnsi="Arial" w:cs="Arial"/>
          <w:i/>
          <w:sz w:val="22"/>
          <w:szCs w:val="22"/>
        </w:rPr>
        <w:t>Scientia Agricultura Sinica</w:t>
      </w:r>
      <w:r w:rsidRPr="00B35547">
        <w:rPr>
          <w:rFonts w:ascii="Arial" w:hAnsi="Arial" w:cs="Arial"/>
          <w:sz w:val="22"/>
          <w:szCs w:val="22"/>
        </w:rPr>
        <w:t xml:space="preserve">, </w:t>
      </w:r>
      <w:r w:rsidRPr="00B35547">
        <w:rPr>
          <w:rFonts w:ascii="Arial" w:hAnsi="Arial" w:cs="Arial"/>
          <w:b/>
          <w:sz w:val="22"/>
          <w:szCs w:val="22"/>
        </w:rPr>
        <w:t>43</w:t>
      </w:r>
      <w:r w:rsidRPr="00B35547">
        <w:rPr>
          <w:rFonts w:ascii="Arial" w:hAnsi="Arial" w:cs="Arial"/>
          <w:sz w:val="22"/>
          <w:szCs w:val="22"/>
        </w:rPr>
        <w:t>(13): 2679-2687.</w:t>
      </w:r>
    </w:p>
    <w:p w14:paraId="4C3B573B" w14:textId="09477556" w:rsidR="00E4465F" w:rsidRPr="00B35547" w:rsidRDefault="00E4465F" w:rsidP="00B35547">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rPr>
        <w:t xml:space="preserve">Ranjitha G., Srinivasan M.R., Rajesh A., (2014). Detection and estimation of damage caused by </w:t>
      </w:r>
      <w:proofErr w:type="spellStart"/>
      <w:r w:rsidRPr="00B35547">
        <w:rPr>
          <w:rFonts w:ascii="Arial" w:hAnsi="Arial" w:cs="Arial"/>
          <w:sz w:val="22"/>
          <w:szCs w:val="22"/>
        </w:rPr>
        <w:t>thrips</w:t>
      </w:r>
      <w:proofErr w:type="spellEnd"/>
      <w:r w:rsidRPr="00B35547">
        <w:rPr>
          <w:rFonts w:ascii="Arial" w:hAnsi="Arial" w:cs="Arial"/>
          <w:sz w:val="22"/>
          <w:szCs w:val="22"/>
        </w:rPr>
        <w:t xml:space="preserve"> </w:t>
      </w:r>
      <w:proofErr w:type="spellStart"/>
      <w:r w:rsidRPr="00B35547">
        <w:rPr>
          <w:rFonts w:ascii="Arial" w:hAnsi="Arial" w:cs="Arial"/>
          <w:i/>
          <w:sz w:val="22"/>
          <w:szCs w:val="22"/>
        </w:rPr>
        <w:t>Thrips</w:t>
      </w:r>
      <w:proofErr w:type="spellEnd"/>
      <w:r w:rsidRPr="00B35547">
        <w:rPr>
          <w:rFonts w:ascii="Arial" w:hAnsi="Arial" w:cs="Arial"/>
          <w:i/>
          <w:sz w:val="22"/>
          <w:szCs w:val="22"/>
        </w:rPr>
        <w:t xml:space="preserve"> </w:t>
      </w:r>
      <w:proofErr w:type="spellStart"/>
      <w:r w:rsidRPr="00B35547">
        <w:rPr>
          <w:rFonts w:ascii="Arial" w:hAnsi="Arial" w:cs="Arial"/>
          <w:i/>
          <w:sz w:val="22"/>
          <w:szCs w:val="22"/>
        </w:rPr>
        <w:t>tabaci</w:t>
      </w:r>
      <w:proofErr w:type="spellEnd"/>
      <w:r w:rsidRPr="00B35547">
        <w:rPr>
          <w:rFonts w:ascii="Arial" w:hAnsi="Arial" w:cs="Arial"/>
          <w:i/>
          <w:sz w:val="22"/>
          <w:szCs w:val="22"/>
        </w:rPr>
        <w:t xml:space="preserve"> </w:t>
      </w:r>
      <w:r w:rsidRPr="00B35547">
        <w:rPr>
          <w:rFonts w:ascii="Arial" w:hAnsi="Arial" w:cs="Arial"/>
          <w:sz w:val="22"/>
          <w:szCs w:val="22"/>
        </w:rPr>
        <w:t xml:space="preserve">(Lind) of cotton using hyperspectral radiometer. </w:t>
      </w:r>
      <w:r w:rsidRPr="00B35547">
        <w:rPr>
          <w:rFonts w:ascii="Arial" w:hAnsi="Arial" w:cs="Arial"/>
          <w:i/>
          <w:sz w:val="22"/>
          <w:szCs w:val="22"/>
        </w:rPr>
        <w:t>Agrotechnology</w:t>
      </w:r>
      <w:r w:rsidRPr="00B35547">
        <w:rPr>
          <w:rFonts w:ascii="Arial" w:hAnsi="Arial" w:cs="Arial"/>
          <w:sz w:val="22"/>
          <w:szCs w:val="22"/>
        </w:rPr>
        <w:t xml:space="preserve">, </w:t>
      </w:r>
      <w:r w:rsidRPr="00B35547">
        <w:rPr>
          <w:rFonts w:ascii="Arial" w:hAnsi="Arial" w:cs="Arial"/>
          <w:b/>
          <w:sz w:val="22"/>
          <w:szCs w:val="22"/>
        </w:rPr>
        <w:t>3</w:t>
      </w:r>
      <w:r w:rsidRPr="00B35547">
        <w:rPr>
          <w:rFonts w:ascii="Arial" w:hAnsi="Arial" w:cs="Arial"/>
          <w:sz w:val="22"/>
          <w:szCs w:val="22"/>
        </w:rPr>
        <w:t>(1):79-81</w:t>
      </w:r>
    </w:p>
    <w:p w14:paraId="494D8766" w14:textId="598BA20C" w:rsidR="00E4465F" w:rsidRPr="00B35547" w:rsidRDefault="005C04CD" w:rsidP="00B35547">
      <w:pPr>
        <w:pStyle w:val="BodyText"/>
        <w:numPr>
          <w:ilvl w:val="0"/>
          <w:numId w:val="13"/>
        </w:numPr>
        <w:spacing w:before="119" w:line="360" w:lineRule="auto"/>
        <w:ind w:right="719"/>
        <w:jc w:val="both"/>
        <w:rPr>
          <w:rFonts w:ascii="Arial" w:hAnsi="Arial" w:cs="Arial"/>
          <w:sz w:val="22"/>
          <w:szCs w:val="22"/>
        </w:rPr>
      </w:pPr>
      <w:r w:rsidRPr="00B35547">
        <w:rPr>
          <w:rFonts w:ascii="Arial" w:hAnsi="Arial" w:cs="Arial"/>
          <w:sz w:val="22"/>
          <w:szCs w:val="22"/>
          <w:lang w:val="en-IN"/>
        </w:rPr>
        <w:t xml:space="preserve">Sapkota, R., </w:t>
      </w:r>
      <w:proofErr w:type="spellStart"/>
      <w:r w:rsidRPr="00B35547">
        <w:rPr>
          <w:rFonts w:ascii="Arial" w:hAnsi="Arial" w:cs="Arial"/>
          <w:sz w:val="22"/>
          <w:szCs w:val="22"/>
          <w:lang w:val="en-IN"/>
        </w:rPr>
        <w:t>Parajulee</w:t>
      </w:r>
      <w:proofErr w:type="spellEnd"/>
      <w:r w:rsidRPr="00B35547">
        <w:rPr>
          <w:rFonts w:ascii="Arial" w:hAnsi="Arial" w:cs="Arial"/>
          <w:sz w:val="22"/>
          <w:szCs w:val="22"/>
          <w:lang w:val="en-IN"/>
        </w:rPr>
        <w:t xml:space="preserve">, M. N., &amp; Craddock, K. R. (2024). Interactive effect of cover crop, irrigation regime, and crop phenology on thrips population dynamics in upland cotton. </w:t>
      </w:r>
      <w:r w:rsidRPr="00B35547">
        <w:rPr>
          <w:rFonts w:ascii="Arial" w:hAnsi="Arial" w:cs="Arial"/>
          <w:i/>
          <w:iCs/>
          <w:sz w:val="22"/>
          <w:szCs w:val="22"/>
          <w:lang w:val="en-IN"/>
        </w:rPr>
        <w:t>Agriculture</w:t>
      </w:r>
      <w:r w:rsidRPr="00B35547">
        <w:rPr>
          <w:rFonts w:ascii="Arial" w:hAnsi="Arial" w:cs="Arial"/>
          <w:sz w:val="22"/>
          <w:szCs w:val="22"/>
          <w:lang w:val="en-IN"/>
        </w:rPr>
        <w:t xml:space="preserve">, </w:t>
      </w:r>
      <w:r w:rsidRPr="00B35547">
        <w:rPr>
          <w:rFonts w:ascii="Arial" w:hAnsi="Arial" w:cs="Arial"/>
          <w:b/>
          <w:bCs/>
          <w:sz w:val="22"/>
          <w:szCs w:val="22"/>
          <w:lang w:val="en-IN"/>
        </w:rPr>
        <w:t>14</w:t>
      </w:r>
      <w:r w:rsidRPr="00B35547">
        <w:rPr>
          <w:rFonts w:ascii="Arial" w:hAnsi="Arial" w:cs="Arial"/>
          <w:sz w:val="22"/>
          <w:szCs w:val="22"/>
          <w:lang w:val="en-IN"/>
        </w:rPr>
        <w:t>(7), 1128. doi:10.3390/agriculture14071128.</w:t>
      </w:r>
    </w:p>
    <w:p w14:paraId="64261B19" w14:textId="7424BF60" w:rsidR="005C04CD" w:rsidRPr="00B35547" w:rsidRDefault="005C04CD" w:rsidP="00B35547">
      <w:pPr>
        <w:pStyle w:val="BodyText"/>
        <w:numPr>
          <w:ilvl w:val="0"/>
          <w:numId w:val="13"/>
        </w:numPr>
        <w:spacing w:before="120" w:line="360" w:lineRule="auto"/>
        <w:ind w:right="717"/>
        <w:jc w:val="both"/>
        <w:rPr>
          <w:rFonts w:ascii="Arial" w:hAnsi="Arial" w:cs="Arial"/>
          <w:sz w:val="22"/>
          <w:szCs w:val="22"/>
        </w:rPr>
      </w:pPr>
      <w:r w:rsidRPr="00B35547">
        <w:rPr>
          <w:rFonts w:ascii="Arial" w:hAnsi="Arial" w:cs="Arial"/>
          <w:sz w:val="22"/>
          <w:szCs w:val="22"/>
        </w:rPr>
        <w:t>Shibayama, M., Takahashi, W.,</w:t>
      </w:r>
      <w:r w:rsidR="00682AF4" w:rsidRPr="00B35547">
        <w:rPr>
          <w:rFonts w:ascii="Arial" w:hAnsi="Arial" w:cs="Arial"/>
          <w:sz w:val="22"/>
          <w:szCs w:val="22"/>
        </w:rPr>
        <w:t xml:space="preserve"> </w:t>
      </w:r>
      <w:r w:rsidRPr="00B35547">
        <w:rPr>
          <w:rFonts w:ascii="Arial" w:hAnsi="Arial" w:cs="Arial"/>
          <w:sz w:val="22"/>
          <w:szCs w:val="22"/>
        </w:rPr>
        <w:t>Morinaga</w:t>
      </w:r>
      <w:r w:rsidR="00682AF4" w:rsidRPr="00B35547">
        <w:rPr>
          <w:rFonts w:ascii="Arial" w:hAnsi="Arial" w:cs="Arial"/>
          <w:sz w:val="22"/>
          <w:szCs w:val="22"/>
        </w:rPr>
        <w:t>, S.,</w:t>
      </w:r>
      <w:r w:rsidRPr="00B35547">
        <w:rPr>
          <w:rFonts w:ascii="Arial" w:hAnsi="Arial" w:cs="Arial"/>
          <w:sz w:val="22"/>
          <w:szCs w:val="22"/>
        </w:rPr>
        <w:t xml:space="preserve"> and Akiyama</w:t>
      </w:r>
      <w:r w:rsidR="00682AF4" w:rsidRPr="00B35547">
        <w:rPr>
          <w:rFonts w:ascii="Arial" w:hAnsi="Arial" w:cs="Arial"/>
          <w:sz w:val="22"/>
          <w:szCs w:val="22"/>
        </w:rPr>
        <w:t>, T.,</w:t>
      </w:r>
      <w:r w:rsidRPr="00B35547">
        <w:rPr>
          <w:rFonts w:ascii="Arial" w:hAnsi="Arial" w:cs="Arial"/>
          <w:sz w:val="22"/>
          <w:szCs w:val="22"/>
        </w:rPr>
        <w:t xml:space="preserve"> </w:t>
      </w:r>
      <w:r w:rsidR="00682AF4" w:rsidRPr="00B35547">
        <w:rPr>
          <w:rFonts w:ascii="Arial" w:hAnsi="Arial" w:cs="Arial"/>
          <w:sz w:val="22"/>
          <w:szCs w:val="22"/>
        </w:rPr>
        <w:t>(</w:t>
      </w:r>
      <w:r w:rsidRPr="00B35547">
        <w:rPr>
          <w:rFonts w:ascii="Arial" w:hAnsi="Arial" w:cs="Arial"/>
          <w:sz w:val="22"/>
          <w:szCs w:val="22"/>
        </w:rPr>
        <w:t>1993</w:t>
      </w:r>
      <w:r w:rsidR="00682AF4" w:rsidRPr="00B35547">
        <w:rPr>
          <w:rFonts w:ascii="Arial" w:hAnsi="Arial" w:cs="Arial"/>
          <w:sz w:val="22"/>
          <w:szCs w:val="22"/>
        </w:rPr>
        <w:t>)</w:t>
      </w:r>
      <w:r w:rsidRPr="00B35547">
        <w:rPr>
          <w:rFonts w:ascii="Arial" w:hAnsi="Arial" w:cs="Arial"/>
          <w:sz w:val="22"/>
          <w:szCs w:val="22"/>
        </w:rPr>
        <w:t xml:space="preserve">. Canopy water deficit detection in paddy rice using a </w:t>
      </w:r>
      <w:r w:rsidR="00682AF4" w:rsidRPr="00B35547">
        <w:rPr>
          <w:rFonts w:ascii="Arial" w:hAnsi="Arial" w:cs="Arial"/>
          <w:sz w:val="22"/>
          <w:szCs w:val="22"/>
        </w:rPr>
        <w:t>high-resolution</w:t>
      </w:r>
      <w:r w:rsidRPr="00B35547">
        <w:rPr>
          <w:rFonts w:ascii="Arial" w:hAnsi="Arial" w:cs="Arial"/>
          <w:sz w:val="22"/>
          <w:szCs w:val="22"/>
        </w:rPr>
        <w:t xml:space="preserve"> field spectroradiometer. </w:t>
      </w:r>
      <w:r w:rsidRPr="00B35547">
        <w:rPr>
          <w:rFonts w:ascii="Arial" w:hAnsi="Arial" w:cs="Arial"/>
          <w:i/>
          <w:sz w:val="22"/>
          <w:szCs w:val="22"/>
        </w:rPr>
        <w:t>Remote Sens. Environ</w:t>
      </w:r>
      <w:r w:rsidRPr="00B35547">
        <w:rPr>
          <w:rFonts w:ascii="Arial" w:hAnsi="Arial" w:cs="Arial"/>
          <w:sz w:val="22"/>
          <w:szCs w:val="22"/>
        </w:rPr>
        <w:t xml:space="preserve">., </w:t>
      </w:r>
      <w:r w:rsidRPr="00B35547">
        <w:rPr>
          <w:rFonts w:ascii="Arial" w:hAnsi="Arial" w:cs="Arial"/>
          <w:b/>
          <w:sz w:val="22"/>
          <w:szCs w:val="22"/>
        </w:rPr>
        <w:t>45</w:t>
      </w:r>
      <w:r w:rsidRPr="00B35547">
        <w:rPr>
          <w:rFonts w:ascii="Arial" w:hAnsi="Arial" w:cs="Arial"/>
          <w:sz w:val="22"/>
          <w:szCs w:val="22"/>
        </w:rPr>
        <w:t>: 117-126.</w:t>
      </w:r>
    </w:p>
    <w:p w14:paraId="6C3D5FD1" w14:textId="2CA545BA" w:rsidR="00704850" w:rsidRPr="00B35547" w:rsidRDefault="00704850" w:rsidP="00B35547">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rPr>
        <w:t>Riedell,</w:t>
      </w:r>
      <w:r w:rsidRPr="00B35547">
        <w:rPr>
          <w:rFonts w:ascii="Arial" w:hAnsi="Arial" w:cs="Arial"/>
          <w:spacing w:val="-3"/>
          <w:sz w:val="22"/>
          <w:szCs w:val="22"/>
        </w:rPr>
        <w:t xml:space="preserve"> </w:t>
      </w:r>
      <w:r w:rsidRPr="00B35547">
        <w:rPr>
          <w:rFonts w:ascii="Arial" w:hAnsi="Arial" w:cs="Arial"/>
          <w:sz w:val="22"/>
          <w:szCs w:val="22"/>
        </w:rPr>
        <w:t>W.E</w:t>
      </w:r>
      <w:r w:rsidRPr="00B35547">
        <w:rPr>
          <w:rFonts w:ascii="Arial" w:hAnsi="Arial" w:cs="Arial"/>
          <w:spacing w:val="-1"/>
          <w:sz w:val="22"/>
          <w:szCs w:val="22"/>
        </w:rPr>
        <w:t xml:space="preserve"> </w:t>
      </w:r>
      <w:r w:rsidR="00B51FA6" w:rsidRPr="00B35547">
        <w:rPr>
          <w:rFonts w:ascii="Arial" w:hAnsi="Arial" w:cs="Arial"/>
          <w:sz w:val="22"/>
          <w:szCs w:val="22"/>
        </w:rPr>
        <w:t>and</w:t>
      </w:r>
      <w:r w:rsidR="00B51FA6" w:rsidRPr="00B35547">
        <w:rPr>
          <w:rFonts w:ascii="Arial" w:hAnsi="Arial" w:cs="Arial"/>
          <w:spacing w:val="-2"/>
          <w:sz w:val="22"/>
          <w:szCs w:val="22"/>
        </w:rPr>
        <w:t xml:space="preserve"> </w:t>
      </w:r>
      <w:r w:rsidR="00B51FA6" w:rsidRPr="00B35547">
        <w:rPr>
          <w:rFonts w:ascii="Arial" w:hAnsi="Arial" w:cs="Arial"/>
          <w:spacing w:val="-3"/>
          <w:sz w:val="22"/>
          <w:szCs w:val="22"/>
        </w:rPr>
        <w:t>Blackmer</w:t>
      </w:r>
      <w:r w:rsidR="00B51FA6" w:rsidRPr="00B35547">
        <w:rPr>
          <w:rFonts w:ascii="Arial" w:hAnsi="Arial" w:cs="Arial"/>
          <w:sz w:val="22"/>
          <w:szCs w:val="22"/>
        </w:rPr>
        <w:t>,</w:t>
      </w:r>
      <w:r w:rsidRPr="00B35547">
        <w:rPr>
          <w:rFonts w:ascii="Arial" w:hAnsi="Arial" w:cs="Arial"/>
          <w:spacing w:val="-2"/>
          <w:sz w:val="22"/>
          <w:szCs w:val="22"/>
        </w:rPr>
        <w:t xml:space="preserve"> </w:t>
      </w:r>
      <w:r w:rsidR="00B51FA6" w:rsidRPr="00B35547">
        <w:rPr>
          <w:rFonts w:ascii="Arial" w:hAnsi="Arial" w:cs="Arial"/>
          <w:spacing w:val="-2"/>
          <w:sz w:val="22"/>
          <w:szCs w:val="22"/>
        </w:rPr>
        <w:t>T.M. (</w:t>
      </w:r>
      <w:r w:rsidRPr="00B35547">
        <w:rPr>
          <w:rFonts w:ascii="Arial" w:hAnsi="Arial" w:cs="Arial"/>
          <w:sz w:val="22"/>
          <w:szCs w:val="22"/>
        </w:rPr>
        <w:t>1999</w:t>
      </w:r>
      <w:r w:rsidR="00B51FA6" w:rsidRPr="00B35547">
        <w:rPr>
          <w:rFonts w:ascii="Arial" w:hAnsi="Arial" w:cs="Arial"/>
          <w:sz w:val="22"/>
          <w:szCs w:val="22"/>
        </w:rPr>
        <w:t>)</w:t>
      </w:r>
      <w:r w:rsidRPr="00B35547">
        <w:rPr>
          <w:rFonts w:ascii="Arial" w:hAnsi="Arial" w:cs="Arial"/>
          <w:sz w:val="22"/>
          <w:szCs w:val="22"/>
        </w:rPr>
        <w:t>.</w:t>
      </w:r>
      <w:r w:rsidRPr="00B35547">
        <w:rPr>
          <w:rFonts w:ascii="Arial" w:hAnsi="Arial" w:cs="Arial"/>
          <w:spacing w:val="-3"/>
          <w:sz w:val="22"/>
          <w:szCs w:val="22"/>
        </w:rPr>
        <w:t xml:space="preserve"> </w:t>
      </w:r>
      <w:r w:rsidRPr="00B35547">
        <w:rPr>
          <w:rFonts w:ascii="Arial" w:hAnsi="Arial" w:cs="Arial"/>
          <w:sz w:val="22"/>
          <w:szCs w:val="22"/>
        </w:rPr>
        <w:t>Leaf</w:t>
      </w:r>
      <w:r w:rsidRPr="00B35547">
        <w:rPr>
          <w:rFonts w:ascii="Arial" w:hAnsi="Arial" w:cs="Arial"/>
          <w:spacing w:val="-3"/>
          <w:sz w:val="22"/>
          <w:szCs w:val="22"/>
        </w:rPr>
        <w:t xml:space="preserve"> </w:t>
      </w:r>
      <w:r w:rsidRPr="00B35547">
        <w:rPr>
          <w:rFonts w:ascii="Arial" w:hAnsi="Arial" w:cs="Arial"/>
          <w:sz w:val="22"/>
          <w:szCs w:val="22"/>
        </w:rPr>
        <w:t>reflectance</w:t>
      </w:r>
      <w:r w:rsidRPr="00B35547">
        <w:rPr>
          <w:rFonts w:ascii="Arial" w:hAnsi="Arial" w:cs="Arial"/>
          <w:spacing w:val="-3"/>
          <w:sz w:val="22"/>
          <w:szCs w:val="22"/>
        </w:rPr>
        <w:t xml:space="preserve"> </w:t>
      </w:r>
      <w:r w:rsidRPr="00B35547">
        <w:rPr>
          <w:rFonts w:ascii="Arial" w:hAnsi="Arial" w:cs="Arial"/>
          <w:sz w:val="22"/>
          <w:szCs w:val="22"/>
        </w:rPr>
        <w:t>spectra</w:t>
      </w:r>
      <w:r w:rsidRPr="00B35547">
        <w:rPr>
          <w:rFonts w:ascii="Arial" w:hAnsi="Arial" w:cs="Arial"/>
          <w:spacing w:val="-3"/>
          <w:sz w:val="22"/>
          <w:szCs w:val="22"/>
        </w:rPr>
        <w:t xml:space="preserve"> </w:t>
      </w:r>
      <w:r w:rsidRPr="00B35547">
        <w:rPr>
          <w:rFonts w:ascii="Arial" w:hAnsi="Arial" w:cs="Arial"/>
          <w:sz w:val="22"/>
          <w:szCs w:val="22"/>
        </w:rPr>
        <w:t>of</w:t>
      </w:r>
      <w:r w:rsidRPr="00B35547">
        <w:rPr>
          <w:rFonts w:ascii="Arial" w:hAnsi="Arial" w:cs="Arial"/>
          <w:spacing w:val="-3"/>
          <w:sz w:val="22"/>
          <w:szCs w:val="22"/>
        </w:rPr>
        <w:t xml:space="preserve"> </w:t>
      </w:r>
      <w:r w:rsidRPr="00B35547">
        <w:rPr>
          <w:rFonts w:ascii="Arial" w:hAnsi="Arial" w:cs="Arial"/>
          <w:sz w:val="22"/>
          <w:szCs w:val="22"/>
        </w:rPr>
        <w:t>cereal</w:t>
      </w:r>
      <w:r w:rsidRPr="00B35547">
        <w:rPr>
          <w:rFonts w:ascii="Arial" w:hAnsi="Arial" w:cs="Arial"/>
          <w:spacing w:val="-2"/>
          <w:sz w:val="22"/>
          <w:szCs w:val="22"/>
        </w:rPr>
        <w:t xml:space="preserve"> </w:t>
      </w:r>
      <w:r w:rsidRPr="00B35547">
        <w:rPr>
          <w:rFonts w:ascii="Arial" w:hAnsi="Arial" w:cs="Arial"/>
          <w:sz w:val="22"/>
          <w:szCs w:val="22"/>
        </w:rPr>
        <w:t xml:space="preserve">aphid-damaged wheat. </w:t>
      </w:r>
      <w:r w:rsidRPr="00B35547">
        <w:rPr>
          <w:rFonts w:ascii="Arial" w:hAnsi="Arial" w:cs="Arial"/>
          <w:i/>
          <w:sz w:val="22"/>
          <w:szCs w:val="22"/>
        </w:rPr>
        <w:t xml:space="preserve">Crop Sci., </w:t>
      </w:r>
      <w:r w:rsidRPr="00B35547">
        <w:rPr>
          <w:rFonts w:ascii="Arial" w:hAnsi="Arial" w:cs="Arial"/>
          <w:b/>
          <w:sz w:val="22"/>
          <w:szCs w:val="22"/>
        </w:rPr>
        <w:t>39</w:t>
      </w:r>
      <w:r w:rsidRPr="00B35547">
        <w:rPr>
          <w:rFonts w:ascii="Arial" w:hAnsi="Arial" w:cs="Arial"/>
          <w:sz w:val="22"/>
          <w:szCs w:val="22"/>
        </w:rPr>
        <w:t>(6): 1835-1840.</w:t>
      </w:r>
    </w:p>
    <w:p w14:paraId="1F91416C" w14:textId="60D59B38" w:rsidR="00B51FA6" w:rsidRPr="00B35547" w:rsidRDefault="00B51FA6" w:rsidP="00B35547">
      <w:pPr>
        <w:pStyle w:val="BodyText"/>
        <w:numPr>
          <w:ilvl w:val="0"/>
          <w:numId w:val="13"/>
        </w:numPr>
        <w:spacing w:before="119" w:line="360" w:lineRule="auto"/>
        <w:ind w:right="719"/>
        <w:jc w:val="both"/>
        <w:rPr>
          <w:rFonts w:ascii="Arial" w:hAnsi="Arial" w:cs="Arial"/>
          <w:sz w:val="22"/>
          <w:szCs w:val="22"/>
        </w:rPr>
      </w:pPr>
      <w:r w:rsidRPr="00B35547">
        <w:rPr>
          <w:rFonts w:ascii="Arial" w:hAnsi="Arial" w:cs="Arial"/>
          <w:sz w:val="22"/>
          <w:szCs w:val="22"/>
        </w:rPr>
        <w:t xml:space="preserve">Mirak, M., Michels, G.J.  Jr. </w:t>
      </w:r>
      <w:proofErr w:type="spellStart"/>
      <w:r w:rsidRPr="00B35547">
        <w:rPr>
          <w:rFonts w:ascii="Arial" w:hAnsi="Arial" w:cs="Arial"/>
          <w:sz w:val="22"/>
          <w:szCs w:val="22"/>
        </w:rPr>
        <w:t>Kassymzhanova</w:t>
      </w:r>
      <w:proofErr w:type="spellEnd"/>
      <w:r w:rsidRPr="00B35547">
        <w:rPr>
          <w:rFonts w:ascii="Arial" w:hAnsi="Arial" w:cs="Arial"/>
          <w:sz w:val="22"/>
          <w:szCs w:val="22"/>
        </w:rPr>
        <w:t xml:space="preserve">, G.J., </w:t>
      </w:r>
      <w:proofErr w:type="spellStart"/>
      <w:r w:rsidRPr="00B35547">
        <w:rPr>
          <w:rFonts w:ascii="Arial" w:hAnsi="Arial" w:cs="Arial"/>
          <w:sz w:val="22"/>
          <w:szCs w:val="22"/>
        </w:rPr>
        <w:t>Mirak</w:t>
      </w:r>
      <w:proofErr w:type="spellEnd"/>
      <w:r w:rsidRPr="00B35547">
        <w:rPr>
          <w:rFonts w:ascii="Arial" w:hAnsi="Arial" w:cs="Arial"/>
          <w:sz w:val="22"/>
          <w:szCs w:val="22"/>
        </w:rPr>
        <w:t>, S., and Elliott, N.C. (2007). Reflectance characteristics of Russian wheat aphid (</w:t>
      </w:r>
      <w:proofErr w:type="spellStart"/>
      <w:r w:rsidRPr="00B35547">
        <w:rPr>
          <w:rFonts w:ascii="Arial" w:hAnsi="Arial" w:cs="Arial"/>
          <w:sz w:val="22"/>
          <w:szCs w:val="22"/>
        </w:rPr>
        <w:t>Hemipetera</w:t>
      </w:r>
      <w:proofErr w:type="spellEnd"/>
      <w:r w:rsidRPr="00B35547">
        <w:rPr>
          <w:rFonts w:ascii="Arial" w:hAnsi="Arial" w:cs="Arial"/>
          <w:sz w:val="22"/>
          <w:szCs w:val="22"/>
        </w:rPr>
        <w:t xml:space="preserve">: </w:t>
      </w:r>
      <w:proofErr w:type="spellStart"/>
      <w:r w:rsidRPr="00B35547">
        <w:rPr>
          <w:rFonts w:ascii="Arial" w:hAnsi="Arial" w:cs="Arial"/>
          <w:sz w:val="22"/>
          <w:szCs w:val="22"/>
        </w:rPr>
        <w:t>Alphididae</w:t>
      </w:r>
      <w:proofErr w:type="spellEnd"/>
      <w:r w:rsidRPr="00B35547">
        <w:rPr>
          <w:rFonts w:ascii="Arial" w:hAnsi="Arial" w:cs="Arial"/>
          <w:sz w:val="22"/>
          <w:szCs w:val="22"/>
        </w:rPr>
        <w:t xml:space="preserve">) stress and abundance in winter wheat. </w:t>
      </w:r>
      <w:proofErr w:type="spellStart"/>
      <w:r w:rsidRPr="00B35547">
        <w:rPr>
          <w:rFonts w:ascii="Arial" w:hAnsi="Arial" w:cs="Arial"/>
          <w:i/>
          <w:sz w:val="22"/>
          <w:szCs w:val="22"/>
        </w:rPr>
        <w:t>Comput</w:t>
      </w:r>
      <w:proofErr w:type="spellEnd"/>
      <w:r w:rsidRPr="00B35547">
        <w:rPr>
          <w:rFonts w:ascii="Arial" w:hAnsi="Arial" w:cs="Arial"/>
          <w:i/>
          <w:sz w:val="22"/>
          <w:szCs w:val="22"/>
        </w:rPr>
        <w:t>. Electron. Agric</w:t>
      </w:r>
      <w:r w:rsidRPr="00B35547">
        <w:rPr>
          <w:rFonts w:ascii="Arial" w:hAnsi="Arial" w:cs="Arial"/>
          <w:sz w:val="22"/>
          <w:szCs w:val="22"/>
        </w:rPr>
        <w:t xml:space="preserve">., </w:t>
      </w:r>
      <w:r w:rsidRPr="00B35547">
        <w:rPr>
          <w:rFonts w:ascii="Arial" w:hAnsi="Arial" w:cs="Arial"/>
          <w:b/>
          <w:sz w:val="22"/>
          <w:szCs w:val="22"/>
        </w:rPr>
        <w:t>57</w:t>
      </w:r>
      <w:r w:rsidRPr="00B35547">
        <w:rPr>
          <w:rFonts w:ascii="Arial" w:hAnsi="Arial" w:cs="Arial"/>
          <w:sz w:val="22"/>
          <w:szCs w:val="22"/>
        </w:rPr>
        <w:t>:123-134.</w:t>
      </w:r>
    </w:p>
    <w:p w14:paraId="598F787F" w14:textId="14E457E9" w:rsidR="00B51FA6" w:rsidRPr="00B35547" w:rsidRDefault="00662A35" w:rsidP="00B35547">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lang w:val="en-IN"/>
        </w:rPr>
        <w:t xml:space="preserve">M. </w:t>
      </w:r>
      <w:proofErr w:type="spellStart"/>
      <w:r w:rsidRPr="00B35547">
        <w:rPr>
          <w:rFonts w:ascii="Arial" w:hAnsi="Arial" w:cs="Arial"/>
          <w:sz w:val="22"/>
          <w:szCs w:val="22"/>
          <w:lang w:val="en-IN"/>
        </w:rPr>
        <w:t>Mageshwaran</w:t>
      </w:r>
      <w:proofErr w:type="spellEnd"/>
      <w:r w:rsidRPr="00B35547">
        <w:rPr>
          <w:rFonts w:ascii="Arial" w:hAnsi="Arial" w:cs="Arial"/>
          <w:sz w:val="22"/>
          <w:szCs w:val="22"/>
          <w:lang w:val="en-IN"/>
        </w:rPr>
        <w:t>, Srinivasan, M.R., and Sivasamy, R. (2014).</w:t>
      </w:r>
      <w:r w:rsidRPr="00B35547">
        <w:rPr>
          <w:rFonts w:ascii="Arial" w:hAnsi="Arial" w:cs="Arial"/>
          <w:sz w:val="22"/>
          <w:szCs w:val="22"/>
        </w:rPr>
        <w:t xml:space="preserve"> Detection and estimation of damage caused by rice yellow stem borer </w:t>
      </w:r>
      <w:proofErr w:type="spellStart"/>
      <w:r w:rsidRPr="00B35547">
        <w:rPr>
          <w:rFonts w:ascii="Arial" w:hAnsi="Arial" w:cs="Arial"/>
          <w:i/>
          <w:iCs/>
          <w:sz w:val="22"/>
          <w:szCs w:val="22"/>
        </w:rPr>
        <w:t>Scirpophaga</w:t>
      </w:r>
      <w:proofErr w:type="spellEnd"/>
      <w:r w:rsidRPr="00B35547">
        <w:rPr>
          <w:rFonts w:ascii="Arial" w:hAnsi="Arial" w:cs="Arial"/>
          <w:i/>
          <w:iCs/>
          <w:sz w:val="22"/>
          <w:szCs w:val="22"/>
        </w:rPr>
        <w:t xml:space="preserve"> </w:t>
      </w:r>
      <w:proofErr w:type="spellStart"/>
      <w:r w:rsidRPr="00B35547">
        <w:rPr>
          <w:rFonts w:ascii="Arial" w:hAnsi="Arial" w:cs="Arial"/>
          <w:i/>
          <w:iCs/>
          <w:sz w:val="22"/>
          <w:szCs w:val="22"/>
        </w:rPr>
        <w:t>incertulas</w:t>
      </w:r>
      <w:proofErr w:type="spellEnd"/>
      <w:r w:rsidRPr="00B35547">
        <w:rPr>
          <w:rFonts w:ascii="Arial" w:hAnsi="Arial" w:cs="Arial"/>
          <w:sz w:val="22"/>
          <w:szCs w:val="22"/>
        </w:rPr>
        <w:t xml:space="preserve"> </w:t>
      </w:r>
      <w:r w:rsidRPr="00B35547">
        <w:rPr>
          <w:rFonts w:ascii="Arial" w:hAnsi="Arial" w:cs="Arial"/>
          <w:sz w:val="22"/>
          <w:szCs w:val="22"/>
          <w:lang w:val="en-IN"/>
        </w:rPr>
        <w:t>(Walker) by hyperspectral radiometry.</w:t>
      </w:r>
      <w:r w:rsidRPr="00B35547">
        <w:rPr>
          <w:rFonts w:ascii="Arial" w:eastAsiaTheme="minorHAnsi" w:hAnsi="Arial" w:cs="Arial"/>
          <w:b/>
          <w:bCs/>
          <w:sz w:val="22"/>
          <w:szCs w:val="22"/>
          <w:lang w:val="en-IN"/>
          <w14:ligatures w14:val="standardContextual"/>
        </w:rPr>
        <w:t xml:space="preserve"> </w:t>
      </w:r>
      <w:r w:rsidRPr="00B35547">
        <w:rPr>
          <w:rFonts w:ascii="Arial" w:hAnsi="Arial" w:cs="Arial"/>
          <w:b/>
          <w:bCs/>
          <w:sz w:val="22"/>
          <w:szCs w:val="22"/>
          <w:lang w:val="en-IN"/>
        </w:rPr>
        <w:t>"</w:t>
      </w:r>
      <w:r w:rsidRPr="00B35547">
        <w:rPr>
          <w:rFonts w:ascii="Arial" w:hAnsi="Arial" w:cs="Arial"/>
          <w:sz w:val="22"/>
          <w:szCs w:val="22"/>
          <w:lang w:val="en-IN"/>
        </w:rPr>
        <w:t>National Symposium on ETEIPM" January, 2014.</w:t>
      </w:r>
    </w:p>
    <w:p w14:paraId="3BAA776A" w14:textId="1052F443" w:rsidR="000D029B" w:rsidRPr="00B35547" w:rsidRDefault="000D029B" w:rsidP="00B35547">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rPr>
        <w:t xml:space="preserve">Prasannakumar, N.R., Subash </w:t>
      </w:r>
      <w:r w:rsidR="00DF508E" w:rsidRPr="00B35547">
        <w:rPr>
          <w:rFonts w:ascii="Arial" w:hAnsi="Arial" w:cs="Arial"/>
          <w:sz w:val="22"/>
          <w:szCs w:val="22"/>
        </w:rPr>
        <w:t>Chander</w:t>
      </w:r>
      <w:r w:rsidRPr="00B35547">
        <w:rPr>
          <w:rFonts w:ascii="Arial" w:hAnsi="Arial" w:cs="Arial"/>
          <w:sz w:val="22"/>
          <w:szCs w:val="22"/>
        </w:rPr>
        <w:t xml:space="preserve">, R.N. Sahoo. (2013). Spectral signatures of rice crop damaged by brown planthopper under field and glass </w:t>
      </w:r>
      <w:r w:rsidRPr="00B35547">
        <w:rPr>
          <w:rFonts w:ascii="Arial" w:hAnsi="Arial" w:cs="Arial"/>
          <w:sz w:val="22"/>
          <w:szCs w:val="22"/>
        </w:rPr>
        <w:lastRenderedPageBreak/>
        <w:t xml:space="preserve">house conditions. </w:t>
      </w:r>
      <w:r w:rsidRPr="00B35547">
        <w:rPr>
          <w:rFonts w:ascii="Arial" w:hAnsi="Arial" w:cs="Arial"/>
          <w:i/>
          <w:sz w:val="22"/>
          <w:szCs w:val="22"/>
        </w:rPr>
        <w:t xml:space="preserve">Current </w:t>
      </w:r>
      <w:proofErr w:type="spellStart"/>
      <w:r w:rsidRPr="00B35547">
        <w:rPr>
          <w:rFonts w:ascii="Arial" w:hAnsi="Arial" w:cs="Arial"/>
          <w:i/>
          <w:sz w:val="22"/>
          <w:szCs w:val="22"/>
        </w:rPr>
        <w:t>Biotica</w:t>
      </w:r>
      <w:proofErr w:type="spellEnd"/>
      <w:r w:rsidRPr="00B35547">
        <w:rPr>
          <w:rFonts w:ascii="Arial" w:hAnsi="Arial" w:cs="Arial"/>
          <w:sz w:val="22"/>
          <w:szCs w:val="22"/>
        </w:rPr>
        <w:t xml:space="preserve">., </w:t>
      </w:r>
      <w:r w:rsidRPr="00B35547">
        <w:rPr>
          <w:rFonts w:ascii="Arial" w:hAnsi="Arial" w:cs="Arial"/>
          <w:b/>
          <w:sz w:val="22"/>
          <w:szCs w:val="22"/>
        </w:rPr>
        <w:t>7</w:t>
      </w:r>
      <w:r w:rsidRPr="00B35547">
        <w:rPr>
          <w:rFonts w:ascii="Arial" w:hAnsi="Arial" w:cs="Arial"/>
          <w:sz w:val="22"/>
          <w:szCs w:val="22"/>
        </w:rPr>
        <w:t>(3):124-133.</w:t>
      </w:r>
    </w:p>
    <w:p w14:paraId="68D2E031" w14:textId="10D62A12" w:rsidR="00D66A3B" w:rsidRPr="00B35547" w:rsidRDefault="00D66A3B" w:rsidP="00B35547">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lang w:val="en-IN"/>
        </w:rPr>
        <w:t>Qiu, Z., He, Y., and Chen, C. (2008). Assessment of rice plant damage caused by brown planthopper (</w:t>
      </w:r>
      <w:proofErr w:type="spellStart"/>
      <w:r w:rsidRPr="00B35547">
        <w:rPr>
          <w:rFonts w:ascii="Arial" w:hAnsi="Arial" w:cs="Arial"/>
          <w:i/>
          <w:iCs/>
          <w:sz w:val="22"/>
          <w:szCs w:val="22"/>
          <w:lang w:val="en-IN"/>
        </w:rPr>
        <w:t>Nilaparvata</w:t>
      </w:r>
      <w:proofErr w:type="spellEnd"/>
      <w:r w:rsidRPr="00B35547">
        <w:rPr>
          <w:rFonts w:ascii="Arial" w:hAnsi="Arial" w:cs="Arial"/>
          <w:i/>
          <w:iCs/>
          <w:sz w:val="22"/>
          <w:szCs w:val="22"/>
          <w:lang w:val="en-IN"/>
        </w:rPr>
        <w:t xml:space="preserve"> </w:t>
      </w:r>
      <w:proofErr w:type="spellStart"/>
      <w:r w:rsidRPr="00B35547">
        <w:rPr>
          <w:rFonts w:ascii="Arial" w:hAnsi="Arial" w:cs="Arial"/>
          <w:i/>
          <w:iCs/>
          <w:sz w:val="22"/>
          <w:szCs w:val="22"/>
          <w:lang w:val="en-IN"/>
        </w:rPr>
        <w:t>lugens</w:t>
      </w:r>
      <w:proofErr w:type="spellEnd"/>
      <w:r w:rsidRPr="00B35547">
        <w:rPr>
          <w:rFonts w:ascii="Arial" w:hAnsi="Arial" w:cs="Arial"/>
          <w:sz w:val="22"/>
          <w:szCs w:val="22"/>
          <w:lang w:val="en-IN"/>
        </w:rPr>
        <w:t xml:space="preserve"> </w:t>
      </w:r>
      <w:proofErr w:type="spellStart"/>
      <w:r w:rsidRPr="00B35547">
        <w:rPr>
          <w:rFonts w:ascii="Arial" w:hAnsi="Arial" w:cs="Arial"/>
          <w:sz w:val="22"/>
          <w:szCs w:val="22"/>
          <w:lang w:val="en-IN"/>
        </w:rPr>
        <w:t>Stål</w:t>
      </w:r>
      <w:proofErr w:type="spellEnd"/>
      <w:r w:rsidRPr="00B35547">
        <w:rPr>
          <w:rFonts w:ascii="Arial" w:hAnsi="Arial" w:cs="Arial"/>
          <w:sz w:val="22"/>
          <w:szCs w:val="22"/>
          <w:lang w:val="en-IN"/>
        </w:rPr>
        <w:t>) using hyperspectral reflectance measurements</w:t>
      </w:r>
      <w:r w:rsidRPr="00B35547">
        <w:rPr>
          <w:rFonts w:ascii="Arial" w:hAnsi="Arial" w:cs="Arial"/>
          <w:b/>
          <w:bCs/>
          <w:sz w:val="22"/>
          <w:szCs w:val="22"/>
          <w:lang w:val="en-IN"/>
        </w:rPr>
        <w:t>.</w:t>
      </w:r>
      <w:r w:rsidRPr="00B35547">
        <w:rPr>
          <w:rFonts w:ascii="Arial" w:hAnsi="Arial" w:cs="Arial"/>
          <w:sz w:val="22"/>
          <w:szCs w:val="22"/>
          <w:lang w:val="en-IN"/>
        </w:rPr>
        <w:t xml:space="preserve"> </w:t>
      </w:r>
      <w:r w:rsidRPr="00B35547">
        <w:rPr>
          <w:rFonts w:ascii="Arial" w:hAnsi="Arial" w:cs="Arial"/>
          <w:i/>
          <w:iCs/>
          <w:sz w:val="22"/>
          <w:szCs w:val="22"/>
          <w:lang w:val="en-IN"/>
        </w:rPr>
        <w:t>International Journal of Remote Sensing</w:t>
      </w:r>
      <w:r w:rsidRPr="00B35547">
        <w:rPr>
          <w:rFonts w:ascii="Arial" w:hAnsi="Arial" w:cs="Arial"/>
          <w:sz w:val="22"/>
          <w:szCs w:val="22"/>
          <w:lang w:val="en-IN"/>
        </w:rPr>
        <w:t>, 29(21), 6315–6327. https://doi.org/10.1080/01431160802175493</w:t>
      </w:r>
      <w:r w:rsidR="00DF508E" w:rsidRPr="00B35547">
        <w:rPr>
          <w:rFonts w:ascii="Arial" w:hAnsi="Arial" w:cs="Arial"/>
          <w:sz w:val="22"/>
          <w:szCs w:val="22"/>
          <w:lang w:val="en-IN"/>
        </w:rPr>
        <w:t>.</w:t>
      </w:r>
    </w:p>
    <w:p w14:paraId="6C4CDEE2" w14:textId="722EB56E" w:rsidR="00FA4BFF" w:rsidRPr="00B35547" w:rsidRDefault="006D1E4B" w:rsidP="00B35547">
      <w:pPr>
        <w:pStyle w:val="BodyText"/>
        <w:numPr>
          <w:ilvl w:val="0"/>
          <w:numId w:val="13"/>
        </w:numPr>
        <w:spacing w:line="360" w:lineRule="auto"/>
        <w:ind w:right="718"/>
        <w:jc w:val="both"/>
        <w:rPr>
          <w:rFonts w:ascii="Arial" w:hAnsi="Arial" w:cs="Arial"/>
          <w:sz w:val="22"/>
          <w:szCs w:val="22"/>
        </w:rPr>
      </w:pPr>
      <w:r w:rsidRPr="00B35547">
        <w:rPr>
          <w:rFonts w:ascii="Arial" w:hAnsi="Arial" w:cs="Arial"/>
          <w:sz w:val="22"/>
          <w:szCs w:val="22"/>
          <w:lang w:val="en-IN"/>
        </w:rPr>
        <w:t>Prabhakar, M.</w:t>
      </w:r>
      <w:r w:rsidR="00FA4BFF" w:rsidRPr="00B35547">
        <w:rPr>
          <w:rFonts w:ascii="Arial" w:hAnsi="Arial" w:cs="Arial"/>
          <w:sz w:val="22"/>
          <w:szCs w:val="22"/>
          <w:lang w:val="en-IN"/>
        </w:rPr>
        <w:t>, Prasad</w:t>
      </w:r>
      <w:r w:rsidRPr="00B35547">
        <w:rPr>
          <w:rFonts w:ascii="Arial" w:hAnsi="Arial" w:cs="Arial"/>
          <w:sz w:val="22"/>
          <w:szCs w:val="22"/>
          <w:lang w:val="en-IN"/>
        </w:rPr>
        <w:t xml:space="preserve">, Y.  G., </w:t>
      </w:r>
      <w:r w:rsidR="00FA4BFF" w:rsidRPr="00B35547">
        <w:rPr>
          <w:rFonts w:ascii="Arial" w:hAnsi="Arial" w:cs="Arial"/>
          <w:sz w:val="22"/>
          <w:szCs w:val="22"/>
          <w:lang w:val="en-IN"/>
        </w:rPr>
        <w:t>Thirupathi, M.</w:t>
      </w:r>
      <w:r w:rsidRPr="00B35547">
        <w:rPr>
          <w:rFonts w:ascii="Arial" w:hAnsi="Arial" w:cs="Arial"/>
          <w:sz w:val="22"/>
          <w:szCs w:val="22"/>
          <w:lang w:val="en-IN"/>
        </w:rPr>
        <w:t xml:space="preserve">, Sreedevi, G., </w:t>
      </w:r>
      <w:proofErr w:type="spellStart"/>
      <w:r w:rsidRPr="00B35547">
        <w:rPr>
          <w:rFonts w:ascii="Arial" w:hAnsi="Arial" w:cs="Arial"/>
          <w:sz w:val="22"/>
          <w:szCs w:val="22"/>
          <w:lang w:val="en-IN"/>
        </w:rPr>
        <w:t>Dharajothi</w:t>
      </w:r>
      <w:proofErr w:type="spellEnd"/>
      <w:r w:rsidRPr="00B35547">
        <w:rPr>
          <w:rFonts w:ascii="Arial" w:hAnsi="Arial" w:cs="Arial"/>
          <w:sz w:val="22"/>
          <w:szCs w:val="22"/>
          <w:lang w:val="en-IN"/>
        </w:rPr>
        <w:t xml:space="preserve">, B., &amp; </w:t>
      </w:r>
      <w:proofErr w:type="spellStart"/>
      <w:r w:rsidRPr="00B35547">
        <w:rPr>
          <w:rFonts w:ascii="Arial" w:hAnsi="Arial" w:cs="Arial"/>
          <w:sz w:val="22"/>
          <w:szCs w:val="22"/>
          <w:lang w:val="en-IN"/>
        </w:rPr>
        <w:t>Venkateswarlu</w:t>
      </w:r>
      <w:proofErr w:type="spellEnd"/>
      <w:r w:rsidRPr="00B35547">
        <w:rPr>
          <w:rFonts w:ascii="Arial" w:hAnsi="Arial" w:cs="Arial"/>
          <w:sz w:val="22"/>
          <w:szCs w:val="22"/>
          <w:lang w:val="en-IN"/>
        </w:rPr>
        <w:t>, B.  (2011).  Use of ground based hyperspectral remote sensing for detection of stress in cotton caused</w:t>
      </w:r>
      <w:r w:rsidR="00FA4BFF" w:rsidRPr="00B35547">
        <w:rPr>
          <w:rFonts w:ascii="Arial" w:hAnsi="Arial" w:cs="Arial"/>
          <w:sz w:val="22"/>
          <w:szCs w:val="22"/>
          <w:lang w:val="en-IN"/>
        </w:rPr>
        <w:t xml:space="preserve"> </w:t>
      </w:r>
      <w:r w:rsidRPr="00B35547">
        <w:rPr>
          <w:rFonts w:ascii="Arial" w:hAnsi="Arial" w:cs="Arial"/>
          <w:sz w:val="22"/>
          <w:szCs w:val="22"/>
          <w:lang w:val="en-IN"/>
        </w:rPr>
        <w:t xml:space="preserve">by leafhopper (Hemiptera: Cicadellidae). </w:t>
      </w:r>
      <w:r w:rsidR="00FA4BFF" w:rsidRPr="00B35547">
        <w:rPr>
          <w:rFonts w:ascii="Arial" w:hAnsi="Arial" w:cs="Arial"/>
          <w:i/>
          <w:iCs/>
          <w:sz w:val="22"/>
          <w:szCs w:val="22"/>
          <w:lang w:val="en-IN"/>
        </w:rPr>
        <w:t xml:space="preserve">Computers </w:t>
      </w:r>
      <w:r w:rsidR="006D0A2A" w:rsidRPr="00B35547">
        <w:rPr>
          <w:rFonts w:ascii="Arial" w:hAnsi="Arial" w:cs="Arial"/>
          <w:i/>
          <w:iCs/>
          <w:sz w:val="22"/>
          <w:szCs w:val="22"/>
          <w:lang w:val="en-IN"/>
        </w:rPr>
        <w:t>and Electronics</w:t>
      </w:r>
      <w:r w:rsidR="00FA4BFF" w:rsidRPr="00B35547">
        <w:rPr>
          <w:rFonts w:ascii="Arial" w:hAnsi="Arial" w:cs="Arial"/>
          <w:i/>
          <w:iCs/>
          <w:sz w:val="22"/>
          <w:szCs w:val="22"/>
          <w:lang w:val="en-IN"/>
        </w:rPr>
        <w:t xml:space="preserve"> </w:t>
      </w:r>
      <w:proofErr w:type="gramStart"/>
      <w:r w:rsidR="00FA4BFF" w:rsidRPr="00B35547">
        <w:rPr>
          <w:rFonts w:ascii="Arial" w:hAnsi="Arial" w:cs="Arial"/>
          <w:i/>
          <w:iCs/>
          <w:sz w:val="22"/>
          <w:szCs w:val="22"/>
          <w:lang w:val="en-IN"/>
        </w:rPr>
        <w:t>in</w:t>
      </w:r>
      <w:r w:rsidRPr="00B35547">
        <w:rPr>
          <w:rFonts w:ascii="Arial" w:hAnsi="Arial" w:cs="Arial"/>
          <w:i/>
          <w:iCs/>
          <w:sz w:val="22"/>
          <w:szCs w:val="22"/>
          <w:lang w:val="en-IN"/>
        </w:rPr>
        <w:t xml:space="preserve">  Agriculture</w:t>
      </w:r>
      <w:proofErr w:type="gramEnd"/>
      <w:r w:rsidRPr="00B35547">
        <w:rPr>
          <w:rFonts w:ascii="Arial" w:hAnsi="Arial" w:cs="Arial"/>
          <w:sz w:val="22"/>
          <w:szCs w:val="22"/>
          <w:lang w:val="en-IN"/>
        </w:rPr>
        <w:t>, 79(2), 189-198.</w:t>
      </w:r>
    </w:p>
    <w:p w14:paraId="0E64DC00" w14:textId="361620FB" w:rsidR="006D1E4B" w:rsidRPr="00B35547" w:rsidRDefault="006D1E4B" w:rsidP="00B35547">
      <w:pPr>
        <w:pStyle w:val="BodyText"/>
        <w:numPr>
          <w:ilvl w:val="0"/>
          <w:numId w:val="13"/>
        </w:numPr>
        <w:spacing w:line="360" w:lineRule="auto"/>
        <w:ind w:right="718"/>
        <w:jc w:val="both"/>
        <w:rPr>
          <w:rFonts w:ascii="Arial" w:hAnsi="Arial" w:cs="Arial"/>
          <w:sz w:val="22"/>
          <w:szCs w:val="22"/>
        </w:rPr>
      </w:pPr>
      <w:r w:rsidRPr="00B35547">
        <w:rPr>
          <w:rFonts w:ascii="Arial" w:hAnsi="Arial" w:cs="Arial"/>
          <w:sz w:val="22"/>
          <w:szCs w:val="22"/>
          <w:lang w:val="en-IN"/>
        </w:rPr>
        <w:t>Prabhakar,</w:t>
      </w:r>
      <w:r w:rsidR="00FA4BFF" w:rsidRPr="00B35547">
        <w:rPr>
          <w:rFonts w:ascii="Arial" w:hAnsi="Arial" w:cs="Arial"/>
          <w:sz w:val="22"/>
          <w:szCs w:val="22"/>
          <w:lang w:val="en-IN"/>
        </w:rPr>
        <w:t xml:space="preserve"> </w:t>
      </w:r>
      <w:r w:rsidRPr="00B35547">
        <w:rPr>
          <w:rFonts w:ascii="Arial" w:hAnsi="Arial" w:cs="Arial"/>
          <w:sz w:val="22"/>
          <w:szCs w:val="22"/>
          <w:lang w:val="en-IN"/>
        </w:rPr>
        <w:t>M.</w:t>
      </w:r>
      <w:r w:rsidR="00FA4BFF" w:rsidRPr="00B35547">
        <w:rPr>
          <w:rFonts w:ascii="Arial" w:hAnsi="Arial" w:cs="Arial"/>
          <w:sz w:val="22"/>
          <w:szCs w:val="22"/>
          <w:lang w:val="en-IN"/>
        </w:rPr>
        <w:t xml:space="preserve">, </w:t>
      </w:r>
      <w:proofErr w:type="gramStart"/>
      <w:r w:rsidR="00FA4BFF" w:rsidRPr="00B35547">
        <w:rPr>
          <w:rFonts w:ascii="Arial" w:hAnsi="Arial" w:cs="Arial"/>
          <w:sz w:val="22"/>
          <w:szCs w:val="22"/>
          <w:lang w:val="en-IN"/>
        </w:rPr>
        <w:t xml:space="preserve">Sreedevi, </w:t>
      </w:r>
      <w:r w:rsidR="00605403" w:rsidRPr="00B35547">
        <w:rPr>
          <w:rFonts w:ascii="Arial" w:hAnsi="Arial" w:cs="Arial"/>
          <w:sz w:val="22"/>
          <w:szCs w:val="22"/>
          <w:lang w:val="en-IN"/>
        </w:rPr>
        <w:t xml:space="preserve"> </w:t>
      </w:r>
      <w:r w:rsidRPr="00B35547">
        <w:rPr>
          <w:rFonts w:ascii="Arial" w:hAnsi="Arial" w:cs="Arial"/>
          <w:sz w:val="22"/>
          <w:szCs w:val="22"/>
          <w:lang w:val="en-IN"/>
        </w:rPr>
        <w:t>K.</w:t>
      </w:r>
      <w:proofErr w:type="gramEnd"/>
      <w:r w:rsidRPr="00B35547">
        <w:rPr>
          <w:rFonts w:ascii="Arial" w:hAnsi="Arial" w:cs="Arial"/>
          <w:sz w:val="22"/>
          <w:szCs w:val="22"/>
          <w:lang w:val="en-IN"/>
        </w:rPr>
        <w:t>,</w:t>
      </w:r>
      <w:r w:rsidR="00FA4BFF" w:rsidRPr="00B35547">
        <w:rPr>
          <w:rFonts w:ascii="Arial" w:hAnsi="Arial" w:cs="Arial"/>
          <w:sz w:val="22"/>
          <w:szCs w:val="22"/>
          <w:lang w:val="en-IN"/>
        </w:rPr>
        <w:t xml:space="preserve"> </w:t>
      </w:r>
      <w:r w:rsidR="00605403" w:rsidRPr="00B35547">
        <w:rPr>
          <w:rFonts w:ascii="Arial" w:hAnsi="Arial" w:cs="Arial"/>
          <w:sz w:val="22"/>
          <w:szCs w:val="22"/>
          <w:lang w:val="en-IN"/>
        </w:rPr>
        <w:t xml:space="preserve">and </w:t>
      </w:r>
      <w:proofErr w:type="spellStart"/>
      <w:r w:rsidR="00605403" w:rsidRPr="00B35547">
        <w:rPr>
          <w:rFonts w:ascii="Arial" w:hAnsi="Arial" w:cs="Arial"/>
          <w:sz w:val="22"/>
          <w:szCs w:val="22"/>
          <w:lang w:val="en-IN"/>
        </w:rPr>
        <w:t>Sreekanth</w:t>
      </w:r>
      <w:r w:rsidRPr="00B35547">
        <w:rPr>
          <w:rFonts w:ascii="Arial" w:hAnsi="Arial" w:cs="Arial"/>
          <w:sz w:val="22"/>
          <w:szCs w:val="22"/>
          <w:lang w:val="en-IN"/>
        </w:rPr>
        <w:t>,P</w:t>
      </w:r>
      <w:proofErr w:type="spellEnd"/>
      <w:r w:rsidRPr="00B35547">
        <w:rPr>
          <w:rFonts w:ascii="Arial" w:hAnsi="Arial" w:cs="Arial"/>
          <w:sz w:val="22"/>
          <w:szCs w:val="22"/>
          <w:lang w:val="en-IN"/>
        </w:rPr>
        <w:t xml:space="preserve">. (2013).     Hyperspectral     radiometry     for detection   and   estimation   of   infestation </w:t>
      </w:r>
      <w:r w:rsidR="00605403" w:rsidRPr="00B35547">
        <w:rPr>
          <w:rFonts w:ascii="Arial" w:hAnsi="Arial" w:cs="Arial"/>
          <w:sz w:val="22"/>
          <w:szCs w:val="22"/>
          <w:lang w:val="en-IN"/>
        </w:rPr>
        <w:t xml:space="preserve">caused </w:t>
      </w:r>
      <w:proofErr w:type="gramStart"/>
      <w:r w:rsidR="00605403" w:rsidRPr="00B35547">
        <w:rPr>
          <w:rFonts w:ascii="Arial" w:hAnsi="Arial" w:cs="Arial"/>
          <w:sz w:val="22"/>
          <w:szCs w:val="22"/>
          <w:lang w:val="en-IN"/>
        </w:rPr>
        <w:t>by</w:t>
      </w:r>
      <w:r w:rsidRPr="00B35547">
        <w:rPr>
          <w:rFonts w:ascii="Arial" w:hAnsi="Arial" w:cs="Arial"/>
          <w:sz w:val="22"/>
          <w:szCs w:val="22"/>
          <w:lang w:val="en-IN"/>
        </w:rPr>
        <w:t xml:space="preserve">  </w:t>
      </w:r>
      <w:r w:rsidR="00FA4BFF" w:rsidRPr="00B35547">
        <w:rPr>
          <w:rFonts w:ascii="Arial" w:hAnsi="Arial" w:cs="Arial"/>
          <w:sz w:val="22"/>
          <w:szCs w:val="22"/>
          <w:lang w:val="en-IN"/>
        </w:rPr>
        <w:t>major</w:t>
      </w:r>
      <w:proofErr w:type="gramEnd"/>
      <w:r w:rsidR="00FA4BFF" w:rsidRPr="00B35547">
        <w:rPr>
          <w:rFonts w:ascii="Arial" w:hAnsi="Arial" w:cs="Arial"/>
          <w:sz w:val="22"/>
          <w:szCs w:val="22"/>
          <w:lang w:val="en-IN"/>
        </w:rPr>
        <w:t xml:space="preserve"> sucking </w:t>
      </w:r>
      <w:r w:rsidR="00605403" w:rsidRPr="00B35547">
        <w:rPr>
          <w:rFonts w:ascii="Arial" w:hAnsi="Arial" w:cs="Arial"/>
          <w:sz w:val="22"/>
          <w:szCs w:val="22"/>
          <w:lang w:val="en-IN"/>
        </w:rPr>
        <w:t>pests in</w:t>
      </w:r>
      <w:r w:rsidRPr="00B35547">
        <w:rPr>
          <w:rFonts w:ascii="Arial" w:hAnsi="Arial" w:cs="Arial"/>
          <w:sz w:val="22"/>
          <w:szCs w:val="22"/>
          <w:lang w:val="en-IN"/>
        </w:rPr>
        <w:t xml:space="preserve">  brinjal. </w:t>
      </w:r>
      <w:r w:rsidRPr="00B35547">
        <w:rPr>
          <w:rFonts w:ascii="Arial" w:hAnsi="Arial" w:cs="Arial"/>
          <w:i/>
          <w:iCs/>
          <w:sz w:val="22"/>
          <w:szCs w:val="22"/>
          <w:lang w:val="en-IN"/>
        </w:rPr>
        <w:t>Madras    Agricultural    Journal</w:t>
      </w:r>
      <w:r w:rsidRPr="00B35547">
        <w:rPr>
          <w:rFonts w:ascii="Arial" w:hAnsi="Arial" w:cs="Arial"/>
          <w:sz w:val="22"/>
          <w:szCs w:val="22"/>
          <w:lang w:val="en-IN"/>
        </w:rPr>
        <w:t>,</w:t>
      </w:r>
      <w:r w:rsidR="00FA4BFF" w:rsidRPr="00B35547">
        <w:rPr>
          <w:rFonts w:ascii="Arial" w:hAnsi="Arial" w:cs="Arial"/>
          <w:sz w:val="22"/>
          <w:szCs w:val="22"/>
          <w:lang w:val="en-IN"/>
        </w:rPr>
        <w:t xml:space="preserve"> </w:t>
      </w:r>
      <w:r w:rsidRPr="00B35547">
        <w:rPr>
          <w:rFonts w:ascii="Arial" w:hAnsi="Arial" w:cs="Arial"/>
          <w:sz w:val="22"/>
          <w:szCs w:val="22"/>
          <w:lang w:val="en-IN"/>
        </w:rPr>
        <w:t>100(7–9), 242–249</w:t>
      </w:r>
      <w:r w:rsidR="006D0A2A" w:rsidRPr="00B35547">
        <w:rPr>
          <w:rFonts w:ascii="Arial" w:hAnsi="Arial" w:cs="Arial"/>
          <w:sz w:val="22"/>
          <w:szCs w:val="22"/>
          <w:lang w:val="en-IN"/>
        </w:rPr>
        <w:t>.</w:t>
      </w:r>
    </w:p>
    <w:p w14:paraId="20E78EBA" w14:textId="158F36AA" w:rsidR="00BB1217" w:rsidRPr="00B35547" w:rsidRDefault="00BB1217" w:rsidP="00B35547">
      <w:pPr>
        <w:pStyle w:val="NormalWeb"/>
        <w:numPr>
          <w:ilvl w:val="0"/>
          <w:numId w:val="13"/>
        </w:numPr>
        <w:spacing w:before="0" w:beforeAutospacing="0" w:line="360" w:lineRule="auto"/>
        <w:rPr>
          <w:rFonts w:ascii="Arial" w:hAnsi="Arial" w:cs="Arial"/>
          <w:sz w:val="22"/>
          <w:szCs w:val="22"/>
        </w:rPr>
      </w:pPr>
      <w:r w:rsidRPr="00B35547">
        <w:rPr>
          <w:rFonts w:ascii="Arial" w:hAnsi="Arial" w:cs="Arial"/>
          <w:sz w:val="22"/>
          <w:szCs w:val="22"/>
        </w:rPr>
        <w:t>Prabhakar, M, Padmavathi</w:t>
      </w:r>
      <w:r w:rsidR="004F4666" w:rsidRPr="00B35547">
        <w:rPr>
          <w:rFonts w:ascii="Arial" w:hAnsi="Arial" w:cs="Arial"/>
          <w:sz w:val="22"/>
          <w:szCs w:val="22"/>
        </w:rPr>
        <w:t>,</w:t>
      </w:r>
      <w:r w:rsidRPr="00B35547">
        <w:rPr>
          <w:rFonts w:ascii="Arial" w:hAnsi="Arial" w:cs="Arial"/>
          <w:sz w:val="22"/>
          <w:szCs w:val="22"/>
        </w:rPr>
        <w:t xml:space="preserve"> C</w:t>
      </w:r>
      <w:r w:rsidR="004F4666" w:rsidRPr="00B35547">
        <w:rPr>
          <w:rFonts w:ascii="Arial" w:hAnsi="Arial" w:cs="Arial"/>
          <w:sz w:val="22"/>
          <w:szCs w:val="22"/>
        </w:rPr>
        <w:t>.</w:t>
      </w:r>
      <w:r w:rsidRPr="00B35547">
        <w:rPr>
          <w:rFonts w:ascii="Arial" w:hAnsi="Arial" w:cs="Arial"/>
          <w:sz w:val="22"/>
          <w:szCs w:val="22"/>
        </w:rPr>
        <w:t>, Thirupathi</w:t>
      </w:r>
      <w:r w:rsidR="004F4666" w:rsidRPr="00B35547">
        <w:rPr>
          <w:rFonts w:ascii="Arial" w:hAnsi="Arial" w:cs="Arial"/>
          <w:sz w:val="22"/>
          <w:szCs w:val="22"/>
        </w:rPr>
        <w:t>,</w:t>
      </w:r>
      <w:r w:rsidRPr="00B35547">
        <w:rPr>
          <w:rFonts w:ascii="Arial" w:hAnsi="Arial" w:cs="Arial"/>
          <w:sz w:val="22"/>
          <w:szCs w:val="22"/>
        </w:rPr>
        <w:t xml:space="preserve"> M</w:t>
      </w:r>
      <w:r w:rsidR="004F4666" w:rsidRPr="00B35547">
        <w:rPr>
          <w:rFonts w:ascii="Arial" w:hAnsi="Arial" w:cs="Arial"/>
          <w:sz w:val="22"/>
          <w:szCs w:val="22"/>
        </w:rPr>
        <w:t>.</w:t>
      </w:r>
      <w:r w:rsidRPr="00B35547">
        <w:rPr>
          <w:rFonts w:ascii="Arial" w:hAnsi="Arial" w:cs="Arial"/>
          <w:sz w:val="22"/>
          <w:szCs w:val="22"/>
        </w:rPr>
        <w:t>, Golla</w:t>
      </w:r>
      <w:r w:rsidR="004F4666" w:rsidRPr="00B35547">
        <w:rPr>
          <w:rFonts w:ascii="Arial" w:hAnsi="Arial" w:cs="Arial"/>
          <w:sz w:val="22"/>
          <w:szCs w:val="22"/>
        </w:rPr>
        <w:t>,</w:t>
      </w:r>
      <w:r w:rsidRPr="00B35547">
        <w:rPr>
          <w:rFonts w:ascii="Arial" w:hAnsi="Arial" w:cs="Arial"/>
          <w:sz w:val="22"/>
          <w:szCs w:val="22"/>
        </w:rPr>
        <w:t xml:space="preserve"> S</w:t>
      </w:r>
      <w:r w:rsidR="004F4666" w:rsidRPr="00B35547">
        <w:rPr>
          <w:rFonts w:ascii="Arial" w:hAnsi="Arial" w:cs="Arial"/>
          <w:sz w:val="22"/>
          <w:szCs w:val="22"/>
        </w:rPr>
        <w:t>.</w:t>
      </w:r>
      <w:r w:rsidRPr="00B35547">
        <w:rPr>
          <w:rFonts w:ascii="Arial" w:hAnsi="Arial" w:cs="Arial"/>
          <w:sz w:val="22"/>
          <w:szCs w:val="22"/>
        </w:rPr>
        <w:t>K, Sravan</w:t>
      </w:r>
      <w:r w:rsidR="004F4666" w:rsidRPr="00B35547">
        <w:rPr>
          <w:rFonts w:ascii="Arial" w:hAnsi="Arial" w:cs="Arial"/>
          <w:sz w:val="22"/>
          <w:szCs w:val="22"/>
        </w:rPr>
        <w:t>,</w:t>
      </w:r>
      <w:r w:rsidRPr="00B35547">
        <w:rPr>
          <w:rFonts w:ascii="Arial" w:hAnsi="Arial" w:cs="Arial"/>
          <w:sz w:val="22"/>
          <w:szCs w:val="22"/>
        </w:rPr>
        <w:t xml:space="preserve"> U</w:t>
      </w:r>
      <w:r w:rsidR="004F4666" w:rsidRPr="00B35547">
        <w:rPr>
          <w:rFonts w:ascii="Arial" w:hAnsi="Arial" w:cs="Arial"/>
          <w:sz w:val="22"/>
          <w:szCs w:val="22"/>
        </w:rPr>
        <w:t>.</w:t>
      </w:r>
      <w:r w:rsidRPr="00B35547">
        <w:rPr>
          <w:rFonts w:ascii="Arial" w:hAnsi="Arial" w:cs="Arial"/>
          <w:sz w:val="22"/>
          <w:szCs w:val="22"/>
        </w:rPr>
        <w:t>S</w:t>
      </w:r>
      <w:r w:rsidR="004F4666" w:rsidRPr="00B35547">
        <w:rPr>
          <w:rFonts w:ascii="Arial" w:hAnsi="Arial" w:cs="Arial"/>
          <w:sz w:val="22"/>
          <w:szCs w:val="22"/>
        </w:rPr>
        <w:t>.</w:t>
      </w:r>
      <w:r w:rsidRPr="00B35547">
        <w:rPr>
          <w:rFonts w:ascii="Arial" w:hAnsi="Arial" w:cs="Arial"/>
          <w:sz w:val="22"/>
          <w:szCs w:val="22"/>
        </w:rPr>
        <w:t>, Rao</w:t>
      </w:r>
      <w:r w:rsidR="004F4666" w:rsidRPr="00B35547">
        <w:rPr>
          <w:rFonts w:ascii="Arial" w:hAnsi="Arial" w:cs="Arial"/>
          <w:sz w:val="22"/>
          <w:szCs w:val="22"/>
        </w:rPr>
        <w:t>,</w:t>
      </w:r>
      <w:r w:rsidRPr="00B35547">
        <w:rPr>
          <w:rFonts w:ascii="Arial" w:hAnsi="Arial" w:cs="Arial"/>
          <w:sz w:val="22"/>
          <w:szCs w:val="22"/>
        </w:rPr>
        <w:t xml:space="preserve"> G</w:t>
      </w:r>
      <w:r w:rsidR="004F4666" w:rsidRPr="00B35547">
        <w:rPr>
          <w:rFonts w:ascii="Arial" w:hAnsi="Arial" w:cs="Arial"/>
          <w:sz w:val="22"/>
          <w:szCs w:val="22"/>
        </w:rPr>
        <w:t>.</w:t>
      </w:r>
      <w:r w:rsidRPr="00B35547">
        <w:rPr>
          <w:rFonts w:ascii="Arial" w:hAnsi="Arial" w:cs="Arial"/>
          <w:sz w:val="22"/>
          <w:szCs w:val="22"/>
        </w:rPr>
        <w:t>R</w:t>
      </w:r>
      <w:r w:rsidR="004F4666" w:rsidRPr="00B35547">
        <w:rPr>
          <w:rFonts w:ascii="Arial" w:hAnsi="Arial" w:cs="Arial"/>
          <w:sz w:val="22"/>
          <w:szCs w:val="22"/>
        </w:rPr>
        <w:t>.</w:t>
      </w:r>
      <w:r w:rsidRPr="00B35547">
        <w:rPr>
          <w:rFonts w:ascii="Arial" w:hAnsi="Arial" w:cs="Arial"/>
          <w:sz w:val="22"/>
          <w:szCs w:val="22"/>
        </w:rPr>
        <w:t>, Kalpana</w:t>
      </w:r>
      <w:r w:rsidR="004F4666" w:rsidRPr="00B35547">
        <w:rPr>
          <w:rFonts w:ascii="Arial" w:hAnsi="Arial" w:cs="Arial"/>
          <w:sz w:val="22"/>
          <w:szCs w:val="22"/>
        </w:rPr>
        <w:t>,</w:t>
      </w:r>
      <w:r w:rsidRPr="00B35547">
        <w:rPr>
          <w:rFonts w:ascii="Arial" w:hAnsi="Arial" w:cs="Arial"/>
          <w:sz w:val="22"/>
          <w:szCs w:val="22"/>
        </w:rPr>
        <w:t xml:space="preserve"> M</w:t>
      </w:r>
      <w:r w:rsidR="004F4666" w:rsidRPr="00B35547">
        <w:rPr>
          <w:rFonts w:ascii="Arial" w:hAnsi="Arial" w:cs="Arial"/>
          <w:sz w:val="22"/>
          <w:szCs w:val="22"/>
        </w:rPr>
        <w:t>.</w:t>
      </w:r>
      <w:r w:rsidRPr="00B35547">
        <w:rPr>
          <w:rFonts w:ascii="Arial" w:hAnsi="Arial" w:cs="Arial"/>
          <w:sz w:val="22"/>
          <w:szCs w:val="22"/>
        </w:rPr>
        <w:t>, Sailaja</w:t>
      </w:r>
      <w:r w:rsidR="004F4666" w:rsidRPr="00B35547">
        <w:rPr>
          <w:rFonts w:ascii="Arial" w:hAnsi="Arial" w:cs="Arial"/>
          <w:sz w:val="22"/>
          <w:szCs w:val="22"/>
        </w:rPr>
        <w:t>,</w:t>
      </w:r>
      <w:r w:rsidRPr="00B35547">
        <w:rPr>
          <w:rFonts w:ascii="Arial" w:hAnsi="Arial" w:cs="Arial"/>
          <w:sz w:val="22"/>
          <w:szCs w:val="22"/>
        </w:rPr>
        <w:t xml:space="preserve"> V</w:t>
      </w:r>
      <w:r w:rsidR="004F4666" w:rsidRPr="00B35547">
        <w:rPr>
          <w:rFonts w:ascii="Arial" w:hAnsi="Arial" w:cs="Arial"/>
          <w:sz w:val="22"/>
          <w:szCs w:val="22"/>
        </w:rPr>
        <w:t>.</w:t>
      </w:r>
      <w:r w:rsidRPr="00B35547">
        <w:rPr>
          <w:rFonts w:ascii="Arial" w:hAnsi="Arial" w:cs="Arial"/>
          <w:sz w:val="22"/>
          <w:szCs w:val="22"/>
        </w:rPr>
        <w:t>, Chandana</w:t>
      </w:r>
      <w:r w:rsidR="004F4666" w:rsidRPr="00B35547">
        <w:rPr>
          <w:rFonts w:ascii="Arial" w:hAnsi="Arial" w:cs="Arial"/>
          <w:sz w:val="22"/>
          <w:szCs w:val="22"/>
        </w:rPr>
        <w:t>,</w:t>
      </w:r>
      <w:r w:rsidRPr="00B35547">
        <w:rPr>
          <w:rFonts w:ascii="Arial" w:hAnsi="Arial" w:cs="Arial"/>
          <w:sz w:val="22"/>
          <w:szCs w:val="22"/>
        </w:rPr>
        <w:t xml:space="preserve"> P</w:t>
      </w:r>
      <w:r w:rsidR="004F4666" w:rsidRPr="00B35547">
        <w:rPr>
          <w:rFonts w:ascii="Arial" w:hAnsi="Arial" w:cs="Arial"/>
          <w:sz w:val="22"/>
          <w:szCs w:val="22"/>
        </w:rPr>
        <w:t>.</w:t>
      </w:r>
      <w:r w:rsidRPr="00B35547">
        <w:rPr>
          <w:rFonts w:ascii="Arial" w:hAnsi="Arial" w:cs="Arial"/>
          <w:sz w:val="22"/>
          <w:szCs w:val="22"/>
        </w:rPr>
        <w:t>, Prasad</w:t>
      </w:r>
      <w:r w:rsidR="004F4666" w:rsidRPr="00B35547">
        <w:rPr>
          <w:rFonts w:ascii="Arial" w:hAnsi="Arial" w:cs="Arial"/>
          <w:sz w:val="22"/>
          <w:szCs w:val="22"/>
        </w:rPr>
        <w:t>,</w:t>
      </w:r>
      <w:r w:rsidRPr="00B35547">
        <w:rPr>
          <w:rFonts w:ascii="Arial" w:hAnsi="Arial" w:cs="Arial"/>
          <w:sz w:val="22"/>
          <w:szCs w:val="22"/>
        </w:rPr>
        <w:t xml:space="preserve"> Y</w:t>
      </w:r>
      <w:r w:rsidR="004F4666" w:rsidRPr="00B35547">
        <w:rPr>
          <w:rFonts w:ascii="Arial" w:hAnsi="Arial" w:cs="Arial"/>
          <w:sz w:val="22"/>
          <w:szCs w:val="22"/>
        </w:rPr>
        <w:t>.</w:t>
      </w:r>
      <w:r w:rsidRPr="00B35547">
        <w:rPr>
          <w:rFonts w:ascii="Arial" w:hAnsi="Arial" w:cs="Arial"/>
          <w:sz w:val="22"/>
          <w:szCs w:val="22"/>
        </w:rPr>
        <w:t>G</w:t>
      </w:r>
      <w:r w:rsidR="004F4666" w:rsidRPr="00B35547">
        <w:rPr>
          <w:rFonts w:ascii="Arial" w:hAnsi="Arial" w:cs="Arial"/>
          <w:sz w:val="22"/>
          <w:szCs w:val="22"/>
        </w:rPr>
        <w:t>.</w:t>
      </w:r>
      <w:r w:rsidRPr="00B35547">
        <w:rPr>
          <w:rFonts w:ascii="Arial" w:hAnsi="Arial" w:cs="Arial"/>
          <w:sz w:val="22"/>
          <w:szCs w:val="22"/>
        </w:rPr>
        <w:t>, Srinivasa Rao</w:t>
      </w:r>
      <w:r w:rsidR="004F4666" w:rsidRPr="00B35547">
        <w:rPr>
          <w:rFonts w:ascii="Arial" w:hAnsi="Arial" w:cs="Arial"/>
          <w:sz w:val="22"/>
          <w:szCs w:val="22"/>
        </w:rPr>
        <w:t>,</w:t>
      </w:r>
      <w:r w:rsidRPr="00B35547">
        <w:rPr>
          <w:rFonts w:ascii="Arial" w:hAnsi="Arial" w:cs="Arial"/>
          <w:sz w:val="22"/>
          <w:szCs w:val="22"/>
        </w:rPr>
        <w:t xml:space="preserve"> M</w:t>
      </w:r>
      <w:r w:rsidR="004F4666" w:rsidRPr="00B35547">
        <w:rPr>
          <w:rFonts w:ascii="Arial" w:hAnsi="Arial" w:cs="Arial"/>
          <w:sz w:val="22"/>
          <w:szCs w:val="22"/>
        </w:rPr>
        <w:t>.</w:t>
      </w:r>
      <w:r w:rsidRPr="00B35547">
        <w:rPr>
          <w:rFonts w:ascii="Arial" w:hAnsi="Arial" w:cs="Arial"/>
          <w:sz w:val="22"/>
          <w:szCs w:val="22"/>
        </w:rPr>
        <w:t>, Singh</w:t>
      </w:r>
      <w:r w:rsidR="004F4666" w:rsidRPr="00B35547">
        <w:rPr>
          <w:rFonts w:ascii="Arial" w:hAnsi="Arial" w:cs="Arial"/>
          <w:sz w:val="22"/>
          <w:szCs w:val="22"/>
        </w:rPr>
        <w:t>,</w:t>
      </w:r>
      <w:r w:rsidRPr="00B35547">
        <w:rPr>
          <w:rFonts w:ascii="Arial" w:hAnsi="Arial" w:cs="Arial"/>
          <w:sz w:val="22"/>
          <w:szCs w:val="22"/>
        </w:rPr>
        <w:t xml:space="preserve"> V</w:t>
      </w:r>
      <w:r w:rsidR="004F4666" w:rsidRPr="00B35547">
        <w:rPr>
          <w:rFonts w:ascii="Arial" w:hAnsi="Arial" w:cs="Arial"/>
          <w:sz w:val="22"/>
          <w:szCs w:val="22"/>
        </w:rPr>
        <w:t>.</w:t>
      </w:r>
      <w:r w:rsidRPr="00B35547">
        <w:rPr>
          <w:rFonts w:ascii="Arial" w:hAnsi="Arial" w:cs="Arial"/>
          <w:sz w:val="22"/>
          <w:szCs w:val="22"/>
        </w:rPr>
        <w:t>K, Singh</w:t>
      </w:r>
      <w:r w:rsidR="004F4666" w:rsidRPr="00B35547">
        <w:rPr>
          <w:rFonts w:ascii="Arial" w:hAnsi="Arial" w:cs="Arial"/>
          <w:sz w:val="22"/>
          <w:szCs w:val="22"/>
        </w:rPr>
        <w:t>,</w:t>
      </w:r>
      <w:r w:rsidRPr="00B35547">
        <w:rPr>
          <w:rFonts w:ascii="Arial" w:hAnsi="Arial" w:cs="Arial"/>
          <w:sz w:val="22"/>
          <w:szCs w:val="22"/>
        </w:rPr>
        <w:t xml:space="preserve"> R. Remote sensing of rice leaf folder damage using ground-based hyperspectral radiometry. </w:t>
      </w:r>
      <w:r w:rsidRPr="00B35547">
        <w:rPr>
          <w:rStyle w:val="Emphasis"/>
          <w:rFonts w:ascii="Arial" w:hAnsi="Arial" w:cs="Arial"/>
          <w:sz w:val="22"/>
          <w:szCs w:val="22"/>
        </w:rPr>
        <w:t>Smart Agricultural Technology</w:t>
      </w:r>
      <w:r w:rsidRPr="00B35547">
        <w:rPr>
          <w:rFonts w:ascii="Arial" w:hAnsi="Arial" w:cs="Arial"/>
          <w:sz w:val="22"/>
          <w:szCs w:val="22"/>
        </w:rPr>
        <w:t xml:space="preserve">. </w:t>
      </w:r>
      <w:r w:rsidR="004F4666" w:rsidRPr="00B35547">
        <w:rPr>
          <w:rFonts w:ascii="Arial" w:hAnsi="Arial" w:cs="Arial"/>
          <w:sz w:val="22"/>
          <w:szCs w:val="22"/>
        </w:rPr>
        <w:t>2025; 10:100757</w:t>
      </w:r>
      <w:r w:rsidRPr="00B35547">
        <w:rPr>
          <w:rFonts w:ascii="Arial" w:hAnsi="Arial" w:cs="Arial"/>
          <w:sz w:val="22"/>
          <w:szCs w:val="22"/>
        </w:rPr>
        <w:t xml:space="preserve">. </w:t>
      </w:r>
      <w:proofErr w:type="spellStart"/>
      <w:r w:rsidR="004F4666" w:rsidRPr="00B35547">
        <w:rPr>
          <w:rFonts w:ascii="Arial" w:hAnsi="Arial" w:cs="Arial"/>
          <w:sz w:val="22"/>
          <w:szCs w:val="22"/>
        </w:rPr>
        <w:t>doi</w:t>
      </w:r>
      <w:proofErr w:type="spellEnd"/>
      <w:r w:rsidR="004F4666" w:rsidRPr="00B35547">
        <w:rPr>
          <w:rFonts w:ascii="Arial" w:hAnsi="Arial" w:cs="Arial"/>
          <w:sz w:val="22"/>
          <w:szCs w:val="22"/>
        </w:rPr>
        <w:t>: 10.1016/j.atech</w:t>
      </w:r>
      <w:r w:rsidRPr="00B35547">
        <w:rPr>
          <w:rFonts w:ascii="Arial" w:hAnsi="Arial" w:cs="Arial"/>
          <w:sz w:val="22"/>
          <w:szCs w:val="22"/>
        </w:rPr>
        <w:t xml:space="preserve">.2024.100757. </w:t>
      </w:r>
    </w:p>
    <w:p w14:paraId="15117510" w14:textId="7287E66B" w:rsidR="004F4666" w:rsidRPr="00B35547" w:rsidRDefault="004F4666" w:rsidP="00B35547">
      <w:pPr>
        <w:pStyle w:val="NormalWeb"/>
        <w:numPr>
          <w:ilvl w:val="0"/>
          <w:numId w:val="13"/>
        </w:numPr>
        <w:spacing w:before="0" w:beforeAutospacing="0" w:line="360" w:lineRule="auto"/>
        <w:rPr>
          <w:rFonts w:ascii="Arial" w:hAnsi="Arial" w:cs="Arial"/>
          <w:sz w:val="22"/>
          <w:szCs w:val="22"/>
        </w:rPr>
      </w:pPr>
      <w:r w:rsidRPr="00B35547">
        <w:rPr>
          <w:rFonts w:ascii="Arial" w:hAnsi="Arial" w:cs="Arial"/>
          <w:sz w:val="22"/>
          <w:szCs w:val="22"/>
        </w:rPr>
        <w:t xml:space="preserve">Krüger, M., Zemanek, T., Wuttke, D., Dinkel, M., Serfling, A., and Böckmann, E. (2024). Hyperspectral imaging for pest symptom detection in bell pepper. </w:t>
      </w:r>
      <w:r w:rsidRPr="00B35547">
        <w:rPr>
          <w:rFonts w:ascii="Arial" w:hAnsi="Arial" w:cs="Arial"/>
          <w:i/>
          <w:iCs/>
          <w:sz w:val="22"/>
          <w:szCs w:val="22"/>
        </w:rPr>
        <w:t>Plant Methods</w:t>
      </w:r>
      <w:r w:rsidRPr="00B35547">
        <w:rPr>
          <w:rFonts w:ascii="Arial" w:hAnsi="Arial" w:cs="Arial"/>
          <w:sz w:val="22"/>
          <w:szCs w:val="22"/>
        </w:rPr>
        <w:t xml:space="preserve">, </w:t>
      </w:r>
      <w:r w:rsidRPr="00B35547">
        <w:rPr>
          <w:rFonts w:ascii="Arial" w:hAnsi="Arial" w:cs="Arial"/>
          <w:b/>
          <w:bCs/>
          <w:sz w:val="22"/>
          <w:szCs w:val="22"/>
        </w:rPr>
        <w:t>20</w:t>
      </w:r>
      <w:r w:rsidRPr="00B35547">
        <w:rPr>
          <w:rFonts w:ascii="Arial" w:hAnsi="Arial" w:cs="Arial"/>
          <w:sz w:val="22"/>
          <w:szCs w:val="22"/>
        </w:rPr>
        <w:t>(1), Article 156. https://doi.org/10.1186/s13007-024-01273-5</w:t>
      </w:r>
      <w:r w:rsidR="008E776C" w:rsidRPr="00B35547">
        <w:rPr>
          <w:rFonts w:ascii="Arial" w:hAnsi="Arial" w:cs="Arial"/>
          <w:sz w:val="22"/>
          <w:szCs w:val="22"/>
        </w:rPr>
        <w:t>/</w:t>
      </w:r>
    </w:p>
    <w:p w14:paraId="283B961C" w14:textId="18E0025B" w:rsidR="008E776C" w:rsidRPr="00B35547" w:rsidRDefault="008E776C" w:rsidP="00B35547">
      <w:pPr>
        <w:pStyle w:val="NormalWeb"/>
        <w:numPr>
          <w:ilvl w:val="0"/>
          <w:numId w:val="13"/>
        </w:numPr>
        <w:spacing w:before="0" w:beforeAutospacing="0" w:line="360" w:lineRule="auto"/>
        <w:rPr>
          <w:rFonts w:ascii="Arial" w:hAnsi="Arial" w:cs="Arial"/>
          <w:sz w:val="22"/>
          <w:szCs w:val="22"/>
        </w:rPr>
      </w:pPr>
      <w:r w:rsidRPr="00B35547">
        <w:rPr>
          <w:rFonts w:ascii="Arial" w:hAnsi="Arial" w:cs="Arial"/>
          <w:sz w:val="22"/>
          <w:szCs w:val="22"/>
        </w:rPr>
        <w:t>Zhu, B.J, Liu, Q.N., Dai, L.S., Wang, L., Sun, Y., Lin, K.Z., Wei, G.Q., Liu, C.L.</w:t>
      </w:r>
      <w:r w:rsidR="005312AC" w:rsidRPr="00B35547">
        <w:rPr>
          <w:rFonts w:ascii="Arial" w:hAnsi="Arial" w:cs="Arial"/>
          <w:sz w:val="22"/>
          <w:szCs w:val="22"/>
        </w:rPr>
        <w:t xml:space="preserve"> </w:t>
      </w:r>
      <w:r w:rsidRPr="00B35547">
        <w:rPr>
          <w:rFonts w:ascii="Arial" w:hAnsi="Arial" w:cs="Arial"/>
          <w:sz w:val="22"/>
          <w:szCs w:val="22"/>
        </w:rPr>
        <w:t xml:space="preserve">(2025) Developing spectral indices and models for monitoring rice planthoppers (Hemiptera: </w:t>
      </w:r>
      <w:proofErr w:type="spellStart"/>
      <w:r w:rsidRPr="00B35547">
        <w:rPr>
          <w:rFonts w:ascii="Arial" w:hAnsi="Arial" w:cs="Arial"/>
          <w:sz w:val="22"/>
          <w:szCs w:val="22"/>
        </w:rPr>
        <w:t>Delphacidae</w:t>
      </w:r>
      <w:proofErr w:type="spellEnd"/>
      <w:r w:rsidRPr="00B35547">
        <w:rPr>
          <w:rFonts w:ascii="Arial" w:hAnsi="Arial" w:cs="Arial"/>
          <w:sz w:val="22"/>
          <w:szCs w:val="22"/>
        </w:rPr>
        <w:t xml:space="preserve">) with hyperspectral data and machine learning. </w:t>
      </w:r>
      <w:r w:rsidRPr="00B35547">
        <w:rPr>
          <w:rFonts w:ascii="Arial" w:hAnsi="Arial" w:cs="Arial"/>
          <w:i/>
          <w:iCs/>
          <w:sz w:val="22"/>
          <w:szCs w:val="22"/>
        </w:rPr>
        <w:t>Journal of Economic Entomology</w:t>
      </w:r>
      <w:r w:rsidRPr="00B35547">
        <w:rPr>
          <w:rFonts w:ascii="Arial" w:hAnsi="Arial" w:cs="Arial"/>
          <w:sz w:val="22"/>
          <w:szCs w:val="22"/>
        </w:rPr>
        <w:t>.118(5):2290–2300. doi:10.1093/</w:t>
      </w:r>
      <w:proofErr w:type="spellStart"/>
      <w:r w:rsidRPr="00B35547">
        <w:rPr>
          <w:rFonts w:ascii="Arial" w:hAnsi="Arial" w:cs="Arial"/>
          <w:sz w:val="22"/>
          <w:szCs w:val="22"/>
        </w:rPr>
        <w:t>jee</w:t>
      </w:r>
      <w:proofErr w:type="spellEnd"/>
      <w:r w:rsidRPr="00B35547">
        <w:rPr>
          <w:rFonts w:ascii="Arial" w:hAnsi="Arial" w:cs="Arial"/>
          <w:sz w:val="22"/>
          <w:szCs w:val="22"/>
        </w:rPr>
        <w:t>/toaf214.</w:t>
      </w:r>
    </w:p>
    <w:p w14:paraId="041EC3C8" w14:textId="0CD49F26" w:rsidR="008E776C" w:rsidRPr="00B35547" w:rsidRDefault="008E776C" w:rsidP="00B35547">
      <w:pPr>
        <w:pStyle w:val="NormalWeb"/>
        <w:numPr>
          <w:ilvl w:val="0"/>
          <w:numId w:val="13"/>
        </w:numPr>
        <w:spacing w:before="0" w:beforeAutospacing="0" w:line="360" w:lineRule="auto"/>
        <w:rPr>
          <w:rFonts w:ascii="Arial" w:hAnsi="Arial" w:cs="Arial"/>
          <w:sz w:val="22"/>
          <w:szCs w:val="22"/>
        </w:rPr>
      </w:pPr>
      <w:r w:rsidRPr="00B35547">
        <w:rPr>
          <w:rFonts w:ascii="Arial" w:hAnsi="Arial" w:cs="Arial"/>
          <w:sz w:val="22"/>
          <w:szCs w:val="22"/>
        </w:rPr>
        <w:t>Huang, L., Yang, L., Meng, L., Wang, J., Li, S., Fu, X., Du, X., Wu, D</w:t>
      </w:r>
      <w:r w:rsidRPr="00B35547">
        <w:rPr>
          <w:rFonts w:ascii="Arial" w:hAnsi="Arial" w:cs="Arial"/>
          <w:b/>
          <w:bCs/>
          <w:sz w:val="22"/>
          <w:szCs w:val="22"/>
        </w:rPr>
        <w:t>.</w:t>
      </w:r>
      <w:r w:rsidRPr="00B35547">
        <w:rPr>
          <w:rFonts w:ascii="Arial" w:hAnsi="Arial" w:cs="Arial"/>
          <w:sz w:val="22"/>
          <w:szCs w:val="22"/>
        </w:rPr>
        <w:t xml:space="preserve"> (2018).</w:t>
      </w:r>
      <w:r w:rsidR="005312AC" w:rsidRPr="00B35547">
        <w:rPr>
          <w:rFonts w:ascii="Arial" w:hAnsi="Arial" w:cs="Arial"/>
          <w:sz w:val="22"/>
          <w:szCs w:val="22"/>
        </w:rPr>
        <w:t xml:space="preserve"> </w:t>
      </w:r>
      <w:r w:rsidRPr="00B35547">
        <w:rPr>
          <w:rFonts w:ascii="Arial" w:hAnsi="Arial" w:cs="Arial"/>
          <w:sz w:val="22"/>
          <w:szCs w:val="22"/>
        </w:rPr>
        <w:t xml:space="preserve">Potential of visible and near-infrared hyperspectral imaging for detection of </w:t>
      </w:r>
      <w:proofErr w:type="spellStart"/>
      <w:r w:rsidRPr="00B35547">
        <w:rPr>
          <w:rFonts w:ascii="Arial" w:hAnsi="Arial" w:cs="Arial"/>
          <w:i/>
          <w:iCs/>
          <w:sz w:val="22"/>
          <w:szCs w:val="22"/>
        </w:rPr>
        <w:t>Diaphania</w:t>
      </w:r>
      <w:proofErr w:type="spellEnd"/>
      <w:r w:rsidRPr="00B35547">
        <w:rPr>
          <w:rFonts w:ascii="Arial" w:hAnsi="Arial" w:cs="Arial"/>
          <w:i/>
          <w:iCs/>
          <w:sz w:val="22"/>
          <w:szCs w:val="22"/>
        </w:rPr>
        <w:t xml:space="preserve"> </w:t>
      </w:r>
      <w:proofErr w:type="spellStart"/>
      <w:r w:rsidRPr="00B35547">
        <w:rPr>
          <w:rFonts w:ascii="Arial" w:hAnsi="Arial" w:cs="Arial"/>
          <w:i/>
          <w:iCs/>
          <w:sz w:val="22"/>
          <w:szCs w:val="22"/>
        </w:rPr>
        <w:t>pyloalis</w:t>
      </w:r>
      <w:proofErr w:type="spellEnd"/>
      <w:r w:rsidRPr="00B35547">
        <w:rPr>
          <w:rFonts w:ascii="Arial" w:hAnsi="Arial" w:cs="Arial"/>
          <w:sz w:val="22"/>
          <w:szCs w:val="22"/>
        </w:rPr>
        <w:t xml:space="preserve"> larvae and damage on mulberry leaves. </w:t>
      </w:r>
      <w:r w:rsidRPr="00B35547">
        <w:rPr>
          <w:rFonts w:ascii="Arial" w:hAnsi="Arial" w:cs="Arial"/>
          <w:i/>
          <w:iCs/>
          <w:sz w:val="22"/>
          <w:szCs w:val="22"/>
        </w:rPr>
        <w:t>Sensors</w:t>
      </w:r>
      <w:r w:rsidRPr="00B35547">
        <w:rPr>
          <w:rFonts w:ascii="Arial" w:hAnsi="Arial" w:cs="Arial"/>
          <w:sz w:val="22"/>
          <w:szCs w:val="22"/>
        </w:rPr>
        <w:t>. 18(7):2077. doi:10.3390/s18072077.</w:t>
      </w:r>
    </w:p>
    <w:p w14:paraId="6EAAB93D" w14:textId="2F13B00A" w:rsidR="00AC0FA7" w:rsidRPr="00B35547" w:rsidRDefault="00AC0FA7" w:rsidP="00B35547">
      <w:pPr>
        <w:pStyle w:val="NormalWeb"/>
        <w:numPr>
          <w:ilvl w:val="0"/>
          <w:numId w:val="13"/>
        </w:numPr>
        <w:spacing w:before="0" w:beforeAutospacing="0" w:line="360" w:lineRule="auto"/>
        <w:rPr>
          <w:rFonts w:ascii="Arial" w:hAnsi="Arial" w:cs="Arial"/>
          <w:sz w:val="22"/>
          <w:szCs w:val="22"/>
        </w:rPr>
      </w:pPr>
      <w:r w:rsidRPr="00B35547">
        <w:rPr>
          <w:rStyle w:val="Strong"/>
          <w:rFonts w:ascii="Arial" w:hAnsi="Arial" w:cs="Arial"/>
          <w:b w:val="0"/>
          <w:bCs w:val="0"/>
          <w:sz w:val="22"/>
          <w:szCs w:val="22"/>
        </w:rPr>
        <w:t xml:space="preserve">Vidican, R., </w:t>
      </w:r>
      <w:proofErr w:type="spellStart"/>
      <w:r w:rsidRPr="00B35547">
        <w:rPr>
          <w:rStyle w:val="Strong"/>
          <w:rFonts w:ascii="Arial" w:hAnsi="Arial" w:cs="Arial"/>
          <w:b w:val="0"/>
          <w:bCs w:val="0"/>
          <w:sz w:val="22"/>
          <w:szCs w:val="22"/>
        </w:rPr>
        <w:t>Mălinaș</w:t>
      </w:r>
      <w:proofErr w:type="spellEnd"/>
      <w:r w:rsidRPr="00B35547">
        <w:rPr>
          <w:rStyle w:val="Strong"/>
          <w:rFonts w:ascii="Arial" w:hAnsi="Arial" w:cs="Arial"/>
          <w:b w:val="0"/>
          <w:bCs w:val="0"/>
          <w:sz w:val="22"/>
          <w:szCs w:val="22"/>
        </w:rPr>
        <w:t xml:space="preserve">, A., Ranta, O., Moldovan, C., Marian, O., </w:t>
      </w:r>
      <w:proofErr w:type="spellStart"/>
      <w:r w:rsidRPr="00B35547">
        <w:rPr>
          <w:rStyle w:val="Strong"/>
          <w:rFonts w:ascii="Arial" w:hAnsi="Arial" w:cs="Arial"/>
          <w:b w:val="0"/>
          <w:bCs w:val="0"/>
          <w:sz w:val="22"/>
          <w:szCs w:val="22"/>
        </w:rPr>
        <w:t>Ghețe</w:t>
      </w:r>
      <w:proofErr w:type="spellEnd"/>
      <w:r w:rsidRPr="00B35547">
        <w:rPr>
          <w:rStyle w:val="Strong"/>
          <w:rFonts w:ascii="Arial" w:hAnsi="Arial" w:cs="Arial"/>
          <w:b w:val="0"/>
          <w:bCs w:val="0"/>
          <w:sz w:val="22"/>
          <w:szCs w:val="22"/>
        </w:rPr>
        <w:t xml:space="preserve">, A., </w:t>
      </w:r>
      <w:proofErr w:type="spellStart"/>
      <w:r w:rsidRPr="00B35547">
        <w:rPr>
          <w:rStyle w:val="Strong"/>
          <w:rFonts w:ascii="Arial" w:hAnsi="Arial" w:cs="Arial"/>
          <w:b w:val="0"/>
          <w:bCs w:val="0"/>
          <w:sz w:val="22"/>
          <w:szCs w:val="22"/>
        </w:rPr>
        <w:t>Ghișe</w:t>
      </w:r>
      <w:proofErr w:type="spellEnd"/>
      <w:r w:rsidRPr="00B35547">
        <w:rPr>
          <w:rStyle w:val="Strong"/>
          <w:rFonts w:ascii="Arial" w:hAnsi="Arial" w:cs="Arial"/>
          <w:b w:val="0"/>
          <w:bCs w:val="0"/>
          <w:sz w:val="22"/>
          <w:szCs w:val="22"/>
        </w:rPr>
        <w:t xml:space="preserve">, C.R., </w:t>
      </w:r>
      <w:proofErr w:type="spellStart"/>
      <w:r w:rsidRPr="00B35547">
        <w:rPr>
          <w:rStyle w:val="Strong"/>
          <w:rFonts w:ascii="Arial" w:hAnsi="Arial" w:cs="Arial"/>
          <w:b w:val="0"/>
          <w:bCs w:val="0"/>
          <w:sz w:val="22"/>
          <w:szCs w:val="22"/>
        </w:rPr>
        <w:t>Popovici</w:t>
      </w:r>
      <w:proofErr w:type="spellEnd"/>
      <w:r w:rsidRPr="00B35547">
        <w:rPr>
          <w:rStyle w:val="Strong"/>
          <w:rFonts w:ascii="Arial" w:hAnsi="Arial" w:cs="Arial"/>
          <w:b w:val="0"/>
          <w:bCs w:val="0"/>
          <w:sz w:val="22"/>
          <w:szCs w:val="22"/>
        </w:rPr>
        <w:t>, F. and Cătuțescu, G.M. (2023)</w:t>
      </w:r>
      <w:r w:rsidRPr="00B35547">
        <w:rPr>
          <w:rStyle w:val="Strong"/>
          <w:rFonts w:ascii="Arial" w:hAnsi="Arial" w:cs="Arial"/>
          <w:sz w:val="22"/>
          <w:szCs w:val="22"/>
        </w:rPr>
        <w:t>.</w:t>
      </w:r>
      <w:r w:rsidRPr="00B35547">
        <w:rPr>
          <w:rFonts w:ascii="Arial" w:hAnsi="Arial" w:cs="Arial"/>
          <w:sz w:val="22"/>
          <w:szCs w:val="22"/>
        </w:rPr>
        <w:t xml:space="preserve"> Using remote sensing vegetation indices for the discrimination and monitoring of agricultural crops: A critical review. </w:t>
      </w:r>
      <w:r w:rsidRPr="00B35547">
        <w:rPr>
          <w:rStyle w:val="Emphasis"/>
          <w:rFonts w:ascii="Arial" w:hAnsi="Arial" w:cs="Arial"/>
          <w:sz w:val="22"/>
          <w:szCs w:val="22"/>
        </w:rPr>
        <w:t>Agronomy</w:t>
      </w:r>
      <w:r w:rsidRPr="00B35547">
        <w:rPr>
          <w:rFonts w:ascii="Arial" w:hAnsi="Arial" w:cs="Arial"/>
          <w:sz w:val="22"/>
          <w:szCs w:val="22"/>
        </w:rPr>
        <w:t xml:space="preserve">, </w:t>
      </w:r>
      <w:r w:rsidRPr="00B35547">
        <w:rPr>
          <w:rStyle w:val="Strong"/>
          <w:rFonts w:ascii="Arial" w:hAnsi="Arial" w:cs="Arial"/>
          <w:sz w:val="22"/>
          <w:szCs w:val="22"/>
        </w:rPr>
        <w:t>13</w:t>
      </w:r>
      <w:r w:rsidRPr="00B35547">
        <w:rPr>
          <w:rFonts w:ascii="Arial" w:hAnsi="Arial" w:cs="Arial"/>
          <w:sz w:val="22"/>
          <w:szCs w:val="22"/>
        </w:rPr>
        <w:t>(12), 3040. DOI: https://doi.org/10.3390/agronomy13123040</w:t>
      </w:r>
    </w:p>
    <w:p w14:paraId="26914043" w14:textId="68D6E926" w:rsidR="00AC0FA7" w:rsidRPr="00B35547" w:rsidRDefault="00411994" w:rsidP="00B35547">
      <w:pPr>
        <w:pStyle w:val="ListParagraph"/>
        <w:numPr>
          <w:ilvl w:val="0"/>
          <w:numId w:val="13"/>
        </w:numPr>
        <w:spacing w:after="0" w:line="360" w:lineRule="auto"/>
        <w:jc w:val="both"/>
        <w:rPr>
          <w:rFonts w:ascii="Arial" w:hAnsi="Arial" w:cs="Arial"/>
          <w:sz w:val="22"/>
          <w:szCs w:val="22"/>
        </w:rPr>
      </w:pPr>
      <w:r w:rsidRPr="00B35547">
        <w:rPr>
          <w:rFonts w:ascii="Arial" w:hAnsi="Arial" w:cs="Arial"/>
          <w:sz w:val="22"/>
          <w:szCs w:val="22"/>
        </w:rPr>
        <w:t>Elliott</w:t>
      </w:r>
      <w:r w:rsidR="001F4FF4" w:rsidRPr="00B35547">
        <w:rPr>
          <w:rFonts w:ascii="Arial" w:hAnsi="Arial" w:cs="Arial"/>
          <w:sz w:val="22"/>
          <w:szCs w:val="22"/>
        </w:rPr>
        <w:t>,</w:t>
      </w:r>
      <w:r w:rsidRPr="00B35547">
        <w:rPr>
          <w:rFonts w:ascii="Arial" w:hAnsi="Arial" w:cs="Arial"/>
          <w:sz w:val="22"/>
          <w:szCs w:val="22"/>
        </w:rPr>
        <w:t xml:space="preserve"> N</w:t>
      </w:r>
      <w:r w:rsidR="001F4FF4" w:rsidRPr="00B35547">
        <w:rPr>
          <w:rFonts w:ascii="Arial" w:hAnsi="Arial" w:cs="Arial"/>
          <w:sz w:val="22"/>
          <w:szCs w:val="22"/>
        </w:rPr>
        <w:t>.</w:t>
      </w:r>
      <w:r w:rsidRPr="00B35547">
        <w:rPr>
          <w:rFonts w:ascii="Arial" w:hAnsi="Arial" w:cs="Arial"/>
          <w:sz w:val="22"/>
          <w:szCs w:val="22"/>
        </w:rPr>
        <w:t>C</w:t>
      </w:r>
      <w:r w:rsidR="001F4FF4" w:rsidRPr="00B35547">
        <w:rPr>
          <w:rFonts w:ascii="Arial" w:hAnsi="Arial" w:cs="Arial"/>
          <w:sz w:val="22"/>
          <w:szCs w:val="22"/>
        </w:rPr>
        <w:t>.</w:t>
      </w:r>
      <w:r w:rsidRPr="00B35547">
        <w:rPr>
          <w:rFonts w:ascii="Arial" w:hAnsi="Arial" w:cs="Arial"/>
          <w:sz w:val="22"/>
          <w:szCs w:val="22"/>
        </w:rPr>
        <w:t xml:space="preserve">, </w:t>
      </w:r>
      <w:proofErr w:type="spellStart"/>
      <w:r w:rsidRPr="00B35547">
        <w:rPr>
          <w:rFonts w:ascii="Arial" w:hAnsi="Arial" w:cs="Arial"/>
          <w:sz w:val="22"/>
          <w:szCs w:val="22"/>
        </w:rPr>
        <w:t>Backoulou</w:t>
      </w:r>
      <w:proofErr w:type="spellEnd"/>
      <w:r w:rsidR="001F4FF4" w:rsidRPr="00B35547">
        <w:rPr>
          <w:rFonts w:ascii="Arial" w:hAnsi="Arial" w:cs="Arial"/>
          <w:sz w:val="22"/>
          <w:szCs w:val="22"/>
        </w:rPr>
        <w:t>,</w:t>
      </w:r>
      <w:r w:rsidRPr="00B35547">
        <w:rPr>
          <w:rFonts w:ascii="Arial" w:hAnsi="Arial" w:cs="Arial"/>
          <w:sz w:val="22"/>
          <w:szCs w:val="22"/>
        </w:rPr>
        <w:t xml:space="preserve"> G</w:t>
      </w:r>
      <w:r w:rsidR="001F4FF4" w:rsidRPr="00B35547">
        <w:rPr>
          <w:rFonts w:ascii="Arial" w:hAnsi="Arial" w:cs="Arial"/>
          <w:sz w:val="22"/>
          <w:szCs w:val="22"/>
        </w:rPr>
        <w:t>.</w:t>
      </w:r>
      <w:r w:rsidRPr="00B35547">
        <w:rPr>
          <w:rFonts w:ascii="Arial" w:hAnsi="Arial" w:cs="Arial"/>
          <w:sz w:val="22"/>
          <w:szCs w:val="22"/>
        </w:rPr>
        <w:t>F</w:t>
      </w:r>
      <w:r w:rsidR="001F4FF4" w:rsidRPr="00B35547">
        <w:rPr>
          <w:rFonts w:ascii="Arial" w:hAnsi="Arial" w:cs="Arial"/>
          <w:sz w:val="22"/>
          <w:szCs w:val="22"/>
        </w:rPr>
        <w:t>.</w:t>
      </w:r>
      <w:r w:rsidRPr="00B35547">
        <w:rPr>
          <w:rFonts w:ascii="Arial" w:hAnsi="Arial" w:cs="Arial"/>
          <w:sz w:val="22"/>
          <w:szCs w:val="22"/>
        </w:rPr>
        <w:t>, Brewer</w:t>
      </w:r>
      <w:r w:rsidR="001F4FF4" w:rsidRPr="00B35547">
        <w:rPr>
          <w:rFonts w:ascii="Arial" w:hAnsi="Arial" w:cs="Arial"/>
          <w:sz w:val="22"/>
          <w:szCs w:val="22"/>
        </w:rPr>
        <w:t>,</w:t>
      </w:r>
      <w:r w:rsidRPr="00B35547">
        <w:rPr>
          <w:rFonts w:ascii="Arial" w:hAnsi="Arial" w:cs="Arial"/>
          <w:sz w:val="22"/>
          <w:szCs w:val="22"/>
        </w:rPr>
        <w:t xml:space="preserve"> </w:t>
      </w:r>
      <w:proofErr w:type="gramStart"/>
      <w:r w:rsidRPr="00B35547">
        <w:rPr>
          <w:rFonts w:ascii="Arial" w:hAnsi="Arial" w:cs="Arial"/>
          <w:sz w:val="22"/>
          <w:szCs w:val="22"/>
        </w:rPr>
        <w:t>M</w:t>
      </w:r>
      <w:r w:rsidR="001F4FF4" w:rsidRPr="00B35547">
        <w:rPr>
          <w:rFonts w:ascii="Arial" w:hAnsi="Arial" w:cs="Arial"/>
          <w:sz w:val="22"/>
          <w:szCs w:val="22"/>
        </w:rPr>
        <w:t>.</w:t>
      </w:r>
      <w:r w:rsidRPr="00B35547">
        <w:rPr>
          <w:rFonts w:ascii="Arial" w:hAnsi="Arial" w:cs="Arial"/>
          <w:sz w:val="22"/>
          <w:szCs w:val="22"/>
        </w:rPr>
        <w:t>J</w:t>
      </w:r>
      <w:proofErr w:type="gramEnd"/>
      <w:r w:rsidRPr="00B35547">
        <w:rPr>
          <w:rFonts w:ascii="Arial" w:hAnsi="Arial" w:cs="Arial"/>
          <w:sz w:val="22"/>
          <w:szCs w:val="22"/>
        </w:rPr>
        <w:t>, Giles</w:t>
      </w:r>
      <w:r w:rsidR="001F4FF4" w:rsidRPr="00B35547">
        <w:rPr>
          <w:rFonts w:ascii="Arial" w:hAnsi="Arial" w:cs="Arial"/>
          <w:sz w:val="22"/>
          <w:szCs w:val="22"/>
        </w:rPr>
        <w:t>,</w:t>
      </w:r>
      <w:r w:rsidRPr="00B35547">
        <w:rPr>
          <w:rFonts w:ascii="Arial" w:hAnsi="Arial" w:cs="Arial"/>
          <w:sz w:val="22"/>
          <w:szCs w:val="22"/>
        </w:rPr>
        <w:t xml:space="preserve"> K</w:t>
      </w:r>
      <w:r w:rsidR="001F4FF4" w:rsidRPr="00B35547">
        <w:rPr>
          <w:rFonts w:ascii="Arial" w:hAnsi="Arial" w:cs="Arial"/>
          <w:sz w:val="22"/>
          <w:szCs w:val="22"/>
        </w:rPr>
        <w:t>.</w:t>
      </w:r>
      <w:r w:rsidRPr="00B35547">
        <w:rPr>
          <w:rFonts w:ascii="Arial" w:hAnsi="Arial" w:cs="Arial"/>
          <w:sz w:val="22"/>
          <w:szCs w:val="22"/>
        </w:rPr>
        <w:t>L</w:t>
      </w:r>
      <w:r w:rsidRPr="00B35547">
        <w:rPr>
          <w:rFonts w:ascii="Arial" w:hAnsi="Arial" w:cs="Arial"/>
          <w:b/>
          <w:bCs/>
          <w:sz w:val="22"/>
          <w:szCs w:val="22"/>
        </w:rPr>
        <w:t>.</w:t>
      </w:r>
      <w:r w:rsidRPr="00B35547">
        <w:rPr>
          <w:rFonts w:ascii="Arial" w:hAnsi="Arial" w:cs="Arial"/>
          <w:sz w:val="22"/>
          <w:szCs w:val="22"/>
        </w:rPr>
        <w:t xml:space="preserve"> </w:t>
      </w:r>
      <w:r w:rsidR="00680A9C" w:rsidRPr="00B35547">
        <w:rPr>
          <w:rFonts w:ascii="Arial" w:hAnsi="Arial" w:cs="Arial"/>
          <w:sz w:val="22"/>
          <w:szCs w:val="22"/>
        </w:rPr>
        <w:t>(2015).</w:t>
      </w:r>
      <w:r w:rsidRPr="00B35547">
        <w:rPr>
          <w:rFonts w:ascii="Arial" w:hAnsi="Arial" w:cs="Arial"/>
          <w:sz w:val="22"/>
          <w:szCs w:val="22"/>
        </w:rPr>
        <w:t>NDVI to detect sugarcane aphid (</w:t>
      </w:r>
      <w:proofErr w:type="spellStart"/>
      <w:r w:rsidRPr="00B35547">
        <w:rPr>
          <w:rFonts w:ascii="Arial" w:hAnsi="Arial" w:cs="Arial"/>
          <w:i/>
          <w:iCs/>
          <w:sz w:val="22"/>
          <w:szCs w:val="22"/>
        </w:rPr>
        <w:t>Melanaphis</w:t>
      </w:r>
      <w:proofErr w:type="spellEnd"/>
      <w:r w:rsidRPr="00B35547">
        <w:rPr>
          <w:rFonts w:ascii="Arial" w:hAnsi="Arial" w:cs="Arial"/>
          <w:i/>
          <w:iCs/>
          <w:sz w:val="22"/>
          <w:szCs w:val="22"/>
        </w:rPr>
        <w:t xml:space="preserve"> </w:t>
      </w:r>
      <w:proofErr w:type="spellStart"/>
      <w:r w:rsidRPr="00B35547">
        <w:rPr>
          <w:rFonts w:ascii="Arial" w:hAnsi="Arial" w:cs="Arial"/>
          <w:i/>
          <w:iCs/>
          <w:sz w:val="22"/>
          <w:szCs w:val="22"/>
        </w:rPr>
        <w:t>sacchari</w:t>
      </w:r>
      <w:proofErr w:type="spellEnd"/>
      <w:r w:rsidRPr="00B35547">
        <w:rPr>
          <w:rFonts w:ascii="Arial" w:hAnsi="Arial" w:cs="Arial"/>
          <w:sz w:val="22"/>
          <w:szCs w:val="22"/>
        </w:rPr>
        <w:t xml:space="preserve">) injury to grain sorghum. </w:t>
      </w:r>
      <w:r w:rsidRPr="00B35547">
        <w:rPr>
          <w:rFonts w:ascii="Arial" w:hAnsi="Arial" w:cs="Arial"/>
          <w:i/>
          <w:iCs/>
          <w:sz w:val="22"/>
          <w:szCs w:val="22"/>
        </w:rPr>
        <w:t>Journal of Economic Entomology</w:t>
      </w:r>
      <w:r w:rsidR="00680A9C" w:rsidRPr="00B35547">
        <w:rPr>
          <w:rFonts w:ascii="Arial" w:hAnsi="Arial" w:cs="Arial"/>
          <w:sz w:val="22"/>
          <w:szCs w:val="22"/>
        </w:rPr>
        <w:t>,</w:t>
      </w:r>
      <w:r w:rsidRPr="00B35547">
        <w:rPr>
          <w:rFonts w:ascii="Arial" w:hAnsi="Arial" w:cs="Arial"/>
          <w:sz w:val="22"/>
          <w:szCs w:val="22"/>
        </w:rPr>
        <w:t>108(3)</w:t>
      </w:r>
      <w:r w:rsidR="00680A9C" w:rsidRPr="00B35547">
        <w:rPr>
          <w:rFonts w:ascii="Arial" w:hAnsi="Arial" w:cs="Arial"/>
          <w:sz w:val="22"/>
          <w:szCs w:val="22"/>
        </w:rPr>
        <w:t>,</w:t>
      </w:r>
      <w:r w:rsidRPr="00B35547">
        <w:rPr>
          <w:rFonts w:ascii="Arial" w:hAnsi="Arial" w:cs="Arial"/>
          <w:sz w:val="22"/>
          <w:szCs w:val="22"/>
        </w:rPr>
        <w:t>1452–1455. doi:10.1093/</w:t>
      </w:r>
      <w:proofErr w:type="spellStart"/>
      <w:r w:rsidRPr="00B35547">
        <w:rPr>
          <w:rFonts w:ascii="Arial" w:hAnsi="Arial" w:cs="Arial"/>
          <w:sz w:val="22"/>
          <w:szCs w:val="22"/>
        </w:rPr>
        <w:t>jee</w:t>
      </w:r>
      <w:proofErr w:type="spellEnd"/>
      <w:r w:rsidRPr="00B35547">
        <w:rPr>
          <w:rFonts w:ascii="Arial" w:hAnsi="Arial" w:cs="Arial"/>
          <w:sz w:val="22"/>
          <w:szCs w:val="22"/>
        </w:rPr>
        <w:t>/tov080.</w:t>
      </w:r>
    </w:p>
    <w:p w14:paraId="6B69580B" w14:textId="44C5806E" w:rsidR="00BB1217" w:rsidRPr="00B35547" w:rsidRDefault="002C6F50" w:rsidP="00476A35">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lang w:val="en-IN"/>
        </w:rPr>
        <w:t xml:space="preserve">Tan Y, Sun J-Y, Zhang B, Chen M, Liu Y, Liu X-D. </w:t>
      </w:r>
      <w:r w:rsidR="00680A9C" w:rsidRPr="00B35547">
        <w:rPr>
          <w:rFonts w:ascii="Arial" w:hAnsi="Arial" w:cs="Arial"/>
          <w:sz w:val="22"/>
          <w:szCs w:val="22"/>
          <w:lang w:val="en-IN"/>
        </w:rPr>
        <w:t>(2019</w:t>
      </w:r>
      <w:proofErr w:type="gramStart"/>
      <w:r w:rsidR="00680A9C" w:rsidRPr="00B35547">
        <w:rPr>
          <w:rFonts w:ascii="Arial" w:hAnsi="Arial" w:cs="Arial"/>
          <w:sz w:val="22"/>
          <w:szCs w:val="22"/>
          <w:lang w:val="en-IN"/>
        </w:rPr>
        <w:t>).</w:t>
      </w:r>
      <w:r w:rsidRPr="00B35547">
        <w:rPr>
          <w:rFonts w:ascii="Arial" w:hAnsi="Arial" w:cs="Arial"/>
          <w:sz w:val="22"/>
          <w:szCs w:val="22"/>
          <w:lang w:val="en-IN"/>
        </w:rPr>
        <w:t>Sensitivity</w:t>
      </w:r>
      <w:proofErr w:type="gramEnd"/>
      <w:r w:rsidRPr="00B35547">
        <w:rPr>
          <w:rFonts w:ascii="Arial" w:hAnsi="Arial" w:cs="Arial"/>
          <w:sz w:val="22"/>
          <w:szCs w:val="22"/>
          <w:lang w:val="en-IN"/>
        </w:rPr>
        <w:t xml:space="preserve"> of a ratio </w:t>
      </w:r>
      <w:r w:rsidRPr="00B35547">
        <w:rPr>
          <w:rFonts w:ascii="Arial" w:hAnsi="Arial" w:cs="Arial"/>
          <w:sz w:val="22"/>
          <w:szCs w:val="22"/>
          <w:lang w:val="en-IN"/>
        </w:rPr>
        <w:lastRenderedPageBreak/>
        <w:t>vegetation index derived from hyperspectral remote sensing to brown planthopper (</w:t>
      </w:r>
      <w:proofErr w:type="spellStart"/>
      <w:r w:rsidRPr="00B35547">
        <w:rPr>
          <w:rFonts w:ascii="Arial" w:hAnsi="Arial" w:cs="Arial"/>
          <w:i/>
          <w:iCs/>
          <w:sz w:val="22"/>
          <w:szCs w:val="22"/>
          <w:lang w:val="en-IN"/>
        </w:rPr>
        <w:t>Nilaparvata</w:t>
      </w:r>
      <w:proofErr w:type="spellEnd"/>
      <w:r w:rsidRPr="00B35547">
        <w:rPr>
          <w:rFonts w:ascii="Arial" w:hAnsi="Arial" w:cs="Arial"/>
          <w:i/>
          <w:iCs/>
          <w:sz w:val="22"/>
          <w:szCs w:val="22"/>
          <w:lang w:val="en-IN"/>
        </w:rPr>
        <w:t xml:space="preserve"> </w:t>
      </w:r>
      <w:proofErr w:type="spellStart"/>
      <w:r w:rsidRPr="00B35547">
        <w:rPr>
          <w:rFonts w:ascii="Arial" w:hAnsi="Arial" w:cs="Arial"/>
          <w:i/>
          <w:iCs/>
          <w:sz w:val="22"/>
          <w:szCs w:val="22"/>
          <w:lang w:val="en-IN"/>
        </w:rPr>
        <w:t>lugens</w:t>
      </w:r>
      <w:proofErr w:type="spellEnd"/>
      <w:r w:rsidRPr="00B35547">
        <w:rPr>
          <w:rFonts w:ascii="Arial" w:hAnsi="Arial" w:cs="Arial"/>
          <w:sz w:val="22"/>
          <w:szCs w:val="22"/>
          <w:lang w:val="en-IN"/>
        </w:rPr>
        <w:t xml:space="preserve">) stress on rice plants. </w:t>
      </w:r>
      <w:r w:rsidRPr="00B35547">
        <w:rPr>
          <w:rFonts w:ascii="Arial" w:hAnsi="Arial" w:cs="Arial"/>
          <w:i/>
          <w:iCs/>
          <w:sz w:val="22"/>
          <w:szCs w:val="22"/>
          <w:lang w:val="en-IN"/>
        </w:rPr>
        <w:t>Sensors</w:t>
      </w:r>
      <w:r w:rsidR="00680A9C" w:rsidRPr="00B35547">
        <w:rPr>
          <w:rFonts w:ascii="Arial" w:hAnsi="Arial" w:cs="Arial"/>
          <w:sz w:val="22"/>
          <w:szCs w:val="22"/>
          <w:lang w:val="en-IN"/>
        </w:rPr>
        <w:t>,</w:t>
      </w:r>
      <w:r w:rsidRPr="00B35547">
        <w:rPr>
          <w:rFonts w:ascii="Arial" w:hAnsi="Arial" w:cs="Arial"/>
          <w:sz w:val="22"/>
          <w:szCs w:val="22"/>
          <w:lang w:val="en-IN"/>
        </w:rPr>
        <w:t>19(2):375. doi:10.3390/s19020375</w:t>
      </w:r>
    </w:p>
    <w:p w14:paraId="7C790C45" w14:textId="7673615D" w:rsidR="002C6F50" w:rsidRPr="00B35547" w:rsidRDefault="002C6F50" w:rsidP="00476A35">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lang w:val="en-IN"/>
        </w:rPr>
        <w:t>Rouse, J.W, Haas, R.H, Scheel, J.A., Deering, D.W</w:t>
      </w:r>
      <w:r w:rsidRPr="00B35547">
        <w:rPr>
          <w:rFonts w:ascii="Arial" w:hAnsi="Arial" w:cs="Arial"/>
          <w:b/>
          <w:bCs/>
          <w:sz w:val="22"/>
          <w:szCs w:val="22"/>
          <w:lang w:val="en-IN"/>
        </w:rPr>
        <w:t>.</w:t>
      </w:r>
      <w:r w:rsidRPr="00B35547">
        <w:rPr>
          <w:rFonts w:ascii="Arial" w:hAnsi="Arial" w:cs="Arial"/>
          <w:sz w:val="22"/>
          <w:szCs w:val="22"/>
          <w:lang w:val="en-IN"/>
        </w:rPr>
        <w:t xml:space="preserve"> Monitoring vegetation systems in the Great Plains with ERTS. In: </w:t>
      </w:r>
      <w:r w:rsidRPr="00B35547">
        <w:rPr>
          <w:rFonts w:ascii="Arial" w:hAnsi="Arial" w:cs="Arial"/>
          <w:i/>
          <w:iCs/>
          <w:sz w:val="22"/>
          <w:szCs w:val="22"/>
          <w:lang w:val="en-IN"/>
        </w:rPr>
        <w:t>Third Earth Resources Technology Satellite-1 Symposium</w:t>
      </w:r>
      <w:r w:rsidRPr="00B35547">
        <w:rPr>
          <w:rFonts w:ascii="Arial" w:hAnsi="Arial" w:cs="Arial"/>
          <w:sz w:val="22"/>
          <w:szCs w:val="22"/>
          <w:lang w:val="en-IN"/>
        </w:rPr>
        <w:t>. NASA SP-351. Washington, DC: NASA; 1974. p. 309–317</w:t>
      </w:r>
      <w:r w:rsidR="00680A9C" w:rsidRPr="00B35547">
        <w:rPr>
          <w:rFonts w:ascii="Arial" w:hAnsi="Arial" w:cs="Arial"/>
          <w:sz w:val="22"/>
          <w:szCs w:val="22"/>
          <w:lang w:val="en-IN"/>
        </w:rPr>
        <w:t>.</w:t>
      </w:r>
    </w:p>
    <w:p w14:paraId="3FDE70B8" w14:textId="42CEA5A1" w:rsidR="00680A9C" w:rsidRPr="00B35547" w:rsidRDefault="00680A9C" w:rsidP="00B35547">
      <w:pPr>
        <w:pStyle w:val="NormalWeb"/>
        <w:numPr>
          <w:ilvl w:val="0"/>
          <w:numId w:val="13"/>
        </w:numPr>
        <w:spacing w:line="360" w:lineRule="auto"/>
        <w:rPr>
          <w:rFonts w:ascii="Arial" w:hAnsi="Arial" w:cs="Arial"/>
          <w:sz w:val="22"/>
          <w:szCs w:val="22"/>
        </w:rPr>
      </w:pPr>
      <w:r w:rsidRPr="00B35547">
        <w:rPr>
          <w:rStyle w:val="Strong"/>
          <w:rFonts w:ascii="Arial" w:hAnsi="Arial" w:cs="Arial"/>
          <w:b w:val="0"/>
          <w:bCs w:val="0"/>
          <w:sz w:val="22"/>
          <w:szCs w:val="22"/>
        </w:rPr>
        <w:t>Ranjitha G, and Srinivasan, M.R.</w:t>
      </w:r>
      <w:r w:rsidR="003F761B" w:rsidRPr="00B35547">
        <w:rPr>
          <w:rStyle w:val="Strong"/>
          <w:rFonts w:ascii="Arial" w:hAnsi="Arial" w:cs="Arial"/>
          <w:b w:val="0"/>
          <w:bCs w:val="0"/>
          <w:sz w:val="22"/>
          <w:szCs w:val="22"/>
        </w:rPr>
        <w:t xml:space="preserve"> </w:t>
      </w:r>
      <w:r w:rsidRPr="00B35547">
        <w:rPr>
          <w:rStyle w:val="Strong"/>
          <w:rFonts w:ascii="Arial" w:hAnsi="Arial" w:cs="Arial"/>
          <w:b w:val="0"/>
          <w:bCs w:val="0"/>
          <w:sz w:val="22"/>
          <w:szCs w:val="22"/>
        </w:rPr>
        <w:t>(2012).</w:t>
      </w:r>
      <w:r w:rsidR="003F761B" w:rsidRPr="00B35547">
        <w:rPr>
          <w:rStyle w:val="Strong"/>
          <w:rFonts w:ascii="Arial" w:hAnsi="Arial" w:cs="Arial"/>
          <w:b w:val="0"/>
          <w:bCs w:val="0"/>
          <w:sz w:val="22"/>
          <w:szCs w:val="22"/>
        </w:rPr>
        <w:t xml:space="preserve"> </w:t>
      </w:r>
      <w:r w:rsidRPr="00B35547">
        <w:rPr>
          <w:rFonts w:ascii="Arial" w:hAnsi="Arial" w:cs="Arial"/>
          <w:sz w:val="22"/>
          <w:szCs w:val="22"/>
        </w:rPr>
        <w:t xml:space="preserve">Hyperspectral radiometry for detection of sucking pests in cotton. </w:t>
      </w:r>
      <w:r w:rsidRPr="00B35547">
        <w:rPr>
          <w:rStyle w:val="Emphasis"/>
          <w:rFonts w:ascii="Arial" w:hAnsi="Arial" w:cs="Arial"/>
          <w:sz w:val="22"/>
          <w:szCs w:val="22"/>
        </w:rPr>
        <w:t>Journal of Biopesticides</w:t>
      </w:r>
      <w:r w:rsidRPr="00B35547">
        <w:rPr>
          <w:rFonts w:ascii="Arial" w:hAnsi="Arial" w:cs="Arial"/>
          <w:sz w:val="22"/>
          <w:szCs w:val="22"/>
        </w:rPr>
        <w:t>,5(2),141-149.</w:t>
      </w:r>
    </w:p>
    <w:p w14:paraId="5A4D2E81" w14:textId="038770DF" w:rsidR="00680A9C" w:rsidRPr="00B35547" w:rsidRDefault="003F761B" w:rsidP="00476A35">
      <w:pPr>
        <w:pStyle w:val="BodyText"/>
        <w:numPr>
          <w:ilvl w:val="0"/>
          <w:numId w:val="13"/>
        </w:numPr>
        <w:spacing w:before="120" w:line="360" w:lineRule="auto"/>
        <w:ind w:right="718"/>
        <w:jc w:val="both"/>
        <w:rPr>
          <w:rFonts w:ascii="Arial" w:hAnsi="Arial" w:cs="Arial"/>
          <w:sz w:val="22"/>
          <w:szCs w:val="22"/>
        </w:rPr>
      </w:pPr>
      <w:r w:rsidRPr="00B35547">
        <w:rPr>
          <w:rFonts w:ascii="Arial" w:hAnsi="Arial" w:cs="Arial"/>
          <w:sz w:val="22"/>
          <w:szCs w:val="22"/>
          <w:lang w:val="en-IN"/>
        </w:rPr>
        <w:t xml:space="preserve">Shukla, K.S., </w:t>
      </w:r>
      <w:proofErr w:type="spellStart"/>
      <w:r w:rsidRPr="00B35547">
        <w:rPr>
          <w:rFonts w:ascii="Arial" w:hAnsi="Arial" w:cs="Arial"/>
          <w:sz w:val="22"/>
          <w:szCs w:val="22"/>
          <w:lang w:val="en-IN"/>
        </w:rPr>
        <w:t>Birah</w:t>
      </w:r>
      <w:proofErr w:type="spellEnd"/>
      <w:r w:rsidRPr="00B35547">
        <w:rPr>
          <w:rFonts w:ascii="Arial" w:hAnsi="Arial" w:cs="Arial"/>
          <w:sz w:val="22"/>
          <w:szCs w:val="22"/>
          <w:lang w:val="en-IN"/>
        </w:rPr>
        <w:t xml:space="preserve">, A., Nigam, R., Kanojia, A.K., Khokhar, M.M., Bhattacharya, B.K., Chander, S., Selection of sensitive bands for assessing </w:t>
      </w:r>
      <w:r w:rsidRPr="00B35547">
        <w:rPr>
          <w:rFonts w:ascii="Arial" w:hAnsi="Arial" w:cs="Arial"/>
          <w:i/>
          <w:iCs/>
          <w:sz w:val="22"/>
          <w:szCs w:val="22"/>
          <w:lang w:val="en-IN"/>
        </w:rPr>
        <w:t>Alternaria</w:t>
      </w:r>
      <w:r w:rsidRPr="00B35547">
        <w:rPr>
          <w:rFonts w:ascii="Arial" w:hAnsi="Arial" w:cs="Arial"/>
          <w:sz w:val="22"/>
          <w:szCs w:val="22"/>
          <w:lang w:val="en-IN"/>
        </w:rPr>
        <w:t xml:space="preserve"> blight diseased severity grades in mustard crops using hyperspectral reflectance. </w:t>
      </w:r>
      <w:r w:rsidRPr="00B35547">
        <w:rPr>
          <w:rFonts w:ascii="Arial" w:hAnsi="Arial" w:cs="Arial"/>
          <w:i/>
          <w:iCs/>
          <w:sz w:val="22"/>
          <w:szCs w:val="22"/>
          <w:lang w:val="en-IN"/>
        </w:rPr>
        <w:t>Journal of Agrometeorology</w:t>
      </w:r>
      <w:r w:rsidRPr="00B35547">
        <w:rPr>
          <w:rFonts w:ascii="Arial" w:hAnsi="Arial" w:cs="Arial"/>
          <w:sz w:val="22"/>
          <w:szCs w:val="22"/>
          <w:lang w:val="en-IN"/>
        </w:rPr>
        <w:t>. 2023;25(2):274–279.  doi:10.54386/</w:t>
      </w:r>
      <w:proofErr w:type="gramStart"/>
      <w:r w:rsidRPr="00B35547">
        <w:rPr>
          <w:rFonts w:ascii="Arial" w:hAnsi="Arial" w:cs="Arial"/>
          <w:sz w:val="22"/>
          <w:szCs w:val="22"/>
          <w:lang w:val="en-IN"/>
        </w:rPr>
        <w:t>jam.v</w:t>
      </w:r>
      <w:proofErr w:type="gramEnd"/>
      <w:r w:rsidRPr="00B35547">
        <w:rPr>
          <w:rFonts w:ascii="Arial" w:hAnsi="Arial" w:cs="Arial"/>
          <w:sz w:val="22"/>
          <w:szCs w:val="22"/>
          <w:lang w:val="en-IN"/>
        </w:rPr>
        <w:t>25i2.2057.</w:t>
      </w:r>
    </w:p>
    <w:p w14:paraId="31BB68F2" w14:textId="11CE1C85" w:rsidR="00476A35" w:rsidRPr="00B35547" w:rsidRDefault="00476A35" w:rsidP="00B35547">
      <w:pPr>
        <w:pStyle w:val="BodyText"/>
        <w:numPr>
          <w:ilvl w:val="0"/>
          <w:numId w:val="13"/>
        </w:numPr>
        <w:spacing w:before="120" w:line="360" w:lineRule="auto"/>
        <w:ind w:right="718"/>
        <w:jc w:val="both"/>
        <w:rPr>
          <w:rFonts w:ascii="Arial" w:hAnsi="Arial" w:cs="Arial"/>
          <w:sz w:val="22"/>
          <w:szCs w:val="22"/>
        </w:rPr>
      </w:pPr>
      <w:proofErr w:type="spellStart"/>
      <w:proofErr w:type="gramStart"/>
      <w:r w:rsidRPr="00B35547">
        <w:rPr>
          <w:rFonts w:ascii="Arial" w:hAnsi="Arial" w:cs="Arial"/>
          <w:sz w:val="22"/>
          <w:szCs w:val="22"/>
          <w:lang w:val="en-IN"/>
        </w:rPr>
        <w:t>Vinothkumar,B</w:t>
      </w:r>
      <w:proofErr w:type="spellEnd"/>
      <w:r w:rsidRPr="00B35547">
        <w:rPr>
          <w:rFonts w:ascii="Arial" w:hAnsi="Arial" w:cs="Arial"/>
          <w:sz w:val="22"/>
          <w:szCs w:val="22"/>
          <w:lang w:val="en-IN"/>
        </w:rPr>
        <w:t>.</w:t>
      </w:r>
      <w:proofErr w:type="gramEnd"/>
      <w:r w:rsidRPr="00B35547">
        <w:rPr>
          <w:rFonts w:ascii="Arial" w:hAnsi="Arial" w:cs="Arial"/>
          <w:sz w:val="22"/>
          <w:szCs w:val="22"/>
          <w:lang w:val="en-IN"/>
        </w:rPr>
        <w:t xml:space="preserve">, Kannan, B., Jagadeeswaran, R., Hyperspectral radiometry for detection and estimation of infestation caused by major sucking pests in brinjal. </w:t>
      </w:r>
      <w:r w:rsidRPr="00B35547">
        <w:rPr>
          <w:rFonts w:ascii="Arial" w:hAnsi="Arial" w:cs="Arial"/>
          <w:i/>
          <w:iCs/>
          <w:sz w:val="22"/>
          <w:szCs w:val="22"/>
          <w:lang w:val="en-IN"/>
        </w:rPr>
        <w:t>Madras Agricultural Journal</w:t>
      </w:r>
      <w:r w:rsidRPr="00B35547">
        <w:rPr>
          <w:rFonts w:ascii="Arial" w:hAnsi="Arial" w:cs="Arial"/>
          <w:sz w:val="22"/>
          <w:szCs w:val="22"/>
          <w:lang w:val="en-IN"/>
        </w:rPr>
        <w:t>. 2023;103(7–9):242–249. doi:10.29321/MAJ.10.001028</w:t>
      </w:r>
    </w:p>
    <w:p w14:paraId="71D39511" w14:textId="77777777" w:rsidR="006F62A9" w:rsidRPr="00583E51" w:rsidRDefault="006F62A9" w:rsidP="003B21D7">
      <w:pPr>
        <w:ind w:firstLine="720"/>
        <w:jc w:val="both"/>
        <w:rPr>
          <w:rFonts w:ascii="Times New Roman" w:hAnsi="Times New Roman" w:cs="Times New Roman"/>
        </w:rPr>
      </w:pPr>
    </w:p>
    <w:sectPr w:rsidR="006F62A9" w:rsidRPr="00583E5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D3C5" w14:textId="77777777" w:rsidR="00742283" w:rsidRDefault="00742283" w:rsidP="00B2441A">
      <w:pPr>
        <w:spacing w:after="0" w:line="240" w:lineRule="auto"/>
      </w:pPr>
      <w:r>
        <w:separator/>
      </w:r>
    </w:p>
  </w:endnote>
  <w:endnote w:type="continuationSeparator" w:id="0">
    <w:p w14:paraId="52CF5209" w14:textId="77777777" w:rsidR="00742283" w:rsidRDefault="00742283" w:rsidP="00B2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537D" w14:textId="77777777" w:rsidR="00B2441A" w:rsidRDefault="00B24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E585" w14:textId="77777777" w:rsidR="00B2441A" w:rsidRDefault="00B24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7B9F" w14:textId="77777777" w:rsidR="00B2441A" w:rsidRDefault="00B24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EEEBC" w14:textId="77777777" w:rsidR="00742283" w:rsidRDefault="00742283" w:rsidP="00B2441A">
      <w:pPr>
        <w:spacing w:after="0" w:line="240" w:lineRule="auto"/>
      </w:pPr>
      <w:r>
        <w:separator/>
      </w:r>
    </w:p>
  </w:footnote>
  <w:footnote w:type="continuationSeparator" w:id="0">
    <w:p w14:paraId="74B325C0" w14:textId="77777777" w:rsidR="00742283" w:rsidRDefault="00742283" w:rsidP="00B2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D34B" w14:textId="29F68867" w:rsidR="00B2441A" w:rsidRDefault="00B2441A">
    <w:pPr>
      <w:pStyle w:val="Header"/>
    </w:pPr>
    <w:r>
      <w:rPr>
        <w:noProof/>
      </w:rPr>
      <w:pict w14:anchorId="65DB5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C74D" w14:textId="25AEB92B" w:rsidR="00B2441A" w:rsidRDefault="00B2441A">
    <w:pPr>
      <w:pStyle w:val="Header"/>
    </w:pPr>
    <w:r>
      <w:rPr>
        <w:noProof/>
      </w:rPr>
      <w:pict w14:anchorId="68948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6B87" w14:textId="44DDB0CB" w:rsidR="00B2441A" w:rsidRDefault="00B2441A">
    <w:pPr>
      <w:pStyle w:val="Header"/>
    </w:pPr>
    <w:r>
      <w:rPr>
        <w:noProof/>
      </w:rPr>
      <w:pict w14:anchorId="5BCF9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019"/>
    <w:multiLevelType w:val="hybridMultilevel"/>
    <w:tmpl w:val="F00A4D40"/>
    <w:lvl w:ilvl="0" w:tplc="6FFEDD64">
      <w:numFmt w:val="bullet"/>
      <w:lvlText w:val=""/>
      <w:lvlJc w:val="left"/>
      <w:pPr>
        <w:ind w:left="768" w:hanging="408"/>
      </w:pPr>
      <w:rPr>
        <w:rFonts w:ascii="Arial" w:eastAsiaTheme="minorHAnsi" w:hAnsi="Arial" w:cs="Aria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6C3619"/>
    <w:multiLevelType w:val="multilevel"/>
    <w:tmpl w:val="50E4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D77FB"/>
    <w:multiLevelType w:val="hybridMultilevel"/>
    <w:tmpl w:val="C19E6F1A"/>
    <w:lvl w:ilvl="0" w:tplc="3D6CB1CE">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3EF4A82"/>
    <w:multiLevelType w:val="hybridMultilevel"/>
    <w:tmpl w:val="A9C80C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C42D03"/>
    <w:multiLevelType w:val="multilevel"/>
    <w:tmpl w:val="1492A11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A55E3"/>
    <w:multiLevelType w:val="multilevel"/>
    <w:tmpl w:val="3F3C5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943E7"/>
    <w:multiLevelType w:val="multilevel"/>
    <w:tmpl w:val="894490BC"/>
    <w:lvl w:ilvl="0">
      <w:start w:val="3"/>
      <w:numFmt w:val="decimal"/>
      <w:lvlText w:val="%1"/>
      <w:lvlJc w:val="left"/>
      <w:pPr>
        <w:ind w:left="1140" w:hanging="781"/>
      </w:pPr>
      <w:rPr>
        <w:rFonts w:hint="default"/>
        <w:lang w:val="en-US" w:eastAsia="en-US" w:bidi="ar-SA"/>
      </w:rPr>
    </w:lvl>
    <w:lvl w:ilvl="1">
      <w:start w:val="2"/>
      <w:numFmt w:val="decimal"/>
      <w:lvlText w:val="%1.%2"/>
      <w:lvlJc w:val="left"/>
      <w:pPr>
        <w:ind w:left="1140" w:hanging="781"/>
      </w:pPr>
      <w:rPr>
        <w:rFonts w:hint="default"/>
        <w:lang w:val="en-US" w:eastAsia="en-US" w:bidi="ar-SA"/>
      </w:rPr>
    </w:lvl>
    <w:lvl w:ilvl="2">
      <w:start w:val="1"/>
      <w:numFmt w:val="decimal"/>
      <w:lvlText w:val="%1.%2.%3"/>
      <w:lvlJc w:val="left"/>
      <w:pPr>
        <w:ind w:left="1140" w:hanging="781"/>
      </w:pPr>
      <w:rPr>
        <w:rFonts w:hint="default"/>
        <w:lang w:val="en-US" w:eastAsia="en-US" w:bidi="ar-SA"/>
      </w:rPr>
    </w:lvl>
    <w:lvl w:ilvl="3">
      <w:start w:val="3"/>
      <w:numFmt w:val="decimal"/>
      <w:lvlText w:val="%1.%2.%3.%4."/>
      <w:lvlJc w:val="left"/>
      <w:pPr>
        <w:ind w:left="1140" w:hanging="781"/>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428" w:hanging="781"/>
      </w:pPr>
      <w:rPr>
        <w:rFonts w:hint="default"/>
        <w:lang w:val="en-US" w:eastAsia="en-US" w:bidi="ar-SA"/>
      </w:rPr>
    </w:lvl>
    <w:lvl w:ilvl="5">
      <w:numFmt w:val="bullet"/>
      <w:lvlText w:val="•"/>
      <w:lvlJc w:val="left"/>
      <w:pPr>
        <w:ind w:left="5250" w:hanging="781"/>
      </w:pPr>
      <w:rPr>
        <w:rFonts w:hint="default"/>
        <w:lang w:val="en-US" w:eastAsia="en-US" w:bidi="ar-SA"/>
      </w:rPr>
    </w:lvl>
    <w:lvl w:ilvl="6">
      <w:numFmt w:val="bullet"/>
      <w:lvlText w:val="•"/>
      <w:lvlJc w:val="left"/>
      <w:pPr>
        <w:ind w:left="6072" w:hanging="781"/>
      </w:pPr>
      <w:rPr>
        <w:rFonts w:hint="default"/>
        <w:lang w:val="en-US" w:eastAsia="en-US" w:bidi="ar-SA"/>
      </w:rPr>
    </w:lvl>
    <w:lvl w:ilvl="7">
      <w:numFmt w:val="bullet"/>
      <w:lvlText w:val="•"/>
      <w:lvlJc w:val="left"/>
      <w:pPr>
        <w:ind w:left="6894" w:hanging="781"/>
      </w:pPr>
      <w:rPr>
        <w:rFonts w:hint="default"/>
        <w:lang w:val="en-US" w:eastAsia="en-US" w:bidi="ar-SA"/>
      </w:rPr>
    </w:lvl>
    <w:lvl w:ilvl="8">
      <w:numFmt w:val="bullet"/>
      <w:lvlText w:val="•"/>
      <w:lvlJc w:val="left"/>
      <w:pPr>
        <w:ind w:left="7716" w:hanging="781"/>
      </w:pPr>
      <w:rPr>
        <w:rFonts w:hint="default"/>
        <w:lang w:val="en-US" w:eastAsia="en-US" w:bidi="ar-SA"/>
      </w:rPr>
    </w:lvl>
  </w:abstractNum>
  <w:abstractNum w:abstractNumId="7" w15:restartNumberingAfterBreak="0">
    <w:nsid w:val="61D56736"/>
    <w:multiLevelType w:val="multilevel"/>
    <w:tmpl w:val="866427F4"/>
    <w:lvl w:ilvl="0">
      <w:start w:val="5"/>
      <w:numFmt w:val="decimal"/>
      <w:lvlText w:val="%1"/>
      <w:lvlJc w:val="left"/>
      <w:pPr>
        <w:ind w:left="780" w:hanging="421"/>
      </w:pPr>
      <w:rPr>
        <w:rFonts w:hint="default"/>
        <w:lang w:val="en-US" w:eastAsia="en-US" w:bidi="ar-SA"/>
      </w:rPr>
    </w:lvl>
    <w:lvl w:ilvl="1">
      <w:start w:val="5"/>
      <w:numFmt w:val="decimal"/>
      <w:lvlText w:val="%1.%2."/>
      <w:lvlJc w:val="left"/>
      <w:pPr>
        <w:ind w:left="780" w:hanging="4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68" w:hanging="421"/>
      </w:pPr>
      <w:rPr>
        <w:rFonts w:hint="default"/>
        <w:lang w:val="en-US" w:eastAsia="en-US" w:bidi="ar-SA"/>
      </w:rPr>
    </w:lvl>
    <w:lvl w:ilvl="3">
      <w:numFmt w:val="bullet"/>
      <w:lvlText w:val="•"/>
      <w:lvlJc w:val="left"/>
      <w:pPr>
        <w:ind w:left="3462" w:hanging="421"/>
      </w:pPr>
      <w:rPr>
        <w:rFonts w:hint="default"/>
        <w:lang w:val="en-US" w:eastAsia="en-US" w:bidi="ar-SA"/>
      </w:rPr>
    </w:lvl>
    <w:lvl w:ilvl="4">
      <w:numFmt w:val="bullet"/>
      <w:lvlText w:val="•"/>
      <w:lvlJc w:val="left"/>
      <w:pPr>
        <w:ind w:left="4356" w:hanging="421"/>
      </w:pPr>
      <w:rPr>
        <w:rFonts w:hint="default"/>
        <w:lang w:val="en-US" w:eastAsia="en-US" w:bidi="ar-SA"/>
      </w:rPr>
    </w:lvl>
    <w:lvl w:ilvl="5">
      <w:numFmt w:val="bullet"/>
      <w:lvlText w:val="•"/>
      <w:lvlJc w:val="left"/>
      <w:pPr>
        <w:ind w:left="5250" w:hanging="421"/>
      </w:pPr>
      <w:rPr>
        <w:rFonts w:hint="default"/>
        <w:lang w:val="en-US" w:eastAsia="en-US" w:bidi="ar-SA"/>
      </w:rPr>
    </w:lvl>
    <w:lvl w:ilvl="6">
      <w:numFmt w:val="bullet"/>
      <w:lvlText w:val="•"/>
      <w:lvlJc w:val="left"/>
      <w:pPr>
        <w:ind w:left="6144" w:hanging="421"/>
      </w:pPr>
      <w:rPr>
        <w:rFonts w:hint="default"/>
        <w:lang w:val="en-US" w:eastAsia="en-US" w:bidi="ar-SA"/>
      </w:rPr>
    </w:lvl>
    <w:lvl w:ilvl="7">
      <w:numFmt w:val="bullet"/>
      <w:lvlText w:val="•"/>
      <w:lvlJc w:val="left"/>
      <w:pPr>
        <w:ind w:left="7038" w:hanging="421"/>
      </w:pPr>
      <w:rPr>
        <w:rFonts w:hint="default"/>
        <w:lang w:val="en-US" w:eastAsia="en-US" w:bidi="ar-SA"/>
      </w:rPr>
    </w:lvl>
    <w:lvl w:ilvl="8">
      <w:numFmt w:val="bullet"/>
      <w:lvlText w:val="•"/>
      <w:lvlJc w:val="left"/>
      <w:pPr>
        <w:ind w:left="7932" w:hanging="421"/>
      </w:pPr>
      <w:rPr>
        <w:rFonts w:hint="default"/>
        <w:lang w:val="en-US" w:eastAsia="en-US" w:bidi="ar-SA"/>
      </w:rPr>
    </w:lvl>
  </w:abstractNum>
  <w:abstractNum w:abstractNumId="8" w15:restartNumberingAfterBreak="0">
    <w:nsid w:val="690C3CB9"/>
    <w:multiLevelType w:val="hybridMultilevel"/>
    <w:tmpl w:val="E566199A"/>
    <w:lvl w:ilvl="0" w:tplc="4009000B">
      <w:start w:val="1"/>
      <w:numFmt w:val="bullet"/>
      <w:lvlText w:val=""/>
      <w:lvlJc w:val="left"/>
      <w:pPr>
        <w:ind w:left="1440" w:hanging="360"/>
      </w:pPr>
      <w:rPr>
        <w:rFonts w:ascii="Wingdings" w:hAnsi="Wingdings" w:hint="default"/>
      </w:rPr>
    </w:lvl>
    <w:lvl w:ilvl="1" w:tplc="9E8AB7A0">
      <w:numFmt w:val="bullet"/>
      <w:lvlText w:val="-"/>
      <w:lvlJc w:val="left"/>
      <w:pPr>
        <w:ind w:left="2160" w:hanging="36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705D5F1F"/>
    <w:multiLevelType w:val="hybridMultilevel"/>
    <w:tmpl w:val="E67CB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1DD7CFF"/>
    <w:multiLevelType w:val="hybridMultilevel"/>
    <w:tmpl w:val="2BD851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5CA2252"/>
    <w:multiLevelType w:val="multilevel"/>
    <w:tmpl w:val="CDD4BB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6731F4"/>
    <w:multiLevelType w:val="hybridMultilevel"/>
    <w:tmpl w:val="A400219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7"/>
  </w:num>
  <w:num w:numId="5">
    <w:abstractNumId w:val="1"/>
  </w:num>
  <w:num w:numId="6">
    <w:abstractNumId w:val="6"/>
  </w:num>
  <w:num w:numId="7">
    <w:abstractNumId w:val="4"/>
  </w:num>
  <w:num w:numId="8">
    <w:abstractNumId w:val="11"/>
  </w:num>
  <w:num w:numId="9">
    <w:abstractNumId w:val="9"/>
  </w:num>
  <w:num w:numId="10">
    <w:abstractNumId w:val="0"/>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9C"/>
    <w:rsid w:val="000049FC"/>
    <w:rsid w:val="000136C2"/>
    <w:rsid w:val="00014AF7"/>
    <w:rsid w:val="00014C64"/>
    <w:rsid w:val="00021DEB"/>
    <w:rsid w:val="00023409"/>
    <w:rsid w:val="00025DA5"/>
    <w:rsid w:val="00027FE7"/>
    <w:rsid w:val="00030081"/>
    <w:rsid w:val="0003052D"/>
    <w:rsid w:val="00043C17"/>
    <w:rsid w:val="00046DBA"/>
    <w:rsid w:val="00046F9E"/>
    <w:rsid w:val="000532C0"/>
    <w:rsid w:val="000543E9"/>
    <w:rsid w:val="000652FC"/>
    <w:rsid w:val="00067296"/>
    <w:rsid w:val="000718E9"/>
    <w:rsid w:val="00094B24"/>
    <w:rsid w:val="000963D0"/>
    <w:rsid w:val="000A2E2D"/>
    <w:rsid w:val="000B2A65"/>
    <w:rsid w:val="000B3EC8"/>
    <w:rsid w:val="000B415B"/>
    <w:rsid w:val="000C433D"/>
    <w:rsid w:val="000C7E13"/>
    <w:rsid w:val="000D029B"/>
    <w:rsid w:val="000D0BFF"/>
    <w:rsid w:val="000D1273"/>
    <w:rsid w:val="000D3406"/>
    <w:rsid w:val="000D585F"/>
    <w:rsid w:val="000D6F75"/>
    <w:rsid w:val="000E44F5"/>
    <w:rsid w:val="000E6DD0"/>
    <w:rsid w:val="000E714E"/>
    <w:rsid w:val="001047ED"/>
    <w:rsid w:val="00106500"/>
    <w:rsid w:val="00110A97"/>
    <w:rsid w:val="00114911"/>
    <w:rsid w:val="00117EFE"/>
    <w:rsid w:val="001235E3"/>
    <w:rsid w:val="00123826"/>
    <w:rsid w:val="0012765D"/>
    <w:rsid w:val="00143CFA"/>
    <w:rsid w:val="00144E94"/>
    <w:rsid w:val="0014535B"/>
    <w:rsid w:val="00151032"/>
    <w:rsid w:val="00156BBF"/>
    <w:rsid w:val="00162281"/>
    <w:rsid w:val="00162643"/>
    <w:rsid w:val="00173142"/>
    <w:rsid w:val="00177276"/>
    <w:rsid w:val="00186040"/>
    <w:rsid w:val="00194218"/>
    <w:rsid w:val="001A206A"/>
    <w:rsid w:val="001B0969"/>
    <w:rsid w:val="001B0B9B"/>
    <w:rsid w:val="001B4DE8"/>
    <w:rsid w:val="001B5D13"/>
    <w:rsid w:val="001C2F1A"/>
    <w:rsid w:val="001C6243"/>
    <w:rsid w:val="001C6FE5"/>
    <w:rsid w:val="001D5637"/>
    <w:rsid w:val="001F0E9A"/>
    <w:rsid w:val="001F1B63"/>
    <w:rsid w:val="001F4FF4"/>
    <w:rsid w:val="002061BF"/>
    <w:rsid w:val="0021048C"/>
    <w:rsid w:val="002155AC"/>
    <w:rsid w:val="00216B22"/>
    <w:rsid w:val="00221237"/>
    <w:rsid w:val="00221495"/>
    <w:rsid w:val="002229A6"/>
    <w:rsid w:val="00231708"/>
    <w:rsid w:val="00233EA0"/>
    <w:rsid w:val="00245C46"/>
    <w:rsid w:val="00262167"/>
    <w:rsid w:val="00280576"/>
    <w:rsid w:val="00286268"/>
    <w:rsid w:val="002A7586"/>
    <w:rsid w:val="002B1F2E"/>
    <w:rsid w:val="002C313C"/>
    <w:rsid w:val="002C58C4"/>
    <w:rsid w:val="002C6F50"/>
    <w:rsid w:val="002D70FA"/>
    <w:rsid w:val="002E7FDC"/>
    <w:rsid w:val="002F01F5"/>
    <w:rsid w:val="002F70E3"/>
    <w:rsid w:val="00300862"/>
    <w:rsid w:val="003024DB"/>
    <w:rsid w:val="003025F3"/>
    <w:rsid w:val="00311FAD"/>
    <w:rsid w:val="00313112"/>
    <w:rsid w:val="0032227C"/>
    <w:rsid w:val="00326AE0"/>
    <w:rsid w:val="00340246"/>
    <w:rsid w:val="00340DD4"/>
    <w:rsid w:val="00343689"/>
    <w:rsid w:val="003470A8"/>
    <w:rsid w:val="00370865"/>
    <w:rsid w:val="00371670"/>
    <w:rsid w:val="00377925"/>
    <w:rsid w:val="00381460"/>
    <w:rsid w:val="00393D53"/>
    <w:rsid w:val="00394BEE"/>
    <w:rsid w:val="00396324"/>
    <w:rsid w:val="003A42A0"/>
    <w:rsid w:val="003B131C"/>
    <w:rsid w:val="003B1C0C"/>
    <w:rsid w:val="003B21D7"/>
    <w:rsid w:val="003C711D"/>
    <w:rsid w:val="003E2FF4"/>
    <w:rsid w:val="003F0F03"/>
    <w:rsid w:val="003F761B"/>
    <w:rsid w:val="00401981"/>
    <w:rsid w:val="00405578"/>
    <w:rsid w:val="00411994"/>
    <w:rsid w:val="00415A56"/>
    <w:rsid w:val="00415EE9"/>
    <w:rsid w:val="004174A9"/>
    <w:rsid w:val="0043113F"/>
    <w:rsid w:val="00434BFC"/>
    <w:rsid w:val="00446656"/>
    <w:rsid w:val="0046380A"/>
    <w:rsid w:val="00463B5A"/>
    <w:rsid w:val="0046787B"/>
    <w:rsid w:val="00470AB0"/>
    <w:rsid w:val="00470C6A"/>
    <w:rsid w:val="00476A35"/>
    <w:rsid w:val="0047744D"/>
    <w:rsid w:val="00483D2F"/>
    <w:rsid w:val="00485AD0"/>
    <w:rsid w:val="00495669"/>
    <w:rsid w:val="004B0434"/>
    <w:rsid w:val="004C599C"/>
    <w:rsid w:val="004C641A"/>
    <w:rsid w:val="004C7004"/>
    <w:rsid w:val="004D0941"/>
    <w:rsid w:val="004D4808"/>
    <w:rsid w:val="004E6175"/>
    <w:rsid w:val="004E70CA"/>
    <w:rsid w:val="004F4666"/>
    <w:rsid w:val="004F70FA"/>
    <w:rsid w:val="005037D0"/>
    <w:rsid w:val="00504E77"/>
    <w:rsid w:val="00517258"/>
    <w:rsid w:val="00520FF3"/>
    <w:rsid w:val="00524842"/>
    <w:rsid w:val="005312AC"/>
    <w:rsid w:val="00541508"/>
    <w:rsid w:val="00543BB2"/>
    <w:rsid w:val="00545ADD"/>
    <w:rsid w:val="00547B6F"/>
    <w:rsid w:val="00555098"/>
    <w:rsid w:val="00560244"/>
    <w:rsid w:val="005812CF"/>
    <w:rsid w:val="005817DA"/>
    <w:rsid w:val="00583E51"/>
    <w:rsid w:val="00587571"/>
    <w:rsid w:val="00592399"/>
    <w:rsid w:val="005A0EA3"/>
    <w:rsid w:val="005A68E8"/>
    <w:rsid w:val="005B0561"/>
    <w:rsid w:val="005C04CD"/>
    <w:rsid w:val="005C120F"/>
    <w:rsid w:val="005C542C"/>
    <w:rsid w:val="005D0199"/>
    <w:rsid w:val="005D38C2"/>
    <w:rsid w:val="005F0DE2"/>
    <w:rsid w:val="00601E94"/>
    <w:rsid w:val="00603531"/>
    <w:rsid w:val="00605403"/>
    <w:rsid w:val="00622280"/>
    <w:rsid w:val="00625969"/>
    <w:rsid w:val="00626A56"/>
    <w:rsid w:val="00627203"/>
    <w:rsid w:val="00627794"/>
    <w:rsid w:val="00630F4F"/>
    <w:rsid w:val="00644A7D"/>
    <w:rsid w:val="00647077"/>
    <w:rsid w:val="006522EF"/>
    <w:rsid w:val="00660774"/>
    <w:rsid w:val="00661491"/>
    <w:rsid w:val="00662A35"/>
    <w:rsid w:val="00665699"/>
    <w:rsid w:val="00667CE8"/>
    <w:rsid w:val="00673B41"/>
    <w:rsid w:val="00673F55"/>
    <w:rsid w:val="00680A9C"/>
    <w:rsid w:val="00681F1B"/>
    <w:rsid w:val="00682AF4"/>
    <w:rsid w:val="00683285"/>
    <w:rsid w:val="00687C00"/>
    <w:rsid w:val="0069190F"/>
    <w:rsid w:val="006938F2"/>
    <w:rsid w:val="006954A7"/>
    <w:rsid w:val="006A3974"/>
    <w:rsid w:val="006A4514"/>
    <w:rsid w:val="006A5150"/>
    <w:rsid w:val="006A656F"/>
    <w:rsid w:val="006B281A"/>
    <w:rsid w:val="006D0327"/>
    <w:rsid w:val="006D0A2A"/>
    <w:rsid w:val="006D1E4B"/>
    <w:rsid w:val="006D4178"/>
    <w:rsid w:val="006D6ABB"/>
    <w:rsid w:val="006E3160"/>
    <w:rsid w:val="006E4D2D"/>
    <w:rsid w:val="006F3B56"/>
    <w:rsid w:val="006F62A9"/>
    <w:rsid w:val="006F6733"/>
    <w:rsid w:val="006F6850"/>
    <w:rsid w:val="00700328"/>
    <w:rsid w:val="00704414"/>
    <w:rsid w:val="00704850"/>
    <w:rsid w:val="007049AA"/>
    <w:rsid w:val="00742283"/>
    <w:rsid w:val="007452F9"/>
    <w:rsid w:val="00756E61"/>
    <w:rsid w:val="0076366D"/>
    <w:rsid w:val="00766A62"/>
    <w:rsid w:val="0076760A"/>
    <w:rsid w:val="007706A7"/>
    <w:rsid w:val="00771572"/>
    <w:rsid w:val="00771B9C"/>
    <w:rsid w:val="00785BDA"/>
    <w:rsid w:val="0079310D"/>
    <w:rsid w:val="00795893"/>
    <w:rsid w:val="007B15DE"/>
    <w:rsid w:val="007B3210"/>
    <w:rsid w:val="007B5693"/>
    <w:rsid w:val="007B5BF4"/>
    <w:rsid w:val="007B6AC9"/>
    <w:rsid w:val="007C0B5B"/>
    <w:rsid w:val="007C60B9"/>
    <w:rsid w:val="007D08BC"/>
    <w:rsid w:val="007D7320"/>
    <w:rsid w:val="007D7764"/>
    <w:rsid w:val="007E48A9"/>
    <w:rsid w:val="007F2E92"/>
    <w:rsid w:val="007F5FD2"/>
    <w:rsid w:val="00804DD6"/>
    <w:rsid w:val="008077DA"/>
    <w:rsid w:val="00812C95"/>
    <w:rsid w:val="00823F39"/>
    <w:rsid w:val="00825790"/>
    <w:rsid w:val="008277E0"/>
    <w:rsid w:val="00850693"/>
    <w:rsid w:val="00851E89"/>
    <w:rsid w:val="008668CF"/>
    <w:rsid w:val="00875DA9"/>
    <w:rsid w:val="0087705F"/>
    <w:rsid w:val="00887386"/>
    <w:rsid w:val="00897CDF"/>
    <w:rsid w:val="008A41B6"/>
    <w:rsid w:val="008B7CB1"/>
    <w:rsid w:val="008C7A15"/>
    <w:rsid w:val="008D7E41"/>
    <w:rsid w:val="008E1A27"/>
    <w:rsid w:val="008E776C"/>
    <w:rsid w:val="008F4D40"/>
    <w:rsid w:val="009131F4"/>
    <w:rsid w:val="00927FC3"/>
    <w:rsid w:val="00933874"/>
    <w:rsid w:val="00944451"/>
    <w:rsid w:val="00950CE7"/>
    <w:rsid w:val="00955A8F"/>
    <w:rsid w:val="009631C5"/>
    <w:rsid w:val="00972B1D"/>
    <w:rsid w:val="00997815"/>
    <w:rsid w:val="00997CDD"/>
    <w:rsid w:val="009A0EDD"/>
    <w:rsid w:val="009B38E2"/>
    <w:rsid w:val="009B4A8C"/>
    <w:rsid w:val="009C4251"/>
    <w:rsid w:val="009C451D"/>
    <w:rsid w:val="009D3A8C"/>
    <w:rsid w:val="009E421A"/>
    <w:rsid w:val="009E4512"/>
    <w:rsid w:val="009F490E"/>
    <w:rsid w:val="009F57C3"/>
    <w:rsid w:val="00A035CA"/>
    <w:rsid w:val="00A03B78"/>
    <w:rsid w:val="00A05252"/>
    <w:rsid w:val="00A15E0B"/>
    <w:rsid w:val="00A23E32"/>
    <w:rsid w:val="00A259D9"/>
    <w:rsid w:val="00A25E6C"/>
    <w:rsid w:val="00A4009F"/>
    <w:rsid w:val="00A41B7F"/>
    <w:rsid w:val="00A42C20"/>
    <w:rsid w:val="00A44138"/>
    <w:rsid w:val="00A522BF"/>
    <w:rsid w:val="00A56B8D"/>
    <w:rsid w:val="00A87D41"/>
    <w:rsid w:val="00A910B3"/>
    <w:rsid w:val="00A95E48"/>
    <w:rsid w:val="00A96F4C"/>
    <w:rsid w:val="00AC0FA7"/>
    <w:rsid w:val="00AC5FA2"/>
    <w:rsid w:val="00AF2C27"/>
    <w:rsid w:val="00AF40A3"/>
    <w:rsid w:val="00AF57C4"/>
    <w:rsid w:val="00AF6139"/>
    <w:rsid w:val="00AF6F0D"/>
    <w:rsid w:val="00B04457"/>
    <w:rsid w:val="00B04FA9"/>
    <w:rsid w:val="00B0513B"/>
    <w:rsid w:val="00B0680D"/>
    <w:rsid w:val="00B1019B"/>
    <w:rsid w:val="00B16FF4"/>
    <w:rsid w:val="00B208E2"/>
    <w:rsid w:val="00B2441A"/>
    <w:rsid w:val="00B24628"/>
    <w:rsid w:val="00B2733F"/>
    <w:rsid w:val="00B35547"/>
    <w:rsid w:val="00B3695E"/>
    <w:rsid w:val="00B372A7"/>
    <w:rsid w:val="00B41C40"/>
    <w:rsid w:val="00B45320"/>
    <w:rsid w:val="00B51FA6"/>
    <w:rsid w:val="00B630BC"/>
    <w:rsid w:val="00B643ED"/>
    <w:rsid w:val="00B66FA3"/>
    <w:rsid w:val="00B930EA"/>
    <w:rsid w:val="00B95670"/>
    <w:rsid w:val="00B97C56"/>
    <w:rsid w:val="00BA2ACE"/>
    <w:rsid w:val="00BB1217"/>
    <w:rsid w:val="00BB5A06"/>
    <w:rsid w:val="00BC155D"/>
    <w:rsid w:val="00BC18EF"/>
    <w:rsid w:val="00BD3CE6"/>
    <w:rsid w:val="00BD43A9"/>
    <w:rsid w:val="00BD4A89"/>
    <w:rsid w:val="00BD7050"/>
    <w:rsid w:val="00BD7926"/>
    <w:rsid w:val="00BE4F4B"/>
    <w:rsid w:val="00BE7D99"/>
    <w:rsid w:val="00C01ACE"/>
    <w:rsid w:val="00C03BCE"/>
    <w:rsid w:val="00C03E2A"/>
    <w:rsid w:val="00C20815"/>
    <w:rsid w:val="00C266B4"/>
    <w:rsid w:val="00C5519B"/>
    <w:rsid w:val="00C65382"/>
    <w:rsid w:val="00C665C7"/>
    <w:rsid w:val="00C81335"/>
    <w:rsid w:val="00C81B3D"/>
    <w:rsid w:val="00C84AA3"/>
    <w:rsid w:val="00C93DEF"/>
    <w:rsid w:val="00C949BD"/>
    <w:rsid w:val="00CA004A"/>
    <w:rsid w:val="00CA23F1"/>
    <w:rsid w:val="00CA5A25"/>
    <w:rsid w:val="00CD5B45"/>
    <w:rsid w:val="00CE4F6F"/>
    <w:rsid w:val="00CE5B5E"/>
    <w:rsid w:val="00CF4F81"/>
    <w:rsid w:val="00CF69E8"/>
    <w:rsid w:val="00CF7218"/>
    <w:rsid w:val="00D1016D"/>
    <w:rsid w:val="00D23589"/>
    <w:rsid w:val="00D25FF7"/>
    <w:rsid w:val="00D31199"/>
    <w:rsid w:val="00D31842"/>
    <w:rsid w:val="00D43757"/>
    <w:rsid w:val="00D47B26"/>
    <w:rsid w:val="00D52C2E"/>
    <w:rsid w:val="00D558D0"/>
    <w:rsid w:val="00D60F21"/>
    <w:rsid w:val="00D635D8"/>
    <w:rsid w:val="00D66A3B"/>
    <w:rsid w:val="00D67A85"/>
    <w:rsid w:val="00D70245"/>
    <w:rsid w:val="00D72525"/>
    <w:rsid w:val="00D77AED"/>
    <w:rsid w:val="00D87BA8"/>
    <w:rsid w:val="00D93C33"/>
    <w:rsid w:val="00D97073"/>
    <w:rsid w:val="00D974DC"/>
    <w:rsid w:val="00DA6B01"/>
    <w:rsid w:val="00DC440E"/>
    <w:rsid w:val="00DD54FC"/>
    <w:rsid w:val="00DF4CB2"/>
    <w:rsid w:val="00DF508E"/>
    <w:rsid w:val="00E00461"/>
    <w:rsid w:val="00E0076D"/>
    <w:rsid w:val="00E01324"/>
    <w:rsid w:val="00E12FBB"/>
    <w:rsid w:val="00E1596F"/>
    <w:rsid w:val="00E20D1B"/>
    <w:rsid w:val="00E24F42"/>
    <w:rsid w:val="00E4465F"/>
    <w:rsid w:val="00E52925"/>
    <w:rsid w:val="00E53535"/>
    <w:rsid w:val="00E67483"/>
    <w:rsid w:val="00E7367E"/>
    <w:rsid w:val="00E87A36"/>
    <w:rsid w:val="00E94C34"/>
    <w:rsid w:val="00EA418D"/>
    <w:rsid w:val="00EA4C62"/>
    <w:rsid w:val="00EA7C82"/>
    <w:rsid w:val="00EB1BCE"/>
    <w:rsid w:val="00ED6A11"/>
    <w:rsid w:val="00EF5BD7"/>
    <w:rsid w:val="00F0376B"/>
    <w:rsid w:val="00F26E96"/>
    <w:rsid w:val="00F353F2"/>
    <w:rsid w:val="00F36813"/>
    <w:rsid w:val="00F419CB"/>
    <w:rsid w:val="00F4307A"/>
    <w:rsid w:val="00F525E6"/>
    <w:rsid w:val="00F627D1"/>
    <w:rsid w:val="00F6660C"/>
    <w:rsid w:val="00F673C5"/>
    <w:rsid w:val="00F75E4D"/>
    <w:rsid w:val="00F82663"/>
    <w:rsid w:val="00F8441D"/>
    <w:rsid w:val="00F92635"/>
    <w:rsid w:val="00F93032"/>
    <w:rsid w:val="00F95435"/>
    <w:rsid w:val="00F95CC6"/>
    <w:rsid w:val="00FA4BFF"/>
    <w:rsid w:val="00FA5064"/>
    <w:rsid w:val="00FA5930"/>
    <w:rsid w:val="00FA7479"/>
    <w:rsid w:val="00FB2E86"/>
    <w:rsid w:val="00FC3CE8"/>
    <w:rsid w:val="00FD36EB"/>
    <w:rsid w:val="00FD3712"/>
    <w:rsid w:val="00FD4B2F"/>
    <w:rsid w:val="00FD5D84"/>
    <w:rsid w:val="00FD786C"/>
    <w:rsid w:val="00FE115D"/>
    <w:rsid w:val="00FF2760"/>
    <w:rsid w:val="00FF38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43D99"/>
  <w15:chartTrackingRefBased/>
  <w15:docId w15:val="{4A2AF685-BF44-4C9B-85DC-ADF3CEC7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B9C"/>
    <w:pPr>
      <w:spacing w:line="278" w:lineRule="auto"/>
    </w:pPr>
    <w:rPr>
      <w:sz w:val="24"/>
      <w:szCs w:val="24"/>
    </w:rPr>
  </w:style>
  <w:style w:type="paragraph" w:styleId="Heading2">
    <w:name w:val="heading 2"/>
    <w:basedOn w:val="Normal"/>
    <w:next w:val="Normal"/>
    <w:link w:val="Heading2Char"/>
    <w:uiPriority w:val="9"/>
    <w:semiHidden/>
    <w:unhideWhenUsed/>
    <w:qFormat/>
    <w:rsid w:val="001149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997815"/>
    <w:pPr>
      <w:widowControl w:val="0"/>
      <w:autoSpaceDE w:val="0"/>
      <w:autoSpaceDN w:val="0"/>
      <w:spacing w:before="123" w:after="0" w:line="240" w:lineRule="auto"/>
      <w:ind w:left="360"/>
      <w:jc w:val="both"/>
      <w:outlineLvl w:val="2"/>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C3"/>
    <w:pPr>
      <w:ind w:left="720"/>
      <w:contextualSpacing/>
    </w:pPr>
  </w:style>
  <w:style w:type="paragraph" w:styleId="NormalWeb">
    <w:name w:val="Normal (Web)"/>
    <w:basedOn w:val="Normal"/>
    <w:uiPriority w:val="99"/>
    <w:unhideWhenUsed/>
    <w:rsid w:val="00AC5FA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AC5FA2"/>
    <w:pPr>
      <w:spacing w:after="0" w:line="240" w:lineRule="auto"/>
    </w:pPr>
    <w:rPr>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
    <w:name w:val="z-Top of Form1"/>
    <w:basedOn w:val="Normal"/>
    <w:next w:val="Normal"/>
    <w:link w:val="z-TopofFormChar"/>
    <w:uiPriority w:val="99"/>
    <w:semiHidden/>
    <w:unhideWhenUsed/>
    <w:rsid w:val="00AC5FA2"/>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1"/>
    <w:uiPriority w:val="99"/>
    <w:semiHidden/>
    <w:rsid w:val="00AC5FA2"/>
    <w:rPr>
      <w:rFonts w:ascii="Arial" w:eastAsia="Times New Roman" w:hAnsi="Arial" w:cs="Arial"/>
      <w:vanish/>
      <w:kern w:val="0"/>
      <w:sz w:val="16"/>
      <w:szCs w:val="16"/>
      <w:lang w:eastAsia="en-IN"/>
      <w14:ligatures w14:val="none"/>
    </w:rPr>
  </w:style>
  <w:style w:type="character" w:styleId="Emphasis">
    <w:name w:val="Emphasis"/>
    <w:basedOn w:val="DefaultParagraphFont"/>
    <w:uiPriority w:val="20"/>
    <w:qFormat/>
    <w:rsid w:val="00286268"/>
    <w:rPr>
      <w:i/>
      <w:iCs/>
    </w:rPr>
  </w:style>
  <w:style w:type="character" w:styleId="Strong">
    <w:name w:val="Strong"/>
    <w:basedOn w:val="DefaultParagraphFont"/>
    <w:uiPriority w:val="22"/>
    <w:qFormat/>
    <w:rsid w:val="00286268"/>
    <w:rPr>
      <w:b/>
      <w:bCs/>
    </w:rPr>
  </w:style>
  <w:style w:type="paragraph" w:customStyle="1" w:styleId="TableParagraph">
    <w:name w:val="Table Paragraph"/>
    <w:basedOn w:val="Normal"/>
    <w:uiPriority w:val="1"/>
    <w:qFormat/>
    <w:rsid w:val="00014C64"/>
    <w:pPr>
      <w:widowControl w:val="0"/>
      <w:autoSpaceDE w:val="0"/>
      <w:autoSpaceDN w:val="0"/>
      <w:spacing w:before="116" w:after="0" w:line="240" w:lineRule="auto"/>
      <w:ind w:left="10"/>
      <w:jc w:val="center"/>
    </w:pPr>
    <w:rPr>
      <w:rFonts w:ascii="Times New Roman" w:eastAsia="Times New Roman" w:hAnsi="Times New Roman" w:cs="Times New Roman"/>
      <w:kern w:val="0"/>
      <w:sz w:val="22"/>
      <w:szCs w:val="22"/>
      <w:lang w:val="en-US"/>
      <w14:ligatures w14:val="none"/>
    </w:rPr>
  </w:style>
  <w:style w:type="paragraph" w:styleId="BodyText">
    <w:name w:val="Body Text"/>
    <w:basedOn w:val="Normal"/>
    <w:link w:val="BodyTextChar"/>
    <w:uiPriority w:val="1"/>
    <w:qFormat/>
    <w:rsid w:val="00014C6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014C64"/>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0D6F75"/>
    <w:rPr>
      <w:color w:val="0563C1" w:themeColor="hyperlink"/>
      <w:u w:val="single"/>
    </w:rPr>
  </w:style>
  <w:style w:type="character" w:styleId="UnresolvedMention">
    <w:name w:val="Unresolved Mention"/>
    <w:basedOn w:val="DefaultParagraphFont"/>
    <w:uiPriority w:val="99"/>
    <w:semiHidden/>
    <w:unhideWhenUsed/>
    <w:rsid w:val="000D6F75"/>
    <w:rPr>
      <w:color w:val="605E5C"/>
      <w:shd w:val="clear" w:color="auto" w:fill="E1DFDD"/>
    </w:rPr>
  </w:style>
  <w:style w:type="character" w:customStyle="1" w:styleId="Heading3Char">
    <w:name w:val="Heading 3 Char"/>
    <w:basedOn w:val="DefaultParagraphFont"/>
    <w:link w:val="Heading3"/>
    <w:uiPriority w:val="9"/>
    <w:rsid w:val="00997815"/>
    <w:rPr>
      <w:rFonts w:ascii="Times New Roman" w:eastAsia="Times New Roman" w:hAnsi="Times New Roman" w:cs="Times New Roman"/>
      <w:b/>
      <w:bCs/>
      <w:kern w:val="0"/>
      <w:sz w:val="24"/>
      <w:szCs w:val="24"/>
      <w:lang w:val="en-US"/>
      <w14:ligatures w14:val="none"/>
    </w:rPr>
  </w:style>
  <w:style w:type="paragraph" w:styleId="Revision">
    <w:name w:val="Revision"/>
    <w:hidden/>
    <w:uiPriority w:val="99"/>
    <w:semiHidden/>
    <w:rsid w:val="00A035CA"/>
    <w:pPr>
      <w:spacing w:after="0" w:line="240" w:lineRule="auto"/>
    </w:pPr>
    <w:rPr>
      <w:sz w:val="24"/>
      <w:szCs w:val="24"/>
    </w:rPr>
  </w:style>
  <w:style w:type="character" w:customStyle="1" w:styleId="Heading2Char">
    <w:name w:val="Heading 2 Char"/>
    <w:basedOn w:val="DefaultParagraphFont"/>
    <w:link w:val="Heading2"/>
    <w:uiPriority w:val="9"/>
    <w:semiHidden/>
    <w:rsid w:val="0011491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24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1A"/>
    <w:rPr>
      <w:sz w:val="24"/>
      <w:szCs w:val="24"/>
    </w:rPr>
  </w:style>
  <w:style w:type="paragraph" w:styleId="Footer">
    <w:name w:val="footer"/>
    <w:basedOn w:val="Normal"/>
    <w:link w:val="FooterChar"/>
    <w:uiPriority w:val="99"/>
    <w:unhideWhenUsed/>
    <w:rsid w:val="00B24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7092</Words>
  <Characters>40428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Arunkumar T</dc:creator>
  <cp:keywords/>
  <dc:description/>
  <cp:lastModifiedBy>SDI 1084</cp:lastModifiedBy>
  <cp:revision>12</cp:revision>
  <dcterms:created xsi:type="dcterms:W3CDTF">2026-02-17T23:11:00Z</dcterms:created>
  <dcterms:modified xsi:type="dcterms:W3CDTF">2026-02-18T12:22:00Z</dcterms:modified>
</cp:coreProperties>
</file>