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38A" w:rsidRDefault="00C9538A" w:rsidP="001A7485">
      <w:pPr>
        <w:spacing w:before="100" w:beforeAutospacing="1" w:after="100" w:afterAutospacing="1" w:line="240" w:lineRule="auto"/>
        <w:jc w:val="center"/>
        <w:rPr>
          <w:rFonts w:ascii="Times New Roman" w:eastAsia="Times New Roman" w:hAnsi="Times New Roman" w:cs="Times New Roman"/>
          <w:sz w:val="32"/>
          <w:szCs w:val="32"/>
          <w:lang w:eastAsia="en-IN" w:bidi="te-IN"/>
        </w:rPr>
      </w:pPr>
      <w:r w:rsidRPr="00C9538A">
        <w:rPr>
          <w:rFonts w:ascii="Times New Roman" w:eastAsia="Times New Roman" w:hAnsi="Times New Roman" w:cs="Times New Roman"/>
          <w:sz w:val="32"/>
          <w:szCs w:val="32"/>
          <w:lang w:eastAsia="en-IN" w:bidi="te-IN"/>
        </w:rPr>
        <w:t xml:space="preserve">Screening and Identification of </w:t>
      </w:r>
      <w:proofErr w:type="spellStart"/>
      <w:r w:rsidRPr="00C9538A">
        <w:rPr>
          <w:rFonts w:ascii="Times New Roman" w:eastAsia="Times New Roman" w:hAnsi="Times New Roman" w:cs="Times New Roman"/>
          <w:sz w:val="32"/>
          <w:szCs w:val="32"/>
          <w:lang w:eastAsia="en-IN" w:bidi="te-IN"/>
        </w:rPr>
        <w:t>Blackgram</w:t>
      </w:r>
      <w:proofErr w:type="spellEnd"/>
      <w:r w:rsidRPr="00C9538A">
        <w:rPr>
          <w:rFonts w:ascii="Times New Roman" w:eastAsia="Times New Roman" w:hAnsi="Times New Roman" w:cs="Times New Roman"/>
          <w:sz w:val="32"/>
          <w:szCs w:val="32"/>
          <w:lang w:eastAsia="en-IN" w:bidi="te-IN"/>
        </w:rPr>
        <w:t xml:space="preserve"> Genotypes Resistant to </w:t>
      </w:r>
      <w:proofErr w:type="spellStart"/>
      <w:r w:rsidRPr="00C9538A">
        <w:rPr>
          <w:rFonts w:ascii="Times New Roman" w:eastAsia="Times New Roman" w:hAnsi="Times New Roman" w:cs="Times New Roman"/>
          <w:sz w:val="32"/>
          <w:szCs w:val="32"/>
          <w:lang w:eastAsia="en-IN" w:bidi="te-IN"/>
        </w:rPr>
        <w:t>Mungbean</w:t>
      </w:r>
      <w:proofErr w:type="spellEnd"/>
      <w:r w:rsidRPr="00C9538A">
        <w:rPr>
          <w:rFonts w:ascii="Times New Roman" w:eastAsia="Times New Roman" w:hAnsi="Times New Roman" w:cs="Times New Roman"/>
          <w:sz w:val="32"/>
          <w:szCs w:val="32"/>
          <w:lang w:eastAsia="en-IN" w:bidi="te-IN"/>
        </w:rPr>
        <w:t xml:space="preserve"> Yellow Mosaic Virus Disease</w:t>
      </w:r>
    </w:p>
    <w:p w:rsidR="00EB304F" w:rsidRPr="001A7485" w:rsidRDefault="00EB304F" w:rsidP="00EB304F">
      <w:pPr>
        <w:shd w:val="clear" w:color="auto" w:fill="FFFFFF"/>
        <w:spacing w:after="0" w:line="240" w:lineRule="auto"/>
        <w:rPr>
          <w:rFonts w:ascii="Times New Roman" w:eastAsia="Times New Roman" w:hAnsi="Times New Roman" w:cs="Times New Roman"/>
          <w:sz w:val="32"/>
          <w:szCs w:val="32"/>
          <w:lang w:eastAsia="en-IN" w:bidi="te-IN"/>
        </w:rPr>
      </w:pPr>
    </w:p>
    <w:p w:rsidR="00122549" w:rsidRPr="003470FD" w:rsidRDefault="003470FD"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3470FD">
        <w:rPr>
          <w:rFonts w:ascii="Times New Roman" w:eastAsia="Times New Roman" w:hAnsi="Times New Roman" w:cs="Times New Roman"/>
          <w:sz w:val="24"/>
          <w:szCs w:val="24"/>
          <w:lang w:eastAsia="en-IN" w:bidi="te-IN"/>
        </w:rPr>
        <w:t xml:space="preserve">ABSTRACT </w:t>
      </w:r>
    </w:p>
    <w:p w:rsidR="0073338F" w:rsidRDefault="006B2610"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3470FD">
        <w:rPr>
          <w:rFonts w:ascii="Times New Roman" w:eastAsia="Times New Roman" w:hAnsi="Times New Roman" w:cs="Times New Roman"/>
          <w:sz w:val="24"/>
          <w:szCs w:val="24"/>
          <w:lang w:eastAsia="en-IN" w:bidi="te-IN"/>
        </w:rPr>
        <w:t xml:space="preserve">Mung bean yellow mosaic is a major destructive disease affecting </w:t>
      </w:r>
      <w:proofErr w:type="spellStart"/>
      <w:r w:rsidRPr="003470FD">
        <w:rPr>
          <w:rFonts w:ascii="Times New Roman" w:eastAsia="Times New Roman" w:hAnsi="Times New Roman" w:cs="Times New Roman"/>
          <w:sz w:val="24"/>
          <w:szCs w:val="24"/>
          <w:lang w:eastAsia="en-IN" w:bidi="te-IN"/>
        </w:rPr>
        <w:t>blackgram</w:t>
      </w:r>
      <w:proofErr w:type="spellEnd"/>
      <w:r w:rsidRPr="003470FD">
        <w:rPr>
          <w:rFonts w:ascii="Times New Roman" w:eastAsia="Times New Roman" w:hAnsi="Times New Roman" w:cs="Times New Roman"/>
          <w:sz w:val="24"/>
          <w:szCs w:val="24"/>
          <w:lang w:eastAsia="en-IN" w:bidi="te-IN"/>
        </w:rPr>
        <w:t xml:space="preserve"> productivity in India. It is transmitted by whitefly </w:t>
      </w:r>
      <w:r w:rsidR="003470FD">
        <w:rPr>
          <w:rFonts w:ascii="Times New Roman" w:eastAsia="Times New Roman" w:hAnsi="Times New Roman" w:cs="Times New Roman"/>
          <w:sz w:val="24"/>
          <w:szCs w:val="24"/>
          <w:lang w:eastAsia="en-IN" w:bidi="te-IN"/>
        </w:rPr>
        <w:t>(</w:t>
      </w:r>
      <w:proofErr w:type="spellStart"/>
      <w:r w:rsidRPr="003470FD">
        <w:rPr>
          <w:rFonts w:ascii="Times New Roman" w:eastAsia="Times New Roman" w:hAnsi="Times New Roman" w:cs="Times New Roman"/>
          <w:i/>
          <w:iCs/>
          <w:sz w:val="24"/>
          <w:szCs w:val="24"/>
          <w:lang w:eastAsia="en-IN" w:bidi="te-IN"/>
        </w:rPr>
        <w:t>Bemisia</w:t>
      </w:r>
      <w:proofErr w:type="spellEnd"/>
      <w:r w:rsidRPr="003470FD">
        <w:rPr>
          <w:rFonts w:ascii="Times New Roman" w:eastAsia="Times New Roman" w:hAnsi="Times New Roman" w:cs="Times New Roman"/>
          <w:i/>
          <w:iCs/>
          <w:sz w:val="24"/>
          <w:szCs w:val="24"/>
          <w:lang w:eastAsia="en-IN" w:bidi="te-IN"/>
        </w:rPr>
        <w:t xml:space="preserve"> </w:t>
      </w:r>
      <w:proofErr w:type="spellStart"/>
      <w:r w:rsidRPr="003470FD">
        <w:rPr>
          <w:rFonts w:ascii="Times New Roman" w:eastAsia="Times New Roman" w:hAnsi="Times New Roman" w:cs="Times New Roman"/>
          <w:i/>
          <w:iCs/>
          <w:sz w:val="24"/>
          <w:szCs w:val="24"/>
          <w:lang w:eastAsia="en-IN" w:bidi="te-IN"/>
        </w:rPr>
        <w:t>tabaci</w:t>
      </w:r>
      <w:proofErr w:type="spellEnd"/>
      <w:r w:rsidR="003470FD">
        <w:rPr>
          <w:rFonts w:ascii="Times New Roman" w:eastAsia="Times New Roman" w:hAnsi="Times New Roman" w:cs="Times New Roman"/>
          <w:sz w:val="24"/>
          <w:szCs w:val="24"/>
          <w:lang w:eastAsia="en-IN" w:bidi="te-IN"/>
        </w:rPr>
        <w:t>)</w:t>
      </w:r>
      <w:r w:rsidRPr="003470FD">
        <w:rPr>
          <w:rFonts w:ascii="Times New Roman" w:eastAsia="Times New Roman" w:hAnsi="Times New Roman" w:cs="Times New Roman"/>
          <w:sz w:val="24"/>
          <w:szCs w:val="24"/>
          <w:lang w:eastAsia="en-IN" w:bidi="te-IN"/>
        </w:rPr>
        <w:t xml:space="preserve">. The present investigation was to identify resistant </w:t>
      </w:r>
      <w:proofErr w:type="spellStart"/>
      <w:r w:rsidRPr="003470FD">
        <w:rPr>
          <w:rFonts w:ascii="Times New Roman" w:eastAsia="Times New Roman" w:hAnsi="Times New Roman" w:cs="Times New Roman"/>
          <w:sz w:val="24"/>
          <w:szCs w:val="24"/>
          <w:lang w:eastAsia="en-IN" w:bidi="te-IN"/>
        </w:rPr>
        <w:t>blackgram</w:t>
      </w:r>
      <w:proofErr w:type="spellEnd"/>
      <w:r w:rsidRPr="003470FD">
        <w:rPr>
          <w:rFonts w:ascii="Times New Roman" w:eastAsia="Times New Roman" w:hAnsi="Times New Roman" w:cs="Times New Roman"/>
          <w:sz w:val="24"/>
          <w:szCs w:val="24"/>
          <w:lang w:eastAsia="en-IN" w:bidi="te-IN"/>
        </w:rPr>
        <w:t xml:space="preserve"> genotypes against MYMV at natural condition through field screening. Infector row method was followed to screen the genotypes. Screening was done with </w:t>
      </w:r>
      <w:r w:rsidR="00DA030F" w:rsidRPr="003470FD">
        <w:rPr>
          <w:rFonts w:ascii="Times New Roman" w:eastAsia="Times New Roman" w:hAnsi="Times New Roman" w:cs="Times New Roman"/>
          <w:sz w:val="24"/>
          <w:szCs w:val="24"/>
          <w:lang w:eastAsia="en-IN" w:bidi="te-IN"/>
        </w:rPr>
        <w:t>59</w:t>
      </w:r>
      <w:r w:rsidRPr="003470FD">
        <w:rPr>
          <w:rFonts w:ascii="Times New Roman" w:eastAsia="Times New Roman" w:hAnsi="Times New Roman" w:cs="Times New Roman"/>
          <w:sz w:val="24"/>
          <w:szCs w:val="24"/>
          <w:lang w:eastAsia="en-IN" w:bidi="te-IN"/>
        </w:rPr>
        <w:t xml:space="preserve"> </w:t>
      </w:r>
      <w:proofErr w:type="spellStart"/>
      <w:r w:rsidRPr="003470FD">
        <w:rPr>
          <w:rFonts w:ascii="Times New Roman" w:eastAsia="Times New Roman" w:hAnsi="Times New Roman" w:cs="Times New Roman"/>
          <w:sz w:val="24"/>
          <w:szCs w:val="24"/>
          <w:lang w:eastAsia="en-IN" w:bidi="te-IN"/>
        </w:rPr>
        <w:t>blackgram</w:t>
      </w:r>
      <w:proofErr w:type="spellEnd"/>
      <w:r w:rsidRPr="003470FD">
        <w:rPr>
          <w:rFonts w:ascii="Times New Roman" w:eastAsia="Times New Roman" w:hAnsi="Times New Roman" w:cs="Times New Roman"/>
          <w:sz w:val="24"/>
          <w:szCs w:val="24"/>
          <w:lang w:eastAsia="en-IN" w:bidi="te-IN"/>
        </w:rPr>
        <w:t xml:space="preserve"> genotypes during summer 201</w:t>
      </w:r>
      <w:r w:rsidR="008A5A13" w:rsidRPr="003470FD">
        <w:rPr>
          <w:rFonts w:ascii="Times New Roman" w:eastAsia="Times New Roman" w:hAnsi="Times New Roman" w:cs="Times New Roman"/>
          <w:sz w:val="24"/>
          <w:szCs w:val="24"/>
          <w:lang w:eastAsia="en-IN" w:bidi="te-IN"/>
        </w:rPr>
        <w:t>8</w:t>
      </w:r>
      <w:r w:rsidR="0073338F" w:rsidRPr="003470FD">
        <w:rPr>
          <w:rFonts w:ascii="Times New Roman" w:eastAsia="Times New Roman" w:hAnsi="Times New Roman" w:cs="Times New Roman"/>
          <w:sz w:val="24"/>
          <w:szCs w:val="24"/>
          <w:lang w:eastAsia="en-IN" w:bidi="te-IN"/>
        </w:rPr>
        <w:t xml:space="preserve"> at Regional Agricultural Research Station, Lam, Guntur</w:t>
      </w:r>
      <w:r w:rsidRPr="003470FD">
        <w:rPr>
          <w:rFonts w:ascii="Times New Roman" w:eastAsia="Times New Roman" w:hAnsi="Times New Roman" w:cs="Times New Roman"/>
          <w:sz w:val="24"/>
          <w:szCs w:val="24"/>
          <w:lang w:eastAsia="en-IN" w:bidi="te-IN"/>
        </w:rPr>
        <w:t>. Genotypes which were found to be resistant (</w:t>
      </w:r>
      <w:r w:rsidR="008A5A13" w:rsidRPr="003470FD">
        <w:rPr>
          <w:rFonts w:ascii="Times New Roman" w:eastAsia="Times New Roman" w:hAnsi="Times New Roman" w:cs="Times New Roman"/>
          <w:sz w:val="24"/>
          <w:szCs w:val="24"/>
          <w:lang w:eastAsia="en-IN" w:bidi="te-IN"/>
        </w:rPr>
        <w:t>51</w:t>
      </w:r>
      <w:r w:rsidRPr="003470FD">
        <w:rPr>
          <w:rFonts w:ascii="Times New Roman" w:eastAsia="Times New Roman" w:hAnsi="Times New Roman" w:cs="Times New Roman"/>
          <w:sz w:val="24"/>
          <w:szCs w:val="24"/>
          <w:lang w:eastAsia="en-IN" w:bidi="te-IN"/>
        </w:rPr>
        <w:t>) and moderately resistant (</w:t>
      </w:r>
      <w:r w:rsidR="008A5A13" w:rsidRPr="003470FD">
        <w:rPr>
          <w:rFonts w:ascii="Times New Roman" w:eastAsia="Times New Roman" w:hAnsi="Times New Roman" w:cs="Times New Roman"/>
          <w:sz w:val="24"/>
          <w:szCs w:val="24"/>
          <w:lang w:eastAsia="en-IN" w:bidi="te-IN"/>
        </w:rPr>
        <w:t>4</w:t>
      </w:r>
      <w:r w:rsidRPr="003470FD">
        <w:rPr>
          <w:rFonts w:ascii="Times New Roman" w:eastAsia="Times New Roman" w:hAnsi="Times New Roman" w:cs="Times New Roman"/>
          <w:sz w:val="24"/>
          <w:szCs w:val="24"/>
          <w:lang w:eastAsia="en-IN" w:bidi="te-IN"/>
        </w:rPr>
        <w:t xml:space="preserve">) at summer 2018 were further screened during summer 2019. Genotypes viz., </w:t>
      </w:r>
      <w:r w:rsidR="008A5A13" w:rsidRPr="003470FD">
        <w:rPr>
          <w:rFonts w:ascii="Times New Roman" w:eastAsia="Times New Roman" w:hAnsi="Times New Roman" w:cs="Times New Roman"/>
          <w:sz w:val="24"/>
          <w:szCs w:val="24"/>
          <w:lang w:eastAsia="en-IN" w:bidi="te-IN"/>
        </w:rPr>
        <w:t xml:space="preserve">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and OBG 41 in the present study were </w:t>
      </w:r>
      <w:proofErr w:type="spellStart"/>
      <w:r w:rsidR="008A5A13" w:rsidRPr="003470FD">
        <w:rPr>
          <w:rFonts w:ascii="Times New Roman" w:eastAsia="Times New Roman" w:hAnsi="Times New Roman" w:cs="Times New Roman"/>
          <w:sz w:val="24"/>
          <w:szCs w:val="24"/>
          <w:lang w:eastAsia="en-IN" w:bidi="te-IN"/>
        </w:rPr>
        <w:t>ymv</w:t>
      </w:r>
      <w:proofErr w:type="spellEnd"/>
      <w:r w:rsidR="008A5A13" w:rsidRPr="003470FD">
        <w:rPr>
          <w:rFonts w:ascii="Times New Roman" w:eastAsia="Times New Roman" w:hAnsi="Times New Roman" w:cs="Times New Roman"/>
          <w:sz w:val="24"/>
          <w:szCs w:val="24"/>
          <w:lang w:eastAsia="en-IN" w:bidi="te-IN"/>
        </w:rPr>
        <w:t xml:space="preserve"> resistant and genotypes</w:t>
      </w:r>
      <w:r w:rsidR="0073338F" w:rsidRPr="003470FD">
        <w:rPr>
          <w:rFonts w:ascii="Times New Roman" w:eastAsia="Times New Roman" w:hAnsi="Times New Roman" w:cs="Times New Roman"/>
          <w:sz w:val="24"/>
          <w:szCs w:val="24"/>
          <w:lang w:eastAsia="en-IN" w:bidi="te-IN"/>
        </w:rPr>
        <w:t xml:space="preserve"> DKU 11, GJU 1509 and LBG 623  as susceptible </w:t>
      </w:r>
      <w:proofErr w:type="spellStart"/>
      <w:r w:rsidR="0073338F" w:rsidRPr="003470FD">
        <w:rPr>
          <w:rFonts w:ascii="Times New Roman" w:eastAsia="Times New Roman" w:hAnsi="Times New Roman" w:cs="Times New Roman"/>
          <w:sz w:val="24"/>
          <w:szCs w:val="24"/>
          <w:lang w:eastAsia="en-IN" w:bidi="te-IN"/>
        </w:rPr>
        <w:t>ymv</w:t>
      </w:r>
      <w:proofErr w:type="spellEnd"/>
      <w:r w:rsidRPr="003470FD">
        <w:rPr>
          <w:rFonts w:ascii="Times New Roman" w:eastAsia="Times New Roman" w:hAnsi="Times New Roman" w:cs="Times New Roman"/>
          <w:sz w:val="24"/>
          <w:szCs w:val="24"/>
          <w:lang w:eastAsia="en-IN" w:bidi="te-IN"/>
        </w:rPr>
        <w:t xml:space="preserve"> in both the years</w:t>
      </w:r>
      <w:r w:rsidR="0073338F" w:rsidRPr="003470FD">
        <w:rPr>
          <w:rFonts w:ascii="Times New Roman" w:eastAsia="Times New Roman" w:hAnsi="Times New Roman" w:cs="Times New Roman"/>
          <w:sz w:val="24"/>
          <w:szCs w:val="24"/>
          <w:lang w:eastAsia="en-IN" w:bidi="te-IN"/>
        </w:rPr>
        <w:t xml:space="preserve"> These genotypes can be utilized in marker assisted selection for developing </w:t>
      </w:r>
      <w:proofErr w:type="spellStart"/>
      <w:r w:rsidR="0073338F" w:rsidRPr="003470FD">
        <w:rPr>
          <w:rFonts w:ascii="Times New Roman" w:eastAsia="Times New Roman" w:hAnsi="Times New Roman" w:cs="Times New Roman"/>
          <w:sz w:val="24"/>
          <w:szCs w:val="24"/>
          <w:lang w:eastAsia="en-IN" w:bidi="te-IN"/>
        </w:rPr>
        <w:t>ymv</w:t>
      </w:r>
      <w:proofErr w:type="spellEnd"/>
      <w:r w:rsidR="0073338F" w:rsidRPr="003470FD">
        <w:rPr>
          <w:rFonts w:ascii="Times New Roman" w:eastAsia="Times New Roman" w:hAnsi="Times New Roman" w:cs="Times New Roman"/>
          <w:sz w:val="24"/>
          <w:szCs w:val="24"/>
          <w:lang w:eastAsia="en-IN" w:bidi="te-IN"/>
        </w:rPr>
        <w:t xml:space="preserve"> resistant </w:t>
      </w:r>
      <w:proofErr w:type="spellStart"/>
      <w:r w:rsidR="0073338F" w:rsidRPr="003470FD">
        <w:rPr>
          <w:rFonts w:ascii="Times New Roman" w:eastAsia="Times New Roman" w:hAnsi="Times New Roman" w:cs="Times New Roman"/>
          <w:sz w:val="24"/>
          <w:szCs w:val="24"/>
          <w:lang w:eastAsia="en-IN" w:bidi="te-IN"/>
        </w:rPr>
        <w:t>blackgram</w:t>
      </w:r>
      <w:proofErr w:type="spellEnd"/>
      <w:r w:rsidR="0073338F" w:rsidRPr="003470FD">
        <w:rPr>
          <w:rFonts w:ascii="Times New Roman" w:eastAsia="Times New Roman" w:hAnsi="Times New Roman" w:cs="Times New Roman"/>
          <w:sz w:val="24"/>
          <w:szCs w:val="24"/>
          <w:lang w:eastAsia="en-IN" w:bidi="te-IN"/>
        </w:rPr>
        <w:t xml:space="preserve"> genotypes.</w:t>
      </w:r>
    </w:p>
    <w:p w:rsidR="00BE1511" w:rsidRPr="003470FD" w:rsidRDefault="00BE1511"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Key </w:t>
      </w:r>
      <w:proofErr w:type="gramStart"/>
      <w:r>
        <w:rPr>
          <w:rFonts w:ascii="Times New Roman" w:eastAsia="Times New Roman" w:hAnsi="Times New Roman" w:cs="Times New Roman"/>
          <w:sz w:val="24"/>
          <w:szCs w:val="24"/>
          <w:lang w:eastAsia="en-IN" w:bidi="te-IN"/>
        </w:rPr>
        <w:t>Words :</w:t>
      </w:r>
      <w:proofErr w:type="gramEnd"/>
      <w:r>
        <w:rPr>
          <w:rFonts w:ascii="Times New Roman" w:eastAsia="Times New Roman" w:hAnsi="Times New Roman" w:cs="Times New Roman"/>
          <w:sz w:val="24"/>
          <w:szCs w:val="24"/>
          <w:lang w:eastAsia="en-IN" w:bidi="te-IN"/>
        </w:rPr>
        <w:t xml:space="preserve"> Screening, resistant, YMV and Disease score</w:t>
      </w:r>
    </w:p>
    <w:p w:rsidR="002979C2" w:rsidRPr="001A7485" w:rsidRDefault="009F29F8"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 INRODUCTION </w:t>
      </w:r>
    </w:p>
    <w:p w:rsidR="002979C2" w:rsidRP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w:t>
      </w:r>
      <w:r w:rsidRPr="001A7485">
        <w:rPr>
          <w:rFonts w:ascii="Times New Roman" w:eastAsia="Times New Roman" w:hAnsi="Times New Roman" w:cs="Times New Roman"/>
          <w:i/>
          <w:iCs/>
          <w:sz w:val="24"/>
          <w:szCs w:val="24"/>
          <w:lang w:eastAsia="en-IN" w:bidi="te-IN"/>
        </w:rPr>
        <w:t>Vigna mungo</w:t>
      </w:r>
      <w:r w:rsidRPr="002979C2">
        <w:rPr>
          <w:rFonts w:ascii="Times New Roman" w:eastAsia="Times New Roman" w:hAnsi="Times New Roman" w:cs="Times New Roman"/>
          <w:sz w:val="24"/>
          <w:szCs w:val="24"/>
          <w:lang w:eastAsia="en-IN" w:bidi="te-IN"/>
        </w:rPr>
        <w:t xml:space="preserve"> L. Hepper) is an important legume crop belonging to the family </w:t>
      </w:r>
      <w:proofErr w:type="spellStart"/>
      <w:r w:rsidRPr="00F26910">
        <w:rPr>
          <w:rFonts w:ascii="Times New Roman" w:eastAsia="Times New Roman" w:hAnsi="Times New Roman" w:cs="Times New Roman"/>
          <w:sz w:val="24"/>
          <w:szCs w:val="24"/>
          <w:lang w:eastAsia="en-IN" w:bidi="te-IN"/>
        </w:rPr>
        <w:t>Leguminaceae</w:t>
      </w:r>
      <w:proofErr w:type="spellEnd"/>
      <w:r w:rsidRPr="00F26910">
        <w:rPr>
          <w:rFonts w:ascii="Times New Roman" w:eastAsia="Times New Roman" w:hAnsi="Times New Roman" w:cs="Times New Roman"/>
          <w:sz w:val="24"/>
          <w:szCs w:val="24"/>
          <w:lang w:eastAsia="en-IN" w:bidi="te-IN"/>
        </w:rPr>
        <w:t xml:space="preserve"> </w:t>
      </w:r>
      <w:r w:rsidRPr="002979C2">
        <w:rPr>
          <w:rFonts w:ascii="Times New Roman" w:eastAsia="Times New Roman" w:hAnsi="Times New Roman" w:cs="Times New Roman"/>
          <w:sz w:val="24"/>
          <w:szCs w:val="24"/>
          <w:lang w:eastAsia="en-IN" w:bidi="te-IN"/>
        </w:rPr>
        <w:t xml:space="preserve">and is predominantly cultivated in the Indian subcontinent. Compared to other pulse crops, </w:t>
      </w: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commands a higher market price due to its superior nutritional value. It is a rich source of protein, potassium, iron, calcium, and essential vitamins such as thiamine (B₁), riboflavin (B₂), and niacin (B₃), making it an important component of the human diet. In addition, </w:t>
      </w: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contributes to soil fertility through biological nitrogen fixation.</w:t>
      </w:r>
    </w:p>
    <w:p w:rsidR="002979C2" w:rsidRP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F26910">
        <w:rPr>
          <w:rFonts w:ascii="Times New Roman" w:eastAsia="Times New Roman" w:hAnsi="Times New Roman" w:cs="Times New Roman"/>
          <w:sz w:val="24"/>
          <w:szCs w:val="24"/>
          <w:lang w:eastAsia="en-IN" w:bidi="te-IN"/>
        </w:rPr>
        <w:t xml:space="preserve">In India, </w:t>
      </w:r>
      <w:proofErr w:type="spellStart"/>
      <w:r w:rsidRPr="00F26910">
        <w:rPr>
          <w:rFonts w:ascii="Times New Roman" w:eastAsia="Times New Roman" w:hAnsi="Times New Roman" w:cs="Times New Roman"/>
          <w:sz w:val="24"/>
          <w:szCs w:val="24"/>
          <w:lang w:eastAsia="en-IN" w:bidi="te-IN"/>
        </w:rPr>
        <w:t>blackgram</w:t>
      </w:r>
      <w:proofErr w:type="spellEnd"/>
      <w:r w:rsidRPr="00F26910">
        <w:rPr>
          <w:rFonts w:ascii="Times New Roman" w:eastAsia="Times New Roman" w:hAnsi="Times New Roman" w:cs="Times New Roman"/>
          <w:sz w:val="24"/>
          <w:szCs w:val="24"/>
          <w:lang w:eastAsia="en-IN" w:bidi="te-IN"/>
        </w:rPr>
        <w:t xml:space="preserve"> is cultivated during the </w:t>
      </w:r>
      <w:r w:rsidRPr="00F26910">
        <w:rPr>
          <w:rFonts w:ascii="Times New Roman" w:eastAsia="Times New Roman" w:hAnsi="Times New Roman" w:cs="Times New Roman"/>
          <w:i/>
          <w:iCs/>
          <w:sz w:val="24"/>
          <w:szCs w:val="24"/>
          <w:lang w:eastAsia="en-IN" w:bidi="te-IN"/>
        </w:rPr>
        <w:t>kharif</w:t>
      </w:r>
      <w:r w:rsidRPr="00F26910">
        <w:rPr>
          <w:rFonts w:ascii="Times New Roman" w:eastAsia="Times New Roman" w:hAnsi="Times New Roman" w:cs="Times New Roman"/>
          <w:sz w:val="24"/>
          <w:szCs w:val="24"/>
          <w:lang w:eastAsia="en-IN" w:bidi="te-IN"/>
        </w:rPr>
        <w:t xml:space="preserve">, </w:t>
      </w:r>
      <w:proofErr w:type="spellStart"/>
      <w:r w:rsidRPr="00F26910">
        <w:rPr>
          <w:rFonts w:ascii="Times New Roman" w:eastAsia="Times New Roman" w:hAnsi="Times New Roman" w:cs="Times New Roman"/>
          <w:i/>
          <w:iCs/>
          <w:sz w:val="24"/>
          <w:szCs w:val="24"/>
          <w:lang w:eastAsia="en-IN" w:bidi="te-IN"/>
        </w:rPr>
        <w:t>rabi</w:t>
      </w:r>
      <w:proofErr w:type="spellEnd"/>
      <w:r w:rsidRPr="00F26910">
        <w:rPr>
          <w:rFonts w:ascii="Times New Roman" w:eastAsia="Times New Roman" w:hAnsi="Times New Roman" w:cs="Times New Roman"/>
          <w:sz w:val="24"/>
          <w:szCs w:val="24"/>
          <w:lang w:eastAsia="en-IN" w:bidi="te-IN"/>
        </w:rPr>
        <w:t xml:space="preserve">, and </w:t>
      </w:r>
      <w:r w:rsidRPr="00F26910">
        <w:rPr>
          <w:rFonts w:ascii="Times New Roman" w:eastAsia="Times New Roman" w:hAnsi="Times New Roman" w:cs="Times New Roman"/>
          <w:i/>
          <w:iCs/>
          <w:sz w:val="24"/>
          <w:szCs w:val="24"/>
          <w:lang w:eastAsia="en-IN" w:bidi="te-IN"/>
        </w:rPr>
        <w:t>summer</w:t>
      </w:r>
      <w:r w:rsidRPr="00F26910">
        <w:rPr>
          <w:rFonts w:ascii="Times New Roman" w:eastAsia="Times New Roman" w:hAnsi="Times New Roman" w:cs="Times New Roman"/>
          <w:sz w:val="24"/>
          <w:szCs w:val="24"/>
          <w:lang w:eastAsia="en-IN" w:bidi="te-IN"/>
        </w:rPr>
        <w:t xml:space="preserve"> seasons. However, its productivity is severely constrained by several diseases, among which yellow mosaic disease (YMD) caused by </w:t>
      </w:r>
      <w:proofErr w:type="spellStart"/>
      <w:r w:rsidRPr="00F26910">
        <w:rPr>
          <w:rFonts w:ascii="Times New Roman" w:eastAsia="Times New Roman" w:hAnsi="Times New Roman" w:cs="Times New Roman"/>
          <w:sz w:val="24"/>
          <w:szCs w:val="24"/>
          <w:lang w:eastAsia="en-IN" w:bidi="te-IN"/>
        </w:rPr>
        <w:t>Mungbean</w:t>
      </w:r>
      <w:proofErr w:type="spellEnd"/>
      <w:r w:rsidRPr="00F26910">
        <w:rPr>
          <w:rFonts w:ascii="Times New Roman" w:eastAsia="Times New Roman" w:hAnsi="Times New Roman" w:cs="Times New Roman"/>
          <w:sz w:val="24"/>
          <w:szCs w:val="24"/>
          <w:lang w:eastAsia="en-IN" w:bidi="te-IN"/>
        </w:rPr>
        <w:t xml:space="preserve"> Yellow Mosaic Virus (MYMV) is the most destructive. MYMV, belonging to the family </w:t>
      </w:r>
      <w:proofErr w:type="spellStart"/>
      <w:r w:rsidRPr="00F26910">
        <w:rPr>
          <w:rFonts w:ascii="Times New Roman" w:eastAsia="Times New Roman" w:hAnsi="Times New Roman" w:cs="Times New Roman"/>
          <w:sz w:val="24"/>
          <w:szCs w:val="24"/>
          <w:lang w:eastAsia="en-IN" w:bidi="te-IN"/>
        </w:rPr>
        <w:t>Geminiviridae</w:t>
      </w:r>
      <w:proofErr w:type="spellEnd"/>
      <w:r w:rsidRPr="00F26910">
        <w:rPr>
          <w:rFonts w:ascii="Times New Roman" w:eastAsia="Times New Roman" w:hAnsi="Times New Roman" w:cs="Times New Roman"/>
          <w:sz w:val="24"/>
          <w:szCs w:val="24"/>
          <w:lang w:eastAsia="en-IN" w:bidi="te-IN"/>
        </w:rPr>
        <w:t xml:space="preserve"> and genus </w:t>
      </w:r>
      <w:proofErr w:type="spellStart"/>
      <w:r w:rsidRPr="00F26910">
        <w:rPr>
          <w:rFonts w:ascii="Times New Roman" w:eastAsia="Times New Roman" w:hAnsi="Times New Roman" w:cs="Times New Roman"/>
          <w:sz w:val="24"/>
          <w:szCs w:val="24"/>
          <w:lang w:eastAsia="en-IN" w:bidi="te-IN"/>
        </w:rPr>
        <w:t>Begomovirus</w:t>
      </w:r>
      <w:proofErr w:type="spellEnd"/>
      <w:r w:rsidRPr="00F26910">
        <w:rPr>
          <w:rFonts w:ascii="Times New Roman" w:eastAsia="Times New Roman" w:hAnsi="Times New Roman" w:cs="Times New Roman"/>
          <w:sz w:val="24"/>
          <w:szCs w:val="24"/>
          <w:lang w:eastAsia="en-IN" w:bidi="te-IN"/>
        </w:rPr>
        <w:t>, can cause yield losses of up to 100 per cent under severe infection [1]. In India, MYMV is not mec</w:t>
      </w:r>
      <w:r w:rsidRPr="002979C2">
        <w:rPr>
          <w:rFonts w:ascii="Times New Roman" w:eastAsia="Times New Roman" w:hAnsi="Times New Roman" w:cs="Times New Roman"/>
          <w:sz w:val="24"/>
          <w:szCs w:val="24"/>
          <w:lang w:eastAsia="en-IN" w:bidi="te-IN"/>
        </w:rPr>
        <w:t xml:space="preserve">hanically transmitted but is efficiently spread by the whitefly </w:t>
      </w:r>
      <w:proofErr w:type="spellStart"/>
      <w:r w:rsidRPr="002979C2">
        <w:rPr>
          <w:rFonts w:ascii="Times New Roman" w:eastAsia="Times New Roman" w:hAnsi="Times New Roman" w:cs="Times New Roman"/>
          <w:i/>
          <w:iCs/>
          <w:sz w:val="24"/>
          <w:szCs w:val="24"/>
          <w:lang w:eastAsia="en-IN" w:bidi="te-IN"/>
        </w:rPr>
        <w:t>Bemisia</w:t>
      </w:r>
      <w:proofErr w:type="spellEnd"/>
      <w:r w:rsidRPr="002979C2">
        <w:rPr>
          <w:rFonts w:ascii="Times New Roman" w:eastAsia="Times New Roman" w:hAnsi="Times New Roman" w:cs="Times New Roman"/>
          <w:i/>
          <w:iCs/>
          <w:sz w:val="24"/>
          <w:szCs w:val="24"/>
          <w:lang w:eastAsia="en-IN" w:bidi="te-IN"/>
        </w:rPr>
        <w:t xml:space="preserve"> </w:t>
      </w:r>
      <w:proofErr w:type="spellStart"/>
      <w:r w:rsidRPr="002979C2">
        <w:rPr>
          <w:rFonts w:ascii="Times New Roman" w:eastAsia="Times New Roman" w:hAnsi="Times New Roman" w:cs="Times New Roman"/>
          <w:i/>
          <w:iCs/>
          <w:sz w:val="24"/>
          <w:szCs w:val="24"/>
          <w:lang w:eastAsia="en-IN" w:bidi="te-IN"/>
        </w:rPr>
        <w:t>tabaci</w:t>
      </w:r>
      <w:proofErr w:type="spellEnd"/>
      <w:r w:rsidRPr="002979C2">
        <w:rPr>
          <w:rFonts w:ascii="Times New Roman" w:eastAsia="Times New Roman" w:hAnsi="Times New Roman" w:cs="Times New Roman"/>
          <w:sz w:val="24"/>
          <w:szCs w:val="24"/>
          <w:lang w:eastAsia="en-IN" w:bidi="te-IN"/>
        </w:rPr>
        <w:t xml:space="preserve"> [2].</w:t>
      </w:r>
    </w:p>
    <w:p w:rsidR="002979C2" w:rsidRP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2979C2">
        <w:rPr>
          <w:rFonts w:ascii="Times New Roman" w:eastAsia="Times New Roman" w:hAnsi="Times New Roman" w:cs="Times New Roman"/>
          <w:sz w:val="24"/>
          <w:szCs w:val="24"/>
          <w:lang w:eastAsia="en-IN" w:bidi="te-IN"/>
        </w:rPr>
        <w:t xml:space="preserve">The virus infects several leguminous crops, including </w:t>
      </w: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w:t>
      </w:r>
      <w:proofErr w:type="spellStart"/>
      <w:r w:rsidRPr="002979C2">
        <w:rPr>
          <w:rFonts w:ascii="Times New Roman" w:eastAsia="Times New Roman" w:hAnsi="Times New Roman" w:cs="Times New Roman"/>
          <w:sz w:val="24"/>
          <w:szCs w:val="24"/>
          <w:lang w:eastAsia="en-IN" w:bidi="te-IN"/>
        </w:rPr>
        <w:t>mungbean</w:t>
      </w:r>
      <w:proofErr w:type="spellEnd"/>
      <w:r w:rsidRPr="002979C2">
        <w:rPr>
          <w:rFonts w:ascii="Times New Roman" w:eastAsia="Times New Roman" w:hAnsi="Times New Roman" w:cs="Times New Roman"/>
          <w:sz w:val="24"/>
          <w:szCs w:val="24"/>
          <w:lang w:eastAsia="en-IN" w:bidi="te-IN"/>
        </w:rPr>
        <w:t xml:space="preserve">, pigeon pea, French bean, and soybean, producing characteristic symptoms such as yellow mosaic patterns on leaves interspersed with green patches. Under severe infection, leaves turn completely yellow, resulting in reduced flowering and pod formation. Due to the lack of resistant varieties, </w:t>
      </w: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cultivation in many regions has been replaced by cereal crops [3]. </w:t>
      </w:r>
      <w:r w:rsidRPr="002979C2">
        <w:rPr>
          <w:rFonts w:ascii="Times New Roman" w:eastAsia="Times New Roman" w:hAnsi="Times New Roman" w:cs="Times New Roman"/>
          <w:sz w:val="24"/>
          <w:szCs w:val="24"/>
          <w:lang w:eastAsia="en-IN" w:bidi="te-IN"/>
        </w:rPr>
        <w:lastRenderedPageBreak/>
        <w:t xml:space="preserve">Among various management strategies, breeding for MYMV-resistant cultivars is considered the most effective and eco-friendly approach for sustainable </w:t>
      </w:r>
      <w:proofErr w:type="spellStart"/>
      <w:r w:rsidRPr="002979C2">
        <w:rPr>
          <w:rFonts w:ascii="Times New Roman" w:eastAsia="Times New Roman" w:hAnsi="Times New Roman" w:cs="Times New Roman"/>
          <w:sz w:val="24"/>
          <w:szCs w:val="24"/>
          <w:lang w:eastAsia="en-IN" w:bidi="te-IN"/>
        </w:rPr>
        <w:t>urdbean</w:t>
      </w:r>
      <w:proofErr w:type="spellEnd"/>
      <w:r w:rsidRPr="002979C2">
        <w:rPr>
          <w:rFonts w:ascii="Times New Roman" w:eastAsia="Times New Roman" w:hAnsi="Times New Roman" w:cs="Times New Roman"/>
          <w:sz w:val="24"/>
          <w:szCs w:val="24"/>
          <w:lang w:eastAsia="en-IN" w:bidi="te-IN"/>
        </w:rPr>
        <w:t xml:space="preserve"> production [4].</w:t>
      </w:r>
    </w:p>
    <w:p w:rsid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2979C2">
        <w:rPr>
          <w:rFonts w:ascii="Times New Roman" w:eastAsia="Times New Roman" w:hAnsi="Times New Roman" w:cs="Times New Roman"/>
          <w:sz w:val="24"/>
          <w:szCs w:val="24"/>
          <w:lang w:eastAsia="en-IN" w:bidi="te-IN"/>
        </w:rPr>
        <w:t xml:space="preserve">Therefore, the identification of stable MYMV-resistant varieties capable of performing well across different seasons is essential. Several researchers have attempted to identify MYMV-resistant </w:t>
      </w:r>
      <w:proofErr w:type="spellStart"/>
      <w:r w:rsidRPr="002979C2">
        <w:rPr>
          <w:rFonts w:ascii="Times New Roman" w:eastAsia="Times New Roman" w:hAnsi="Times New Roman" w:cs="Times New Roman"/>
          <w:sz w:val="24"/>
          <w:szCs w:val="24"/>
          <w:lang w:eastAsia="en-IN" w:bidi="te-IN"/>
        </w:rPr>
        <w:t>urdbean</w:t>
      </w:r>
      <w:proofErr w:type="spellEnd"/>
      <w:r w:rsidRPr="002979C2">
        <w:rPr>
          <w:rFonts w:ascii="Times New Roman" w:eastAsia="Times New Roman" w:hAnsi="Times New Roman" w:cs="Times New Roman"/>
          <w:sz w:val="24"/>
          <w:szCs w:val="24"/>
          <w:lang w:eastAsia="en-IN" w:bidi="te-IN"/>
        </w:rPr>
        <w:t xml:space="preserve"> genotypes [5–8]. In view of these considerations, the present study was undertaken to screen </w:t>
      </w:r>
      <w:proofErr w:type="spellStart"/>
      <w:r w:rsidRPr="002979C2">
        <w:rPr>
          <w:rFonts w:ascii="Times New Roman" w:eastAsia="Times New Roman" w:hAnsi="Times New Roman" w:cs="Times New Roman"/>
          <w:sz w:val="24"/>
          <w:szCs w:val="24"/>
          <w:lang w:eastAsia="en-IN" w:bidi="te-IN"/>
        </w:rPr>
        <w:t>blackgram</w:t>
      </w:r>
      <w:proofErr w:type="spellEnd"/>
      <w:r w:rsidRPr="002979C2">
        <w:rPr>
          <w:rFonts w:ascii="Times New Roman" w:eastAsia="Times New Roman" w:hAnsi="Times New Roman" w:cs="Times New Roman"/>
          <w:sz w:val="24"/>
          <w:szCs w:val="24"/>
          <w:lang w:eastAsia="en-IN" w:bidi="te-IN"/>
        </w:rPr>
        <w:t xml:space="preserve"> varieties for resistance to MYMV under natural field conditions.</w:t>
      </w:r>
    </w:p>
    <w:p w:rsidR="009F29F8" w:rsidRPr="001A7485" w:rsidRDefault="009F29F8"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 MATERIALS AND METHODS</w:t>
      </w:r>
    </w:p>
    <w:p w:rsidR="003C3575" w:rsidRDefault="003C3575" w:rsidP="009823C8">
      <w:pPr>
        <w:jc w:val="both"/>
      </w:pPr>
      <w:r w:rsidRPr="00FF25DD">
        <w:rPr>
          <w:rFonts w:ascii="Times New Roman" w:eastAsia="Times New Roman" w:hAnsi="Times New Roman" w:cs="Times New Roman"/>
          <w:color w:val="000000"/>
          <w:sz w:val="24"/>
          <w:szCs w:val="24"/>
          <w:lang w:eastAsia="en-IN" w:bidi="te-IN"/>
        </w:rPr>
        <w:t xml:space="preserve">In this study, fifty nine </w:t>
      </w:r>
      <w:proofErr w:type="spellStart"/>
      <w:r>
        <w:rPr>
          <w:rFonts w:ascii="Times New Roman" w:eastAsia="Times New Roman" w:hAnsi="Times New Roman" w:cs="Times New Roman"/>
          <w:color w:val="000000"/>
          <w:sz w:val="24"/>
          <w:szCs w:val="24"/>
          <w:lang w:eastAsia="en-IN" w:bidi="te-IN"/>
        </w:rPr>
        <w:t>blackgram</w:t>
      </w:r>
      <w:proofErr w:type="spellEnd"/>
      <w:r w:rsidRPr="00FF25DD">
        <w:rPr>
          <w:rFonts w:ascii="Times New Roman" w:eastAsia="Times New Roman" w:hAnsi="Times New Roman" w:cs="Times New Roman"/>
          <w:color w:val="000000"/>
          <w:sz w:val="24"/>
          <w:szCs w:val="24"/>
          <w:lang w:eastAsia="en-IN" w:bidi="te-IN"/>
        </w:rPr>
        <w:t xml:space="preserve"> genotypes were utilized, which were sown using a </w:t>
      </w:r>
      <w:r w:rsidR="009823C8" w:rsidRPr="009823C8">
        <w:rPr>
          <w:rFonts w:ascii="Times New Roman" w:eastAsia="Times New Roman" w:hAnsi="Times New Roman" w:cs="Times New Roman"/>
          <w:color w:val="000000" w:themeColor="text1"/>
          <w:sz w:val="24"/>
          <w:szCs w:val="24"/>
          <w:lang w:eastAsia="en-IN" w:bidi="te-IN"/>
        </w:rPr>
        <w:t xml:space="preserve">Augmented </w:t>
      </w:r>
      <w:r w:rsidR="009823C8" w:rsidRPr="002E51A0">
        <w:rPr>
          <w:rFonts w:ascii="Times New Roman" w:eastAsia="Times New Roman" w:hAnsi="Times New Roman" w:cs="Times New Roman"/>
          <w:sz w:val="24"/>
          <w:szCs w:val="24"/>
          <w:lang w:eastAsia="en-IN" w:bidi="te-IN"/>
        </w:rPr>
        <w:t xml:space="preserve">Completely Randomized Block Design-II </w:t>
      </w:r>
      <w:r w:rsidRPr="002E51A0">
        <w:rPr>
          <w:rFonts w:ascii="Times New Roman" w:eastAsia="Times New Roman" w:hAnsi="Times New Roman" w:cs="Times New Roman"/>
          <w:sz w:val="24"/>
          <w:szCs w:val="24"/>
          <w:lang w:eastAsia="en-IN" w:bidi="te-IN"/>
        </w:rPr>
        <w:t xml:space="preserve">at the </w:t>
      </w:r>
      <w:r w:rsidR="009823C8" w:rsidRPr="002E51A0">
        <w:rPr>
          <w:rFonts w:ascii="Times New Roman" w:eastAsia="Times New Roman" w:hAnsi="Times New Roman" w:cs="Times New Roman"/>
          <w:sz w:val="24"/>
          <w:szCs w:val="24"/>
          <w:lang w:eastAsia="en-IN" w:bidi="te-IN"/>
        </w:rPr>
        <w:t>research station</w:t>
      </w:r>
      <w:r w:rsidRPr="002E51A0">
        <w:rPr>
          <w:rFonts w:ascii="Times New Roman" w:eastAsia="Times New Roman" w:hAnsi="Times New Roman" w:cs="Times New Roman"/>
          <w:sz w:val="24"/>
          <w:szCs w:val="24"/>
          <w:lang w:eastAsia="en-IN" w:bidi="te-IN"/>
        </w:rPr>
        <w:t xml:space="preserve"> of Regional Agricultural Research Station,  Lam, Guntur, Andhra Pradesh, India, during the summer 2018 and  kharif 2019 situated at 16.10°N latitude, 28.29°E longitude and 31.5m altitude, is noted for its mean rainfall 905 mm, as well as its deep black soil with a pH 7.4, E.C 0.16 </w:t>
      </w:r>
      <w:proofErr w:type="spellStart"/>
      <w:r w:rsidRPr="002E51A0">
        <w:rPr>
          <w:rFonts w:ascii="Times New Roman" w:eastAsia="Times New Roman" w:hAnsi="Times New Roman" w:cs="Times New Roman"/>
          <w:sz w:val="24"/>
          <w:szCs w:val="24"/>
          <w:lang w:eastAsia="en-IN" w:bidi="te-IN"/>
        </w:rPr>
        <w:t>m.mhos</w:t>
      </w:r>
      <w:proofErr w:type="spellEnd"/>
      <w:r w:rsidRPr="002E51A0">
        <w:rPr>
          <w:rFonts w:ascii="Times New Roman" w:eastAsia="Times New Roman" w:hAnsi="Times New Roman" w:cs="Times New Roman"/>
          <w:sz w:val="24"/>
          <w:szCs w:val="24"/>
          <w:lang w:eastAsia="en-IN" w:bidi="te-IN"/>
        </w:rPr>
        <w:t xml:space="preserve"> / cm. Standard agricultural practices of</w:t>
      </w:r>
      <w:r w:rsidRPr="00FF25DD">
        <w:rPr>
          <w:rFonts w:ascii="Times New Roman" w:eastAsia="Times New Roman" w:hAnsi="Times New Roman" w:cs="Times New Roman"/>
          <w:color w:val="000000"/>
          <w:sz w:val="24"/>
          <w:szCs w:val="24"/>
          <w:lang w:eastAsia="en-IN" w:bidi="te-IN"/>
        </w:rPr>
        <w:t xml:space="preserve"> the region were adhered to in order to cultivate a healthy crop, free from insect pests and diseases. Each genotype was planted in two rows, each measuring </w:t>
      </w:r>
      <w:r>
        <w:rPr>
          <w:rFonts w:ascii="Times New Roman" w:eastAsia="Times New Roman" w:hAnsi="Times New Roman" w:cs="Times New Roman"/>
          <w:color w:val="000000"/>
          <w:sz w:val="24"/>
          <w:szCs w:val="24"/>
          <w:lang w:eastAsia="en-IN" w:bidi="te-IN"/>
        </w:rPr>
        <w:t>4</w:t>
      </w:r>
      <w:r w:rsidRPr="00FF25DD">
        <w:rPr>
          <w:rFonts w:ascii="Times New Roman" w:eastAsia="Times New Roman" w:hAnsi="Times New Roman" w:cs="Times New Roman"/>
          <w:color w:val="000000"/>
          <w:sz w:val="24"/>
          <w:szCs w:val="24"/>
          <w:lang w:eastAsia="en-IN" w:bidi="te-IN"/>
        </w:rPr>
        <w:t xml:space="preserve"> meters in length, with a spacing of </w:t>
      </w:r>
      <w:r>
        <w:rPr>
          <w:rFonts w:ascii="Times New Roman" w:eastAsia="Times New Roman" w:hAnsi="Times New Roman" w:cs="Times New Roman"/>
          <w:color w:val="000000"/>
          <w:sz w:val="24"/>
          <w:szCs w:val="24"/>
          <w:lang w:eastAsia="en-IN" w:bidi="te-IN"/>
        </w:rPr>
        <w:t>30</w:t>
      </w:r>
      <w:r w:rsidRPr="00FF25DD">
        <w:rPr>
          <w:rFonts w:ascii="Times New Roman" w:eastAsia="Times New Roman" w:hAnsi="Times New Roman" w:cs="Times New Roman"/>
          <w:color w:val="000000"/>
          <w:sz w:val="24"/>
          <w:szCs w:val="24"/>
          <w:lang w:eastAsia="en-IN" w:bidi="te-IN"/>
        </w:rPr>
        <w:t xml:space="preserve"> cm between rows and 10 cm between plants within each row.</w:t>
      </w:r>
    </w:p>
    <w:p w:rsidR="009F29F8" w:rsidRPr="009823C8" w:rsidRDefault="009F29F8" w:rsidP="00587209">
      <w:pPr>
        <w:jc w:val="both"/>
        <w:rPr>
          <w:rFonts w:ascii="Times New Roman" w:eastAsia="Times New Roman" w:hAnsi="Times New Roman" w:cs="Times New Roman"/>
          <w:color w:val="000000" w:themeColor="text1"/>
          <w:sz w:val="24"/>
          <w:szCs w:val="24"/>
          <w:lang w:eastAsia="en-IN" w:bidi="te-IN"/>
        </w:rPr>
      </w:pPr>
      <w:r w:rsidRPr="009823C8">
        <w:rPr>
          <w:rFonts w:ascii="Times New Roman" w:eastAsia="Times New Roman" w:hAnsi="Times New Roman" w:cs="Times New Roman"/>
          <w:color w:val="000000" w:themeColor="text1"/>
          <w:sz w:val="24"/>
          <w:szCs w:val="24"/>
          <w:lang w:eastAsia="en-IN" w:bidi="te-IN"/>
        </w:rPr>
        <w:t>About 5</w:t>
      </w:r>
      <w:r w:rsidR="003C3575" w:rsidRPr="009823C8">
        <w:rPr>
          <w:rFonts w:ascii="Times New Roman" w:eastAsia="Times New Roman" w:hAnsi="Times New Roman" w:cs="Times New Roman"/>
          <w:color w:val="000000" w:themeColor="text1"/>
          <w:sz w:val="24"/>
          <w:szCs w:val="24"/>
          <w:lang w:eastAsia="en-IN" w:bidi="te-IN"/>
        </w:rPr>
        <w:t>9</w:t>
      </w:r>
      <w:r w:rsidRPr="009823C8">
        <w:rPr>
          <w:rFonts w:ascii="Times New Roman" w:eastAsia="Times New Roman" w:hAnsi="Times New Roman" w:cs="Times New Roman"/>
          <w:color w:val="000000" w:themeColor="text1"/>
          <w:sz w:val="24"/>
          <w:szCs w:val="24"/>
          <w:lang w:eastAsia="en-IN" w:bidi="te-IN"/>
        </w:rPr>
        <w:t xml:space="preserve"> varieties such as </w:t>
      </w:r>
      <w:r w:rsidR="003C3575" w:rsidRPr="009823C8">
        <w:rPr>
          <w:rFonts w:ascii="Times New Roman" w:eastAsia="Times New Roman" w:hAnsi="Times New Roman" w:cs="Times New Roman"/>
          <w:color w:val="000000" w:themeColor="text1"/>
          <w:sz w:val="24"/>
          <w:szCs w:val="24"/>
          <w:lang w:eastAsia="en-IN" w:bidi="te-IN"/>
        </w:rPr>
        <w:t xml:space="preserve">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OBG 41, VBG 09-005, VBN -5, LBG 752, LBG 880, LBG 776, SBC 50, VBN -5, LBG 787, ADT 5, ADT 6, AKU 1608, CO 5, DKU 11, GJU 1509 and LBG 623  </w:t>
      </w:r>
      <w:r w:rsidRPr="009823C8">
        <w:rPr>
          <w:rFonts w:ascii="Times New Roman" w:eastAsia="Times New Roman" w:hAnsi="Times New Roman" w:cs="Times New Roman"/>
          <w:color w:val="000000" w:themeColor="text1"/>
          <w:sz w:val="24"/>
          <w:szCs w:val="24"/>
          <w:lang w:eastAsia="en-IN" w:bidi="te-IN"/>
        </w:rPr>
        <w:t xml:space="preserve">were obtained from </w:t>
      </w:r>
      <w:r w:rsidR="00587209" w:rsidRPr="009823C8">
        <w:rPr>
          <w:rFonts w:ascii="Times New Roman" w:eastAsia="Times New Roman" w:hAnsi="Times New Roman" w:cs="Times New Roman"/>
          <w:color w:val="000000" w:themeColor="text1"/>
          <w:sz w:val="24"/>
          <w:szCs w:val="24"/>
          <w:lang w:eastAsia="en-IN" w:bidi="te-IN"/>
        </w:rPr>
        <w:t xml:space="preserve"> Indian Institute of Pulses Research, Kanpur along with released varieties and advanced cultures of </w:t>
      </w:r>
      <w:r w:rsidRPr="009823C8">
        <w:rPr>
          <w:rFonts w:ascii="Times New Roman" w:eastAsia="Times New Roman" w:hAnsi="Times New Roman" w:cs="Times New Roman"/>
          <w:color w:val="000000" w:themeColor="text1"/>
          <w:sz w:val="24"/>
          <w:szCs w:val="24"/>
          <w:lang w:eastAsia="en-IN" w:bidi="te-IN"/>
        </w:rPr>
        <w:t xml:space="preserve">Regional Agricultural Research Station (RARS), Lam, Guntur and were evaluated. </w:t>
      </w:r>
    </w:p>
    <w:p w:rsidR="009F29F8" w:rsidRPr="009823C8" w:rsidRDefault="009F29F8" w:rsidP="009823C8">
      <w:pPr>
        <w:jc w:val="both"/>
        <w:rPr>
          <w:rFonts w:ascii="Times New Roman" w:eastAsia="Times New Roman" w:hAnsi="Times New Roman" w:cs="Times New Roman"/>
          <w:color w:val="000000" w:themeColor="text1"/>
          <w:sz w:val="24"/>
          <w:szCs w:val="24"/>
          <w:lang w:eastAsia="en-IN" w:bidi="te-IN"/>
        </w:rPr>
      </w:pPr>
      <w:r w:rsidRPr="009823C8">
        <w:rPr>
          <w:rFonts w:ascii="Times New Roman" w:eastAsia="Times New Roman" w:hAnsi="Times New Roman" w:cs="Times New Roman"/>
          <w:color w:val="000000" w:themeColor="text1"/>
          <w:sz w:val="24"/>
          <w:szCs w:val="24"/>
          <w:lang w:eastAsia="en-IN" w:bidi="te-IN"/>
        </w:rPr>
        <w:t xml:space="preserve">     Resistance screening was conducted in the natural epidemic conditions using alternative rows of highly susceptible varieties. All the 5</w:t>
      </w:r>
      <w:r w:rsidR="00587209" w:rsidRPr="009823C8">
        <w:rPr>
          <w:rFonts w:ascii="Times New Roman" w:eastAsia="Times New Roman" w:hAnsi="Times New Roman" w:cs="Times New Roman"/>
          <w:color w:val="000000" w:themeColor="text1"/>
          <w:sz w:val="24"/>
          <w:szCs w:val="24"/>
          <w:lang w:eastAsia="en-IN" w:bidi="te-IN"/>
        </w:rPr>
        <w:t>9</w:t>
      </w:r>
      <w:r w:rsidRPr="009823C8">
        <w:rPr>
          <w:rFonts w:ascii="Times New Roman" w:eastAsia="Times New Roman" w:hAnsi="Times New Roman" w:cs="Times New Roman"/>
          <w:color w:val="000000" w:themeColor="text1"/>
          <w:sz w:val="24"/>
          <w:szCs w:val="24"/>
          <w:lang w:eastAsia="en-IN" w:bidi="te-IN"/>
        </w:rPr>
        <w:t xml:space="preserve"> </w:t>
      </w:r>
      <w:r w:rsidR="009823C8" w:rsidRPr="009823C8">
        <w:rPr>
          <w:rFonts w:ascii="Times New Roman" w:eastAsia="Times New Roman" w:hAnsi="Times New Roman" w:cs="Times New Roman"/>
          <w:color w:val="000000" w:themeColor="text1"/>
          <w:sz w:val="24"/>
          <w:szCs w:val="24"/>
          <w:lang w:eastAsia="en-IN" w:bidi="te-IN"/>
        </w:rPr>
        <w:t>entries including</w:t>
      </w:r>
      <w:r w:rsidR="00587209" w:rsidRPr="009823C8">
        <w:rPr>
          <w:rFonts w:ascii="Times New Roman" w:eastAsia="Times New Roman" w:hAnsi="Times New Roman" w:cs="Times New Roman"/>
          <w:color w:val="000000" w:themeColor="text1"/>
          <w:sz w:val="24"/>
          <w:szCs w:val="24"/>
          <w:lang w:eastAsia="en-IN" w:bidi="te-IN"/>
        </w:rPr>
        <w:t xml:space="preserve"> four checks </w:t>
      </w:r>
      <w:r w:rsidRPr="009823C8">
        <w:rPr>
          <w:rFonts w:ascii="Times New Roman" w:eastAsia="Times New Roman" w:hAnsi="Times New Roman" w:cs="Times New Roman"/>
          <w:color w:val="000000" w:themeColor="text1"/>
          <w:sz w:val="24"/>
          <w:szCs w:val="24"/>
          <w:lang w:eastAsia="en-IN" w:bidi="te-IN"/>
        </w:rPr>
        <w:t xml:space="preserve">were planted </w:t>
      </w:r>
      <w:r w:rsidR="009823C8" w:rsidRPr="009823C8">
        <w:rPr>
          <w:rFonts w:ascii="Times New Roman" w:eastAsia="Times New Roman" w:hAnsi="Times New Roman" w:cs="Times New Roman"/>
          <w:color w:val="000000" w:themeColor="text1"/>
          <w:sz w:val="24"/>
          <w:szCs w:val="24"/>
          <w:lang w:eastAsia="en-IN" w:bidi="te-IN"/>
        </w:rPr>
        <w:t>in Augmented</w:t>
      </w:r>
      <w:r w:rsidR="00587209" w:rsidRPr="009823C8">
        <w:rPr>
          <w:rFonts w:ascii="Times New Roman" w:eastAsia="Times New Roman" w:hAnsi="Times New Roman" w:cs="Times New Roman"/>
          <w:color w:val="000000" w:themeColor="text1"/>
          <w:sz w:val="24"/>
          <w:szCs w:val="24"/>
          <w:lang w:eastAsia="en-IN" w:bidi="te-IN"/>
        </w:rPr>
        <w:t xml:space="preserve"> Completely Randomized Block Design-</w:t>
      </w:r>
      <w:r w:rsidR="009823C8" w:rsidRPr="009823C8">
        <w:rPr>
          <w:rFonts w:ascii="Times New Roman" w:eastAsia="Times New Roman" w:hAnsi="Times New Roman" w:cs="Times New Roman"/>
          <w:color w:val="000000" w:themeColor="text1"/>
          <w:sz w:val="24"/>
          <w:szCs w:val="24"/>
          <w:lang w:eastAsia="en-IN" w:bidi="te-IN"/>
        </w:rPr>
        <w:t>II and</w:t>
      </w:r>
      <w:r w:rsidRPr="009823C8">
        <w:rPr>
          <w:rFonts w:ascii="Times New Roman" w:eastAsia="Times New Roman" w:hAnsi="Times New Roman" w:cs="Times New Roman"/>
          <w:color w:val="000000" w:themeColor="text1"/>
          <w:sz w:val="24"/>
          <w:szCs w:val="24"/>
          <w:lang w:eastAsia="en-IN" w:bidi="te-IN"/>
        </w:rPr>
        <w:t xml:space="preserve"> </w:t>
      </w:r>
      <w:r w:rsidR="00587209" w:rsidRPr="009823C8">
        <w:rPr>
          <w:rFonts w:ascii="Times New Roman" w:eastAsia="Times New Roman" w:hAnsi="Times New Roman" w:cs="Times New Roman"/>
          <w:color w:val="000000" w:themeColor="text1"/>
          <w:sz w:val="24"/>
          <w:szCs w:val="24"/>
          <w:lang w:eastAsia="en-IN" w:bidi="te-IN"/>
        </w:rPr>
        <w:t xml:space="preserve">each entry in 2 rows, </w:t>
      </w:r>
      <w:r w:rsidRPr="009823C8">
        <w:rPr>
          <w:rFonts w:ascii="Times New Roman" w:eastAsia="Times New Roman" w:hAnsi="Times New Roman" w:cs="Times New Roman"/>
          <w:color w:val="000000" w:themeColor="text1"/>
          <w:sz w:val="24"/>
          <w:szCs w:val="24"/>
          <w:lang w:eastAsia="en-IN" w:bidi="te-IN"/>
        </w:rPr>
        <w:t xml:space="preserve">each row measures around </w:t>
      </w:r>
      <w:r w:rsidR="00587209" w:rsidRPr="009823C8">
        <w:rPr>
          <w:rFonts w:ascii="Times New Roman" w:eastAsia="Times New Roman" w:hAnsi="Times New Roman" w:cs="Times New Roman"/>
          <w:color w:val="000000" w:themeColor="text1"/>
          <w:sz w:val="24"/>
          <w:szCs w:val="24"/>
          <w:lang w:eastAsia="en-IN" w:bidi="te-IN"/>
        </w:rPr>
        <w:t>4</w:t>
      </w:r>
      <w:r w:rsidRPr="009823C8">
        <w:rPr>
          <w:rFonts w:ascii="Times New Roman" w:eastAsia="Times New Roman" w:hAnsi="Times New Roman" w:cs="Times New Roman"/>
          <w:color w:val="000000" w:themeColor="text1"/>
          <w:sz w:val="24"/>
          <w:szCs w:val="24"/>
          <w:lang w:eastAsia="en-IN" w:bidi="te-IN"/>
        </w:rPr>
        <w:t xml:space="preserve"> m length with row to row distance of 30 cm and plant to plant distance of 10 cm. Agronomic practices like hand weeding, proper irrigation, fertilizer application, herbicide application were provided for successful growth of the plants. No insecticide was sprayed to ensure natural white fly population.</w:t>
      </w:r>
    </w:p>
    <w:p w:rsidR="009F29F8" w:rsidRPr="001A7485" w:rsidRDefault="009F29F8">
      <w:pPr>
        <w:rPr>
          <w:rFonts w:ascii="Times New Roman" w:eastAsia="Times New Roman" w:hAnsi="Times New Roman" w:cs="Times New Roman"/>
          <w:b/>
          <w:bCs/>
          <w:color w:val="000000" w:themeColor="text1"/>
          <w:sz w:val="24"/>
          <w:szCs w:val="24"/>
          <w:lang w:eastAsia="en-IN" w:bidi="te-IN"/>
        </w:rPr>
      </w:pPr>
      <w:r w:rsidRPr="009823C8">
        <w:rPr>
          <w:rFonts w:ascii="Times New Roman" w:eastAsia="Times New Roman" w:hAnsi="Times New Roman" w:cs="Times New Roman"/>
          <w:b/>
          <w:bCs/>
          <w:color w:val="000000" w:themeColor="text1"/>
          <w:sz w:val="24"/>
          <w:szCs w:val="24"/>
          <w:lang w:eastAsia="en-IN" w:bidi="te-IN"/>
        </w:rPr>
        <w:t xml:space="preserve"> </w:t>
      </w:r>
      <w:r w:rsidRPr="001A7485">
        <w:rPr>
          <w:rFonts w:ascii="Times New Roman" w:eastAsia="Times New Roman" w:hAnsi="Times New Roman" w:cs="Times New Roman"/>
          <w:b/>
          <w:bCs/>
          <w:color w:val="000000" w:themeColor="text1"/>
          <w:sz w:val="24"/>
          <w:szCs w:val="24"/>
          <w:lang w:eastAsia="en-IN" w:bidi="te-IN"/>
        </w:rPr>
        <w:t xml:space="preserve">YMV screening parameters </w:t>
      </w:r>
    </w:p>
    <w:p w:rsidR="009823C8" w:rsidRPr="009823C8" w:rsidRDefault="009823C8" w:rsidP="009823C8">
      <w:pPr>
        <w:jc w:val="both"/>
        <w:rPr>
          <w:rFonts w:ascii="Times New Roman" w:eastAsia="Times New Roman" w:hAnsi="Times New Roman" w:cs="Times New Roman"/>
          <w:color w:val="000000" w:themeColor="text1"/>
          <w:sz w:val="24"/>
          <w:szCs w:val="24"/>
          <w:lang w:eastAsia="en-IN" w:bidi="te-IN"/>
        </w:rPr>
      </w:pPr>
      <w:r>
        <w:rPr>
          <w:rFonts w:ascii="Times New Roman" w:eastAsia="Times New Roman" w:hAnsi="Times New Roman" w:cs="Times New Roman"/>
          <w:color w:val="000000" w:themeColor="text1"/>
          <w:sz w:val="24"/>
          <w:szCs w:val="24"/>
          <w:lang w:eastAsia="en-IN" w:bidi="te-IN"/>
        </w:rPr>
        <w:t xml:space="preserve">    </w:t>
      </w:r>
      <w:r w:rsidRPr="009823C8">
        <w:rPr>
          <w:rFonts w:ascii="Times New Roman" w:eastAsia="Times New Roman" w:hAnsi="Times New Roman" w:cs="Times New Roman"/>
          <w:color w:val="000000" w:themeColor="text1"/>
          <w:sz w:val="24"/>
          <w:szCs w:val="24"/>
          <w:lang w:eastAsia="en-IN" w:bidi="te-IN"/>
        </w:rPr>
        <w:t xml:space="preserve">Scoring was carried out when more than 80 per cent of the plants exhibited disease incidence, using the 1–9 modified disease rating scale proposed under the All India Coordinated Research Project (AICRP) on </w:t>
      </w:r>
      <w:proofErr w:type="spellStart"/>
      <w:r w:rsidRPr="009823C8">
        <w:rPr>
          <w:rFonts w:ascii="Times New Roman" w:eastAsia="Times New Roman" w:hAnsi="Times New Roman" w:cs="Times New Roman"/>
          <w:color w:val="000000" w:themeColor="text1"/>
          <w:sz w:val="24"/>
          <w:szCs w:val="24"/>
          <w:lang w:eastAsia="en-IN" w:bidi="te-IN"/>
        </w:rPr>
        <w:t>MULLaRP</w:t>
      </w:r>
      <w:proofErr w:type="spellEnd"/>
      <w:r w:rsidRPr="009823C8">
        <w:rPr>
          <w:rFonts w:ascii="Times New Roman" w:eastAsia="Times New Roman" w:hAnsi="Times New Roman" w:cs="Times New Roman"/>
          <w:color w:val="000000" w:themeColor="text1"/>
          <w:sz w:val="24"/>
          <w:szCs w:val="24"/>
          <w:lang w:eastAsia="en-IN" w:bidi="te-IN"/>
        </w:rPr>
        <w:t xml:space="preserve"> </w:t>
      </w:r>
      <w:r w:rsidR="00414331">
        <w:rPr>
          <w:rFonts w:ascii="Times New Roman" w:eastAsia="Times New Roman" w:hAnsi="Times New Roman" w:cs="Times New Roman"/>
          <w:color w:val="000000" w:themeColor="text1"/>
          <w:sz w:val="24"/>
          <w:szCs w:val="24"/>
          <w:lang w:eastAsia="en-IN" w:bidi="te-IN"/>
        </w:rPr>
        <w:t>[8]</w:t>
      </w:r>
    </w:p>
    <w:p w:rsidR="009F29F8" w:rsidRPr="009823C8" w:rsidRDefault="009F29F8">
      <w:pPr>
        <w:rPr>
          <w:rFonts w:ascii="Times New Roman" w:eastAsia="Times New Roman" w:hAnsi="Times New Roman" w:cs="Times New Roman"/>
          <w:b/>
          <w:bCs/>
          <w:color w:val="000000" w:themeColor="text1"/>
          <w:sz w:val="24"/>
          <w:szCs w:val="24"/>
          <w:lang w:eastAsia="en-IN" w:bidi="te-IN"/>
        </w:rPr>
      </w:pPr>
      <w:r w:rsidRPr="009823C8">
        <w:rPr>
          <w:rFonts w:ascii="Times New Roman" w:eastAsia="Times New Roman" w:hAnsi="Times New Roman" w:cs="Times New Roman"/>
          <w:b/>
          <w:bCs/>
          <w:color w:val="000000" w:themeColor="text1"/>
          <w:sz w:val="24"/>
          <w:szCs w:val="24"/>
          <w:lang w:eastAsia="en-IN" w:bidi="te-IN"/>
        </w:rPr>
        <w:lastRenderedPageBreak/>
        <w:t xml:space="preserve">Rating scale for scoring yellow mosaic virus disease (1-9 scale) </w:t>
      </w:r>
    </w:p>
    <w:p w:rsidR="009823C8" w:rsidRPr="002E51A0" w:rsidRDefault="009823C8" w:rsidP="00DF155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The disease reaction was assessed using a 1–9 scale based on the extent of yellow mosaic symptoms observed on the foliage. The scoring criteria were as follows:</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1: No visible symptoms on leaves or only very minute yellow specks.</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2: Small yellow specks with restricted spread, covering 0.1–5.0% of the leaf area.</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3: Yellow mottling of leaves covering 5.1–10.0% of the leaf area.</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4: Yellow mottling of leaves covering 10.1–15.0% of the leaf area.</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5: Yellow mottling and discoloration covering 15.1–30.0% of the leaf area.</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6: Yellow discoloration covering 30.1–50.0% of the leaf area.</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7: Pronounced yellow mottling and discoloration of leaves and pods, reduction in leaf size, and stunting of plants, affecting 50.1–75.0% of the foliage.</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8: Severe yellow discoloration of leaves covering 75.1–90.0% of the foliage, with marked plant stunting and reduced pod size.</w:t>
      </w:r>
    </w:p>
    <w:p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9: Severe yellow discoloration of entire leaves covering more than 90.1% of the foliage, severe plant stunting, and complete absence of pod formation.</w:t>
      </w:r>
    </w:p>
    <w:p w:rsidR="009823C8" w:rsidRPr="002E51A0" w:rsidRDefault="009823C8" w:rsidP="00DF155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Disease incidence was recorded on five randomly selected plants from each entry. The mean score of these plants was calculated and used to assign the disease reaction category. Based on the mean disease score, entries were classified into different reaction categories for Yellow Mosaic Virus (YMV) resistance.</w:t>
      </w:r>
    </w:p>
    <w:p w:rsidR="009823C8" w:rsidRPr="009823C8" w:rsidRDefault="009823C8" w:rsidP="009823C8">
      <w:pPr>
        <w:spacing w:after="0" w:line="240" w:lineRule="auto"/>
        <w:rPr>
          <w:rFonts w:ascii="Times New Roman" w:eastAsia="Times New Roman" w:hAnsi="Times New Roman" w:cs="Times New Roman"/>
          <w:sz w:val="24"/>
          <w:szCs w:val="24"/>
          <w:lang w:eastAsia="en-IN" w:bidi="te-IN"/>
        </w:rPr>
      </w:pPr>
    </w:p>
    <w:p w:rsidR="009823C8" w:rsidRPr="009823C8" w:rsidRDefault="009823C8" w:rsidP="009823C8">
      <w:pPr>
        <w:pBdr>
          <w:top w:val="single" w:sz="6" w:space="1" w:color="auto"/>
        </w:pBdr>
        <w:spacing w:after="0" w:line="240" w:lineRule="auto"/>
        <w:jc w:val="center"/>
        <w:rPr>
          <w:rFonts w:ascii="Arial" w:eastAsia="Times New Roman" w:hAnsi="Arial" w:cs="Arial"/>
          <w:vanish/>
          <w:sz w:val="16"/>
          <w:szCs w:val="16"/>
          <w:lang w:eastAsia="en-IN" w:bidi="te-IN"/>
        </w:rPr>
      </w:pPr>
      <w:r w:rsidRPr="009823C8">
        <w:rPr>
          <w:rFonts w:ascii="Arial" w:eastAsia="Times New Roman" w:hAnsi="Arial" w:cs="Arial"/>
          <w:vanish/>
          <w:sz w:val="16"/>
          <w:szCs w:val="16"/>
          <w:lang w:eastAsia="en-IN" w:bidi="te-IN"/>
        </w:rPr>
        <w:t>Bottom of Form</w:t>
      </w:r>
    </w:p>
    <w:tbl>
      <w:tblPr>
        <w:tblStyle w:val="TableGrid"/>
        <w:tblW w:w="0" w:type="auto"/>
        <w:jc w:val="center"/>
        <w:tblLayout w:type="fixed"/>
        <w:tblLook w:val="04A0" w:firstRow="1" w:lastRow="0" w:firstColumn="1" w:lastColumn="0" w:noHBand="0" w:noVBand="1"/>
      </w:tblPr>
      <w:tblGrid>
        <w:gridCol w:w="1458"/>
        <w:gridCol w:w="3150"/>
      </w:tblGrid>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Rating</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Reaction</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1.0 to 2.0</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Resistant (R)</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2.1 to 4.0</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Moderately resistant (MR)</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4.1 to 5.0</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Moderately susceptible (MS)</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5.1 to 7.0</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Susceptible (S)</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7.1 to 9.0</w:t>
            </w:r>
          </w:p>
        </w:tc>
        <w:tc>
          <w:tcPr>
            <w:tcW w:w="3150" w:type="dxa"/>
          </w:tcPr>
          <w:p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Highly susceptible (HS)</w:t>
            </w:r>
          </w:p>
        </w:tc>
      </w:tr>
      <w:tr w:rsidR="009F29F8" w:rsidRPr="00C4602D" w:rsidTr="009F29F8">
        <w:trPr>
          <w:jc w:val="center"/>
        </w:trPr>
        <w:tc>
          <w:tcPr>
            <w:tcW w:w="1458" w:type="dxa"/>
          </w:tcPr>
          <w:p w:rsidR="009F29F8" w:rsidRPr="00C4602D" w:rsidRDefault="009F29F8" w:rsidP="009F29F8">
            <w:pPr>
              <w:rPr>
                <w:rFonts w:ascii="Times New Roman" w:hAnsi="Times New Roman" w:cs="Times New Roman"/>
                <w:sz w:val="24"/>
                <w:szCs w:val="24"/>
              </w:rPr>
            </w:pPr>
          </w:p>
        </w:tc>
        <w:tc>
          <w:tcPr>
            <w:tcW w:w="3150" w:type="dxa"/>
          </w:tcPr>
          <w:p w:rsidR="009F29F8" w:rsidRPr="00C4602D" w:rsidRDefault="009F29F8" w:rsidP="009F29F8">
            <w:pPr>
              <w:rPr>
                <w:rFonts w:ascii="Times New Roman" w:hAnsi="Times New Roman" w:cs="Times New Roman"/>
                <w:sz w:val="24"/>
                <w:szCs w:val="24"/>
              </w:rPr>
            </w:pPr>
          </w:p>
        </w:tc>
      </w:tr>
    </w:tbl>
    <w:p w:rsidR="009F29F8" w:rsidRDefault="009F29F8" w:rsidP="009F29F8">
      <w:pPr>
        <w:rPr>
          <w:rFonts w:ascii="Times New Roman" w:hAnsi="Times New Roman" w:cs="Times New Roman"/>
          <w:sz w:val="24"/>
          <w:szCs w:val="24"/>
        </w:rPr>
      </w:pPr>
      <w:r w:rsidRPr="0099411F">
        <w:rPr>
          <w:rFonts w:ascii="Times New Roman" w:hAnsi="Times New Roman" w:cs="Times New Roman"/>
          <w:b/>
          <w:bCs/>
          <w:sz w:val="24"/>
          <w:szCs w:val="24"/>
        </w:rPr>
        <w:t>Percentage disease index</w:t>
      </w:r>
      <w:r w:rsidRPr="0099411F">
        <w:rPr>
          <w:rFonts w:ascii="Times New Roman" w:hAnsi="Times New Roman" w:cs="Times New Roman"/>
          <w:sz w:val="24"/>
          <w:szCs w:val="24"/>
        </w:rPr>
        <w:t xml:space="preserve"> </w:t>
      </w:r>
    </w:p>
    <w:p w:rsidR="009F29F8" w:rsidRPr="0099411F" w:rsidRDefault="009F29F8" w:rsidP="009F29F8">
      <w:pPr>
        <w:rPr>
          <w:rFonts w:ascii="Times New Roman" w:hAnsi="Times New Roman" w:cs="Times New Roman"/>
          <w:sz w:val="24"/>
          <w:szCs w:val="24"/>
        </w:rPr>
      </w:pPr>
      <w:r w:rsidRPr="0099411F">
        <w:rPr>
          <w:rFonts w:ascii="Times New Roman" w:hAnsi="Times New Roman" w:cs="Times New Roman"/>
          <w:sz w:val="24"/>
          <w:szCs w:val="24"/>
        </w:rPr>
        <w:t xml:space="preserve">Percentage disease index was calculated by using the </w:t>
      </w:r>
      <w:r w:rsidR="00414331">
        <w:rPr>
          <w:rFonts w:ascii="Times New Roman" w:hAnsi="Times New Roman" w:cs="Times New Roman"/>
          <w:sz w:val="24"/>
          <w:szCs w:val="24"/>
        </w:rPr>
        <w:t>formula given by Wheeler (</w:t>
      </w:r>
      <w:proofErr w:type="gramStart"/>
      <w:r w:rsidR="00414331">
        <w:rPr>
          <w:rFonts w:ascii="Times New Roman" w:hAnsi="Times New Roman" w:cs="Times New Roman"/>
          <w:sz w:val="24"/>
          <w:szCs w:val="24"/>
        </w:rPr>
        <w:t>1969)[</w:t>
      </w:r>
      <w:proofErr w:type="gramEnd"/>
      <w:r w:rsidR="00414331">
        <w:rPr>
          <w:rFonts w:ascii="Times New Roman" w:hAnsi="Times New Roman" w:cs="Times New Roman"/>
          <w:sz w:val="24"/>
          <w:szCs w:val="24"/>
        </w:rPr>
        <w:t>9]</w:t>
      </w:r>
      <w:r w:rsidRPr="0099411F">
        <w:rPr>
          <w:rFonts w:ascii="Times New Roman" w:hAnsi="Times New Roman" w:cs="Times New Roman"/>
          <w:sz w:val="24"/>
          <w:szCs w:val="24"/>
        </w:rPr>
        <w:t xml:space="preserve"> </w:t>
      </w:r>
    </w:p>
    <w:tbl>
      <w:tblPr>
        <w:tblStyle w:val="TableGrid"/>
        <w:tblW w:w="9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5771"/>
        <w:gridCol w:w="1154"/>
      </w:tblGrid>
      <w:tr w:rsidR="00756800" w:rsidRPr="0099411F" w:rsidTr="0099411F">
        <w:trPr>
          <w:trHeight w:val="82"/>
        </w:trPr>
        <w:tc>
          <w:tcPr>
            <w:tcW w:w="2905" w:type="dxa"/>
            <w:vAlign w:val="center"/>
          </w:tcPr>
          <w:p w:rsidR="00756800" w:rsidRPr="0099411F" w:rsidRDefault="00756800" w:rsidP="00756800">
            <w:pPr>
              <w:jc w:val="center"/>
              <w:rPr>
                <w:rFonts w:ascii="Times New Roman" w:hAnsi="Times New Roman" w:cs="Times New Roman"/>
                <w:sz w:val="24"/>
                <w:szCs w:val="24"/>
              </w:rPr>
            </w:pPr>
            <w:r w:rsidRPr="0099411F">
              <w:rPr>
                <w:rFonts w:ascii="Times New Roman" w:hAnsi="Times New Roman" w:cs="Times New Roman"/>
                <w:sz w:val="24"/>
                <w:szCs w:val="24"/>
              </w:rPr>
              <w:t>Percent Disease Index =</w:t>
            </w:r>
          </w:p>
        </w:tc>
        <w:tc>
          <w:tcPr>
            <w:tcW w:w="5771" w:type="dxa"/>
          </w:tcPr>
          <w:p w:rsidR="00756800" w:rsidRPr="0099411F" w:rsidRDefault="00756800" w:rsidP="0099411F">
            <w:pPr>
              <w:rPr>
                <w:rFonts w:ascii="Times New Roman" w:hAnsi="Times New Roman" w:cs="Times New Roman"/>
                <w:sz w:val="24"/>
                <w:szCs w:val="24"/>
              </w:rPr>
            </w:pPr>
            <w:r w:rsidRPr="0099411F">
              <w:rPr>
                <w:rFonts w:ascii="Times New Roman" w:hAnsi="Times New Roman" w:cs="Times New Roman"/>
                <w:sz w:val="24"/>
                <w:szCs w:val="24"/>
              </w:rPr>
              <w:t xml:space="preserve">No. </w:t>
            </w:r>
            <w:r w:rsidR="0099411F" w:rsidRPr="0099411F">
              <w:rPr>
                <w:rFonts w:ascii="Times New Roman" w:hAnsi="Times New Roman" w:cs="Times New Roman"/>
                <w:sz w:val="24"/>
                <w:szCs w:val="24"/>
              </w:rPr>
              <w:t>o</w:t>
            </w:r>
            <w:r w:rsidRPr="0099411F">
              <w:rPr>
                <w:rFonts w:ascii="Times New Roman" w:hAnsi="Times New Roman" w:cs="Times New Roman"/>
                <w:sz w:val="24"/>
                <w:szCs w:val="24"/>
              </w:rPr>
              <w:t>f infected plants</w:t>
            </w:r>
            <w:r w:rsidR="0099411F" w:rsidRPr="0099411F">
              <w:rPr>
                <w:rFonts w:ascii="Times New Roman" w:hAnsi="Times New Roman" w:cs="Times New Roman"/>
                <w:sz w:val="24"/>
                <w:szCs w:val="24"/>
              </w:rPr>
              <w:t xml:space="preserve"> </w:t>
            </w:r>
            <w:r w:rsidR="0099411F" w:rsidRPr="0099411F">
              <w:rPr>
                <w:rFonts w:ascii="Times New Roman" w:hAnsi="Times New Roman" w:cs="Times New Roman"/>
                <w:b/>
                <w:bCs/>
                <w:sz w:val="24"/>
                <w:szCs w:val="24"/>
              </w:rPr>
              <w:t>/</w:t>
            </w:r>
            <w:r w:rsidR="0099411F" w:rsidRPr="0099411F">
              <w:rPr>
                <w:rFonts w:ascii="Times New Roman" w:hAnsi="Times New Roman" w:cs="Times New Roman"/>
                <w:sz w:val="24"/>
                <w:szCs w:val="24"/>
              </w:rPr>
              <w:t xml:space="preserve"> </w:t>
            </w:r>
            <w:r w:rsidRPr="0099411F">
              <w:rPr>
                <w:rFonts w:ascii="Times New Roman" w:hAnsi="Times New Roman" w:cs="Times New Roman"/>
                <w:sz w:val="24"/>
                <w:szCs w:val="24"/>
              </w:rPr>
              <w:t>Total number of plants assessed</w:t>
            </w:r>
          </w:p>
        </w:tc>
        <w:tc>
          <w:tcPr>
            <w:tcW w:w="1154" w:type="dxa"/>
          </w:tcPr>
          <w:p w:rsidR="00756800" w:rsidRPr="0099411F" w:rsidRDefault="0099411F" w:rsidP="0099411F">
            <w:pPr>
              <w:tabs>
                <w:tab w:val="center" w:pos="432"/>
              </w:tabs>
              <w:rPr>
                <w:rFonts w:ascii="Times New Roman" w:hAnsi="Times New Roman" w:cs="Times New Roman"/>
                <w:sz w:val="24"/>
                <w:szCs w:val="24"/>
              </w:rPr>
            </w:pPr>
            <w:r w:rsidRPr="0099411F">
              <w:rPr>
                <w:rFonts w:ascii="Times New Roman" w:hAnsi="Times New Roman" w:cs="Times New Roman"/>
                <w:sz w:val="24"/>
                <w:szCs w:val="24"/>
              </w:rPr>
              <w:tab/>
            </w:r>
            <w:r w:rsidR="00756800" w:rsidRPr="00C9538A">
              <w:rPr>
                <w:rFonts w:ascii="Times New Roman" w:hAnsi="Times New Roman" w:cs="Times New Roman"/>
                <w:sz w:val="20"/>
                <w:szCs w:val="20"/>
              </w:rPr>
              <w:t>X</w:t>
            </w:r>
            <w:r w:rsidRPr="0099411F">
              <w:rPr>
                <w:rFonts w:ascii="Times New Roman" w:hAnsi="Times New Roman" w:cs="Times New Roman"/>
                <w:sz w:val="24"/>
                <w:szCs w:val="24"/>
              </w:rPr>
              <w:t xml:space="preserve"> </w:t>
            </w:r>
            <w:r w:rsidR="00756800" w:rsidRPr="0099411F">
              <w:rPr>
                <w:rFonts w:ascii="Times New Roman" w:hAnsi="Times New Roman" w:cs="Times New Roman"/>
                <w:sz w:val="24"/>
                <w:szCs w:val="24"/>
              </w:rPr>
              <w:t>100</w:t>
            </w:r>
          </w:p>
        </w:tc>
      </w:tr>
    </w:tbl>
    <w:p w:rsidR="009F29F8" w:rsidRDefault="00756800">
      <w:r>
        <w:t xml:space="preserve">                                </w:t>
      </w:r>
    </w:p>
    <w:p w:rsidR="00EB4E19" w:rsidRDefault="009F29F8">
      <w:r>
        <w:t xml:space="preserve"> </w:t>
      </w:r>
    </w:p>
    <w:p w:rsidR="00EB4E19" w:rsidRDefault="00F26910">
      <w:r>
        <w:t xml:space="preserve">   </w:t>
      </w:r>
      <w:r w:rsidR="00756800">
        <w:t xml:space="preserve">          </w:t>
      </w:r>
    </w:p>
    <w:p w:rsidR="00EB4E19" w:rsidRDefault="00EB4E19"/>
    <w:p w:rsidR="00EB4E19" w:rsidRPr="001A7485" w:rsidRDefault="009F29F8"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RESULTS AND DISCUSSION </w:t>
      </w:r>
    </w:p>
    <w:p w:rsidR="00EB4E19" w:rsidRPr="006B6466" w:rsidRDefault="00EB4E19" w:rsidP="006B6466">
      <w:pPr>
        <w:jc w:val="both"/>
        <w:rPr>
          <w:rFonts w:ascii="Times New Roman" w:hAnsi="Times New Roman" w:cs="Times New Roman"/>
          <w:color w:val="000000" w:themeColor="text1"/>
          <w:sz w:val="24"/>
          <w:szCs w:val="24"/>
        </w:rPr>
      </w:pPr>
      <w:r w:rsidRPr="00C9538A">
        <w:rPr>
          <w:rFonts w:ascii="Times New Roman" w:hAnsi="Times New Roman" w:cs="Times New Roman"/>
          <w:b/>
          <w:bCs/>
          <w:color w:val="000000" w:themeColor="text1"/>
          <w:sz w:val="24"/>
          <w:szCs w:val="24"/>
        </w:rPr>
        <w:t>Percent infection</w:t>
      </w:r>
      <w:r w:rsidRPr="006B6466">
        <w:rPr>
          <w:rFonts w:ascii="Times New Roman" w:hAnsi="Times New Roman" w:cs="Times New Roman"/>
          <w:color w:val="000000" w:themeColor="text1"/>
          <w:sz w:val="24"/>
          <w:szCs w:val="24"/>
        </w:rPr>
        <w:t xml:space="preserve"> </w:t>
      </w:r>
      <w:r w:rsidR="0099411F" w:rsidRPr="006B6466">
        <w:rPr>
          <w:rFonts w:ascii="Times New Roman" w:hAnsi="Times New Roman" w:cs="Times New Roman"/>
          <w:color w:val="000000" w:themeColor="text1"/>
          <w:sz w:val="24"/>
          <w:szCs w:val="24"/>
        </w:rPr>
        <w:t xml:space="preserve">Percent infection per plant was recorded to assess the extent of damage caused by Yellow Mosaic Virus (YMV). Although all the genotypes were resistant to YMV infection, the severity varied significantly among genotypes (Table 1). The highest mean </w:t>
      </w:r>
      <w:r w:rsidR="0099411F" w:rsidRPr="006B6466">
        <w:rPr>
          <w:rFonts w:ascii="Times New Roman" w:hAnsi="Times New Roman" w:cs="Times New Roman"/>
          <w:color w:val="000000" w:themeColor="text1"/>
          <w:sz w:val="24"/>
          <w:szCs w:val="24"/>
        </w:rPr>
        <w:lastRenderedPageBreak/>
        <w:t xml:space="preserve">infection was recorded in genotype </w:t>
      </w:r>
      <w:r w:rsidR="0099411F" w:rsidRPr="006B6466">
        <w:rPr>
          <w:rFonts w:ascii="Times New Roman" w:hAnsi="Times New Roman" w:cs="Times New Roman"/>
          <w:sz w:val="24"/>
          <w:szCs w:val="24"/>
        </w:rPr>
        <w:t>LBG 632 (91.10%)</w:t>
      </w:r>
      <w:r w:rsidR="0099411F" w:rsidRPr="006B6466">
        <w:rPr>
          <w:rFonts w:ascii="Times New Roman" w:hAnsi="Times New Roman" w:cs="Times New Roman"/>
          <w:color w:val="000000" w:themeColor="text1"/>
          <w:sz w:val="24"/>
          <w:szCs w:val="24"/>
        </w:rPr>
        <w:t xml:space="preserve">, followed by </w:t>
      </w:r>
      <w:r w:rsidR="0099411F" w:rsidRPr="006B6466">
        <w:rPr>
          <w:rFonts w:ascii="Times New Roman" w:hAnsi="Times New Roman" w:cs="Times New Roman"/>
          <w:sz w:val="24"/>
          <w:szCs w:val="24"/>
        </w:rPr>
        <w:t>DKU 11 (77.7) and GJU 1509 (76.7%).</w:t>
      </w:r>
      <w:r w:rsidR="0099411F" w:rsidRPr="006B6466">
        <w:rPr>
          <w:rFonts w:ascii="Times New Roman" w:hAnsi="Times New Roman" w:cs="Times New Roman"/>
          <w:color w:val="000000" w:themeColor="text1"/>
          <w:sz w:val="24"/>
          <w:szCs w:val="24"/>
        </w:rPr>
        <w:t xml:space="preserve"> In contrast, the lowest infection was observed in </w:t>
      </w:r>
      <w:r w:rsidR="006B6466" w:rsidRPr="006B6466">
        <w:rPr>
          <w:rFonts w:ascii="Times New Roman" w:hAnsi="Times New Roman" w:cs="Times New Roman"/>
          <w:color w:val="000000" w:themeColor="text1"/>
          <w:sz w:val="24"/>
          <w:szCs w:val="24"/>
        </w:rPr>
        <w:t>IPU 17-02</w:t>
      </w:r>
      <w:r w:rsidR="0099411F"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0099411F" w:rsidRPr="006B6466">
        <w:rPr>
          <w:rFonts w:ascii="Times New Roman" w:hAnsi="Times New Roman" w:cs="Times New Roman"/>
          <w:sz w:val="24"/>
          <w:szCs w:val="24"/>
        </w:rPr>
        <w:t>%)</w:t>
      </w:r>
      <w:r w:rsidR="0099411F" w:rsidRPr="006B6466">
        <w:rPr>
          <w:rFonts w:ascii="Times New Roman" w:hAnsi="Times New Roman" w:cs="Times New Roman"/>
          <w:color w:val="000000" w:themeColor="text1"/>
          <w:sz w:val="24"/>
          <w:szCs w:val="24"/>
        </w:rPr>
        <w:t xml:space="preserve">, followed by </w:t>
      </w:r>
      <w:r w:rsidR="006B6466" w:rsidRPr="006B6466">
        <w:rPr>
          <w:rFonts w:ascii="Times New Roman" w:hAnsi="Times New Roman" w:cs="Times New Roman"/>
          <w:sz w:val="24"/>
          <w:szCs w:val="24"/>
        </w:rPr>
        <w:t>LBG 904</w:t>
      </w:r>
      <w:r w:rsidR="0099411F"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0099411F" w:rsidRPr="006B6466">
        <w:rPr>
          <w:rFonts w:ascii="Times New Roman" w:hAnsi="Times New Roman" w:cs="Times New Roman"/>
          <w:sz w:val="24"/>
          <w:szCs w:val="24"/>
        </w:rPr>
        <w:t>%)</w:t>
      </w:r>
      <w:r w:rsidR="0099411F" w:rsidRPr="006B6466">
        <w:rPr>
          <w:rFonts w:ascii="Times New Roman" w:hAnsi="Times New Roman" w:cs="Times New Roman"/>
          <w:color w:val="000000" w:themeColor="text1"/>
          <w:sz w:val="24"/>
          <w:szCs w:val="24"/>
        </w:rPr>
        <w:t xml:space="preserve">, </w:t>
      </w:r>
      <w:r w:rsidR="006B6466" w:rsidRPr="006B6466">
        <w:rPr>
          <w:rFonts w:ascii="Times New Roman" w:hAnsi="Times New Roman" w:cs="Times New Roman"/>
          <w:sz w:val="24"/>
          <w:szCs w:val="24"/>
        </w:rPr>
        <w:t>Uttara</w:t>
      </w:r>
      <w:r w:rsidR="0099411F"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0099411F" w:rsidRPr="006B6466">
        <w:rPr>
          <w:rFonts w:ascii="Times New Roman" w:hAnsi="Times New Roman" w:cs="Times New Roman"/>
          <w:sz w:val="24"/>
          <w:szCs w:val="24"/>
        </w:rPr>
        <w:t>%)</w:t>
      </w:r>
      <w:r w:rsidR="0099411F" w:rsidRPr="006B6466">
        <w:rPr>
          <w:rFonts w:ascii="Times New Roman" w:hAnsi="Times New Roman" w:cs="Times New Roman"/>
          <w:color w:val="000000" w:themeColor="text1"/>
          <w:sz w:val="24"/>
          <w:szCs w:val="24"/>
        </w:rPr>
        <w:t xml:space="preserve">, </w:t>
      </w:r>
      <w:r w:rsidR="006B6466" w:rsidRPr="006B6466">
        <w:rPr>
          <w:rFonts w:ascii="Times New Roman" w:hAnsi="Times New Roman" w:cs="Times New Roman"/>
          <w:sz w:val="24"/>
          <w:szCs w:val="24"/>
        </w:rPr>
        <w:t>T</w:t>
      </w:r>
      <w:r w:rsidR="0099411F" w:rsidRPr="006B6466">
        <w:rPr>
          <w:rFonts w:ascii="Times New Roman" w:hAnsi="Times New Roman" w:cs="Times New Roman"/>
          <w:sz w:val="24"/>
          <w:szCs w:val="24"/>
        </w:rPr>
        <w:t xml:space="preserve">U </w:t>
      </w:r>
      <w:r w:rsidR="006B6466" w:rsidRPr="006B6466">
        <w:rPr>
          <w:rFonts w:ascii="Times New Roman" w:hAnsi="Times New Roman" w:cs="Times New Roman"/>
          <w:sz w:val="24"/>
          <w:szCs w:val="24"/>
        </w:rPr>
        <w:t>94-2</w:t>
      </w:r>
      <w:r w:rsidR="0099411F"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0099411F" w:rsidRPr="006B6466">
        <w:rPr>
          <w:rFonts w:ascii="Times New Roman" w:hAnsi="Times New Roman" w:cs="Times New Roman"/>
          <w:sz w:val="24"/>
          <w:szCs w:val="24"/>
        </w:rPr>
        <w:t>%)</w:t>
      </w:r>
      <w:r w:rsidR="0099411F" w:rsidRPr="006B6466">
        <w:rPr>
          <w:rFonts w:ascii="Times New Roman" w:hAnsi="Times New Roman" w:cs="Times New Roman"/>
          <w:color w:val="000000" w:themeColor="text1"/>
          <w:sz w:val="24"/>
          <w:szCs w:val="24"/>
        </w:rPr>
        <w:t xml:space="preserve"> </w:t>
      </w:r>
      <w:proofErr w:type="gramStart"/>
      <w:r w:rsidR="006B6466" w:rsidRPr="006B6466">
        <w:rPr>
          <w:rFonts w:ascii="Times New Roman" w:hAnsi="Times New Roman" w:cs="Times New Roman"/>
          <w:color w:val="000000" w:themeColor="text1"/>
          <w:sz w:val="24"/>
          <w:szCs w:val="24"/>
        </w:rPr>
        <w:t>and  OBG</w:t>
      </w:r>
      <w:proofErr w:type="gramEnd"/>
      <w:r w:rsidR="006B6466" w:rsidRPr="006B6466">
        <w:rPr>
          <w:rFonts w:ascii="Times New Roman" w:hAnsi="Times New Roman" w:cs="Times New Roman"/>
          <w:color w:val="000000" w:themeColor="text1"/>
          <w:sz w:val="24"/>
          <w:szCs w:val="24"/>
        </w:rPr>
        <w:t xml:space="preserve"> (10.1%) </w:t>
      </w:r>
      <w:r w:rsidR="0099411F" w:rsidRPr="006B6466">
        <w:rPr>
          <w:rFonts w:ascii="Times New Roman" w:hAnsi="Times New Roman" w:cs="Times New Roman"/>
          <w:color w:val="000000" w:themeColor="text1"/>
          <w:sz w:val="24"/>
          <w:szCs w:val="24"/>
        </w:rPr>
        <w:t>indicating a comparatively higher level of resistance to YMV.</w:t>
      </w:r>
    </w:p>
    <w:p w:rsidR="00EB4E19" w:rsidRPr="00DE693B" w:rsidRDefault="00EB4E19">
      <w:pPr>
        <w:rPr>
          <w:color w:val="FF0000"/>
        </w:rPr>
      </w:pPr>
      <w:r w:rsidRPr="006B6466">
        <w:rPr>
          <w:rFonts w:ascii="Times New Roman" w:hAnsi="Times New Roman" w:cs="Times New Roman"/>
          <w:b/>
          <w:bCs/>
          <w:color w:val="000000" w:themeColor="text1"/>
          <w:sz w:val="24"/>
          <w:szCs w:val="24"/>
        </w:rPr>
        <w:t>Disease scoring scale</w:t>
      </w:r>
      <w:r w:rsidR="006B6466" w:rsidRPr="006B6466">
        <w:rPr>
          <w:rFonts w:ascii="Times New Roman" w:hAnsi="Times New Roman" w:cs="Times New Roman"/>
          <w:b/>
          <w:bCs/>
          <w:color w:val="000000" w:themeColor="text1"/>
          <w:sz w:val="24"/>
          <w:szCs w:val="24"/>
        </w:rPr>
        <w:t xml:space="preserve"> and</w:t>
      </w:r>
      <w:r w:rsidRPr="006B6466">
        <w:rPr>
          <w:rFonts w:ascii="Times New Roman" w:hAnsi="Times New Roman" w:cs="Times New Roman"/>
          <w:b/>
          <w:bCs/>
          <w:color w:val="000000" w:themeColor="text1"/>
          <w:sz w:val="24"/>
          <w:szCs w:val="24"/>
        </w:rPr>
        <w:t xml:space="preserve"> </w:t>
      </w:r>
      <w:r w:rsidR="006B6466" w:rsidRPr="006B6466">
        <w:rPr>
          <w:rFonts w:ascii="Times New Roman" w:hAnsi="Times New Roman" w:cs="Times New Roman"/>
          <w:b/>
          <w:bCs/>
          <w:color w:val="000000" w:themeColor="text1"/>
          <w:sz w:val="24"/>
          <w:szCs w:val="24"/>
        </w:rPr>
        <w:t>Grouping of genotypes screened against YMV</w:t>
      </w:r>
    </w:p>
    <w:p w:rsidR="006B6466" w:rsidRDefault="006B6466" w:rsidP="006B6466">
      <w:pPr>
        <w:jc w:val="both"/>
        <w:rPr>
          <w:rFonts w:ascii="Times New Roman" w:hAnsi="Times New Roman" w:cs="Times New Roman"/>
          <w:color w:val="000000" w:themeColor="text1"/>
          <w:sz w:val="24"/>
          <w:szCs w:val="24"/>
        </w:rPr>
      </w:pPr>
      <w:r w:rsidRPr="006B6466">
        <w:rPr>
          <w:rFonts w:ascii="Times New Roman" w:hAnsi="Times New Roman" w:cs="Times New Roman"/>
          <w:color w:val="000000" w:themeColor="text1"/>
          <w:sz w:val="24"/>
          <w:szCs w:val="24"/>
        </w:rPr>
        <w:t xml:space="preserve">The genotypes were scored according to the ‘1-9’ scale given by Singh et al.1992. The genotypes tested, exhibited high range of variation with respect to the disease reaction. Fifty one genotypes recorded no visible symptoms or small yellow specks with restrict spread on ‘1-2’ indicating that they are resistant to </w:t>
      </w:r>
      <w:proofErr w:type="spellStart"/>
      <w:r w:rsidRPr="006B6466">
        <w:rPr>
          <w:rFonts w:ascii="Times New Roman" w:hAnsi="Times New Roman" w:cs="Times New Roman"/>
          <w:color w:val="000000" w:themeColor="text1"/>
          <w:sz w:val="24"/>
          <w:szCs w:val="24"/>
        </w:rPr>
        <w:t>Mungbean</w:t>
      </w:r>
      <w:proofErr w:type="spellEnd"/>
      <w:r w:rsidRPr="006B6466">
        <w:rPr>
          <w:rFonts w:ascii="Times New Roman" w:hAnsi="Times New Roman" w:cs="Times New Roman"/>
          <w:color w:val="000000" w:themeColor="text1"/>
          <w:sz w:val="24"/>
          <w:szCs w:val="24"/>
        </w:rPr>
        <w:t xml:space="preserve"> Yellow Mosaic Virus. These genotypes could be utilized as donors for transfer of disease resistance into agronomically superior genotypes which are lacking disease resistance. These genotypes as well can be utilized in hybridization programme under different breeding methods particularly for production of elite cultures / varieties which are resistant to MYMV provided they are divergent enough genetically and having good per se for seed yield and yield contributing characters. </w:t>
      </w:r>
    </w:p>
    <w:p w:rsidR="00EB4E19" w:rsidRPr="006B6466" w:rsidRDefault="006B6466" w:rsidP="006B646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B6466">
        <w:rPr>
          <w:rFonts w:ascii="Times New Roman" w:hAnsi="Times New Roman" w:cs="Times New Roman"/>
          <w:color w:val="000000" w:themeColor="text1"/>
          <w:sz w:val="24"/>
          <w:szCs w:val="24"/>
        </w:rPr>
        <w:t xml:space="preserve">Out of remaining eight genotypes, four genotypes rated as ‘3-4’ on disease reaction scale with yellow mottling of leaves covering 5-15 % symptoms on the foliage falls under moderately resistant. Moderately susceptible reaction (disease reaction scale ‘5-6’) i.e., heavy infection with yellow mottling and discoloration of foliage from 15 to 50% was observed in one genotype (CO 5). While remaining two viz., DKU 11and GJU 1509 were susceptible with pronounced yellow mottling and discoloration of leaves and pods, reduction in leaf size and stunting of plants covering 50.1 to 90% foliage (disease reaction scale ‘7-8’). One genotype viz., LBG 623 was rated as ‘9’ on ‘1-9’ disease reaction scale and categorized as highly susceptible genotypes. Similar type of screening using ‘1-9’ scale and categorizing genotypes into different disease reaction classes viz., resistant, moderately resistant, moderately susceptible, susceptible and highly susceptible was done in </w:t>
      </w:r>
      <w:proofErr w:type="spellStart"/>
      <w:r w:rsidRPr="006B6466">
        <w:rPr>
          <w:rFonts w:ascii="Times New Roman" w:hAnsi="Times New Roman" w:cs="Times New Roman"/>
          <w:color w:val="000000" w:themeColor="text1"/>
          <w:sz w:val="24"/>
          <w:szCs w:val="24"/>
        </w:rPr>
        <w:t>blackgram</w:t>
      </w:r>
      <w:proofErr w:type="spellEnd"/>
      <w:r w:rsidRPr="006B6466">
        <w:rPr>
          <w:rFonts w:ascii="Times New Roman" w:hAnsi="Times New Roman" w:cs="Times New Roman"/>
          <w:color w:val="000000" w:themeColor="text1"/>
          <w:sz w:val="24"/>
          <w:szCs w:val="24"/>
        </w:rPr>
        <w:t xml:space="preserve">. </w:t>
      </w:r>
      <w:r w:rsidR="00414331">
        <w:rPr>
          <w:rFonts w:ascii="Times New Roman" w:hAnsi="Times New Roman" w:cs="Times New Roman"/>
          <w:color w:val="000000" w:themeColor="text1"/>
          <w:sz w:val="24"/>
          <w:szCs w:val="24"/>
        </w:rPr>
        <w:t>[10-15]</w:t>
      </w:r>
      <w:r w:rsidR="00414331" w:rsidRPr="006B6466">
        <w:rPr>
          <w:rFonts w:ascii="Times New Roman" w:hAnsi="Times New Roman" w:cs="Times New Roman"/>
          <w:color w:val="000000" w:themeColor="text1"/>
          <w:sz w:val="24"/>
          <w:szCs w:val="24"/>
        </w:rPr>
        <w:t xml:space="preserve">. </w:t>
      </w:r>
      <w:r w:rsidR="00EB4E19" w:rsidRPr="006B6466">
        <w:rPr>
          <w:rFonts w:ascii="Times New Roman" w:hAnsi="Times New Roman" w:cs="Times New Roman"/>
          <w:color w:val="000000" w:themeColor="text1"/>
          <w:sz w:val="24"/>
          <w:szCs w:val="24"/>
        </w:rPr>
        <w:t>(Table 1</w:t>
      </w:r>
      <w:r w:rsidR="00414331">
        <w:rPr>
          <w:rFonts w:ascii="Times New Roman" w:hAnsi="Times New Roman" w:cs="Times New Roman"/>
          <w:color w:val="000000" w:themeColor="text1"/>
          <w:sz w:val="24"/>
          <w:szCs w:val="24"/>
        </w:rPr>
        <w:t>&amp; 2</w:t>
      </w:r>
      <w:r w:rsidR="00EB4E19" w:rsidRPr="006B6466">
        <w:rPr>
          <w:rFonts w:ascii="Times New Roman" w:hAnsi="Times New Roman" w:cs="Times New Roman"/>
          <w:color w:val="000000" w:themeColor="text1"/>
          <w:sz w:val="24"/>
          <w:szCs w:val="24"/>
        </w:rPr>
        <w:t>)</w:t>
      </w:r>
      <w:r w:rsidR="00414331">
        <w:rPr>
          <w:rFonts w:ascii="Times New Roman" w:hAnsi="Times New Roman" w:cs="Times New Roman"/>
          <w:color w:val="000000" w:themeColor="text1"/>
          <w:sz w:val="24"/>
          <w:szCs w:val="24"/>
        </w:rPr>
        <w:t xml:space="preserve">. </w:t>
      </w:r>
    </w:p>
    <w:p w:rsidR="00D95F05" w:rsidRDefault="00D95F05" w:rsidP="00D95F05">
      <w:pPr>
        <w:spacing w:after="0" w:line="240" w:lineRule="auto"/>
        <w:rPr>
          <w:rFonts w:ascii="Times New Roman" w:hAnsi="Times New Roman" w:cs="Times New Roman"/>
          <w:b/>
          <w:bCs/>
          <w:color w:val="FF0000"/>
          <w:sz w:val="24"/>
          <w:szCs w:val="24"/>
        </w:rPr>
      </w:pPr>
    </w:p>
    <w:p w:rsidR="001A7485" w:rsidRDefault="001A7485" w:rsidP="00D95F05">
      <w:pPr>
        <w:spacing w:after="0" w:line="240" w:lineRule="auto"/>
        <w:rPr>
          <w:rFonts w:ascii="Times New Roman" w:hAnsi="Times New Roman" w:cs="Times New Roman"/>
          <w:b/>
          <w:bCs/>
          <w:color w:val="FF0000"/>
          <w:sz w:val="24"/>
          <w:szCs w:val="24"/>
        </w:rPr>
      </w:pPr>
    </w:p>
    <w:p w:rsidR="001A7485" w:rsidRDefault="001A7485" w:rsidP="00D95F05">
      <w:pPr>
        <w:spacing w:after="0" w:line="240" w:lineRule="auto"/>
        <w:rPr>
          <w:rFonts w:ascii="Times New Roman" w:hAnsi="Times New Roman" w:cs="Times New Roman"/>
          <w:b/>
          <w:bCs/>
          <w:color w:val="FF0000"/>
          <w:sz w:val="24"/>
          <w:szCs w:val="24"/>
        </w:rPr>
      </w:pPr>
    </w:p>
    <w:p w:rsidR="001A7485" w:rsidRDefault="001A7485" w:rsidP="00D95F05">
      <w:pPr>
        <w:spacing w:after="0" w:line="240" w:lineRule="auto"/>
        <w:rPr>
          <w:rFonts w:ascii="Times New Roman" w:hAnsi="Times New Roman" w:cs="Times New Roman"/>
          <w:b/>
          <w:bCs/>
          <w:color w:val="FF0000"/>
          <w:sz w:val="24"/>
          <w:szCs w:val="24"/>
        </w:rPr>
      </w:pPr>
    </w:p>
    <w:p w:rsidR="00414331" w:rsidRDefault="00414331" w:rsidP="00D95F05">
      <w:pPr>
        <w:spacing w:after="0" w:line="240" w:lineRule="auto"/>
        <w:rPr>
          <w:rFonts w:ascii="Times New Roman" w:hAnsi="Times New Roman" w:cs="Times New Roman"/>
          <w:b/>
          <w:bCs/>
          <w:color w:val="FF0000"/>
          <w:sz w:val="24"/>
          <w:szCs w:val="24"/>
        </w:rPr>
      </w:pPr>
    </w:p>
    <w:p w:rsidR="001A7485" w:rsidRPr="00DE693B" w:rsidRDefault="001A7485" w:rsidP="00D95F05">
      <w:pPr>
        <w:spacing w:after="0" w:line="240" w:lineRule="auto"/>
        <w:rPr>
          <w:rFonts w:ascii="Times New Roman" w:hAnsi="Times New Roman" w:cs="Times New Roman"/>
          <w:b/>
          <w:bCs/>
          <w:color w:val="FF0000"/>
          <w:sz w:val="24"/>
          <w:szCs w:val="24"/>
        </w:rPr>
      </w:pPr>
    </w:p>
    <w:p w:rsidR="00D95F05" w:rsidRPr="00DE693B" w:rsidRDefault="00D95F05" w:rsidP="00D95F05">
      <w:pPr>
        <w:spacing w:after="0" w:line="240" w:lineRule="auto"/>
        <w:rPr>
          <w:rFonts w:ascii="Times New Roman" w:hAnsi="Times New Roman" w:cs="Times New Roman"/>
          <w:b/>
          <w:bCs/>
          <w:color w:val="FF0000"/>
          <w:sz w:val="24"/>
          <w:szCs w:val="24"/>
        </w:rPr>
      </w:pPr>
    </w:p>
    <w:p w:rsidR="00845183" w:rsidRDefault="00C9538A" w:rsidP="00D95F0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1: </w:t>
      </w:r>
      <w:r w:rsidR="00845183" w:rsidRPr="00845183">
        <w:rPr>
          <w:rFonts w:ascii="Times New Roman" w:hAnsi="Times New Roman" w:cs="Times New Roman"/>
          <w:b/>
          <w:bCs/>
          <w:color w:val="000000" w:themeColor="text1"/>
          <w:sz w:val="24"/>
          <w:szCs w:val="24"/>
        </w:rPr>
        <w:t xml:space="preserve">Percent </w:t>
      </w:r>
      <w:r w:rsidR="00845183">
        <w:rPr>
          <w:rFonts w:ascii="Times New Roman" w:hAnsi="Times New Roman" w:cs="Times New Roman"/>
          <w:b/>
          <w:bCs/>
          <w:color w:val="000000" w:themeColor="text1"/>
          <w:sz w:val="24"/>
          <w:szCs w:val="24"/>
        </w:rPr>
        <w:t xml:space="preserve">infection per plant and disease </w:t>
      </w:r>
      <w:proofErr w:type="gramStart"/>
      <w:r w:rsidR="00845183">
        <w:rPr>
          <w:rFonts w:ascii="Times New Roman" w:hAnsi="Times New Roman" w:cs="Times New Roman"/>
          <w:b/>
          <w:bCs/>
          <w:color w:val="000000" w:themeColor="text1"/>
          <w:sz w:val="24"/>
          <w:szCs w:val="24"/>
        </w:rPr>
        <w:t>scoring  scale</w:t>
      </w:r>
      <w:proofErr w:type="gramEnd"/>
      <w:r w:rsidR="00845183">
        <w:rPr>
          <w:rFonts w:ascii="Times New Roman" w:hAnsi="Times New Roman" w:cs="Times New Roman"/>
          <w:b/>
          <w:bCs/>
          <w:color w:val="000000" w:themeColor="text1"/>
          <w:sz w:val="24"/>
          <w:szCs w:val="24"/>
        </w:rPr>
        <w:t xml:space="preserve"> of studied </w:t>
      </w:r>
      <w:proofErr w:type="spellStart"/>
      <w:r w:rsidR="00845183">
        <w:rPr>
          <w:rFonts w:ascii="Times New Roman" w:hAnsi="Times New Roman" w:cs="Times New Roman"/>
          <w:b/>
          <w:bCs/>
          <w:color w:val="000000" w:themeColor="text1"/>
          <w:sz w:val="24"/>
          <w:szCs w:val="24"/>
        </w:rPr>
        <w:t>blackgram</w:t>
      </w:r>
      <w:proofErr w:type="spellEnd"/>
      <w:r w:rsidR="00845183">
        <w:rPr>
          <w:rFonts w:ascii="Times New Roman" w:hAnsi="Times New Roman" w:cs="Times New Roman"/>
          <w:b/>
          <w:bCs/>
          <w:color w:val="000000" w:themeColor="text1"/>
          <w:sz w:val="24"/>
          <w:szCs w:val="24"/>
        </w:rPr>
        <w:t xml:space="preserve"> genotypes</w:t>
      </w:r>
    </w:p>
    <w:p w:rsidR="00FD03AF" w:rsidRPr="00845183" w:rsidRDefault="00FD03AF" w:rsidP="00D95F05">
      <w:pPr>
        <w:rPr>
          <w:rFonts w:ascii="Times New Roman" w:hAnsi="Times New Roman" w:cs="Times New Roman"/>
          <w:b/>
          <w:bCs/>
          <w:color w:val="000000" w:themeColor="text1"/>
          <w:sz w:val="24"/>
          <w:szCs w:val="24"/>
        </w:rPr>
      </w:pPr>
    </w:p>
    <w:tbl>
      <w:tblPr>
        <w:tblStyle w:val="TableGrid"/>
        <w:tblW w:w="0" w:type="auto"/>
        <w:tblLayout w:type="fixed"/>
        <w:tblLook w:val="04A0" w:firstRow="1" w:lastRow="0" w:firstColumn="1" w:lastColumn="0" w:noHBand="0" w:noVBand="1"/>
      </w:tblPr>
      <w:tblGrid>
        <w:gridCol w:w="648"/>
        <w:gridCol w:w="1620"/>
        <w:gridCol w:w="1170"/>
        <w:gridCol w:w="1350"/>
        <w:gridCol w:w="720"/>
        <w:gridCol w:w="1440"/>
        <w:gridCol w:w="900"/>
        <w:gridCol w:w="1394"/>
      </w:tblGrid>
      <w:tr w:rsidR="00845183" w:rsidRPr="00756800" w:rsidTr="007B0E6F">
        <w:tc>
          <w:tcPr>
            <w:tcW w:w="648" w:type="dxa"/>
          </w:tcPr>
          <w:p w:rsidR="00845183" w:rsidRPr="00756800" w:rsidRDefault="00845183" w:rsidP="00756800">
            <w:pPr>
              <w:jc w:val="center"/>
              <w:rPr>
                <w:rFonts w:ascii="Times New Roman" w:hAnsi="Times New Roman" w:cs="Times New Roman"/>
                <w:color w:val="000000" w:themeColor="text1"/>
                <w:sz w:val="24"/>
                <w:szCs w:val="24"/>
              </w:rPr>
            </w:pPr>
            <w:proofErr w:type="spellStart"/>
            <w:r w:rsidRPr="00756800">
              <w:rPr>
                <w:rFonts w:ascii="Times New Roman" w:hAnsi="Times New Roman" w:cs="Times New Roman"/>
                <w:color w:val="000000" w:themeColor="text1"/>
                <w:sz w:val="24"/>
                <w:szCs w:val="24"/>
              </w:rPr>
              <w:t>S.No</w:t>
            </w:r>
            <w:proofErr w:type="spellEnd"/>
            <w:r w:rsidRPr="00756800">
              <w:rPr>
                <w:rFonts w:ascii="Times New Roman" w:hAnsi="Times New Roman" w:cs="Times New Roman"/>
                <w:color w:val="000000" w:themeColor="text1"/>
                <w:sz w:val="24"/>
                <w:szCs w:val="24"/>
              </w:rPr>
              <w:t>.</w:t>
            </w:r>
          </w:p>
        </w:tc>
        <w:tc>
          <w:tcPr>
            <w:tcW w:w="1620"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Genotype</w:t>
            </w:r>
          </w:p>
        </w:tc>
        <w:tc>
          <w:tcPr>
            <w:tcW w:w="1170"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Percent infection</w:t>
            </w:r>
          </w:p>
        </w:tc>
        <w:tc>
          <w:tcPr>
            <w:tcW w:w="1350"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Disease</w:t>
            </w:r>
          </w:p>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Scoring scale (1-9)</w:t>
            </w:r>
          </w:p>
        </w:tc>
        <w:tc>
          <w:tcPr>
            <w:tcW w:w="720" w:type="dxa"/>
          </w:tcPr>
          <w:p w:rsidR="00845183" w:rsidRPr="00756800" w:rsidRDefault="00845183" w:rsidP="00756800">
            <w:pPr>
              <w:jc w:val="center"/>
              <w:rPr>
                <w:rFonts w:ascii="Times New Roman" w:hAnsi="Times New Roman" w:cs="Times New Roman"/>
                <w:color w:val="000000" w:themeColor="text1"/>
                <w:sz w:val="24"/>
                <w:szCs w:val="24"/>
              </w:rPr>
            </w:pPr>
            <w:proofErr w:type="spellStart"/>
            <w:r w:rsidRPr="00756800">
              <w:rPr>
                <w:rFonts w:ascii="Times New Roman" w:hAnsi="Times New Roman" w:cs="Times New Roman"/>
                <w:color w:val="000000" w:themeColor="text1"/>
                <w:sz w:val="24"/>
                <w:szCs w:val="24"/>
              </w:rPr>
              <w:t>S.No</w:t>
            </w:r>
            <w:proofErr w:type="spellEnd"/>
            <w:r w:rsidRPr="00756800">
              <w:rPr>
                <w:rFonts w:ascii="Times New Roman" w:hAnsi="Times New Roman" w:cs="Times New Roman"/>
                <w:color w:val="000000" w:themeColor="text1"/>
                <w:sz w:val="24"/>
                <w:szCs w:val="24"/>
              </w:rPr>
              <w:t>.</w:t>
            </w:r>
          </w:p>
        </w:tc>
        <w:tc>
          <w:tcPr>
            <w:tcW w:w="1440"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Genotype</w:t>
            </w:r>
          </w:p>
        </w:tc>
        <w:tc>
          <w:tcPr>
            <w:tcW w:w="900"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Percent infection</w:t>
            </w:r>
          </w:p>
        </w:tc>
        <w:tc>
          <w:tcPr>
            <w:tcW w:w="1394" w:type="dxa"/>
          </w:tcPr>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Disease</w:t>
            </w:r>
          </w:p>
          <w:p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Scoring scale (1-9)</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17-02</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31</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MU 52</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lastRenderedPageBreak/>
              <w:t>2</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TBG 129</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32</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RU 03-22-4</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904</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10.2</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33</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KUG 818</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 96-7</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34</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12-110</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MBG 1070</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35</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NUL 242</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6</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918</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36</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TJU-134</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17-1</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37</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1541</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8</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DBGV 16</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38</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1501</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103</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39</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102</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DKU 90</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40</w:t>
            </w:r>
          </w:p>
        </w:tc>
        <w:tc>
          <w:tcPr>
            <w:tcW w:w="144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CO 5</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51.4</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11</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Uttara</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41</w:t>
            </w:r>
          </w:p>
        </w:tc>
        <w:tc>
          <w:tcPr>
            <w:tcW w:w="144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12-5</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12</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KPU 52-87</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10.3</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42</w:t>
            </w:r>
          </w:p>
        </w:tc>
        <w:tc>
          <w:tcPr>
            <w:tcW w:w="144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13-003</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13</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 17-04</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43</w:t>
            </w:r>
          </w:p>
        </w:tc>
        <w:tc>
          <w:tcPr>
            <w:tcW w:w="1440" w:type="dxa"/>
          </w:tcPr>
          <w:p w:rsidR="007B0E6F" w:rsidRPr="00756800" w:rsidRDefault="00AE245D"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IPU12-5</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14</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31</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w:t>
            </w:r>
          </w:p>
        </w:tc>
        <w:tc>
          <w:tcPr>
            <w:tcW w:w="1440" w:type="dxa"/>
          </w:tcPr>
          <w:p w:rsidR="007B0E6F" w:rsidRPr="00756800" w:rsidRDefault="00AE245D"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VBG-13-003</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rsidTr="007B0E6F">
        <w:tc>
          <w:tcPr>
            <w:tcW w:w="648"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15</w:t>
            </w:r>
          </w:p>
        </w:tc>
        <w:tc>
          <w:tcPr>
            <w:tcW w:w="16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854</w:t>
            </w:r>
          </w:p>
        </w:tc>
        <w:tc>
          <w:tcPr>
            <w:tcW w:w="117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10.6</w:t>
            </w:r>
          </w:p>
        </w:tc>
        <w:tc>
          <w:tcPr>
            <w:tcW w:w="1350"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45</w:t>
            </w:r>
          </w:p>
        </w:tc>
        <w:tc>
          <w:tcPr>
            <w:tcW w:w="1440" w:type="dxa"/>
          </w:tcPr>
          <w:p w:rsidR="007B0E6F" w:rsidRPr="00756800" w:rsidRDefault="005A409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44</w:t>
            </w:r>
          </w:p>
        </w:tc>
        <w:tc>
          <w:tcPr>
            <w:tcW w:w="900" w:type="dxa"/>
          </w:tcPr>
          <w:p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16</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17-026</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46</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41</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17</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2-43</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47</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09-005</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23.2</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18</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94-2</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48</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VBN -5</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19</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972</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49</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752</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21.5</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20</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885</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50</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880</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883</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51</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776</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17-029</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52</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SBC 50</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22.2</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23</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101</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53</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VBN -5</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21.8</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24</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11-6</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10.3</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54</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787</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25</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WBU 108</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55</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ADT5</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41.5</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26</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KPU 1720-140</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56</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ADT6</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44.4</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27</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709</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10.6</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57</w:t>
            </w:r>
          </w:p>
        </w:tc>
        <w:tc>
          <w:tcPr>
            <w:tcW w:w="1440" w:type="dxa"/>
          </w:tcPr>
          <w:p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AKU 1608</w:t>
            </w:r>
          </w:p>
        </w:tc>
        <w:tc>
          <w:tcPr>
            <w:tcW w:w="900" w:type="dxa"/>
          </w:tcPr>
          <w:p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38.89</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28</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50</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58</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rPr>
              <w:t>GJU 1509</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76.72</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29</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868</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59</w:t>
            </w:r>
          </w:p>
        </w:tc>
        <w:tc>
          <w:tcPr>
            <w:tcW w:w="144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rPr>
              <w:t>DKU 11</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77.77</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r>
      <w:tr w:rsidR="00756800" w:rsidRPr="00756800" w:rsidTr="007B0E6F">
        <w:tc>
          <w:tcPr>
            <w:tcW w:w="648"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30</w:t>
            </w:r>
          </w:p>
        </w:tc>
        <w:tc>
          <w:tcPr>
            <w:tcW w:w="16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40</w:t>
            </w:r>
          </w:p>
        </w:tc>
        <w:tc>
          <w:tcPr>
            <w:tcW w:w="117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60</w:t>
            </w:r>
          </w:p>
        </w:tc>
        <w:tc>
          <w:tcPr>
            <w:tcW w:w="1440" w:type="dxa"/>
          </w:tcPr>
          <w:p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LBG 623</w:t>
            </w:r>
          </w:p>
        </w:tc>
        <w:tc>
          <w:tcPr>
            <w:tcW w:w="900"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91.10</w:t>
            </w:r>
          </w:p>
        </w:tc>
        <w:tc>
          <w:tcPr>
            <w:tcW w:w="1394" w:type="dxa"/>
          </w:tcPr>
          <w:p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w:t>
            </w:r>
          </w:p>
        </w:tc>
      </w:tr>
    </w:tbl>
    <w:p w:rsidR="00D95F05" w:rsidRPr="00756800" w:rsidRDefault="00D95F05" w:rsidP="00756800">
      <w:pPr>
        <w:spacing w:after="0" w:line="240" w:lineRule="auto"/>
        <w:jc w:val="center"/>
        <w:rPr>
          <w:rFonts w:ascii="Times New Roman" w:hAnsi="Times New Roman" w:cs="Times New Roman"/>
          <w:color w:val="000000" w:themeColor="text1"/>
        </w:rPr>
      </w:pPr>
    </w:p>
    <w:p w:rsidR="00FD03AF" w:rsidRPr="00297656" w:rsidRDefault="00FD03AF" w:rsidP="00D95F05">
      <w:pPr>
        <w:spacing w:after="0" w:line="240" w:lineRule="auto"/>
        <w:rPr>
          <w:rFonts w:ascii="Times New Roman" w:hAnsi="Times New Roman" w:cs="Times New Roman"/>
          <w:b/>
          <w:bCs/>
        </w:rPr>
      </w:pPr>
    </w:p>
    <w:p w:rsidR="00D95F05" w:rsidRPr="00D95F05" w:rsidRDefault="00C9538A" w:rsidP="00D95F0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00D95F05" w:rsidRPr="00D95F05">
        <w:rPr>
          <w:rFonts w:ascii="Times New Roman" w:hAnsi="Times New Roman" w:cs="Times New Roman"/>
          <w:b/>
          <w:bCs/>
          <w:sz w:val="24"/>
          <w:szCs w:val="24"/>
        </w:rPr>
        <w:t xml:space="preserve">Grouping of </w:t>
      </w:r>
      <w:proofErr w:type="spellStart"/>
      <w:r w:rsidR="00D95F05" w:rsidRPr="00D95F05">
        <w:rPr>
          <w:rFonts w:ascii="Times New Roman" w:hAnsi="Times New Roman" w:cs="Times New Roman"/>
          <w:b/>
          <w:bCs/>
          <w:sz w:val="24"/>
          <w:szCs w:val="24"/>
        </w:rPr>
        <w:t>blackgram</w:t>
      </w:r>
      <w:proofErr w:type="spellEnd"/>
      <w:r w:rsidR="00D95F05" w:rsidRPr="00D95F05">
        <w:rPr>
          <w:rFonts w:ascii="Times New Roman" w:hAnsi="Times New Roman" w:cs="Times New Roman"/>
          <w:b/>
          <w:bCs/>
          <w:sz w:val="24"/>
          <w:szCs w:val="24"/>
        </w:rPr>
        <w:t xml:space="preserve"> genotypes based on their disease reaction to MYMV in field condition</w:t>
      </w:r>
    </w:p>
    <w:tbl>
      <w:tblPr>
        <w:tblStyle w:val="TableGrid"/>
        <w:tblW w:w="0" w:type="auto"/>
        <w:tblLayout w:type="fixed"/>
        <w:tblLook w:val="04A0" w:firstRow="1" w:lastRow="0" w:firstColumn="1" w:lastColumn="0" w:noHBand="0" w:noVBand="1"/>
      </w:tblPr>
      <w:tblGrid>
        <w:gridCol w:w="1188"/>
        <w:gridCol w:w="3600"/>
        <w:gridCol w:w="990"/>
        <w:gridCol w:w="1615"/>
        <w:gridCol w:w="1849"/>
      </w:tblGrid>
      <w:tr w:rsidR="00D95F05" w:rsidRPr="002E51A0" w:rsidTr="00440286">
        <w:tc>
          <w:tcPr>
            <w:tcW w:w="1188" w:type="dxa"/>
          </w:tcPr>
          <w:p w:rsidR="00D95F05" w:rsidRPr="002E51A0" w:rsidRDefault="00D95F05" w:rsidP="00D95F05">
            <w:pPr>
              <w:rPr>
                <w:rFonts w:ascii="Times New Roman" w:hAnsi="Times New Roman" w:cs="Times New Roman"/>
                <w:b/>
                <w:bCs/>
                <w:sz w:val="24"/>
                <w:szCs w:val="24"/>
              </w:rPr>
            </w:pPr>
            <w:r w:rsidRPr="002E51A0">
              <w:rPr>
                <w:rFonts w:ascii="Times New Roman" w:hAnsi="Times New Roman" w:cs="Times New Roman"/>
                <w:b/>
                <w:bCs/>
                <w:sz w:val="24"/>
                <w:szCs w:val="24"/>
              </w:rPr>
              <w:t xml:space="preserve">Grade </w:t>
            </w:r>
          </w:p>
        </w:tc>
        <w:tc>
          <w:tcPr>
            <w:tcW w:w="3600" w:type="dxa"/>
          </w:tcPr>
          <w:p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Genotypes</w:t>
            </w:r>
          </w:p>
        </w:tc>
        <w:tc>
          <w:tcPr>
            <w:tcW w:w="990" w:type="dxa"/>
          </w:tcPr>
          <w:p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Rating</w:t>
            </w:r>
          </w:p>
        </w:tc>
        <w:tc>
          <w:tcPr>
            <w:tcW w:w="1615" w:type="dxa"/>
          </w:tcPr>
          <w:p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Reaction</w:t>
            </w:r>
          </w:p>
        </w:tc>
        <w:tc>
          <w:tcPr>
            <w:tcW w:w="1849" w:type="dxa"/>
          </w:tcPr>
          <w:p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Number of genotypes</w:t>
            </w: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1</w:t>
            </w:r>
          </w:p>
        </w:tc>
        <w:tc>
          <w:tcPr>
            <w:tcW w:w="3600" w:type="dxa"/>
          </w:tcPr>
          <w:p w:rsidR="00D95F05" w:rsidRPr="002E51A0" w:rsidRDefault="00D95F05" w:rsidP="00F32C1A">
            <w:pPr>
              <w:jc w:val="both"/>
              <w:rPr>
                <w:rFonts w:ascii="Times New Roman" w:hAnsi="Times New Roman" w:cs="Times New Roman"/>
              </w:rPr>
            </w:pPr>
            <w:r w:rsidRPr="002E51A0">
              <w:rPr>
                <w:rFonts w:ascii="Times New Roman" w:hAnsi="Times New Roman" w:cs="Times New Roman"/>
              </w:rPr>
              <w:t>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OBG 41</w:t>
            </w:r>
          </w:p>
        </w:tc>
        <w:tc>
          <w:tcPr>
            <w:tcW w:w="990"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1-2</w:t>
            </w:r>
          </w:p>
        </w:tc>
        <w:tc>
          <w:tcPr>
            <w:tcW w:w="1615"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Resistant</w:t>
            </w:r>
          </w:p>
        </w:tc>
        <w:tc>
          <w:tcPr>
            <w:tcW w:w="1849"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51</w:t>
            </w: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2</w:t>
            </w:r>
          </w:p>
        </w:tc>
        <w:tc>
          <w:tcPr>
            <w:tcW w:w="3600" w:type="dxa"/>
          </w:tcPr>
          <w:p w:rsidR="00D95F05" w:rsidRPr="002E51A0" w:rsidRDefault="00D95F05" w:rsidP="00F32C1A">
            <w:pPr>
              <w:jc w:val="both"/>
              <w:rPr>
                <w:rFonts w:ascii="Times New Roman" w:hAnsi="Times New Roman" w:cs="Times New Roman"/>
              </w:rPr>
            </w:pPr>
            <w:r w:rsidRPr="002E51A0">
              <w:rPr>
                <w:rFonts w:ascii="Times New Roman" w:hAnsi="Times New Roman" w:cs="Times New Roman"/>
              </w:rPr>
              <w:t>VBG 09-005, VBN -5, LBG 752, LBG 880, LBG 776, SBC 50, VBN -5</w:t>
            </w:r>
          </w:p>
        </w:tc>
        <w:tc>
          <w:tcPr>
            <w:tcW w:w="990" w:type="dxa"/>
            <w:vMerge/>
          </w:tcPr>
          <w:p w:rsidR="00D95F05" w:rsidRPr="002E51A0" w:rsidRDefault="00D95F05">
            <w:pPr>
              <w:rPr>
                <w:rFonts w:ascii="Times New Roman" w:hAnsi="Times New Roman" w:cs="Times New Roman"/>
              </w:rPr>
            </w:pPr>
          </w:p>
        </w:tc>
        <w:tc>
          <w:tcPr>
            <w:tcW w:w="1615" w:type="dxa"/>
            <w:vMerge/>
          </w:tcPr>
          <w:p w:rsidR="00D95F05" w:rsidRPr="002E51A0" w:rsidRDefault="00D95F05">
            <w:pPr>
              <w:rPr>
                <w:rFonts w:ascii="Times New Roman" w:hAnsi="Times New Roman" w:cs="Times New Roman"/>
              </w:rPr>
            </w:pPr>
          </w:p>
        </w:tc>
        <w:tc>
          <w:tcPr>
            <w:tcW w:w="1849" w:type="dxa"/>
            <w:vMerge/>
          </w:tcPr>
          <w:p w:rsidR="00D95F05" w:rsidRPr="002E51A0" w:rsidRDefault="00D95F05">
            <w:pPr>
              <w:rPr>
                <w:rFonts w:ascii="Times New Roman" w:hAnsi="Times New Roman" w:cs="Times New Roman"/>
              </w:rPr>
            </w:pP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3</w:t>
            </w:r>
          </w:p>
        </w:tc>
        <w:tc>
          <w:tcPr>
            <w:tcW w:w="3600" w:type="dxa"/>
          </w:tcPr>
          <w:p w:rsidR="00D95F05" w:rsidRPr="002E51A0" w:rsidRDefault="00D95F05" w:rsidP="00F32C1A">
            <w:pPr>
              <w:jc w:val="both"/>
              <w:rPr>
                <w:rFonts w:ascii="Times New Roman" w:hAnsi="Times New Roman" w:cs="Times New Roman"/>
              </w:rPr>
            </w:pPr>
            <w:r w:rsidRPr="002E51A0">
              <w:rPr>
                <w:rFonts w:ascii="Times New Roman" w:hAnsi="Times New Roman" w:cs="Times New Roman"/>
              </w:rPr>
              <w:t>----</w:t>
            </w:r>
          </w:p>
        </w:tc>
        <w:tc>
          <w:tcPr>
            <w:tcW w:w="990"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2.1 to 4</w:t>
            </w:r>
          </w:p>
        </w:tc>
        <w:tc>
          <w:tcPr>
            <w:tcW w:w="1615"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 xml:space="preserve">Moderately </w:t>
            </w:r>
            <w:r w:rsidRPr="002E51A0">
              <w:rPr>
                <w:rFonts w:ascii="Times New Roman" w:hAnsi="Times New Roman" w:cs="Times New Roman"/>
              </w:rPr>
              <w:lastRenderedPageBreak/>
              <w:t>resistant</w:t>
            </w:r>
          </w:p>
        </w:tc>
        <w:tc>
          <w:tcPr>
            <w:tcW w:w="1849"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lastRenderedPageBreak/>
              <w:t>4</w:t>
            </w: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lastRenderedPageBreak/>
              <w:t>4</w:t>
            </w:r>
          </w:p>
        </w:tc>
        <w:tc>
          <w:tcPr>
            <w:tcW w:w="3600" w:type="dxa"/>
          </w:tcPr>
          <w:p w:rsidR="00D95F05" w:rsidRPr="002E51A0" w:rsidRDefault="00D95F05">
            <w:pPr>
              <w:rPr>
                <w:rFonts w:ascii="Times New Roman" w:hAnsi="Times New Roman" w:cs="Times New Roman"/>
              </w:rPr>
            </w:pPr>
            <w:r w:rsidRPr="002E51A0">
              <w:rPr>
                <w:rFonts w:ascii="Times New Roman" w:hAnsi="Times New Roman" w:cs="Times New Roman"/>
              </w:rPr>
              <w:t>LBG 787, ADT 5, ADT 6, AKU 1608</w:t>
            </w:r>
          </w:p>
        </w:tc>
        <w:tc>
          <w:tcPr>
            <w:tcW w:w="990" w:type="dxa"/>
            <w:vMerge/>
          </w:tcPr>
          <w:p w:rsidR="00D95F05" w:rsidRPr="002E51A0" w:rsidRDefault="00D95F05">
            <w:pPr>
              <w:rPr>
                <w:rFonts w:ascii="Times New Roman" w:hAnsi="Times New Roman" w:cs="Times New Roman"/>
              </w:rPr>
            </w:pPr>
          </w:p>
        </w:tc>
        <w:tc>
          <w:tcPr>
            <w:tcW w:w="1615" w:type="dxa"/>
            <w:vMerge/>
          </w:tcPr>
          <w:p w:rsidR="00D95F05" w:rsidRPr="002E51A0" w:rsidRDefault="00D95F05">
            <w:pPr>
              <w:rPr>
                <w:rFonts w:ascii="Times New Roman" w:hAnsi="Times New Roman" w:cs="Times New Roman"/>
              </w:rPr>
            </w:pPr>
          </w:p>
        </w:tc>
        <w:tc>
          <w:tcPr>
            <w:tcW w:w="1849" w:type="dxa"/>
            <w:vMerge/>
          </w:tcPr>
          <w:p w:rsidR="00D95F05" w:rsidRPr="002E51A0" w:rsidRDefault="00D95F05">
            <w:pPr>
              <w:rPr>
                <w:rFonts w:ascii="Times New Roman" w:hAnsi="Times New Roman" w:cs="Times New Roman"/>
              </w:rPr>
            </w:pP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5</w:t>
            </w:r>
          </w:p>
        </w:tc>
        <w:tc>
          <w:tcPr>
            <w:tcW w:w="3600" w:type="dxa"/>
          </w:tcPr>
          <w:p w:rsidR="00D95F05" w:rsidRPr="002E51A0" w:rsidRDefault="00D95F05">
            <w:pPr>
              <w:rPr>
                <w:rFonts w:ascii="Times New Roman" w:hAnsi="Times New Roman" w:cs="Times New Roman"/>
              </w:rPr>
            </w:pPr>
            <w:r w:rsidRPr="002E51A0">
              <w:rPr>
                <w:rFonts w:ascii="Times New Roman" w:hAnsi="Times New Roman" w:cs="Times New Roman"/>
              </w:rPr>
              <w:t xml:space="preserve">CO 5 </w:t>
            </w:r>
          </w:p>
        </w:tc>
        <w:tc>
          <w:tcPr>
            <w:tcW w:w="990" w:type="dxa"/>
          </w:tcPr>
          <w:p w:rsidR="00D95F05" w:rsidRPr="002E51A0" w:rsidRDefault="00D95F05">
            <w:pPr>
              <w:rPr>
                <w:rFonts w:ascii="Times New Roman" w:hAnsi="Times New Roman" w:cs="Times New Roman"/>
              </w:rPr>
            </w:pPr>
            <w:r w:rsidRPr="002E51A0">
              <w:rPr>
                <w:rFonts w:ascii="Times New Roman" w:hAnsi="Times New Roman" w:cs="Times New Roman"/>
              </w:rPr>
              <w:t>4.1 to 5</w:t>
            </w:r>
          </w:p>
        </w:tc>
        <w:tc>
          <w:tcPr>
            <w:tcW w:w="1615" w:type="dxa"/>
          </w:tcPr>
          <w:p w:rsidR="00D95F05" w:rsidRPr="002E51A0" w:rsidRDefault="00D95F05">
            <w:pPr>
              <w:rPr>
                <w:rFonts w:ascii="Times New Roman" w:hAnsi="Times New Roman" w:cs="Times New Roman"/>
              </w:rPr>
            </w:pPr>
            <w:r w:rsidRPr="002E51A0">
              <w:rPr>
                <w:rFonts w:ascii="Times New Roman" w:hAnsi="Times New Roman" w:cs="Times New Roman"/>
              </w:rPr>
              <w:t>Moderately resistant</w:t>
            </w:r>
          </w:p>
        </w:tc>
        <w:tc>
          <w:tcPr>
            <w:tcW w:w="1849" w:type="dxa"/>
          </w:tcPr>
          <w:p w:rsidR="00D95F05" w:rsidRPr="002E51A0" w:rsidRDefault="00D95F05">
            <w:pPr>
              <w:rPr>
                <w:rFonts w:ascii="Times New Roman" w:hAnsi="Times New Roman" w:cs="Times New Roman"/>
              </w:rPr>
            </w:pPr>
            <w:r w:rsidRPr="002E51A0">
              <w:rPr>
                <w:rFonts w:ascii="Times New Roman" w:hAnsi="Times New Roman" w:cs="Times New Roman"/>
              </w:rPr>
              <w:t>1</w:t>
            </w: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6</w:t>
            </w:r>
          </w:p>
        </w:tc>
        <w:tc>
          <w:tcPr>
            <w:tcW w:w="3600" w:type="dxa"/>
          </w:tcPr>
          <w:p w:rsidR="00D95F05" w:rsidRPr="002E51A0" w:rsidRDefault="00D95F05">
            <w:pPr>
              <w:rPr>
                <w:rFonts w:ascii="Times New Roman" w:hAnsi="Times New Roman" w:cs="Times New Roman"/>
              </w:rPr>
            </w:pPr>
            <w:r w:rsidRPr="002E51A0">
              <w:rPr>
                <w:rFonts w:ascii="Times New Roman" w:hAnsi="Times New Roman" w:cs="Times New Roman"/>
              </w:rPr>
              <w:t>----</w:t>
            </w:r>
          </w:p>
        </w:tc>
        <w:tc>
          <w:tcPr>
            <w:tcW w:w="990"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5.1 to 7</w:t>
            </w:r>
          </w:p>
        </w:tc>
        <w:tc>
          <w:tcPr>
            <w:tcW w:w="1615" w:type="dxa"/>
            <w:vMerge w:val="restart"/>
          </w:tcPr>
          <w:p w:rsidR="00D95F05" w:rsidRPr="002E51A0" w:rsidRDefault="00D95F05">
            <w:pPr>
              <w:rPr>
                <w:rFonts w:ascii="Times New Roman" w:hAnsi="Times New Roman" w:cs="Times New Roman"/>
              </w:rPr>
            </w:pPr>
            <w:proofErr w:type="spellStart"/>
            <w:r w:rsidRPr="002E51A0">
              <w:rPr>
                <w:rFonts w:ascii="Times New Roman" w:hAnsi="Times New Roman" w:cs="Times New Roman"/>
              </w:rPr>
              <w:t>Susceptable</w:t>
            </w:r>
            <w:proofErr w:type="spellEnd"/>
          </w:p>
        </w:tc>
        <w:tc>
          <w:tcPr>
            <w:tcW w:w="1849" w:type="dxa"/>
            <w:vMerge w:val="restart"/>
          </w:tcPr>
          <w:p w:rsidR="00D95F05" w:rsidRPr="002E51A0" w:rsidRDefault="00D95F05">
            <w:pPr>
              <w:rPr>
                <w:rFonts w:ascii="Times New Roman" w:hAnsi="Times New Roman" w:cs="Times New Roman"/>
              </w:rPr>
            </w:pPr>
            <w:r w:rsidRPr="002E51A0">
              <w:rPr>
                <w:rFonts w:ascii="Times New Roman" w:hAnsi="Times New Roman" w:cs="Times New Roman"/>
              </w:rPr>
              <w:t>2</w:t>
            </w:r>
          </w:p>
        </w:tc>
      </w:tr>
      <w:tr w:rsidR="00D95F05" w:rsidRPr="002E51A0" w:rsidTr="00440286">
        <w:tc>
          <w:tcPr>
            <w:tcW w:w="1188" w:type="dxa"/>
          </w:tcPr>
          <w:p w:rsidR="00D95F05" w:rsidRPr="002E51A0" w:rsidRDefault="00D95F05">
            <w:pPr>
              <w:rPr>
                <w:rFonts w:ascii="Times New Roman" w:hAnsi="Times New Roman" w:cs="Times New Roman"/>
              </w:rPr>
            </w:pPr>
            <w:r w:rsidRPr="002E51A0">
              <w:rPr>
                <w:rFonts w:ascii="Times New Roman" w:hAnsi="Times New Roman" w:cs="Times New Roman"/>
              </w:rPr>
              <w:t>7</w:t>
            </w:r>
          </w:p>
        </w:tc>
        <w:tc>
          <w:tcPr>
            <w:tcW w:w="3600" w:type="dxa"/>
          </w:tcPr>
          <w:p w:rsidR="00D95F05" w:rsidRPr="002E51A0" w:rsidRDefault="00D95F05">
            <w:pPr>
              <w:rPr>
                <w:rFonts w:ascii="Times New Roman" w:hAnsi="Times New Roman" w:cs="Times New Roman"/>
              </w:rPr>
            </w:pPr>
            <w:r w:rsidRPr="002E51A0">
              <w:rPr>
                <w:rFonts w:ascii="Times New Roman" w:hAnsi="Times New Roman" w:cs="Times New Roman"/>
              </w:rPr>
              <w:t>DKU 11, GJU 1509</w:t>
            </w:r>
          </w:p>
        </w:tc>
        <w:tc>
          <w:tcPr>
            <w:tcW w:w="990" w:type="dxa"/>
            <w:vMerge/>
          </w:tcPr>
          <w:p w:rsidR="00D95F05" w:rsidRPr="002E51A0" w:rsidRDefault="00D95F05">
            <w:pPr>
              <w:rPr>
                <w:rFonts w:ascii="Times New Roman" w:hAnsi="Times New Roman" w:cs="Times New Roman"/>
              </w:rPr>
            </w:pPr>
          </w:p>
        </w:tc>
        <w:tc>
          <w:tcPr>
            <w:tcW w:w="1615" w:type="dxa"/>
            <w:vMerge/>
          </w:tcPr>
          <w:p w:rsidR="00D95F05" w:rsidRPr="002E51A0" w:rsidRDefault="00D95F05">
            <w:pPr>
              <w:rPr>
                <w:rFonts w:ascii="Times New Roman" w:hAnsi="Times New Roman" w:cs="Times New Roman"/>
              </w:rPr>
            </w:pPr>
          </w:p>
        </w:tc>
        <w:tc>
          <w:tcPr>
            <w:tcW w:w="1849" w:type="dxa"/>
            <w:vMerge/>
          </w:tcPr>
          <w:p w:rsidR="00D95F05" w:rsidRPr="002E51A0" w:rsidRDefault="00D95F05">
            <w:pPr>
              <w:rPr>
                <w:rFonts w:ascii="Times New Roman" w:hAnsi="Times New Roman" w:cs="Times New Roman"/>
              </w:rPr>
            </w:pPr>
          </w:p>
        </w:tc>
      </w:tr>
      <w:tr w:rsidR="00440286" w:rsidRPr="002E51A0" w:rsidTr="00440286">
        <w:tc>
          <w:tcPr>
            <w:tcW w:w="1188" w:type="dxa"/>
          </w:tcPr>
          <w:p w:rsidR="00440286" w:rsidRPr="002E51A0" w:rsidRDefault="00440286">
            <w:pPr>
              <w:rPr>
                <w:rFonts w:ascii="Times New Roman" w:hAnsi="Times New Roman" w:cs="Times New Roman"/>
              </w:rPr>
            </w:pPr>
            <w:r w:rsidRPr="002E51A0">
              <w:rPr>
                <w:rFonts w:ascii="Times New Roman" w:hAnsi="Times New Roman" w:cs="Times New Roman"/>
              </w:rPr>
              <w:t>8</w:t>
            </w:r>
          </w:p>
        </w:tc>
        <w:tc>
          <w:tcPr>
            <w:tcW w:w="3600" w:type="dxa"/>
          </w:tcPr>
          <w:p w:rsidR="00440286" w:rsidRPr="002E51A0" w:rsidRDefault="00440286">
            <w:pPr>
              <w:rPr>
                <w:rFonts w:ascii="Times New Roman" w:hAnsi="Times New Roman" w:cs="Times New Roman"/>
              </w:rPr>
            </w:pPr>
            <w:r w:rsidRPr="002E51A0">
              <w:rPr>
                <w:rFonts w:ascii="Times New Roman" w:hAnsi="Times New Roman" w:cs="Times New Roman"/>
              </w:rPr>
              <w:t>-----</w:t>
            </w:r>
          </w:p>
        </w:tc>
        <w:tc>
          <w:tcPr>
            <w:tcW w:w="990" w:type="dxa"/>
            <w:vMerge w:val="restart"/>
          </w:tcPr>
          <w:p w:rsidR="00440286" w:rsidRPr="002E51A0" w:rsidRDefault="00440286">
            <w:pPr>
              <w:rPr>
                <w:rFonts w:ascii="Times New Roman" w:hAnsi="Times New Roman" w:cs="Times New Roman"/>
              </w:rPr>
            </w:pPr>
            <w:r w:rsidRPr="002E51A0">
              <w:rPr>
                <w:rFonts w:ascii="Times New Roman" w:hAnsi="Times New Roman" w:cs="Times New Roman"/>
              </w:rPr>
              <w:t>7.1 to 9</w:t>
            </w:r>
          </w:p>
        </w:tc>
        <w:tc>
          <w:tcPr>
            <w:tcW w:w="1615" w:type="dxa"/>
            <w:vMerge w:val="restart"/>
          </w:tcPr>
          <w:p w:rsidR="00440286" w:rsidRPr="002E51A0" w:rsidRDefault="00440286">
            <w:pPr>
              <w:rPr>
                <w:rFonts w:ascii="Times New Roman" w:hAnsi="Times New Roman" w:cs="Times New Roman"/>
              </w:rPr>
            </w:pPr>
            <w:r w:rsidRPr="002E51A0">
              <w:rPr>
                <w:rFonts w:ascii="Times New Roman" w:hAnsi="Times New Roman" w:cs="Times New Roman"/>
              </w:rPr>
              <w:t xml:space="preserve">Highly </w:t>
            </w:r>
            <w:proofErr w:type="spellStart"/>
            <w:r w:rsidRPr="002E51A0">
              <w:rPr>
                <w:rFonts w:ascii="Times New Roman" w:hAnsi="Times New Roman" w:cs="Times New Roman"/>
              </w:rPr>
              <w:t>Susceptable</w:t>
            </w:r>
            <w:proofErr w:type="spellEnd"/>
          </w:p>
        </w:tc>
        <w:tc>
          <w:tcPr>
            <w:tcW w:w="1849" w:type="dxa"/>
            <w:vMerge w:val="restart"/>
          </w:tcPr>
          <w:p w:rsidR="00440286" w:rsidRPr="002E51A0" w:rsidRDefault="00440286">
            <w:pPr>
              <w:rPr>
                <w:rFonts w:ascii="Times New Roman" w:hAnsi="Times New Roman" w:cs="Times New Roman"/>
              </w:rPr>
            </w:pPr>
            <w:r w:rsidRPr="002E51A0">
              <w:rPr>
                <w:rFonts w:ascii="Times New Roman" w:hAnsi="Times New Roman" w:cs="Times New Roman"/>
              </w:rPr>
              <w:t>1</w:t>
            </w:r>
          </w:p>
        </w:tc>
      </w:tr>
      <w:tr w:rsidR="00440286" w:rsidRPr="002E51A0" w:rsidTr="00440286">
        <w:tc>
          <w:tcPr>
            <w:tcW w:w="1188" w:type="dxa"/>
          </w:tcPr>
          <w:p w:rsidR="00440286" w:rsidRPr="002E51A0" w:rsidRDefault="00440286">
            <w:pPr>
              <w:rPr>
                <w:rFonts w:ascii="Times New Roman" w:hAnsi="Times New Roman" w:cs="Times New Roman"/>
              </w:rPr>
            </w:pPr>
            <w:r w:rsidRPr="002E51A0">
              <w:rPr>
                <w:rFonts w:ascii="Times New Roman" w:hAnsi="Times New Roman" w:cs="Times New Roman"/>
              </w:rPr>
              <w:t>9</w:t>
            </w:r>
          </w:p>
        </w:tc>
        <w:tc>
          <w:tcPr>
            <w:tcW w:w="3600" w:type="dxa"/>
          </w:tcPr>
          <w:p w:rsidR="00440286" w:rsidRPr="002E51A0" w:rsidRDefault="00440286">
            <w:pPr>
              <w:rPr>
                <w:rFonts w:ascii="Times New Roman" w:hAnsi="Times New Roman" w:cs="Times New Roman"/>
              </w:rPr>
            </w:pPr>
            <w:r w:rsidRPr="002E51A0">
              <w:rPr>
                <w:rFonts w:ascii="Times New Roman" w:hAnsi="Times New Roman" w:cs="Times New Roman"/>
              </w:rPr>
              <w:t>LBG 623</w:t>
            </w:r>
          </w:p>
        </w:tc>
        <w:tc>
          <w:tcPr>
            <w:tcW w:w="990" w:type="dxa"/>
            <w:vMerge/>
          </w:tcPr>
          <w:p w:rsidR="00440286" w:rsidRPr="002E51A0" w:rsidRDefault="00440286">
            <w:pPr>
              <w:rPr>
                <w:rFonts w:ascii="Times New Roman" w:hAnsi="Times New Roman" w:cs="Times New Roman"/>
              </w:rPr>
            </w:pPr>
          </w:p>
        </w:tc>
        <w:tc>
          <w:tcPr>
            <w:tcW w:w="1615" w:type="dxa"/>
            <w:vMerge/>
          </w:tcPr>
          <w:p w:rsidR="00440286" w:rsidRPr="002E51A0" w:rsidRDefault="00440286">
            <w:pPr>
              <w:rPr>
                <w:rFonts w:ascii="Times New Roman" w:hAnsi="Times New Roman" w:cs="Times New Roman"/>
              </w:rPr>
            </w:pPr>
          </w:p>
        </w:tc>
        <w:tc>
          <w:tcPr>
            <w:tcW w:w="1849" w:type="dxa"/>
            <w:vMerge/>
          </w:tcPr>
          <w:p w:rsidR="00440286" w:rsidRPr="002E51A0" w:rsidRDefault="00440286">
            <w:pPr>
              <w:rPr>
                <w:rFonts w:ascii="Times New Roman" w:hAnsi="Times New Roman" w:cs="Times New Roman"/>
              </w:rPr>
            </w:pPr>
          </w:p>
        </w:tc>
      </w:tr>
    </w:tbl>
    <w:p w:rsidR="00D95F05" w:rsidRDefault="00D95F05"/>
    <w:p w:rsidR="00440286" w:rsidRPr="001A7485" w:rsidRDefault="00EB4E19"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CONCLUSION </w:t>
      </w:r>
      <w:r w:rsidR="00440286" w:rsidRPr="001A7485">
        <w:rPr>
          <w:rFonts w:ascii="Times New Roman" w:eastAsia="Times New Roman" w:hAnsi="Times New Roman" w:cs="Times New Roman"/>
          <w:sz w:val="24"/>
          <w:szCs w:val="24"/>
          <w:lang w:eastAsia="en-IN" w:bidi="te-IN"/>
        </w:rPr>
        <w:t xml:space="preserve"> </w:t>
      </w:r>
    </w:p>
    <w:p w:rsidR="00440286" w:rsidRDefault="00440286" w:rsidP="002E51A0">
      <w:pPr>
        <w:spacing w:after="0" w:line="240" w:lineRule="auto"/>
        <w:jc w:val="both"/>
        <w:rPr>
          <w:rFonts w:ascii="Times New Roman" w:hAnsi="Times New Roman" w:cs="Times New Roman"/>
          <w:sz w:val="24"/>
          <w:szCs w:val="24"/>
        </w:rPr>
      </w:pPr>
      <w:r w:rsidRPr="002E51A0">
        <w:rPr>
          <w:rFonts w:ascii="Times New Roman" w:hAnsi="Times New Roman" w:cs="Times New Roman"/>
          <w:sz w:val="24"/>
          <w:szCs w:val="24"/>
        </w:rPr>
        <w:t xml:space="preserve">Genotypes </w:t>
      </w:r>
      <w:r w:rsidR="00DE693B" w:rsidRPr="002E51A0">
        <w:rPr>
          <w:rFonts w:ascii="Times New Roman" w:hAnsi="Times New Roman" w:cs="Times New Roman"/>
          <w:sz w:val="24"/>
          <w:szCs w:val="24"/>
        </w:rPr>
        <w:t xml:space="preserve">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OBG 41 VBG 09-005, VBN -5, LBG 752, LBG 880, LBG 776, SBC 50 and VBN -5 </w:t>
      </w:r>
      <w:r w:rsidRPr="002E51A0">
        <w:rPr>
          <w:rFonts w:ascii="Times New Roman" w:hAnsi="Times New Roman" w:cs="Times New Roman"/>
          <w:sz w:val="24"/>
          <w:szCs w:val="24"/>
        </w:rPr>
        <w:t xml:space="preserve">exhibited relatively higher resistance to yellow mosaic disease during  Summer and kharif </w:t>
      </w:r>
      <w:r w:rsidR="00DE693B" w:rsidRPr="002E51A0">
        <w:rPr>
          <w:rFonts w:ascii="Times New Roman" w:hAnsi="Times New Roman" w:cs="Times New Roman"/>
          <w:sz w:val="24"/>
          <w:szCs w:val="24"/>
        </w:rPr>
        <w:t xml:space="preserve"> </w:t>
      </w:r>
      <w:r w:rsidRPr="002E51A0">
        <w:rPr>
          <w:rFonts w:ascii="Times New Roman" w:hAnsi="Times New Roman" w:cs="Times New Roman"/>
          <w:sz w:val="24"/>
          <w:szCs w:val="24"/>
        </w:rPr>
        <w:t xml:space="preserve">and can be exploited as donor parents in breeding programmes and for marker validation in MAS-based improvement of </w:t>
      </w:r>
      <w:proofErr w:type="spellStart"/>
      <w:r w:rsidRPr="002E51A0">
        <w:rPr>
          <w:rFonts w:ascii="Times New Roman" w:hAnsi="Times New Roman" w:cs="Times New Roman"/>
          <w:sz w:val="24"/>
          <w:szCs w:val="24"/>
        </w:rPr>
        <w:t>blackgram</w:t>
      </w:r>
      <w:proofErr w:type="spellEnd"/>
      <w:r w:rsidRPr="002E51A0">
        <w:rPr>
          <w:rFonts w:ascii="Times New Roman" w:hAnsi="Times New Roman" w:cs="Times New Roman"/>
          <w:sz w:val="24"/>
          <w:szCs w:val="24"/>
        </w:rPr>
        <w:t>.</w:t>
      </w:r>
    </w:p>
    <w:p w:rsidR="002E51A0" w:rsidRPr="002E51A0" w:rsidRDefault="002E51A0" w:rsidP="002E51A0">
      <w:pPr>
        <w:spacing w:after="0" w:line="240" w:lineRule="auto"/>
        <w:jc w:val="both"/>
        <w:rPr>
          <w:rFonts w:ascii="Times New Roman" w:hAnsi="Times New Roman" w:cs="Times New Roman"/>
          <w:sz w:val="24"/>
          <w:szCs w:val="24"/>
        </w:rPr>
      </w:pPr>
    </w:p>
    <w:p w:rsidR="002E51A0" w:rsidRDefault="002E51A0" w:rsidP="002E51A0">
      <w:pPr>
        <w:spacing w:after="0" w:line="240" w:lineRule="auto"/>
        <w:jc w:val="both"/>
        <w:rPr>
          <w:rFonts w:ascii="Times New Roman" w:eastAsia="Times New Roman" w:hAnsi="Times New Roman" w:cs="Times New Roman"/>
          <w:sz w:val="24"/>
          <w:szCs w:val="24"/>
          <w:lang w:eastAsia="en-IN" w:bidi="te-IN"/>
        </w:rPr>
      </w:pPr>
    </w:p>
    <w:p w:rsidR="00B52BAC" w:rsidRPr="002E51A0" w:rsidRDefault="00B52BAC" w:rsidP="002E51A0">
      <w:pPr>
        <w:spacing w:after="0" w:line="240" w:lineRule="auto"/>
        <w:jc w:val="both"/>
        <w:rPr>
          <w:rFonts w:ascii="Times New Roman" w:hAnsi="Times New Roman" w:cs="Times New Roman"/>
          <w:sz w:val="24"/>
          <w:szCs w:val="24"/>
        </w:rPr>
      </w:pPr>
      <w:bookmarkStart w:id="0" w:name="_GoBack"/>
      <w:bookmarkEnd w:id="0"/>
    </w:p>
    <w:p w:rsidR="00EB4E19" w:rsidRPr="001A7485" w:rsidRDefault="00EB4E19">
      <w:pPr>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REFERENCES </w:t>
      </w:r>
    </w:p>
    <w:p w:rsidR="00F32C1A" w:rsidRPr="002E51A0" w:rsidRDefault="00414331" w:rsidP="00F32C1A">
      <w:pPr>
        <w:rPr>
          <w:rFonts w:ascii="Times New Roman" w:hAnsi="Times New Roman" w:cs="Times New Roman"/>
          <w:sz w:val="24"/>
          <w:szCs w:val="24"/>
        </w:rPr>
      </w:pPr>
      <w:r w:rsidRPr="002E51A0">
        <w:rPr>
          <w:rFonts w:ascii="Times New Roman" w:hAnsi="Times New Roman" w:cs="Times New Roman"/>
          <w:sz w:val="24"/>
          <w:szCs w:val="24"/>
        </w:rPr>
        <w:t xml:space="preserve"> </w:t>
      </w:r>
      <w:r w:rsidR="002E51A0" w:rsidRPr="002E51A0">
        <w:rPr>
          <w:rFonts w:ascii="Times New Roman" w:hAnsi="Times New Roman" w:cs="Times New Roman"/>
          <w:sz w:val="24"/>
          <w:szCs w:val="24"/>
        </w:rPr>
        <w:t>[</w:t>
      </w:r>
      <w:r w:rsidR="002E51A0">
        <w:rPr>
          <w:rFonts w:ascii="Times New Roman" w:hAnsi="Times New Roman" w:cs="Times New Roman"/>
          <w:sz w:val="24"/>
          <w:szCs w:val="24"/>
        </w:rPr>
        <w:t>1</w:t>
      </w:r>
      <w:proofErr w:type="gramStart"/>
      <w:r w:rsidR="002E51A0"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 Shamim</w:t>
      </w:r>
      <w:proofErr w:type="gramEnd"/>
      <w:r w:rsidR="00F32C1A" w:rsidRPr="002E51A0">
        <w:rPr>
          <w:rFonts w:ascii="Times New Roman" w:hAnsi="Times New Roman" w:cs="Times New Roman"/>
          <w:sz w:val="24"/>
          <w:szCs w:val="24"/>
        </w:rPr>
        <w:t xml:space="preserve"> MZ, Pandey A. Identification of Yellow Mosaic Virus (YMV) resistant Black Gram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xml:space="preserve"> L.) genotypes for cultivation in Northern India. Journal of Agroecology and Natural Resource Management. 2014;1(2):48-50. </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2</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Mohan S, </w:t>
      </w:r>
      <w:proofErr w:type="spellStart"/>
      <w:r w:rsidR="00F32C1A" w:rsidRPr="002E51A0">
        <w:rPr>
          <w:rFonts w:ascii="Times New Roman" w:hAnsi="Times New Roman" w:cs="Times New Roman"/>
          <w:sz w:val="24"/>
          <w:szCs w:val="24"/>
        </w:rPr>
        <w:t>Sheeba</w:t>
      </w:r>
      <w:proofErr w:type="spellEnd"/>
      <w:r w:rsidR="00F32C1A" w:rsidRPr="002E51A0">
        <w:rPr>
          <w:rFonts w:ascii="Times New Roman" w:hAnsi="Times New Roman" w:cs="Times New Roman"/>
          <w:sz w:val="24"/>
          <w:szCs w:val="24"/>
        </w:rPr>
        <w:t xml:space="preserve"> A, </w:t>
      </w:r>
      <w:proofErr w:type="spellStart"/>
      <w:r w:rsidR="00F32C1A" w:rsidRPr="002E51A0">
        <w:rPr>
          <w:rFonts w:ascii="Times New Roman" w:hAnsi="Times New Roman" w:cs="Times New Roman"/>
          <w:sz w:val="24"/>
          <w:szCs w:val="24"/>
        </w:rPr>
        <w:t>Murugan</w:t>
      </w:r>
      <w:proofErr w:type="spellEnd"/>
      <w:r w:rsidR="00F32C1A" w:rsidRPr="002E51A0">
        <w:rPr>
          <w:rFonts w:ascii="Times New Roman" w:hAnsi="Times New Roman" w:cs="Times New Roman"/>
          <w:sz w:val="24"/>
          <w:szCs w:val="24"/>
        </w:rPr>
        <w:t xml:space="preserve"> E, Ibrahim SM. Screening of mung bean germplasm for resistance to mung bean yellow mosaic virus under natural condition. Indian Journal of Science and Technology. 2014;7(7):891-896 </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3</w:t>
      </w:r>
      <w:r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.Nene YL. A survey of viral diseases of pulse crops in Uttar Pradesh. Research Bulletin-4. 1972; 87:1-191. </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4</w:t>
      </w:r>
      <w:r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Zubir</w:t>
      </w:r>
      <w:proofErr w:type="spellEnd"/>
      <w:r w:rsidR="00F32C1A" w:rsidRPr="002E51A0">
        <w:rPr>
          <w:rFonts w:ascii="Times New Roman" w:hAnsi="Times New Roman" w:cs="Times New Roman"/>
          <w:sz w:val="24"/>
          <w:szCs w:val="24"/>
        </w:rPr>
        <w:t xml:space="preserve"> M, Bashir M. Identification of resistance in </w:t>
      </w:r>
      <w:proofErr w:type="spellStart"/>
      <w:r w:rsidR="00F32C1A" w:rsidRPr="002E51A0">
        <w:rPr>
          <w:rFonts w:ascii="Times New Roman" w:hAnsi="Times New Roman" w:cs="Times New Roman"/>
          <w:sz w:val="24"/>
          <w:szCs w:val="24"/>
        </w:rPr>
        <w:t>urdbean</w:t>
      </w:r>
      <w:proofErr w:type="spellEnd"/>
      <w:r w:rsidR="00F32C1A" w:rsidRPr="002E51A0">
        <w:rPr>
          <w:rFonts w:ascii="Times New Roman" w:hAnsi="Times New Roman" w:cs="Times New Roman"/>
          <w:sz w:val="24"/>
          <w:szCs w:val="24"/>
        </w:rPr>
        <w:t xml:space="preserve"> against two different viral diseases. Pak J Botany. </w:t>
      </w:r>
      <w:proofErr w:type="gramStart"/>
      <w:r w:rsidR="00F32C1A" w:rsidRPr="002E51A0">
        <w:rPr>
          <w:rFonts w:ascii="Times New Roman" w:hAnsi="Times New Roman" w:cs="Times New Roman"/>
          <w:sz w:val="24"/>
          <w:szCs w:val="24"/>
        </w:rPr>
        <w:t>2002;34:49</w:t>
      </w:r>
      <w:proofErr w:type="gramEnd"/>
      <w:r w:rsidR="00F32C1A" w:rsidRPr="002E51A0">
        <w:rPr>
          <w:rFonts w:ascii="Times New Roman" w:hAnsi="Times New Roman" w:cs="Times New Roman"/>
          <w:sz w:val="24"/>
          <w:szCs w:val="24"/>
        </w:rPr>
        <w:t xml:space="preserve"> 49. </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5</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Mohan S, </w:t>
      </w:r>
      <w:proofErr w:type="spellStart"/>
      <w:r w:rsidR="00F32C1A" w:rsidRPr="002E51A0">
        <w:rPr>
          <w:rFonts w:ascii="Times New Roman" w:hAnsi="Times New Roman" w:cs="Times New Roman"/>
          <w:sz w:val="24"/>
          <w:szCs w:val="24"/>
        </w:rPr>
        <w:t>Sheeba</w:t>
      </w:r>
      <w:proofErr w:type="spellEnd"/>
      <w:r w:rsidR="00F32C1A" w:rsidRPr="002E51A0">
        <w:rPr>
          <w:rFonts w:ascii="Times New Roman" w:hAnsi="Times New Roman" w:cs="Times New Roman"/>
          <w:sz w:val="24"/>
          <w:szCs w:val="24"/>
        </w:rPr>
        <w:t xml:space="preserve"> A, </w:t>
      </w:r>
      <w:proofErr w:type="spellStart"/>
      <w:r w:rsidR="00F32C1A" w:rsidRPr="002E51A0">
        <w:rPr>
          <w:rFonts w:ascii="Times New Roman" w:hAnsi="Times New Roman" w:cs="Times New Roman"/>
          <w:sz w:val="24"/>
          <w:szCs w:val="24"/>
        </w:rPr>
        <w:t>Murugan</w:t>
      </w:r>
      <w:proofErr w:type="spellEnd"/>
      <w:r w:rsidR="00F32C1A" w:rsidRPr="002E51A0">
        <w:rPr>
          <w:rFonts w:ascii="Times New Roman" w:hAnsi="Times New Roman" w:cs="Times New Roman"/>
          <w:sz w:val="24"/>
          <w:szCs w:val="24"/>
        </w:rPr>
        <w:t xml:space="preserve"> E, Ibrahim SM. Screening of mung bean germplasm for resistance to mung bean yellow mosaic virus under natural condition. Indian Journal of Science and Technology. 2014;7(7):891-896. </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6</w:t>
      </w:r>
      <w:r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Tamilzharasi</w:t>
      </w:r>
      <w:proofErr w:type="spellEnd"/>
      <w:r w:rsidR="00F32C1A" w:rsidRPr="002E51A0">
        <w:rPr>
          <w:rFonts w:ascii="Times New Roman" w:hAnsi="Times New Roman" w:cs="Times New Roman"/>
          <w:sz w:val="24"/>
          <w:szCs w:val="24"/>
        </w:rPr>
        <w:t xml:space="preserve"> Karthikeyan M, A, </w:t>
      </w:r>
      <w:proofErr w:type="spellStart"/>
      <w:r w:rsidR="00F32C1A" w:rsidRPr="002E51A0">
        <w:rPr>
          <w:rFonts w:ascii="Times New Roman" w:hAnsi="Times New Roman" w:cs="Times New Roman"/>
          <w:sz w:val="24"/>
          <w:szCs w:val="24"/>
        </w:rPr>
        <w:t>Vanniarajan</w:t>
      </w:r>
      <w:proofErr w:type="spellEnd"/>
      <w:r w:rsidR="00F32C1A"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Souframanien</w:t>
      </w:r>
      <w:proofErr w:type="spellEnd"/>
      <w:r w:rsidR="00F32C1A" w:rsidRPr="002E51A0">
        <w:rPr>
          <w:rFonts w:ascii="Times New Roman" w:hAnsi="Times New Roman" w:cs="Times New Roman"/>
          <w:sz w:val="24"/>
          <w:szCs w:val="24"/>
        </w:rPr>
        <w:t xml:space="preserve"> C, J, Arumugam </w:t>
      </w:r>
      <w:proofErr w:type="spellStart"/>
      <w:r w:rsidR="00F32C1A" w:rsidRPr="002E51A0">
        <w:rPr>
          <w:rFonts w:ascii="Times New Roman" w:hAnsi="Times New Roman" w:cs="Times New Roman"/>
          <w:sz w:val="24"/>
          <w:szCs w:val="24"/>
        </w:rPr>
        <w:t>pillai</w:t>
      </w:r>
      <w:proofErr w:type="spellEnd"/>
      <w:r w:rsidR="00F32C1A" w:rsidRPr="002E51A0">
        <w:rPr>
          <w:rFonts w:ascii="Times New Roman" w:hAnsi="Times New Roman" w:cs="Times New Roman"/>
          <w:sz w:val="24"/>
          <w:szCs w:val="24"/>
        </w:rPr>
        <w:t xml:space="preserve"> M, </w:t>
      </w:r>
      <w:proofErr w:type="spellStart"/>
      <w:r w:rsidR="00F32C1A" w:rsidRPr="002E51A0">
        <w:rPr>
          <w:rFonts w:ascii="Times New Roman" w:hAnsi="Times New Roman" w:cs="Times New Roman"/>
          <w:sz w:val="24"/>
          <w:szCs w:val="24"/>
        </w:rPr>
        <w:t>Meenakshisundram</w:t>
      </w:r>
      <w:proofErr w:type="spellEnd"/>
      <w:r w:rsidR="00F32C1A" w:rsidRPr="002E51A0">
        <w:rPr>
          <w:rFonts w:ascii="Times New Roman" w:hAnsi="Times New Roman" w:cs="Times New Roman"/>
          <w:sz w:val="24"/>
          <w:szCs w:val="24"/>
        </w:rPr>
        <w:t xml:space="preserve"> P. Evaluation of </w:t>
      </w:r>
      <w:proofErr w:type="spellStart"/>
      <w:r w:rsidR="00F32C1A" w:rsidRPr="002E51A0">
        <w:rPr>
          <w:rFonts w:ascii="Times New Roman" w:hAnsi="Times New Roman" w:cs="Times New Roman"/>
          <w:sz w:val="24"/>
          <w:szCs w:val="24"/>
        </w:rPr>
        <w:t>urdbean</w:t>
      </w:r>
      <w:proofErr w:type="spellEnd"/>
      <w:r w:rsidR="00F32C1A" w:rsidRPr="002E51A0">
        <w:rPr>
          <w:rFonts w:ascii="Times New Roman" w:hAnsi="Times New Roman" w:cs="Times New Roman"/>
          <w:sz w:val="24"/>
          <w:szCs w:val="24"/>
        </w:rPr>
        <w:t xml:space="preserve">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xml:space="preserve">) genotypes for mung bean yellow mosaic virus resistance through phenotypic reaction and genotypic analysis. Legume Research an International Journal. 2018; 0:1-7. </w:t>
      </w:r>
    </w:p>
    <w:p w:rsidR="00F32C1A" w:rsidRDefault="002E51A0" w:rsidP="00F32C1A">
      <w:pPr>
        <w:rPr>
          <w:rFonts w:ascii="Times New Roman" w:hAnsi="Times New Roman" w:cs="Times New Roman"/>
          <w:sz w:val="24"/>
          <w:szCs w:val="24"/>
        </w:rPr>
      </w:pPr>
      <w:r w:rsidRPr="002E51A0">
        <w:rPr>
          <w:rFonts w:ascii="Times New Roman" w:hAnsi="Times New Roman" w:cs="Times New Roman"/>
          <w:sz w:val="24"/>
          <w:szCs w:val="24"/>
        </w:rPr>
        <w:lastRenderedPageBreak/>
        <w:t>[</w:t>
      </w:r>
      <w:r w:rsidR="00414331">
        <w:rPr>
          <w:rFonts w:ascii="Times New Roman" w:hAnsi="Times New Roman" w:cs="Times New Roman"/>
          <w:sz w:val="24"/>
          <w:szCs w:val="24"/>
        </w:rPr>
        <w:t>7</w:t>
      </w:r>
      <w:r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Subedi</w:t>
      </w:r>
      <w:proofErr w:type="spellEnd"/>
      <w:r w:rsidR="00F32C1A" w:rsidRPr="002E51A0">
        <w:rPr>
          <w:rFonts w:ascii="Times New Roman" w:hAnsi="Times New Roman" w:cs="Times New Roman"/>
          <w:sz w:val="24"/>
          <w:szCs w:val="24"/>
        </w:rPr>
        <w:t xml:space="preserve"> S, Neupane S, Ghimire TN. Screening of mung bean and black gram genotypes as sources of genetic resistance against Mung bean Yellow Mosaic Disease. Nepalese Journal of Agricultural Sciences. </w:t>
      </w:r>
      <w:proofErr w:type="gramStart"/>
      <w:r w:rsidR="00F32C1A" w:rsidRPr="002E51A0">
        <w:rPr>
          <w:rFonts w:ascii="Times New Roman" w:hAnsi="Times New Roman" w:cs="Times New Roman"/>
          <w:sz w:val="24"/>
          <w:szCs w:val="24"/>
        </w:rPr>
        <w:t>2016;14:148</w:t>
      </w:r>
      <w:proofErr w:type="gramEnd"/>
      <w:r w:rsidR="00F32C1A" w:rsidRPr="002E51A0">
        <w:rPr>
          <w:rFonts w:ascii="Times New Roman" w:hAnsi="Times New Roman" w:cs="Times New Roman"/>
          <w:sz w:val="24"/>
          <w:szCs w:val="24"/>
        </w:rPr>
        <w:t xml:space="preserve">- 155. </w:t>
      </w:r>
    </w:p>
    <w:p w:rsidR="00414331" w:rsidRPr="002E51A0" w:rsidRDefault="00414331" w:rsidP="00414331">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8</w:t>
      </w:r>
      <w:r w:rsidRPr="002E51A0">
        <w:rPr>
          <w:rFonts w:ascii="Times New Roman" w:hAnsi="Times New Roman" w:cs="Times New Roman"/>
          <w:sz w:val="24"/>
          <w:szCs w:val="24"/>
        </w:rPr>
        <w:t xml:space="preserve">] Alice, D. And </w:t>
      </w:r>
      <w:proofErr w:type="spellStart"/>
      <w:r w:rsidRPr="002E51A0">
        <w:rPr>
          <w:rFonts w:ascii="Times New Roman" w:hAnsi="Times New Roman" w:cs="Times New Roman"/>
          <w:sz w:val="24"/>
          <w:szCs w:val="24"/>
        </w:rPr>
        <w:t>Nadarajan</w:t>
      </w:r>
      <w:proofErr w:type="spellEnd"/>
      <w:r w:rsidRPr="002E51A0">
        <w:rPr>
          <w:rFonts w:ascii="Times New Roman" w:hAnsi="Times New Roman" w:cs="Times New Roman"/>
          <w:sz w:val="24"/>
          <w:szCs w:val="24"/>
        </w:rPr>
        <w:t xml:space="preserve">, N. 2007Screening techniques and assessment methods for disease resistance, Department of Pulses, TNAU. All India Coordinated Research Project on </w:t>
      </w:r>
      <w:proofErr w:type="spellStart"/>
      <w:r w:rsidRPr="002E51A0">
        <w:rPr>
          <w:rFonts w:ascii="Times New Roman" w:hAnsi="Times New Roman" w:cs="Times New Roman"/>
          <w:sz w:val="24"/>
          <w:szCs w:val="24"/>
        </w:rPr>
        <w:t>MULLaRP</w:t>
      </w:r>
      <w:proofErr w:type="spellEnd"/>
      <w:r w:rsidRPr="002E51A0">
        <w:rPr>
          <w:rFonts w:ascii="Times New Roman" w:hAnsi="Times New Roman" w:cs="Times New Roman"/>
          <w:sz w:val="24"/>
          <w:szCs w:val="24"/>
        </w:rPr>
        <w:t>-Tamil Nadu Agricultural University Kasturi Graphics and Printers, Coimbatore-24.</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9</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Wheeler. B.E.J. 1969. An Introduction to plant disease. John Wiley, London. 301.</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10</w:t>
      </w:r>
      <w:r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Basandrai</w:t>
      </w:r>
      <w:proofErr w:type="spellEnd"/>
      <w:r w:rsidR="00F32C1A" w:rsidRPr="002E51A0">
        <w:rPr>
          <w:rFonts w:ascii="Times New Roman" w:hAnsi="Times New Roman" w:cs="Times New Roman"/>
          <w:sz w:val="24"/>
          <w:szCs w:val="24"/>
        </w:rPr>
        <w:t xml:space="preserve">, A.K., </w:t>
      </w:r>
      <w:proofErr w:type="spellStart"/>
      <w:r w:rsidR="00F32C1A" w:rsidRPr="002E51A0">
        <w:rPr>
          <w:rFonts w:ascii="Times New Roman" w:hAnsi="Times New Roman" w:cs="Times New Roman"/>
          <w:sz w:val="24"/>
          <w:szCs w:val="24"/>
        </w:rPr>
        <w:t>Gartan</w:t>
      </w:r>
      <w:proofErr w:type="spellEnd"/>
      <w:r w:rsidR="00F32C1A" w:rsidRPr="002E51A0">
        <w:rPr>
          <w:rFonts w:ascii="Times New Roman" w:hAnsi="Times New Roman" w:cs="Times New Roman"/>
          <w:sz w:val="24"/>
          <w:szCs w:val="24"/>
        </w:rPr>
        <w:t xml:space="preserve">, S.L., </w:t>
      </w:r>
      <w:proofErr w:type="spellStart"/>
      <w:r w:rsidR="00F32C1A" w:rsidRPr="002E51A0">
        <w:rPr>
          <w:rFonts w:ascii="Times New Roman" w:hAnsi="Times New Roman" w:cs="Times New Roman"/>
          <w:sz w:val="24"/>
          <w:szCs w:val="24"/>
        </w:rPr>
        <w:t>Basandrai</w:t>
      </w:r>
      <w:proofErr w:type="spellEnd"/>
      <w:r w:rsidR="00F32C1A" w:rsidRPr="002E51A0">
        <w:rPr>
          <w:rFonts w:ascii="Times New Roman" w:hAnsi="Times New Roman" w:cs="Times New Roman"/>
          <w:sz w:val="24"/>
          <w:szCs w:val="24"/>
        </w:rPr>
        <w:t xml:space="preserve">, D and Kalia, V. 1999. Evaluation of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(Vigna mungo) germplasm against different diseases. Indian Journal of Agricultural Sciences. 69 (7): 506-508.</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Pr>
          <w:rFonts w:ascii="Times New Roman" w:hAnsi="Times New Roman" w:cs="Times New Roman"/>
          <w:sz w:val="24"/>
          <w:szCs w:val="24"/>
        </w:rPr>
        <w:t>1</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proofErr w:type="spellStart"/>
      <w:r w:rsidR="00F32C1A" w:rsidRPr="002E51A0">
        <w:rPr>
          <w:rFonts w:ascii="Times New Roman" w:hAnsi="Times New Roman" w:cs="Times New Roman"/>
          <w:sz w:val="24"/>
          <w:szCs w:val="24"/>
        </w:rPr>
        <w:t>Gantait</w:t>
      </w:r>
      <w:proofErr w:type="spellEnd"/>
      <w:r w:rsidR="00F32C1A" w:rsidRPr="002E51A0">
        <w:rPr>
          <w:rFonts w:ascii="Times New Roman" w:hAnsi="Times New Roman" w:cs="Times New Roman"/>
          <w:sz w:val="24"/>
          <w:szCs w:val="24"/>
        </w:rPr>
        <w:t xml:space="preserve">, S and Prakash K.D. 2009. Genetic divergence, adaptability and genotypic response to YMV in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Legume Research. 32(2): 79-85.</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Pr>
          <w:rFonts w:ascii="Times New Roman" w:hAnsi="Times New Roman" w:cs="Times New Roman"/>
          <w:sz w:val="24"/>
          <w:szCs w:val="24"/>
        </w:rPr>
        <w:t>2</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Dhole, V.J and Reddy, K.S. 2013. Genetic analysis of resistance to </w:t>
      </w:r>
      <w:proofErr w:type="spellStart"/>
      <w:r w:rsidR="00F32C1A" w:rsidRPr="002E51A0">
        <w:rPr>
          <w:rFonts w:ascii="Times New Roman" w:hAnsi="Times New Roman" w:cs="Times New Roman"/>
          <w:sz w:val="24"/>
          <w:szCs w:val="24"/>
        </w:rPr>
        <w:t>mungbean</w:t>
      </w:r>
      <w:proofErr w:type="spellEnd"/>
      <w:r w:rsidR="00F32C1A" w:rsidRPr="002E51A0">
        <w:rPr>
          <w:rFonts w:ascii="Times New Roman" w:hAnsi="Times New Roman" w:cs="Times New Roman"/>
          <w:sz w:val="24"/>
          <w:szCs w:val="24"/>
        </w:rPr>
        <w:t xml:space="preserve"> yellow mosaic virus in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xml:space="preserve"> L.). Journal of Plant Breeding.131:414-417.</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Pr>
          <w:rFonts w:ascii="Times New Roman" w:hAnsi="Times New Roman" w:cs="Times New Roman"/>
          <w:sz w:val="24"/>
          <w:szCs w:val="24"/>
        </w:rPr>
        <w:t>3</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Prasad, D.A.V.S., </w:t>
      </w:r>
      <w:proofErr w:type="spellStart"/>
      <w:r w:rsidR="00F32C1A" w:rsidRPr="002E51A0">
        <w:rPr>
          <w:rFonts w:ascii="Times New Roman" w:hAnsi="Times New Roman" w:cs="Times New Roman"/>
          <w:sz w:val="24"/>
          <w:szCs w:val="24"/>
        </w:rPr>
        <w:t>Murugan</w:t>
      </w:r>
      <w:proofErr w:type="spellEnd"/>
      <w:r w:rsidR="00F32C1A" w:rsidRPr="002E51A0">
        <w:rPr>
          <w:rFonts w:ascii="Times New Roman" w:hAnsi="Times New Roman" w:cs="Times New Roman"/>
          <w:sz w:val="24"/>
          <w:szCs w:val="24"/>
        </w:rPr>
        <w:t xml:space="preserve">, E and </w:t>
      </w:r>
      <w:proofErr w:type="spellStart"/>
      <w:r w:rsidR="00F32C1A" w:rsidRPr="002E51A0">
        <w:rPr>
          <w:rFonts w:ascii="Times New Roman" w:hAnsi="Times New Roman" w:cs="Times New Roman"/>
          <w:sz w:val="24"/>
          <w:szCs w:val="24"/>
        </w:rPr>
        <w:t>Vanniarajan</w:t>
      </w:r>
      <w:proofErr w:type="spellEnd"/>
      <w:r w:rsidR="00F32C1A" w:rsidRPr="002E51A0">
        <w:rPr>
          <w:rFonts w:ascii="Times New Roman" w:hAnsi="Times New Roman" w:cs="Times New Roman"/>
          <w:sz w:val="24"/>
          <w:szCs w:val="24"/>
        </w:rPr>
        <w:t xml:space="preserve">, E. 2015. Inheritance of resistance of </w:t>
      </w:r>
      <w:proofErr w:type="spellStart"/>
      <w:r w:rsidR="00F32C1A" w:rsidRPr="002E51A0">
        <w:rPr>
          <w:rFonts w:ascii="Times New Roman" w:hAnsi="Times New Roman" w:cs="Times New Roman"/>
          <w:sz w:val="24"/>
          <w:szCs w:val="24"/>
        </w:rPr>
        <w:t>mungbean</w:t>
      </w:r>
      <w:proofErr w:type="spellEnd"/>
      <w:r w:rsidR="00F32C1A" w:rsidRPr="002E51A0">
        <w:rPr>
          <w:rFonts w:ascii="Times New Roman" w:hAnsi="Times New Roman" w:cs="Times New Roman"/>
          <w:sz w:val="24"/>
          <w:szCs w:val="24"/>
        </w:rPr>
        <w:t xml:space="preserve"> yellow mosaic virus in </w:t>
      </w:r>
      <w:proofErr w:type="spellStart"/>
      <w:r w:rsidR="00F32C1A" w:rsidRPr="002E51A0">
        <w:rPr>
          <w:rFonts w:ascii="Times New Roman" w:hAnsi="Times New Roman" w:cs="Times New Roman"/>
          <w:sz w:val="24"/>
          <w:szCs w:val="24"/>
        </w:rPr>
        <w:t>urdbean</w:t>
      </w:r>
      <w:proofErr w:type="spellEnd"/>
      <w:r w:rsidR="00F32C1A" w:rsidRPr="002E51A0">
        <w:rPr>
          <w:rFonts w:ascii="Times New Roman" w:hAnsi="Times New Roman" w:cs="Times New Roman"/>
          <w:sz w:val="24"/>
          <w:szCs w:val="24"/>
        </w:rPr>
        <w:t xml:space="preserve">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xml:space="preserve"> (L.) Hepper). Current </w:t>
      </w:r>
      <w:proofErr w:type="spellStart"/>
      <w:r w:rsidR="00F32C1A" w:rsidRPr="002E51A0">
        <w:rPr>
          <w:rFonts w:ascii="Times New Roman" w:hAnsi="Times New Roman" w:cs="Times New Roman"/>
          <w:sz w:val="24"/>
          <w:szCs w:val="24"/>
        </w:rPr>
        <w:t>Biotica</w:t>
      </w:r>
      <w:proofErr w:type="spellEnd"/>
      <w:r w:rsidR="00F32C1A" w:rsidRPr="002E51A0">
        <w:rPr>
          <w:rFonts w:ascii="Times New Roman" w:hAnsi="Times New Roman" w:cs="Times New Roman"/>
          <w:sz w:val="24"/>
          <w:szCs w:val="24"/>
        </w:rPr>
        <w:t>. 8(4):413-417.</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Pr>
          <w:rFonts w:ascii="Times New Roman" w:hAnsi="Times New Roman" w:cs="Times New Roman"/>
          <w:sz w:val="24"/>
          <w:szCs w:val="24"/>
        </w:rPr>
        <w:t>4</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Bhaskar, A.V. 2017. Genotypes against major diseases in green gram and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under natural field conditions. International Journal of Current Microbiology and Applied Sciences. 6(3): 832-843.</w:t>
      </w:r>
    </w:p>
    <w:p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Pr>
          <w:rFonts w:ascii="Times New Roman" w:hAnsi="Times New Roman" w:cs="Times New Roman"/>
          <w:sz w:val="24"/>
          <w:szCs w:val="24"/>
        </w:rPr>
        <w:t>5</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proofErr w:type="spellStart"/>
      <w:r w:rsidR="00F32C1A" w:rsidRPr="002E51A0">
        <w:rPr>
          <w:rFonts w:ascii="Times New Roman" w:hAnsi="Times New Roman" w:cs="Times New Roman"/>
          <w:sz w:val="24"/>
          <w:szCs w:val="24"/>
        </w:rPr>
        <w:t>Pavishna</w:t>
      </w:r>
      <w:proofErr w:type="spellEnd"/>
      <w:r w:rsidR="00F32C1A" w:rsidRPr="002E51A0">
        <w:rPr>
          <w:rFonts w:ascii="Times New Roman" w:hAnsi="Times New Roman" w:cs="Times New Roman"/>
          <w:sz w:val="24"/>
          <w:szCs w:val="24"/>
        </w:rPr>
        <w:t xml:space="preserve">, M., Kannan, R., Arumugam Pillai, M and </w:t>
      </w:r>
      <w:proofErr w:type="spellStart"/>
      <w:r w:rsidR="00F32C1A" w:rsidRPr="002E51A0">
        <w:rPr>
          <w:rFonts w:ascii="Times New Roman" w:hAnsi="Times New Roman" w:cs="Times New Roman"/>
          <w:sz w:val="24"/>
          <w:szCs w:val="24"/>
        </w:rPr>
        <w:t>Rajinimala</w:t>
      </w:r>
      <w:proofErr w:type="spellEnd"/>
      <w:r w:rsidR="00F32C1A" w:rsidRPr="002E51A0">
        <w:rPr>
          <w:rFonts w:ascii="Times New Roman" w:hAnsi="Times New Roman" w:cs="Times New Roman"/>
          <w:sz w:val="24"/>
          <w:szCs w:val="24"/>
        </w:rPr>
        <w:t xml:space="preserve">, N. 2019. Screening of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genotypes against mung bean yellow mosaic virus disease. Journal of Pharmacognosy and Phytochemistry. 8(3): 4313-4318.</w:t>
      </w:r>
    </w:p>
    <w:p w:rsidR="00F32C1A" w:rsidRPr="002E51A0" w:rsidRDefault="00F32C1A" w:rsidP="00F32C1A">
      <w:pPr>
        <w:rPr>
          <w:rFonts w:ascii="Times New Roman" w:hAnsi="Times New Roman" w:cs="Times New Roman"/>
          <w:sz w:val="24"/>
          <w:szCs w:val="24"/>
        </w:rPr>
      </w:pPr>
    </w:p>
    <w:p w:rsidR="00F32C1A" w:rsidRDefault="00F32C1A"/>
    <w:p w:rsidR="00F32C1A" w:rsidRDefault="00F32C1A"/>
    <w:p w:rsidR="00F32C1A" w:rsidRDefault="00F32C1A"/>
    <w:p w:rsidR="00F32C1A" w:rsidRDefault="00F32C1A"/>
    <w:p w:rsidR="00F32C1A" w:rsidRDefault="00F32C1A"/>
    <w:p w:rsidR="00F32C1A" w:rsidRDefault="00F32C1A"/>
    <w:p w:rsidR="00F32C1A" w:rsidRDefault="00F32C1A"/>
    <w:p w:rsidR="00F32C1A" w:rsidRDefault="00F32C1A"/>
    <w:sectPr w:rsidR="00F32C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2B8" w:rsidRDefault="002F12B8" w:rsidP="001A1705">
      <w:pPr>
        <w:spacing w:after="0" w:line="240" w:lineRule="auto"/>
      </w:pPr>
      <w:r>
        <w:separator/>
      </w:r>
    </w:p>
  </w:endnote>
  <w:endnote w:type="continuationSeparator" w:id="0">
    <w:p w:rsidR="002F12B8" w:rsidRDefault="002F12B8" w:rsidP="001A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2B8" w:rsidRDefault="002F12B8" w:rsidP="001A1705">
      <w:pPr>
        <w:spacing w:after="0" w:line="240" w:lineRule="auto"/>
      </w:pPr>
      <w:r>
        <w:separator/>
      </w:r>
    </w:p>
  </w:footnote>
  <w:footnote w:type="continuationSeparator" w:id="0">
    <w:p w:rsidR="002F12B8" w:rsidRDefault="002F12B8" w:rsidP="001A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05" w:rsidRDefault="001A17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0D8"/>
    <w:multiLevelType w:val="multilevel"/>
    <w:tmpl w:val="4764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91CDE"/>
    <w:multiLevelType w:val="multilevel"/>
    <w:tmpl w:val="5D1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A73E5"/>
    <w:multiLevelType w:val="multilevel"/>
    <w:tmpl w:val="EC6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A4A19"/>
    <w:multiLevelType w:val="hybridMultilevel"/>
    <w:tmpl w:val="ED9051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FA3"/>
    <w:rsid w:val="000172A8"/>
    <w:rsid w:val="0003060A"/>
    <w:rsid w:val="00041C61"/>
    <w:rsid w:val="00090E71"/>
    <w:rsid w:val="000E45D7"/>
    <w:rsid w:val="001018CF"/>
    <w:rsid w:val="00122549"/>
    <w:rsid w:val="001A1705"/>
    <w:rsid w:val="001A7485"/>
    <w:rsid w:val="001C56A6"/>
    <w:rsid w:val="00283237"/>
    <w:rsid w:val="00297656"/>
    <w:rsid w:val="002979C2"/>
    <w:rsid w:val="002E51A0"/>
    <w:rsid w:val="002F12B8"/>
    <w:rsid w:val="003470FD"/>
    <w:rsid w:val="003C3575"/>
    <w:rsid w:val="00406806"/>
    <w:rsid w:val="00414331"/>
    <w:rsid w:val="00440286"/>
    <w:rsid w:val="004E18A0"/>
    <w:rsid w:val="00587209"/>
    <w:rsid w:val="005A4090"/>
    <w:rsid w:val="00676F5B"/>
    <w:rsid w:val="006B2610"/>
    <w:rsid w:val="006B6466"/>
    <w:rsid w:val="00731A2D"/>
    <w:rsid w:val="0073338F"/>
    <w:rsid w:val="00756800"/>
    <w:rsid w:val="007B0E6F"/>
    <w:rsid w:val="007B5254"/>
    <w:rsid w:val="007B6E8A"/>
    <w:rsid w:val="00824D28"/>
    <w:rsid w:val="00845183"/>
    <w:rsid w:val="00897CF0"/>
    <w:rsid w:val="008A5A13"/>
    <w:rsid w:val="008C3FE2"/>
    <w:rsid w:val="009823C8"/>
    <w:rsid w:val="0099411F"/>
    <w:rsid w:val="009F29F8"/>
    <w:rsid w:val="00A92297"/>
    <w:rsid w:val="00AC4FA3"/>
    <w:rsid w:val="00AE245D"/>
    <w:rsid w:val="00B171B6"/>
    <w:rsid w:val="00B52BAC"/>
    <w:rsid w:val="00BE1511"/>
    <w:rsid w:val="00C30F0F"/>
    <w:rsid w:val="00C45EB6"/>
    <w:rsid w:val="00C4602D"/>
    <w:rsid w:val="00C9538A"/>
    <w:rsid w:val="00CE3CA5"/>
    <w:rsid w:val="00D95F05"/>
    <w:rsid w:val="00DA030F"/>
    <w:rsid w:val="00DE693B"/>
    <w:rsid w:val="00DF155A"/>
    <w:rsid w:val="00E20BC1"/>
    <w:rsid w:val="00EB304F"/>
    <w:rsid w:val="00EB4E19"/>
    <w:rsid w:val="00F26910"/>
    <w:rsid w:val="00F32C1A"/>
    <w:rsid w:val="00FA4B7B"/>
    <w:rsid w:val="00FD03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469D8"/>
  <w15:docId w15:val="{FA343C43-E99F-4C13-9B42-AC2F3FED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9F8"/>
    <w:pPr>
      <w:ind w:left="720"/>
      <w:contextualSpacing/>
    </w:pPr>
  </w:style>
  <w:style w:type="table" w:styleId="TableGrid">
    <w:name w:val="Table Grid"/>
    <w:basedOn w:val="TableNormal"/>
    <w:uiPriority w:val="59"/>
    <w:rsid w:val="009F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79C2"/>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Emphasis">
    <w:name w:val="Emphasis"/>
    <w:basedOn w:val="DefaultParagraphFont"/>
    <w:uiPriority w:val="20"/>
    <w:qFormat/>
    <w:rsid w:val="002979C2"/>
    <w:rPr>
      <w:i/>
      <w:iCs/>
    </w:rPr>
  </w:style>
  <w:style w:type="character" w:styleId="Strong">
    <w:name w:val="Strong"/>
    <w:basedOn w:val="DefaultParagraphFont"/>
    <w:uiPriority w:val="22"/>
    <w:qFormat/>
    <w:rsid w:val="002979C2"/>
    <w:rPr>
      <w:b/>
      <w:bCs/>
    </w:rPr>
  </w:style>
  <w:style w:type="paragraph" w:styleId="z-TopofForm">
    <w:name w:val="HTML Top of Form"/>
    <w:basedOn w:val="Normal"/>
    <w:next w:val="Normal"/>
    <w:link w:val="z-TopofFormChar"/>
    <w:hidden/>
    <w:uiPriority w:val="99"/>
    <w:semiHidden/>
    <w:unhideWhenUsed/>
    <w:rsid w:val="002979C2"/>
    <w:pPr>
      <w:pBdr>
        <w:bottom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TopofFormChar">
    <w:name w:val="z-Top of Form Char"/>
    <w:basedOn w:val="DefaultParagraphFont"/>
    <w:link w:val="z-TopofForm"/>
    <w:uiPriority w:val="99"/>
    <w:semiHidden/>
    <w:rsid w:val="002979C2"/>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2979C2"/>
    <w:pPr>
      <w:pBdr>
        <w:top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BottomofFormChar">
    <w:name w:val="z-Bottom of Form Char"/>
    <w:basedOn w:val="DefaultParagraphFont"/>
    <w:link w:val="z-BottomofForm"/>
    <w:uiPriority w:val="99"/>
    <w:semiHidden/>
    <w:rsid w:val="002979C2"/>
    <w:rPr>
      <w:rFonts w:ascii="Arial" w:eastAsia="Times New Roman" w:hAnsi="Arial" w:cs="Arial"/>
      <w:vanish/>
      <w:sz w:val="16"/>
      <w:szCs w:val="16"/>
      <w:lang w:eastAsia="en-IN" w:bidi="te-IN"/>
    </w:rPr>
  </w:style>
  <w:style w:type="paragraph" w:styleId="BalloonText">
    <w:name w:val="Balloon Text"/>
    <w:basedOn w:val="Normal"/>
    <w:link w:val="BalloonTextChar"/>
    <w:uiPriority w:val="99"/>
    <w:semiHidden/>
    <w:unhideWhenUsed/>
    <w:rsid w:val="004E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A0"/>
    <w:rPr>
      <w:rFonts w:ascii="Tahoma" w:hAnsi="Tahoma" w:cs="Tahoma"/>
      <w:sz w:val="16"/>
      <w:szCs w:val="16"/>
    </w:rPr>
  </w:style>
  <w:style w:type="character" w:styleId="Hyperlink">
    <w:name w:val="Hyperlink"/>
    <w:basedOn w:val="DefaultParagraphFont"/>
    <w:uiPriority w:val="99"/>
    <w:unhideWhenUsed/>
    <w:rsid w:val="00EB304F"/>
    <w:rPr>
      <w:color w:val="0000FF" w:themeColor="hyperlink"/>
      <w:u w:val="single"/>
    </w:rPr>
  </w:style>
  <w:style w:type="character" w:styleId="UnresolvedMention">
    <w:name w:val="Unresolved Mention"/>
    <w:basedOn w:val="DefaultParagraphFont"/>
    <w:uiPriority w:val="99"/>
    <w:semiHidden/>
    <w:unhideWhenUsed/>
    <w:rsid w:val="00EB304F"/>
    <w:rPr>
      <w:color w:val="605E5C"/>
      <w:shd w:val="clear" w:color="auto" w:fill="E1DFDD"/>
    </w:rPr>
  </w:style>
  <w:style w:type="paragraph" w:styleId="Header">
    <w:name w:val="header"/>
    <w:basedOn w:val="Normal"/>
    <w:link w:val="HeaderChar"/>
    <w:uiPriority w:val="99"/>
    <w:unhideWhenUsed/>
    <w:rsid w:val="001A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05"/>
  </w:style>
  <w:style w:type="paragraph" w:styleId="Footer">
    <w:name w:val="footer"/>
    <w:basedOn w:val="Normal"/>
    <w:link w:val="FooterChar"/>
    <w:uiPriority w:val="99"/>
    <w:unhideWhenUsed/>
    <w:rsid w:val="001A1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31147">
      <w:bodyDiv w:val="1"/>
      <w:marLeft w:val="0"/>
      <w:marRight w:val="0"/>
      <w:marTop w:val="0"/>
      <w:marBottom w:val="0"/>
      <w:divBdr>
        <w:top w:val="none" w:sz="0" w:space="0" w:color="auto"/>
        <w:left w:val="none" w:sz="0" w:space="0" w:color="auto"/>
        <w:bottom w:val="none" w:sz="0" w:space="0" w:color="auto"/>
        <w:right w:val="none" w:sz="0" w:space="0" w:color="auto"/>
      </w:divBdr>
      <w:divsChild>
        <w:div w:id="921185060">
          <w:marLeft w:val="0"/>
          <w:marRight w:val="0"/>
          <w:marTop w:val="0"/>
          <w:marBottom w:val="0"/>
          <w:divBdr>
            <w:top w:val="none" w:sz="0" w:space="0" w:color="auto"/>
            <w:left w:val="none" w:sz="0" w:space="0" w:color="auto"/>
            <w:bottom w:val="none" w:sz="0" w:space="0" w:color="auto"/>
            <w:right w:val="none" w:sz="0" w:space="0" w:color="auto"/>
          </w:divBdr>
          <w:divsChild>
            <w:div w:id="602997895">
              <w:marLeft w:val="0"/>
              <w:marRight w:val="0"/>
              <w:marTop w:val="0"/>
              <w:marBottom w:val="0"/>
              <w:divBdr>
                <w:top w:val="none" w:sz="0" w:space="0" w:color="auto"/>
                <w:left w:val="none" w:sz="0" w:space="0" w:color="auto"/>
                <w:bottom w:val="none" w:sz="0" w:space="0" w:color="auto"/>
                <w:right w:val="none" w:sz="0" w:space="0" w:color="auto"/>
              </w:divBdr>
              <w:divsChild>
                <w:div w:id="1275749204">
                  <w:marLeft w:val="0"/>
                  <w:marRight w:val="0"/>
                  <w:marTop w:val="0"/>
                  <w:marBottom w:val="0"/>
                  <w:divBdr>
                    <w:top w:val="none" w:sz="0" w:space="0" w:color="auto"/>
                    <w:left w:val="none" w:sz="0" w:space="0" w:color="auto"/>
                    <w:bottom w:val="none" w:sz="0" w:space="0" w:color="auto"/>
                    <w:right w:val="none" w:sz="0" w:space="0" w:color="auto"/>
                  </w:divBdr>
                  <w:divsChild>
                    <w:div w:id="934554602">
                      <w:marLeft w:val="0"/>
                      <w:marRight w:val="0"/>
                      <w:marTop w:val="0"/>
                      <w:marBottom w:val="0"/>
                      <w:divBdr>
                        <w:top w:val="none" w:sz="0" w:space="0" w:color="auto"/>
                        <w:left w:val="none" w:sz="0" w:space="0" w:color="auto"/>
                        <w:bottom w:val="none" w:sz="0" w:space="0" w:color="auto"/>
                        <w:right w:val="none" w:sz="0" w:space="0" w:color="auto"/>
                      </w:divBdr>
                      <w:divsChild>
                        <w:div w:id="1816756028">
                          <w:marLeft w:val="0"/>
                          <w:marRight w:val="0"/>
                          <w:marTop w:val="0"/>
                          <w:marBottom w:val="0"/>
                          <w:divBdr>
                            <w:top w:val="none" w:sz="0" w:space="0" w:color="auto"/>
                            <w:left w:val="none" w:sz="0" w:space="0" w:color="auto"/>
                            <w:bottom w:val="none" w:sz="0" w:space="0" w:color="auto"/>
                            <w:right w:val="none" w:sz="0" w:space="0" w:color="auto"/>
                          </w:divBdr>
                          <w:divsChild>
                            <w:div w:id="336857642">
                              <w:marLeft w:val="0"/>
                              <w:marRight w:val="0"/>
                              <w:marTop w:val="0"/>
                              <w:marBottom w:val="0"/>
                              <w:divBdr>
                                <w:top w:val="none" w:sz="0" w:space="0" w:color="auto"/>
                                <w:left w:val="none" w:sz="0" w:space="0" w:color="auto"/>
                                <w:bottom w:val="none" w:sz="0" w:space="0" w:color="auto"/>
                                <w:right w:val="none" w:sz="0" w:space="0" w:color="auto"/>
                              </w:divBdr>
                              <w:divsChild>
                                <w:div w:id="1073505030">
                                  <w:marLeft w:val="0"/>
                                  <w:marRight w:val="0"/>
                                  <w:marTop w:val="0"/>
                                  <w:marBottom w:val="0"/>
                                  <w:divBdr>
                                    <w:top w:val="none" w:sz="0" w:space="0" w:color="auto"/>
                                    <w:left w:val="none" w:sz="0" w:space="0" w:color="auto"/>
                                    <w:bottom w:val="none" w:sz="0" w:space="0" w:color="auto"/>
                                    <w:right w:val="none" w:sz="0" w:space="0" w:color="auto"/>
                                  </w:divBdr>
                                  <w:divsChild>
                                    <w:div w:id="14877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1133">
                          <w:marLeft w:val="0"/>
                          <w:marRight w:val="0"/>
                          <w:marTop w:val="0"/>
                          <w:marBottom w:val="0"/>
                          <w:divBdr>
                            <w:top w:val="none" w:sz="0" w:space="0" w:color="auto"/>
                            <w:left w:val="none" w:sz="0" w:space="0" w:color="auto"/>
                            <w:bottom w:val="none" w:sz="0" w:space="0" w:color="auto"/>
                            <w:right w:val="none" w:sz="0" w:space="0" w:color="auto"/>
                          </w:divBdr>
                          <w:divsChild>
                            <w:div w:id="536242696">
                              <w:marLeft w:val="0"/>
                              <w:marRight w:val="0"/>
                              <w:marTop w:val="0"/>
                              <w:marBottom w:val="0"/>
                              <w:divBdr>
                                <w:top w:val="none" w:sz="0" w:space="0" w:color="auto"/>
                                <w:left w:val="none" w:sz="0" w:space="0" w:color="auto"/>
                                <w:bottom w:val="none" w:sz="0" w:space="0" w:color="auto"/>
                                <w:right w:val="none" w:sz="0" w:space="0" w:color="auto"/>
                              </w:divBdr>
                              <w:divsChild>
                                <w:div w:id="662439523">
                                  <w:marLeft w:val="0"/>
                                  <w:marRight w:val="0"/>
                                  <w:marTop w:val="0"/>
                                  <w:marBottom w:val="0"/>
                                  <w:divBdr>
                                    <w:top w:val="none" w:sz="0" w:space="0" w:color="auto"/>
                                    <w:left w:val="none" w:sz="0" w:space="0" w:color="auto"/>
                                    <w:bottom w:val="none" w:sz="0" w:space="0" w:color="auto"/>
                                    <w:right w:val="none" w:sz="0" w:space="0" w:color="auto"/>
                                  </w:divBdr>
                                  <w:divsChild>
                                    <w:div w:id="2029140453">
                                      <w:marLeft w:val="0"/>
                                      <w:marRight w:val="0"/>
                                      <w:marTop w:val="0"/>
                                      <w:marBottom w:val="0"/>
                                      <w:divBdr>
                                        <w:top w:val="none" w:sz="0" w:space="0" w:color="auto"/>
                                        <w:left w:val="none" w:sz="0" w:space="0" w:color="auto"/>
                                        <w:bottom w:val="none" w:sz="0" w:space="0" w:color="auto"/>
                                        <w:right w:val="none" w:sz="0" w:space="0" w:color="auto"/>
                                      </w:divBdr>
                                      <w:divsChild>
                                        <w:div w:id="12607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5849">
          <w:marLeft w:val="0"/>
          <w:marRight w:val="0"/>
          <w:marTop w:val="0"/>
          <w:marBottom w:val="0"/>
          <w:divBdr>
            <w:top w:val="none" w:sz="0" w:space="0" w:color="auto"/>
            <w:left w:val="none" w:sz="0" w:space="0" w:color="auto"/>
            <w:bottom w:val="none" w:sz="0" w:space="0" w:color="auto"/>
            <w:right w:val="none" w:sz="0" w:space="0" w:color="auto"/>
          </w:divBdr>
          <w:divsChild>
            <w:div w:id="1020817405">
              <w:marLeft w:val="0"/>
              <w:marRight w:val="0"/>
              <w:marTop w:val="0"/>
              <w:marBottom w:val="0"/>
              <w:divBdr>
                <w:top w:val="none" w:sz="0" w:space="0" w:color="auto"/>
                <w:left w:val="none" w:sz="0" w:space="0" w:color="auto"/>
                <w:bottom w:val="none" w:sz="0" w:space="0" w:color="auto"/>
                <w:right w:val="none" w:sz="0" w:space="0" w:color="auto"/>
              </w:divBdr>
              <w:divsChild>
                <w:div w:id="1990598770">
                  <w:marLeft w:val="0"/>
                  <w:marRight w:val="0"/>
                  <w:marTop w:val="0"/>
                  <w:marBottom w:val="0"/>
                  <w:divBdr>
                    <w:top w:val="none" w:sz="0" w:space="0" w:color="auto"/>
                    <w:left w:val="none" w:sz="0" w:space="0" w:color="auto"/>
                    <w:bottom w:val="none" w:sz="0" w:space="0" w:color="auto"/>
                    <w:right w:val="none" w:sz="0" w:space="0" w:color="auto"/>
                  </w:divBdr>
                  <w:divsChild>
                    <w:div w:id="1027683975">
                      <w:marLeft w:val="0"/>
                      <w:marRight w:val="0"/>
                      <w:marTop w:val="0"/>
                      <w:marBottom w:val="0"/>
                      <w:divBdr>
                        <w:top w:val="none" w:sz="0" w:space="0" w:color="auto"/>
                        <w:left w:val="none" w:sz="0" w:space="0" w:color="auto"/>
                        <w:bottom w:val="none" w:sz="0" w:space="0" w:color="auto"/>
                        <w:right w:val="none" w:sz="0" w:space="0" w:color="auto"/>
                      </w:divBdr>
                      <w:divsChild>
                        <w:div w:id="242567551">
                          <w:marLeft w:val="0"/>
                          <w:marRight w:val="0"/>
                          <w:marTop w:val="0"/>
                          <w:marBottom w:val="0"/>
                          <w:divBdr>
                            <w:top w:val="none" w:sz="0" w:space="0" w:color="auto"/>
                            <w:left w:val="none" w:sz="0" w:space="0" w:color="auto"/>
                            <w:bottom w:val="none" w:sz="0" w:space="0" w:color="auto"/>
                            <w:right w:val="none" w:sz="0" w:space="0" w:color="auto"/>
                          </w:divBdr>
                          <w:divsChild>
                            <w:div w:id="539171412">
                              <w:marLeft w:val="0"/>
                              <w:marRight w:val="0"/>
                              <w:marTop w:val="0"/>
                              <w:marBottom w:val="0"/>
                              <w:divBdr>
                                <w:top w:val="none" w:sz="0" w:space="0" w:color="auto"/>
                                <w:left w:val="none" w:sz="0" w:space="0" w:color="auto"/>
                                <w:bottom w:val="none" w:sz="0" w:space="0" w:color="auto"/>
                                <w:right w:val="none" w:sz="0" w:space="0" w:color="auto"/>
                              </w:divBdr>
                              <w:divsChild>
                                <w:div w:id="1860074946">
                                  <w:marLeft w:val="0"/>
                                  <w:marRight w:val="0"/>
                                  <w:marTop w:val="0"/>
                                  <w:marBottom w:val="0"/>
                                  <w:divBdr>
                                    <w:top w:val="none" w:sz="0" w:space="0" w:color="auto"/>
                                    <w:left w:val="none" w:sz="0" w:space="0" w:color="auto"/>
                                    <w:bottom w:val="none" w:sz="0" w:space="0" w:color="auto"/>
                                    <w:right w:val="none" w:sz="0" w:space="0" w:color="auto"/>
                                  </w:divBdr>
                                  <w:divsChild>
                                    <w:div w:id="1167598180">
                                      <w:marLeft w:val="0"/>
                                      <w:marRight w:val="0"/>
                                      <w:marTop w:val="0"/>
                                      <w:marBottom w:val="0"/>
                                      <w:divBdr>
                                        <w:top w:val="none" w:sz="0" w:space="0" w:color="auto"/>
                                        <w:left w:val="none" w:sz="0" w:space="0" w:color="auto"/>
                                        <w:bottom w:val="none" w:sz="0" w:space="0" w:color="auto"/>
                                        <w:right w:val="none" w:sz="0" w:space="0" w:color="auto"/>
                                      </w:divBdr>
                                      <w:divsChild>
                                        <w:div w:id="2911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384936">
      <w:bodyDiv w:val="1"/>
      <w:marLeft w:val="0"/>
      <w:marRight w:val="0"/>
      <w:marTop w:val="0"/>
      <w:marBottom w:val="0"/>
      <w:divBdr>
        <w:top w:val="none" w:sz="0" w:space="0" w:color="auto"/>
        <w:left w:val="none" w:sz="0" w:space="0" w:color="auto"/>
        <w:bottom w:val="none" w:sz="0" w:space="0" w:color="auto"/>
        <w:right w:val="none" w:sz="0" w:space="0" w:color="auto"/>
      </w:divBdr>
      <w:divsChild>
        <w:div w:id="1292784246">
          <w:marLeft w:val="0"/>
          <w:marRight w:val="0"/>
          <w:marTop w:val="0"/>
          <w:marBottom w:val="0"/>
          <w:divBdr>
            <w:top w:val="none" w:sz="0" w:space="0" w:color="auto"/>
            <w:left w:val="none" w:sz="0" w:space="0" w:color="auto"/>
            <w:bottom w:val="none" w:sz="0" w:space="0" w:color="auto"/>
            <w:right w:val="none" w:sz="0" w:space="0" w:color="auto"/>
          </w:divBdr>
          <w:divsChild>
            <w:div w:id="1679116265">
              <w:marLeft w:val="0"/>
              <w:marRight w:val="0"/>
              <w:marTop w:val="0"/>
              <w:marBottom w:val="0"/>
              <w:divBdr>
                <w:top w:val="none" w:sz="0" w:space="0" w:color="auto"/>
                <w:left w:val="none" w:sz="0" w:space="0" w:color="auto"/>
                <w:bottom w:val="none" w:sz="0" w:space="0" w:color="auto"/>
                <w:right w:val="none" w:sz="0" w:space="0" w:color="auto"/>
              </w:divBdr>
              <w:divsChild>
                <w:div w:id="1328433977">
                  <w:marLeft w:val="0"/>
                  <w:marRight w:val="0"/>
                  <w:marTop w:val="0"/>
                  <w:marBottom w:val="0"/>
                  <w:divBdr>
                    <w:top w:val="none" w:sz="0" w:space="0" w:color="auto"/>
                    <w:left w:val="none" w:sz="0" w:space="0" w:color="auto"/>
                    <w:bottom w:val="none" w:sz="0" w:space="0" w:color="auto"/>
                    <w:right w:val="none" w:sz="0" w:space="0" w:color="auto"/>
                  </w:divBdr>
                  <w:divsChild>
                    <w:div w:id="715473420">
                      <w:marLeft w:val="0"/>
                      <w:marRight w:val="0"/>
                      <w:marTop w:val="0"/>
                      <w:marBottom w:val="0"/>
                      <w:divBdr>
                        <w:top w:val="none" w:sz="0" w:space="0" w:color="auto"/>
                        <w:left w:val="none" w:sz="0" w:space="0" w:color="auto"/>
                        <w:bottom w:val="none" w:sz="0" w:space="0" w:color="auto"/>
                        <w:right w:val="none" w:sz="0" w:space="0" w:color="auto"/>
                      </w:divBdr>
                      <w:divsChild>
                        <w:div w:id="1744833608">
                          <w:marLeft w:val="0"/>
                          <w:marRight w:val="0"/>
                          <w:marTop w:val="0"/>
                          <w:marBottom w:val="0"/>
                          <w:divBdr>
                            <w:top w:val="none" w:sz="0" w:space="0" w:color="auto"/>
                            <w:left w:val="none" w:sz="0" w:space="0" w:color="auto"/>
                            <w:bottom w:val="none" w:sz="0" w:space="0" w:color="auto"/>
                            <w:right w:val="none" w:sz="0" w:space="0" w:color="auto"/>
                          </w:divBdr>
                          <w:divsChild>
                            <w:div w:id="1274630833">
                              <w:marLeft w:val="0"/>
                              <w:marRight w:val="0"/>
                              <w:marTop w:val="0"/>
                              <w:marBottom w:val="0"/>
                              <w:divBdr>
                                <w:top w:val="none" w:sz="0" w:space="0" w:color="auto"/>
                                <w:left w:val="none" w:sz="0" w:space="0" w:color="auto"/>
                                <w:bottom w:val="none" w:sz="0" w:space="0" w:color="auto"/>
                                <w:right w:val="none" w:sz="0" w:space="0" w:color="auto"/>
                              </w:divBdr>
                              <w:divsChild>
                                <w:div w:id="384834087">
                                  <w:marLeft w:val="0"/>
                                  <w:marRight w:val="0"/>
                                  <w:marTop w:val="0"/>
                                  <w:marBottom w:val="0"/>
                                  <w:divBdr>
                                    <w:top w:val="none" w:sz="0" w:space="0" w:color="auto"/>
                                    <w:left w:val="none" w:sz="0" w:space="0" w:color="auto"/>
                                    <w:bottom w:val="none" w:sz="0" w:space="0" w:color="auto"/>
                                    <w:right w:val="none" w:sz="0" w:space="0" w:color="auto"/>
                                  </w:divBdr>
                                  <w:divsChild>
                                    <w:div w:id="1366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30860">
          <w:marLeft w:val="0"/>
          <w:marRight w:val="0"/>
          <w:marTop w:val="0"/>
          <w:marBottom w:val="0"/>
          <w:divBdr>
            <w:top w:val="none" w:sz="0" w:space="0" w:color="auto"/>
            <w:left w:val="none" w:sz="0" w:space="0" w:color="auto"/>
            <w:bottom w:val="none" w:sz="0" w:space="0" w:color="auto"/>
            <w:right w:val="none" w:sz="0" w:space="0" w:color="auto"/>
          </w:divBdr>
          <w:divsChild>
            <w:div w:id="330717519">
              <w:marLeft w:val="0"/>
              <w:marRight w:val="0"/>
              <w:marTop w:val="0"/>
              <w:marBottom w:val="0"/>
              <w:divBdr>
                <w:top w:val="none" w:sz="0" w:space="0" w:color="auto"/>
                <w:left w:val="none" w:sz="0" w:space="0" w:color="auto"/>
                <w:bottom w:val="none" w:sz="0" w:space="0" w:color="auto"/>
                <w:right w:val="none" w:sz="0" w:space="0" w:color="auto"/>
              </w:divBdr>
              <w:divsChild>
                <w:div w:id="785271814">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0"/>
                      <w:divBdr>
                        <w:top w:val="none" w:sz="0" w:space="0" w:color="auto"/>
                        <w:left w:val="none" w:sz="0" w:space="0" w:color="auto"/>
                        <w:bottom w:val="none" w:sz="0" w:space="0" w:color="auto"/>
                        <w:right w:val="none" w:sz="0" w:space="0" w:color="auto"/>
                      </w:divBdr>
                      <w:divsChild>
                        <w:div w:id="88435064">
                          <w:marLeft w:val="0"/>
                          <w:marRight w:val="0"/>
                          <w:marTop w:val="0"/>
                          <w:marBottom w:val="0"/>
                          <w:divBdr>
                            <w:top w:val="none" w:sz="0" w:space="0" w:color="auto"/>
                            <w:left w:val="none" w:sz="0" w:space="0" w:color="auto"/>
                            <w:bottom w:val="none" w:sz="0" w:space="0" w:color="auto"/>
                            <w:right w:val="none" w:sz="0" w:space="0" w:color="auto"/>
                          </w:divBdr>
                          <w:divsChild>
                            <w:div w:id="680162979">
                              <w:marLeft w:val="0"/>
                              <w:marRight w:val="0"/>
                              <w:marTop w:val="0"/>
                              <w:marBottom w:val="0"/>
                              <w:divBdr>
                                <w:top w:val="none" w:sz="0" w:space="0" w:color="auto"/>
                                <w:left w:val="none" w:sz="0" w:space="0" w:color="auto"/>
                                <w:bottom w:val="none" w:sz="0" w:space="0" w:color="auto"/>
                                <w:right w:val="none" w:sz="0" w:space="0" w:color="auto"/>
                              </w:divBdr>
                              <w:divsChild>
                                <w:div w:id="2012875154">
                                  <w:marLeft w:val="0"/>
                                  <w:marRight w:val="0"/>
                                  <w:marTop w:val="0"/>
                                  <w:marBottom w:val="0"/>
                                  <w:divBdr>
                                    <w:top w:val="none" w:sz="0" w:space="0" w:color="auto"/>
                                    <w:left w:val="none" w:sz="0" w:space="0" w:color="auto"/>
                                    <w:bottom w:val="none" w:sz="0" w:space="0" w:color="auto"/>
                                    <w:right w:val="none" w:sz="0" w:space="0" w:color="auto"/>
                                  </w:divBdr>
                                  <w:divsChild>
                                    <w:div w:id="1225027688">
                                      <w:marLeft w:val="0"/>
                                      <w:marRight w:val="0"/>
                                      <w:marTop w:val="0"/>
                                      <w:marBottom w:val="0"/>
                                      <w:divBdr>
                                        <w:top w:val="none" w:sz="0" w:space="0" w:color="auto"/>
                                        <w:left w:val="none" w:sz="0" w:space="0" w:color="auto"/>
                                        <w:bottom w:val="none" w:sz="0" w:space="0" w:color="auto"/>
                                        <w:right w:val="none" w:sz="0" w:space="0" w:color="auto"/>
                                      </w:divBdr>
                                      <w:divsChild>
                                        <w:div w:id="5344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7</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sreya gude</dc:creator>
  <cp:keywords/>
  <dc:description/>
  <cp:lastModifiedBy>SDI PC 1170</cp:lastModifiedBy>
  <cp:revision>25</cp:revision>
  <cp:lastPrinted>2026-01-21T10:23:00Z</cp:lastPrinted>
  <dcterms:created xsi:type="dcterms:W3CDTF">2026-01-21T02:47:00Z</dcterms:created>
  <dcterms:modified xsi:type="dcterms:W3CDTF">2026-02-16T12:25:00Z</dcterms:modified>
</cp:coreProperties>
</file>