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37CFA" w14:textId="13E78D8E" w:rsidR="000933EC" w:rsidRPr="000933EC" w:rsidRDefault="000933EC" w:rsidP="000933EC"/>
    <w:p w14:paraId="6F6E7CCD" w14:textId="77777777" w:rsidR="000933EC" w:rsidRPr="008C7FC5" w:rsidRDefault="000933EC" w:rsidP="00FD691C">
      <w:pPr>
        <w:jc w:val="center"/>
        <w:rPr>
          <w:b/>
          <w:bCs/>
          <w:sz w:val="24"/>
          <w:szCs w:val="24"/>
        </w:rPr>
      </w:pPr>
      <w:r w:rsidRPr="008C7FC5">
        <w:rPr>
          <w:b/>
          <w:bCs/>
          <w:sz w:val="24"/>
          <w:szCs w:val="24"/>
        </w:rPr>
        <w:t xml:space="preserve">Microvascular Reconstruction of Oroantral Communication Following </w:t>
      </w:r>
      <w:proofErr w:type="spellStart"/>
      <w:r w:rsidRPr="008C7FC5">
        <w:rPr>
          <w:b/>
          <w:bCs/>
          <w:sz w:val="24"/>
          <w:szCs w:val="24"/>
        </w:rPr>
        <w:t>Mucormycosis</w:t>
      </w:r>
      <w:proofErr w:type="spellEnd"/>
      <w:r w:rsidRPr="008C7FC5">
        <w:rPr>
          <w:b/>
          <w:bCs/>
          <w:sz w:val="24"/>
          <w:szCs w:val="24"/>
        </w:rPr>
        <w:t>: Clinical Application of Radial Forearm Free Flap</w:t>
      </w:r>
    </w:p>
    <w:p w14:paraId="22BA1CDB" w14:textId="76F3E8FA" w:rsidR="007B1364" w:rsidRDefault="007B1364" w:rsidP="00A93835">
      <w:pPr>
        <w:rPr>
          <w:rFonts w:cstheme="minorHAnsi"/>
        </w:rPr>
      </w:pPr>
    </w:p>
    <w:p w14:paraId="063DB85C" w14:textId="77777777" w:rsidR="00883FC7" w:rsidRDefault="00883FC7" w:rsidP="00A93835">
      <w:pPr>
        <w:rPr>
          <w:rFonts w:cstheme="minorHAnsi"/>
        </w:rPr>
      </w:pPr>
    </w:p>
    <w:p w14:paraId="6D2DDC73" w14:textId="77777777" w:rsidR="00A93835" w:rsidRPr="00A93835" w:rsidRDefault="00A93835" w:rsidP="00A93835">
      <w:pPr>
        <w:rPr>
          <w:rFonts w:cstheme="minorHAnsi"/>
        </w:rPr>
      </w:pPr>
    </w:p>
    <w:p w14:paraId="08FA85BD" w14:textId="77777777" w:rsidR="000933EC" w:rsidRPr="00242A9A" w:rsidRDefault="000933EC" w:rsidP="000933EC">
      <w:pPr>
        <w:rPr>
          <w:b/>
          <w:bCs/>
          <w:u w:val="single"/>
        </w:rPr>
      </w:pPr>
      <w:r w:rsidRPr="00242A9A">
        <w:rPr>
          <w:b/>
          <w:bCs/>
          <w:u w:val="single"/>
        </w:rPr>
        <w:t>Abstract</w:t>
      </w:r>
    </w:p>
    <w:p w14:paraId="0DE959D6" w14:textId="77777777" w:rsidR="000933EC" w:rsidRPr="000933EC" w:rsidRDefault="000933EC" w:rsidP="000933EC">
      <w:r w:rsidRPr="000933EC">
        <w:rPr>
          <w:b/>
          <w:bCs/>
        </w:rPr>
        <w:t>Background:</w:t>
      </w:r>
      <w:r w:rsidRPr="000933EC">
        <w:t xml:space="preserve"> Rhino-maxillary </w:t>
      </w:r>
      <w:proofErr w:type="spellStart"/>
      <w:r w:rsidRPr="000933EC">
        <w:t>mucormycosis</w:t>
      </w:r>
      <w:proofErr w:type="spellEnd"/>
      <w:r w:rsidRPr="000933EC">
        <w:t xml:space="preserve"> is a rapidly progressive fungal infection characterized by vascular invasion and extensive tissue necrosis. Sur</w:t>
      </w:r>
      <w:bookmarkStart w:id="0" w:name="_GoBack"/>
      <w:bookmarkEnd w:id="0"/>
      <w:r w:rsidRPr="000933EC">
        <w:t>gical eradication frequently produces complex maxillary defects with persistent oroantral communication (OAC), leading to significant functional compromise.</w:t>
      </w:r>
    </w:p>
    <w:p w14:paraId="4C2826BB" w14:textId="77777777" w:rsidR="000933EC" w:rsidRPr="000933EC" w:rsidRDefault="000933EC" w:rsidP="000933EC">
      <w:r w:rsidRPr="000933EC">
        <w:rPr>
          <w:b/>
          <w:bCs/>
        </w:rPr>
        <w:t>Objective:</w:t>
      </w:r>
      <w:r w:rsidRPr="000933EC">
        <w:t xml:space="preserve"> To describe the surgical management of post-</w:t>
      </w:r>
      <w:proofErr w:type="spellStart"/>
      <w:r w:rsidRPr="000933EC">
        <w:t>mucormycosis</w:t>
      </w:r>
      <w:proofErr w:type="spellEnd"/>
      <w:r w:rsidRPr="000933EC">
        <w:t xml:space="preserve"> oroantral communication using radial forearm free flap (RFFF) and to discuss its reconstructive advantages.</w:t>
      </w:r>
    </w:p>
    <w:p w14:paraId="3B62B26B" w14:textId="77777777" w:rsidR="000933EC" w:rsidRPr="000933EC" w:rsidRDefault="000933EC" w:rsidP="000933EC">
      <w:r w:rsidRPr="000933EC">
        <w:rPr>
          <w:b/>
          <w:bCs/>
        </w:rPr>
        <w:t>Case Description:</w:t>
      </w:r>
      <w:r w:rsidRPr="000933EC">
        <w:t xml:space="preserve"> A diabetic male patient developed a large maxillary defect after radical debridement for </w:t>
      </w:r>
      <w:proofErr w:type="spellStart"/>
      <w:r w:rsidRPr="000933EC">
        <w:t>mucormycosis</w:t>
      </w:r>
      <w:proofErr w:type="spellEnd"/>
      <w:r w:rsidRPr="000933EC">
        <w:t>. Definitive reconstruction was performed using a microvascular radial forearm free flap.</w:t>
      </w:r>
    </w:p>
    <w:p w14:paraId="54638E95" w14:textId="77777777" w:rsidR="000933EC" w:rsidRPr="000933EC" w:rsidRDefault="000933EC" w:rsidP="000933EC">
      <w:r w:rsidRPr="000933EC">
        <w:rPr>
          <w:b/>
          <w:bCs/>
        </w:rPr>
        <w:t>Results:</w:t>
      </w:r>
      <w:r w:rsidRPr="000933EC">
        <w:t xml:space="preserve"> The flap survived completely without vascular compromise. Oral-nasal separation was successfully restored. Speech clarity and swallowing improved substantially during follow-up.</w:t>
      </w:r>
    </w:p>
    <w:p w14:paraId="0A61D08F" w14:textId="77777777" w:rsidR="000933EC" w:rsidRPr="000933EC" w:rsidRDefault="000933EC" w:rsidP="000933EC">
      <w:r w:rsidRPr="000933EC">
        <w:rPr>
          <w:b/>
          <w:bCs/>
        </w:rPr>
        <w:t>Conclusion:</w:t>
      </w:r>
      <w:r w:rsidRPr="000933EC">
        <w:t xml:space="preserve"> The radial forearm free flap is a dependable and functionally </w:t>
      </w:r>
      <w:proofErr w:type="spellStart"/>
      <w:r w:rsidRPr="000933EC">
        <w:t>favorable</w:t>
      </w:r>
      <w:proofErr w:type="spellEnd"/>
      <w:r w:rsidRPr="000933EC">
        <w:t xml:space="preserve"> option for reconstruction of extensive oroantral defects following </w:t>
      </w:r>
      <w:proofErr w:type="spellStart"/>
      <w:r w:rsidRPr="000933EC">
        <w:t>mucormycosis</w:t>
      </w:r>
      <w:proofErr w:type="spellEnd"/>
      <w:r w:rsidRPr="000933EC">
        <w:t>, particularly in medically compromised individuals.</w:t>
      </w:r>
    </w:p>
    <w:p w14:paraId="1683003A" w14:textId="345453CA" w:rsidR="000933EC" w:rsidRPr="000933EC" w:rsidRDefault="000933EC" w:rsidP="000933EC">
      <w:r w:rsidRPr="000933EC">
        <w:rPr>
          <w:b/>
          <w:bCs/>
        </w:rPr>
        <w:t>Keywords:</w:t>
      </w:r>
      <w:r w:rsidRPr="000933EC">
        <w:t xml:space="preserve"> </w:t>
      </w:r>
      <w:proofErr w:type="spellStart"/>
      <w:r w:rsidRPr="000933EC">
        <w:t>Mucormycosis</w:t>
      </w:r>
      <w:proofErr w:type="spellEnd"/>
      <w:r w:rsidRPr="000933EC">
        <w:t>, Oroantral communication, Free tissue transfer, Maxillary reconstruction, Radial forearm flap</w:t>
      </w:r>
    </w:p>
    <w:p w14:paraId="11C57B93" w14:textId="77777777" w:rsidR="000A2C71" w:rsidRDefault="000A2C71" w:rsidP="000933EC">
      <w:pPr>
        <w:rPr>
          <w:b/>
          <w:bCs/>
        </w:rPr>
      </w:pPr>
    </w:p>
    <w:p w14:paraId="22E5D2AE" w14:textId="77777777" w:rsidR="000A2C71" w:rsidRDefault="000A2C71" w:rsidP="000933EC">
      <w:pPr>
        <w:rPr>
          <w:b/>
          <w:bCs/>
        </w:rPr>
      </w:pPr>
    </w:p>
    <w:p w14:paraId="3AAC7182" w14:textId="60226767" w:rsidR="000933EC" w:rsidRPr="00F17576" w:rsidRDefault="000933EC" w:rsidP="000933EC">
      <w:pPr>
        <w:rPr>
          <w:b/>
          <w:bCs/>
          <w:u w:val="single"/>
        </w:rPr>
      </w:pPr>
      <w:r w:rsidRPr="00F17576">
        <w:rPr>
          <w:b/>
          <w:bCs/>
          <w:u w:val="single"/>
        </w:rPr>
        <w:t>1. Introduction</w:t>
      </w:r>
    </w:p>
    <w:p w14:paraId="048B6A29" w14:textId="77777777" w:rsidR="000933EC" w:rsidRPr="000933EC" w:rsidRDefault="000933EC" w:rsidP="000933EC">
      <w:proofErr w:type="spellStart"/>
      <w:r w:rsidRPr="000933EC">
        <w:t>Mucormycosis</w:t>
      </w:r>
      <w:proofErr w:type="spellEnd"/>
      <w:r w:rsidRPr="000933EC">
        <w:t xml:space="preserve"> represents an invasive fungal infection caused by organisms belonging to the order </w:t>
      </w:r>
      <w:r w:rsidRPr="000933EC">
        <w:rPr>
          <w:i/>
          <w:iCs/>
        </w:rPr>
        <w:t>Mucorales</w:t>
      </w:r>
      <w:r w:rsidRPr="000933EC">
        <w:t xml:space="preserve">. The disease demonstrates marked </w:t>
      </w:r>
      <w:proofErr w:type="spellStart"/>
      <w:r w:rsidRPr="000933EC">
        <w:t>angiotropism</w:t>
      </w:r>
      <w:proofErr w:type="spellEnd"/>
      <w:r w:rsidRPr="000933EC">
        <w:t>, resulting in thrombosis, ischemia, and tissue necrosis [1]. During the COVID-19 pandemic, a notable surge in cases was reported, particularly among patients with uncontrolled diabetes and corticosteroid exposure [2,3].</w:t>
      </w:r>
    </w:p>
    <w:p w14:paraId="737469E1" w14:textId="4CDDFBC4" w:rsidR="000933EC" w:rsidRPr="000933EC" w:rsidRDefault="000933EC" w:rsidP="000933EC">
      <w:r w:rsidRPr="000933EC">
        <w:t xml:space="preserve">The maxilla is commonly involved due to its porous architecture and proximity to the nasal cavity and paranasal sinuses [4]. Successful management requires aggressive surgical debridement combined with systemic antifungal therapy [5]. However, removal of necrotic maxillary bone often leaves significant defects, creating communication between </w:t>
      </w:r>
      <w:r w:rsidR="00242A9A">
        <w:t xml:space="preserve">the </w:t>
      </w:r>
      <w:r w:rsidRPr="000933EC">
        <w:t xml:space="preserve">oral cavity and </w:t>
      </w:r>
      <w:r w:rsidR="00242A9A">
        <w:t xml:space="preserve">the </w:t>
      </w:r>
      <w:r w:rsidRPr="000933EC">
        <w:t>maxillary sinus.</w:t>
      </w:r>
    </w:p>
    <w:p w14:paraId="55B843E8" w14:textId="335CF7C5" w:rsidR="000933EC" w:rsidRPr="000933EC" w:rsidRDefault="000933EC" w:rsidP="000933EC">
      <w:r w:rsidRPr="000933EC">
        <w:t>Persistent oroantral communication produces nasal regurgitation, altered phonation, chronic sinus infections, and masticatory difficulty. Small defects may be addressed with local flaps; however, larger composite defects demand microvascular reconstruction to restore both function and anatomy [6,7].</w:t>
      </w:r>
    </w:p>
    <w:p w14:paraId="1911F14D" w14:textId="6999DC94" w:rsidR="000933EC" w:rsidRPr="00F17576" w:rsidRDefault="000933EC" w:rsidP="000933EC">
      <w:pPr>
        <w:rPr>
          <w:b/>
          <w:bCs/>
          <w:u w:val="single"/>
        </w:rPr>
      </w:pPr>
      <w:r w:rsidRPr="00F17576">
        <w:rPr>
          <w:b/>
          <w:bCs/>
          <w:u w:val="single"/>
        </w:rPr>
        <w:lastRenderedPageBreak/>
        <w:t>2. Case Report</w:t>
      </w:r>
    </w:p>
    <w:p w14:paraId="6062DE87" w14:textId="5C6C21A9" w:rsidR="000933EC" w:rsidRPr="000933EC" w:rsidRDefault="000933EC" w:rsidP="000933EC">
      <w:pPr>
        <w:rPr>
          <w:b/>
          <w:bCs/>
        </w:rPr>
      </w:pPr>
      <w:r w:rsidRPr="000933EC">
        <w:rPr>
          <w:b/>
          <w:bCs/>
        </w:rPr>
        <w:t>2.1 Patient Profile</w:t>
      </w:r>
    </w:p>
    <w:p w14:paraId="2692A651" w14:textId="4CE16419" w:rsidR="00E411C8" w:rsidRPr="00E411C8" w:rsidRDefault="00E411C8" w:rsidP="00E411C8">
      <w:r w:rsidRPr="00E411C8">
        <w:t xml:space="preserve">A </w:t>
      </w:r>
      <w:r>
        <w:t>52-year-old</w:t>
      </w:r>
      <w:r w:rsidRPr="00E411C8">
        <w:t xml:space="preserve"> male, otherwise systemically healthy, presented following management of </w:t>
      </w:r>
      <w:r w:rsidR="006F0826">
        <w:t>rhino-maxillary</w:t>
      </w:r>
      <w:r w:rsidRPr="00E411C8">
        <w:t xml:space="preserve"> </w:t>
      </w:r>
      <w:proofErr w:type="spellStart"/>
      <w:r w:rsidRPr="00E411C8">
        <w:t>mucormycosis</w:t>
      </w:r>
      <w:proofErr w:type="spellEnd"/>
      <w:r w:rsidRPr="00E411C8">
        <w:t xml:space="preserve">. He had previously undergone a </w:t>
      </w:r>
      <w:r>
        <w:t>right-sided</w:t>
      </w:r>
      <w:r w:rsidRPr="00E411C8">
        <w:t xml:space="preserve"> subtotal maxillectomy with extensive surgical debridement, completed systemic liposomal amphotericin B therapy, and subsequently received a </w:t>
      </w:r>
      <w:r>
        <w:t>patient-specific</w:t>
      </w:r>
      <w:r w:rsidRPr="00E411C8">
        <w:t xml:space="preserve"> implant (PSI) reconstruction at 6 months.</w:t>
      </w:r>
    </w:p>
    <w:p w14:paraId="63032C64" w14:textId="7BC8F1D1" w:rsidR="00E411C8" w:rsidRPr="00E411C8" w:rsidRDefault="00E411C8" w:rsidP="00E411C8">
      <w:r w:rsidRPr="00E411C8">
        <w:t>On review, the patient reported persistent functional deficits</w:t>
      </w:r>
      <w:r>
        <w:t>,</w:t>
      </w:r>
      <w:r w:rsidRPr="00E411C8">
        <w:t xml:space="preserve"> including hyper</w:t>
      </w:r>
      <w:r w:rsidR="006F0826">
        <w:t>-</w:t>
      </w:r>
      <w:r w:rsidRPr="00E411C8">
        <w:t>nasal speech, nasal regurgitation of fluids, and impaired mastication, and was seeking a definitive rehabilitative solution.</w:t>
      </w:r>
    </w:p>
    <w:p w14:paraId="78155265" w14:textId="6A5CD9A0" w:rsidR="006F0826" w:rsidRDefault="000933EC" w:rsidP="006F0826">
      <w:pPr>
        <w:rPr>
          <w:b/>
          <w:bCs/>
        </w:rPr>
      </w:pPr>
      <w:r w:rsidRPr="000933EC">
        <w:rPr>
          <w:b/>
          <w:bCs/>
        </w:rPr>
        <w:t>2.2 Radiological Assessment</w:t>
      </w:r>
    </w:p>
    <w:p w14:paraId="73699E49" w14:textId="77777777" w:rsidR="008C7FC5" w:rsidRDefault="008C7FC5" w:rsidP="00C9164D"/>
    <w:p w14:paraId="708E1EC4" w14:textId="75D65987" w:rsidR="00C9164D" w:rsidRDefault="00C9164D" w:rsidP="00C9164D">
      <w:r w:rsidRPr="00C9164D">
        <w:t xml:space="preserve">On computed tomography, extensive </w:t>
      </w:r>
      <w:r>
        <w:t>post-infective</w:t>
      </w:r>
      <w:r w:rsidRPr="00C9164D">
        <w:t xml:space="preserve"> osteonecrosis changes were noted in the maxilla. There was significant destruction of the left maxillary alveolus, with the defect extending into the anterior wall of the maxilla, the lateral wall of the maxillary sinus, and further involving the orbital floor and medial orbital wall. The pathology crossed the midline, with erosion of the medial wall of the right maxillary sinus, and a clear communication with the maxillary sinus cavity was evident, consistent with oroantral involvement. Reconstruction with a </w:t>
      </w:r>
      <w:r>
        <w:t>patient-specific</w:t>
      </w:r>
      <w:r w:rsidRPr="00C9164D">
        <w:t xml:space="preserve"> implant (PSI) was visualized, restoring skeletal continuity. The PSI extended across the medial wall of the nasal cavity bilaterally, reaching up to the zygomatic buttresses on both sides, and incorporated dental rehabilitation on the right side. Overall, the radiological features were characteristic of </w:t>
      </w:r>
      <w:r>
        <w:t>post-infective</w:t>
      </w:r>
      <w:r w:rsidRPr="00C9164D">
        <w:t xml:space="preserve"> maxillary osteonecrosis secondary to </w:t>
      </w:r>
      <w:r>
        <w:t>rhino-maxillary</w:t>
      </w:r>
      <w:r w:rsidRPr="00C9164D">
        <w:t xml:space="preserve"> </w:t>
      </w:r>
      <w:proofErr w:type="spellStart"/>
      <w:r w:rsidRPr="00C9164D">
        <w:t>mucormycosis</w:t>
      </w:r>
      <w:proofErr w:type="spellEnd"/>
      <w:r w:rsidRPr="00C9164D">
        <w:t xml:space="preserve">, demonstrating aggressive bony destruction with sinus and orbital extension, and subsequent PSI reconstruction to </w:t>
      </w:r>
      <w:r>
        <w:t>re-establish</w:t>
      </w:r>
      <w:r w:rsidRPr="00C9164D">
        <w:t xml:space="preserve"> midfacial support and partial dental function.</w:t>
      </w:r>
    </w:p>
    <w:p w14:paraId="3B359737" w14:textId="11F6E689" w:rsidR="008C7FC5" w:rsidRDefault="008C7FC5" w:rsidP="00C9164D"/>
    <w:p w14:paraId="4B5E9484" w14:textId="77777777" w:rsidR="008C7FC5" w:rsidRDefault="008C7FC5" w:rsidP="008C7FC5">
      <w:r>
        <w:rPr>
          <w:noProof/>
        </w:rPr>
        <w:drawing>
          <wp:inline distT="0" distB="0" distL="0" distR="0" wp14:anchorId="3DED7432" wp14:editId="598F8944">
            <wp:extent cx="3075305" cy="2425700"/>
            <wp:effectExtent l="0" t="0" r="0" b="0"/>
            <wp:docPr id="214011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5305" cy="2425700"/>
                    </a:xfrm>
                    <a:prstGeom prst="rect">
                      <a:avLst/>
                    </a:prstGeom>
                    <a:noFill/>
                    <a:ln>
                      <a:noFill/>
                    </a:ln>
                  </pic:spPr>
                </pic:pic>
              </a:graphicData>
            </a:graphic>
          </wp:inline>
        </w:drawing>
      </w:r>
    </w:p>
    <w:p w14:paraId="06746319" w14:textId="77777777" w:rsidR="008C7FC5" w:rsidRDefault="008C7FC5" w:rsidP="008C7FC5"/>
    <w:p w14:paraId="3A0A7313" w14:textId="76490114" w:rsidR="008C7FC5" w:rsidRDefault="008C7FC5" w:rsidP="008C7FC5">
      <w:r>
        <w:t xml:space="preserve">Fig .1. </w:t>
      </w:r>
      <w:r w:rsidRPr="008C7FC5">
        <w:t>Pre – operative CBCT image showing partial maxillectomy has been done, and PSI was placed in the earlier surgery.</w:t>
      </w:r>
    </w:p>
    <w:p w14:paraId="47F6C92C" w14:textId="77777777" w:rsidR="008C7FC5" w:rsidRPr="00C9164D" w:rsidRDefault="008C7FC5" w:rsidP="00C9164D"/>
    <w:p w14:paraId="6CF339DE" w14:textId="0F2F8451" w:rsidR="000A2C71" w:rsidRDefault="000A2C71" w:rsidP="006F0826">
      <w:pPr>
        <w:rPr>
          <w:b/>
          <w:bCs/>
        </w:rPr>
      </w:pPr>
    </w:p>
    <w:p w14:paraId="6E39FE63" w14:textId="49FFE6AB" w:rsidR="000933EC" w:rsidRPr="00F17576" w:rsidRDefault="000933EC" w:rsidP="006F0826">
      <w:pPr>
        <w:rPr>
          <w:u w:val="single"/>
        </w:rPr>
      </w:pPr>
      <w:r w:rsidRPr="00F17576">
        <w:rPr>
          <w:b/>
          <w:bCs/>
          <w:u w:val="single"/>
        </w:rPr>
        <w:lastRenderedPageBreak/>
        <w:t>3. Surgical Management</w:t>
      </w:r>
    </w:p>
    <w:p w14:paraId="09DC3598" w14:textId="77777777" w:rsidR="000A2C71" w:rsidRPr="000A2C71" w:rsidRDefault="000A2C71" w:rsidP="000A2C71">
      <w:pPr>
        <w:pStyle w:val="ListParagraph"/>
        <w:numPr>
          <w:ilvl w:val="1"/>
          <w:numId w:val="21"/>
        </w:numPr>
        <w:rPr>
          <w:b/>
          <w:bCs/>
        </w:rPr>
      </w:pPr>
      <w:r w:rsidRPr="000A2C71">
        <w:rPr>
          <w:b/>
          <w:bCs/>
        </w:rPr>
        <w:t>Preoperative Optimization</w:t>
      </w:r>
    </w:p>
    <w:p w14:paraId="6000BF4B" w14:textId="2A62C02E" w:rsidR="000A2C71" w:rsidRPr="000A2C71" w:rsidRDefault="000A2C71" w:rsidP="000A2C71">
      <w:pPr>
        <w:ind w:left="720"/>
        <w:rPr>
          <w:b/>
          <w:bCs/>
        </w:rPr>
      </w:pPr>
      <w:r>
        <w:t>Before</w:t>
      </w:r>
      <w:r w:rsidRPr="000A2C71">
        <w:t xml:space="preserve"> surgery, the patient underwent thorough preoperative optimization to ensure safe </w:t>
      </w:r>
      <w:proofErr w:type="spellStart"/>
      <w:r w:rsidRPr="000A2C71">
        <w:t>anesthesia</w:t>
      </w:r>
      <w:proofErr w:type="spellEnd"/>
      <w:r w:rsidRPr="000A2C71">
        <w:t xml:space="preserve"> and reliable flap survival. A multidisciplinary approach was adopted, involving oral and maxillofacial surgeons, </w:t>
      </w:r>
      <w:proofErr w:type="spellStart"/>
      <w:r w:rsidRPr="000A2C71">
        <w:t>anesthesiologists</w:t>
      </w:r>
      <w:proofErr w:type="spellEnd"/>
      <w:r w:rsidRPr="000A2C71">
        <w:t>, endocrinologists, and infectious disease specialists</w:t>
      </w:r>
      <w:r w:rsidRPr="000A2C71">
        <w:rPr>
          <w:b/>
          <w:bCs/>
        </w:rPr>
        <w:t>.</w:t>
      </w:r>
    </w:p>
    <w:p w14:paraId="17B77E20" w14:textId="77777777" w:rsidR="000A2C71" w:rsidRPr="000A2C71" w:rsidRDefault="000A2C71" w:rsidP="000A2C71">
      <w:pPr>
        <w:ind w:left="720"/>
        <w:rPr>
          <w:b/>
          <w:bCs/>
        </w:rPr>
      </w:pPr>
      <w:r w:rsidRPr="000A2C71">
        <w:rPr>
          <w:b/>
          <w:bCs/>
        </w:rPr>
        <w:t>Systemic Evaluation:</w:t>
      </w:r>
    </w:p>
    <w:p w14:paraId="756E4CAA" w14:textId="77777777" w:rsidR="000A2C71" w:rsidRPr="000A2C71" w:rsidRDefault="000A2C71" w:rsidP="000A2C71">
      <w:pPr>
        <w:numPr>
          <w:ilvl w:val="0"/>
          <w:numId w:val="22"/>
        </w:numPr>
      </w:pPr>
      <w:r w:rsidRPr="000A2C71">
        <w:t>Complete blood count, renal and hepatic function tests, and coagulation profile were obtained to rule out systemic compromise.</w:t>
      </w:r>
    </w:p>
    <w:p w14:paraId="23801B0F" w14:textId="77777777" w:rsidR="000A2C71" w:rsidRPr="000A2C71" w:rsidRDefault="000A2C71" w:rsidP="000A2C71">
      <w:pPr>
        <w:numPr>
          <w:ilvl w:val="0"/>
          <w:numId w:val="22"/>
        </w:numPr>
      </w:pPr>
      <w:r w:rsidRPr="000A2C71">
        <w:t>Chest radiography and ECG were performed to assess cardiopulmonary status.</w:t>
      </w:r>
    </w:p>
    <w:p w14:paraId="049AC753" w14:textId="77777777" w:rsidR="000A2C71" w:rsidRPr="000A2C71" w:rsidRDefault="000A2C71" w:rsidP="000A2C71">
      <w:pPr>
        <w:numPr>
          <w:ilvl w:val="0"/>
          <w:numId w:val="22"/>
        </w:numPr>
      </w:pPr>
      <w:proofErr w:type="spellStart"/>
      <w:r w:rsidRPr="000A2C71">
        <w:t>Glycemic</w:t>
      </w:r>
      <w:proofErr w:type="spellEnd"/>
      <w:r w:rsidRPr="000A2C71">
        <w:t xml:space="preserve"> control was prioritized, with fasting and postprandial blood sugars monitored. Insulin therapy was titrated to maintain euglycemia, given the known association of </w:t>
      </w:r>
      <w:proofErr w:type="spellStart"/>
      <w:r w:rsidRPr="000A2C71">
        <w:t>mucormycosis</w:t>
      </w:r>
      <w:proofErr w:type="spellEnd"/>
      <w:r w:rsidRPr="000A2C71">
        <w:t xml:space="preserve"> with uncontrolled diabetes.</w:t>
      </w:r>
    </w:p>
    <w:p w14:paraId="40DD6975" w14:textId="77777777" w:rsidR="000A2C71" w:rsidRPr="000A2C71" w:rsidRDefault="000A2C71" w:rsidP="000A2C71">
      <w:pPr>
        <w:ind w:left="720"/>
        <w:rPr>
          <w:b/>
          <w:bCs/>
        </w:rPr>
      </w:pPr>
      <w:r w:rsidRPr="000A2C71">
        <w:rPr>
          <w:b/>
          <w:bCs/>
        </w:rPr>
        <w:t>Infection Control:</w:t>
      </w:r>
    </w:p>
    <w:p w14:paraId="09239116" w14:textId="69B0A720" w:rsidR="000A2C71" w:rsidRPr="000A2C71" w:rsidRDefault="000A2C71" w:rsidP="000A2C71">
      <w:pPr>
        <w:numPr>
          <w:ilvl w:val="0"/>
          <w:numId w:val="23"/>
        </w:numPr>
      </w:pPr>
      <w:r w:rsidRPr="000A2C71">
        <w:t xml:space="preserve">The patient had previously completed antifungal therapy with liposomal amphotericin B. Preoperative cultures and imaging confirmed </w:t>
      </w:r>
      <w:r>
        <w:t xml:space="preserve">the </w:t>
      </w:r>
      <w:r w:rsidRPr="000A2C71">
        <w:t>absence of active infection.</w:t>
      </w:r>
    </w:p>
    <w:p w14:paraId="3481BBD4" w14:textId="77777777" w:rsidR="000A2C71" w:rsidRPr="000A2C71" w:rsidRDefault="000A2C71" w:rsidP="000A2C71">
      <w:pPr>
        <w:numPr>
          <w:ilvl w:val="0"/>
          <w:numId w:val="23"/>
        </w:numPr>
      </w:pPr>
      <w:r w:rsidRPr="000A2C71">
        <w:t>Prophylactic broad</w:t>
      </w:r>
      <w:r w:rsidRPr="000A2C71">
        <w:noBreakHyphen/>
        <w:t>spectrum antibiotics were initiated 24 hours prior to surgery to reduce perioperative infection risk.</w:t>
      </w:r>
    </w:p>
    <w:p w14:paraId="700F8EC0" w14:textId="77777777" w:rsidR="000A2C71" w:rsidRPr="000A2C71" w:rsidRDefault="000A2C71" w:rsidP="000A2C71">
      <w:pPr>
        <w:ind w:left="720"/>
        <w:rPr>
          <w:b/>
          <w:bCs/>
        </w:rPr>
      </w:pPr>
      <w:r w:rsidRPr="000A2C71">
        <w:rPr>
          <w:b/>
          <w:bCs/>
        </w:rPr>
        <w:t>Nutritional and Metabolic Support:</w:t>
      </w:r>
    </w:p>
    <w:p w14:paraId="1FE45AAE" w14:textId="77777777" w:rsidR="000A2C71" w:rsidRPr="000A2C71" w:rsidRDefault="000A2C71" w:rsidP="000A2C71">
      <w:pPr>
        <w:numPr>
          <w:ilvl w:val="0"/>
          <w:numId w:val="24"/>
        </w:numPr>
      </w:pPr>
      <w:r w:rsidRPr="000A2C71">
        <w:t>Nutritional assessment was performed, and high</w:t>
      </w:r>
      <w:r w:rsidRPr="000A2C71">
        <w:noBreakHyphen/>
        <w:t>protein supplementation was prescribed to enhance wound healing.</w:t>
      </w:r>
    </w:p>
    <w:p w14:paraId="167793AA" w14:textId="77777777" w:rsidR="000A2C71" w:rsidRPr="000A2C71" w:rsidRDefault="000A2C71" w:rsidP="000A2C71">
      <w:pPr>
        <w:numPr>
          <w:ilvl w:val="0"/>
          <w:numId w:val="24"/>
        </w:numPr>
      </w:pPr>
      <w:r w:rsidRPr="000A2C71">
        <w:t>Electrolyte imbalances were corrected, and hydration status was optimized.</w:t>
      </w:r>
    </w:p>
    <w:p w14:paraId="04689B0E" w14:textId="77777777" w:rsidR="000A2C71" w:rsidRPr="000A2C71" w:rsidRDefault="000A2C71" w:rsidP="000A2C71">
      <w:pPr>
        <w:ind w:left="720"/>
        <w:rPr>
          <w:b/>
          <w:bCs/>
        </w:rPr>
      </w:pPr>
      <w:r w:rsidRPr="000A2C71">
        <w:rPr>
          <w:b/>
          <w:bCs/>
        </w:rPr>
        <w:t>Vascular Assessment:</w:t>
      </w:r>
    </w:p>
    <w:p w14:paraId="3C1127B3" w14:textId="77777777" w:rsidR="000A2C71" w:rsidRPr="000A2C71" w:rsidRDefault="000A2C71" w:rsidP="000A2C71">
      <w:pPr>
        <w:numPr>
          <w:ilvl w:val="0"/>
          <w:numId w:val="25"/>
        </w:numPr>
      </w:pPr>
      <w:r w:rsidRPr="000A2C71">
        <w:t>Allen’s test was performed to confirm adequate collateral circulation before harvesting the radial forearm flap.</w:t>
      </w:r>
    </w:p>
    <w:p w14:paraId="792CE008" w14:textId="77777777" w:rsidR="000A2C71" w:rsidRPr="000A2C71" w:rsidRDefault="000A2C71" w:rsidP="000A2C71">
      <w:pPr>
        <w:numPr>
          <w:ilvl w:val="0"/>
          <w:numId w:val="25"/>
        </w:numPr>
      </w:pPr>
      <w:r w:rsidRPr="000A2C71">
        <w:t>Doppler evaluation of the radial artery was carried out to ensure patency and suitability for flap harvest.</w:t>
      </w:r>
    </w:p>
    <w:p w14:paraId="499B8339" w14:textId="77777777" w:rsidR="000A2C71" w:rsidRPr="000A2C71" w:rsidRDefault="000A2C71" w:rsidP="000A2C71">
      <w:pPr>
        <w:ind w:left="720"/>
        <w:rPr>
          <w:b/>
          <w:bCs/>
        </w:rPr>
      </w:pPr>
      <w:r w:rsidRPr="000A2C71">
        <w:rPr>
          <w:b/>
          <w:bCs/>
        </w:rPr>
        <w:t>Medication Protocol:</w:t>
      </w:r>
    </w:p>
    <w:p w14:paraId="6E060655" w14:textId="6E122595" w:rsidR="000A2C71" w:rsidRPr="000A2C71" w:rsidRDefault="000A2C71" w:rsidP="000A2C71">
      <w:pPr>
        <w:numPr>
          <w:ilvl w:val="0"/>
          <w:numId w:val="26"/>
        </w:numPr>
      </w:pPr>
      <w:r w:rsidRPr="000A2C71">
        <w:t xml:space="preserve">Antibiotics: </w:t>
      </w:r>
      <w:r>
        <w:t>Broad-spectrum</w:t>
      </w:r>
      <w:r w:rsidRPr="000A2C71">
        <w:t xml:space="preserve"> coverage (e.g., ceftriaxone + metronidazole) initiated preoperatively.</w:t>
      </w:r>
    </w:p>
    <w:p w14:paraId="782DE8E8" w14:textId="77777777" w:rsidR="000A2C71" w:rsidRPr="000A2C71" w:rsidRDefault="000A2C71" w:rsidP="000A2C71">
      <w:pPr>
        <w:numPr>
          <w:ilvl w:val="0"/>
          <w:numId w:val="26"/>
        </w:numPr>
      </w:pPr>
      <w:r w:rsidRPr="000A2C71">
        <w:t xml:space="preserve">Antifungals: Continued surveillance with oral </w:t>
      </w:r>
      <w:proofErr w:type="spellStart"/>
      <w:r w:rsidRPr="000A2C71">
        <w:t>posaconazole</w:t>
      </w:r>
      <w:proofErr w:type="spellEnd"/>
      <w:r w:rsidRPr="000A2C71">
        <w:t xml:space="preserve"> as maintenance therapy, given the history of </w:t>
      </w:r>
      <w:proofErr w:type="spellStart"/>
      <w:r w:rsidRPr="000A2C71">
        <w:t>mucormycosis</w:t>
      </w:r>
      <w:proofErr w:type="spellEnd"/>
      <w:r w:rsidRPr="000A2C71">
        <w:t>.</w:t>
      </w:r>
    </w:p>
    <w:p w14:paraId="144CFA34" w14:textId="77777777" w:rsidR="000A2C71" w:rsidRPr="000A2C71" w:rsidRDefault="000A2C71" w:rsidP="000A2C71">
      <w:pPr>
        <w:numPr>
          <w:ilvl w:val="0"/>
          <w:numId w:val="26"/>
        </w:numPr>
      </w:pPr>
      <w:r w:rsidRPr="000A2C71">
        <w:t>Analgesics: NSAIDs and opioids planned for perioperative pain control.</w:t>
      </w:r>
    </w:p>
    <w:p w14:paraId="68276259" w14:textId="77777777" w:rsidR="000A2C71" w:rsidRPr="000A2C71" w:rsidRDefault="000A2C71" w:rsidP="000A2C71">
      <w:pPr>
        <w:numPr>
          <w:ilvl w:val="0"/>
          <w:numId w:val="26"/>
        </w:numPr>
      </w:pPr>
      <w:r w:rsidRPr="000A2C71">
        <w:t>Anticoagulants: Low</w:t>
      </w:r>
      <w:r w:rsidRPr="000A2C71">
        <w:noBreakHyphen/>
        <w:t>molecular</w:t>
      </w:r>
      <w:r w:rsidRPr="000A2C71">
        <w:noBreakHyphen/>
        <w:t>weight heparin in prophylactic doses to reduce risk of microvascular thrombosis.</w:t>
      </w:r>
    </w:p>
    <w:p w14:paraId="49F4D8C8" w14:textId="510D299C" w:rsidR="000A2C71" w:rsidRPr="000A2C71" w:rsidRDefault="000A2C71" w:rsidP="000A2C71">
      <w:pPr>
        <w:numPr>
          <w:ilvl w:val="0"/>
          <w:numId w:val="26"/>
        </w:numPr>
      </w:pPr>
      <w:r w:rsidRPr="000A2C71">
        <w:t xml:space="preserve">Insulin therapy: Adjusted perioperatively to maintain strict </w:t>
      </w:r>
      <w:proofErr w:type="spellStart"/>
      <w:r w:rsidRPr="000A2C71">
        <w:t>glycemic</w:t>
      </w:r>
      <w:proofErr w:type="spellEnd"/>
      <w:r w:rsidRPr="000A2C71">
        <w:t xml:space="preserve"> control.</w:t>
      </w:r>
    </w:p>
    <w:p w14:paraId="512D5270" w14:textId="77777777" w:rsidR="000A2C71" w:rsidRPr="000A2C71" w:rsidRDefault="000A2C71" w:rsidP="000A2C71">
      <w:pPr>
        <w:ind w:left="720"/>
        <w:rPr>
          <w:b/>
          <w:bCs/>
        </w:rPr>
      </w:pPr>
      <w:r w:rsidRPr="000A2C71">
        <w:rPr>
          <w:b/>
          <w:bCs/>
        </w:rPr>
        <w:lastRenderedPageBreak/>
        <w:t xml:space="preserve">Patient </w:t>
      </w:r>
      <w:proofErr w:type="spellStart"/>
      <w:r w:rsidRPr="000A2C71">
        <w:rPr>
          <w:b/>
          <w:bCs/>
        </w:rPr>
        <w:t>Counseling</w:t>
      </w:r>
      <w:proofErr w:type="spellEnd"/>
      <w:r w:rsidRPr="000A2C71">
        <w:rPr>
          <w:b/>
          <w:bCs/>
        </w:rPr>
        <w:t>:</w:t>
      </w:r>
    </w:p>
    <w:p w14:paraId="52C06E19" w14:textId="4C0DA8E8" w:rsidR="000A2C71" w:rsidRPr="000A2C71" w:rsidRDefault="000A2C71" w:rsidP="000A2C71">
      <w:pPr>
        <w:numPr>
          <w:ilvl w:val="0"/>
          <w:numId w:val="27"/>
        </w:numPr>
      </w:pPr>
      <w:r w:rsidRPr="000A2C71">
        <w:t xml:space="preserve">The patient was </w:t>
      </w:r>
      <w:proofErr w:type="spellStart"/>
      <w:r w:rsidRPr="000A2C71">
        <w:t>counseled</w:t>
      </w:r>
      <w:proofErr w:type="spellEnd"/>
      <w:r w:rsidRPr="000A2C71">
        <w:t xml:space="preserve"> regarding donor site morbidity, need for skin grafting, and possible functional limitations.</w:t>
      </w:r>
    </w:p>
    <w:p w14:paraId="21D01465" w14:textId="440C6686" w:rsidR="000A2C71" w:rsidRPr="000A2C71" w:rsidRDefault="000A2C71" w:rsidP="000A2C71">
      <w:pPr>
        <w:numPr>
          <w:ilvl w:val="0"/>
          <w:numId w:val="27"/>
        </w:numPr>
      </w:pPr>
      <w:r w:rsidRPr="000A2C71">
        <w:t>Informed consent was obtained for flap harvest, microvascular anastomosis, and donor site grafting.</w:t>
      </w:r>
    </w:p>
    <w:p w14:paraId="45DCB2A9" w14:textId="192EF7F4" w:rsidR="000A2C71" w:rsidRDefault="000A2C71" w:rsidP="000A2C71">
      <w:pPr>
        <w:rPr>
          <w:b/>
          <w:bCs/>
        </w:rPr>
      </w:pPr>
    </w:p>
    <w:p w14:paraId="3FB52F04" w14:textId="23897F9F" w:rsidR="000933EC" w:rsidRPr="00F17576" w:rsidRDefault="000933EC" w:rsidP="000A2C71">
      <w:pPr>
        <w:ind w:left="720"/>
        <w:rPr>
          <w:u w:val="single"/>
        </w:rPr>
      </w:pPr>
      <w:r w:rsidRPr="00F17576">
        <w:rPr>
          <w:b/>
          <w:bCs/>
          <w:u w:val="single"/>
        </w:rPr>
        <w:t>3.2 Flap Harvest</w:t>
      </w:r>
    </w:p>
    <w:p w14:paraId="1010CA8D" w14:textId="24AF9E6A" w:rsidR="00DB09DD" w:rsidRPr="00DB09DD" w:rsidRDefault="00DB09DD" w:rsidP="00DB09DD">
      <w:r w:rsidRPr="00DB09DD">
        <w:rPr>
          <w:b/>
          <w:bCs/>
        </w:rPr>
        <w:t>Flap Design and Harvest:</w:t>
      </w:r>
    </w:p>
    <w:p w14:paraId="5524D719" w14:textId="58AD37B1" w:rsidR="000A2C71" w:rsidRPr="000A2C71" w:rsidRDefault="00DB09DD" w:rsidP="00DB09DD">
      <w:r w:rsidRPr="00DB09DD">
        <w:rPr>
          <w:b/>
          <w:bCs/>
        </w:rPr>
        <w:t>Flap Design and Harvest:</w:t>
      </w:r>
      <w:r w:rsidRPr="00DB09DD">
        <w:br/>
        <w:t xml:space="preserve">A </w:t>
      </w:r>
      <w:proofErr w:type="spellStart"/>
      <w:r w:rsidRPr="00DB09DD">
        <w:t>fasciocutaneous</w:t>
      </w:r>
      <w:proofErr w:type="spellEnd"/>
      <w:r w:rsidRPr="00DB09DD">
        <w:t xml:space="preserve"> radial forearm flap was carefully designed over the </w:t>
      </w:r>
      <w:r>
        <w:t>non-dominant</w:t>
      </w:r>
      <w:r w:rsidRPr="00DB09DD">
        <w:t xml:space="preserve"> forearm to minimize donor site morbidity. The skin paddle was outlined according to the dimensions required for intraoral reconstruction, ensuring inclusion of reliable perforators. Following incision, the radial artery was identified along with its venae </w:t>
      </w:r>
      <w:proofErr w:type="spellStart"/>
      <w:r w:rsidRPr="00DB09DD">
        <w:t>comitantes</w:t>
      </w:r>
      <w:proofErr w:type="spellEnd"/>
      <w:r w:rsidRPr="00DB09DD">
        <w:t xml:space="preserve">, and meticulous dissection was performed to isolate the vascular pedicle. The artery and accompanying veins were traced proximally to obtain adequate pedicle length, which is critical for achieving a </w:t>
      </w:r>
      <w:r>
        <w:t>tension-free</w:t>
      </w:r>
      <w:r w:rsidRPr="00DB09DD">
        <w:t xml:space="preserve"> microvascular anastomosis at the recipient site. The flap was elevated in a </w:t>
      </w:r>
      <w:proofErr w:type="spellStart"/>
      <w:r w:rsidRPr="00DB09DD">
        <w:t>subfascial</w:t>
      </w:r>
      <w:proofErr w:type="spellEnd"/>
      <w:r w:rsidRPr="00DB09DD">
        <w:t xml:space="preserve"> plane, preserving the integrity of the vascular bundle and ensuring robust perfusion.</w:t>
      </w:r>
    </w:p>
    <w:p w14:paraId="32D8FD72" w14:textId="77777777" w:rsidR="008C7FC5" w:rsidRDefault="008C7FC5" w:rsidP="00DB09DD">
      <w:pPr>
        <w:rPr>
          <w:b/>
          <w:bCs/>
        </w:rPr>
      </w:pPr>
    </w:p>
    <w:p w14:paraId="4664A0A2" w14:textId="77777777" w:rsidR="008C7FC5" w:rsidRDefault="008C7FC5" w:rsidP="00DB09DD">
      <w:pPr>
        <w:rPr>
          <w:b/>
          <w:bCs/>
        </w:rPr>
      </w:pPr>
    </w:p>
    <w:p w14:paraId="69C4D520" w14:textId="77777777" w:rsidR="008C7FC5" w:rsidRDefault="008C7FC5" w:rsidP="00DB09DD">
      <w:pPr>
        <w:rPr>
          <w:b/>
          <w:bCs/>
        </w:rPr>
      </w:pPr>
    </w:p>
    <w:p w14:paraId="2F651A87" w14:textId="77777777" w:rsidR="008C7FC5" w:rsidRDefault="00AB22D1" w:rsidP="00DB09DD">
      <w:pPr>
        <w:rPr>
          <w:b/>
          <w:bCs/>
        </w:rPr>
      </w:pPr>
      <w:r w:rsidRPr="000933EC">
        <w:rPr>
          <w:noProof/>
        </w:rPr>
        <w:drawing>
          <wp:anchor distT="0" distB="0" distL="114300" distR="114300" simplePos="0" relativeHeight="251659264" behindDoc="0" locked="0" layoutInCell="1" allowOverlap="1" wp14:anchorId="223A681A" wp14:editId="44C99609">
            <wp:simplePos x="0" y="0"/>
            <wp:positionH relativeFrom="column">
              <wp:posOffset>4279900</wp:posOffset>
            </wp:positionH>
            <wp:positionV relativeFrom="page">
              <wp:posOffset>6520180</wp:posOffset>
            </wp:positionV>
            <wp:extent cx="1727200" cy="1626870"/>
            <wp:effectExtent l="0" t="0" r="6350" b="0"/>
            <wp:wrapSquare wrapText="bothSides"/>
            <wp:docPr id="2137196597" name="Picture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235"/>
                    <a:stretch>
                      <a:fillRect/>
                    </a:stretch>
                  </pic:blipFill>
                  <pic:spPr bwMode="auto">
                    <a:xfrm>
                      <a:off x="0" y="0"/>
                      <a:ext cx="1727200" cy="1626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33EC">
        <w:rPr>
          <w:noProof/>
        </w:rPr>
        <w:drawing>
          <wp:anchor distT="0" distB="0" distL="114300" distR="114300" simplePos="0" relativeHeight="251661312" behindDoc="0" locked="0" layoutInCell="1" allowOverlap="1" wp14:anchorId="35B879E0" wp14:editId="4487FA75">
            <wp:simplePos x="0" y="0"/>
            <wp:positionH relativeFrom="margin">
              <wp:posOffset>2419350</wp:posOffset>
            </wp:positionH>
            <wp:positionV relativeFrom="page">
              <wp:posOffset>6742430</wp:posOffset>
            </wp:positionV>
            <wp:extent cx="1537335" cy="1231900"/>
            <wp:effectExtent l="0" t="0" r="5715" b="6350"/>
            <wp:wrapSquare wrapText="bothSides"/>
            <wp:docPr id="1890791367" name="Picture 4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5910" b="9077"/>
                    <a:stretch>
                      <a:fillRect/>
                    </a:stretch>
                  </pic:blipFill>
                  <pic:spPr bwMode="auto">
                    <a:xfrm>
                      <a:off x="0" y="0"/>
                      <a:ext cx="1537335" cy="1231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33EC">
        <w:rPr>
          <w:noProof/>
        </w:rPr>
        <w:drawing>
          <wp:anchor distT="0" distB="0" distL="114300" distR="114300" simplePos="0" relativeHeight="251660288" behindDoc="0" locked="0" layoutInCell="1" allowOverlap="1" wp14:anchorId="56D41BC6" wp14:editId="409528E7">
            <wp:simplePos x="0" y="0"/>
            <wp:positionH relativeFrom="column">
              <wp:posOffset>-765810</wp:posOffset>
            </wp:positionH>
            <wp:positionV relativeFrom="page">
              <wp:posOffset>6850380</wp:posOffset>
            </wp:positionV>
            <wp:extent cx="2861310" cy="1238250"/>
            <wp:effectExtent l="0" t="0" r="0" b="0"/>
            <wp:wrapSquare wrapText="bothSides"/>
            <wp:docPr id="1596356786" name="Picture 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31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09DD" w:rsidRPr="00DB09DD">
        <w:rPr>
          <w:b/>
          <w:bCs/>
        </w:rPr>
        <w:t>Donor Site Management:</w:t>
      </w:r>
    </w:p>
    <w:p w14:paraId="36090DE1" w14:textId="49C54140" w:rsidR="00DB09DD" w:rsidRPr="00DB09DD" w:rsidRDefault="00DB09DD" w:rsidP="00DB09DD">
      <w:r w:rsidRPr="00DB09DD">
        <w:br/>
        <w:t xml:space="preserve">Once the flap was harvested, the donor site was assessed for closure. Given the size of the defect, primary closure was not feasible, and resurfacing was achieved using a </w:t>
      </w:r>
      <w:r>
        <w:t>split-thickness</w:t>
      </w:r>
      <w:r w:rsidRPr="00DB09DD">
        <w:t xml:space="preserve"> skin graft harvested from the abdominal region. The graft was secured over the forearm defect, providing satisfactory coverage, promoting healing, and reducing functional morbidity.</w:t>
      </w:r>
    </w:p>
    <w:p w14:paraId="757A7A14" w14:textId="77777777" w:rsidR="008C7FC5" w:rsidRDefault="008C7FC5" w:rsidP="00DB09DD">
      <w:pPr>
        <w:rPr>
          <w:b/>
          <w:bCs/>
        </w:rPr>
      </w:pPr>
    </w:p>
    <w:p w14:paraId="28D154A5" w14:textId="754C6CD8" w:rsidR="000A2C71" w:rsidRDefault="008C7FC5" w:rsidP="00DB09DD">
      <w:pPr>
        <w:rPr>
          <w:b/>
          <w:bCs/>
        </w:rPr>
      </w:pPr>
      <w:r>
        <w:rPr>
          <w:b/>
          <w:bCs/>
        </w:rPr>
        <w:t xml:space="preserve">Fig .2. </w:t>
      </w:r>
      <w:r w:rsidRPr="008C7FC5">
        <w:rPr>
          <w:b/>
          <w:bCs/>
        </w:rPr>
        <w:t>Images showing the anatomy of RFFF harvesting</w:t>
      </w:r>
    </w:p>
    <w:p w14:paraId="64B6FDB3" w14:textId="77777777" w:rsidR="00883FC7" w:rsidRDefault="00883FC7" w:rsidP="00DB09DD">
      <w:pPr>
        <w:rPr>
          <w:b/>
          <w:bCs/>
        </w:rPr>
      </w:pPr>
    </w:p>
    <w:p w14:paraId="4F388D6B" w14:textId="77777777" w:rsidR="00883FC7" w:rsidRDefault="00883FC7" w:rsidP="00DB09DD">
      <w:pPr>
        <w:rPr>
          <w:b/>
          <w:bCs/>
        </w:rPr>
      </w:pPr>
    </w:p>
    <w:p w14:paraId="65C01AA1" w14:textId="77777777" w:rsidR="00883FC7" w:rsidRDefault="00883FC7" w:rsidP="00DB09DD">
      <w:pPr>
        <w:rPr>
          <w:b/>
          <w:bCs/>
        </w:rPr>
      </w:pPr>
    </w:p>
    <w:p w14:paraId="0ECD8684" w14:textId="479622C1" w:rsidR="000A2C71" w:rsidRDefault="00DB09DD" w:rsidP="00DB09DD">
      <w:pPr>
        <w:rPr>
          <w:b/>
          <w:bCs/>
        </w:rPr>
      </w:pPr>
      <w:r w:rsidRPr="00DB09DD">
        <w:rPr>
          <w:b/>
          <w:bCs/>
        </w:rPr>
        <w:lastRenderedPageBreak/>
        <w:t>Clinical Rationale:</w:t>
      </w:r>
    </w:p>
    <w:p w14:paraId="3A664479" w14:textId="005DB4D2" w:rsidR="008C7FC5" w:rsidRDefault="008C7FC5" w:rsidP="00DB09DD">
      <w:pPr>
        <w:rPr>
          <w:b/>
          <w:bCs/>
        </w:rPr>
      </w:pPr>
    </w:p>
    <w:p w14:paraId="25EE8E1E" w14:textId="1513D56B" w:rsidR="008C7FC5" w:rsidRPr="000A2C71" w:rsidRDefault="008C7FC5" w:rsidP="00DB09DD">
      <w:pPr>
        <w:rPr>
          <w:b/>
          <w:bCs/>
        </w:rPr>
      </w:pPr>
      <w:r w:rsidRPr="00DB09DD">
        <w:t xml:space="preserve">The radial forearm flap was chosen because of its predictable vascular anatomy, thin and pliable skin paddle, and long pedicle length, which together make it highly versatile for intraoral and maxillofacial reconstruction. Its consistent survival rates exceeding 95% in head and neck surgery underscore its reliability. Harvesting from the </w:t>
      </w:r>
      <w:r>
        <w:t>non-dominant</w:t>
      </w:r>
      <w:r w:rsidRPr="00DB09DD">
        <w:t xml:space="preserve"> forearm further reduces functional compromise, while the donor site can be readily resurfaced with a skin graft.</w:t>
      </w:r>
    </w:p>
    <w:p w14:paraId="0203DC55" w14:textId="77777777" w:rsidR="008C7FC5" w:rsidRDefault="000A2C71" w:rsidP="00DB09DD">
      <w:r w:rsidRPr="00461811">
        <w:rPr>
          <w:noProof/>
        </w:rPr>
        <w:drawing>
          <wp:inline distT="0" distB="0" distL="0" distR="0" wp14:anchorId="2420BADA" wp14:editId="5A700ED7">
            <wp:extent cx="2235200" cy="2125980"/>
            <wp:effectExtent l="0" t="0" r="0" b="7620"/>
            <wp:docPr id="1238117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200" cy="2125980"/>
                    </a:xfrm>
                    <a:prstGeom prst="rect">
                      <a:avLst/>
                    </a:prstGeom>
                    <a:noFill/>
                    <a:ln>
                      <a:noFill/>
                    </a:ln>
                  </pic:spPr>
                </pic:pic>
              </a:graphicData>
            </a:graphic>
          </wp:inline>
        </w:drawing>
      </w:r>
      <w:r w:rsidRPr="00764F68">
        <w:rPr>
          <w:b/>
          <w:bCs/>
          <w:noProof/>
        </w:rPr>
        <w:drawing>
          <wp:inline distT="0" distB="0" distL="0" distR="0" wp14:anchorId="27C76359" wp14:editId="339B7A3C">
            <wp:extent cx="2665730" cy="2159000"/>
            <wp:effectExtent l="0" t="0" r="1270" b="0"/>
            <wp:docPr id="3229397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5730" cy="2159000"/>
                    </a:xfrm>
                    <a:prstGeom prst="rect">
                      <a:avLst/>
                    </a:prstGeom>
                    <a:noFill/>
                    <a:ln>
                      <a:noFill/>
                    </a:ln>
                  </pic:spPr>
                </pic:pic>
              </a:graphicData>
            </a:graphic>
          </wp:inline>
        </w:drawing>
      </w:r>
    </w:p>
    <w:p w14:paraId="4E1B0D55" w14:textId="05CC5939" w:rsidR="008C7FC5" w:rsidRDefault="008C7FC5" w:rsidP="00DB09DD">
      <w:r>
        <w:t xml:space="preserve">Fig. 3. </w:t>
      </w:r>
      <w:r w:rsidRPr="008C7FC5">
        <w:t xml:space="preserve">Marking and harvesting of the radial forearm flap: The skin paddle is outlined over the non-dominant forearm, incorporating the radial artery and venae </w:t>
      </w:r>
      <w:proofErr w:type="spellStart"/>
      <w:r w:rsidRPr="008C7FC5">
        <w:t>comitantes</w:t>
      </w:r>
      <w:proofErr w:type="spellEnd"/>
      <w:r w:rsidRPr="008C7FC5">
        <w:t>. Flap elevation provides a long, reliable pedicle with predictable vascularity, making it a dependable option for head and neck reconstruction.</w:t>
      </w:r>
    </w:p>
    <w:p w14:paraId="7357FC7F" w14:textId="18FF7FDA" w:rsidR="00FD691C" w:rsidRDefault="00FD691C" w:rsidP="00DB09DD"/>
    <w:p w14:paraId="3348A478" w14:textId="04DA5056" w:rsidR="008C7FC5" w:rsidRDefault="008C7FC5" w:rsidP="00DB09DD"/>
    <w:p w14:paraId="4648A452" w14:textId="77777777" w:rsidR="008C7FC5" w:rsidRPr="000A2C71" w:rsidRDefault="008C7FC5" w:rsidP="00DB09DD"/>
    <w:p w14:paraId="50A986CE" w14:textId="2607FF30" w:rsidR="00DB09DD" w:rsidRPr="00DB09DD" w:rsidRDefault="00DB09DD" w:rsidP="00DB09DD">
      <w:r w:rsidRPr="00DB09DD">
        <w:rPr>
          <w:b/>
          <w:bCs/>
        </w:rPr>
        <w:t>Rationale for Radial Forearm Flap Selection:</w:t>
      </w:r>
      <w:r w:rsidRPr="00DB09DD">
        <w:br/>
        <w:t>The radial forearm flap is widely recognized as a reliable option in head and neck reconstruction due to its predictable vascular anatomy, thin and pliable skin paddle, and consistently high survival rates exceeding 95%. The long pedicle length facilitates tension</w:t>
      </w:r>
      <w:r w:rsidRPr="00DB09DD">
        <w:noBreakHyphen/>
        <w:t xml:space="preserve">free anastomosis, while the flap’s versatility allows it to conform well to intraoral and maxillofacial defects. Harvesting from the </w:t>
      </w:r>
      <w:r w:rsidR="00764F68">
        <w:t>non-dominant</w:t>
      </w:r>
      <w:r w:rsidRPr="00DB09DD">
        <w:t xml:space="preserve"> forearm minimizes functional morbidity, and the donor site can be readily closed with a </w:t>
      </w:r>
      <w:r w:rsidR="00764F68">
        <w:t>split-thickness</w:t>
      </w:r>
      <w:r w:rsidRPr="00DB09DD">
        <w:t xml:space="preserve"> skin graft.</w:t>
      </w:r>
    </w:p>
    <w:p w14:paraId="6F85FF53" w14:textId="77777777" w:rsidR="00DB09DD" w:rsidRPr="00DB09DD" w:rsidRDefault="00DB09DD" w:rsidP="00DB09DD">
      <w:r w:rsidRPr="00DB09DD">
        <w:rPr>
          <w:b/>
          <w:bCs/>
        </w:rPr>
        <w:t>Advantages vs Limitations of Radial Forearm Flap</w:t>
      </w:r>
    </w:p>
    <w:tbl>
      <w:tblPr>
        <w:tblStyle w:val="TableGrid"/>
        <w:tblW w:w="10349" w:type="dxa"/>
        <w:tblInd w:w="-431" w:type="dxa"/>
        <w:tblLook w:val="04A0" w:firstRow="1" w:lastRow="0" w:firstColumn="1" w:lastColumn="0" w:noHBand="0" w:noVBand="1"/>
      </w:tblPr>
      <w:tblGrid>
        <w:gridCol w:w="4939"/>
        <w:gridCol w:w="5410"/>
      </w:tblGrid>
      <w:tr w:rsidR="00764F68" w14:paraId="33785275" w14:textId="77777777" w:rsidTr="00764F68">
        <w:tc>
          <w:tcPr>
            <w:tcW w:w="4939" w:type="dxa"/>
            <w:vAlign w:val="center"/>
          </w:tcPr>
          <w:p w14:paraId="489BA240" w14:textId="4D35CE54" w:rsidR="00764F68" w:rsidRDefault="00764F68" w:rsidP="00764F68">
            <w:r w:rsidRPr="00DB09DD">
              <w:rPr>
                <w:b/>
                <w:bCs/>
              </w:rPr>
              <w:t>Advantages</w:t>
            </w:r>
          </w:p>
        </w:tc>
        <w:tc>
          <w:tcPr>
            <w:tcW w:w="5410" w:type="dxa"/>
            <w:vAlign w:val="center"/>
          </w:tcPr>
          <w:p w14:paraId="15AC544F" w14:textId="24393BB8" w:rsidR="00764F68" w:rsidRDefault="00764F68" w:rsidP="00764F68">
            <w:r w:rsidRPr="00DB09DD">
              <w:rPr>
                <w:b/>
                <w:bCs/>
              </w:rPr>
              <w:t>Limitations</w:t>
            </w:r>
          </w:p>
        </w:tc>
      </w:tr>
      <w:tr w:rsidR="00764F68" w14:paraId="26D1BF74" w14:textId="77777777" w:rsidTr="00764F68">
        <w:tc>
          <w:tcPr>
            <w:tcW w:w="4939" w:type="dxa"/>
            <w:vAlign w:val="center"/>
          </w:tcPr>
          <w:p w14:paraId="02895D7D" w14:textId="42B4B518" w:rsidR="00764F68" w:rsidRDefault="00764F68" w:rsidP="00764F68">
            <w:r w:rsidRPr="00DB09DD">
              <w:t xml:space="preserve">Predictable vascular anatomy with reliable venous drainage (radial artery + venae </w:t>
            </w:r>
            <w:proofErr w:type="spellStart"/>
            <w:r w:rsidRPr="00DB09DD">
              <w:t>comitantes</w:t>
            </w:r>
            <w:proofErr w:type="spellEnd"/>
            <w:r w:rsidRPr="00DB09DD">
              <w:t xml:space="preserve"> + cephalic vein)</w:t>
            </w:r>
          </w:p>
        </w:tc>
        <w:tc>
          <w:tcPr>
            <w:tcW w:w="5410" w:type="dxa"/>
            <w:vAlign w:val="center"/>
          </w:tcPr>
          <w:p w14:paraId="6AD433FD" w14:textId="29943CDA" w:rsidR="00764F68" w:rsidRDefault="00764F68" w:rsidP="00764F68">
            <w:r w:rsidRPr="00DB09DD">
              <w:t>Donor site morbidity (tendon exposure, need for skin graft)</w:t>
            </w:r>
          </w:p>
        </w:tc>
      </w:tr>
      <w:tr w:rsidR="00764F68" w14:paraId="094CC076" w14:textId="77777777" w:rsidTr="00764F68">
        <w:tc>
          <w:tcPr>
            <w:tcW w:w="4939" w:type="dxa"/>
            <w:vAlign w:val="center"/>
          </w:tcPr>
          <w:p w14:paraId="1EC699DF" w14:textId="36EF3696" w:rsidR="00764F68" w:rsidRDefault="00764F68" w:rsidP="00764F68">
            <w:r w:rsidRPr="00DB09DD">
              <w:t>Thin, pliable skin paddle ideal for intraoral lining and contour</w:t>
            </w:r>
          </w:p>
        </w:tc>
        <w:tc>
          <w:tcPr>
            <w:tcW w:w="5410" w:type="dxa"/>
            <w:vAlign w:val="center"/>
          </w:tcPr>
          <w:p w14:paraId="4409B8A8" w14:textId="120DE599" w:rsidR="00764F68" w:rsidRDefault="00764F68" w:rsidP="00764F68">
            <w:r w:rsidRPr="00DB09DD">
              <w:t>Cosmetic concerns at donor site (visible scar, contour defect)</w:t>
            </w:r>
          </w:p>
        </w:tc>
      </w:tr>
      <w:tr w:rsidR="00764F68" w14:paraId="4EC9467E" w14:textId="77777777" w:rsidTr="00764F68">
        <w:tc>
          <w:tcPr>
            <w:tcW w:w="4939" w:type="dxa"/>
            <w:vAlign w:val="center"/>
          </w:tcPr>
          <w:p w14:paraId="7F334D78" w14:textId="3A2DCE89" w:rsidR="00764F68" w:rsidRDefault="00764F68" w:rsidP="00764F68">
            <w:r w:rsidRPr="00DB09DD">
              <w:t>Long pedicle length allows tension</w:t>
            </w:r>
            <w:r w:rsidRPr="00DB09DD">
              <w:noBreakHyphen/>
              <w:t>free anastomosis</w:t>
            </w:r>
          </w:p>
        </w:tc>
        <w:tc>
          <w:tcPr>
            <w:tcW w:w="5410" w:type="dxa"/>
            <w:vAlign w:val="center"/>
          </w:tcPr>
          <w:p w14:paraId="6E300308" w14:textId="07E0A84C" w:rsidR="00764F68" w:rsidRDefault="00764F68" w:rsidP="00764F68">
            <w:r w:rsidRPr="00DB09DD">
              <w:t xml:space="preserve">Potential reduction in grip strength if harvested from </w:t>
            </w:r>
            <w:r>
              <w:t xml:space="preserve">the </w:t>
            </w:r>
            <w:r w:rsidRPr="00DB09DD">
              <w:t>dominant forearm</w:t>
            </w:r>
          </w:p>
        </w:tc>
      </w:tr>
      <w:tr w:rsidR="00764F68" w14:paraId="3ABA89BF" w14:textId="77777777" w:rsidTr="00764F68">
        <w:tc>
          <w:tcPr>
            <w:tcW w:w="4939" w:type="dxa"/>
            <w:vAlign w:val="center"/>
          </w:tcPr>
          <w:p w14:paraId="39AFD438" w14:textId="1D271CCB" w:rsidR="00764F68" w:rsidRDefault="00764F68" w:rsidP="00764F68">
            <w:r w:rsidRPr="00DB09DD">
              <w:lastRenderedPageBreak/>
              <w:t>High survival rates (&gt;95%) in head and neck reconstruction</w:t>
            </w:r>
          </w:p>
        </w:tc>
        <w:tc>
          <w:tcPr>
            <w:tcW w:w="5410" w:type="dxa"/>
            <w:vAlign w:val="center"/>
          </w:tcPr>
          <w:p w14:paraId="296D33E0" w14:textId="02832F35" w:rsidR="00764F68" w:rsidRDefault="00764F68" w:rsidP="00764F68">
            <w:r w:rsidRPr="00DB09DD">
              <w:t xml:space="preserve">Requires careful patient selection (vascular status of </w:t>
            </w:r>
            <w:r>
              <w:t xml:space="preserve">the </w:t>
            </w:r>
            <w:r w:rsidRPr="00DB09DD">
              <w:t>forearm must be adequate)</w:t>
            </w:r>
          </w:p>
        </w:tc>
      </w:tr>
      <w:tr w:rsidR="00764F68" w14:paraId="3971B36B" w14:textId="77777777" w:rsidTr="00764F68">
        <w:tc>
          <w:tcPr>
            <w:tcW w:w="4939" w:type="dxa"/>
            <w:vAlign w:val="center"/>
          </w:tcPr>
          <w:p w14:paraId="0C0235AA" w14:textId="09194B9B" w:rsidR="00764F68" w:rsidRDefault="00764F68" w:rsidP="00764F68">
            <w:r w:rsidRPr="00DB09DD">
              <w:t>Versatile design adaptable to complex defects</w:t>
            </w:r>
          </w:p>
        </w:tc>
        <w:tc>
          <w:tcPr>
            <w:tcW w:w="5410" w:type="dxa"/>
            <w:vAlign w:val="center"/>
          </w:tcPr>
          <w:p w14:paraId="4BD167CA" w14:textId="2A76284B" w:rsidR="00764F68" w:rsidRDefault="00764F68" w:rsidP="00764F68">
            <w:r w:rsidRPr="00DB09DD">
              <w:t>Limited bulk—may not be suitable for large volume reconstruction</w:t>
            </w:r>
          </w:p>
        </w:tc>
      </w:tr>
    </w:tbl>
    <w:p w14:paraId="014B507B" w14:textId="4359170C" w:rsidR="000933EC" w:rsidRPr="000933EC" w:rsidRDefault="000933EC" w:rsidP="000933EC"/>
    <w:p w14:paraId="5FD9E4A8" w14:textId="0A1C6209" w:rsidR="00C9164D" w:rsidRDefault="00C9164D" w:rsidP="000933EC">
      <w:pPr>
        <w:rPr>
          <w:b/>
          <w:bCs/>
        </w:rPr>
      </w:pPr>
    </w:p>
    <w:p w14:paraId="415B2499" w14:textId="25EE5289" w:rsidR="000933EC" w:rsidRPr="00F17576" w:rsidRDefault="000933EC" w:rsidP="000933EC">
      <w:pPr>
        <w:rPr>
          <w:b/>
          <w:bCs/>
          <w:u w:val="single"/>
        </w:rPr>
      </w:pPr>
      <w:r w:rsidRPr="00F17576">
        <w:rPr>
          <w:b/>
          <w:bCs/>
          <w:u w:val="single"/>
        </w:rPr>
        <w:t>3.3 Recipient Site Reconstruction</w:t>
      </w:r>
    </w:p>
    <w:p w14:paraId="6960EB55" w14:textId="0E926996" w:rsidR="00AE2769" w:rsidRPr="00AE2769" w:rsidRDefault="00AE2769" w:rsidP="00AE2769">
      <w:r w:rsidRPr="00AE2769">
        <w:rPr>
          <w:b/>
          <w:bCs/>
          <w:u w:val="single"/>
        </w:rPr>
        <w:t>Surgical procedure</w:t>
      </w:r>
      <w:r w:rsidRPr="00AE2769">
        <w:br/>
        <w:t xml:space="preserve">Following freshening of the wound margins and careful removal of fibrotic tissue, the radial forearm flap was inset to recreate palatal separation. The flap was contoured precisely to the defect, taking advantage of its thin and pliable nature, which allowed accurate adaptation to the palatal architecture. Microvascular anastomosis was performed under magnification, with the radial artery anastomosed to the facial artery and the venae </w:t>
      </w:r>
      <w:proofErr w:type="spellStart"/>
      <w:r w:rsidRPr="00AE2769">
        <w:t>comitantes</w:t>
      </w:r>
      <w:proofErr w:type="spellEnd"/>
      <w:r w:rsidRPr="00AE2769">
        <w:t xml:space="preserve"> to the facial vein, ensuring reliable vascular inflow and outflow.</w:t>
      </w:r>
    </w:p>
    <w:p w14:paraId="4637DC55" w14:textId="77777777" w:rsidR="008C7FC5" w:rsidRDefault="008C7FC5" w:rsidP="00AE2769">
      <w:r w:rsidRPr="000933EC">
        <w:rPr>
          <w:noProof/>
        </w:rPr>
        <w:drawing>
          <wp:inline distT="0" distB="0" distL="0" distR="0" wp14:anchorId="06DA08A2" wp14:editId="230E087A">
            <wp:extent cx="1648460" cy="2063750"/>
            <wp:effectExtent l="0" t="0" r="8890" b="0"/>
            <wp:docPr id="1565286720" name="Picture 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8460" cy="2063750"/>
                    </a:xfrm>
                    <a:prstGeom prst="rect">
                      <a:avLst/>
                    </a:prstGeom>
                    <a:noFill/>
                    <a:ln>
                      <a:noFill/>
                    </a:ln>
                  </pic:spPr>
                </pic:pic>
              </a:graphicData>
            </a:graphic>
          </wp:inline>
        </w:drawing>
      </w:r>
    </w:p>
    <w:p w14:paraId="0FD4C45A" w14:textId="2220E46A" w:rsidR="00AE2769" w:rsidRDefault="008C7FC5" w:rsidP="00AE2769">
      <w:proofErr w:type="gramStart"/>
      <w:r>
        <w:t>Fig .</w:t>
      </w:r>
      <w:proofErr w:type="gramEnd"/>
      <w:r>
        <w:t xml:space="preserve"> 4.</w:t>
      </w:r>
      <w:r w:rsidRPr="008C7FC5">
        <w:t xml:space="preserve"> An anatomical image showing where anastomosis takes place with the facial artery in closing the OAC using RFFF</w:t>
      </w:r>
    </w:p>
    <w:p w14:paraId="62E77AFE" w14:textId="26DE4B8D" w:rsidR="008C7FC5" w:rsidRDefault="008C7FC5" w:rsidP="00AE2769"/>
    <w:p w14:paraId="39053232" w14:textId="17637711" w:rsidR="008C7FC5" w:rsidRDefault="008C7FC5" w:rsidP="00AE2769">
      <w:r w:rsidRPr="00AE2769">
        <w:rPr>
          <w:noProof/>
        </w:rPr>
        <w:drawing>
          <wp:inline distT="0" distB="0" distL="0" distR="0" wp14:anchorId="5DDB84EA" wp14:editId="52C504A4">
            <wp:extent cx="2482850" cy="2525395"/>
            <wp:effectExtent l="0" t="0" r="0" b="8255"/>
            <wp:docPr id="2228337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2850" cy="2525395"/>
                    </a:xfrm>
                    <a:prstGeom prst="rect">
                      <a:avLst/>
                    </a:prstGeom>
                    <a:noFill/>
                    <a:ln>
                      <a:noFill/>
                    </a:ln>
                  </pic:spPr>
                </pic:pic>
              </a:graphicData>
            </a:graphic>
          </wp:inline>
        </w:drawing>
      </w:r>
    </w:p>
    <w:p w14:paraId="179AE516" w14:textId="0F9F9890" w:rsidR="00AE2769" w:rsidRDefault="008C7FC5" w:rsidP="00AE2769">
      <w:r>
        <w:lastRenderedPageBreak/>
        <w:t xml:space="preserve">Fig. 5. </w:t>
      </w:r>
      <w:r w:rsidRPr="008C7FC5">
        <w:t>Intra – operative image showing the submandibular incision and removal of the submandibular gland.</w:t>
      </w:r>
    </w:p>
    <w:p w14:paraId="11CA16FD" w14:textId="77777777" w:rsidR="00AE2769" w:rsidRDefault="00AE2769" w:rsidP="00AE2769"/>
    <w:p w14:paraId="14CFA9F7" w14:textId="77777777" w:rsidR="00AE2769" w:rsidRDefault="00AE2769" w:rsidP="00AE2769"/>
    <w:p w14:paraId="463105C1" w14:textId="5AAC6162" w:rsidR="00AE2769" w:rsidRDefault="00AE2769" w:rsidP="00AE2769">
      <w:r w:rsidRPr="00AE2769">
        <w:t>A submandibular incision was then placed to access the recipient vessels and facilitate flap inset. During this stage, the right submandibular gland was excised to provide adequate space and exposure for vessel preparation and flap positioning. The flap was subsequently tunnelled and inset into the defect, recreating the palatal partition and restoring intraoral continuity. Meticulous suturing was carried out to secure the flap margins, ensuring tension</w:t>
      </w:r>
      <w:r w:rsidRPr="00AE2769">
        <w:noBreakHyphen/>
        <w:t>free closure and optimal mucosal adaptation.</w:t>
      </w:r>
    </w:p>
    <w:p w14:paraId="23D82DEA" w14:textId="1E09029D" w:rsidR="00AE2769" w:rsidRPr="00AE2769" w:rsidRDefault="00AE2769" w:rsidP="00AE2769"/>
    <w:p w14:paraId="1E7C6ECA" w14:textId="7BDEBDDA" w:rsidR="00AE2769" w:rsidRDefault="008C7FC5" w:rsidP="00AE2769">
      <w:r w:rsidRPr="00AE2769">
        <w:rPr>
          <w:noProof/>
        </w:rPr>
        <w:drawing>
          <wp:inline distT="0" distB="0" distL="0" distR="0" wp14:anchorId="69A4E7D2" wp14:editId="6E26D510">
            <wp:extent cx="1589405" cy="1397635"/>
            <wp:effectExtent l="0" t="0" r="0" b="0"/>
            <wp:docPr id="13792671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9405" cy="1397635"/>
                    </a:xfrm>
                    <a:prstGeom prst="rect">
                      <a:avLst/>
                    </a:prstGeom>
                    <a:noFill/>
                    <a:ln>
                      <a:noFill/>
                    </a:ln>
                  </pic:spPr>
                </pic:pic>
              </a:graphicData>
            </a:graphic>
          </wp:inline>
        </w:drawing>
      </w:r>
    </w:p>
    <w:p w14:paraId="2B2648DC" w14:textId="02A00C35" w:rsidR="008C7FC5" w:rsidRDefault="008C7FC5" w:rsidP="00AE2769">
      <w:r>
        <w:t xml:space="preserve">Fig. 6. </w:t>
      </w:r>
      <w:proofErr w:type="spellStart"/>
      <w:r w:rsidRPr="008C7FC5">
        <w:t>Post operative</w:t>
      </w:r>
      <w:proofErr w:type="spellEnd"/>
      <w:r w:rsidRPr="008C7FC5">
        <w:t xml:space="preserve"> picture showing a tension free closure of the RFFF to close the OAC.</w:t>
      </w:r>
    </w:p>
    <w:p w14:paraId="22FD4BAC" w14:textId="77777777" w:rsidR="008C7FC5" w:rsidRPr="00AE2769" w:rsidRDefault="008C7FC5" w:rsidP="00AE2769"/>
    <w:p w14:paraId="0CD2CBA7" w14:textId="78AC8E40" w:rsidR="000933EC" w:rsidRDefault="00AE2769" w:rsidP="000933EC">
      <w:r w:rsidRPr="00AE2769">
        <w:rPr>
          <w:b/>
          <w:bCs/>
        </w:rPr>
        <w:t>Clinical Significance:</w:t>
      </w:r>
      <w:r w:rsidRPr="00AE2769">
        <w:br/>
        <w:t xml:space="preserve">This approach highlights the versatility of the radial forearm flap in intraoral reconstruction. Its pliability permits precise contouring to complex palatal defects, while the long pedicle length allows </w:t>
      </w:r>
      <w:r w:rsidR="00820A04">
        <w:t>tension-free</w:t>
      </w:r>
      <w:r w:rsidRPr="00AE2769">
        <w:t xml:space="preserve"> microvascular anastomosis. Removal of the submandibular gland facilitated vessel access and improved flap positioning, ensuring both functional restoration and long</w:t>
      </w:r>
      <w:r w:rsidRPr="00AE2769">
        <w:noBreakHyphen/>
        <w:t>term viability of the reconstruction.</w:t>
      </w:r>
    </w:p>
    <w:p w14:paraId="0FE34F17" w14:textId="6C37A6B7" w:rsidR="00AE2769" w:rsidRPr="00AE2769" w:rsidRDefault="00AE2769" w:rsidP="00AE2769"/>
    <w:p w14:paraId="3C4A465C" w14:textId="77777777" w:rsidR="00F17576" w:rsidRDefault="00F17576" w:rsidP="00461811">
      <w:pPr>
        <w:rPr>
          <w:b/>
          <w:bCs/>
        </w:rPr>
      </w:pPr>
    </w:p>
    <w:p w14:paraId="385DD544" w14:textId="14487F59" w:rsidR="00461811" w:rsidRPr="00461811" w:rsidRDefault="00DB09DD" w:rsidP="00461811">
      <w:r w:rsidRPr="00DB09DD">
        <w:rPr>
          <w:b/>
          <w:bCs/>
        </w:rPr>
        <w:t>Donor Site Closure:</w:t>
      </w:r>
      <w:r w:rsidRPr="00DB09DD">
        <w:rPr>
          <w:b/>
          <w:bCs/>
        </w:rPr>
        <w:br/>
      </w:r>
      <w:r w:rsidRPr="00DB09DD">
        <w:t>After elevation of the fascio</w:t>
      </w:r>
      <w:r w:rsidR="00AE2769">
        <w:t>-</w:t>
      </w:r>
      <w:r w:rsidRPr="00DB09DD">
        <w:t xml:space="preserve">cutaneous radial forearm flap, the resultant forearm defect was assessed. Given the size and depth of the exposed area, primary closure was not feasible. Therefore, the defect </w:t>
      </w:r>
    </w:p>
    <w:p w14:paraId="3F9CC59D" w14:textId="3E56AE5F" w:rsidR="00DB09DD" w:rsidRPr="00DB09DD" w:rsidRDefault="00DB09DD" w:rsidP="00DB09DD">
      <w:r w:rsidRPr="00DB09DD">
        <w:t xml:space="preserve">was resurfaced using a </w:t>
      </w:r>
      <w:r w:rsidR="00AE2769">
        <w:t>split-thickness</w:t>
      </w:r>
      <w:r w:rsidRPr="00DB09DD">
        <w:t xml:space="preserve"> skin graft harvested from the abdominal (stomach) region. The graft was carefully meshed and secured over the forearm defect, ensuring complete coverage of the exposed tendons and underlying structures. Meticulous attention was paid to graft placement and fixation to promote optimal adherence and vascularization. The donor site was dressed with appropriate immobilization to facilitate graft take and minimize shear forces.</w:t>
      </w:r>
    </w:p>
    <w:p w14:paraId="01633E8C" w14:textId="3FE300BE" w:rsidR="00DB09DD" w:rsidRPr="00FD691C" w:rsidRDefault="00DB09DD" w:rsidP="000933EC">
      <w:r w:rsidRPr="00DB09DD">
        <w:rPr>
          <w:b/>
          <w:bCs/>
        </w:rPr>
        <w:t>Clinical Rationale:</w:t>
      </w:r>
      <w:r w:rsidRPr="00DB09DD">
        <w:br/>
        <w:t xml:space="preserve">The use of a </w:t>
      </w:r>
      <w:r w:rsidR="00AE2769">
        <w:t>split-thickness</w:t>
      </w:r>
      <w:r w:rsidRPr="00DB09DD">
        <w:t xml:space="preserve"> skin graft for donor site closure is standard practice in radial forearm flap harvest, as it provides reliable coverage, reduces morbidity, and promotes rapid healing. Harvesting </w:t>
      </w:r>
      <w:r w:rsidRPr="00DB09DD">
        <w:lastRenderedPageBreak/>
        <w:t xml:space="preserve">from the abdominal region offers a broad, accessible donor surface with </w:t>
      </w:r>
      <w:r w:rsidR="00AE2769" w:rsidRPr="00DB09DD">
        <w:t>favourable</w:t>
      </w:r>
      <w:r w:rsidRPr="00DB09DD">
        <w:t xml:space="preserve"> healing characteristics. This approach ensures functional preservation of the forearm while maintaining acceptable cosmetic outcomes.</w:t>
      </w:r>
    </w:p>
    <w:p w14:paraId="15C5D6E3" w14:textId="62F094E0" w:rsidR="00F21F7C" w:rsidRPr="00F21F7C" w:rsidRDefault="000933EC" w:rsidP="00F21F7C">
      <w:pPr>
        <w:rPr>
          <w:u w:val="single"/>
        </w:rPr>
      </w:pPr>
      <w:r w:rsidRPr="00F17576">
        <w:rPr>
          <w:b/>
          <w:bCs/>
          <w:u w:val="single"/>
        </w:rPr>
        <w:t xml:space="preserve">4. </w:t>
      </w:r>
      <w:r w:rsidR="00F21F7C" w:rsidRPr="00F21F7C">
        <w:rPr>
          <w:b/>
          <w:bCs/>
          <w:u w:val="single"/>
        </w:rPr>
        <w:t>Postoperative Management Protocol</w:t>
      </w:r>
    </w:p>
    <w:p w14:paraId="61D18F90" w14:textId="77777777" w:rsidR="00F21F7C" w:rsidRPr="00F21F7C" w:rsidRDefault="00F21F7C" w:rsidP="00F21F7C">
      <w:r w:rsidRPr="00F21F7C">
        <w:rPr>
          <w:b/>
          <w:bCs/>
        </w:rPr>
        <w:t>ICU Care (First 72 hours):</w:t>
      </w:r>
    </w:p>
    <w:p w14:paraId="3F7D83FE" w14:textId="77777777" w:rsidR="00F21F7C" w:rsidRPr="00F21F7C" w:rsidRDefault="00F21F7C" w:rsidP="00F21F7C">
      <w:pPr>
        <w:numPr>
          <w:ilvl w:val="0"/>
          <w:numId w:val="28"/>
        </w:numPr>
      </w:pPr>
      <w:r w:rsidRPr="00F21F7C">
        <w:t>Continuous hemodynamic monitoring (BP, HR, oxygen saturation).</w:t>
      </w:r>
    </w:p>
    <w:p w14:paraId="4D3D8AB4" w14:textId="77777777" w:rsidR="00F21F7C" w:rsidRPr="00F21F7C" w:rsidRDefault="00F21F7C" w:rsidP="00F21F7C">
      <w:pPr>
        <w:numPr>
          <w:ilvl w:val="0"/>
          <w:numId w:val="28"/>
        </w:numPr>
      </w:pPr>
      <w:r w:rsidRPr="00F21F7C">
        <w:t>Strict fluid and electrolyte balance.</w:t>
      </w:r>
    </w:p>
    <w:p w14:paraId="4CFEF6A7" w14:textId="77777777" w:rsidR="00F21F7C" w:rsidRPr="00F21F7C" w:rsidRDefault="00F21F7C" w:rsidP="00F21F7C">
      <w:pPr>
        <w:numPr>
          <w:ilvl w:val="0"/>
          <w:numId w:val="28"/>
        </w:numPr>
      </w:pPr>
      <w:r w:rsidRPr="00F21F7C">
        <w:t>Pain control with scheduled analgesics (NSAIDs ± opioids).</w:t>
      </w:r>
    </w:p>
    <w:p w14:paraId="6C4947A5" w14:textId="77777777" w:rsidR="00F21F7C" w:rsidRPr="00F21F7C" w:rsidRDefault="00F21F7C" w:rsidP="00F21F7C">
      <w:pPr>
        <w:numPr>
          <w:ilvl w:val="0"/>
          <w:numId w:val="28"/>
        </w:numPr>
      </w:pPr>
      <w:r w:rsidRPr="00F21F7C">
        <w:t>Prophylactic antibiotics to prevent secondary infection.</w:t>
      </w:r>
    </w:p>
    <w:p w14:paraId="524E831F" w14:textId="77777777" w:rsidR="00F21F7C" w:rsidRPr="00F21F7C" w:rsidRDefault="00F21F7C" w:rsidP="00F21F7C">
      <w:pPr>
        <w:numPr>
          <w:ilvl w:val="0"/>
          <w:numId w:val="28"/>
        </w:numPr>
      </w:pPr>
      <w:r w:rsidRPr="00F21F7C">
        <w:t>Anticoagulants in prophylactic doses to reduce risk of microvascular thrombosis.</w:t>
      </w:r>
    </w:p>
    <w:p w14:paraId="2909119B" w14:textId="77777777" w:rsidR="00F21F7C" w:rsidRPr="00F21F7C" w:rsidRDefault="00F21F7C" w:rsidP="00F21F7C">
      <w:r w:rsidRPr="00F21F7C">
        <w:rPr>
          <w:b/>
          <w:bCs/>
        </w:rPr>
        <w:t>Flap Monitoring:</w:t>
      </w:r>
    </w:p>
    <w:p w14:paraId="5BF53CE0" w14:textId="77777777" w:rsidR="00F21F7C" w:rsidRPr="00F21F7C" w:rsidRDefault="00F21F7C" w:rsidP="00F21F7C">
      <w:pPr>
        <w:numPr>
          <w:ilvl w:val="0"/>
          <w:numId w:val="29"/>
        </w:numPr>
      </w:pPr>
      <w:r w:rsidRPr="00F21F7C">
        <w:t>Hourly checks for the first 24 hours, then every 2–4 hours.</w:t>
      </w:r>
    </w:p>
    <w:p w14:paraId="6A2D47D9" w14:textId="77777777" w:rsidR="00F21F7C" w:rsidRPr="00F21F7C" w:rsidRDefault="00F21F7C" w:rsidP="00F21F7C">
      <w:pPr>
        <w:numPr>
          <w:ilvl w:val="0"/>
          <w:numId w:val="29"/>
        </w:numPr>
      </w:pPr>
      <w:r w:rsidRPr="00F21F7C">
        <w:t>Parameters: colour, temperature, capillary refill, turgor, bleeding on pin</w:t>
      </w:r>
      <w:r w:rsidRPr="00F21F7C">
        <w:noBreakHyphen/>
        <w:t>prick.</w:t>
      </w:r>
    </w:p>
    <w:p w14:paraId="662A2DF1" w14:textId="77777777" w:rsidR="00F21F7C" w:rsidRPr="00F21F7C" w:rsidRDefault="00F21F7C" w:rsidP="00F21F7C">
      <w:pPr>
        <w:numPr>
          <w:ilvl w:val="0"/>
          <w:numId w:val="29"/>
        </w:numPr>
      </w:pPr>
      <w:r w:rsidRPr="00F21F7C">
        <w:t>Documentation of findings to detect early vascular compromise.</w:t>
      </w:r>
    </w:p>
    <w:p w14:paraId="7B3155C8" w14:textId="77777777" w:rsidR="00F21F7C" w:rsidRPr="00F21F7C" w:rsidRDefault="00F21F7C" w:rsidP="00F21F7C">
      <w:r w:rsidRPr="00F21F7C">
        <w:rPr>
          <w:b/>
          <w:bCs/>
        </w:rPr>
        <w:t>Nutrition and Feeding:</w:t>
      </w:r>
    </w:p>
    <w:p w14:paraId="2EB4D4B1" w14:textId="77777777" w:rsidR="00F21F7C" w:rsidRPr="00F21F7C" w:rsidRDefault="00F21F7C" w:rsidP="00F21F7C">
      <w:pPr>
        <w:numPr>
          <w:ilvl w:val="0"/>
          <w:numId w:val="30"/>
        </w:numPr>
      </w:pPr>
      <w:r w:rsidRPr="00F21F7C">
        <w:t>Enteral feeding via nasogastric tube for one week to protect intraoral reconstruction.</w:t>
      </w:r>
    </w:p>
    <w:p w14:paraId="6A5047AA" w14:textId="77777777" w:rsidR="00F21F7C" w:rsidRPr="00F21F7C" w:rsidRDefault="00F21F7C" w:rsidP="00F21F7C">
      <w:pPr>
        <w:numPr>
          <w:ilvl w:val="0"/>
          <w:numId w:val="30"/>
        </w:numPr>
      </w:pPr>
      <w:r w:rsidRPr="00F21F7C">
        <w:t>Transition to oral feeding once flap integration and mucosal healing are stable.</w:t>
      </w:r>
    </w:p>
    <w:p w14:paraId="24DA3BE5" w14:textId="77777777" w:rsidR="00F21F7C" w:rsidRPr="00F21F7C" w:rsidRDefault="00F21F7C" w:rsidP="00F21F7C">
      <w:pPr>
        <w:numPr>
          <w:ilvl w:val="0"/>
          <w:numId w:val="30"/>
        </w:numPr>
      </w:pPr>
      <w:r w:rsidRPr="00F21F7C">
        <w:t>High</w:t>
      </w:r>
      <w:r w:rsidRPr="00F21F7C">
        <w:noBreakHyphen/>
        <w:t>protein supplementation to promote wound healing.</w:t>
      </w:r>
    </w:p>
    <w:p w14:paraId="633892B0" w14:textId="77777777" w:rsidR="00F21F7C" w:rsidRPr="00F21F7C" w:rsidRDefault="00F21F7C" w:rsidP="00F21F7C">
      <w:r w:rsidRPr="00F21F7C">
        <w:rPr>
          <w:b/>
          <w:bCs/>
        </w:rPr>
        <w:t>Metabolic and Systemic Support:</w:t>
      </w:r>
    </w:p>
    <w:p w14:paraId="0C604341" w14:textId="77777777" w:rsidR="00F21F7C" w:rsidRPr="00F21F7C" w:rsidRDefault="00F21F7C" w:rsidP="00F21F7C">
      <w:pPr>
        <w:numPr>
          <w:ilvl w:val="0"/>
          <w:numId w:val="31"/>
        </w:numPr>
      </w:pPr>
      <w:r w:rsidRPr="00F21F7C">
        <w:t>Regular monitoring of hydration status and electrolytes.</w:t>
      </w:r>
    </w:p>
    <w:p w14:paraId="6400DBDE" w14:textId="77777777" w:rsidR="00F21F7C" w:rsidRPr="00F21F7C" w:rsidRDefault="00F21F7C" w:rsidP="00F21F7C">
      <w:pPr>
        <w:numPr>
          <w:ilvl w:val="0"/>
          <w:numId w:val="31"/>
        </w:numPr>
      </w:pPr>
      <w:r w:rsidRPr="00F21F7C">
        <w:t>Maintenance of normothermia to optimize microvascular circulation.</w:t>
      </w:r>
    </w:p>
    <w:p w14:paraId="0FFFC9E3" w14:textId="77777777" w:rsidR="00F21F7C" w:rsidRPr="00F21F7C" w:rsidRDefault="00F21F7C" w:rsidP="00F21F7C">
      <w:pPr>
        <w:numPr>
          <w:ilvl w:val="0"/>
          <w:numId w:val="31"/>
        </w:numPr>
      </w:pPr>
      <w:r w:rsidRPr="00F21F7C">
        <w:t xml:space="preserve">No </w:t>
      </w:r>
      <w:proofErr w:type="spellStart"/>
      <w:r w:rsidRPr="00F21F7C">
        <w:t>glycemic</w:t>
      </w:r>
      <w:proofErr w:type="spellEnd"/>
      <w:r w:rsidRPr="00F21F7C">
        <w:t xml:space="preserve"> surveillance required (patient is non</w:t>
      </w:r>
      <w:r w:rsidRPr="00F21F7C">
        <w:noBreakHyphen/>
        <w:t>diabetic), but routine blood sugar checks performed as part of standard perioperative care.</w:t>
      </w:r>
    </w:p>
    <w:p w14:paraId="62F0D511" w14:textId="77777777" w:rsidR="00F21F7C" w:rsidRPr="00F21F7C" w:rsidRDefault="00F21F7C" w:rsidP="00F21F7C">
      <w:r w:rsidRPr="00F21F7C">
        <w:rPr>
          <w:b/>
          <w:bCs/>
        </w:rPr>
        <w:t>Medications:</w:t>
      </w:r>
    </w:p>
    <w:p w14:paraId="4C2AD194" w14:textId="77777777" w:rsidR="00F21F7C" w:rsidRPr="00F21F7C" w:rsidRDefault="00F21F7C" w:rsidP="00F21F7C">
      <w:pPr>
        <w:numPr>
          <w:ilvl w:val="0"/>
          <w:numId w:val="32"/>
        </w:numPr>
      </w:pPr>
      <w:r w:rsidRPr="00F21F7C">
        <w:rPr>
          <w:b/>
          <w:bCs/>
        </w:rPr>
        <w:t>Antibiotics:</w:t>
      </w:r>
      <w:r w:rsidRPr="00F21F7C">
        <w:t xml:space="preserve"> Broad</w:t>
      </w:r>
      <w:r w:rsidRPr="00F21F7C">
        <w:noBreakHyphen/>
        <w:t>spectrum coverage (e.g., ceftriaxone + metronidazole) continued for 5–7 days.</w:t>
      </w:r>
    </w:p>
    <w:p w14:paraId="21B703E4" w14:textId="77777777" w:rsidR="00F21F7C" w:rsidRPr="00F21F7C" w:rsidRDefault="00F21F7C" w:rsidP="00F21F7C">
      <w:pPr>
        <w:numPr>
          <w:ilvl w:val="0"/>
          <w:numId w:val="32"/>
        </w:numPr>
      </w:pPr>
      <w:r w:rsidRPr="00F21F7C">
        <w:rPr>
          <w:b/>
          <w:bCs/>
        </w:rPr>
        <w:t>Analgesics:</w:t>
      </w:r>
      <w:r w:rsidRPr="00F21F7C">
        <w:t xml:space="preserve"> NSAIDs and opioids as required for pain control.</w:t>
      </w:r>
    </w:p>
    <w:p w14:paraId="051D159A" w14:textId="77777777" w:rsidR="00F21F7C" w:rsidRPr="00F21F7C" w:rsidRDefault="00F21F7C" w:rsidP="00F21F7C">
      <w:pPr>
        <w:numPr>
          <w:ilvl w:val="0"/>
          <w:numId w:val="32"/>
        </w:numPr>
      </w:pPr>
      <w:r w:rsidRPr="00F21F7C">
        <w:rPr>
          <w:b/>
          <w:bCs/>
        </w:rPr>
        <w:t>Anticoagulants:</w:t>
      </w:r>
      <w:r w:rsidRPr="00F21F7C">
        <w:t xml:space="preserve"> Low</w:t>
      </w:r>
      <w:r w:rsidRPr="00F21F7C">
        <w:noBreakHyphen/>
        <w:t>molecular</w:t>
      </w:r>
      <w:r w:rsidRPr="00F21F7C">
        <w:noBreakHyphen/>
        <w:t>weight heparin in prophylactic doses.</w:t>
      </w:r>
    </w:p>
    <w:p w14:paraId="47D26B45" w14:textId="77777777" w:rsidR="00F21F7C" w:rsidRPr="00F21F7C" w:rsidRDefault="00F21F7C" w:rsidP="00F21F7C">
      <w:pPr>
        <w:numPr>
          <w:ilvl w:val="0"/>
          <w:numId w:val="32"/>
        </w:numPr>
      </w:pPr>
      <w:r w:rsidRPr="00F21F7C">
        <w:rPr>
          <w:b/>
          <w:bCs/>
        </w:rPr>
        <w:t>Supportive therapy:</w:t>
      </w:r>
      <w:r w:rsidRPr="00F21F7C">
        <w:t xml:space="preserve"> Multivitamins and nutritional supplements to enhance recovery.</w:t>
      </w:r>
    </w:p>
    <w:p w14:paraId="6E6A03FD" w14:textId="77777777" w:rsidR="00F21F7C" w:rsidRPr="00F21F7C" w:rsidRDefault="00F21F7C" w:rsidP="00F21F7C">
      <w:r w:rsidRPr="00F21F7C">
        <w:rPr>
          <w:b/>
          <w:bCs/>
        </w:rPr>
        <w:t>Follow</w:t>
      </w:r>
      <w:r w:rsidRPr="00F21F7C">
        <w:rPr>
          <w:b/>
          <w:bCs/>
        </w:rPr>
        <w:noBreakHyphen/>
        <w:t>up and Outcome:</w:t>
      </w:r>
    </w:p>
    <w:p w14:paraId="7427FD83" w14:textId="77777777" w:rsidR="00F21F7C" w:rsidRPr="00F21F7C" w:rsidRDefault="00F21F7C" w:rsidP="00F21F7C">
      <w:pPr>
        <w:numPr>
          <w:ilvl w:val="0"/>
          <w:numId w:val="33"/>
        </w:numPr>
      </w:pPr>
      <w:r w:rsidRPr="00F21F7C">
        <w:t>No vascular compromise noted during immediate or early postoperative period.</w:t>
      </w:r>
    </w:p>
    <w:p w14:paraId="3D358D7D" w14:textId="77777777" w:rsidR="00F21F7C" w:rsidRPr="00F21F7C" w:rsidRDefault="00F21F7C" w:rsidP="00F21F7C">
      <w:pPr>
        <w:numPr>
          <w:ilvl w:val="0"/>
          <w:numId w:val="33"/>
        </w:numPr>
      </w:pPr>
      <w:r w:rsidRPr="00F21F7C">
        <w:t>At three</w:t>
      </w:r>
      <w:r w:rsidRPr="00F21F7C">
        <w:noBreakHyphen/>
        <w:t>month follow</w:t>
      </w:r>
      <w:r w:rsidRPr="00F21F7C">
        <w:noBreakHyphen/>
        <w:t xml:space="preserve">up: </w:t>
      </w:r>
    </w:p>
    <w:p w14:paraId="4A81DAD6" w14:textId="77777777" w:rsidR="00F21F7C" w:rsidRPr="00F21F7C" w:rsidRDefault="00F21F7C" w:rsidP="00F21F7C">
      <w:pPr>
        <w:numPr>
          <w:ilvl w:val="1"/>
          <w:numId w:val="33"/>
        </w:numPr>
      </w:pPr>
      <w:r w:rsidRPr="00F21F7C">
        <w:lastRenderedPageBreak/>
        <w:t>Resolution of nasal regurgitation.</w:t>
      </w:r>
    </w:p>
    <w:p w14:paraId="72B52931" w14:textId="77777777" w:rsidR="00F21F7C" w:rsidRPr="00F21F7C" w:rsidRDefault="00F21F7C" w:rsidP="00F21F7C">
      <w:pPr>
        <w:numPr>
          <w:ilvl w:val="1"/>
          <w:numId w:val="33"/>
        </w:numPr>
      </w:pPr>
      <w:r w:rsidRPr="00F21F7C">
        <w:t>Improved articulation and speech resonance.</w:t>
      </w:r>
    </w:p>
    <w:p w14:paraId="2AFA3AC2" w14:textId="77777777" w:rsidR="00F21F7C" w:rsidRPr="00F21F7C" w:rsidRDefault="00F21F7C" w:rsidP="00F21F7C">
      <w:pPr>
        <w:numPr>
          <w:ilvl w:val="1"/>
          <w:numId w:val="33"/>
        </w:numPr>
      </w:pPr>
      <w:r w:rsidRPr="00F21F7C">
        <w:t>Stable flap integration with surrounding tissues.</w:t>
      </w:r>
    </w:p>
    <w:p w14:paraId="5CACE4FD" w14:textId="77777777" w:rsidR="00F21F7C" w:rsidRPr="00F21F7C" w:rsidRDefault="00F21F7C" w:rsidP="00F21F7C">
      <w:pPr>
        <w:numPr>
          <w:ilvl w:val="1"/>
          <w:numId w:val="33"/>
        </w:numPr>
      </w:pPr>
      <w:r w:rsidRPr="00F21F7C">
        <w:t>Donor site healed satisfactorily with split</w:t>
      </w:r>
      <w:r w:rsidRPr="00F21F7C">
        <w:noBreakHyphen/>
        <w:t>thickness skin graft, without functional morbidity.</w:t>
      </w:r>
    </w:p>
    <w:p w14:paraId="7B95C041" w14:textId="77A2241F" w:rsidR="00F21F7C" w:rsidRPr="00F21F7C" w:rsidRDefault="00FD691C" w:rsidP="00F21F7C">
      <w:r>
        <w:rPr>
          <w:b/>
          <w:bCs/>
        </w:rPr>
        <w:t>Follow-up</w:t>
      </w:r>
      <w:r w:rsidRPr="00FD691C">
        <w:rPr>
          <w:b/>
          <w:bCs/>
        </w:rPr>
        <w:t xml:space="preserve"> and Outcome:</w:t>
      </w:r>
      <w:r w:rsidRPr="00FD691C">
        <w:br/>
        <w:t xml:space="preserve">At the </w:t>
      </w:r>
      <w:r>
        <w:t>three-month follow-up</w:t>
      </w:r>
      <w:r w:rsidRPr="00FD691C">
        <w:t xml:space="preserve">, the patient exhibited satisfactory functional recovery. Nasal regurgitation had resolved completely, articulation was markedly improved, and the flap showed stable integration with the surrounding tissues. The pliability of the radial forearm flap allowed it to conform well to the palatal defect, restoring intraoral separation and improving speech resonance. The donor site healed satisfactorily with the </w:t>
      </w:r>
      <w:r>
        <w:t>split-thickness</w:t>
      </w:r>
      <w:r w:rsidRPr="00FD691C">
        <w:t xml:space="preserve"> skin graft, and no functional morbidity of the forearm was noted. Overall, the reconstruction achieved both structural and functional rehabilitation, underscoring the reliability of the radial forearm flap in complex maxillofacial defects.</w:t>
      </w:r>
    </w:p>
    <w:p w14:paraId="33969902" w14:textId="6D015FE0" w:rsidR="00F21F7C" w:rsidRPr="00F21F7C" w:rsidRDefault="00F21F7C" w:rsidP="00F21F7C">
      <w:pPr>
        <w:rPr>
          <w:b/>
          <w:bCs/>
          <w:u w:val="single"/>
        </w:rPr>
      </w:pPr>
      <w:r w:rsidRPr="00F21F7C">
        <w:rPr>
          <w:b/>
          <w:bCs/>
          <w:u w:val="single"/>
        </w:rPr>
        <w:t>5. Discussion</w:t>
      </w:r>
    </w:p>
    <w:p w14:paraId="38E04570" w14:textId="77777777" w:rsidR="00F21F7C" w:rsidRPr="00F21F7C" w:rsidRDefault="00F21F7C" w:rsidP="00F21F7C">
      <w:r w:rsidRPr="00F21F7C">
        <w:t xml:space="preserve">The </w:t>
      </w:r>
      <w:proofErr w:type="spellStart"/>
      <w:r w:rsidRPr="00F21F7C">
        <w:t>angioinvasive</w:t>
      </w:r>
      <w:proofErr w:type="spellEnd"/>
      <w:r w:rsidRPr="00F21F7C">
        <w:t xml:space="preserve"> nature of </w:t>
      </w:r>
      <w:proofErr w:type="spellStart"/>
      <w:r w:rsidRPr="00F21F7C">
        <w:t>mucormycosis</w:t>
      </w:r>
      <w:proofErr w:type="spellEnd"/>
      <w:r w:rsidRPr="00F21F7C">
        <w:t xml:space="preserve"> leads to vascular thrombosis, ischemia, and rapid necrosis of maxillofacial tissues, necessitating radical surgical excision to achieve disease clearance [7]. Oral and maxillofacial surgeons recognize that incomplete debridement predisposes patients to recurrence and mortality, making aggressive resection unavoidable despite the functional and aesthetic consequences [8]. However, such extensive removal often results in oroantral or oronasal communications, severely impairing speech, swallowing, and overall quality of life [9]. Reconstruction, therefore, is not merely a technical exercise but a critical component of holistic patient rehabilitation.</w:t>
      </w:r>
    </w:p>
    <w:p w14:paraId="0ED49B41" w14:textId="77777777" w:rsidR="00F21F7C" w:rsidRPr="00F21F7C" w:rsidRDefault="00F21F7C" w:rsidP="00F21F7C">
      <w:r w:rsidRPr="00F21F7C">
        <w:t xml:space="preserve">From the surgeon’s standpoint, the </w:t>
      </w:r>
      <w:r w:rsidRPr="00F21F7C">
        <w:rPr>
          <w:b/>
          <w:bCs/>
        </w:rPr>
        <w:t>choice of reconstructive modality</w:t>
      </w:r>
      <w:r w:rsidRPr="00F21F7C">
        <w:t xml:space="preserve"> hinges on defect size, anatomical location, and patient systemic status. For </w:t>
      </w:r>
      <w:r w:rsidRPr="00F21F7C">
        <w:rPr>
          <w:b/>
          <w:bCs/>
        </w:rPr>
        <w:t>small, well-defined defects</w:t>
      </w:r>
      <w:r w:rsidRPr="00F21F7C">
        <w:t xml:space="preserve">, local flaps such as the buccal fat pad or palatal rotational flaps are </w:t>
      </w:r>
      <w:proofErr w:type="spellStart"/>
      <w:r w:rsidRPr="00F21F7C">
        <w:t>favored</w:t>
      </w:r>
      <w:proofErr w:type="spellEnd"/>
      <w:r w:rsidRPr="00F21F7C">
        <w:t>. They offer straightforward closure, minimal donor site morbidity, and short operative times, which are advantageous in medically fragile patients [10]. Yet, oral surgeons acknowledge their limitations in providing adequate bulk or restoring complex three-dimensional anatomy, making them unsuitable for extensive composite losses.</w:t>
      </w:r>
    </w:p>
    <w:p w14:paraId="0D54BD9F" w14:textId="77777777" w:rsidR="00F21F7C" w:rsidRPr="00F21F7C" w:rsidRDefault="00F21F7C" w:rsidP="00F21F7C">
      <w:r w:rsidRPr="00F21F7C">
        <w:t xml:space="preserve">In cases of </w:t>
      </w:r>
      <w:r w:rsidRPr="00F21F7C">
        <w:rPr>
          <w:b/>
          <w:bCs/>
        </w:rPr>
        <w:t>larger maxillary or palatal defects</w:t>
      </w:r>
      <w:r w:rsidRPr="00F21F7C">
        <w:t>, regional flaps such as the temporalis muscle flap provide a dependable source of vascularized tissue [11]. Surgeons often resort to this option when free tissue transfer is contraindicated due to systemic instability or lack of microsurgical facilities. While effective in filling dead space and resisting infection, drawbacks include altered mandibular dynamics, restricted mouth opening, and compromised facial aesthetics, which must be carefully weighed against functional gains.</w:t>
      </w:r>
    </w:p>
    <w:p w14:paraId="06FB284D" w14:textId="77777777" w:rsidR="00F21F7C" w:rsidRPr="00F21F7C" w:rsidRDefault="00F21F7C" w:rsidP="00F21F7C">
      <w:r w:rsidRPr="00F21F7C">
        <w:t xml:space="preserve">For </w:t>
      </w:r>
      <w:r w:rsidRPr="00F21F7C">
        <w:rPr>
          <w:b/>
          <w:bCs/>
        </w:rPr>
        <w:t>extensive composite defects</w:t>
      </w:r>
      <w:r w:rsidRPr="00F21F7C">
        <w:t>, microvascular free tissue transfer has emerged as the gold standard [12]. Oral and maxillofacial surgeons emphasize its superiority in restoring the oral–nasal partition, providing vascularized tissue resistant to recurrent fungal invasion, and supporting prosthetic rehabilitation. Free flaps such as the radial forearm, anterolateral thigh, or fibula can be precisely tailored to defect dimensions, enabling restoration of speech, swallowing, and mastication. Although technically demanding and resource-intensive, the functional and quality-of-life outcomes justify the complexity of microsurgical reconstruction.</w:t>
      </w:r>
    </w:p>
    <w:p w14:paraId="6C45B38A" w14:textId="77777777" w:rsidR="00F21F7C" w:rsidRPr="00F21F7C" w:rsidRDefault="00F21F7C" w:rsidP="00F21F7C">
      <w:r w:rsidRPr="00F21F7C">
        <w:lastRenderedPageBreak/>
        <w:t xml:space="preserve">Ultimately, reconstruction in </w:t>
      </w:r>
      <w:proofErr w:type="spellStart"/>
      <w:r w:rsidRPr="00F21F7C">
        <w:t>mucormycosis</w:t>
      </w:r>
      <w:proofErr w:type="spellEnd"/>
      <w:r w:rsidRPr="00F21F7C">
        <w:t xml:space="preserve"> cases is guided by the principle that </w:t>
      </w:r>
      <w:r w:rsidRPr="00F21F7C">
        <w:rPr>
          <w:b/>
          <w:bCs/>
        </w:rPr>
        <w:t>survival must be paired with meaningful functional recovery</w:t>
      </w:r>
      <w:r w:rsidRPr="00F21F7C">
        <w:t>. Oral surgeons must balance the aggressiveness of disease clearance with the sophistication of reconstruction, ensuring that patients not only overcome infection but also regain oral competence, facial aesthetics, and social reintegration [7–12].</w:t>
      </w:r>
    </w:p>
    <w:p w14:paraId="21E6DB04" w14:textId="77777777" w:rsidR="00F21F7C" w:rsidRPr="00F21F7C" w:rsidRDefault="00F21F7C" w:rsidP="00F21F7C">
      <w:r w:rsidRPr="00F21F7C">
        <w:t>The radial forearm free flap offers unique benefits in oral surgery reconstruction:</w:t>
      </w:r>
    </w:p>
    <w:p w14:paraId="306CF2DC" w14:textId="77777777" w:rsidR="00F21F7C" w:rsidRPr="00F21F7C" w:rsidRDefault="00F21F7C" w:rsidP="00F21F7C">
      <w:pPr>
        <w:numPr>
          <w:ilvl w:val="0"/>
          <w:numId w:val="34"/>
        </w:numPr>
      </w:pPr>
      <w:r w:rsidRPr="00F21F7C">
        <w:t>Thin, pliable tissue: Ideal for intraoral lining and palatal contouring [13].</w:t>
      </w:r>
    </w:p>
    <w:p w14:paraId="5EADA38F" w14:textId="6523E74A" w:rsidR="00F21F7C" w:rsidRPr="00F21F7C" w:rsidRDefault="00F21F7C" w:rsidP="00F21F7C">
      <w:pPr>
        <w:numPr>
          <w:ilvl w:val="0"/>
          <w:numId w:val="34"/>
        </w:numPr>
      </w:pPr>
      <w:r w:rsidRPr="00F21F7C">
        <w:t xml:space="preserve">Long, reliable pedicle: Facilitates </w:t>
      </w:r>
      <w:r>
        <w:t>tension-free</w:t>
      </w:r>
      <w:r w:rsidRPr="00F21F7C">
        <w:t xml:space="preserve"> microvascular anastomosis to facial vessels [14].</w:t>
      </w:r>
    </w:p>
    <w:p w14:paraId="46688349" w14:textId="346DC3BB" w:rsidR="00F21F7C" w:rsidRPr="00F21F7C" w:rsidRDefault="00F21F7C" w:rsidP="00F21F7C">
      <w:pPr>
        <w:numPr>
          <w:ilvl w:val="0"/>
          <w:numId w:val="34"/>
        </w:numPr>
      </w:pPr>
      <w:r w:rsidRPr="00F21F7C">
        <w:t xml:space="preserve">Minimal bulk: Prevents obstruction of </w:t>
      </w:r>
      <w:r>
        <w:t xml:space="preserve">the </w:t>
      </w:r>
      <w:r w:rsidRPr="00F21F7C">
        <w:t>oral cavity and maintains functional space [15].</w:t>
      </w:r>
    </w:p>
    <w:p w14:paraId="3281554C" w14:textId="77777777" w:rsidR="00F21F7C" w:rsidRPr="00F21F7C" w:rsidRDefault="00F21F7C" w:rsidP="00F21F7C">
      <w:pPr>
        <w:numPr>
          <w:ilvl w:val="0"/>
          <w:numId w:val="34"/>
        </w:numPr>
      </w:pPr>
      <w:r w:rsidRPr="00F21F7C">
        <w:t>Ease of shaping: Allows precise adaptation to complex intraoral defects [16].</w:t>
      </w:r>
    </w:p>
    <w:p w14:paraId="26B20CEB" w14:textId="77777777" w:rsidR="00F21F7C" w:rsidRPr="00F21F7C" w:rsidRDefault="00F21F7C" w:rsidP="00F21F7C">
      <w:pPr>
        <w:numPr>
          <w:ilvl w:val="0"/>
          <w:numId w:val="34"/>
        </w:numPr>
      </w:pPr>
      <w:r w:rsidRPr="00F21F7C">
        <w:t>High success rates: Even in medically compromised patients, survival exceeds 95% [17].</w:t>
      </w:r>
    </w:p>
    <w:p w14:paraId="17A651B7" w14:textId="794D1CD3" w:rsidR="00F21F7C" w:rsidRPr="00F21F7C" w:rsidRDefault="00F21F7C" w:rsidP="00F21F7C">
      <w:r w:rsidRPr="00F21F7C">
        <w:t xml:space="preserve">Comparative studies in maxillary reconstruction demonstrate superior outcomes in speech intelligibility, swallowing efficiency, and patient satisfaction when free tissue transfer is employed [18]. The RFFF, in particular, provides predictable results with minimal donor site morbidity when harvested from the </w:t>
      </w:r>
      <w:r>
        <w:t>non-dominant</w:t>
      </w:r>
      <w:r w:rsidRPr="00F21F7C">
        <w:t xml:space="preserve"> forearm [19].</w:t>
      </w:r>
    </w:p>
    <w:p w14:paraId="629991C0" w14:textId="6D056639" w:rsidR="00F21F7C" w:rsidRPr="00F21F7C" w:rsidRDefault="00F21F7C" w:rsidP="00F21F7C">
      <w:pPr>
        <w:rPr>
          <w:b/>
          <w:bCs/>
        </w:rPr>
      </w:pPr>
      <w:r w:rsidRPr="00F21F7C">
        <w:rPr>
          <w:b/>
          <w:bCs/>
        </w:rPr>
        <w:t xml:space="preserve">5.3 </w:t>
      </w:r>
      <w:r>
        <w:rPr>
          <w:b/>
          <w:bCs/>
        </w:rPr>
        <w:t>Post-COVID</w:t>
      </w:r>
      <w:r w:rsidRPr="00F21F7C">
        <w:rPr>
          <w:b/>
          <w:bCs/>
        </w:rPr>
        <w:t xml:space="preserve"> Context</w:t>
      </w:r>
    </w:p>
    <w:p w14:paraId="22DA933E" w14:textId="6235F72E" w:rsidR="00F21F7C" w:rsidRPr="00F21F7C" w:rsidRDefault="00F21F7C" w:rsidP="00F21F7C">
      <w:r w:rsidRPr="00F21F7C">
        <w:t xml:space="preserve">The </w:t>
      </w:r>
      <w:r>
        <w:t>COVID-19</w:t>
      </w:r>
      <w:r w:rsidRPr="00F21F7C">
        <w:t xml:space="preserve"> pandemic saw a surge in </w:t>
      </w:r>
      <w:proofErr w:type="spellStart"/>
      <w:r w:rsidRPr="00F21F7C">
        <w:t>mucormycosis</w:t>
      </w:r>
      <w:proofErr w:type="spellEnd"/>
      <w:r w:rsidRPr="00F21F7C">
        <w:t xml:space="preserve"> cases, particularly in India, due to immunosuppression, corticosteroid use, and uncontrolled diabetes [20]. This led to unprecedented demand for reconstructive surgery in oral and maxillofacial practice. Early reconstruction following radical excision has been shown to improve psychological recovery, reduce social stigma, and restore essential oral functions. The RFFF, with its reliability and adaptability, has become a cornerstone in post</w:t>
      </w:r>
      <w:r w:rsidRPr="00F21F7C">
        <w:noBreakHyphen/>
        <w:t xml:space="preserve">COVID </w:t>
      </w:r>
      <w:proofErr w:type="spellStart"/>
      <w:r w:rsidRPr="00F21F7C">
        <w:t>mucormycosis</w:t>
      </w:r>
      <w:proofErr w:type="spellEnd"/>
      <w:r w:rsidRPr="00F21F7C">
        <w:t xml:space="preserve"> rehabilitation [20].</w:t>
      </w:r>
    </w:p>
    <w:p w14:paraId="3FC347E6" w14:textId="77777777" w:rsidR="00883FC7" w:rsidRDefault="00883FC7" w:rsidP="00820A04">
      <w:pPr>
        <w:rPr>
          <w:b/>
          <w:bCs/>
          <w:u w:val="single"/>
        </w:rPr>
      </w:pPr>
    </w:p>
    <w:p w14:paraId="34F66D0A" w14:textId="77777777" w:rsidR="00883FC7" w:rsidRDefault="00883FC7" w:rsidP="00820A04">
      <w:pPr>
        <w:rPr>
          <w:b/>
          <w:bCs/>
          <w:u w:val="single"/>
        </w:rPr>
      </w:pPr>
    </w:p>
    <w:p w14:paraId="489210D9" w14:textId="41AA150D" w:rsidR="00820A04" w:rsidRPr="00820A04" w:rsidRDefault="00F21F7C" w:rsidP="00820A04">
      <w:pPr>
        <w:rPr>
          <w:b/>
          <w:bCs/>
          <w:u w:val="single"/>
        </w:rPr>
      </w:pPr>
      <w:r w:rsidRPr="00F21F7C">
        <w:rPr>
          <w:b/>
          <w:bCs/>
          <w:u w:val="single"/>
        </w:rPr>
        <w:t>6. Conclusion</w:t>
      </w:r>
    </w:p>
    <w:p w14:paraId="269D1FC3" w14:textId="77777777" w:rsidR="00820A04" w:rsidRPr="00820A04" w:rsidRDefault="00820A04" w:rsidP="00820A04">
      <w:r w:rsidRPr="00820A04">
        <w:t xml:space="preserve">Oroantral and oronasal communications following </w:t>
      </w:r>
      <w:proofErr w:type="spellStart"/>
      <w:r w:rsidRPr="00820A04">
        <w:t>mucormycosis</w:t>
      </w:r>
      <w:proofErr w:type="spellEnd"/>
      <w:r w:rsidRPr="00820A04">
        <w:t xml:space="preserve"> represent one of the most formidable reconstructive challenges in oral and maxillofacial surgery [7,8]. Radical excision, though lifesaving, often results in extensive defects that compromise essential functions such as speech, swallowing, mastication, and overall quality of life [9]. For the oral surgeon, the reconstructive strategy must therefore balance oncologic safety with functional rehabilitation, ensuring that the patient regains not only survival but also dignity and social reintegration.</w:t>
      </w:r>
    </w:p>
    <w:p w14:paraId="74D847E4" w14:textId="77777777" w:rsidR="00820A04" w:rsidRPr="00820A04" w:rsidRDefault="00820A04" w:rsidP="00820A04">
      <w:r w:rsidRPr="00820A04">
        <w:t xml:space="preserve">Among the available options, the radial forearm free flap (RFFF) has emerged as a dependable and versatile solution [13–17]. Its thin, pliable, and well-vascularized tissue allows precise separation of oral and </w:t>
      </w:r>
      <w:proofErr w:type="spellStart"/>
      <w:r w:rsidRPr="00820A04">
        <w:t>sinonasal</w:t>
      </w:r>
      <w:proofErr w:type="spellEnd"/>
      <w:r w:rsidRPr="00820A04">
        <w:t xml:space="preserve"> cavities, restoration of palatal integrity, and re-establishment of intraoral competence. From a surgical standpoint, the RFFF offers technical reliability, with consistent vascular anatomy and ease of microvascular anastomosis, making it particularly suitable for complex post-</w:t>
      </w:r>
      <w:proofErr w:type="spellStart"/>
      <w:r w:rsidRPr="00820A04">
        <w:t>mucormycosis</w:t>
      </w:r>
      <w:proofErr w:type="spellEnd"/>
      <w:r w:rsidRPr="00820A04">
        <w:t xml:space="preserve"> defects. Functionally, it supports speech intelligibility, swallowing efficiency, and prosthetic rehabilitation, thereby directly addressing the patient’s quality-of-life concerns.</w:t>
      </w:r>
    </w:p>
    <w:p w14:paraId="284ADDAE" w14:textId="77777777" w:rsidR="00820A04" w:rsidRPr="00820A04" w:rsidRDefault="00820A04" w:rsidP="00820A04">
      <w:r w:rsidRPr="00820A04">
        <w:lastRenderedPageBreak/>
        <w:t>In carefully selected patients—those with controlled infection, optimized systemic status, and adequate recipient vessels—microvascular reconstruction using RFFF yields predictable and durable outcomes [18–20]. Oral surgeons emphasize the importance of timing: reconstruction should be attempted only after thorough debridement and stabilization of systemic comorbidities, ensuring that the flap is not jeopardized by residual infection or poor host factors. When executed under these principles, RFFF reconstruction demonstrates long-term stability, minimal donor site morbidity, and adaptability to adjunctive prosthetic or dental rehabilitation.</w:t>
      </w:r>
    </w:p>
    <w:p w14:paraId="5B272CC2" w14:textId="337EC904" w:rsidR="00820A04" w:rsidRDefault="00820A04" w:rsidP="00820A04">
      <w:r w:rsidRPr="00820A04">
        <w:t>From the oral surgery perspective, the RFFF represents more than a technical solution; it embodies a philosophy of patient-</w:t>
      </w:r>
      <w:proofErr w:type="spellStart"/>
      <w:r w:rsidRPr="00820A04">
        <w:t>centered</w:t>
      </w:r>
      <w:proofErr w:type="spellEnd"/>
      <w:r w:rsidRPr="00820A04">
        <w:t xml:space="preserve"> care. It integrates surgical reliability with functional rehabilitation, aligning with the broader goals of restoring oral competence, facial harmony, and psychosocial well-being. In the post-</w:t>
      </w:r>
      <w:proofErr w:type="spellStart"/>
      <w:r w:rsidRPr="00820A04">
        <w:t>mucormycosis</w:t>
      </w:r>
      <w:proofErr w:type="spellEnd"/>
      <w:r w:rsidRPr="00820A04">
        <w:t xml:space="preserve"> era, where radical excision has become a frequent necessity, the radial forearm free flap stands out as one of the most versatile and effective reconstructive options, bridging the gap between survival and meaningful recovery [7–9,13–20].</w:t>
      </w:r>
    </w:p>
    <w:p w14:paraId="21F25F91" w14:textId="6A491198" w:rsidR="00662081" w:rsidRDefault="00662081" w:rsidP="00820A04"/>
    <w:p w14:paraId="12DE80E5" w14:textId="77777777" w:rsidR="00662081" w:rsidRPr="00662081" w:rsidRDefault="00662081" w:rsidP="00662081">
      <w:pPr>
        <w:spacing w:line="256" w:lineRule="auto"/>
        <w:rPr>
          <w:rFonts w:ascii="Calibri" w:eastAsia="Calibri" w:hAnsi="Calibri" w:cs="Mangal"/>
          <w:b/>
          <w:bCs/>
          <w:u w:val="single"/>
        </w:rPr>
      </w:pPr>
      <w:r w:rsidRPr="00662081">
        <w:rPr>
          <w:rFonts w:ascii="Calibri" w:eastAsia="Calibri" w:hAnsi="Calibri" w:cs="Mangal"/>
          <w:b/>
          <w:bCs/>
          <w:u w:val="single"/>
        </w:rPr>
        <w:t>Ethical Approval and Informed Consent</w:t>
      </w:r>
    </w:p>
    <w:p w14:paraId="7D037C46" w14:textId="77777777" w:rsidR="00662081" w:rsidRPr="00662081" w:rsidRDefault="00662081" w:rsidP="00662081">
      <w:pPr>
        <w:spacing w:line="256" w:lineRule="auto"/>
        <w:rPr>
          <w:rFonts w:ascii="Calibri" w:eastAsia="Calibri" w:hAnsi="Calibri" w:cs="Mangal"/>
        </w:rPr>
      </w:pPr>
      <w:r w:rsidRPr="00662081">
        <w:rPr>
          <w:rFonts w:ascii="Calibri" w:eastAsia="Calibri" w:hAnsi="Calibri" w:cs="Mangal"/>
        </w:rPr>
        <w:t>This case report was conducted in accordance with the ethical principles outlined in the Declaration of Helsinki. The patient provided written informed consent for surgical management, clinical documentation, and publication of anonymized data and images. All identifying details have been omitted to ensure confidentiality.</w:t>
      </w:r>
    </w:p>
    <w:p w14:paraId="1034DED8" w14:textId="77777777" w:rsidR="00662081" w:rsidRPr="00820A04" w:rsidRDefault="00662081" w:rsidP="00820A04"/>
    <w:p w14:paraId="1F5BE60F" w14:textId="77777777" w:rsidR="00883FC7" w:rsidRDefault="00883FC7" w:rsidP="000933EC">
      <w:pPr>
        <w:rPr>
          <w:b/>
          <w:bCs/>
          <w:u w:val="single"/>
        </w:rPr>
      </w:pPr>
    </w:p>
    <w:p w14:paraId="3D066D29" w14:textId="77777777" w:rsidR="00883FC7" w:rsidRDefault="00883FC7" w:rsidP="000933EC">
      <w:pPr>
        <w:rPr>
          <w:b/>
          <w:bCs/>
          <w:u w:val="single"/>
        </w:rPr>
      </w:pPr>
    </w:p>
    <w:p w14:paraId="48775BBE" w14:textId="23959874" w:rsidR="000933EC" w:rsidRPr="00820A04" w:rsidRDefault="000933EC" w:rsidP="000933EC">
      <w:pPr>
        <w:rPr>
          <w:b/>
          <w:bCs/>
          <w:u w:val="single"/>
        </w:rPr>
      </w:pPr>
      <w:r w:rsidRPr="00820A04">
        <w:rPr>
          <w:b/>
          <w:bCs/>
          <w:u w:val="single"/>
        </w:rPr>
        <w:t>References</w:t>
      </w:r>
    </w:p>
    <w:p w14:paraId="4C3C1C70" w14:textId="77777777" w:rsidR="00820A04" w:rsidRPr="00820A04" w:rsidRDefault="00820A04" w:rsidP="00820A04">
      <w:pPr>
        <w:numPr>
          <w:ilvl w:val="0"/>
          <w:numId w:val="35"/>
        </w:numPr>
      </w:pPr>
      <w:proofErr w:type="spellStart"/>
      <w:r w:rsidRPr="00820A04">
        <w:t>Cornely</w:t>
      </w:r>
      <w:proofErr w:type="spellEnd"/>
      <w:r w:rsidRPr="00820A04">
        <w:t xml:space="preserve"> OA, </w:t>
      </w:r>
      <w:proofErr w:type="spellStart"/>
      <w:r w:rsidRPr="00820A04">
        <w:t>Alastruey-Izquierdo</w:t>
      </w:r>
      <w:proofErr w:type="spellEnd"/>
      <w:r w:rsidRPr="00820A04">
        <w:t xml:space="preserve"> A, </w:t>
      </w:r>
      <w:proofErr w:type="spellStart"/>
      <w:r w:rsidRPr="00820A04">
        <w:t>Arenz</w:t>
      </w:r>
      <w:proofErr w:type="spellEnd"/>
      <w:r w:rsidRPr="00820A04">
        <w:t xml:space="preserve"> D, et al. Global guideline for the diagnosis and management of </w:t>
      </w:r>
      <w:proofErr w:type="spellStart"/>
      <w:r w:rsidRPr="00820A04">
        <w:t>mucormycosis</w:t>
      </w:r>
      <w:proofErr w:type="spellEnd"/>
      <w:r w:rsidRPr="00820A04">
        <w:t xml:space="preserve">. </w:t>
      </w:r>
      <w:r w:rsidRPr="00820A04">
        <w:rPr>
          <w:i/>
          <w:iCs/>
        </w:rPr>
        <w:t>Lancet Infect Dis.</w:t>
      </w:r>
      <w:r w:rsidRPr="00820A04">
        <w:t xml:space="preserve"> 2019;19(12</w:t>
      </w:r>
      <w:proofErr w:type="gramStart"/>
      <w:r w:rsidRPr="00820A04">
        <w:t>):e</w:t>
      </w:r>
      <w:proofErr w:type="gramEnd"/>
      <w:r w:rsidRPr="00820A04">
        <w:t>405–e421.</w:t>
      </w:r>
      <w:r w:rsidRPr="00820A04">
        <w:br/>
        <w:t>DOI: 10.1016/S1473-3099(19)30312-3</w:t>
      </w:r>
      <w:r w:rsidRPr="00820A04">
        <w:br/>
        <w:t>PubMed: 31711911</w:t>
      </w:r>
    </w:p>
    <w:p w14:paraId="391BDFC3" w14:textId="77777777" w:rsidR="00820A04" w:rsidRPr="00820A04" w:rsidRDefault="00820A04" w:rsidP="00820A04">
      <w:pPr>
        <w:numPr>
          <w:ilvl w:val="0"/>
          <w:numId w:val="35"/>
        </w:numPr>
      </w:pPr>
      <w:r w:rsidRPr="00820A04">
        <w:t xml:space="preserve">Singh AK, Singh R, Joshi SR, </w:t>
      </w:r>
      <w:proofErr w:type="spellStart"/>
      <w:r w:rsidRPr="00820A04">
        <w:t>Misra</w:t>
      </w:r>
      <w:proofErr w:type="spellEnd"/>
      <w:r w:rsidRPr="00820A04">
        <w:t xml:space="preserve"> A. </w:t>
      </w:r>
      <w:proofErr w:type="spellStart"/>
      <w:r w:rsidRPr="00820A04">
        <w:t>Mucormycosis</w:t>
      </w:r>
      <w:proofErr w:type="spellEnd"/>
      <w:r w:rsidRPr="00820A04">
        <w:t xml:space="preserve"> in COVID-19: A systematic review of cases reported worldwide and in India. </w:t>
      </w:r>
      <w:r w:rsidRPr="00820A04">
        <w:rPr>
          <w:i/>
          <w:iCs/>
        </w:rPr>
        <w:t xml:space="preserve">Diabetes </w:t>
      </w:r>
      <w:proofErr w:type="spellStart"/>
      <w:r w:rsidRPr="00820A04">
        <w:rPr>
          <w:i/>
          <w:iCs/>
        </w:rPr>
        <w:t>Metab</w:t>
      </w:r>
      <w:proofErr w:type="spellEnd"/>
      <w:r w:rsidRPr="00820A04">
        <w:rPr>
          <w:i/>
          <w:iCs/>
        </w:rPr>
        <w:t xml:space="preserve"> </w:t>
      </w:r>
      <w:proofErr w:type="spellStart"/>
      <w:r w:rsidRPr="00820A04">
        <w:rPr>
          <w:i/>
          <w:iCs/>
        </w:rPr>
        <w:t>Syndr</w:t>
      </w:r>
      <w:proofErr w:type="spellEnd"/>
      <w:r w:rsidRPr="00820A04">
        <w:rPr>
          <w:i/>
          <w:iCs/>
        </w:rPr>
        <w:t>.</w:t>
      </w:r>
      <w:r w:rsidRPr="00820A04">
        <w:t xml:space="preserve"> 2021;15(4):102146.</w:t>
      </w:r>
      <w:r w:rsidRPr="00820A04">
        <w:br/>
        <w:t>DOI: 10.1016/j.dsx.2021.05.019</w:t>
      </w:r>
      <w:r w:rsidRPr="00820A04">
        <w:br/>
        <w:t>PubMed: 34044164</w:t>
      </w:r>
    </w:p>
    <w:p w14:paraId="7D6404F7" w14:textId="77777777" w:rsidR="00820A04" w:rsidRPr="00820A04" w:rsidRDefault="00820A04" w:rsidP="00820A04">
      <w:pPr>
        <w:numPr>
          <w:ilvl w:val="0"/>
          <w:numId w:val="35"/>
        </w:numPr>
      </w:pPr>
      <w:r w:rsidRPr="00820A04">
        <w:t xml:space="preserve">Sen M, </w:t>
      </w:r>
      <w:proofErr w:type="spellStart"/>
      <w:r w:rsidRPr="00820A04">
        <w:t>Honavar</w:t>
      </w:r>
      <w:proofErr w:type="spellEnd"/>
      <w:r w:rsidRPr="00820A04">
        <w:t xml:space="preserve"> SG, Bansal R, et al. Epidemiology, clinical profile, management, and outcome of COVID-19-associated rhino-orbital-cerebral </w:t>
      </w:r>
      <w:proofErr w:type="spellStart"/>
      <w:r w:rsidRPr="00820A04">
        <w:t>mucormycosis</w:t>
      </w:r>
      <w:proofErr w:type="spellEnd"/>
      <w:r w:rsidRPr="00820A04">
        <w:t xml:space="preserve"> in 2826 patients in India (COSMIC study). </w:t>
      </w:r>
      <w:r w:rsidRPr="00820A04">
        <w:rPr>
          <w:i/>
          <w:iCs/>
        </w:rPr>
        <w:t xml:space="preserve">Indian J </w:t>
      </w:r>
      <w:proofErr w:type="spellStart"/>
      <w:r w:rsidRPr="00820A04">
        <w:rPr>
          <w:i/>
          <w:iCs/>
        </w:rPr>
        <w:t>Ophthalmol</w:t>
      </w:r>
      <w:proofErr w:type="spellEnd"/>
      <w:r w:rsidRPr="00820A04">
        <w:rPr>
          <w:i/>
          <w:iCs/>
        </w:rPr>
        <w:t>.</w:t>
      </w:r>
      <w:r w:rsidRPr="00820A04">
        <w:t xml:space="preserve"> 2021;69(7):1670–1692.</w:t>
      </w:r>
      <w:r w:rsidRPr="00820A04">
        <w:br/>
        <w:t>DOI: 10.4103/ijo.IJO_1565_21</w:t>
      </w:r>
      <w:r w:rsidRPr="00820A04">
        <w:br/>
        <w:t>PubMed: 34156034</w:t>
      </w:r>
    </w:p>
    <w:p w14:paraId="011F82BA" w14:textId="77777777" w:rsidR="00820A04" w:rsidRPr="00820A04" w:rsidRDefault="00820A04" w:rsidP="00820A04">
      <w:pPr>
        <w:numPr>
          <w:ilvl w:val="0"/>
          <w:numId w:val="35"/>
        </w:numPr>
      </w:pPr>
      <w:proofErr w:type="spellStart"/>
      <w:r w:rsidRPr="00820A04">
        <w:t>Therakathu</w:t>
      </w:r>
      <w:proofErr w:type="spellEnd"/>
      <w:r w:rsidRPr="00820A04">
        <w:t xml:space="preserve"> J, </w:t>
      </w:r>
      <w:proofErr w:type="spellStart"/>
      <w:r w:rsidRPr="00820A04">
        <w:t>Prabhu</w:t>
      </w:r>
      <w:proofErr w:type="spellEnd"/>
      <w:r w:rsidRPr="00820A04">
        <w:t xml:space="preserve"> S, </w:t>
      </w:r>
      <w:proofErr w:type="spellStart"/>
      <w:r w:rsidRPr="00820A04">
        <w:t>Irodi</w:t>
      </w:r>
      <w:proofErr w:type="spellEnd"/>
      <w:r w:rsidRPr="00820A04">
        <w:t xml:space="preserve"> A, et al. Imaging features of </w:t>
      </w:r>
      <w:proofErr w:type="spellStart"/>
      <w:r w:rsidRPr="00820A04">
        <w:t>rhinocerebral</w:t>
      </w:r>
      <w:proofErr w:type="spellEnd"/>
      <w:r w:rsidRPr="00820A04">
        <w:t xml:space="preserve"> </w:t>
      </w:r>
      <w:proofErr w:type="spellStart"/>
      <w:r w:rsidRPr="00820A04">
        <w:t>mucormycosis</w:t>
      </w:r>
      <w:proofErr w:type="spellEnd"/>
      <w:r w:rsidRPr="00820A04">
        <w:t xml:space="preserve">: A study of 43 patients. </w:t>
      </w:r>
      <w:r w:rsidRPr="00820A04">
        <w:rPr>
          <w:i/>
          <w:iCs/>
        </w:rPr>
        <w:t xml:space="preserve">Egypt J </w:t>
      </w:r>
      <w:proofErr w:type="spellStart"/>
      <w:r w:rsidRPr="00820A04">
        <w:rPr>
          <w:i/>
          <w:iCs/>
        </w:rPr>
        <w:t>Radiol</w:t>
      </w:r>
      <w:proofErr w:type="spellEnd"/>
      <w:r w:rsidRPr="00820A04">
        <w:rPr>
          <w:i/>
          <w:iCs/>
        </w:rPr>
        <w:t xml:space="preserve"> </w:t>
      </w:r>
      <w:proofErr w:type="spellStart"/>
      <w:r w:rsidRPr="00820A04">
        <w:rPr>
          <w:i/>
          <w:iCs/>
        </w:rPr>
        <w:t>Nucl</w:t>
      </w:r>
      <w:proofErr w:type="spellEnd"/>
      <w:r w:rsidRPr="00820A04">
        <w:rPr>
          <w:i/>
          <w:iCs/>
        </w:rPr>
        <w:t xml:space="preserve"> Med.</w:t>
      </w:r>
      <w:r w:rsidRPr="00820A04">
        <w:t xml:space="preserve"> 2018;49(2):447–452.</w:t>
      </w:r>
      <w:r w:rsidRPr="00820A04">
        <w:br/>
        <w:t>DOI: 10.1016/j.ejrnm.2018.01.005</w:t>
      </w:r>
    </w:p>
    <w:p w14:paraId="30E6CAF3" w14:textId="77777777" w:rsidR="00820A04" w:rsidRPr="00820A04" w:rsidRDefault="00820A04" w:rsidP="00820A04">
      <w:pPr>
        <w:numPr>
          <w:ilvl w:val="0"/>
          <w:numId w:val="35"/>
        </w:numPr>
      </w:pPr>
      <w:proofErr w:type="spellStart"/>
      <w:r w:rsidRPr="00820A04">
        <w:t>Spellberg</w:t>
      </w:r>
      <w:proofErr w:type="spellEnd"/>
      <w:r w:rsidRPr="00820A04">
        <w:t xml:space="preserve"> B, Edwards J Jr, Ibrahim A. Novel perspectives on </w:t>
      </w:r>
      <w:proofErr w:type="spellStart"/>
      <w:r w:rsidRPr="00820A04">
        <w:t>mucormycosis</w:t>
      </w:r>
      <w:proofErr w:type="spellEnd"/>
      <w:r w:rsidRPr="00820A04">
        <w:t xml:space="preserve">: pathophysiology, presentation, and management. </w:t>
      </w:r>
      <w:r w:rsidRPr="00820A04">
        <w:rPr>
          <w:i/>
          <w:iCs/>
        </w:rPr>
        <w:t xml:space="preserve">Clin </w:t>
      </w:r>
      <w:proofErr w:type="spellStart"/>
      <w:r w:rsidRPr="00820A04">
        <w:rPr>
          <w:i/>
          <w:iCs/>
        </w:rPr>
        <w:t>Microbiol</w:t>
      </w:r>
      <w:proofErr w:type="spellEnd"/>
      <w:r w:rsidRPr="00820A04">
        <w:rPr>
          <w:i/>
          <w:iCs/>
        </w:rPr>
        <w:t xml:space="preserve"> Rev.</w:t>
      </w:r>
      <w:r w:rsidRPr="00820A04">
        <w:t xml:space="preserve"> 2005;18(3):556–569.</w:t>
      </w:r>
      <w:r w:rsidRPr="00820A04">
        <w:br/>
      </w:r>
      <w:r w:rsidRPr="00820A04">
        <w:lastRenderedPageBreak/>
        <w:t>DOI: 10.1128/CMR.18.3.556-569.2005</w:t>
      </w:r>
      <w:r w:rsidRPr="00820A04">
        <w:br/>
        <w:t>PubMed: 16020690</w:t>
      </w:r>
    </w:p>
    <w:p w14:paraId="21049AA8" w14:textId="77777777" w:rsidR="00820A04" w:rsidRPr="00820A04" w:rsidRDefault="00820A04" w:rsidP="00820A04">
      <w:pPr>
        <w:numPr>
          <w:ilvl w:val="0"/>
          <w:numId w:val="35"/>
        </w:numPr>
      </w:pPr>
      <w:proofErr w:type="spellStart"/>
      <w:r w:rsidRPr="00820A04">
        <w:t>Killey</w:t>
      </w:r>
      <w:proofErr w:type="spellEnd"/>
      <w:r w:rsidRPr="00820A04">
        <w:t xml:space="preserve"> HC, Kay LW. Observations based on the surgical closure of 362 </w:t>
      </w:r>
      <w:proofErr w:type="spellStart"/>
      <w:r w:rsidRPr="00820A04">
        <w:t>oro</w:t>
      </w:r>
      <w:proofErr w:type="spellEnd"/>
      <w:r w:rsidRPr="00820A04">
        <w:t xml:space="preserve">-antral fistulas. </w:t>
      </w:r>
      <w:r w:rsidRPr="00820A04">
        <w:rPr>
          <w:i/>
          <w:iCs/>
        </w:rPr>
        <w:t>Int Surg.</w:t>
      </w:r>
      <w:r w:rsidRPr="00820A04">
        <w:t xml:space="preserve"> 1972;57(7):545–549.</w:t>
      </w:r>
      <w:r w:rsidRPr="00820A04">
        <w:br/>
        <w:t>PubMed: 5042434</w:t>
      </w:r>
      <w:r w:rsidRPr="00820A04">
        <w:br/>
        <w:t>(No DOI available)</w:t>
      </w:r>
    </w:p>
    <w:p w14:paraId="48ADDDDC" w14:textId="77777777" w:rsidR="00820A04" w:rsidRPr="00820A04" w:rsidRDefault="00820A04" w:rsidP="00820A04">
      <w:pPr>
        <w:numPr>
          <w:ilvl w:val="0"/>
          <w:numId w:val="35"/>
        </w:numPr>
      </w:pPr>
      <w:r w:rsidRPr="00820A04">
        <w:t xml:space="preserve">Cordeiro PG, Santamaria E. A classification system and algorithm for reconstruction of maxillectomy and midfacial defects. </w:t>
      </w:r>
      <w:proofErr w:type="spellStart"/>
      <w:r w:rsidRPr="00820A04">
        <w:rPr>
          <w:i/>
          <w:iCs/>
        </w:rPr>
        <w:t>Plast</w:t>
      </w:r>
      <w:proofErr w:type="spellEnd"/>
      <w:r w:rsidRPr="00820A04">
        <w:rPr>
          <w:i/>
          <w:iCs/>
        </w:rPr>
        <w:t xml:space="preserve"> </w:t>
      </w:r>
      <w:proofErr w:type="spellStart"/>
      <w:r w:rsidRPr="00820A04">
        <w:rPr>
          <w:i/>
          <w:iCs/>
        </w:rPr>
        <w:t>Reconstr</w:t>
      </w:r>
      <w:proofErr w:type="spellEnd"/>
      <w:r w:rsidRPr="00820A04">
        <w:rPr>
          <w:i/>
          <w:iCs/>
        </w:rPr>
        <w:t xml:space="preserve"> Surg.</w:t>
      </w:r>
      <w:r w:rsidRPr="00820A04">
        <w:t xml:space="preserve"> 2000;105(7):2331–2346.</w:t>
      </w:r>
      <w:r w:rsidRPr="00820A04">
        <w:br/>
        <w:t>DOI: 10.1097/00006534-200006000-00004</w:t>
      </w:r>
      <w:r w:rsidRPr="00820A04">
        <w:br/>
        <w:t>PubMed: 10845285</w:t>
      </w:r>
    </w:p>
    <w:p w14:paraId="5125134E" w14:textId="77777777" w:rsidR="00820A04" w:rsidRPr="00820A04" w:rsidRDefault="00820A04" w:rsidP="00820A04">
      <w:pPr>
        <w:numPr>
          <w:ilvl w:val="0"/>
          <w:numId w:val="35"/>
        </w:numPr>
      </w:pPr>
      <w:r w:rsidRPr="00820A04">
        <w:t xml:space="preserve">Herrera DA, Dublin AB, Ormsby EL, </w:t>
      </w:r>
      <w:proofErr w:type="spellStart"/>
      <w:r w:rsidRPr="00820A04">
        <w:t>Aminpour</w:t>
      </w:r>
      <w:proofErr w:type="spellEnd"/>
      <w:r w:rsidRPr="00820A04">
        <w:t xml:space="preserve"> S, Howell LP. Imaging findings of </w:t>
      </w:r>
      <w:proofErr w:type="spellStart"/>
      <w:r w:rsidRPr="00820A04">
        <w:t>rhinocerebral</w:t>
      </w:r>
      <w:proofErr w:type="spellEnd"/>
      <w:r w:rsidRPr="00820A04">
        <w:t xml:space="preserve"> </w:t>
      </w:r>
      <w:proofErr w:type="spellStart"/>
      <w:r w:rsidRPr="00820A04">
        <w:t>mucormycosis</w:t>
      </w:r>
      <w:proofErr w:type="spellEnd"/>
      <w:r w:rsidRPr="00820A04">
        <w:t xml:space="preserve">. </w:t>
      </w:r>
      <w:r w:rsidRPr="00820A04">
        <w:rPr>
          <w:i/>
          <w:iCs/>
        </w:rPr>
        <w:t>Skull Base.</w:t>
      </w:r>
      <w:r w:rsidRPr="00820A04">
        <w:t xml:space="preserve"> 2009;19(2):117–125.</w:t>
      </w:r>
      <w:r w:rsidRPr="00820A04">
        <w:br/>
        <w:t>DOI: 10.1055/s-0028-1096209</w:t>
      </w:r>
      <w:r w:rsidRPr="00820A04">
        <w:br/>
        <w:t>PubMed: 19707554</w:t>
      </w:r>
    </w:p>
    <w:p w14:paraId="16627958" w14:textId="77777777" w:rsidR="00820A04" w:rsidRPr="00820A04" w:rsidRDefault="00820A04" w:rsidP="00820A04">
      <w:pPr>
        <w:numPr>
          <w:ilvl w:val="0"/>
          <w:numId w:val="35"/>
        </w:numPr>
      </w:pPr>
      <w:r w:rsidRPr="00820A04">
        <w:t xml:space="preserve">Middlebrooks EH, Frost CJ, De Jesus RO, et al. Imaging of </w:t>
      </w:r>
      <w:proofErr w:type="spellStart"/>
      <w:r w:rsidRPr="00820A04">
        <w:t>sino</w:t>
      </w:r>
      <w:proofErr w:type="spellEnd"/>
      <w:r w:rsidRPr="00820A04">
        <w:t xml:space="preserve">-orbital fungal infections: a comprehensive review. </w:t>
      </w:r>
      <w:r w:rsidRPr="00820A04">
        <w:rPr>
          <w:i/>
          <w:iCs/>
        </w:rPr>
        <w:t xml:space="preserve">AJNR Am J </w:t>
      </w:r>
      <w:proofErr w:type="spellStart"/>
      <w:r w:rsidRPr="00820A04">
        <w:rPr>
          <w:i/>
          <w:iCs/>
        </w:rPr>
        <w:t>Neuroradiol</w:t>
      </w:r>
      <w:proofErr w:type="spellEnd"/>
      <w:r w:rsidRPr="00820A04">
        <w:rPr>
          <w:i/>
          <w:iCs/>
        </w:rPr>
        <w:t>.</w:t>
      </w:r>
      <w:r w:rsidRPr="00820A04">
        <w:t xml:space="preserve"> 2021;42(3):404–412.</w:t>
      </w:r>
      <w:r w:rsidRPr="00820A04">
        <w:br/>
        <w:t>DOI: 10.3174/</w:t>
      </w:r>
      <w:proofErr w:type="gramStart"/>
      <w:r w:rsidRPr="00820A04">
        <w:t>ajnr.A</w:t>
      </w:r>
      <w:proofErr w:type="gramEnd"/>
      <w:r w:rsidRPr="00820A04">
        <w:t>6952</w:t>
      </w:r>
      <w:r w:rsidRPr="00820A04">
        <w:br/>
        <w:t>PubMed: 33558355</w:t>
      </w:r>
    </w:p>
    <w:p w14:paraId="5AD5EEEC" w14:textId="77777777" w:rsidR="00820A04" w:rsidRPr="00820A04" w:rsidRDefault="00820A04" w:rsidP="00820A04">
      <w:pPr>
        <w:numPr>
          <w:ilvl w:val="0"/>
          <w:numId w:val="35"/>
        </w:numPr>
      </w:pPr>
      <w:r w:rsidRPr="00820A04">
        <w:t xml:space="preserve">Yang GF, Chen PJ, Gao YZ. Forearm free skin flap transplantation. </w:t>
      </w:r>
      <w:r w:rsidRPr="00820A04">
        <w:rPr>
          <w:i/>
          <w:iCs/>
        </w:rPr>
        <w:t xml:space="preserve">Br J </w:t>
      </w:r>
      <w:proofErr w:type="spellStart"/>
      <w:r w:rsidRPr="00820A04">
        <w:rPr>
          <w:i/>
          <w:iCs/>
        </w:rPr>
        <w:t>Plast</w:t>
      </w:r>
      <w:proofErr w:type="spellEnd"/>
      <w:r w:rsidRPr="00820A04">
        <w:rPr>
          <w:i/>
          <w:iCs/>
        </w:rPr>
        <w:t xml:space="preserve"> Surg.</w:t>
      </w:r>
      <w:r w:rsidRPr="00820A04">
        <w:t xml:space="preserve"> 1981;34(2):162–165.</w:t>
      </w:r>
      <w:r w:rsidRPr="00820A04">
        <w:br/>
        <w:t>DOI: 10.1016/0007-1226(81)90064-7</w:t>
      </w:r>
      <w:r w:rsidRPr="00820A04">
        <w:br/>
        <w:t>PubMed: 7021995</w:t>
      </w:r>
    </w:p>
    <w:p w14:paraId="5C3BB849" w14:textId="77777777" w:rsidR="00820A04" w:rsidRPr="00820A04" w:rsidRDefault="00820A04" w:rsidP="00820A04">
      <w:pPr>
        <w:numPr>
          <w:ilvl w:val="0"/>
          <w:numId w:val="35"/>
        </w:numPr>
      </w:pPr>
      <w:r w:rsidRPr="00820A04">
        <w:t xml:space="preserve">Wei FC, Jain V, </w:t>
      </w:r>
      <w:proofErr w:type="spellStart"/>
      <w:r w:rsidRPr="00820A04">
        <w:t>Celik</w:t>
      </w:r>
      <w:proofErr w:type="spellEnd"/>
      <w:r w:rsidRPr="00820A04">
        <w:t xml:space="preserve"> N, Chen HC, Chuang DC, Lin YT. Have we found an ideal soft-tissue flap? An experience with 672 anterolateral thigh flaps. </w:t>
      </w:r>
      <w:proofErr w:type="spellStart"/>
      <w:r w:rsidRPr="00820A04">
        <w:rPr>
          <w:i/>
          <w:iCs/>
        </w:rPr>
        <w:t>Plast</w:t>
      </w:r>
      <w:proofErr w:type="spellEnd"/>
      <w:r w:rsidRPr="00820A04">
        <w:rPr>
          <w:i/>
          <w:iCs/>
        </w:rPr>
        <w:t xml:space="preserve"> </w:t>
      </w:r>
      <w:proofErr w:type="spellStart"/>
      <w:r w:rsidRPr="00820A04">
        <w:rPr>
          <w:i/>
          <w:iCs/>
        </w:rPr>
        <w:t>Reconstr</w:t>
      </w:r>
      <w:proofErr w:type="spellEnd"/>
      <w:r w:rsidRPr="00820A04">
        <w:rPr>
          <w:i/>
          <w:iCs/>
        </w:rPr>
        <w:t xml:space="preserve"> Surg.</w:t>
      </w:r>
      <w:r w:rsidRPr="00820A04">
        <w:t xml:space="preserve"> 2002;109(7):2219–2226.</w:t>
      </w:r>
      <w:r w:rsidRPr="00820A04">
        <w:br/>
        <w:t>DOI: 10.1097/00006534-200206000-00007</w:t>
      </w:r>
      <w:r w:rsidRPr="00820A04">
        <w:br/>
        <w:t>PubMed: 12045538</w:t>
      </w:r>
    </w:p>
    <w:p w14:paraId="7A19BF94" w14:textId="77777777" w:rsidR="00820A04" w:rsidRPr="00820A04" w:rsidRDefault="00820A04" w:rsidP="00820A04">
      <w:pPr>
        <w:numPr>
          <w:ilvl w:val="0"/>
          <w:numId w:val="35"/>
        </w:numPr>
      </w:pPr>
      <w:r w:rsidRPr="00820A04">
        <w:t xml:space="preserve">Ibrahim AS, </w:t>
      </w:r>
      <w:proofErr w:type="spellStart"/>
      <w:r w:rsidRPr="00820A04">
        <w:t>Spellberg</w:t>
      </w:r>
      <w:proofErr w:type="spellEnd"/>
      <w:r w:rsidRPr="00820A04">
        <w:t xml:space="preserve"> B, Walsh TJ, </w:t>
      </w:r>
      <w:proofErr w:type="spellStart"/>
      <w:r w:rsidRPr="00820A04">
        <w:t>Kontoyiannis</w:t>
      </w:r>
      <w:proofErr w:type="spellEnd"/>
      <w:r w:rsidRPr="00820A04">
        <w:t xml:space="preserve"> DP. Pathogenesis of </w:t>
      </w:r>
      <w:proofErr w:type="spellStart"/>
      <w:r w:rsidRPr="00820A04">
        <w:t>mucormycosis</w:t>
      </w:r>
      <w:proofErr w:type="spellEnd"/>
      <w:r w:rsidRPr="00820A04">
        <w:t xml:space="preserve">. </w:t>
      </w:r>
      <w:r w:rsidRPr="00820A04">
        <w:rPr>
          <w:i/>
          <w:iCs/>
        </w:rPr>
        <w:t>Clin Infect Dis.</w:t>
      </w:r>
      <w:r w:rsidRPr="00820A04">
        <w:t xml:space="preserve"> 2012;54(</w:t>
      </w:r>
      <w:proofErr w:type="spellStart"/>
      <w:r w:rsidRPr="00820A04">
        <w:t>Suppl</w:t>
      </w:r>
      <w:proofErr w:type="spellEnd"/>
      <w:r w:rsidRPr="00820A04">
        <w:t xml:space="preserve"> 1</w:t>
      </w:r>
      <w:proofErr w:type="gramStart"/>
      <w:r w:rsidRPr="00820A04">
        <w:t>):S</w:t>
      </w:r>
      <w:proofErr w:type="gramEnd"/>
      <w:r w:rsidRPr="00820A04">
        <w:t>16–S22.</w:t>
      </w:r>
      <w:r w:rsidRPr="00820A04">
        <w:br/>
        <w:t>DOI: 10.1093/</w:t>
      </w:r>
      <w:proofErr w:type="spellStart"/>
      <w:r w:rsidRPr="00820A04">
        <w:t>cid</w:t>
      </w:r>
      <w:proofErr w:type="spellEnd"/>
      <w:r w:rsidRPr="00820A04">
        <w:t>/cir865</w:t>
      </w:r>
      <w:r w:rsidRPr="00820A04">
        <w:br/>
        <w:t>PubMed: 22247441</w:t>
      </w:r>
    </w:p>
    <w:p w14:paraId="48D782A8" w14:textId="77777777" w:rsidR="00820A04" w:rsidRPr="00820A04" w:rsidRDefault="00820A04" w:rsidP="00820A04">
      <w:pPr>
        <w:numPr>
          <w:ilvl w:val="0"/>
          <w:numId w:val="35"/>
        </w:numPr>
      </w:pPr>
      <w:proofErr w:type="spellStart"/>
      <w:r w:rsidRPr="00820A04">
        <w:t>Rapidis</w:t>
      </w:r>
      <w:proofErr w:type="spellEnd"/>
      <w:r w:rsidRPr="00820A04">
        <w:t xml:space="preserve"> AD, et al. The radial forearm free flap in the reconstruction of intraoral defects. </w:t>
      </w:r>
      <w:r w:rsidRPr="00820A04">
        <w:rPr>
          <w:i/>
          <w:iCs/>
        </w:rPr>
        <w:t xml:space="preserve">J Oral </w:t>
      </w:r>
      <w:proofErr w:type="spellStart"/>
      <w:r w:rsidRPr="00820A04">
        <w:rPr>
          <w:i/>
          <w:iCs/>
        </w:rPr>
        <w:t>Maxillofac</w:t>
      </w:r>
      <w:proofErr w:type="spellEnd"/>
      <w:r w:rsidRPr="00820A04">
        <w:rPr>
          <w:i/>
          <w:iCs/>
        </w:rPr>
        <w:t xml:space="preserve"> Surg.</w:t>
      </w:r>
      <w:r w:rsidRPr="00820A04">
        <w:t xml:space="preserve"> 2000;58(2):140–145.</w:t>
      </w:r>
      <w:r w:rsidRPr="00820A04">
        <w:br/>
        <w:t>DOI: 10.1016/S0278-2391(00)00228-2</w:t>
      </w:r>
      <w:r w:rsidRPr="00820A04">
        <w:br/>
        <w:t>PubMed: 10670500</w:t>
      </w:r>
    </w:p>
    <w:p w14:paraId="0EBC4478" w14:textId="77777777" w:rsidR="00820A04" w:rsidRPr="00820A04" w:rsidRDefault="00820A04" w:rsidP="00820A04">
      <w:pPr>
        <w:numPr>
          <w:ilvl w:val="0"/>
          <w:numId w:val="35"/>
        </w:numPr>
      </w:pPr>
      <w:r w:rsidRPr="00820A04">
        <w:t xml:space="preserve">Antonyshyn O, et al. Radial forearm free flap in head and neck reconstruction. </w:t>
      </w:r>
      <w:r w:rsidRPr="00820A04">
        <w:rPr>
          <w:i/>
          <w:iCs/>
        </w:rPr>
        <w:t>Head Neck Surg.</w:t>
      </w:r>
      <w:r w:rsidRPr="00820A04">
        <w:t xml:space="preserve"> 1984;6(5):370–383.</w:t>
      </w:r>
      <w:r w:rsidRPr="00820A04">
        <w:br/>
        <w:t>DOI: 10.1002/hed.2890060504</w:t>
      </w:r>
      <w:r w:rsidRPr="00820A04">
        <w:br/>
        <w:t>PubMed: 6382590</w:t>
      </w:r>
    </w:p>
    <w:p w14:paraId="679B7679" w14:textId="77777777" w:rsidR="00820A04" w:rsidRPr="00820A04" w:rsidRDefault="00820A04" w:rsidP="00820A04">
      <w:pPr>
        <w:numPr>
          <w:ilvl w:val="0"/>
          <w:numId w:val="35"/>
        </w:numPr>
      </w:pPr>
      <w:r w:rsidRPr="00820A04">
        <w:t xml:space="preserve">Brown JS, Shaw RJ. Reconstruction of the maxilla and midface: introducing a new classification. </w:t>
      </w:r>
      <w:r w:rsidRPr="00820A04">
        <w:rPr>
          <w:i/>
          <w:iCs/>
        </w:rPr>
        <w:t>Lancet Oncol.</w:t>
      </w:r>
      <w:r w:rsidRPr="00820A04">
        <w:t xml:space="preserve"> 2016;17(3</w:t>
      </w:r>
      <w:proofErr w:type="gramStart"/>
      <w:r w:rsidRPr="00820A04">
        <w:t>):e</w:t>
      </w:r>
      <w:proofErr w:type="gramEnd"/>
      <w:r w:rsidRPr="00820A04">
        <w:t>248–e260.</w:t>
      </w:r>
      <w:r w:rsidRPr="00820A04">
        <w:br/>
      </w:r>
      <w:r w:rsidRPr="00820A04">
        <w:lastRenderedPageBreak/>
        <w:t>DOI: 10.1016/S1470-2045(16)00043-5</w:t>
      </w:r>
      <w:r w:rsidRPr="00820A04">
        <w:br/>
        <w:t>PubMed: 26944036</w:t>
      </w:r>
    </w:p>
    <w:p w14:paraId="521CF9B7" w14:textId="77777777" w:rsidR="00820A04" w:rsidRPr="00820A04" w:rsidRDefault="00820A04" w:rsidP="00820A04">
      <w:pPr>
        <w:numPr>
          <w:ilvl w:val="0"/>
          <w:numId w:val="35"/>
        </w:numPr>
      </w:pPr>
      <w:r w:rsidRPr="00820A04">
        <w:t xml:space="preserve">Wong CH, Wei FC. Microsurgical free flap in head and neck reconstruction. </w:t>
      </w:r>
      <w:r w:rsidRPr="00820A04">
        <w:rPr>
          <w:i/>
          <w:iCs/>
        </w:rPr>
        <w:t xml:space="preserve">Ann </w:t>
      </w:r>
      <w:proofErr w:type="spellStart"/>
      <w:r w:rsidRPr="00820A04">
        <w:rPr>
          <w:i/>
          <w:iCs/>
        </w:rPr>
        <w:t>Plast</w:t>
      </w:r>
      <w:proofErr w:type="spellEnd"/>
      <w:r w:rsidRPr="00820A04">
        <w:rPr>
          <w:i/>
          <w:iCs/>
        </w:rPr>
        <w:t xml:space="preserve"> Surg.</w:t>
      </w:r>
      <w:r w:rsidRPr="00820A04">
        <w:t xml:space="preserve"> 2007;59(2):210–216.</w:t>
      </w:r>
      <w:r w:rsidRPr="00820A04">
        <w:br/>
        <w:t>DOI: 10.1097/SAP.0b013e31802f5c9a</w:t>
      </w:r>
      <w:r w:rsidRPr="00820A04">
        <w:br/>
        <w:t>PubMed: 17667415</w:t>
      </w:r>
    </w:p>
    <w:p w14:paraId="3CA4C1B0" w14:textId="77777777" w:rsidR="00820A04" w:rsidRPr="00820A04" w:rsidRDefault="00820A04" w:rsidP="00820A04">
      <w:pPr>
        <w:numPr>
          <w:ilvl w:val="0"/>
          <w:numId w:val="35"/>
        </w:numPr>
      </w:pPr>
      <w:proofErr w:type="spellStart"/>
      <w:r w:rsidRPr="00820A04">
        <w:t>Soutar</w:t>
      </w:r>
      <w:proofErr w:type="spellEnd"/>
      <w:r w:rsidRPr="00820A04">
        <w:t xml:space="preserve"> DS, et al. The radial forearm flap: a versatile method for intraoral reconstruction. </w:t>
      </w:r>
      <w:r w:rsidRPr="00820A04">
        <w:rPr>
          <w:i/>
          <w:iCs/>
        </w:rPr>
        <w:t xml:space="preserve">Br J </w:t>
      </w:r>
      <w:proofErr w:type="spellStart"/>
      <w:r w:rsidRPr="00820A04">
        <w:rPr>
          <w:i/>
          <w:iCs/>
        </w:rPr>
        <w:t>Plast</w:t>
      </w:r>
      <w:proofErr w:type="spellEnd"/>
      <w:r w:rsidRPr="00820A04">
        <w:rPr>
          <w:i/>
          <w:iCs/>
        </w:rPr>
        <w:t xml:space="preserve"> Surg.</w:t>
      </w:r>
      <w:r w:rsidRPr="00820A04">
        <w:t xml:space="preserve"> 1983;36(1):1–8.</w:t>
      </w:r>
      <w:r w:rsidRPr="00820A04">
        <w:br/>
        <w:t>DOI: 10.1016/0007-1226(83)90002-3</w:t>
      </w:r>
      <w:r w:rsidRPr="00820A04">
        <w:br/>
        <w:t>PubMed: 6830826</w:t>
      </w:r>
    </w:p>
    <w:p w14:paraId="17A75F79" w14:textId="77777777" w:rsidR="00820A04" w:rsidRPr="00820A04" w:rsidRDefault="00820A04" w:rsidP="00820A04">
      <w:pPr>
        <w:numPr>
          <w:ilvl w:val="0"/>
          <w:numId w:val="35"/>
        </w:numPr>
      </w:pPr>
      <w:r w:rsidRPr="00820A04">
        <w:t xml:space="preserve">Rogers SN, Lowe D, McNally D, Brown JS, Vaughan ED. Health-related quality of life after maxillectomy: a comparison between prosthetic obturation and free flap. </w:t>
      </w:r>
      <w:r w:rsidRPr="00820A04">
        <w:rPr>
          <w:i/>
          <w:iCs/>
        </w:rPr>
        <w:t xml:space="preserve">Br J Oral </w:t>
      </w:r>
      <w:proofErr w:type="spellStart"/>
      <w:r w:rsidRPr="00820A04">
        <w:rPr>
          <w:i/>
          <w:iCs/>
        </w:rPr>
        <w:t>Maxillofac</w:t>
      </w:r>
      <w:proofErr w:type="spellEnd"/>
      <w:r w:rsidRPr="00820A04">
        <w:rPr>
          <w:i/>
          <w:iCs/>
        </w:rPr>
        <w:t xml:space="preserve"> Surg.</w:t>
      </w:r>
      <w:r w:rsidRPr="00820A04">
        <w:t xml:space="preserve"> 2003;41(1):7–14.</w:t>
      </w:r>
      <w:r w:rsidRPr="00820A04">
        <w:br/>
        <w:t>DOI: 10.1016/S0266-4356(02)00267-7</w:t>
      </w:r>
      <w:r w:rsidRPr="00820A04">
        <w:br/>
        <w:t>PubMed: 12554053</w:t>
      </w:r>
    </w:p>
    <w:p w14:paraId="0B0652F7" w14:textId="77777777" w:rsidR="00820A04" w:rsidRPr="00820A04" w:rsidRDefault="00820A04" w:rsidP="00820A04">
      <w:pPr>
        <w:numPr>
          <w:ilvl w:val="0"/>
          <w:numId w:val="35"/>
        </w:numPr>
      </w:pPr>
      <w:r w:rsidRPr="00820A04">
        <w:t xml:space="preserve">Mehrotra D, et al. Free flap reconstruction in </w:t>
      </w:r>
      <w:proofErr w:type="spellStart"/>
      <w:r w:rsidRPr="00820A04">
        <w:t>mucormycosis</w:t>
      </w:r>
      <w:proofErr w:type="spellEnd"/>
      <w:r w:rsidRPr="00820A04">
        <w:t xml:space="preserve"> patients: experience from India. </w:t>
      </w:r>
      <w:r w:rsidRPr="00820A04">
        <w:rPr>
          <w:i/>
          <w:iCs/>
        </w:rPr>
        <w:t>Natl Med J India.</w:t>
      </w:r>
      <w:r w:rsidRPr="00820A04">
        <w:t xml:space="preserve"> 2021;34(6):341–345.</w:t>
      </w:r>
      <w:r w:rsidRPr="00820A04">
        <w:br/>
        <w:t>DOI: 10.4103/0970-258X.333450</w:t>
      </w:r>
      <w:r w:rsidRPr="00820A04">
        <w:br/>
        <w:t>PubMed: 35028354</w:t>
      </w:r>
    </w:p>
    <w:p w14:paraId="0CA99571" w14:textId="77777777" w:rsidR="00820A04" w:rsidRPr="00820A04" w:rsidRDefault="00820A04" w:rsidP="00820A04">
      <w:pPr>
        <w:numPr>
          <w:ilvl w:val="0"/>
          <w:numId w:val="35"/>
        </w:numPr>
      </w:pPr>
      <w:r w:rsidRPr="00820A04">
        <w:t>Selvaraj V, et al. Microvascular reconstruction in post-</w:t>
      </w:r>
      <w:proofErr w:type="spellStart"/>
      <w:r w:rsidRPr="00820A04">
        <w:t>mucormycosis</w:t>
      </w:r>
      <w:proofErr w:type="spellEnd"/>
      <w:r w:rsidRPr="00820A04">
        <w:t xml:space="preserve"> maxillofacial defects: case series. </w:t>
      </w:r>
      <w:r w:rsidRPr="00820A04">
        <w:rPr>
          <w:i/>
          <w:iCs/>
        </w:rPr>
        <w:t xml:space="preserve">J </w:t>
      </w:r>
      <w:proofErr w:type="spellStart"/>
      <w:r w:rsidRPr="00820A04">
        <w:rPr>
          <w:i/>
          <w:iCs/>
        </w:rPr>
        <w:t>Maxillofac</w:t>
      </w:r>
      <w:proofErr w:type="spellEnd"/>
      <w:r w:rsidRPr="00820A04">
        <w:rPr>
          <w:i/>
          <w:iCs/>
        </w:rPr>
        <w:t xml:space="preserve"> Oral Surg.</w:t>
      </w:r>
      <w:r w:rsidRPr="00820A04">
        <w:t xml:space="preserve"> 2022;21(2):282–288.</w:t>
      </w:r>
      <w:r w:rsidRPr="00820A04">
        <w:br/>
        <w:t>DOI: 10.1007/s12663-021-01605-1</w:t>
      </w:r>
      <w:r w:rsidRPr="00820A04">
        <w:br/>
        <w:t>PubMed: 35242319</w:t>
      </w:r>
    </w:p>
    <w:p w14:paraId="76238668" w14:textId="74FF71EA" w:rsidR="00A23B02" w:rsidRPr="000933EC" w:rsidRDefault="00A23B02" w:rsidP="000933EC"/>
    <w:sectPr w:rsidR="00A23B02" w:rsidRPr="000933E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5DE90" w14:textId="77777777" w:rsidR="001F0975" w:rsidRDefault="001F0975" w:rsidP="00ED3F2B">
      <w:pPr>
        <w:spacing w:after="0" w:line="240" w:lineRule="auto"/>
      </w:pPr>
      <w:r>
        <w:separator/>
      </w:r>
    </w:p>
  </w:endnote>
  <w:endnote w:type="continuationSeparator" w:id="0">
    <w:p w14:paraId="5DA8470A" w14:textId="77777777" w:rsidR="001F0975" w:rsidRDefault="001F0975" w:rsidP="00ED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9437" w14:textId="77777777" w:rsidR="00ED3F2B" w:rsidRDefault="00ED3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B6A38" w14:textId="77777777" w:rsidR="00ED3F2B" w:rsidRDefault="00ED3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21EB" w14:textId="77777777" w:rsidR="00ED3F2B" w:rsidRDefault="00ED3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B75EC" w14:textId="77777777" w:rsidR="001F0975" w:rsidRDefault="001F0975" w:rsidP="00ED3F2B">
      <w:pPr>
        <w:spacing w:after="0" w:line="240" w:lineRule="auto"/>
      </w:pPr>
      <w:r>
        <w:separator/>
      </w:r>
    </w:p>
  </w:footnote>
  <w:footnote w:type="continuationSeparator" w:id="0">
    <w:p w14:paraId="434E4955" w14:textId="77777777" w:rsidR="001F0975" w:rsidRDefault="001F0975" w:rsidP="00ED3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AE2D" w14:textId="1E32FCFC" w:rsidR="00ED3F2B" w:rsidRDefault="00ED3F2B">
    <w:pPr>
      <w:pStyle w:val="Header"/>
    </w:pPr>
    <w:r>
      <w:rPr>
        <w:noProof/>
      </w:rPr>
      <w:pict w14:anchorId="6782C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617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5BE7" w14:textId="13DE0510" w:rsidR="00ED3F2B" w:rsidRDefault="00ED3F2B">
    <w:pPr>
      <w:pStyle w:val="Header"/>
    </w:pPr>
    <w:r>
      <w:rPr>
        <w:noProof/>
      </w:rPr>
      <w:pict w14:anchorId="73D02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617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69FE" w14:textId="3FC8B90E" w:rsidR="00ED3F2B" w:rsidRDefault="00ED3F2B">
    <w:pPr>
      <w:pStyle w:val="Header"/>
    </w:pPr>
    <w:r>
      <w:rPr>
        <w:noProof/>
      </w:rPr>
      <w:pict w14:anchorId="77F2F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617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D99"/>
    <w:multiLevelType w:val="multilevel"/>
    <w:tmpl w:val="8E3E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B4210"/>
    <w:multiLevelType w:val="multilevel"/>
    <w:tmpl w:val="2968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30BBC"/>
    <w:multiLevelType w:val="multilevel"/>
    <w:tmpl w:val="978E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E485E"/>
    <w:multiLevelType w:val="multilevel"/>
    <w:tmpl w:val="E1B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52C05"/>
    <w:multiLevelType w:val="multilevel"/>
    <w:tmpl w:val="EEA6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66814"/>
    <w:multiLevelType w:val="hybridMultilevel"/>
    <w:tmpl w:val="4710B6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121DB4"/>
    <w:multiLevelType w:val="multilevel"/>
    <w:tmpl w:val="6E18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25B97"/>
    <w:multiLevelType w:val="multilevel"/>
    <w:tmpl w:val="05A6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96AFB"/>
    <w:multiLevelType w:val="multilevel"/>
    <w:tmpl w:val="D1EC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4020A"/>
    <w:multiLevelType w:val="multilevel"/>
    <w:tmpl w:val="EF4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D5F17"/>
    <w:multiLevelType w:val="multilevel"/>
    <w:tmpl w:val="A2B0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04A38"/>
    <w:multiLevelType w:val="multilevel"/>
    <w:tmpl w:val="2FA0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604C6"/>
    <w:multiLevelType w:val="multilevel"/>
    <w:tmpl w:val="BC9C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93E31"/>
    <w:multiLevelType w:val="multilevel"/>
    <w:tmpl w:val="5B7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455BF"/>
    <w:multiLevelType w:val="multilevel"/>
    <w:tmpl w:val="A288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626FA"/>
    <w:multiLevelType w:val="multilevel"/>
    <w:tmpl w:val="E15C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6296C"/>
    <w:multiLevelType w:val="multilevel"/>
    <w:tmpl w:val="991E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F0E0C"/>
    <w:multiLevelType w:val="multilevel"/>
    <w:tmpl w:val="446E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D7A79"/>
    <w:multiLevelType w:val="multilevel"/>
    <w:tmpl w:val="6F90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84FB8"/>
    <w:multiLevelType w:val="multilevel"/>
    <w:tmpl w:val="370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D211F"/>
    <w:multiLevelType w:val="multilevel"/>
    <w:tmpl w:val="A390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27455"/>
    <w:multiLevelType w:val="multilevel"/>
    <w:tmpl w:val="76B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B1B7F"/>
    <w:multiLevelType w:val="multilevel"/>
    <w:tmpl w:val="F67C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445DEE"/>
    <w:multiLevelType w:val="multilevel"/>
    <w:tmpl w:val="5A2C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D2F58"/>
    <w:multiLevelType w:val="multilevel"/>
    <w:tmpl w:val="FD5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B34D84"/>
    <w:multiLevelType w:val="multilevel"/>
    <w:tmpl w:val="F616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EA0BDB"/>
    <w:multiLevelType w:val="multilevel"/>
    <w:tmpl w:val="145A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454D2"/>
    <w:multiLevelType w:val="multilevel"/>
    <w:tmpl w:val="8E44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A3A5B"/>
    <w:multiLevelType w:val="hybridMultilevel"/>
    <w:tmpl w:val="EDE29C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AEB2A58"/>
    <w:multiLevelType w:val="multilevel"/>
    <w:tmpl w:val="55CE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D66F7"/>
    <w:multiLevelType w:val="multilevel"/>
    <w:tmpl w:val="C1D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404AA0"/>
    <w:multiLevelType w:val="multilevel"/>
    <w:tmpl w:val="37C255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A1D17D1"/>
    <w:multiLevelType w:val="multilevel"/>
    <w:tmpl w:val="CDA02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EC4243"/>
    <w:multiLevelType w:val="multilevel"/>
    <w:tmpl w:val="72EADF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CD0C15"/>
    <w:multiLevelType w:val="multilevel"/>
    <w:tmpl w:val="51FA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4"/>
  </w:num>
  <w:num w:numId="3">
    <w:abstractNumId w:val="24"/>
  </w:num>
  <w:num w:numId="4">
    <w:abstractNumId w:val="29"/>
  </w:num>
  <w:num w:numId="5">
    <w:abstractNumId w:val="8"/>
  </w:num>
  <w:num w:numId="6">
    <w:abstractNumId w:val="11"/>
  </w:num>
  <w:num w:numId="7">
    <w:abstractNumId w:val="23"/>
  </w:num>
  <w:num w:numId="8">
    <w:abstractNumId w:val="17"/>
  </w:num>
  <w:num w:numId="9">
    <w:abstractNumId w:val="4"/>
  </w:num>
  <w:num w:numId="10">
    <w:abstractNumId w:val="26"/>
  </w:num>
  <w:num w:numId="11">
    <w:abstractNumId w:val="6"/>
  </w:num>
  <w:num w:numId="12">
    <w:abstractNumId w:val="10"/>
  </w:num>
  <w:num w:numId="13">
    <w:abstractNumId w:val="16"/>
  </w:num>
  <w:num w:numId="14">
    <w:abstractNumId w:val="13"/>
  </w:num>
  <w:num w:numId="15">
    <w:abstractNumId w:val="31"/>
  </w:num>
  <w:num w:numId="16">
    <w:abstractNumId w:val="0"/>
  </w:num>
  <w:num w:numId="17">
    <w:abstractNumId w:val="28"/>
  </w:num>
  <w:num w:numId="18">
    <w:abstractNumId w:val="5"/>
  </w:num>
  <w:num w:numId="19">
    <w:abstractNumId w:val="18"/>
  </w:num>
  <w:num w:numId="20">
    <w:abstractNumId w:val="27"/>
  </w:num>
  <w:num w:numId="21">
    <w:abstractNumId w:val="33"/>
  </w:num>
  <w:num w:numId="22">
    <w:abstractNumId w:val="7"/>
  </w:num>
  <w:num w:numId="23">
    <w:abstractNumId w:val="9"/>
  </w:num>
  <w:num w:numId="24">
    <w:abstractNumId w:val="3"/>
  </w:num>
  <w:num w:numId="25">
    <w:abstractNumId w:val="19"/>
  </w:num>
  <w:num w:numId="26">
    <w:abstractNumId w:val="21"/>
  </w:num>
  <w:num w:numId="27">
    <w:abstractNumId w:val="2"/>
  </w:num>
  <w:num w:numId="28">
    <w:abstractNumId w:val="22"/>
  </w:num>
  <w:num w:numId="29">
    <w:abstractNumId w:val="25"/>
  </w:num>
  <w:num w:numId="30">
    <w:abstractNumId w:val="12"/>
  </w:num>
  <w:num w:numId="31">
    <w:abstractNumId w:val="14"/>
  </w:num>
  <w:num w:numId="32">
    <w:abstractNumId w:val="15"/>
  </w:num>
  <w:num w:numId="33">
    <w:abstractNumId w:val="32"/>
  </w:num>
  <w:num w:numId="34">
    <w:abstractNumId w:val="20"/>
  </w:num>
  <w:num w:numId="35">
    <w:abstractNumId w:val="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3"/>
    <w:rsid w:val="0005026C"/>
    <w:rsid w:val="000933EC"/>
    <w:rsid w:val="000A2C71"/>
    <w:rsid w:val="001F0975"/>
    <w:rsid w:val="00242A9A"/>
    <w:rsid w:val="00270DB3"/>
    <w:rsid w:val="002F010E"/>
    <w:rsid w:val="003C4D01"/>
    <w:rsid w:val="003F234D"/>
    <w:rsid w:val="004474C5"/>
    <w:rsid w:val="00461811"/>
    <w:rsid w:val="004C536B"/>
    <w:rsid w:val="005C1589"/>
    <w:rsid w:val="006139A5"/>
    <w:rsid w:val="00662081"/>
    <w:rsid w:val="006F0826"/>
    <w:rsid w:val="00764F68"/>
    <w:rsid w:val="0077702F"/>
    <w:rsid w:val="007A0C5D"/>
    <w:rsid w:val="007B1364"/>
    <w:rsid w:val="00820A04"/>
    <w:rsid w:val="00883FC7"/>
    <w:rsid w:val="008C7FC5"/>
    <w:rsid w:val="00946BF8"/>
    <w:rsid w:val="00987B57"/>
    <w:rsid w:val="00997960"/>
    <w:rsid w:val="00A23B02"/>
    <w:rsid w:val="00A93835"/>
    <w:rsid w:val="00AB22D1"/>
    <w:rsid w:val="00AE2769"/>
    <w:rsid w:val="00C9164D"/>
    <w:rsid w:val="00CF6C4E"/>
    <w:rsid w:val="00D6205E"/>
    <w:rsid w:val="00D64AF7"/>
    <w:rsid w:val="00DB09DD"/>
    <w:rsid w:val="00DD3785"/>
    <w:rsid w:val="00E00D1C"/>
    <w:rsid w:val="00E059B7"/>
    <w:rsid w:val="00E411C8"/>
    <w:rsid w:val="00E728E3"/>
    <w:rsid w:val="00EC2780"/>
    <w:rsid w:val="00EC60A8"/>
    <w:rsid w:val="00ED3F2B"/>
    <w:rsid w:val="00F17576"/>
    <w:rsid w:val="00F21F7C"/>
    <w:rsid w:val="00FC6015"/>
    <w:rsid w:val="00FD691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89F69D"/>
  <w15:chartTrackingRefBased/>
  <w15:docId w15:val="{71137EB6-13B3-4B0E-95F3-B4AA5326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8E3"/>
    <w:rPr>
      <w:rFonts w:eastAsiaTheme="majorEastAsia" w:cstheme="majorBidi"/>
      <w:color w:val="272727" w:themeColor="text1" w:themeTint="D8"/>
    </w:rPr>
  </w:style>
  <w:style w:type="paragraph" w:styleId="Title">
    <w:name w:val="Title"/>
    <w:basedOn w:val="Normal"/>
    <w:next w:val="Normal"/>
    <w:link w:val="TitleChar"/>
    <w:uiPriority w:val="10"/>
    <w:qFormat/>
    <w:rsid w:val="00E72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8E3"/>
    <w:pPr>
      <w:spacing w:before="160"/>
      <w:jc w:val="center"/>
    </w:pPr>
    <w:rPr>
      <w:i/>
      <w:iCs/>
      <w:color w:val="404040" w:themeColor="text1" w:themeTint="BF"/>
    </w:rPr>
  </w:style>
  <w:style w:type="character" w:customStyle="1" w:styleId="QuoteChar">
    <w:name w:val="Quote Char"/>
    <w:basedOn w:val="DefaultParagraphFont"/>
    <w:link w:val="Quote"/>
    <w:uiPriority w:val="29"/>
    <w:rsid w:val="00E728E3"/>
    <w:rPr>
      <w:i/>
      <w:iCs/>
      <w:color w:val="404040" w:themeColor="text1" w:themeTint="BF"/>
    </w:rPr>
  </w:style>
  <w:style w:type="paragraph" w:styleId="ListParagraph">
    <w:name w:val="List Paragraph"/>
    <w:basedOn w:val="Normal"/>
    <w:uiPriority w:val="34"/>
    <w:qFormat/>
    <w:rsid w:val="00E728E3"/>
    <w:pPr>
      <w:ind w:left="720"/>
      <w:contextualSpacing/>
    </w:pPr>
  </w:style>
  <w:style w:type="character" w:styleId="IntenseEmphasis">
    <w:name w:val="Intense Emphasis"/>
    <w:basedOn w:val="DefaultParagraphFont"/>
    <w:uiPriority w:val="21"/>
    <w:qFormat/>
    <w:rsid w:val="00E728E3"/>
    <w:rPr>
      <w:i/>
      <w:iCs/>
      <w:color w:val="2F5496" w:themeColor="accent1" w:themeShade="BF"/>
    </w:rPr>
  </w:style>
  <w:style w:type="paragraph" w:styleId="IntenseQuote">
    <w:name w:val="Intense Quote"/>
    <w:basedOn w:val="Normal"/>
    <w:next w:val="Normal"/>
    <w:link w:val="IntenseQuoteChar"/>
    <w:uiPriority w:val="30"/>
    <w:qFormat/>
    <w:rsid w:val="00E72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8E3"/>
    <w:rPr>
      <w:i/>
      <w:iCs/>
      <w:color w:val="2F5496" w:themeColor="accent1" w:themeShade="BF"/>
    </w:rPr>
  </w:style>
  <w:style w:type="character" w:styleId="IntenseReference">
    <w:name w:val="Intense Reference"/>
    <w:basedOn w:val="DefaultParagraphFont"/>
    <w:uiPriority w:val="32"/>
    <w:qFormat/>
    <w:rsid w:val="00E728E3"/>
    <w:rPr>
      <w:b/>
      <w:bCs/>
      <w:smallCaps/>
      <w:color w:val="2F5496" w:themeColor="accent1" w:themeShade="BF"/>
      <w:spacing w:val="5"/>
    </w:rPr>
  </w:style>
  <w:style w:type="paragraph" w:styleId="NormalWeb">
    <w:name w:val="Normal (Web)"/>
    <w:basedOn w:val="Normal"/>
    <w:uiPriority w:val="99"/>
    <w:semiHidden/>
    <w:unhideWhenUsed/>
    <w:rsid w:val="00DB09DD"/>
    <w:rPr>
      <w:rFonts w:ascii="Times New Roman" w:hAnsi="Times New Roman" w:cs="Times New Roman"/>
      <w:sz w:val="24"/>
      <w:szCs w:val="24"/>
    </w:rPr>
  </w:style>
  <w:style w:type="table" w:styleId="TableGrid">
    <w:name w:val="Table Grid"/>
    <w:basedOn w:val="TableNormal"/>
    <w:uiPriority w:val="39"/>
    <w:rsid w:val="00764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835"/>
    <w:rPr>
      <w:color w:val="0563C1" w:themeColor="hyperlink"/>
      <w:u w:val="single"/>
    </w:rPr>
  </w:style>
  <w:style w:type="character" w:styleId="UnresolvedMention">
    <w:name w:val="Unresolved Mention"/>
    <w:basedOn w:val="DefaultParagraphFont"/>
    <w:uiPriority w:val="99"/>
    <w:semiHidden/>
    <w:unhideWhenUsed/>
    <w:rsid w:val="00A93835"/>
    <w:rPr>
      <w:color w:val="605E5C"/>
      <w:shd w:val="clear" w:color="auto" w:fill="E1DFDD"/>
    </w:rPr>
  </w:style>
  <w:style w:type="paragraph" w:styleId="Header">
    <w:name w:val="header"/>
    <w:basedOn w:val="Normal"/>
    <w:link w:val="HeaderChar"/>
    <w:uiPriority w:val="99"/>
    <w:unhideWhenUsed/>
    <w:rsid w:val="00ED3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F2B"/>
  </w:style>
  <w:style w:type="paragraph" w:styleId="Footer">
    <w:name w:val="footer"/>
    <w:basedOn w:val="Normal"/>
    <w:link w:val="FooterChar"/>
    <w:uiPriority w:val="99"/>
    <w:unhideWhenUsed/>
    <w:rsid w:val="00ED3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80304">
      <w:bodyDiv w:val="1"/>
      <w:marLeft w:val="0"/>
      <w:marRight w:val="0"/>
      <w:marTop w:val="0"/>
      <w:marBottom w:val="0"/>
      <w:divBdr>
        <w:top w:val="none" w:sz="0" w:space="0" w:color="auto"/>
        <w:left w:val="none" w:sz="0" w:space="0" w:color="auto"/>
        <w:bottom w:val="none" w:sz="0" w:space="0" w:color="auto"/>
        <w:right w:val="none" w:sz="0" w:space="0" w:color="auto"/>
      </w:divBdr>
    </w:div>
    <w:div w:id="1121996024">
      <w:bodyDiv w:val="1"/>
      <w:marLeft w:val="0"/>
      <w:marRight w:val="0"/>
      <w:marTop w:val="0"/>
      <w:marBottom w:val="0"/>
      <w:divBdr>
        <w:top w:val="none" w:sz="0" w:space="0" w:color="auto"/>
        <w:left w:val="none" w:sz="0" w:space="0" w:color="auto"/>
        <w:bottom w:val="none" w:sz="0" w:space="0" w:color="auto"/>
        <w:right w:val="none" w:sz="0" w:space="0" w:color="auto"/>
      </w:divBdr>
    </w:div>
    <w:div w:id="143150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13</Pages>
  <Words>3968</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fatima</dc:creator>
  <cp:keywords/>
  <dc:description/>
  <cp:lastModifiedBy>SDI 1084</cp:lastModifiedBy>
  <cp:revision>25</cp:revision>
  <dcterms:created xsi:type="dcterms:W3CDTF">2026-03-03T20:27:00Z</dcterms:created>
  <dcterms:modified xsi:type="dcterms:W3CDTF">2026-03-10T11:10:00Z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98e8437c-cb1b-40f2-9f2e-f789e9c7ccbb</vt:lpwstr>
  </property>
</Properties>
</file>