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68C75" w14:textId="77777777" w:rsidR="002F001F" w:rsidRDefault="002F001F">
      <w:pPr>
        <w:jc w:val="both"/>
        <w:rPr>
          <w:rFonts w:ascii="Arial" w:hAnsi="Arial" w:cs="Arial"/>
          <w:b/>
          <w:bCs/>
          <w:sz w:val="36"/>
          <w:szCs w:val="36"/>
        </w:rPr>
      </w:pPr>
      <w:r w:rsidRPr="002F001F">
        <w:rPr>
          <w:rFonts w:ascii="Arial" w:hAnsi="Arial" w:cs="Arial"/>
          <w:b/>
          <w:bCs/>
          <w:sz w:val="36"/>
          <w:szCs w:val="36"/>
        </w:rPr>
        <w:t>Original Research Article</w:t>
      </w:r>
    </w:p>
    <w:p w14:paraId="42B8FE73" w14:textId="77777777" w:rsidR="004307F0" w:rsidRDefault="004307F0">
      <w:pPr>
        <w:jc w:val="both"/>
        <w:rPr>
          <w:rFonts w:ascii="Arial" w:hAnsi="Arial" w:cs="Arial"/>
          <w:b/>
          <w:bCs/>
          <w:sz w:val="36"/>
          <w:szCs w:val="36"/>
        </w:rPr>
      </w:pPr>
    </w:p>
    <w:p w14:paraId="06705098" w14:textId="17D9E082" w:rsidR="00FC5479" w:rsidRDefault="008604FC">
      <w:pPr>
        <w:jc w:val="both"/>
        <w:rPr>
          <w:rFonts w:ascii="Arial" w:hAnsi="Arial" w:cs="Arial"/>
          <w:b/>
          <w:bCs/>
          <w:sz w:val="36"/>
          <w:szCs w:val="36"/>
        </w:rPr>
      </w:pPr>
      <w:r>
        <w:rPr>
          <w:rFonts w:ascii="Arial" w:hAnsi="Arial" w:cs="Arial"/>
          <w:b/>
          <w:bCs/>
          <w:sz w:val="36"/>
          <w:szCs w:val="36"/>
        </w:rPr>
        <w:t>Characterization of plant growth promoting Rhizobacteria of Bacillus and Pseudomonas species from soil isolates through DNA Sequencing</w:t>
      </w:r>
    </w:p>
    <w:p w14:paraId="4CA6D410" w14:textId="77777777" w:rsidR="00BF1654" w:rsidRDefault="00BF1654">
      <w:pPr>
        <w:jc w:val="both"/>
        <w:rPr>
          <w:rFonts w:ascii="Arial" w:hAnsi="Arial" w:cs="Arial"/>
          <w:b/>
          <w:bCs/>
          <w:sz w:val="36"/>
          <w:szCs w:val="36"/>
        </w:rPr>
      </w:pPr>
    </w:p>
    <w:p w14:paraId="2CA3CAF6" w14:textId="5CDAC00F" w:rsidR="00FC5479" w:rsidRDefault="00FC5479">
      <w:pPr>
        <w:jc w:val="center"/>
        <w:rPr>
          <w:rFonts w:ascii="Arial" w:hAnsi="Arial" w:cs="Arial"/>
          <w:sz w:val="22"/>
          <w:szCs w:val="22"/>
        </w:rPr>
      </w:pPr>
    </w:p>
    <w:p w14:paraId="4F06F7DC" w14:textId="77777777" w:rsidR="00686D2D" w:rsidRDefault="00686D2D">
      <w:pPr>
        <w:jc w:val="center"/>
        <w:rPr>
          <w:rFonts w:ascii="Arial" w:hAnsi="Arial" w:cs="Arial"/>
          <w:sz w:val="22"/>
          <w:szCs w:val="22"/>
        </w:rPr>
      </w:pPr>
      <w:bookmarkStart w:id="0" w:name="_GoBack"/>
      <w:bookmarkEnd w:id="0"/>
    </w:p>
    <w:p w14:paraId="22ADF9F7" w14:textId="77777777" w:rsidR="00FC5479" w:rsidRDefault="008604FC">
      <w:pPr>
        <w:pStyle w:val="Heading3"/>
        <w:jc w:val="both"/>
        <w:rPr>
          <w:rFonts w:ascii="Arial" w:hAnsi="Arial" w:cs="Arial"/>
          <w:b w:val="0"/>
          <w:color w:val="auto"/>
          <w:sz w:val="22"/>
          <w:szCs w:val="22"/>
        </w:rPr>
      </w:pPr>
      <w:r>
        <w:rPr>
          <w:rFonts w:ascii="Arial" w:hAnsi="Arial" w:cs="Arial"/>
          <w:color w:val="auto"/>
          <w:sz w:val="22"/>
          <w:szCs w:val="22"/>
        </w:rPr>
        <w:t xml:space="preserve">ABSTRACT: </w:t>
      </w:r>
      <w:r>
        <w:rPr>
          <w:rFonts w:ascii="Arial" w:hAnsi="Arial" w:cs="Arial"/>
          <w:b w:val="0"/>
          <w:color w:val="auto"/>
          <w:sz w:val="22"/>
          <w:szCs w:val="22"/>
        </w:rPr>
        <w:t>Plant growth-promoting rhizobacteria (PGPR) play a crucial role in sustainable agriculture by enhancing plant growth, nutrient availability, and resistance to environmental stresses. The present study aimed to isolate, characterize, and molecularly identif</w:t>
      </w:r>
      <w:r>
        <w:rPr>
          <w:rFonts w:ascii="Arial" w:hAnsi="Arial" w:cs="Arial"/>
          <w:b w:val="0"/>
          <w:color w:val="auto"/>
          <w:sz w:val="22"/>
          <w:szCs w:val="22"/>
        </w:rPr>
        <w:t xml:space="preserve">y </w:t>
      </w:r>
      <w:r>
        <w:rPr>
          <w:rStyle w:val="Emphasis"/>
          <w:rFonts w:ascii="Arial" w:hAnsi="Arial" w:cs="Arial"/>
          <w:b w:val="0"/>
          <w:color w:val="auto"/>
          <w:sz w:val="22"/>
          <w:szCs w:val="22"/>
        </w:rPr>
        <w:t>Bacillus</w:t>
      </w:r>
      <w:r>
        <w:rPr>
          <w:rFonts w:ascii="Arial" w:hAnsi="Arial" w:cs="Arial"/>
          <w:b w:val="0"/>
          <w:color w:val="auto"/>
          <w:sz w:val="22"/>
          <w:szCs w:val="22"/>
        </w:rPr>
        <w:t xml:space="preserve"> and </w:t>
      </w:r>
      <w:r>
        <w:rPr>
          <w:rStyle w:val="Emphasis"/>
          <w:rFonts w:ascii="Arial" w:hAnsi="Arial" w:cs="Arial"/>
          <w:b w:val="0"/>
          <w:color w:val="auto"/>
          <w:sz w:val="22"/>
          <w:szCs w:val="22"/>
        </w:rPr>
        <w:t>Pseudomonas</w:t>
      </w:r>
      <w:r>
        <w:rPr>
          <w:rFonts w:ascii="Arial" w:hAnsi="Arial" w:cs="Arial"/>
          <w:b w:val="0"/>
          <w:color w:val="auto"/>
          <w:sz w:val="22"/>
          <w:szCs w:val="22"/>
        </w:rPr>
        <w:t xml:space="preserve"> species from soil samples collected from the campus site of Doon (PG) Paramedical College, Dehradun, Uttarakhand. Isolation was performed using serial dilution and selective media techniques, followed by morphological and biochem</w:t>
      </w:r>
      <w:r>
        <w:rPr>
          <w:rFonts w:ascii="Arial" w:hAnsi="Arial" w:cs="Arial"/>
          <w:b w:val="0"/>
          <w:color w:val="auto"/>
          <w:sz w:val="22"/>
          <w:szCs w:val="22"/>
        </w:rPr>
        <w:t>ical characterization. Three bacterial isolates (S1, S2, and S3) were obtained and screened for plant growth-promoting traits including phosphate solubilization, indole-3-acetic acid (IAA) production, and siderophore synthesis. Among the isolates, S2 (</w:t>
      </w:r>
      <w:r>
        <w:rPr>
          <w:rStyle w:val="Emphasis"/>
          <w:rFonts w:ascii="Arial" w:hAnsi="Arial" w:cs="Arial"/>
          <w:b w:val="0"/>
          <w:color w:val="auto"/>
          <w:sz w:val="22"/>
          <w:szCs w:val="22"/>
        </w:rPr>
        <w:t>Pseu</w:t>
      </w:r>
      <w:r>
        <w:rPr>
          <w:rStyle w:val="Emphasis"/>
          <w:rFonts w:ascii="Arial" w:hAnsi="Arial" w:cs="Arial"/>
          <w:b w:val="0"/>
          <w:color w:val="auto"/>
          <w:sz w:val="22"/>
          <w:szCs w:val="22"/>
        </w:rPr>
        <w:t>domonas</w:t>
      </w:r>
      <w:r>
        <w:rPr>
          <w:rFonts w:ascii="Arial" w:hAnsi="Arial" w:cs="Arial"/>
          <w:b w:val="0"/>
          <w:color w:val="auto"/>
          <w:sz w:val="22"/>
          <w:szCs w:val="22"/>
        </w:rPr>
        <w:t xml:space="preserve"> sp.) exhibited the highest phosphate solubilization zone (16 mm), maximum IAA production (0.8387 OD at 72 h), and significant siderophore activity (1.5733 OD at 450 nm). Thin layer chromatography confirmed IAA production with Rf values ranging from</w:t>
      </w:r>
      <w:r>
        <w:rPr>
          <w:rFonts w:ascii="Arial" w:hAnsi="Arial" w:cs="Arial"/>
          <w:b w:val="0"/>
          <w:color w:val="auto"/>
          <w:sz w:val="22"/>
          <w:szCs w:val="22"/>
        </w:rPr>
        <w:t xml:space="preserve"> 0.46 to 0.66. Plant inoculation studies using </w:t>
      </w:r>
      <w:r>
        <w:rPr>
          <w:rStyle w:val="Emphasis"/>
          <w:rFonts w:ascii="Arial" w:hAnsi="Arial" w:cs="Arial"/>
          <w:b w:val="0"/>
          <w:color w:val="auto"/>
          <w:sz w:val="22"/>
          <w:szCs w:val="22"/>
        </w:rPr>
        <w:t>Hordeum vulgare</w:t>
      </w:r>
      <w:r>
        <w:rPr>
          <w:rFonts w:ascii="Arial" w:hAnsi="Arial" w:cs="Arial"/>
          <w:b w:val="0"/>
          <w:color w:val="auto"/>
          <w:sz w:val="22"/>
          <w:szCs w:val="22"/>
        </w:rPr>
        <w:t xml:space="preserve"> (barley) and </w:t>
      </w:r>
      <w:r>
        <w:rPr>
          <w:rStyle w:val="Emphasis"/>
          <w:rFonts w:ascii="Arial" w:hAnsi="Arial" w:cs="Arial"/>
          <w:b w:val="0"/>
          <w:color w:val="auto"/>
          <w:sz w:val="22"/>
          <w:szCs w:val="22"/>
        </w:rPr>
        <w:t>Solanum lycopersicum</w:t>
      </w:r>
      <w:r>
        <w:rPr>
          <w:rFonts w:ascii="Arial" w:hAnsi="Arial" w:cs="Arial"/>
          <w:b w:val="0"/>
          <w:color w:val="auto"/>
          <w:sz w:val="22"/>
          <w:szCs w:val="22"/>
        </w:rPr>
        <w:t xml:space="preserve"> (tomato) demonstrated enhanced shoot growth in treated plants compared to controls, with </w:t>
      </w:r>
      <w:r>
        <w:rPr>
          <w:rStyle w:val="Emphasis"/>
          <w:rFonts w:ascii="Arial" w:hAnsi="Arial" w:cs="Arial"/>
          <w:b w:val="0"/>
          <w:color w:val="auto"/>
          <w:sz w:val="22"/>
          <w:szCs w:val="22"/>
        </w:rPr>
        <w:t>Pseudomonas</w:t>
      </w:r>
      <w:r>
        <w:rPr>
          <w:rFonts w:ascii="Arial" w:hAnsi="Arial" w:cs="Arial"/>
          <w:b w:val="0"/>
          <w:color w:val="auto"/>
          <w:sz w:val="22"/>
          <w:szCs w:val="22"/>
        </w:rPr>
        <w:t xml:space="preserve"> isolate showing superior performance. Molecular identifica</w:t>
      </w:r>
      <w:r>
        <w:rPr>
          <w:rFonts w:ascii="Arial" w:hAnsi="Arial" w:cs="Arial"/>
          <w:b w:val="0"/>
          <w:color w:val="auto"/>
          <w:sz w:val="22"/>
          <w:szCs w:val="22"/>
        </w:rPr>
        <w:t xml:space="preserve">tion through 16S rRNA gene sequencing confirmed isolate S1 as </w:t>
      </w:r>
      <w:r>
        <w:rPr>
          <w:rStyle w:val="Emphasis"/>
          <w:rFonts w:ascii="Arial" w:hAnsi="Arial" w:cs="Arial"/>
          <w:b w:val="0"/>
          <w:color w:val="auto"/>
          <w:sz w:val="22"/>
          <w:szCs w:val="22"/>
        </w:rPr>
        <w:t>Priestia aryabhattai</w:t>
      </w:r>
      <w:r>
        <w:rPr>
          <w:rFonts w:ascii="Arial" w:hAnsi="Arial" w:cs="Arial"/>
          <w:b w:val="0"/>
          <w:color w:val="auto"/>
          <w:sz w:val="22"/>
          <w:szCs w:val="22"/>
        </w:rPr>
        <w:t xml:space="preserve"> (formerly </w:t>
      </w:r>
      <w:r>
        <w:rPr>
          <w:rStyle w:val="Emphasis"/>
          <w:rFonts w:ascii="Arial" w:hAnsi="Arial" w:cs="Arial"/>
          <w:b w:val="0"/>
          <w:color w:val="auto"/>
          <w:sz w:val="22"/>
          <w:szCs w:val="22"/>
        </w:rPr>
        <w:t>Bacillus coagulans</w:t>
      </w:r>
      <w:r>
        <w:rPr>
          <w:rFonts w:ascii="Arial" w:hAnsi="Arial" w:cs="Arial"/>
          <w:b w:val="0"/>
          <w:color w:val="auto"/>
          <w:sz w:val="22"/>
          <w:szCs w:val="22"/>
        </w:rPr>
        <w:t xml:space="preserve">), belonging to the family Bacillaceae. The findings highlight the multifunctional plant growth-promoting potential of native </w:t>
      </w:r>
      <w:r>
        <w:rPr>
          <w:rStyle w:val="Emphasis"/>
          <w:rFonts w:ascii="Arial" w:hAnsi="Arial" w:cs="Arial"/>
          <w:b w:val="0"/>
          <w:color w:val="auto"/>
          <w:sz w:val="22"/>
          <w:szCs w:val="22"/>
        </w:rPr>
        <w:t>Bacillus</w:t>
      </w:r>
      <w:r>
        <w:rPr>
          <w:rFonts w:ascii="Arial" w:hAnsi="Arial" w:cs="Arial"/>
          <w:b w:val="0"/>
          <w:color w:val="auto"/>
          <w:sz w:val="22"/>
          <w:szCs w:val="22"/>
        </w:rPr>
        <w:t xml:space="preserve"> and </w:t>
      </w:r>
      <w:r>
        <w:rPr>
          <w:rStyle w:val="Emphasis"/>
          <w:rFonts w:ascii="Arial" w:hAnsi="Arial" w:cs="Arial"/>
          <w:b w:val="0"/>
          <w:color w:val="auto"/>
          <w:sz w:val="22"/>
          <w:szCs w:val="22"/>
        </w:rPr>
        <w:t>Pseudo</w:t>
      </w:r>
      <w:r>
        <w:rPr>
          <w:rStyle w:val="Emphasis"/>
          <w:rFonts w:ascii="Arial" w:hAnsi="Arial" w:cs="Arial"/>
          <w:b w:val="0"/>
          <w:color w:val="auto"/>
          <w:sz w:val="22"/>
          <w:szCs w:val="22"/>
        </w:rPr>
        <w:t>monas</w:t>
      </w:r>
      <w:r>
        <w:rPr>
          <w:rFonts w:ascii="Arial" w:hAnsi="Arial" w:cs="Arial"/>
          <w:b w:val="0"/>
          <w:color w:val="auto"/>
          <w:sz w:val="22"/>
          <w:szCs w:val="22"/>
        </w:rPr>
        <w:t xml:space="preserve"> strains and support their application as eco-friendly biofertilizers and biocontrol agents for sustainable agricultural practices.</w:t>
      </w:r>
    </w:p>
    <w:p w14:paraId="075B2DDC" w14:textId="77777777" w:rsidR="00FC5479" w:rsidRDefault="008604FC">
      <w:pPr>
        <w:pStyle w:val="Heading3"/>
        <w:jc w:val="both"/>
        <w:rPr>
          <w:rFonts w:ascii="Arial" w:hAnsi="Arial" w:cs="Arial"/>
          <w:color w:val="auto"/>
          <w:sz w:val="22"/>
          <w:szCs w:val="22"/>
        </w:rPr>
      </w:pPr>
      <w:r>
        <w:rPr>
          <w:rStyle w:val="Strong"/>
          <w:rFonts w:ascii="Arial" w:hAnsi="Arial" w:cs="Arial"/>
          <w:b/>
          <w:bCs/>
          <w:color w:val="auto"/>
          <w:sz w:val="22"/>
          <w:szCs w:val="22"/>
        </w:rPr>
        <w:t xml:space="preserve">Keywords: </w:t>
      </w:r>
      <w:r>
        <w:rPr>
          <w:rFonts w:ascii="Arial" w:hAnsi="Arial" w:cs="Arial"/>
          <w:b w:val="0"/>
          <w:color w:val="auto"/>
          <w:sz w:val="22"/>
          <w:szCs w:val="22"/>
        </w:rPr>
        <w:t xml:space="preserve">Plant growth-promoting rhizobacteria (PGPR); </w:t>
      </w:r>
      <w:r>
        <w:rPr>
          <w:rStyle w:val="Emphasis"/>
          <w:rFonts w:ascii="Arial" w:hAnsi="Arial" w:cs="Arial"/>
          <w:b w:val="0"/>
          <w:color w:val="auto"/>
          <w:sz w:val="22"/>
          <w:szCs w:val="22"/>
        </w:rPr>
        <w:t>Bacillus</w:t>
      </w:r>
      <w:r>
        <w:rPr>
          <w:rFonts w:ascii="Arial" w:hAnsi="Arial" w:cs="Arial"/>
          <w:b w:val="0"/>
          <w:color w:val="auto"/>
          <w:sz w:val="22"/>
          <w:szCs w:val="22"/>
        </w:rPr>
        <w:t xml:space="preserve">; </w:t>
      </w:r>
      <w:r>
        <w:rPr>
          <w:rStyle w:val="Emphasis"/>
          <w:rFonts w:ascii="Arial" w:hAnsi="Arial" w:cs="Arial"/>
          <w:b w:val="0"/>
          <w:color w:val="auto"/>
          <w:sz w:val="22"/>
          <w:szCs w:val="22"/>
        </w:rPr>
        <w:t>Pseudomonas</w:t>
      </w:r>
      <w:r>
        <w:rPr>
          <w:rFonts w:ascii="Arial" w:hAnsi="Arial" w:cs="Arial"/>
          <w:b w:val="0"/>
          <w:color w:val="auto"/>
          <w:sz w:val="22"/>
          <w:szCs w:val="22"/>
        </w:rPr>
        <w:t>; 16S rRNA sequencing; Indole-3-acetic acid</w:t>
      </w:r>
      <w:r>
        <w:rPr>
          <w:rFonts w:ascii="Arial" w:hAnsi="Arial" w:cs="Arial"/>
          <w:b w:val="0"/>
          <w:color w:val="auto"/>
          <w:sz w:val="22"/>
          <w:szCs w:val="22"/>
        </w:rPr>
        <w:t xml:space="preserve"> (IAA); Phosphate solubilization; Siderophore production; Biofertilizer; Biocontrol; Sustainable agriculture.</w:t>
      </w:r>
    </w:p>
    <w:p w14:paraId="4FFAFC14" w14:textId="77777777" w:rsidR="00FC5479" w:rsidRDefault="00FC5479">
      <w:pPr>
        <w:jc w:val="both"/>
        <w:rPr>
          <w:rFonts w:ascii="Arial" w:hAnsi="Arial" w:cs="Arial"/>
          <w:sz w:val="22"/>
          <w:szCs w:val="22"/>
        </w:rPr>
      </w:pPr>
    </w:p>
    <w:p w14:paraId="6AA57D14" w14:textId="77777777" w:rsidR="00FC5479" w:rsidRDefault="008604FC">
      <w:pPr>
        <w:pStyle w:val="Heading2"/>
        <w:jc w:val="both"/>
        <w:rPr>
          <w:rFonts w:ascii="Arial" w:hAnsi="Arial" w:cs="Arial"/>
          <w:color w:val="auto"/>
          <w:sz w:val="22"/>
          <w:szCs w:val="22"/>
        </w:rPr>
      </w:pPr>
      <w:r>
        <w:rPr>
          <w:rStyle w:val="Strong"/>
          <w:rFonts w:ascii="Arial" w:hAnsi="Arial" w:cs="Arial"/>
          <w:b/>
          <w:bCs/>
          <w:color w:val="auto"/>
          <w:sz w:val="22"/>
          <w:szCs w:val="22"/>
        </w:rPr>
        <w:t>1. INTRODUCTION</w:t>
      </w:r>
    </w:p>
    <w:p w14:paraId="69BC6518" w14:textId="77777777" w:rsidR="00FC5479" w:rsidRDefault="008604FC">
      <w:pPr>
        <w:pStyle w:val="NormalWeb"/>
        <w:jc w:val="both"/>
        <w:rPr>
          <w:rFonts w:ascii="Arial" w:hAnsi="Arial" w:cs="Arial"/>
          <w:sz w:val="22"/>
          <w:szCs w:val="22"/>
        </w:rPr>
      </w:pPr>
      <w:r>
        <w:rPr>
          <w:rFonts w:ascii="Arial" w:hAnsi="Arial" w:cs="Arial"/>
          <w:sz w:val="22"/>
          <w:szCs w:val="22"/>
        </w:rPr>
        <w:t>Agricultural sustainability in the twenty-first century is increasingly challenged by soil degradation, declining fertility, clim</w:t>
      </w:r>
      <w:r>
        <w:rPr>
          <w:rFonts w:ascii="Arial" w:hAnsi="Arial" w:cs="Arial"/>
          <w:sz w:val="22"/>
          <w:szCs w:val="22"/>
        </w:rPr>
        <w:t xml:space="preserve">ate variability, and the excessive dependence on chemical fertilizers and pesticides. Continuous application of synthetic agrochemicals has not only led to environmental pollution and disruption of soil microbiota but has also contributed to the emergence </w:t>
      </w:r>
      <w:r>
        <w:rPr>
          <w:rFonts w:ascii="Arial" w:hAnsi="Arial" w:cs="Arial"/>
          <w:sz w:val="22"/>
          <w:szCs w:val="22"/>
        </w:rPr>
        <w:t>of resistant phytopathogens and reduced soil health (</w:t>
      </w:r>
      <w:r>
        <w:rPr>
          <w:rFonts w:ascii="Arial" w:hAnsi="Arial" w:cs="Arial"/>
          <w:shd w:val="clear" w:color="auto" w:fill="FFFFFF"/>
        </w:rPr>
        <w:t>Wahyudi, A. T., et</w:t>
      </w:r>
      <w:r>
        <w:rPr>
          <w:rFonts w:ascii="Arial" w:hAnsi="Arial" w:cs="Arial"/>
          <w:sz w:val="22"/>
          <w:szCs w:val="22"/>
        </w:rPr>
        <w:t>. al. 2011). In this context, plant growth-promoting rhizobacteria (PGPR) have emerged as an eco-friendly and sustainable alternative for enhancing crop productivity while maintaining e</w:t>
      </w:r>
      <w:r>
        <w:rPr>
          <w:rFonts w:ascii="Arial" w:hAnsi="Arial" w:cs="Arial"/>
          <w:sz w:val="22"/>
          <w:szCs w:val="22"/>
        </w:rPr>
        <w:t>nvironmental integrity. PGPR are a diverse group of beneficial bacteria that colonize the rhizosphere—the dynamic zone of soil influenced by plant root exudatesand stimulate plant growth through multiple direct and indirect mechanisms (</w:t>
      </w:r>
      <w:r>
        <w:rPr>
          <w:rFonts w:ascii="Arial" w:hAnsi="Arial" w:cs="Arial"/>
          <w:sz w:val="20"/>
          <w:szCs w:val="20"/>
          <w:shd w:val="clear" w:color="auto" w:fill="FFFFFF"/>
        </w:rPr>
        <w:t>Sraphet, S., &amp; Javad</w:t>
      </w:r>
      <w:r>
        <w:rPr>
          <w:rFonts w:ascii="Arial" w:hAnsi="Arial" w:cs="Arial"/>
          <w:sz w:val="20"/>
          <w:szCs w:val="20"/>
          <w:shd w:val="clear" w:color="auto" w:fill="FFFFFF"/>
        </w:rPr>
        <w:t>i, B. 2025)</w:t>
      </w:r>
      <w:r>
        <w:rPr>
          <w:rFonts w:ascii="Arial" w:hAnsi="Arial" w:cs="Arial"/>
          <w:sz w:val="22"/>
          <w:szCs w:val="22"/>
        </w:rPr>
        <w:t>.</w:t>
      </w:r>
    </w:p>
    <w:p w14:paraId="7B7F3B15" w14:textId="77777777" w:rsidR="00FC5479" w:rsidRDefault="008604FC">
      <w:pPr>
        <w:pStyle w:val="NormalWeb"/>
        <w:jc w:val="both"/>
        <w:rPr>
          <w:rFonts w:ascii="Arial" w:hAnsi="Arial" w:cs="Arial"/>
          <w:sz w:val="22"/>
          <w:szCs w:val="22"/>
        </w:rPr>
      </w:pPr>
      <w:r>
        <w:rPr>
          <w:rFonts w:ascii="Arial" w:hAnsi="Arial" w:cs="Arial"/>
          <w:sz w:val="22"/>
          <w:szCs w:val="22"/>
        </w:rPr>
        <w:t xml:space="preserve">The rhizosphere represents one of the most biologically active microenvironments in terrestrial ecosystems. Root exudates, including sugars, amino acids, organic acids, and </w:t>
      </w:r>
      <w:r>
        <w:rPr>
          <w:rFonts w:ascii="Arial" w:hAnsi="Arial" w:cs="Arial"/>
          <w:sz w:val="22"/>
          <w:szCs w:val="22"/>
        </w:rPr>
        <w:lastRenderedPageBreak/>
        <w:t>secondary metabolites, create nutrient-rich niches that attract and su</w:t>
      </w:r>
      <w:r>
        <w:rPr>
          <w:rFonts w:ascii="Arial" w:hAnsi="Arial" w:cs="Arial"/>
          <w:sz w:val="22"/>
          <w:szCs w:val="22"/>
        </w:rPr>
        <w:t>pport diverse microbial populations. Among these, PGPR establish beneficial associations with plant roots, enhancing plant growth, nutrient uptake, and resistance to biotic and abiotic stresses (</w:t>
      </w:r>
      <w:r>
        <w:rPr>
          <w:rFonts w:ascii="Arial" w:hAnsi="Arial" w:cs="Arial"/>
          <w:shd w:val="clear" w:color="auto" w:fill="FFFFFF"/>
        </w:rPr>
        <w:t>Sivasankari, B., &amp; Anandharaj, M. 2014)</w:t>
      </w:r>
      <w:r>
        <w:rPr>
          <w:rFonts w:ascii="Arial" w:hAnsi="Arial" w:cs="Arial"/>
          <w:sz w:val="22"/>
          <w:szCs w:val="22"/>
        </w:rPr>
        <w:t>. The mechanisms by wh</w:t>
      </w:r>
      <w:r>
        <w:rPr>
          <w:rFonts w:ascii="Arial" w:hAnsi="Arial" w:cs="Arial"/>
          <w:sz w:val="22"/>
          <w:szCs w:val="22"/>
        </w:rPr>
        <w:t>ich PGPR promote plant growth can be broadly categorized into direct and indirect pathways. Direct mechanisms include biological nitrogen fixation, solubilization of insoluble phosphates, potassium mobilization, production of phytohormones such as indole-3</w:t>
      </w:r>
      <w:r>
        <w:rPr>
          <w:rFonts w:ascii="Arial" w:hAnsi="Arial" w:cs="Arial"/>
          <w:sz w:val="22"/>
          <w:szCs w:val="22"/>
        </w:rPr>
        <w:t>-acetic acid (IAA), gibberellins and cytokinins, and siderophore-mediated iron acquisition. Indirect mechanisms involve suppression of plant pathogens through antibiotic production, lytic enzyme secretion, hydrogen cyanide (HCN) production, induced systemi</w:t>
      </w:r>
      <w:r>
        <w:rPr>
          <w:rFonts w:ascii="Arial" w:hAnsi="Arial" w:cs="Arial"/>
          <w:sz w:val="22"/>
          <w:szCs w:val="22"/>
        </w:rPr>
        <w:t>c resistance (ISR), and competition for ecological niches and nutrients (</w:t>
      </w:r>
      <w:r>
        <w:rPr>
          <w:rFonts w:ascii="Arial" w:hAnsi="Arial" w:cs="Arial"/>
          <w:shd w:val="clear" w:color="auto" w:fill="FFFFFF"/>
        </w:rPr>
        <w:t>Singh, R. et</w:t>
      </w:r>
      <w:r>
        <w:rPr>
          <w:rFonts w:ascii="Arial" w:hAnsi="Arial" w:cs="Arial"/>
          <w:sz w:val="22"/>
          <w:szCs w:val="22"/>
        </w:rPr>
        <w:t>. al. 2019).</w:t>
      </w:r>
    </w:p>
    <w:p w14:paraId="5B0A8E03" w14:textId="77777777" w:rsidR="00FC5479" w:rsidRDefault="008604FC">
      <w:pPr>
        <w:pStyle w:val="NormalWeb"/>
        <w:jc w:val="both"/>
        <w:rPr>
          <w:rFonts w:ascii="Arial" w:hAnsi="Arial" w:cs="Arial"/>
          <w:sz w:val="22"/>
          <w:szCs w:val="22"/>
        </w:rPr>
      </w:pPr>
      <w:r>
        <w:rPr>
          <w:rFonts w:ascii="Arial" w:hAnsi="Arial" w:cs="Arial"/>
          <w:sz w:val="22"/>
          <w:szCs w:val="22"/>
        </w:rPr>
        <w:t xml:space="preserve">Among the diverse PGPR, species belonging to the genera Bacillus and Pseudomonas are particularly significant due to their robust metabolic versatility, </w:t>
      </w:r>
      <w:r>
        <w:rPr>
          <w:rFonts w:ascii="Arial" w:hAnsi="Arial" w:cs="Arial"/>
          <w:sz w:val="22"/>
          <w:szCs w:val="22"/>
        </w:rPr>
        <w:t>adaptability to diverse environmental conditions, and proven efficacy as biofertilizers and biocontrol agents (</w:t>
      </w:r>
      <w:r>
        <w:rPr>
          <w:rFonts w:ascii="Arial" w:hAnsi="Arial" w:cs="Arial"/>
          <w:sz w:val="20"/>
          <w:szCs w:val="20"/>
          <w:shd w:val="clear" w:color="auto" w:fill="FFFFFF"/>
        </w:rPr>
        <w:t>Alotaibi, F., et</w:t>
      </w:r>
      <w:r>
        <w:rPr>
          <w:rFonts w:ascii="Arial" w:hAnsi="Arial" w:cs="Arial"/>
          <w:sz w:val="22"/>
          <w:szCs w:val="22"/>
        </w:rPr>
        <w:t>. al. 2022). Members of the genus Bacillus are Gram-positive, rod-shaped, endospore-forming bacteria that exhibit remarkable resi</w:t>
      </w:r>
      <w:r>
        <w:rPr>
          <w:rFonts w:ascii="Arial" w:hAnsi="Arial" w:cs="Arial"/>
          <w:sz w:val="22"/>
          <w:szCs w:val="22"/>
        </w:rPr>
        <w:t>lience under extreme environmental conditions such as high temperature, desiccation, salinity, and pH fluctuations. The ability to form endospores provides Bacillus species with long shelf life and stability, making them highly suitable for commercial biof</w:t>
      </w:r>
      <w:r>
        <w:rPr>
          <w:rFonts w:ascii="Arial" w:hAnsi="Arial" w:cs="Arial"/>
          <w:sz w:val="22"/>
          <w:szCs w:val="22"/>
        </w:rPr>
        <w:t>ormulation development (</w:t>
      </w:r>
      <w:r>
        <w:rPr>
          <w:rFonts w:ascii="Arial" w:hAnsi="Arial" w:cs="Arial"/>
          <w:sz w:val="20"/>
          <w:szCs w:val="20"/>
          <w:shd w:val="clear" w:color="auto" w:fill="FFFFFF"/>
        </w:rPr>
        <w:t>Shreshtha, K., et</w:t>
      </w:r>
      <w:r>
        <w:rPr>
          <w:rFonts w:ascii="Arial" w:hAnsi="Arial" w:cs="Arial"/>
          <w:sz w:val="22"/>
          <w:szCs w:val="22"/>
        </w:rPr>
        <w:t xml:space="preserve">. al. 2025). Bacillus strains are known to produce a wide array of bioactive metabolites, including lipopeptides (surfactin, iturin, fengycin), antibiotics, enzymes (chitinases, proteases, cellulases), and volatile </w:t>
      </w:r>
      <w:r>
        <w:rPr>
          <w:rFonts w:ascii="Arial" w:hAnsi="Arial" w:cs="Arial"/>
          <w:sz w:val="22"/>
          <w:szCs w:val="22"/>
        </w:rPr>
        <w:t>organic compounds that enhance plant growth and suppress phytopathogens. Additionally, several Bacillus species are efficient phosphate solubilizers and phytohormone producers, thereby directly improving plant nutrient acquisition and root development (</w:t>
      </w:r>
      <w:r>
        <w:rPr>
          <w:rFonts w:ascii="Arial" w:hAnsi="Arial" w:cs="Arial"/>
          <w:sz w:val="22"/>
          <w:szCs w:val="22"/>
          <w:shd w:val="clear" w:color="auto" w:fill="FFFFFF"/>
        </w:rPr>
        <w:t>Rob</w:t>
      </w:r>
      <w:r>
        <w:rPr>
          <w:rFonts w:ascii="Arial" w:hAnsi="Arial" w:cs="Arial"/>
          <w:sz w:val="22"/>
          <w:szCs w:val="22"/>
          <w:shd w:val="clear" w:color="auto" w:fill="FFFFFF"/>
        </w:rPr>
        <w:t>as Mora, M.</w:t>
      </w:r>
      <w:r>
        <w:rPr>
          <w:rFonts w:ascii="Arial" w:hAnsi="Arial" w:cs="Arial"/>
          <w:sz w:val="22"/>
          <w:szCs w:val="22"/>
        </w:rPr>
        <w:t xml:space="preserve"> et. al. 2023).</w:t>
      </w:r>
    </w:p>
    <w:p w14:paraId="3EF6ECD2" w14:textId="77777777" w:rsidR="00FC5479" w:rsidRDefault="008604FC">
      <w:pPr>
        <w:pStyle w:val="NormalWeb"/>
        <w:jc w:val="both"/>
        <w:rPr>
          <w:rFonts w:ascii="Arial" w:hAnsi="Arial" w:cs="Arial"/>
          <w:sz w:val="22"/>
          <w:szCs w:val="22"/>
        </w:rPr>
      </w:pPr>
      <w:r>
        <w:rPr>
          <w:rFonts w:ascii="Arial" w:hAnsi="Arial" w:cs="Arial"/>
          <w:sz w:val="22"/>
          <w:szCs w:val="22"/>
        </w:rPr>
        <w:t>On the other hand, Pseudomonas species are Gram-negative, fluorescent, motile bacteria widely distributed in agricultural soils. Fluorescent Pseudomonads are particularly well-known for their exceptional rhizosphere competence an</w:t>
      </w:r>
      <w:r>
        <w:rPr>
          <w:rFonts w:ascii="Arial" w:hAnsi="Arial" w:cs="Arial"/>
          <w:sz w:val="22"/>
          <w:szCs w:val="22"/>
        </w:rPr>
        <w:t>d strong antagonistic activity against soil-borne pathogens. They produce diverse siderophores such as pyoverdine, which chelate ferric iron and limit its availability to competing pathogens, thereby suppressing disease incidence (</w:t>
      </w:r>
      <w:r>
        <w:rPr>
          <w:rFonts w:ascii="Arial" w:hAnsi="Arial" w:cs="Arial"/>
          <w:sz w:val="22"/>
          <w:szCs w:val="22"/>
          <w:shd w:val="clear" w:color="auto" w:fill="FFFFFF"/>
        </w:rPr>
        <w:t>Radhakrishnan, N., &amp; Kris</w:t>
      </w:r>
      <w:r>
        <w:rPr>
          <w:rFonts w:ascii="Arial" w:hAnsi="Arial" w:cs="Arial"/>
          <w:sz w:val="22"/>
          <w:szCs w:val="22"/>
          <w:shd w:val="clear" w:color="auto" w:fill="FFFFFF"/>
        </w:rPr>
        <w:t>hnasamy, C. 2024)</w:t>
      </w:r>
      <w:r>
        <w:rPr>
          <w:rFonts w:ascii="Arial" w:hAnsi="Arial" w:cs="Arial"/>
          <w:sz w:val="22"/>
          <w:szCs w:val="22"/>
        </w:rPr>
        <w:t>. Pseudomonas species are also recognized for their ability to produce secondary metabolites including phenazines, 2,4-diacetylphloroglucinol (DAPG), pyrrolnitrin, and hydrogen cyanide, which play crucial roles in biocontrol. In addition t</w:t>
      </w:r>
      <w:r>
        <w:rPr>
          <w:rFonts w:ascii="Arial" w:hAnsi="Arial" w:cs="Arial"/>
          <w:sz w:val="22"/>
          <w:szCs w:val="22"/>
        </w:rPr>
        <w:t>o their antagonistic properties, Pseudomonas strains contribute to nutrient cycling by solubilizing phosphates, producing organic acids, and synthesizing plant growth regulators that stimulate root elongation and biomass accumulation (</w:t>
      </w:r>
      <w:r>
        <w:rPr>
          <w:rFonts w:ascii="Arial" w:hAnsi="Arial" w:cs="Arial"/>
          <w:sz w:val="22"/>
          <w:szCs w:val="22"/>
          <w:shd w:val="clear" w:color="auto" w:fill="FFFFFF"/>
        </w:rPr>
        <w:t>Özdoğan, D. K., et. a</w:t>
      </w:r>
      <w:r>
        <w:rPr>
          <w:rFonts w:ascii="Arial" w:hAnsi="Arial" w:cs="Arial"/>
          <w:sz w:val="22"/>
          <w:szCs w:val="22"/>
          <w:shd w:val="clear" w:color="auto" w:fill="FFFFFF"/>
        </w:rPr>
        <w:t>l. 2022)</w:t>
      </w:r>
      <w:r>
        <w:rPr>
          <w:rFonts w:ascii="Arial" w:hAnsi="Arial" w:cs="Arial"/>
          <w:sz w:val="22"/>
          <w:szCs w:val="22"/>
        </w:rPr>
        <w:t>.</w:t>
      </w:r>
    </w:p>
    <w:p w14:paraId="21E80510" w14:textId="77777777" w:rsidR="00FC5479" w:rsidRDefault="008604FC">
      <w:pPr>
        <w:pStyle w:val="NormalWeb"/>
        <w:jc w:val="both"/>
        <w:rPr>
          <w:rFonts w:ascii="Arial" w:hAnsi="Arial" w:cs="Arial"/>
          <w:sz w:val="22"/>
          <w:szCs w:val="22"/>
        </w:rPr>
      </w:pPr>
      <w:r>
        <w:rPr>
          <w:rFonts w:ascii="Arial" w:hAnsi="Arial" w:cs="Arial"/>
          <w:sz w:val="22"/>
          <w:szCs w:val="22"/>
        </w:rPr>
        <w:t>Traditional identification and characterization of PGPR relied primarily on morphological, biochemical, and physiological tests such as Gram staining, colony morphology, catalase and oxidase reactions, and substrate utilization profiles. While th</w:t>
      </w:r>
      <w:r>
        <w:rPr>
          <w:rFonts w:ascii="Arial" w:hAnsi="Arial" w:cs="Arial"/>
          <w:sz w:val="22"/>
          <w:szCs w:val="22"/>
        </w:rPr>
        <w:t>ese methods provide preliminary information, they often lack the precision required for accurate taxonomic classification at species or strain level (</w:t>
      </w:r>
      <w:r>
        <w:rPr>
          <w:rFonts w:ascii="Arial" w:hAnsi="Arial" w:cs="Arial"/>
          <w:sz w:val="22"/>
          <w:szCs w:val="22"/>
          <w:shd w:val="clear" w:color="auto" w:fill="FFFFFF"/>
        </w:rPr>
        <w:t>Nithyapriya, S., &amp; Lalitha, S. 2024)</w:t>
      </w:r>
      <w:r>
        <w:rPr>
          <w:rFonts w:ascii="Arial" w:hAnsi="Arial" w:cs="Arial"/>
          <w:sz w:val="22"/>
          <w:szCs w:val="22"/>
        </w:rPr>
        <w:t>. Moreover, phenotypic traits may vary depending on environmental cond</w:t>
      </w:r>
      <w:r>
        <w:rPr>
          <w:rFonts w:ascii="Arial" w:hAnsi="Arial" w:cs="Arial"/>
          <w:sz w:val="22"/>
          <w:szCs w:val="22"/>
        </w:rPr>
        <w:t>itions, leading to potential misidentification. With advancements in molecular biology, DNA-based techniques have revolutionized microbial characterization, providing high accuracy, reproducibility, and deeper insights into functional potential (</w:t>
      </w:r>
      <w:r>
        <w:rPr>
          <w:rFonts w:ascii="Arial" w:hAnsi="Arial" w:cs="Arial"/>
          <w:sz w:val="22"/>
          <w:szCs w:val="22"/>
          <w:shd w:val="clear" w:color="auto" w:fill="FFFFFF"/>
        </w:rPr>
        <w:t>Minuț, M.,</w:t>
      </w:r>
      <w:r>
        <w:rPr>
          <w:rFonts w:ascii="Arial" w:hAnsi="Arial" w:cs="Arial"/>
          <w:sz w:val="22"/>
          <w:szCs w:val="22"/>
          <w:shd w:val="clear" w:color="auto" w:fill="FFFFFF"/>
        </w:rPr>
        <w:t xml:space="preserve"> et. al. 2022)</w:t>
      </w:r>
      <w:r>
        <w:rPr>
          <w:rFonts w:ascii="Arial" w:hAnsi="Arial" w:cs="Arial"/>
          <w:sz w:val="22"/>
          <w:szCs w:val="22"/>
        </w:rPr>
        <w:t>.</w:t>
      </w:r>
    </w:p>
    <w:p w14:paraId="5D17094F" w14:textId="77777777" w:rsidR="00FC5479" w:rsidRDefault="008604FC">
      <w:pPr>
        <w:pStyle w:val="NormalWeb"/>
        <w:jc w:val="both"/>
        <w:rPr>
          <w:rFonts w:ascii="Arial" w:hAnsi="Arial" w:cs="Arial"/>
          <w:sz w:val="22"/>
          <w:szCs w:val="22"/>
        </w:rPr>
      </w:pPr>
      <w:r>
        <w:rPr>
          <w:rFonts w:ascii="Arial" w:hAnsi="Arial" w:cs="Arial"/>
          <w:sz w:val="22"/>
          <w:szCs w:val="22"/>
        </w:rPr>
        <w:t>DNA sequencing, particularly 16S rRNA gene sequencing, has become a cornerstone for bacterial identification and phylogenetic analysis. The 16S rRNA gene contains conserved and variable regions that enable discrimination among bacterial tax</w:t>
      </w:r>
      <w:r>
        <w:rPr>
          <w:rFonts w:ascii="Arial" w:hAnsi="Arial" w:cs="Arial"/>
          <w:sz w:val="22"/>
          <w:szCs w:val="22"/>
        </w:rPr>
        <w:t>a (</w:t>
      </w:r>
      <w:r>
        <w:rPr>
          <w:rFonts w:ascii="Arial" w:hAnsi="Arial" w:cs="Arial"/>
          <w:shd w:val="clear" w:color="auto" w:fill="FFFFFF"/>
        </w:rPr>
        <w:t>Fasusi, O. A</w:t>
      </w:r>
      <w:r>
        <w:rPr>
          <w:rFonts w:ascii="Arial" w:hAnsi="Arial" w:cs="Arial"/>
          <w:sz w:val="22"/>
          <w:szCs w:val="22"/>
        </w:rPr>
        <w:t xml:space="preserve">. et. al. 2021). Sequencing of this gene allows comparison with reference databases such as NCBI </w:t>
      </w:r>
      <w:r>
        <w:rPr>
          <w:rFonts w:ascii="Arial" w:hAnsi="Arial" w:cs="Arial"/>
          <w:sz w:val="22"/>
          <w:szCs w:val="22"/>
        </w:rPr>
        <w:lastRenderedPageBreak/>
        <w:t>GenBank, facilitating accurate identification of soil isolates. For Bacillus and Pseudomonas species, 16S rRNA sequencing helps distinguish clos</w:t>
      </w:r>
      <w:r>
        <w:rPr>
          <w:rFonts w:ascii="Arial" w:hAnsi="Arial" w:cs="Arial"/>
          <w:sz w:val="22"/>
          <w:szCs w:val="22"/>
        </w:rPr>
        <w:t>ely related species and confirm taxonomic placement. However, while 16S rRNA analysis provides reliable taxonomic identification, it does not fully reveal the functional capabilities of isolates (</w:t>
      </w:r>
      <w:r>
        <w:rPr>
          <w:rFonts w:ascii="Arial" w:hAnsi="Arial" w:cs="Arial"/>
          <w:sz w:val="22"/>
          <w:szCs w:val="22"/>
          <w:shd w:val="clear" w:color="auto" w:fill="FFFFFF"/>
        </w:rPr>
        <w:t>Heredia-Acuña, C et. al. 2019)</w:t>
      </w:r>
      <w:r>
        <w:rPr>
          <w:rFonts w:ascii="Arial" w:hAnsi="Arial" w:cs="Arial"/>
          <w:sz w:val="22"/>
          <w:szCs w:val="22"/>
        </w:rPr>
        <w:t>.</w:t>
      </w:r>
    </w:p>
    <w:p w14:paraId="57CCF503" w14:textId="77777777" w:rsidR="00FC5479" w:rsidRDefault="008604FC">
      <w:pPr>
        <w:pStyle w:val="NormalWeb"/>
        <w:jc w:val="both"/>
        <w:rPr>
          <w:rFonts w:ascii="Arial" w:hAnsi="Arial" w:cs="Arial"/>
          <w:sz w:val="22"/>
          <w:szCs w:val="22"/>
        </w:rPr>
      </w:pPr>
      <w:r>
        <w:rPr>
          <w:rFonts w:ascii="Arial" w:hAnsi="Arial" w:cs="Arial"/>
          <w:sz w:val="22"/>
          <w:szCs w:val="22"/>
        </w:rPr>
        <w:t>Recent advances in next-gene</w:t>
      </w:r>
      <w:r>
        <w:rPr>
          <w:rFonts w:ascii="Arial" w:hAnsi="Arial" w:cs="Arial"/>
          <w:sz w:val="22"/>
          <w:szCs w:val="22"/>
        </w:rPr>
        <w:t>ration sequencing (NGS) technologies have enabled whole-genome sequencing (WGS), providing comprehensive insights into the genetic architecture of PGPR (</w:t>
      </w:r>
      <w:r>
        <w:rPr>
          <w:rFonts w:ascii="Arial" w:hAnsi="Arial" w:cs="Arial"/>
          <w:sz w:val="20"/>
          <w:szCs w:val="20"/>
          <w:shd w:val="clear" w:color="auto" w:fill="FFFFFF"/>
        </w:rPr>
        <w:t>Ashry, N. M. et. al</w:t>
      </w:r>
      <w:r>
        <w:rPr>
          <w:rFonts w:ascii="Arial" w:hAnsi="Arial" w:cs="Arial"/>
          <w:sz w:val="22"/>
          <w:szCs w:val="22"/>
        </w:rPr>
        <w:t>. 2022). Genome sequencing allows identification of genes responsible for plant grow</w:t>
      </w:r>
      <w:r>
        <w:rPr>
          <w:rFonts w:ascii="Arial" w:hAnsi="Arial" w:cs="Arial"/>
          <w:sz w:val="22"/>
          <w:szCs w:val="22"/>
        </w:rPr>
        <w:t>th promotion, including those involved in nitrogen metabolism (nif genes), phosphate solubilization (pqq genes), IAA biosynthesis pathways (indole-3-pyruvate pathway genes), siderophore biosynthesis clusters, stress tolerance genes, and antimicrobial compo</w:t>
      </w:r>
      <w:r>
        <w:rPr>
          <w:rFonts w:ascii="Arial" w:hAnsi="Arial" w:cs="Arial"/>
          <w:sz w:val="22"/>
          <w:szCs w:val="22"/>
        </w:rPr>
        <w:t>und synthesis (</w:t>
      </w:r>
      <w:r>
        <w:rPr>
          <w:rFonts w:ascii="Arial" w:hAnsi="Arial" w:cs="Arial"/>
          <w:sz w:val="20"/>
          <w:szCs w:val="20"/>
          <w:shd w:val="clear" w:color="auto" w:fill="FFFFFF"/>
        </w:rPr>
        <w:t>Hou, J. et.</w:t>
      </w:r>
      <w:r>
        <w:rPr>
          <w:rFonts w:ascii="Arial" w:hAnsi="Arial" w:cs="Arial"/>
          <w:sz w:val="22"/>
          <w:szCs w:val="22"/>
        </w:rPr>
        <w:t xml:space="preserve"> al. 2024). Comparative genomics further facilitates understanding of strain-specific traits, horizontal gene transfer events, and adaptive evolution in the rhizosphere environment. Such genomic data strengthen the correlation bet</w:t>
      </w:r>
      <w:r>
        <w:rPr>
          <w:rFonts w:ascii="Arial" w:hAnsi="Arial" w:cs="Arial"/>
          <w:sz w:val="22"/>
          <w:szCs w:val="22"/>
        </w:rPr>
        <w:t>ween phenotypic traits observed in laboratory assays and underlying genetic determinants (</w:t>
      </w:r>
      <w:r>
        <w:rPr>
          <w:rFonts w:ascii="Arial" w:hAnsi="Arial" w:cs="Arial"/>
          <w:sz w:val="20"/>
          <w:szCs w:val="20"/>
          <w:shd w:val="clear" w:color="auto" w:fill="FFFFFF"/>
        </w:rPr>
        <w:t>Issifu, M., Songoro et</w:t>
      </w:r>
      <w:r>
        <w:rPr>
          <w:rFonts w:ascii="Arial" w:hAnsi="Arial" w:cs="Arial"/>
          <w:sz w:val="22"/>
          <w:szCs w:val="22"/>
        </w:rPr>
        <w:t>. al. 2022).</w:t>
      </w:r>
    </w:p>
    <w:p w14:paraId="6CE061B5" w14:textId="77777777" w:rsidR="00FC5479" w:rsidRDefault="008604FC">
      <w:pPr>
        <w:pStyle w:val="NormalWeb"/>
        <w:jc w:val="both"/>
        <w:rPr>
          <w:rFonts w:ascii="Arial" w:hAnsi="Arial" w:cs="Arial"/>
          <w:sz w:val="22"/>
          <w:szCs w:val="22"/>
        </w:rPr>
      </w:pPr>
      <w:r>
        <w:rPr>
          <w:rFonts w:ascii="Arial" w:hAnsi="Arial" w:cs="Arial"/>
          <w:sz w:val="22"/>
          <w:szCs w:val="22"/>
        </w:rPr>
        <w:t xml:space="preserve">Characterization of Bacillus and Pseudomonas isolates through DNA sequencing not only enhances taxonomic resolution but also </w:t>
      </w:r>
      <w:r>
        <w:rPr>
          <w:rFonts w:ascii="Arial" w:hAnsi="Arial" w:cs="Arial"/>
          <w:sz w:val="22"/>
          <w:szCs w:val="22"/>
        </w:rPr>
        <w:t>supports the development of efficient bioinoculants (</w:t>
      </w:r>
      <w:r>
        <w:rPr>
          <w:rFonts w:ascii="Arial" w:hAnsi="Arial" w:cs="Arial"/>
          <w:sz w:val="20"/>
          <w:szCs w:val="20"/>
          <w:shd w:val="clear" w:color="auto" w:fill="FFFFFF"/>
        </w:rPr>
        <w:t>Das, T et. al. 2024</w:t>
      </w:r>
      <w:r>
        <w:rPr>
          <w:rFonts w:ascii="Arial" w:hAnsi="Arial" w:cs="Arial"/>
          <w:sz w:val="22"/>
          <w:szCs w:val="22"/>
        </w:rPr>
        <w:t>). Genome-based identification ensures biosafety by detecting potential virulence factors or antibiotic resistance genes before field application. Additionally, molecular markers deriv</w:t>
      </w:r>
      <w:r>
        <w:rPr>
          <w:rFonts w:ascii="Arial" w:hAnsi="Arial" w:cs="Arial"/>
          <w:sz w:val="22"/>
          <w:szCs w:val="22"/>
        </w:rPr>
        <w:t>ed from genomic sequences can be used to monitor inoculated strains in soil ecosystems, enabling assessment of colonization efficiency and persistence (</w:t>
      </w:r>
      <w:r>
        <w:rPr>
          <w:rFonts w:ascii="Arial" w:hAnsi="Arial" w:cs="Arial"/>
          <w:shd w:val="clear" w:color="auto" w:fill="FFFFFF"/>
        </w:rPr>
        <w:t>Kalam, S. et</w:t>
      </w:r>
      <w:r>
        <w:rPr>
          <w:rFonts w:ascii="Arial" w:hAnsi="Arial" w:cs="Arial"/>
          <w:sz w:val="22"/>
          <w:szCs w:val="22"/>
        </w:rPr>
        <w:t>. al. 2020).</w:t>
      </w:r>
    </w:p>
    <w:p w14:paraId="771152FD" w14:textId="77777777" w:rsidR="00FC5479" w:rsidRDefault="008604FC">
      <w:pPr>
        <w:pStyle w:val="NormalWeb"/>
        <w:jc w:val="both"/>
        <w:rPr>
          <w:rFonts w:ascii="Arial" w:hAnsi="Arial" w:cs="Arial"/>
          <w:sz w:val="22"/>
          <w:szCs w:val="22"/>
        </w:rPr>
      </w:pPr>
      <w:r>
        <w:rPr>
          <w:rFonts w:ascii="Arial" w:hAnsi="Arial" w:cs="Arial"/>
          <w:sz w:val="22"/>
          <w:szCs w:val="22"/>
        </w:rPr>
        <w:t>Recent research highlights the integration of genomic, transcriptomic, and meta</w:t>
      </w:r>
      <w:r>
        <w:rPr>
          <w:rFonts w:ascii="Arial" w:hAnsi="Arial" w:cs="Arial"/>
          <w:sz w:val="22"/>
          <w:szCs w:val="22"/>
        </w:rPr>
        <w:t xml:space="preserve">bolomic approaches to better understand plant-microbe interactions. Functional genomics studies have revealed that many Bacillus and Pseudomonas strains possess gene clusters encoding secondary metabolites that are activated in the rhizosphere in response </w:t>
      </w:r>
      <w:r>
        <w:rPr>
          <w:rFonts w:ascii="Arial" w:hAnsi="Arial" w:cs="Arial"/>
          <w:sz w:val="22"/>
          <w:szCs w:val="22"/>
        </w:rPr>
        <w:t>to root exudates (</w:t>
      </w:r>
      <w:r>
        <w:rPr>
          <w:rFonts w:ascii="Arial" w:hAnsi="Arial" w:cs="Arial"/>
          <w:sz w:val="20"/>
          <w:szCs w:val="20"/>
          <w:shd w:val="clear" w:color="auto" w:fill="FFFFFF"/>
        </w:rPr>
        <w:t>Lahsini, A. I., et</w:t>
      </w:r>
      <w:r>
        <w:rPr>
          <w:rFonts w:ascii="Arial" w:hAnsi="Arial" w:cs="Arial"/>
          <w:sz w:val="22"/>
          <w:szCs w:val="22"/>
        </w:rPr>
        <w:t>. al. 2022). Furthermore, multi-omics approaches have demonstrated that PGPR can modulate plant gene expression, triggering induced systemic resistance and enhancing tolerance to drought, salinity, and heavy metal stress</w:t>
      </w:r>
      <w:r>
        <w:rPr>
          <w:rFonts w:ascii="Arial" w:hAnsi="Arial" w:cs="Arial"/>
          <w:sz w:val="22"/>
          <w:szCs w:val="22"/>
        </w:rPr>
        <w:t>. These findings emphasize the importance of molecular characterization in selecting elite strains with multifunctional traits suitable for specific agroecological conditions (</w:t>
      </w:r>
      <w:r>
        <w:rPr>
          <w:rFonts w:ascii="Arial" w:hAnsi="Arial" w:cs="Arial"/>
          <w:sz w:val="20"/>
          <w:szCs w:val="20"/>
          <w:shd w:val="clear" w:color="auto" w:fill="FFFFFF"/>
        </w:rPr>
        <w:t>Li, J</w:t>
      </w:r>
      <w:r>
        <w:rPr>
          <w:rFonts w:ascii="Arial" w:hAnsi="Arial" w:cs="Arial"/>
          <w:sz w:val="22"/>
          <w:szCs w:val="22"/>
        </w:rPr>
        <w:t>. et. al. 2023)</w:t>
      </w:r>
    </w:p>
    <w:p w14:paraId="6EA9A606" w14:textId="77777777" w:rsidR="00FC5479" w:rsidRDefault="008604FC">
      <w:pPr>
        <w:pStyle w:val="NormalWeb"/>
        <w:jc w:val="both"/>
        <w:rPr>
          <w:rFonts w:ascii="Arial" w:hAnsi="Arial" w:cs="Arial"/>
          <w:sz w:val="22"/>
          <w:szCs w:val="22"/>
        </w:rPr>
      </w:pPr>
      <w:r>
        <w:rPr>
          <w:rFonts w:ascii="Arial" w:hAnsi="Arial" w:cs="Arial"/>
          <w:sz w:val="22"/>
          <w:szCs w:val="22"/>
        </w:rPr>
        <w:t>In developing countries, including India, the need for sust</w:t>
      </w:r>
      <w:r>
        <w:rPr>
          <w:rFonts w:ascii="Arial" w:hAnsi="Arial" w:cs="Arial"/>
          <w:sz w:val="22"/>
          <w:szCs w:val="22"/>
        </w:rPr>
        <w:t>ainable and cost-effective agricultural inputs is particularly urgent. Isolation and molecular characterization of indigenous Bacillus and Pseudomonas strains from local soils provide opportunities to develop region-specific biofertilizers adapted to nativ</w:t>
      </w:r>
      <w:r>
        <w:rPr>
          <w:rFonts w:ascii="Arial" w:hAnsi="Arial" w:cs="Arial"/>
          <w:sz w:val="22"/>
          <w:szCs w:val="22"/>
        </w:rPr>
        <w:t>e climatic and edaphic conditions (</w:t>
      </w:r>
      <w:r>
        <w:rPr>
          <w:rFonts w:ascii="Arial" w:hAnsi="Arial" w:cs="Arial"/>
          <w:sz w:val="20"/>
          <w:szCs w:val="20"/>
          <w:shd w:val="clear" w:color="auto" w:fill="FFFFFF"/>
        </w:rPr>
        <w:t>Asfha, Z. A., et. al. 2023)</w:t>
      </w:r>
      <w:r>
        <w:rPr>
          <w:rFonts w:ascii="Arial" w:hAnsi="Arial" w:cs="Arial"/>
          <w:sz w:val="22"/>
          <w:szCs w:val="22"/>
        </w:rPr>
        <w:t xml:space="preserve">. Indigenous isolates often exhibit superior adaptation and rhizosphere competence compared to introduced strains. Therefore, DNA sequencing-based characterization of soil isolates represents a </w:t>
      </w:r>
      <w:r>
        <w:rPr>
          <w:rFonts w:ascii="Arial" w:hAnsi="Arial" w:cs="Arial"/>
          <w:sz w:val="22"/>
          <w:szCs w:val="22"/>
        </w:rPr>
        <w:t>crucial step toward harnessing native microbial biodiversity for sustainable crop production (</w:t>
      </w:r>
      <w:r>
        <w:rPr>
          <w:rFonts w:ascii="Arial" w:hAnsi="Arial" w:cs="Arial"/>
          <w:sz w:val="20"/>
          <w:szCs w:val="20"/>
          <w:shd w:val="clear" w:color="auto" w:fill="FFFFFF"/>
        </w:rPr>
        <w:t>Li, Q</w:t>
      </w:r>
      <w:r>
        <w:rPr>
          <w:rFonts w:ascii="Arial" w:hAnsi="Arial" w:cs="Arial"/>
          <w:sz w:val="22"/>
          <w:szCs w:val="22"/>
        </w:rPr>
        <w:t>. et. al. 2023).</w:t>
      </w:r>
    </w:p>
    <w:p w14:paraId="7D532697" w14:textId="77777777" w:rsidR="00FC5479" w:rsidRDefault="008604FC">
      <w:pPr>
        <w:pStyle w:val="NormalWeb"/>
        <w:jc w:val="both"/>
        <w:rPr>
          <w:rFonts w:ascii="Arial" w:hAnsi="Arial" w:cs="Arial"/>
          <w:sz w:val="22"/>
          <w:szCs w:val="22"/>
        </w:rPr>
      </w:pPr>
      <w:r>
        <w:rPr>
          <w:rFonts w:ascii="Arial" w:hAnsi="Arial" w:cs="Arial"/>
          <w:sz w:val="22"/>
          <w:szCs w:val="22"/>
        </w:rPr>
        <w:t>Plant growth-promoting rhizobacteria belonging to Bacillus and Pseudomonas genera play pivotal roles in enhancing plant growth, nutrient acq</w:t>
      </w:r>
      <w:r>
        <w:rPr>
          <w:rFonts w:ascii="Arial" w:hAnsi="Arial" w:cs="Arial"/>
          <w:sz w:val="22"/>
          <w:szCs w:val="22"/>
        </w:rPr>
        <w:t>uisition, and disease suppression. The integration of classical microbiological techniques with advanced DNA sequencing technologies provides comprehensive characterization of these beneficial microbes at taxonomic and functional levels (</w:t>
      </w:r>
      <w:r>
        <w:rPr>
          <w:rFonts w:ascii="Arial" w:hAnsi="Arial" w:cs="Arial"/>
          <w:sz w:val="20"/>
          <w:szCs w:val="20"/>
          <w:shd w:val="clear" w:color="auto" w:fill="FFFFFF"/>
        </w:rPr>
        <w:t>Das, T. et</w:t>
      </w:r>
      <w:r>
        <w:rPr>
          <w:rFonts w:ascii="Arial" w:hAnsi="Arial" w:cs="Arial"/>
          <w:sz w:val="22"/>
          <w:szCs w:val="22"/>
        </w:rPr>
        <w:t>. al. 20</w:t>
      </w:r>
      <w:r>
        <w:rPr>
          <w:rFonts w:ascii="Arial" w:hAnsi="Arial" w:cs="Arial"/>
          <w:sz w:val="22"/>
          <w:szCs w:val="22"/>
        </w:rPr>
        <w:t xml:space="preserve">23). Such molecular insights are essential for developing reliable, efficient, and safe bioinoculants aimed at reducing dependency on chemical fertilizers and pesticides. Continued research focusing on genomic characterization and functional validation of </w:t>
      </w:r>
      <w:r>
        <w:rPr>
          <w:rFonts w:ascii="Arial" w:hAnsi="Arial" w:cs="Arial"/>
          <w:sz w:val="22"/>
          <w:szCs w:val="22"/>
        </w:rPr>
        <w:t>PGPR strains will significantly contribute to sustainable agricultural development and global food security (</w:t>
      </w:r>
      <w:r>
        <w:rPr>
          <w:rFonts w:ascii="Arial" w:hAnsi="Arial" w:cs="Arial"/>
          <w:sz w:val="20"/>
          <w:szCs w:val="20"/>
          <w:shd w:val="clear" w:color="auto" w:fill="FFFFFF"/>
        </w:rPr>
        <w:t>Lotfi, N et. al. 2022).</w:t>
      </w:r>
    </w:p>
    <w:p w14:paraId="79FC7D24" w14:textId="77777777" w:rsidR="00FC5479" w:rsidRDefault="00FC5479">
      <w:pPr>
        <w:jc w:val="both"/>
        <w:rPr>
          <w:rFonts w:ascii="Arial" w:hAnsi="Arial" w:cs="Arial"/>
          <w:sz w:val="22"/>
          <w:szCs w:val="22"/>
        </w:rPr>
      </w:pPr>
    </w:p>
    <w:p w14:paraId="6659CBE1" w14:textId="77777777" w:rsidR="00FC5479" w:rsidRDefault="008604FC">
      <w:pPr>
        <w:jc w:val="both"/>
        <w:rPr>
          <w:rFonts w:ascii="Arial" w:hAnsi="Arial" w:cs="Arial"/>
          <w:b/>
          <w:bCs/>
          <w:sz w:val="22"/>
          <w:szCs w:val="22"/>
        </w:rPr>
      </w:pPr>
      <w:r>
        <w:rPr>
          <w:rFonts w:ascii="Arial" w:hAnsi="Arial" w:cs="Arial"/>
          <w:b/>
          <w:bCs/>
          <w:sz w:val="22"/>
          <w:szCs w:val="22"/>
        </w:rPr>
        <w:t>2. MATERIAL &amp; METHODS</w:t>
      </w:r>
    </w:p>
    <w:p w14:paraId="1DEF760B" w14:textId="77777777" w:rsidR="00FC5479" w:rsidRDefault="00FC5479">
      <w:pPr>
        <w:jc w:val="both"/>
        <w:rPr>
          <w:rFonts w:ascii="Arial" w:hAnsi="Arial" w:cs="Arial"/>
          <w:sz w:val="22"/>
          <w:szCs w:val="22"/>
        </w:rPr>
      </w:pPr>
    </w:p>
    <w:p w14:paraId="06904EC7" w14:textId="77777777" w:rsidR="00FC5479" w:rsidRDefault="008604FC">
      <w:pPr>
        <w:jc w:val="both"/>
        <w:rPr>
          <w:rFonts w:ascii="Arial" w:hAnsi="Arial" w:cs="Arial"/>
          <w:b/>
          <w:bCs/>
        </w:rPr>
      </w:pPr>
      <w:r>
        <w:rPr>
          <w:rFonts w:ascii="Arial" w:hAnsi="Arial" w:cs="Arial"/>
          <w:b/>
          <w:bCs/>
        </w:rPr>
        <w:t xml:space="preserve">2.1. Sample area and Collection </w:t>
      </w:r>
    </w:p>
    <w:p w14:paraId="692AE668" w14:textId="77777777" w:rsidR="00FC5479" w:rsidRDefault="008604FC">
      <w:pPr>
        <w:jc w:val="both"/>
        <w:rPr>
          <w:rFonts w:ascii="Arial" w:hAnsi="Arial" w:cs="Arial"/>
          <w:sz w:val="22"/>
          <w:szCs w:val="22"/>
        </w:rPr>
      </w:pPr>
      <w:r>
        <w:rPr>
          <w:rFonts w:ascii="Arial" w:hAnsi="Arial" w:cs="Arial"/>
          <w:sz w:val="22"/>
          <w:szCs w:val="22"/>
        </w:rPr>
        <w:t xml:space="preserve">The soil sample were collected from the campus site of Doon (PG) </w:t>
      </w:r>
      <w:r>
        <w:rPr>
          <w:rFonts w:ascii="Arial" w:hAnsi="Arial" w:cs="Arial"/>
          <w:sz w:val="22"/>
          <w:szCs w:val="22"/>
        </w:rPr>
        <w:t>paramedical college Dehradun, Uttarakhand state during the February month.The soil samples were collected from the various sites using a  sterile spatula at the depths of 15cm and  then the soil were immediately transferred into sterile plastic bags to car</w:t>
      </w:r>
      <w:r>
        <w:rPr>
          <w:rFonts w:ascii="Arial" w:hAnsi="Arial" w:cs="Arial"/>
          <w:sz w:val="22"/>
          <w:szCs w:val="22"/>
        </w:rPr>
        <w:t>ry the isolation of Bacillus and Pseudomonas in Microbiology laboratory.</w:t>
      </w:r>
    </w:p>
    <w:p w14:paraId="2DD613E0" w14:textId="77777777" w:rsidR="00FC5479" w:rsidRDefault="00FC5479">
      <w:pPr>
        <w:jc w:val="both"/>
        <w:rPr>
          <w:rFonts w:ascii="Arial" w:hAnsi="Arial" w:cs="Arial"/>
          <w:sz w:val="22"/>
          <w:szCs w:val="22"/>
        </w:rPr>
      </w:pPr>
    </w:p>
    <w:p w14:paraId="08C54807" w14:textId="77777777" w:rsidR="00FC5479" w:rsidRDefault="008604FC">
      <w:pPr>
        <w:jc w:val="both"/>
        <w:rPr>
          <w:rFonts w:ascii="Arial" w:hAnsi="Arial" w:cs="Arial"/>
          <w:b/>
          <w:bCs/>
        </w:rPr>
      </w:pPr>
      <w:r>
        <w:rPr>
          <w:rFonts w:ascii="Arial" w:hAnsi="Arial" w:cs="Arial"/>
          <w:b/>
          <w:bCs/>
          <w:szCs w:val="22"/>
        </w:rPr>
        <w:t>2</w:t>
      </w:r>
      <w:r>
        <w:rPr>
          <w:rFonts w:ascii="Arial" w:hAnsi="Arial" w:cs="Arial"/>
          <w:b/>
          <w:bCs/>
          <w:sz w:val="22"/>
          <w:szCs w:val="22"/>
        </w:rPr>
        <w:t>.</w:t>
      </w:r>
      <w:r>
        <w:rPr>
          <w:rFonts w:ascii="Arial" w:hAnsi="Arial" w:cs="Arial"/>
          <w:b/>
          <w:bCs/>
        </w:rPr>
        <w:t>2. Isolation of Bacillus and Pseudomonas from soil sample</w:t>
      </w:r>
    </w:p>
    <w:p w14:paraId="1368EB3E" w14:textId="77777777" w:rsidR="00FC5479" w:rsidRDefault="008604FC">
      <w:pPr>
        <w:jc w:val="both"/>
        <w:rPr>
          <w:rFonts w:ascii="Arial" w:hAnsi="Arial" w:cs="Arial"/>
          <w:sz w:val="22"/>
          <w:szCs w:val="22"/>
        </w:rPr>
      </w:pPr>
      <w:r>
        <w:rPr>
          <w:rFonts w:ascii="Arial" w:hAnsi="Arial" w:cs="Arial"/>
          <w:sz w:val="22"/>
          <w:szCs w:val="22"/>
        </w:rPr>
        <w:t>The isolation of Bacillus and Pseudomonas was carried out by serial dilution plate agar method. 0.1ml inoculum of last thr</w:t>
      </w:r>
      <w:r>
        <w:rPr>
          <w:rFonts w:ascii="Arial" w:hAnsi="Arial" w:cs="Arial"/>
          <w:sz w:val="22"/>
          <w:szCs w:val="22"/>
        </w:rPr>
        <w:t>ee dilutions was poured on the Nutrient agar medium for Bacillus and Cetrimide agar medium for Pseudomonas species. The plates were incubated at 37</w:t>
      </w:r>
      <w:r>
        <w:rPr>
          <w:rFonts w:ascii="Arial" w:hAnsi="Arial" w:cs="Arial"/>
          <w:sz w:val="22"/>
          <w:szCs w:val="22"/>
          <w:vertAlign w:val="superscript"/>
        </w:rPr>
        <w:t>O</w:t>
      </w:r>
      <w:r>
        <w:rPr>
          <w:rFonts w:ascii="Arial" w:hAnsi="Arial" w:cs="Arial"/>
          <w:sz w:val="22"/>
          <w:szCs w:val="22"/>
        </w:rPr>
        <w:t>C for 48hrs in an inverted position. After 48hrs of incubation, observed the plates for small, circular, moi</w:t>
      </w:r>
      <w:r>
        <w:rPr>
          <w:rFonts w:ascii="Arial" w:hAnsi="Arial" w:cs="Arial"/>
          <w:sz w:val="22"/>
          <w:szCs w:val="22"/>
        </w:rPr>
        <w:t>st, white colonies of  Bacillus and small, moist, green colonies with green pigmentation of Pseudomonas species.</w:t>
      </w:r>
    </w:p>
    <w:p w14:paraId="3B1573EE" w14:textId="77777777" w:rsidR="00FC5479" w:rsidRDefault="00FC5479">
      <w:pPr>
        <w:jc w:val="both"/>
        <w:rPr>
          <w:rFonts w:ascii="Arial" w:hAnsi="Arial" w:cs="Arial"/>
          <w:sz w:val="22"/>
          <w:szCs w:val="22"/>
        </w:rPr>
      </w:pPr>
    </w:p>
    <w:p w14:paraId="410D3319" w14:textId="77777777" w:rsidR="00FC5479" w:rsidRDefault="008604FC">
      <w:pPr>
        <w:jc w:val="both"/>
        <w:rPr>
          <w:rFonts w:ascii="Arial" w:hAnsi="Arial" w:cs="Arial"/>
          <w:b/>
          <w:bCs/>
          <w:sz w:val="22"/>
          <w:szCs w:val="22"/>
        </w:rPr>
      </w:pPr>
      <w:r>
        <w:rPr>
          <w:rFonts w:ascii="Arial" w:hAnsi="Arial" w:cs="Arial"/>
          <w:b/>
          <w:bCs/>
          <w:sz w:val="22"/>
          <w:szCs w:val="22"/>
        </w:rPr>
        <w:t>2.3. Identification and Biochemical characterisation of Bacillus and Pseudomonas</w:t>
      </w:r>
    </w:p>
    <w:p w14:paraId="326E246B" w14:textId="77777777" w:rsidR="00FC5479" w:rsidRDefault="008604FC">
      <w:pPr>
        <w:jc w:val="both"/>
        <w:rPr>
          <w:rFonts w:ascii="Arial" w:hAnsi="Arial" w:cs="Arial"/>
          <w:sz w:val="22"/>
          <w:szCs w:val="22"/>
        </w:rPr>
      </w:pPr>
      <w:r>
        <w:rPr>
          <w:rFonts w:ascii="Arial" w:hAnsi="Arial" w:cs="Arial"/>
          <w:sz w:val="22"/>
          <w:szCs w:val="22"/>
        </w:rPr>
        <w:t>The isolated strains of Bacillus and Pseudomonas was identifi</w:t>
      </w:r>
      <w:r>
        <w:rPr>
          <w:rFonts w:ascii="Arial" w:hAnsi="Arial" w:cs="Arial"/>
          <w:sz w:val="22"/>
          <w:szCs w:val="22"/>
        </w:rPr>
        <w:t>ed by Gram staining and biochemically characterised for various test such as Indole, MR,VP, Citrate, H2S, Nitrate, Urease, Catalase and Oxidase.The Bacillus and Pseudomonas confirmed strains were preserved on Nutrient agar medium slant and stored at 4</w:t>
      </w:r>
      <w:r>
        <w:rPr>
          <w:rFonts w:ascii="Arial" w:hAnsi="Arial" w:cs="Arial"/>
          <w:sz w:val="22"/>
          <w:szCs w:val="22"/>
          <w:vertAlign w:val="superscript"/>
        </w:rPr>
        <w:t>O</w:t>
      </w:r>
      <w:r>
        <w:rPr>
          <w:rFonts w:ascii="Arial" w:hAnsi="Arial" w:cs="Arial"/>
          <w:sz w:val="22"/>
          <w:szCs w:val="22"/>
        </w:rPr>
        <w:t>C in</w:t>
      </w:r>
      <w:r>
        <w:rPr>
          <w:rFonts w:ascii="Arial" w:hAnsi="Arial" w:cs="Arial"/>
          <w:sz w:val="22"/>
          <w:szCs w:val="22"/>
        </w:rPr>
        <w:t xml:space="preserve"> refrigerator. </w:t>
      </w:r>
    </w:p>
    <w:p w14:paraId="4677EAA6" w14:textId="77777777" w:rsidR="00FC5479" w:rsidRDefault="00FC5479">
      <w:pPr>
        <w:jc w:val="both"/>
        <w:rPr>
          <w:rFonts w:ascii="Arial" w:hAnsi="Arial" w:cs="Arial"/>
          <w:sz w:val="22"/>
          <w:szCs w:val="22"/>
        </w:rPr>
      </w:pPr>
    </w:p>
    <w:p w14:paraId="0171AA9D" w14:textId="77777777" w:rsidR="00FC5479" w:rsidRDefault="008604FC">
      <w:pPr>
        <w:jc w:val="both"/>
        <w:rPr>
          <w:rFonts w:ascii="Arial" w:hAnsi="Arial" w:cs="Arial"/>
          <w:b/>
        </w:rPr>
      </w:pPr>
      <w:r>
        <w:rPr>
          <w:rFonts w:ascii="Arial" w:hAnsi="Arial" w:cs="Arial"/>
          <w:b/>
        </w:rPr>
        <w:t>2.4. Evaluation of Bacillus &amp; Pseudomonas species for phosphate solubilization, IAA &amp; Siderophore production.</w:t>
      </w:r>
    </w:p>
    <w:p w14:paraId="00AB0761" w14:textId="77777777" w:rsidR="00FC5479" w:rsidRDefault="008604FC">
      <w:pPr>
        <w:jc w:val="both"/>
        <w:rPr>
          <w:rFonts w:ascii="Arial" w:hAnsi="Arial" w:cs="Arial"/>
          <w:b/>
        </w:rPr>
      </w:pPr>
      <w:r>
        <w:rPr>
          <w:rFonts w:ascii="Arial" w:hAnsi="Arial" w:cs="Arial"/>
          <w:b/>
        </w:rPr>
        <w:t xml:space="preserve">2.4.1. Determination of Phosphate solubilization </w:t>
      </w:r>
    </w:p>
    <w:p w14:paraId="3C46CC83" w14:textId="77777777" w:rsidR="00FC5479" w:rsidRDefault="008604FC">
      <w:pPr>
        <w:jc w:val="both"/>
        <w:rPr>
          <w:rFonts w:ascii="Arial" w:hAnsi="Arial" w:cs="Arial"/>
          <w:sz w:val="22"/>
          <w:szCs w:val="22"/>
        </w:rPr>
      </w:pPr>
      <w:r>
        <w:rPr>
          <w:rFonts w:ascii="Arial" w:hAnsi="Arial" w:cs="Arial"/>
          <w:sz w:val="22"/>
          <w:szCs w:val="22"/>
        </w:rPr>
        <w:t>The isolated bacterial culture of Bacillus and Pseudomonas were screened for ph</w:t>
      </w:r>
      <w:r>
        <w:rPr>
          <w:rFonts w:ascii="Arial" w:hAnsi="Arial" w:cs="Arial"/>
          <w:sz w:val="22"/>
          <w:szCs w:val="22"/>
        </w:rPr>
        <w:t>osphate solubilisation on Pikovskaya’s medium. Pour the sterilized Pikovskaya’s medium in a petriplates, solidified and streaked with the isolated bacterial culture. Incubate the plates in an inverted position at 30</w:t>
      </w:r>
      <w:r>
        <w:rPr>
          <w:rFonts w:ascii="Arial" w:hAnsi="Arial" w:cs="Arial"/>
          <w:sz w:val="22"/>
          <w:szCs w:val="22"/>
          <w:vertAlign w:val="superscript"/>
        </w:rPr>
        <w:t>0</w:t>
      </w:r>
      <w:r>
        <w:rPr>
          <w:rFonts w:ascii="Arial" w:hAnsi="Arial" w:cs="Arial"/>
          <w:sz w:val="22"/>
          <w:szCs w:val="22"/>
        </w:rPr>
        <w:t>C for 4 days. Observed the plates for zo</w:t>
      </w:r>
      <w:r>
        <w:rPr>
          <w:rFonts w:ascii="Arial" w:hAnsi="Arial" w:cs="Arial"/>
          <w:sz w:val="22"/>
          <w:szCs w:val="22"/>
        </w:rPr>
        <w:t>ne of inhibition around the bacterial colonies.</w:t>
      </w:r>
    </w:p>
    <w:p w14:paraId="03208C61" w14:textId="77777777" w:rsidR="00FC5479" w:rsidRDefault="008604FC">
      <w:pPr>
        <w:jc w:val="both"/>
        <w:rPr>
          <w:rFonts w:ascii="Arial" w:hAnsi="Arial" w:cs="Arial"/>
          <w:b/>
        </w:rPr>
      </w:pPr>
      <w:r>
        <w:rPr>
          <w:rFonts w:ascii="Arial" w:hAnsi="Arial" w:cs="Arial"/>
          <w:b/>
          <w:sz w:val="22"/>
          <w:szCs w:val="22"/>
        </w:rPr>
        <w:t xml:space="preserve"> </w:t>
      </w:r>
      <w:r>
        <w:rPr>
          <w:rFonts w:ascii="Arial" w:hAnsi="Arial" w:cs="Arial"/>
          <w:b/>
        </w:rPr>
        <w:t>2.4.2. Production of IAA from Bacillus &amp; Pseudomonas species of soil sample</w:t>
      </w:r>
    </w:p>
    <w:p w14:paraId="12B614BF" w14:textId="77777777" w:rsidR="00FC5479" w:rsidRDefault="008604FC">
      <w:pPr>
        <w:jc w:val="both"/>
        <w:rPr>
          <w:rFonts w:ascii="Arial" w:hAnsi="Arial" w:cs="Arial"/>
          <w:sz w:val="22"/>
          <w:szCs w:val="22"/>
        </w:rPr>
      </w:pPr>
      <w:r>
        <w:rPr>
          <w:rFonts w:ascii="Arial" w:hAnsi="Arial" w:cs="Arial"/>
          <w:sz w:val="22"/>
          <w:szCs w:val="22"/>
        </w:rPr>
        <w:t>For the production of IAA, the isolated bacterial culture of Bacillus and Pseudomonas species were grown on Nutrient broth and Tryp</w:t>
      </w:r>
      <w:r>
        <w:rPr>
          <w:rFonts w:ascii="Arial" w:hAnsi="Arial" w:cs="Arial"/>
          <w:sz w:val="22"/>
          <w:szCs w:val="22"/>
        </w:rPr>
        <w:t>tone broth. Take 50 ml Nutrient broth and Tryptone broth in a 150 ml conical flask. Sterilised the broth and add inoculum of Bacillus &amp; Pseudomonas species. Incubate the culture in a rotary shaker at 120 rpm of 28</w:t>
      </w:r>
      <w:r>
        <w:rPr>
          <w:rFonts w:ascii="Arial" w:hAnsi="Arial" w:cs="Arial"/>
          <w:sz w:val="22"/>
          <w:szCs w:val="22"/>
          <w:vertAlign w:val="superscript"/>
        </w:rPr>
        <w:t>0</w:t>
      </w:r>
      <w:r>
        <w:rPr>
          <w:rFonts w:ascii="Arial" w:hAnsi="Arial" w:cs="Arial"/>
          <w:sz w:val="22"/>
          <w:szCs w:val="22"/>
        </w:rPr>
        <w:t>C for 72 hrs. After 72 hrs incubation, cen</w:t>
      </w:r>
      <w:r>
        <w:rPr>
          <w:rFonts w:ascii="Arial" w:hAnsi="Arial" w:cs="Arial"/>
          <w:sz w:val="22"/>
          <w:szCs w:val="22"/>
        </w:rPr>
        <w:t>trifuged at 10,000 rpm for 10 min and collect the supernatant. Take 2 ml supernatant, add 2 drops of orthophosphoric acid and 4 ml of Salkowaski reagent and kept for 30 min in dark. After 30 min take optical density at 530nm and prepared the standard curve</w:t>
      </w:r>
      <w:r>
        <w:rPr>
          <w:rFonts w:ascii="Arial" w:hAnsi="Arial" w:cs="Arial"/>
          <w:sz w:val="22"/>
          <w:szCs w:val="22"/>
        </w:rPr>
        <w:t xml:space="preserve"> of IAA.</w:t>
      </w:r>
    </w:p>
    <w:p w14:paraId="6E469D02" w14:textId="77777777" w:rsidR="00FC5479" w:rsidRDefault="008604FC">
      <w:pPr>
        <w:jc w:val="both"/>
        <w:rPr>
          <w:rFonts w:ascii="Arial" w:hAnsi="Arial" w:cs="Arial"/>
          <w:b/>
        </w:rPr>
      </w:pPr>
      <w:r>
        <w:rPr>
          <w:rFonts w:ascii="Arial" w:hAnsi="Arial" w:cs="Arial"/>
          <w:b/>
        </w:rPr>
        <w:t>2.4.3. Purification of IAA from Bacillus &amp; Pseudomonas species by TLC</w:t>
      </w:r>
    </w:p>
    <w:p w14:paraId="26023A5B" w14:textId="77777777" w:rsidR="00FC5479" w:rsidRDefault="008604FC">
      <w:pPr>
        <w:jc w:val="both"/>
        <w:rPr>
          <w:rFonts w:ascii="Arial" w:hAnsi="Arial" w:cs="Arial"/>
          <w:sz w:val="22"/>
          <w:szCs w:val="22"/>
        </w:rPr>
      </w:pPr>
      <w:r>
        <w:rPr>
          <w:rFonts w:ascii="Arial" w:hAnsi="Arial" w:cs="Arial"/>
          <w:sz w:val="22"/>
          <w:szCs w:val="22"/>
        </w:rPr>
        <w:t>The purification of IAA from Bacillus &amp; pseudomonas species of soil sample was done by thin layer chromatography. Take 10 – 20 µL of bacterial culture supernatant , placed on TL</w:t>
      </w:r>
      <w:r>
        <w:rPr>
          <w:rFonts w:ascii="Arial" w:hAnsi="Arial" w:cs="Arial"/>
          <w:sz w:val="22"/>
          <w:szCs w:val="22"/>
        </w:rPr>
        <w:t xml:space="preserve">C plates and add the solvent, Benzene, Butanol, Acetic acid (70:25:5). The pink spots were detected by spraying with Salkowaski reagent .Calculate the Rf value. </w:t>
      </w:r>
    </w:p>
    <w:p w14:paraId="3E858CCD" w14:textId="77777777" w:rsidR="00FC5479" w:rsidRDefault="008604FC">
      <w:pPr>
        <w:jc w:val="both"/>
        <w:rPr>
          <w:rFonts w:ascii="Arial" w:hAnsi="Arial" w:cs="Arial"/>
          <w:sz w:val="22"/>
          <w:szCs w:val="22"/>
        </w:rPr>
      </w:pPr>
      <w:r>
        <w:rPr>
          <w:rFonts w:ascii="Arial" w:hAnsi="Arial" w:cs="Arial"/>
          <w:sz w:val="22"/>
          <w:szCs w:val="22"/>
        </w:rPr>
        <w:t xml:space="preserve">RF = </w:t>
      </w:r>
      <w:r w:rsidR="00686D2D">
        <w:rPr>
          <w:rFonts w:ascii="Arial" w:hAnsi="Arial" w:cs="Arial"/>
          <w:sz w:val="22"/>
          <w:szCs w:val="22"/>
        </w:rPr>
        <w:pict w14:anchorId="35085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45pt;height:22.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rawingGridVerticalSpacing w:val=&quot;156&quot;/&gt;&lt;w:displayHorizontalDrawingGridEvery w:val=&quot;0&quot;/&gt;&lt;w:displayVerticalDrawingGridEvery w:val=&quot;2&quot;/&gt;&lt;w:compat&gt;&lt;w:adjustLineHeightInTable/&gt;&lt;w:ulTrailSpace/&gt;&lt;w:doNotExpandShiftReturn/&gt;&lt;w:useFELayout/&gt;&lt;w:spaceForUL/&gt;&lt;w:wrapTextWithPunct/&gt;&lt;w:breakWrappedTables/&gt;&lt;w:useAsianBreakRules/&gt;&lt;w:dontGrowAutofit/&gt;&lt;/w:compat&gt;&lt;/w:docPr&gt;&lt;w:body&gt;&lt;wx:sect&gt;&lt;w:p&gt;&lt;m:oMathPara&gt;&lt;m:oMath&gt;&lt;m:f&gt;&lt;m:fPr&gt;&lt;m:ctrlPr&gt;&lt;w:rPr&gt;&lt;w:rFonts w:ascii=&quot;Cambria Math&quot; w:h-ansi=&quot;Times New Roman&quot; w:cs=&quot;Times New Roman&quot; w:hint=&quot;default&quot;/&gt;&lt;w:sz w:val=&quot;24&quot;/&gt;&lt;w:sz-cs w:val=&quot;24&quot;/&gt;&lt;/w:rPr&gt;&lt;/m:ctrlPr&gt;&lt;/m:fPr&gt;&lt;m:num&gt;&lt;m:r&gt;&lt;m:rPr&gt;&lt;m:sty m:val=&quot;p&quot;/&gt;&lt;m:scr m:val=&quot;roman&quot;/&gt;&lt;/m:rPr&gt;&lt;w:rPr&gt;&lt;w:rFonts w:ascii=&quot;Cambria Math&quot; w:h-ansi=&quot;Times New Roman&quot; w:cs=&quot;Times New Roman&quot; w:hint=&quot;default&quot;/&gt;&lt;w:sz w:val=&quot;24&quot;/&gt;&lt;w:sz-cs w:val=&quot;24&quot;/&gt;&lt;/w:rPr&gt;&lt;m:t&gt;  Distance travelled by the solute &lt;/m:t&gt;&lt;/m:r&gt;&lt;m:ctrlPr&gt;&lt;w:rPr&gt;&lt;w:rFonts w:ascii=&quot;Cambria Math&quot; w:h-ansi=&quot;Times New Roman&quot; w:cs=&quot;Times New Roman&quot; w:hint=&quot;default&quot;/&gt;&lt;w:sz w:val=&quot;24&quot;/&gt;&lt;w:sz-cs w:val=&quot;24&quot;/&gt;&lt;/w:rPr&gt;&lt;/m:ctrlPr&gt;&lt;/m:num&gt;&lt;m:den&gt;&lt;m:r&gt;&lt;m:rPr&gt;&lt;m:sty m:val=&quot;p&quot;/&gt;&lt;m:scr m:val=&quot;roman&quot;/&gt;&lt;/m:rPr&gt;&lt;w:rPr&gt;&lt;w:rFonts w:ascii=&quot;Cambria Math&quot; w:h-ansi=&quot;Times New Roman&quot; w:cs=&quot;Times New Roman&quot; w:hint=&quot;default&quot;/&gt;&lt;w:sz w:val=&quot;24&quot;/&gt;&lt;w:sz-cs w:val=&quot;24&quot;/&gt;&lt;/w:rPr&gt;&lt;m:t&gt;Distance travelled by the solvent &lt;/m:t&gt;&lt;/m:r&gt;&lt;m:ctrlPr&gt;&lt;w:rPr&gt;&lt;w:rFonts w:ascii=&quot;Cambria Math&quot; w:h-ansi=&quot;Times New Roman&quot; w:cs=&quot;Times New Roman&quot; w:hint=&quot;default&quot;/&gt;&lt;w:sz w:val=&quot;24&quot;/&gt;&lt;w:sz-cs w:val=&quot;24&quot;/&gt;&lt;/w:rPr&gt;&lt;/m:ctrlPr&gt;&lt;/m:den&gt;&lt;/m:f&gt;&lt;/m:oMath&gt;&lt;/m:oMathPara&gt;&lt;/w:p&gt;&lt;/wx:sect&gt;&lt;/w:body&gt;&lt;/w:wordDocument">
            <v:imagedata r:id="rId7" o:title=""/>
            <o:lock v:ext="edit" aspectratio="f"/>
          </v:shape>
        </w:pict>
      </w:r>
    </w:p>
    <w:p w14:paraId="247762DA" w14:textId="77777777" w:rsidR="00FC5479" w:rsidRDefault="00FC5479">
      <w:pPr>
        <w:jc w:val="both"/>
        <w:rPr>
          <w:rFonts w:ascii="Arial" w:hAnsi="Arial" w:cs="Arial"/>
          <w:b/>
          <w:sz w:val="22"/>
          <w:szCs w:val="22"/>
        </w:rPr>
      </w:pPr>
    </w:p>
    <w:p w14:paraId="1317F886" w14:textId="77777777" w:rsidR="00FC5479" w:rsidRDefault="008604FC">
      <w:pPr>
        <w:jc w:val="both"/>
        <w:rPr>
          <w:rFonts w:ascii="Arial" w:hAnsi="Arial" w:cs="Arial"/>
          <w:b/>
        </w:rPr>
      </w:pPr>
      <w:r>
        <w:rPr>
          <w:rFonts w:ascii="Arial" w:hAnsi="Arial" w:cs="Arial"/>
          <w:b/>
        </w:rPr>
        <w:t>2.4.4. Production of siderophore from Bacillus &amp; Pseudomonas species</w:t>
      </w:r>
    </w:p>
    <w:p w14:paraId="19A5F06B" w14:textId="77777777" w:rsidR="00FC5479" w:rsidRDefault="008604FC">
      <w:pPr>
        <w:jc w:val="both"/>
        <w:rPr>
          <w:rFonts w:ascii="Arial" w:hAnsi="Arial" w:cs="Arial"/>
          <w:sz w:val="22"/>
          <w:szCs w:val="22"/>
        </w:rPr>
      </w:pPr>
      <w:r>
        <w:rPr>
          <w:rFonts w:ascii="Arial" w:hAnsi="Arial" w:cs="Arial"/>
          <w:sz w:val="22"/>
          <w:szCs w:val="22"/>
        </w:rPr>
        <w:t xml:space="preserve">For the </w:t>
      </w:r>
      <w:r>
        <w:rPr>
          <w:rFonts w:ascii="Arial" w:hAnsi="Arial" w:cs="Arial"/>
          <w:sz w:val="22"/>
          <w:szCs w:val="22"/>
        </w:rPr>
        <w:t>production of siderophore, the bacterial culture of Bacillus and Pseudomonas species were spotted on the Chromo Azurol-S agar medium. Incubated the plates in an inverted position at 28</w:t>
      </w:r>
      <w:r>
        <w:rPr>
          <w:rFonts w:ascii="Arial" w:hAnsi="Arial" w:cs="Arial"/>
          <w:sz w:val="22"/>
          <w:szCs w:val="22"/>
          <w:vertAlign w:val="superscript"/>
        </w:rPr>
        <w:t>0</w:t>
      </w:r>
      <w:r>
        <w:rPr>
          <w:rFonts w:ascii="Arial" w:hAnsi="Arial" w:cs="Arial"/>
          <w:sz w:val="22"/>
          <w:szCs w:val="22"/>
        </w:rPr>
        <w:t>C for 72 hrs .After incubation, Centrifuge the culture at 4</w:t>
      </w:r>
      <w:r>
        <w:rPr>
          <w:rFonts w:ascii="Arial" w:hAnsi="Arial" w:cs="Arial"/>
          <w:sz w:val="22"/>
          <w:szCs w:val="22"/>
          <w:vertAlign w:val="superscript"/>
        </w:rPr>
        <w:t>0</w:t>
      </w:r>
      <w:r>
        <w:rPr>
          <w:rFonts w:ascii="Arial" w:hAnsi="Arial" w:cs="Arial"/>
          <w:sz w:val="22"/>
          <w:szCs w:val="22"/>
        </w:rPr>
        <w:t>C for 15 mi</w:t>
      </w:r>
      <w:r>
        <w:rPr>
          <w:rFonts w:ascii="Arial" w:hAnsi="Arial" w:cs="Arial"/>
          <w:sz w:val="22"/>
          <w:szCs w:val="22"/>
        </w:rPr>
        <w:t>n at 10,000 rpm. Collect the supernatant and 1 ml of 1MM Fecl</w:t>
      </w:r>
      <w:r>
        <w:rPr>
          <w:rFonts w:ascii="Arial" w:hAnsi="Arial" w:cs="Arial"/>
          <w:sz w:val="22"/>
          <w:szCs w:val="22"/>
          <w:vertAlign w:val="subscript"/>
        </w:rPr>
        <w:t>3</w:t>
      </w:r>
      <w:r>
        <w:rPr>
          <w:rFonts w:ascii="Arial" w:hAnsi="Arial" w:cs="Arial"/>
          <w:sz w:val="22"/>
          <w:szCs w:val="22"/>
        </w:rPr>
        <w:t xml:space="preserve"> and measure the optical </w:t>
      </w:r>
      <w:r>
        <w:rPr>
          <w:rFonts w:ascii="Arial" w:hAnsi="Arial" w:cs="Arial"/>
          <w:sz w:val="22"/>
          <w:szCs w:val="22"/>
        </w:rPr>
        <w:lastRenderedPageBreak/>
        <w:t>density at 450 nm &amp; 500nm. Development of orange, wine &amp; green color indicates the different types of siderophore production.</w:t>
      </w:r>
    </w:p>
    <w:p w14:paraId="0E04F425" w14:textId="77777777" w:rsidR="00FC5479" w:rsidRDefault="008604FC">
      <w:pPr>
        <w:jc w:val="both"/>
        <w:rPr>
          <w:rFonts w:ascii="Arial" w:hAnsi="Arial" w:cs="Arial"/>
          <w:b/>
        </w:rPr>
      </w:pPr>
      <w:r>
        <w:rPr>
          <w:rFonts w:ascii="Arial" w:hAnsi="Arial" w:cs="Arial"/>
          <w:b/>
        </w:rPr>
        <w:t>2.5. Role of Bacillus &amp; Pseudomonas species</w:t>
      </w:r>
      <w:r>
        <w:rPr>
          <w:rFonts w:ascii="Arial" w:hAnsi="Arial" w:cs="Arial"/>
          <w:b/>
        </w:rPr>
        <w:t xml:space="preserve"> as PGPR (Biocontrol agents)</w:t>
      </w:r>
    </w:p>
    <w:p w14:paraId="6F16D68D" w14:textId="77777777" w:rsidR="00FC5479" w:rsidRDefault="008604FC">
      <w:pPr>
        <w:jc w:val="both"/>
        <w:rPr>
          <w:rFonts w:ascii="Arial" w:hAnsi="Arial" w:cs="Arial"/>
          <w:b/>
        </w:rPr>
      </w:pPr>
      <w:r>
        <w:rPr>
          <w:rFonts w:ascii="Arial" w:hAnsi="Arial" w:cs="Arial"/>
          <w:b/>
        </w:rPr>
        <w:t xml:space="preserve">2.5.1. Plant Inoculation and Growth </w:t>
      </w:r>
    </w:p>
    <w:p w14:paraId="5A31D861" w14:textId="77777777" w:rsidR="00FC5479" w:rsidRDefault="008604FC">
      <w:pPr>
        <w:jc w:val="both"/>
        <w:rPr>
          <w:rFonts w:ascii="Arial" w:hAnsi="Arial" w:cs="Arial"/>
          <w:sz w:val="22"/>
          <w:szCs w:val="22"/>
        </w:rPr>
      </w:pPr>
      <w:r>
        <w:rPr>
          <w:rFonts w:ascii="Arial" w:hAnsi="Arial" w:cs="Arial"/>
          <w:sz w:val="22"/>
          <w:szCs w:val="22"/>
        </w:rPr>
        <w:t xml:space="preserve">Weigh 10 g seeds </w:t>
      </w:r>
      <w:r>
        <w:rPr>
          <w:rFonts w:ascii="Arial" w:hAnsi="Arial" w:cs="Arial"/>
          <w:i/>
          <w:sz w:val="22"/>
          <w:szCs w:val="22"/>
        </w:rPr>
        <w:t>of Hordeum vulgare</w:t>
      </w:r>
      <w:r>
        <w:rPr>
          <w:rFonts w:ascii="Arial" w:hAnsi="Arial" w:cs="Arial"/>
          <w:sz w:val="22"/>
          <w:szCs w:val="22"/>
        </w:rPr>
        <w:t xml:space="preserve"> L. and </w:t>
      </w:r>
      <w:r>
        <w:rPr>
          <w:rFonts w:ascii="Arial" w:hAnsi="Arial" w:cs="Arial"/>
          <w:i/>
          <w:sz w:val="22"/>
          <w:szCs w:val="22"/>
        </w:rPr>
        <w:t>Solanum lycopersium</w:t>
      </w:r>
      <w:r>
        <w:rPr>
          <w:rFonts w:ascii="Arial" w:hAnsi="Arial" w:cs="Arial"/>
          <w:sz w:val="22"/>
          <w:szCs w:val="22"/>
        </w:rPr>
        <w:t xml:space="preserve"> seeds were sterilised by immersion in 70 % ethanol for 2 minutes, 1.2% sodium hypochloride solution for 10 min and washed with distilled water. A 24 hrs bacterial suspension (9ml) was inoculated with sterilised seeds by shaking for 30 min and dried with b</w:t>
      </w:r>
      <w:r>
        <w:rPr>
          <w:rFonts w:ascii="Arial" w:hAnsi="Arial" w:cs="Arial"/>
          <w:sz w:val="22"/>
          <w:szCs w:val="22"/>
        </w:rPr>
        <w:t xml:space="preserve">lotting paper for 1 min in dark. After drying, cultivate the seeds in pots for 21 days. Measure their root &amp; shoot length together.       </w:t>
      </w:r>
    </w:p>
    <w:p w14:paraId="4546F680" w14:textId="77777777" w:rsidR="00FC5479" w:rsidRDefault="00FC5479">
      <w:pPr>
        <w:jc w:val="both"/>
        <w:rPr>
          <w:rFonts w:ascii="Arial" w:eastAsia="SimSun" w:hAnsi="Arial" w:cs="Arial"/>
        </w:rPr>
      </w:pPr>
    </w:p>
    <w:p w14:paraId="4E6B709B" w14:textId="77777777" w:rsidR="00FC5479" w:rsidRDefault="008604FC">
      <w:pPr>
        <w:jc w:val="both"/>
        <w:rPr>
          <w:rFonts w:ascii="Arial" w:hAnsi="Arial" w:cs="Arial"/>
        </w:rPr>
      </w:pPr>
      <w:r>
        <w:rPr>
          <w:rFonts w:ascii="Arial" w:hAnsi="Arial" w:cs="Arial"/>
          <w:b/>
        </w:rPr>
        <w:t xml:space="preserve"> 2.5.2.</w:t>
      </w:r>
      <w:r>
        <w:rPr>
          <w:rFonts w:ascii="Arial" w:hAnsi="Arial" w:cs="Arial"/>
        </w:rPr>
        <w:t xml:space="preserve"> </w:t>
      </w:r>
      <w:r>
        <w:rPr>
          <w:rFonts w:ascii="Arial" w:hAnsi="Arial" w:cs="Arial"/>
          <w:b/>
        </w:rPr>
        <w:t>DNA sequencing of isolated Bacillus species from soil sample</w:t>
      </w:r>
    </w:p>
    <w:p w14:paraId="0ACBB790" w14:textId="77777777" w:rsidR="00FC5479" w:rsidRDefault="008604FC">
      <w:pPr>
        <w:jc w:val="both"/>
        <w:rPr>
          <w:rFonts w:ascii="Arial" w:hAnsi="Arial" w:cs="Arial"/>
          <w:sz w:val="22"/>
          <w:szCs w:val="22"/>
        </w:rPr>
      </w:pPr>
      <w:r>
        <w:rPr>
          <w:rFonts w:ascii="Arial" w:hAnsi="Arial" w:cs="Arial"/>
          <w:sz w:val="22"/>
          <w:szCs w:val="22"/>
        </w:rPr>
        <w:t xml:space="preserve">The Isolated Bacillus species from soil sample </w:t>
      </w:r>
      <w:r>
        <w:rPr>
          <w:rFonts w:ascii="Arial" w:hAnsi="Arial" w:cs="Arial"/>
          <w:sz w:val="22"/>
          <w:szCs w:val="22"/>
        </w:rPr>
        <w:t>was DNA sequenced by 16S rRNA method.</w:t>
      </w:r>
    </w:p>
    <w:p w14:paraId="444DCD34" w14:textId="77777777" w:rsidR="00FC5479" w:rsidRDefault="00FC5479">
      <w:pPr>
        <w:jc w:val="both"/>
        <w:rPr>
          <w:rFonts w:ascii="Arial" w:hAnsi="Arial" w:cs="Arial"/>
          <w:b/>
          <w:sz w:val="22"/>
          <w:szCs w:val="22"/>
        </w:rPr>
      </w:pPr>
    </w:p>
    <w:p w14:paraId="77C61F13" w14:textId="77777777" w:rsidR="00FC5479" w:rsidRDefault="008604FC">
      <w:pPr>
        <w:jc w:val="both"/>
        <w:rPr>
          <w:rFonts w:ascii="Arial" w:hAnsi="Arial" w:cs="Arial"/>
          <w:b/>
          <w:sz w:val="22"/>
          <w:szCs w:val="22"/>
        </w:rPr>
      </w:pPr>
      <w:r>
        <w:rPr>
          <w:rFonts w:ascii="Arial" w:hAnsi="Arial" w:cs="Arial"/>
          <w:b/>
          <w:sz w:val="22"/>
          <w:szCs w:val="22"/>
        </w:rPr>
        <w:t>3. REVIEW OF LITERATURE</w:t>
      </w:r>
    </w:p>
    <w:p w14:paraId="06A31E48" w14:textId="77777777" w:rsidR="00FC5479" w:rsidRDefault="008604FC">
      <w:pPr>
        <w:pStyle w:val="Heading3"/>
        <w:jc w:val="both"/>
        <w:rPr>
          <w:rFonts w:ascii="Arial" w:hAnsi="Arial" w:cs="Arial"/>
          <w:color w:val="auto"/>
        </w:rPr>
      </w:pPr>
      <w:r>
        <w:rPr>
          <w:rStyle w:val="Strong"/>
          <w:rFonts w:ascii="Arial" w:hAnsi="Arial" w:cs="Arial"/>
          <w:b/>
          <w:bCs/>
          <w:color w:val="auto"/>
        </w:rPr>
        <w:t>3.1. Introduction to Plant Growth-Promoting Rhizobacteria</w:t>
      </w:r>
    </w:p>
    <w:p w14:paraId="3ACD65BB" w14:textId="77777777" w:rsidR="00FC5479" w:rsidRDefault="008604FC">
      <w:pPr>
        <w:pStyle w:val="NormalWeb"/>
        <w:jc w:val="both"/>
        <w:rPr>
          <w:rFonts w:ascii="Arial" w:hAnsi="Arial" w:cs="Arial"/>
          <w:sz w:val="20"/>
          <w:szCs w:val="20"/>
        </w:rPr>
      </w:pPr>
      <w:r>
        <w:rPr>
          <w:rFonts w:ascii="Arial" w:hAnsi="Arial" w:cs="Arial"/>
          <w:sz w:val="20"/>
          <w:szCs w:val="20"/>
        </w:rPr>
        <w:t>Plant growth-promoting rhizobacteria (PGPR) have garnered global research attention due to their ability to enhance plant growth, improve soil health, and reduce the need for synthetic fertilizers and pesticides. These soil-inhabiting bacteria colonize the</w:t>
      </w:r>
      <w:r>
        <w:rPr>
          <w:rFonts w:ascii="Arial" w:hAnsi="Arial" w:cs="Arial"/>
          <w:sz w:val="20"/>
          <w:szCs w:val="20"/>
        </w:rPr>
        <w:t xml:space="preserve"> rhizosphere—the soil region influenced by root exudates—and interact directly and indirectly with plants to confer biological benefits such as improved nutrient acquisition, phytohormone production, disease suppression, and enhanced tolerance to abiotic s</w:t>
      </w:r>
      <w:r>
        <w:rPr>
          <w:rFonts w:ascii="Arial" w:hAnsi="Arial" w:cs="Arial"/>
          <w:sz w:val="20"/>
          <w:szCs w:val="20"/>
        </w:rPr>
        <w:t xml:space="preserve">tressors. PGPR represent a promising tool for sustainable agricultural production as climate change and soil degradation challenge food security worldwide (Hasan et al., 2024; Zhang et al., 2024). </w:t>
      </w:r>
    </w:p>
    <w:p w14:paraId="74C48BE6" w14:textId="77777777" w:rsidR="00FC5479" w:rsidRDefault="008604FC">
      <w:pPr>
        <w:pStyle w:val="NormalWeb"/>
        <w:ind w:firstLine="720"/>
        <w:jc w:val="both"/>
        <w:rPr>
          <w:rFonts w:ascii="Arial" w:hAnsi="Arial" w:cs="Arial"/>
          <w:sz w:val="20"/>
          <w:szCs w:val="20"/>
        </w:rPr>
      </w:pPr>
      <w:r>
        <w:rPr>
          <w:rFonts w:ascii="Arial" w:hAnsi="Arial" w:cs="Arial"/>
          <w:sz w:val="20"/>
          <w:szCs w:val="20"/>
        </w:rPr>
        <w:t>PGPR improve nutrient cycling in soils by enhancing nitrog</w:t>
      </w:r>
      <w:r>
        <w:rPr>
          <w:rFonts w:ascii="Arial" w:hAnsi="Arial" w:cs="Arial"/>
          <w:sz w:val="20"/>
          <w:szCs w:val="20"/>
        </w:rPr>
        <w:t>en fixation, phosphorus solubilization, potassium mobilization, and iron uptake via siderophore production. They also produce phytohormones such as indole-3-acetic acid (IAA), cytokinins, and gibberellins, which regulate plant development and root architec</w:t>
      </w:r>
      <w:r>
        <w:rPr>
          <w:rFonts w:ascii="Arial" w:hAnsi="Arial" w:cs="Arial"/>
          <w:sz w:val="20"/>
          <w:szCs w:val="20"/>
        </w:rPr>
        <w:t>ture. Indirectly, PGPR can trigger induced systemic resistance (ISR) in host plants and suppress soil-borne pathogens through antimicrobial metabolites, enzymes, and volatile organic compounds (VOCs). The cluster of functions exhibited by PGPR supports a s</w:t>
      </w:r>
      <w:r>
        <w:rPr>
          <w:rFonts w:ascii="Arial" w:hAnsi="Arial" w:cs="Arial"/>
          <w:sz w:val="20"/>
          <w:szCs w:val="20"/>
        </w:rPr>
        <w:t xml:space="preserve">hift from chemical inputs to biological solutions in agroecosystems, emphasizing environmental stewardship and crop resilience (Andrade et al., 2023). </w:t>
      </w:r>
    </w:p>
    <w:p w14:paraId="3337F602" w14:textId="77777777" w:rsidR="00FC5479" w:rsidRDefault="008604FC">
      <w:pPr>
        <w:pStyle w:val="Heading3"/>
        <w:jc w:val="both"/>
        <w:rPr>
          <w:rFonts w:ascii="Arial" w:hAnsi="Arial" w:cs="Arial"/>
          <w:color w:val="auto"/>
        </w:rPr>
      </w:pPr>
      <w:r>
        <w:rPr>
          <w:rStyle w:val="Strong"/>
          <w:rFonts w:ascii="Arial" w:hAnsi="Arial" w:cs="Arial"/>
          <w:b/>
          <w:bCs/>
          <w:color w:val="auto"/>
        </w:rPr>
        <w:t>3. 2. Focus on Bacillus and Pseudomonas Genera</w:t>
      </w:r>
    </w:p>
    <w:p w14:paraId="04E58385" w14:textId="77777777" w:rsidR="00FC5479" w:rsidRDefault="008604FC">
      <w:pPr>
        <w:pStyle w:val="NormalWeb"/>
        <w:jc w:val="both"/>
        <w:rPr>
          <w:rFonts w:ascii="Arial" w:hAnsi="Arial" w:cs="Arial"/>
          <w:sz w:val="20"/>
          <w:szCs w:val="20"/>
        </w:rPr>
      </w:pPr>
      <w:r>
        <w:rPr>
          <w:rFonts w:ascii="Arial" w:hAnsi="Arial" w:cs="Arial"/>
          <w:sz w:val="20"/>
          <w:szCs w:val="20"/>
        </w:rPr>
        <w:t xml:space="preserve">Among PGPR, </w:t>
      </w:r>
      <w:r>
        <w:rPr>
          <w:rStyle w:val="Emphasis"/>
          <w:rFonts w:ascii="Arial" w:hAnsi="Arial" w:cs="Arial"/>
          <w:sz w:val="20"/>
          <w:szCs w:val="20"/>
        </w:rPr>
        <w:t>Bacillus</w:t>
      </w:r>
      <w:r>
        <w:rPr>
          <w:rFonts w:ascii="Arial" w:hAnsi="Arial" w:cs="Arial"/>
          <w:sz w:val="20"/>
          <w:szCs w:val="20"/>
        </w:rPr>
        <w:t xml:space="preserve"> and </w:t>
      </w:r>
      <w:r>
        <w:rPr>
          <w:rStyle w:val="Emphasis"/>
          <w:rFonts w:ascii="Arial" w:hAnsi="Arial" w:cs="Arial"/>
          <w:sz w:val="20"/>
          <w:szCs w:val="20"/>
        </w:rPr>
        <w:t>Pseudomonas</w:t>
      </w:r>
      <w:r>
        <w:rPr>
          <w:rFonts w:ascii="Arial" w:hAnsi="Arial" w:cs="Arial"/>
          <w:sz w:val="20"/>
          <w:szCs w:val="20"/>
        </w:rPr>
        <w:t xml:space="preserve"> species are widely s</w:t>
      </w:r>
      <w:r>
        <w:rPr>
          <w:rFonts w:ascii="Arial" w:hAnsi="Arial" w:cs="Arial"/>
          <w:sz w:val="20"/>
          <w:szCs w:val="20"/>
        </w:rPr>
        <w:t xml:space="preserve">tudied and applied because of their robust plant growth-promoting (PGP) traits, metabolic adaptability, and broad host range. </w:t>
      </w:r>
      <w:r>
        <w:rPr>
          <w:rStyle w:val="Emphasis"/>
          <w:rFonts w:ascii="Arial" w:hAnsi="Arial" w:cs="Arial"/>
          <w:sz w:val="20"/>
          <w:szCs w:val="20"/>
        </w:rPr>
        <w:t>Bacillus</w:t>
      </w:r>
      <w:r>
        <w:rPr>
          <w:rFonts w:ascii="Arial" w:hAnsi="Arial" w:cs="Arial"/>
          <w:sz w:val="20"/>
          <w:szCs w:val="20"/>
        </w:rPr>
        <w:t xml:space="preserve"> spp. are Gram-positive, spore-forming bacteria that can withstand extreme environmental conditions and maintain viability</w:t>
      </w:r>
      <w:r>
        <w:rPr>
          <w:rFonts w:ascii="Arial" w:hAnsi="Arial" w:cs="Arial"/>
          <w:sz w:val="20"/>
          <w:szCs w:val="20"/>
        </w:rPr>
        <w:t xml:space="preserve"> under field conditions. </w:t>
      </w:r>
      <w:r>
        <w:rPr>
          <w:rStyle w:val="Emphasis"/>
          <w:rFonts w:ascii="Arial" w:hAnsi="Arial" w:cs="Arial"/>
          <w:sz w:val="20"/>
          <w:szCs w:val="20"/>
        </w:rPr>
        <w:t>Bacillus</w:t>
      </w:r>
      <w:r>
        <w:rPr>
          <w:rFonts w:ascii="Arial" w:hAnsi="Arial" w:cs="Arial"/>
          <w:sz w:val="20"/>
          <w:szCs w:val="20"/>
        </w:rPr>
        <w:t xml:space="preserve"> strains produce a variety of secondary metabolites, including lipopeptides such as surfactin, iturin, and fengycin, which contribute to both plant growth enhancement and pathogen suppression. They are capable of phosphate </w:t>
      </w:r>
      <w:r>
        <w:rPr>
          <w:rFonts w:ascii="Arial" w:hAnsi="Arial" w:cs="Arial"/>
          <w:sz w:val="20"/>
          <w:szCs w:val="20"/>
        </w:rPr>
        <w:t xml:space="preserve">solubilization, phytohormone production, siderophore synthesis, nitrogen fixation, and stress tolerance, making them suitable candidates for biofertilizer and biocontrol applications (Shin et al., 2025; Lysakova et al., 2025). </w:t>
      </w:r>
    </w:p>
    <w:p w14:paraId="73F34228" w14:textId="77777777" w:rsidR="00FC5479" w:rsidRDefault="008604FC">
      <w:pPr>
        <w:pStyle w:val="NormalWeb"/>
        <w:ind w:firstLine="720"/>
        <w:jc w:val="both"/>
        <w:rPr>
          <w:rFonts w:ascii="Arial" w:hAnsi="Arial" w:cs="Arial"/>
          <w:sz w:val="20"/>
          <w:szCs w:val="20"/>
        </w:rPr>
      </w:pPr>
      <w:r>
        <w:rPr>
          <w:rStyle w:val="Emphasis"/>
          <w:rFonts w:ascii="Arial" w:hAnsi="Arial" w:cs="Arial"/>
          <w:sz w:val="20"/>
          <w:szCs w:val="20"/>
        </w:rPr>
        <w:t>Pseudomonas</w:t>
      </w:r>
      <w:r>
        <w:rPr>
          <w:rFonts w:ascii="Arial" w:hAnsi="Arial" w:cs="Arial"/>
          <w:sz w:val="20"/>
          <w:szCs w:val="20"/>
        </w:rPr>
        <w:t xml:space="preserve"> spp. are Gram-ne</w:t>
      </w:r>
      <w:r>
        <w:rPr>
          <w:rFonts w:ascii="Arial" w:hAnsi="Arial" w:cs="Arial"/>
          <w:sz w:val="20"/>
          <w:szCs w:val="20"/>
        </w:rPr>
        <w:t>gative bacteria with strong rhizosphere competence and notable biocontrol capabilities. Fluorescent pseudomonads synthesize siderophores like pyoverdine, antibiotic compounds such as phenazines and 2,4-diacetylphloroglucinol (DAPG), hydrogen cyanide (HCN),</w:t>
      </w:r>
      <w:r>
        <w:rPr>
          <w:rFonts w:ascii="Arial" w:hAnsi="Arial" w:cs="Arial"/>
          <w:sz w:val="20"/>
          <w:szCs w:val="20"/>
        </w:rPr>
        <w:t xml:space="preserve"> and ACC deaminase, which contribute to plant health by limiting pathogen growth and enhancing nutrient uptake. Pseudomonads also enhance root development and increase plant biomass by producing IAA and organic acids that facilitate nutrient solubilization</w:t>
      </w:r>
      <w:r>
        <w:rPr>
          <w:rFonts w:ascii="Arial" w:hAnsi="Arial" w:cs="Arial"/>
          <w:sz w:val="20"/>
          <w:szCs w:val="20"/>
        </w:rPr>
        <w:t xml:space="preserve"> (Zhang et al., 2024; Ruiz-Santiago et al., 2025). </w:t>
      </w:r>
    </w:p>
    <w:p w14:paraId="563DE540" w14:textId="77777777" w:rsidR="00FC5479" w:rsidRDefault="008604FC">
      <w:pPr>
        <w:pStyle w:val="Heading3"/>
        <w:jc w:val="both"/>
        <w:rPr>
          <w:rFonts w:ascii="Arial" w:hAnsi="Arial" w:cs="Arial"/>
          <w:color w:val="auto"/>
        </w:rPr>
      </w:pPr>
      <w:r>
        <w:rPr>
          <w:rStyle w:val="Strong"/>
          <w:rFonts w:ascii="Arial" w:hAnsi="Arial" w:cs="Arial"/>
          <w:b/>
          <w:bCs/>
          <w:color w:val="auto"/>
        </w:rPr>
        <w:lastRenderedPageBreak/>
        <w:t>3.3. DNA Sequencing Techniques for Characterization</w:t>
      </w:r>
    </w:p>
    <w:p w14:paraId="1F90B7AC" w14:textId="77777777" w:rsidR="00FC5479" w:rsidRDefault="008604FC">
      <w:pPr>
        <w:pStyle w:val="Heading4"/>
        <w:jc w:val="both"/>
        <w:rPr>
          <w:rFonts w:ascii="Arial" w:hAnsi="Arial" w:cs="Arial"/>
          <w:color w:val="auto"/>
        </w:rPr>
      </w:pPr>
      <w:r>
        <w:rPr>
          <w:rStyle w:val="Strong"/>
          <w:rFonts w:ascii="Arial" w:hAnsi="Arial" w:cs="Arial"/>
          <w:b/>
          <w:bCs/>
          <w:color w:val="auto"/>
        </w:rPr>
        <w:t>3.3.1 16S rRNA Gene Sequencing</w:t>
      </w:r>
    </w:p>
    <w:p w14:paraId="0DE2F8C9" w14:textId="77777777" w:rsidR="00FC5479" w:rsidRDefault="008604FC">
      <w:pPr>
        <w:pStyle w:val="NormalWeb"/>
        <w:jc w:val="both"/>
        <w:rPr>
          <w:rFonts w:ascii="Arial" w:hAnsi="Arial" w:cs="Arial"/>
          <w:sz w:val="20"/>
          <w:szCs w:val="20"/>
        </w:rPr>
      </w:pPr>
      <w:r>
        <w:rPr>
          <w:rFonts w:ascii="Arial" w:hAnsi="Arial" w:cs="Arial"/>
          <w:sz w:val="20"/>
          <w:szCs w:val="20"/>
        </w:rPr>
        <w:t>Traditionally, morphological and biochemical tests were used to identify PGPR strains. However, these approaches lack the</w:t>
      </w:r>
      <w:r>
        <w:rPr>
          <w:rFonts w:ascii="Arial" w:hAnsi="Arial" w:cs="Arial"/>
          <w:sz w:val="20"/>
          <w:szCs w:val="20"/>
        </w:rPr>
        <w:t xml:space="preserve"> precision needed to discriminate closely related bacteria at the species or strain level. In contrast, molecular techniques such as 16S rRNA gene sequencing provide reliable taxonomic identification by comparing conserved and variable regions of the bacte</w:t>
      </w:r>
      <w:r>
        <w:rPr>
          <w:rFonts w:ascii="Arial" w:hAnsi="Arial" w:cs="Arial"/>
          <w:sz w:val="20"/>
          <w:szCs w:val="20"/>
        </w:rPr>
        <w:t xml:space="preserve">rial ribosomal RNA gene against reference databases (e.g., NCBI GenBank). This method has been widely used to confirm the identities of </w:t>
      </w:r>
      <w:r>
        <w:rPr>
          <w:rStyle w:val="Emphasis"/>
          <w:rFonts w:ascii="Arial" w:hAnsi="Arial" w:cs="Arial"/>
          <w:sz w:val="20"/>
          <w:szCs w:val="20"/>
        </w:rPr>
        <w:t>Bacillus</w:t>
      </w:r>
      <w:r>
        <w:rPr>
          <w:rFonts w:ascii="Arial" w:hAnsi="Arial" w:cs="Arial"/>
          <w:sz w:val="20"/>
          <w:szCs w:val="20"/>
        </w:rPr>
        <w:t xml:space="preserve">, </w:t>
      </w:r>
      <w:r>
        <w:rPr>
          <w:rStyle w:val="Emphasis"/>
          <w:rFonts w:ascii="Arial" w:hAnsi="Arial" w:cs="Arial"/>
          <w:sz w:val="20"/>
          <w:szCs w:val="20"/>
        </w:rPr>
        <w:t>Pseudomonas</w:t>
      </w:r>
      <w:r>
        <w:rPr>
          <w:rFonts w:ascii="Arial" w:hAnsi="Arial" w:cs="Arial"/>
          <w:sz w:val="20"/>
          <w:szCs w:val="20"/>
        </w:rPr>
        <w:t>, and other PGPR strains isolated from various soils and cropping systems. For example, molecular i</w:t>
      </w:r>
      <w:r>
        <w:rPr>
          <w:rFonts w:ascii="Arial" w:hAnsi="Arial" w:cs="Arial"/>
          <w:sz w:val="20"/>
          <w:szCs w:val="20"/>
        </w:rPr>
        <w:t xml:space="preserve">dentification of rhizobacteria from barley rhizosphere revealed </w:t>
      </w:r>
      <w:r>
        <w:rPr>
          <w:rStyle w:val="Emphasis"/>
          <w:rFonts w:ascii="Arial" w:hAnsi="Arial" w:cs="Arial"/>
          <w:sz w:val="20"/>
          <w:szCs w:val="20"/>
        </w:rPr>
        <w:t>Pseudomonas punonensis</w:t>
      </w:r>
      <w:r>
        <w:rPr>
          <w:rFonts w:ascii="Arial" w:hAnsi="Arial" w:cs="Arial"/>
          <w:sz w:val="20"/>
          <w:szCs w:val="20"/>
        </w:rPr>
        <w:t xml:space="preserve">, </w:t>
      </w:r>
      <w:r>
        <w:rPr>
          <w:rStyle w:val="Emphasis"/>
          <w:rFonts w:ascii="Arial" w:hAnsi="Arial" w:cs="Arial"/>
          <w:sz w:val="20"/>
          <w:szCs w:val="20"/>
        </w:rPr>
        <w:t>Pseudomonas plecoglossicida</w:t>
      </w:r>
      <w:r>
        <w:rPr>
          <w:rFonts w:ascii="Arial" w:hAnsi="Arial" w:cs="Arial"/>
          <w:sz w:val="20"/>
          <w:szCs w:val="20"/>
        </w:rPr>
        <w:t xml:space="preserve">, and </w:t>
      </w:r>
      <w:r>
        <w:rPr>
          <w:rStyle w:val="Emphasis"/>
          <w:rFonts w:ascii="Arial" w:hAnsi="Arial" w:cs="Arial"/>
          <w:sz w:val="20"/>
          <w:szCs w:val="20"/>
        </w:rPr>
        <w:t>Pseudomonas aeruginosa</w:t>
      </w:r>
      <w:r>
        <w:rPr>
          <w:rFonts w:ascii="Arial" w:hAnsi="Arial" w:cs="Arial"/>
          <w:sz w:val="20"/>
          <w:szCs w:val="20"/>
        </w:rPr>
        <w:t xml:space="preserve"> strains exhibiting phosphate solubilization and IAA production, which correlated with enhanced seed germination </w:t>
      </w:r>
      <w:r>
        <w:rPr>
          <w:rFonts w:ascii="Arial" w:hAnsi="Arial" w:cs="Arial"/>
          <w:sz w:val="20"/>
          <w:szCs w:val="20"/>
        </w:rPr>
        <w:t xml:space="preserve">and vigour index in barley (Divyanshu et al., 2022). </w:t>
      </w:r>
    </w:p>
    <w:p w14:paraId="576EEC71" w14:textId="77777777" w:rsidR="00FC5479" w:rsidRDefault="008604FC">
      <w:pPr>
        <w:pStyle w:val="NormalWeb"/>
        <w:ind w:firstLine="720"/>
        <w:jc w:val="both"/>
        <w:rPr>
          <w:rFonts w:ascii="Arial" w:hAnsi="Arial" w:cs="Arial"/>
          <w:sz w:val="20"/>
          <w:szCs w:val="20"/>
        </w:rPr>
      </w:pPr>
      <w:r>
        <w:rPr>
          <w:rFonts w:ascii="Arial" w:hAnsi="Arial" w:cs="Arial"/>
          <w:sz w:val="20"/>
          <w:szCs w:val="20"/>
        </w:rPr>
        <w:t>Sequence analysis often reveals phylogenetic relationships among isolates, allowing researchers to group PGPR strains into distinct clades and correlate genetic variation with functional traits. In toma</w:t>
      </w:r>
      <w:r>
        <w:rPr>
          <w:rFonts w:ascii="Arial" w:hAnsi="Arial" w:cs="Arial"/>
          <w:sz w:val="20"/>
          <w:szCs w:val="20"/>
        </w:rPr>
        <w:t xml:space="preserve">to and watermelon studies, nucleotide variations detected in the 16S rRNA gene supported phylogenetic clustering of PGPR isolates and helped link genetic identity with plant growth-promoting effects observed in greenhouse trials (Anonymous, 2024). </w:t>
      </w:r>
    </w:p>
    <w:p w14:paraId="55719872" w14:textId="77777777" w:rsidR="00FC5479" w:rsidRDefault="008604FC">
      <w:pPr>
        <w:pStyle w:val="Heading4"/>
        <w:jc w:val="both"/>
        <w:rPr>
          <w:rFonts w:ascii="Arial" w:hAnsi="Arial" w:cs="Arial"/>
          <w:color w:val="auto"/>
        </w:rPr>
      </w:pPr>
      <w:r>
        <w:rPr>
          <w:rStyle w:val="Strong"/>
          <w:rFonts w:ascii="Arial" w:hAnsi="Arial" w:cs="Arial"/>
          <w:b/>
          <w:bCs/>
          <w:color w:val="auto"/>
        </w:rPr>
        <w:t>3.3.2 W</w:t>
      </w:r>
      <w:r>
        <w:rPr>
          <w:rStyle w:val="Strong"/>
          <w:rFonts w:ascii="Arial" w:hAnsi="Arial" w:cs="Arial"/>
          <w:b/>
          <w:bCs/>
          <w:color w:val="auto"/>
        </w:rPr>
        <w:t>hole-Genome Sequencing and Functional Genomics</w:t>
      </w:r>
    </w:p>
    <w:p w14:paraId="01F22EC0" w14:textId="77777777" w:rsidR="00FC5479" w:rsidRDefault="008604FC">
      <w:pPr>
        <w:pStyle w:val="NormalWeb"/>
        <w:jc w:val="both"/>
        <w:rPr>
          <w:rFonts w:ascii="Arial" w:hAnsi="Arial" w:cs="Arial"/>
          <w:sz w:val="20"/>
          <w:szCs w:val="20"/>
        </w:rPr>
      </w:pPr>
      <w:r>
        <w:rPr>
          <w:rFonts w:ascii="Arial" w:hAnsi="Arial" w:cs="Arial"/>
          <w:sz w:val="20"/>
          <w:szCs w:val="20"/>
        </w:rPr>
        <w:t>While 16S rRNA sequencing provides taxonomic clarity, it does not fully capture functional potential. Next-generation sequencing (NGS) and whole-genome sequencing (WGS) have emerged as powerful tools to uncove</w:t>
      </w:r>
      <w:r>
        <w:rPr>
          <w:rFonts w:ascii="Arial" w:hAnsi="Arial" w:cs="Arial"/>
          <w:sz w:val="20"/>
          <w:szCs w:val="20"/>
        </w:rPr>
        <w:t xml:space="preserve">r the genetic basis of plant growth-promoting traits. WGS enables researchers to identify genes involved in nutrient acquisition (e.g., nif for nitrogen fixation, pqq for phosphate solubilization), phytohormone biosynthesis, siderophore production, stress </w:t>
      </w:r>
      <w:r>
        <w:rPr>
          <w:rFonts w:ascii="Arial" w:hAnsi="Arial" w:cs="Arial"/>
          <w:sz w:val="20"/>
          <w:szCs w:val="20"/>
        </w:rPr>
        <w:t>tolerance, and secondary metabolite synthesis. Comparative genomics further reveals strain-specific adaptations and potential niche specialization.</w:t>
      </w:r>
    </w:p>
    <w:p w14:paraId="42F82D5A" w14:textId="77777777" w:rsidR="00FC5479" w:rsidRDefault="008604FC">
      <w:pPr>
        <w:pStyle w:val="NormalWeb"/>
        <w:ind w:firstLine="720"/>
        <w:jc w:val="both"/>
        <w:rPr>
          <w:rFonts w:ascii="Arial" w:hAnsi="Arial" w:cs="Arial"/>
          <w:sz w:val="20"/>
          <w:szCs w:val="20"/>
        </w:rPr>
      </w:pPr>
      <w:r>
        <w:rPr>
          <w:rFonts w:ascii="Arial" w:hAnsi="Arial" w:cs="Arial"/>
          <w:sz w:val="20"/>
          <w:szCs w:val="20"/>
        </w:rPr>
        <w:t xml:space="preserve">For instance, whole-genome sequencing of </w:t>
      </w:r>
      <w:r>
        <w:rPr>
          <w:rStyle w:val="Emphasis"/>
          <w:rFonts w:ascii="Arial" w:hAnsi="Arial" w:cs="Arial"/>
          <w:sz w:val="20"/>
          <w:szCs w:val="20"/>
        </w:rPr>
        <w:t>Bacillus licheniformis</w:t>
      </w:r>
      <w:r>
        <w:rPr>
          <w:rFonts w:ascii="Arial" w:hAnsi="Arial" w:cs="Arial"/>
          <w:sz w:val="20"/>
          <w:szCs w:val="20"/>
        </w:rPr>
        <w:t xml:space="preserve"> G41 isolated from navel orange rhizosphere u</w:t>
      </w:r>
      <w:r>
        <w:rPr>
          <w:rFonts w:ascii="Arial" w:hAnsi="Arial" w:cs="Arial"/>
          <w:sz w:val="20"/>
          <w:szCs w:val="20"/>
        </w:rPr>
        <w:t>ncovered genetic clusters linked to IAA synthesis, siderophore production, and phosphate solubilization, which translated to significant plant growth enhancement under experimental conditions. These genomic insights support the identification of key functi</w:t>
      </w:r>
      <w:r>
        <w:rPr>
          <w:rFonts w:ascii="Arial" w:hAnsi="Arial" w:cs="Arial"/>
          <w:sz w:val="20"/>
          <w:szCs w:val="20"/>
        </w:rPr>
        <w:t xml:space="preserve">onal pathways and potential bioformulation targets for biofertilizer development (Lysakova et al., 2025). </w:t>
      </w:r>
    </w:p>
    <w:p w14:paraId="45F0B8FA" w14:textId="77777777" w:rsidR="00FC5479" w:rsidRDefault="008604FC">
      <w:pPr>
        <w:pStyle w:val="NormalWeb"/>
        <w:ind w:firstLine="720"/>
        <w:jc w:val="both"/>
        <w:rPr>
          <w:rFonts w:ascii="Arial" w:hAnsi="Arial" w:cs="Arial"/>
          <w:sz w:val="20"/>
          <w:szCs w:val="20"/>
        </w:rPr>
      </w:pPr>
      <w:r>
        <w:rPr>
          <w:rFonts w:ascii="Arial" w:hAnsi="Arial" w:cs="Arial"/>
          <w:sz w:val="20"/>
          <w:szCs w:val="20"/>
        </w:rPr>
        <w:t xml:space="preserve">Similarly, integrated genome mining of multiple elite bacterial strains—including </w:t>
      </w:r>
      <w:r>
        <w:rPr>
          <w:rStyle w:val="Emphasis"/>
          <w:rFonts w:ascii="Arial" w:hAnsi="Arial" w:cs="Arial"/>
          <w:sz w:val="20"/>
          <w:szCs w:val="20"/>
        </w:rPr>
        <w:t>Pseudomonas mosselii</w:t>
      </w:r>
      <w:r>
        <w:rPr>
          <w:rFonts w:ascii="Arial" w:hAnsi="Arial" w:cs="Arial"/>
          <w:sz w:val="20"/>
          <w:szCs w:val="20"/>
        </w:rPr>
        <w:t xml:space="preserve"> and </w:t>
      </w:r>
      <w:r>
        <w:rPr>
          <w:rStyle w:val="Emphasis"/>
          <w:rFonts w:ascii="Arial" w:hAnsi="Arial" w:cs="Arial"/>
          <w:sz w:val="20"/>
          <w:szCs w:val="20"/>
        </w:rPr>
        <w:t>Pseudomonas koreensis</w:t>
      </w:r>
      <w:r>
        <w:rPr>
          <w:rFonts w:ascii="Arial" w:hAnsi="Arial" w:cs="Arial"/>
          <w:sz w:val="20"/>
          <w:szCs w:val="20"/>
        </w:rPr>
        <w:t>—revealed diverse gen</w:t>
      </w:r>
      <w:r>
        <w:rPr>
          <w:rFonts w:ascii="Arial" w:hAnsi="Arial" w:cs="Arial"/>
          <w:sz w:val="20"/>
          <w:szCs w:val="20"/>
        </w:rPr>
        <w:t xml:space="preserve">etic features associated with phosphate solubilization and stress mitigation in wheat and </w:t>
      </w:r>
      <w:r>
        <w:rPr>
          <w:rStyle w:val="Emphasis"/>
          <w:rFonts w:ascii="Arial" w:hAnsi="Arial" w:cs="Arial"/>
          <w:sz w:val="20"/>
          <w:szCs w:val="20"/>
        </w:rPr>
        <w:t>Arabidopsis thaliana</w:t>
      </w:r>
      <w:r>
        <w:rPr>
          <w:rFonts w:ascii="Arial" w:hAnsi="Arial" w:cs="Arial"/>
          <w:sz w:val="20"/>
          <w:szCs w:val="20"/>
        </w:rPr>
        <w:t>. Such studies illustrate how genomic data can predict plant growth-promoting capacities beyond traditional phenotypic description (Vasques et al.</w:t>
      </w:r>
      <w:r>
        <w:rPr>
          <w:rFonts w:ascii="Arial" w:hAnsi="Arial" w:cs="Arial"/>
          <w:sz w:val="20"/>
          <w:szCs w:val="20"/>
        </w:rPr>
        <w:t xml:space="preserve">, 2026). </w:t>
      </w:r>
    </w:p>
    <w:p w14:paraId="3EF53326" w14:textId="77777777" w:rsidR="00FC5479" w:rsidRDefault="008604FC">
      <w:pPr>
        <w:pStyle w:val="Heading3"/>
        <w:jc w:val="both"/>
        <w:rPr>
          <w:rFonts w:ascii="Arial" w:hAnsi="Arial" w:cs="Arial"/>
          <w:color w:val="auto"/>
        </w:rPr>
      </w:pPr>
      <w:r>
        <w:rPr>
          <w:rStyle w:val="Strong"/>
          <w:rFonts w:ascii="Arial" w:hAnsi="Arial" w:cs="Arial"/>
          <w:b/>
          <w:bCs/>
          <w:color w:val="auto"/>
        </w:rPr>
        <w:t>3.4. Functional Traits and Molecular Insights</w:t>
      </w:r>
    </w:p>
    <w:p w14:paraId="5FB81AF6" w14:textId="77777777" w:rsidR="00FC5479" w:rsidRDefault="008604FC">
      <w:pPr>
        <w:pStyle w:val="NormalWeb"/>
        <w:jc w:val="both"/>
        <w:rPr>
          <w:rFonts w:ascii="Arial" w:hAnsi="Arial" w:cs="Arial"/>
          <w:sz w:val="20"/>
          <w:szCs w:val="20"/>
        </w:rPr>
      </w:pPr>
      <w:r>
        <w:rPr>
          <w:rFonts w:ascii="Arial" w:hAnsi="Arial" w:cs="Arial"/>
          <w:sz w:val="20"/>
          <w:szCs w:val="20"/>
        </w:rPr>
        <w:t>DNA sequencing enables functional gene annotation that correlates with observed PGP traits. Genes responsible for siderophore biosynthesis, such as those encoding pyoverdine and bacillibactin, improve</w:t>
      </w:r>
      <w:r>
        <w:rPr>
          <w:rFonts w:ascii="Arial" w:hAnsi="Arial" w:cs="Arial"/>
          <w:sz w:val="20"/>
          <w:szCs w:val="20"/>
        </w:rPr>
        <w:t xml:space="preserve"> iron acquisition by plants and restrict pathogen proliferation by depriving them of essential micronutrients. Phosphate solubilization genes (pqq operon components) facilitate the conversion of insoluble phosphorus into plant-available forms, enhancing ro</w:t>
      </w:r>
      <w:r>
        <w:rPr>
          <w:rFonts w:ascii="Arial" w:hAnsi="Arial" w:cs="Arial"/>
          <w:sz w:val="20"/>
          <w:szCs w:val="20"/>
        </w:rPr>
        <w:t>ot growth and nutrient uptake.</w:t>
      </w:r>
    </w:p>
    <w:p w14:paraId="34EF2742" w14:textId="77777777" w:rsidR="00FC5479" w:rsidRDefault="008604FC">
      <w:pPr>
        <w:pStyle w:val="NormalWeb"/>
        <w:ind w:firstLine="720"/>
        <w:jc w:val="both"/>
        <w:rPr>
          <w:rFonts w:ascii="Arial" w:hAnsi="Arial" w:cs="Arial"/>
          <w:sz w:val="20"/>
          <w:szCs w:val="20"/>
        </w:rPr>
      </w:pPr>
      <w:r>
        <w:rPr>
          <w:rFonts w:ascii="Arial" w:hAnsi="Arial" w:cs="Arial"/>
          <w:sz w:val="20"/>
          <w:szCs w:val="20"/>
        </w:rPr>
        <w:t>Phytohormone pathway genes—especially those involved in IAA biosynthesis—play a central role in root elongation and branching, which increases the surface area for nutrient absorption. For example, genomic studies have identi</w:t>
      </w:r>
      <w:r>
        <w:rPr>
          <w:rFonts w:ascii="Arial" w:hAnsi="Arial" w:cs="Arial"/>
          <w:sz w:val="20"/>
          <w:szCs w:val="20"/>
        </w:rPr>
        <w:t xml:space="preserve">fied tryptophan-dependent IAA biosynthesis pathways in </w:t>
      </w:r>
      <w:r>
        <w:rPr>
          <w:rStyle w:val="Emphasis"/>
          <w:rFonts w:ascii="Arial" w:hAnsi="Arial" w:cs="Arial"/>
          <w:sz w:val="20"/>
          <w:szCs w:val="20"/>
        </w:rPr>
        <w:t>Bacillus pumilus</w:t>
      </w:r>
      <w:r>
        <w:rPr>
          <w:rFonts w:ascii="Arial" w:hAnsi="Arial" w:cs="Arial"/>
          <w:sz w:val="20"/>
          <w:szCs w:val="20"/>
        </w:rPr>
        <w:t xml:space="preserve"> that are linked to improved root system architecture under greenhouse conditions. These molecular insights enable targeted selection of strains with superior growth-promoting abilities</w:t>
      </w:r>
      <w:r>
        <w:rPr>
          <w:rFonts w:ascii="Arial" w:hAnsi="Arial" w:cs="Arial"/>
          <w:sz w:val="20"/>
          <w:szCs w:val="20"/>
        </w:rPr>
        <w:t xml:space="preserve"> (Anon., 2025). </w:t>
      </w:r>
    </w:p>
    <w:p w14:paraId="55C1EB4A" w14:textId="77777777" w:rsidR="00FC5479" w:rsidRDefault="008604FC">
      <w:pPr>
        <w:pStyle w:val="NormalWeb"/>
        <w:ind w:firstLine="720"/>
        <w:jc w:val="both"/>
        <w:rPr>
          <w:rFonts w:ascii="Arial" w:hAnsi="Arial" w:cs="Arial"/>
          <w:sz w:val="20"/>
          <w:szCs w:val="20"/>
        </w:rPr>
      </w:pPr>
      <w:r>
        <w:rPr>
          <w:rFonts w:ascii="Arial" w:hAnsi="Arial" w:cs="Arial"/>
          <w:sz w:val="20"/>
          <w:szCs w:val="20"/>
        </w:rPr>
        <w:lastRenderedPageBreak/>
        <w:t>Whole-genome analysis also detects genes related to stress tolerance and ecological adaptation, informing the development of robust microbial inoculants that function under varied environmental conditions. Stress-responsive genes and regul</w:t>
      </w:r>
      <w:r>
        <w:rPr>
          <w:rFonts w:ascii="Arial" w:hAnsi="Arial" w:cs="Arial"/>
          <w:sz w:val="20"/>
          <w:szCs w:val="20"/>
        </w:rPr>
        <w:t xml:space="preserve">atory networks confer tolerance to salinity, drought, heavy metals, and oxidative stress, enhancing the efficacy of PGPR under field conditions (Frontiers, 2025). </w:t>
      </w:r>
    </w:p>
    <w:p w14:paraId="0B6C4755" w14:textId="77777777" w:rsidR="00FC5479" w:rsidRDefault="008604FC">
      <w:pPr>
        <w:pStyle w:val="Heading3"/>
        <w:jc w:val="both"/>
        <w:rPr>
          <w:rFonts w:ascii="Arial" w:hAnsi="Arial" w:cs="Arial"/>
          <w:color w:val="auto"/>
        </w:rPr>
      </w:pPr>
      <w:r>
        <w:rPr>
          <w:rStyle w:val="Strong"/>
          <w:rFonts w:ascii="Arial" w:hAnsi="Arial" w:cs="Arial"/>
          <w:b/>
          <w:bCs/>
          <w:color w:val="auto"/>
        </w:rPr>
        <w:t>3.5. Application of Sequenced PGPR in Cropping Systems</w:t>
      </w:r>
    </w:p>
    <w:p w14:paraId="53F94C5D" w14:textId="77777777" w:rsidR="00FC5479" w:rsidRDefault="008604FC">
      <w:pPr>
        <w:pStyle w:val="NormalWeb"/>
        <w:jc w:val="both"/>
        <w:rPr>
          <w:rFonts w:ascii="Arial" w:hAnsi="Arial" w:cs="Arial"/>
          <w:sz w:val="20"/>
          <w:szCs w:val="20"/>
        </w:rPr>
      </w:pPr>
      <w:r>
        <w:rPr>
          <w:rFonts w:ascii="Arial" w:hAnsi="Arial" w:cs="Arial"/>
          <w:sz w:val="20"/>
          <w:szCs w:val="20"/>
        </w:rPr>
        <w:t xml:space="preserve">Greenhouse and field trials using molecularly characterized PGPR strains have demonstrated significant improvements in plant growth parameters such as height, biomass, root length, leaf area, and yield. In tomato and watermelon, inoculation with sequenced </w:t>
      </w:r>
      <w:r>
        <w:rPr>
          <w:rFonts w:ascii="Arial" w:hAnsi="Arial" w:cs="Arial"/>
          <w:sz w:val="20"/>
          <w:szCs w:val="20"/>
        </w:rPr>
        <w:t xml:space="preserve">PGPR isolates increased plant height and biomass compared to controls, confirming the agronomic value of these isolates following genomic identification (Anonymous, 2024). </w:t>
      </w:r>
    </w:p>
    <w:p w14:paraId="1DF36660" w14:textId="77777777" w:rsidR="00FC5479" w:rsidRDefault="008604FC">
      <w:pPr>
        <w:pStyle w:val="NormalWeb"/>
        <w:ind w:firstLine="720"/>
        <w:jc w:val="both"/>
        <w:rPr>
          <w:rFonts w:ascii="Arial" w:hAnsi="Arial" w:cs="Arial"/>
          <w:sz w:val="20"/>
          <w:szCs w:val="20"/>
        </w:rPr>
      </w:pPr>
      <w:r>
        <w:rPr>
          <w:rFonts w:ascii="Arial" w:hAnsi="Arial" w:cs="Arial"/>
          <w:sz w:val="20"/>
          <w:szCs w:val="20"/>
        </w:rPr>
        <w:t xml:space="preserve">Application of </w:t>
      </w:r>
      <w:r>
        <w:rPr>
          <w:rStyle w:val="Emphasis"/>
          <w:rFonts w:ascii="Arial" w:hAnsi="Arial" w:cs="Arial"/>
          <w:sz w:val="20"/>
          <w:szCs w:val="20"/>
        </w:rPr>
        <w:t>Pseudomonas rhodesiae</w:t>
      </w:r>
      <w:r>
        <w:rPr>
          <w:rFonts w:ascii="Arial" w:hAnsi="Arial" w:cs="Arial"/>
          <w:sz w:val="20"/>
          <w:szCs w:val="20"/>
        </w:rPr>
        <w:t xml:space="preserve"> and </w:t>
      </w:r>
      <w:r>
        <w:rPr>
          <w:rStyle w:val="Emphasis"/>
          <w:rFonts w:ascii="Arial" w:hAnsi="Arial" w:cs="Arial"/>
          <w:sz w:val="20"/>
          <w:szCs w:val="20"/>
        </w:rPr>
        <w:t>Pseudomonas baetica</w:t>
      </w:r>
      <w:r>
        <w:rPr>
          <w:rFonts w:ascii="Arial" w:hAnsi="Arial" w:cs="Arial"/>
          <w:sz w:val="20"/>
          <w:szCs w:val="20"/>
        </w:rPr>
        <w:t xml:space="preserve"> in tea, tobacco, and c</w:t>
      </w:r>
      <w:r>
        <w:rPr>
          <w:rFonts w:ascii="Arial" w:hAnsi="Arial" w:cs="Arial"/>
          <w:sz w:val="20"/>
          <w:szCs w:val="20"/>
        </w:rPr>
        <w:t>hili pepper showed enhanced shoot growth, biomass, and yield, highlighting the effectiveness of PGPR in diverse crop systems (Zhang et al., 2024). These results emphasize the potential of integrating PGPR into crop management strategies to improve plant pe</w:t>
      </w:r>
      <w:r>
        <w:rPr>
          <w:rFonts w:ascii="Arial" w:hAnsi="Arial" w:cs="Arial"/>
          <w:sz w:val="20"/>
          <w:szCs w:val="20"/>
        </w:rPr>
        <w:t>rformance while minimizing chemical inputs.</w:t>
      </w:r>
    </w:p>
    <w:p w14:paraId="1DAB3B82" w14:textId="77777777" w:rsidR="00FC5479" w:rsidRDefault="008604FC">
      <w:pPr>
        <w:pStyle w:val="Heading3"/>
        <w:jc w:val="both"/>
        <w:rPr>
          <w:rFonts w:ascii="Arial" w:hAnsi="Arial" w:cs="Arial"/>
          <w:color w:val="auto"/>
        </w:rPr>
      </w:pPr>
      <w:r>
        <w:rPr>
          <w:rStyle w:val="Strong"/>
          <w:rFonts w:ascii="Arial" w:hAnsi="Arial" w:cs="Arial"/>
          <w:b/>
          <w:bCs/>
          <w:color w:val="auto"/>
        </w:rPr>
        <w:t>3.6. Emerging Trends: Multi-omics and Microbial Consortia</w:t>
      </w:r>
    </w:p>
    <w:p w14:paraId="4D169A68" w14:textId="77777777" w:rsidR="00FC5479" w:rsidRDefault="008604FC">
      <w:pPr>
        <w:pStyle w:val="NormalWeb"/>
        <w:jc w:val="both"/>
        <w:rPr>
          <w:rFonts w:ascii="Arial" w:hAnsi="Arial" w:cs="Arial"/>
          <w:sz w:val="20"/>
          <w:szCs w:val="20"/>
        </w:rPr>
      </w:pPr>
      <w:r>
        <w:rPr>
          <w:rFonts w:ascii="Arial" w:hAnsi="Arial" w:cs="Arial"/>
          <w:sz w:val="20"/>
          <w:szCs w:val="20"/>
        </w:rPr>
        <w:t xml:space="preserve">Recent research emphasizes multi-omics approaches—integrating genomics, transcriptomics, proteomics, and metabolomics—to comprehensively understand PGP </w:t>
      </w:r>
      <w:r>
        <w:rPr>
          <w:rFonts w:ascii="Arial" w:hAnsi="Arial" w:cs="Arial"/>
          <w:sz w:val="20"/>
          <w:szCs w:val="20"/>
        </w:rPr>
        <w:t>mechanisms. These studies reveal how microbial metabolites influence plant gene expression and modulate metabolic pathways involved in stress tolerance, growth regulation, and nutrient uptake. Such insights facilitate the design of synthetic microbial cons</w:t>
      </w:r>
      <w:r>
        <w:rPr>
          <w:rFonts w:ascii="Arial" w:hAnsi="Arial" w:cs="Arial"/>
          <w:sz w:val="20"/>
          <w:szCs w:val="20"/>
        </w:rPr>
        <w:t>ortia with synergistic functions that outperform single-strain inoculants in complex field environments (Frontiers, 2025; Vasques et al., 2026).</w:t>
      </w:r>
    </w:p>
    <w:p w14:paraId="772E59C0" w14:textId="77777777" w:rsidR="00FC5479" w:rsidRDefault="008604FC">
      <w:pPr>
        <w:jc w:val="both"/>
        <w:rPr>
          <w:rFonts w:ascii="Arial" w:hAnsi="Arial" w:cs="Arial"/>
          <w:b/>
          <w:bCs/>
          <w:sz w:val="22"/>
          <w:szCs w:val="22"/>
        </w:rPr>
      </w:pPr>
      <w:r>
        <w:rPr>
          <w:rFonts w:ascii="Arial" w:hAnsi="Arial" w:cs="Arial"/>
          <w:b/>
          <w:bCs/>
          <w:sz w:val="22"/>
          <w:szCs w:val="22"/>
        </w:rPr>
        <w:t>4. RESULTS</w:t>
      </w:r>
    </w:p>
    <w:p w14:paraId="48361003" w14:textId="77777777" w:rsidR="00FC5479" w:rsidRDefault="008604FC">
      <w:pPr>
        <w:jc w:val="both"/>
        <w:rPr>
          <w:rFonts w:ascii="Arial" w:hAnsi="Arial" w:cs="Arial"/>
          <w:b/>
          <w:shd w:val="clear" w:color="auto" w:fill="FFFFFF"/>
        </w:rPr>
      </w:pPr>
      <w:r>
        <w:rPr>
          <w:rFonts w:ascii="Arial" w:hAnsi="Arial" w:cs="Arial"/>
          <w:b/>
          <w:shd w:val="clear" w:color="auto" w:fill="FFFFFF"/>
        </w:rPr>
        <w:t>4.1. Total microbial count of soil by serial dilution Method</w:t>
      </w:r>
    </w:p>
    <w:p w14:paraId="5D112744" w14:textId="612286F1" w:rsidR="00FC5479" w:rsidRDefault="008604FC">
      <w:pPr>
        <w:jc w:val="both"/>
        <w:rPr>
          <w:rFonts w:ascii="Arial" w:hAnsi="Arial" w:cs="Arial"/>
          <w:sz w:val="22"/>
          <w:szCs w:val="22"/>
          <w:shd w:val="clear" w:color="auto" w:fill="FFFFFF"/>
        </w:rPr>
      </w:pPr>
      <w:r>
        <w:rPr>
          <w:rFonts w:ascii="Arial" w:hAnsi="Arial" w:cs="Arial"/>
          <w:sz w:val="22"/>
          <w:szCs w:val="22"/>
          <w:shd w:val="clear" w:color="auto" w:fill="FFFFFF"/>
        </w:rPr>
        <w:t>The total number of microorganisms i.e.</w:t>
      </w:r>
      <w:r>
        <w:rPr>
          <w:rFonts w:ascii="Arial" w:hAnsi="Arial" w:cs="Arial"/>
          <w:sz w:val="22"/>
          <w:szCs w:val="22"/>
          <w:shd w:val="clear" w:color="auto" w:fill="FFFFFF"/>
        </w:rPr>
        <w:t>, Bacteria were observed in the soil sample by serial dilution method. The total bacterial count in 10</w:t>
      </w:r>
      <w:r>
        <w:rPr>
          <w:rFonts w:ascii="Arial" w:hAnsi="Arial" w:cs="Arial"/>
          <w:sz w:val="22"/>
          <w:szCs w:val="22"/>
          <w:shd w:val="clear" w:color="auto" w:fill="FFFFFF"/>
          <w:vertAlign w:val="superscript"/>
        </w:rPr>
        <w:t xml:space="preserve">-1 </w:t>
      </w:r>
      <w:r>
        <w:rPr>
          <w:rFonts w:ascii="Arial" w:hAnsi="Arial" w:cs="Arial"/>
          <w:sz w:val="22"/>
          <w:szCs w:val="22"/>
          <w:shd w:val="clear" w:color="auto" w:fill="FFFFFF"/>
        </w:rPr>
        <w:t>dilution was uncountable while 10</w:t>
      </w:r>
      <w:r>
        <w:rPr>
          <w:rFonts w:ascii="Arial" w:hAnsi="Arial" w:cs="Arial"/>
          <w:sz w:val="22"/>
          <w:szCs w:val="22"/>
          <w:shd w:val="clear" w:color="auto" w:fill="FFFFFF"/>
          <w:vertAlign w:val="superscript"/>
        </w:rPr>
        <w:t xml:space="preserve">-2 </w:t>
      </w:r>
      <w:r>
        <w:rPr>
          <w:rFonts w:ascii="Arial" w:hAnsi="Arial" w:cs="Arial"/>
          <w:sz w:val="22"/>
          <w:szCs w:val="22"/>
          <w:shd w:val="clear" w:color="auto" w:fill="FFFFFF"/>
        </w:rPr>
        <w:t xml:space="preserve">dilution was also uncountable. And in 10 </w:t>
      </w:r>
      <w:r>
        <w:rPr>
          <w:rFonts w:ascii="Arial" w:hAnsi="Arial" w:cs="Arial"/>
          <w:sz w:val="22"/>
          <w:szCs w:val="22"/>
          <w:shd w:val="clear" w:color="auto" w:fill="FFFFFF"/>
          <w:vertAlign w:val="superscript"/>
        </w:rPr>
        <w:t>-3</w:t>
      </w:r>
      <w:r>
        <w:rPr>
          <w:rFonts w:ascii="Arial" w:hAnsi="Arial" w:cs="Arial"/>
          <w:sz w:val="22"/>
          <w:szCs w:val="22"/>
          <w:shd w:val="clear" w:color="auto" w:fill="FFFFFF"/>
        </w:rPr>
        <w:t xml:space="preserve"> dilution was 70 x 10</w:t>
      </w:r>
      <w:r>
        <w:rPr>
          <w:rFonts w:ascii="Arial" w:hAnsi="Arial" w:cs="Arial"/>
          <w:sz w:val="22"/>
          <w:szCs w:val="22"/>
          <w:shd w:val="clear" w:color="auto" w:fill="FFFFFF"/>
          <w:vertAlign w:val="superscript"/>
        </w:rPr>
        <w:t>-4</w:t>
      </w:r>
      <w:r>
        <w:rPr>
          <w:rFonts w:ascii="Arial" w:hAnsi="Arial" w:cs="Arial"/>
          <w:sz w:val="22"/>
          <w:szCs w:val="22"/>
          <w:shd w:val="clear" w:color="auto" w:fill="FFFFFF"/>
        </w:rPr>
        <w:t xml:space="preserve"> and 3x 10</w:t>
      </w:r>
      <w:r>
        <w:rPr>
          <w:rFonts w:ascii="Arial" w:hAnsi="Arial" w:cs="Arial"/>
          <w:sz w:val="22"/>
          <w:szCs w:val="22"/>
          <w:shd w:val="clear" w:color="auto" w:fill="FFFFFF"/>
          <w:vertAlign w:val="superscript"/>
        </w:rPr>
        <w:t>-5</w:t>
      </w:r>
      <w:r>
        <w:rPr>
          <w:rFonts w:ascii="Arial" w:hAnsi="Arial" w:cs="Arial"/>
          <w:sz w:val="22"/>
          <w:szCs w:val="22"/>
          <w:shd w:val="clear" w:color="auto" w:fill="FFFFFF"/>
        </w:rPr>
        <w:t xml:space="preserve"> in 10</w:t>
      </w:r>
      <w:r>
        <w:rPr>
          <w:rFonts w:ascii="Arial" w:hAnsi="Arial" w:cs="Arial"/>
          <w:sz w:val="22"/>
          <w:szCs w:val="22"/>
          <w:shd w:val="clear" w:color="auto" w:fill="FFFFFF"/>
          <w:vertAlign w:val="superscript"/>
        </w:rPr>
        <w:t xml:space="preserve">-4  </w:t>
      </w:r>
      <w:r>
        <w:rPr>
          <w:rFonts w:ascii="Arial" w:hAnsi="Arial" w:cs="Arial"/>
          <w:sz w:val="22"/>
          <w:szCs w:val="22"/>
          <w:shd w:val="clear" w:color="auto" w:fill="FFFFFF"/>
        </w:rPr>
        <w:t>dilution .The bacterial col</w:t>
      </w:r>
      <w:r>
        <w:rPr>
          <w:rFonts w:ascii="Arial" w:hAnsi="Arial" w:cs="Arial"/>
          <w:sz w:val="22"/>
          <w:szCs w:val="22"/>
          <w:shd w:val="clear" w:color="auto" w:fill="FFFFFF"/>
        </w:rPr>
        <w:t>onies were appeared as off white creamy, yellowish, green, and irregular shape on king’s B medium. Where as large, irregular &amp; green color on cetrimide agar. [Table no.1, Fig .no.</w:t>
      </w:r>
      <w:r w:rsidR="004C36F9">
        <w:rPr>
          <w:rFonts w:ascii="Arial" w:hAnsi="Arial" w:cs="Arial"/>
          <w:sz w:val="22"/>
          <w:szCs w:val="22"/>
          <w:shd w:val="clear" w:color="auto" w:fill="FFFFFF"/>
        </w:rPr>
        <w:t>1</w:t>
      </w:r>
      <w:r>
        <w:rPr>
          <w:rFonts w:ascii="Arial" w:hAnsi="Arial" w:cs="Arial"/>
          <w:sz w:val="22"/>
          <w:szCs w:val="22"/>
          <w:shd w:val="clear" w:color="auto" w:fill="FFFFFF"/>
        </w:rPr>
        <w:t xml:space="preserve"> (a, b)].     </w:t>
      </w:r>
    </w:p>
    <w:p w14:paraId="761C5648" w14:textId="77777777" w:rsidR="00FC5479" w:rsidRDefault="008604FC">
      <w:pPr>
        <w:jc w:val="both"/>
        <w:rPr>
          <w:rFonts w:ascii="Arial" w:hAnsi="Arial" w:cs="Arial"/>
          <w:b/>
        </w:rPr>
      </w:pPr>
      <w:r>
        <w:rPr>
          <w:rFonts w:ascii="Arial" w:hAnsi="Arial" w:cs="Arial"/>
          <w:b/>
        </w:rPr>
        <w:t xml:space="preserve">Table no.1: Isolation of Bacillus and Pseudomonas from soil sample </w:t>
      </w:r>
    </w:p>
    <w:tbl>
      <w:tblPr>
        <w:tblStyle w:val="TableGrid"/>
        <w:tblW w:w="9016" w:type="dxa"/>
        <w:tblLook w:val="04A0" w:firstRow="1" w:lastRow="0" w:firstColumn="1" w:lastColumn="0" w:noHBand="0" w:noVBand="1"/>
      </w:tblPr>
      <w:tblGrid>
        <w:gridCol w:w="1803"/>
        <w:gridCol w:w="1803"/>
        <w:gridCol w:w="1803"/>
        <w:gridCol w:w="1803"/>
        <w:gridCol w:w="1804"/>
      </w:tblGrid>
      <w:tr w:rsidR="00FC5479" w14:paraId="565BED8E" w14:textId="77777777">
        <w:trPr>
          <w:trHeight w:val="78"/>
        </w:trPr>
        <w:tc>
          <w:tcPr>
            <w:tcW w:w="1803" w:type="dxa"/>
          </w:tcPr>
          <w:p w14:paraId="38270EA7" w14:textId="77777777" w:rsidR="00FC5479" w:rsidRDefault="008604FC">
            <w:pPr>
              <w:jc w:val="both"/>
              <w:rPr>
                <w:rFonts w:ascii="Arial" w:hAnsi="Arial" w:cs="Arial"/>
                <w:b/>
                <w:sz w:val="22"/>
                <w:szCs w:val="22"/>
              </w:rPr>
            </w:pPr>
            <w:r>
              <w:rPr>
                <w:rFonts w:ascii="Arial" w:hAnsi="Arial" w:cs="Arial"/>
                <w:b/>
                <w:sz w:val="22"/>
                <w:szCs w:val="22"/>
              </w:rPr>
              <w:t>S.No.</w:t>
            </w:r>
          </w:p>
        </w:tc>
        <w:tc>
          <w:tcPr>
            <w:tcW w:w="1803" w:type="dxa"/>
          </w:tcPr>
          <w:p w14:paraId="4D69F84E" w14:textId="77777777" w:rsidR="00FC5479" w:rsidRDefault="008604FC">
            <w:pPr>
              <w:jc w:val="both"/>
              <w:rPr>
                <w:rFonts w:ascii="Arial" w:hAnsi="Arial" w:cs="Arial"/>
                <w:b/>
                <w:sz w:val="22"/>
                <w:szCs w:val="22"/>
              </w:rPr>
            </w:pPr>
            <w:r>
              <w:rPr>
                <w:rFonts w:ascii="Arial" w:hAnsi="Arial" w:cs="Arial"/>
                <w:b/>
                <w:sz w:val="22"/>
                <w:szCs w:val="22"/>
              </w:rPr>
              <w:t>Test Sample</w:t>
            </w:r>
          </w:p>
        </w:tc>
        <w:tc>
          <w:tcPr>
            <w:tcW w:w="1803" w:type="dxa"/>
          </w:tcPr>
          <w:p w14:paraId="7567A7CB" w14:textId="77777777" w:rsidR="00FC5479" w:rsidRDefault="008604FC">
            <w:pPr>
              <w:jc w:val="both"/>
              <w:rPr>
                <w:rFonts w:ascii="Arial" w:hAnsi="Arial" w:cs="Arial"/>
                <w:b/>
                <w:sz w:val="22"/>
                <w:szCs w:val="22"/>
              </w:rPr>
            </w:pPr>
            <w:r>
              <w:rPr>
                <w:rFonts w:ascii="Arial" w:hAnsi="Arial" w:cs="Arial"/>
                <w:b/>
                <w:sz w:val="22"/>
                <w:szCs w:val="22"/>
              </w:rPr>
              <w:t>Dilution Factor</w:t>
            </w:r>
          </w:p>
        </w:tc>
        <w:tc>
          <w:tcPr>
            <w:tcW w:w="1803" w:type="dxa"/>
          </w:tcPr>
          <w:p w14:paraId="249D0052" w14:textId="77777777" w:rsidR="00FC5479" w:rsidRDefault="008604FC">
            <w:pPr>
              <w:jc w:val="both"/>
              <w:rPr>
                <w:rFonts w:ascii="Arial" w:hAnsi="Arial" w:cs="Arial"/>
                <w:b/>
                <w:sz w:val="22"/>
                <w:szCs w:val="22"/>
              </w:rPr>
            </w:pPr>
            <w:r>
              <w:rPr>
                <w:rFonts w:ascii="Arial" w:hAnsi="Arial" w:cs="Arial"/>
                <w:b/>
                <w:sz w:val="22"/>
                <w:szCs w:val="22"/>
              </w:rPr>
              <w:t>No. of Colonies</w:t>
            </w:r>
          </w:p>
        </w:tc>
        <w:tc>
          <w:tcPr>
            <w:tcW w:w="1804" w:type="dxa"/>
          </w:tcPr>
          <w:p w14:paraId="36222115" w14:textId="77777777" w:rsidR="00FC5479" w:rsidRDefault="008604FC">
            <w:pPr>
              <w:jc w:val="both"/>
              <w:rPr>
                <w:rFonts w:ascii="Arial" w:hAnsi="Arial" w:cs="Arial"/>
                <w:b/>
                <w:sz w:val="22"/>
                <w:szCs w:val="22"/>
              </w:rPr>
            </w:pPr>
            <w:r>
              <w:rPr>
                <w:rFonts w:ascii="Arial" w:hAnsi="Arial" w:cs="Arial"/>
                <w:b/>
                <w:sz w:val="22"/>
                <w:szCs w:val="22"/>
              </w:rPr>
              <w:t>CFU/g/ml</w:t>
            </w:r>
          </w:p>
        </w:tc>
      </w:tr>
      <w:tr w:rsidR="00FC5479" w14:paraId="6D357F8D" w14:textId="77777777">
        <w:trPr>
          <w:trHeight w:val="253"/>
        </w:trPr>
        <w:tc>
          <w:tcPr>
            <w:tcW w:w="1803" w:type="dxa"/>
          </w:tcPr>
          <w:p w14:paraId="1FB55301" w14:textId="77777777" w:rsidR="00FC5479" w:rsidRDefault="008604FC">
            <w:pPr>
              <w:jc w:val="both"/>
              <w:rPr>
                <w:rFonts w:ascii="Arial" w:hAnsi="Arial" w:cs="Arial"/>
                <w:sz w:val="22"/>
                <w:szCs w:val="22"/>
              </w:rPr>
            </w:pPr>
            <w:r>
              <w:rPr>
                <w:rFonts w:ascii="Arial" w:hAnsi="Arial" w:cs="Arial"/>
                <w:sz w:val="22"/>
                <w:szCs w:val="22"/>
              </w:rPr>
              <w:t>1.</w:t>
            </w:r>
          </w:p>
        </w:tc>
        <w:tc>
          <w:tcPr>
            <w:tcW w:w="1803" w:type="dxa"/>
          </w:tcPr>
          <w:p w14:paraId="0A3E0EDB" w14:textId="77777777" w:rsidR="00FC5479" w:rsidRDefault="008604FC">
            <w:pPr>
              <w:jc w:val="both"/>
              <w:rPr>
                <w:rFonts w:ascii="Arial" w:hAnsi="Arial" w:cs="Arial"/>
                <w:sz w:val="22"/>
                <w:szCs w:val="22"/>
              </w:rPr>
            </w:pPr>
            <w:r>
              <w:rPr>
                <w:rFonts w:ascii="Arial" w:hAnsi="Arial" w:cs="Arial"/>
                <w:sz w:val="22"/>
                <w:szCs w:val="22"/>
              </w:rPr>
              <w:t>Soil (B)</w:t>
            </w:r>
          </w:p>
        </w:tc>
        <w:tc>
          <w:tcPr>
            <w:tcW w:w="1803" w:type="dxa"/>
          </w:tcPr>
          <w:p w14:paraId="09CC9199" w14:textId="77777777" w:rsidR="00FC5479" w:rsidRDefault="008604F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-1</w:t>
            </w:r>
          </w:p>
        </w:tc>
        <w:tc>
          <w:tcPr>
            <w:tcW w:w="1803" w:type="dxa"/>
          </w:tcPr>
          <w:p w14:paraId="07FA4A3D" w14:textId="77777777" w:rsidR="00FC5479" w:rsidRDefault="008604FC">
            <w:pPr>
              <w:jc w:val="both"/>
              <w:rPr>
                <w:rFonts w:ascii="Arial" w:hAnsi="Arial" w:cs="Arial"/>
                <w:sz w:val="22"/>
                <w:szCs w:val="22"/>
              </w:rPr>
            </w:pPr>
            <w:r>
              <w:rPr>
                <w:rFonts w:ascii="Arial" w:hAnsi="Arial" w:cs="Arial"/>
                <w:sz w:val="22"/>
                <w:szCs w:val="22"/>
              </w:rPr>
              <w:t>Uncountable</w:t>
            </w:r>
          </w:p>
        </w:tc>
        <w:tc>
          <w:tcPr>
            <w:tcW w:w="1804" w:type="dxa"/>
          </w:tcPr>
          <w:p w14:paraId="27FECDB8" w14:textId="77777777" w:rsidR="00FC5479" w:rsidRDefault="008604FC">
            <w:pPr>
              <w:jc w:val="both"/>
              <w:rPr>
                <w:rFonts w:ascii="Arial" w:hAnsi="Arial" w:cs="Arial"/>
                <w:sz w:val="22"/>
                <w:szCs w:val="22"/>
              </w:rPr>
            </w:pPr>
            <w:r>
              <w:rPr>
                <w:rFonts w:ascii="Arial" w:hAnsi="Arial" w:cs="Arial"/>
                <w:sz w:val="22"/>
                <w:szCs w:val="22"/>
              </w:rPr>
              <w:t>Uncountable</w:t>
            </w:r>
          </w:p>
          <w:p w14:paraId="7526D139" w14:textId="77777777" w:rsidR="00FC5479" w:rsidRDefault="00FC5479">
            <w:pPr>
              <w:jc w:val="both"/>
              <w:rPr>
                <w:rFonts w:ascii="Arial" w:hAnsi="Arial" w:cs="Arial"/>
                <w:sz w:val="22"/>
                <w:szCs w:val="22"/>
              </w:rPr>
            </w:pPr>
          </w:p>
        </w:tc>
      </w:tr>
      <w:tr w:rsidR="00FC5479" w14:paraId="7EFED02B" w14:textId="77777777">
        <w:trPr>
          <w:trHeight w:val="285"/>
        </w:trPr>
        <w:tc>
          <w:tcPr>
            <w:tcW w:w="1803" w:type="dxa"/>
          </w:tcPr>
          <w:p w14:paraId="386B2A33" w14:textId="77777777" w:rsidR="00FC5479" w:rsidRDefault="00FC5479">
            <w:pPr>
              <w:jc w:val="both"/>
              <w:rPr>
                <w:rFonts w:ascii="Arial" w:hAnsi="Arial" w:cs="Arial"/>
                <w:sz w:val="22"/>
                <w:szCs w:val="22"/>
              </w:rPr>
            </w:pPr>
          </w:p>
        </w:tc>
        <w:tc>
          <w:tcPr>
            <w:tcW w:w="1803" w:type="dxa"/>
          </w:tcPr>
          <w:p w14:paraId="023EC89D" w14:textId="77777777" w:rsidR="00FC5479" w:rsidRDefault="00FC5479">
            <w:pPr>
              <w:jc w:val="both"/>
              <w:rPr>
                <w:rFonts w:ascii="Arial" w:hAnsi="Arial" w:cs="Arial"/>
                <w:sz w:val="22"/>
                <w:szCs w:val="22"/>
              </w:rPr>
            </w:pPr>
          </w:p>
        </w:tc>
        <w:tc>
          <w:tcPr>
            <w:tcW w:w="1803" w:type="dxa"/>
          </w:tcPr>
          <w:p w14:paraId="3DA2D998" w14:textId="77777777" w:rsidR="00FC5479" w:rsidRDefault="008604F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-2</w:t>
            </w:r>
          </w:p>
          <w:p w14:paraId="2B827CA8" w14:textId="77777777" w:rsidR="00FC5479" w:rsidRDefault="00FC5479">
            <w:pPr>
              <w:jc w:val="both"/>
              <w:rPr>
                <w:rFonts w:ascii="Arial" w:hAnsi="Arial" w:cs="Arial"/>
                <w:sz w:val="22"/>
                <w:szCs w:val="22"/>
              </w:rPr>
            </w:pPr>
          </w:p>
        </w:tc>
        <w:tc>
          <w:tcPr>
            <w:tcW w:w="1803" w:type="dxa"/>
          </w:tcPr>
          <w:p w14:paraId="47F4FABE" w14:textId="77777777" w:rsidR="00FC5479" w:rsidRDefault="008604FC">
            <w:pPr>
              <w:jc w:val="both"/>
              <w:rPr>
                <w:rFonts w:ascii="Arial" w:hAnsi="Arial" w:cs="Arial"/>
                <w:sz w:val="22"/>
                <w:szCs w:val="22"/>
              </w:rPr>
            </w:pPr>
            <w:r>
              <w:rPr>
                <w:rFonts w:ascii="Arial" w:hAnsi="Arial" w:cs="Arial"/>
                <w:sz w:val="22"/>
                <w:szCs w:val="22"/>
              </w:rPr>
              <w:t>Uncountable</w:t>
            </w:r>
          </w:p>
        </w:tc>
        <w:tc>
          <w:tcPr>
            <w:tcW w:w="1804" w:type="dxa"/>
          </w:tcPr>
          <w:p w14:paraId="1C443054" w14:textId="77777777" w:rsidR="00FC5479" w:rsidRDefault="008604FC">
            <w:pPr>
              <w:jc w:val="both"/>
              <w:rPr>
                <w:rFonts w:ascii="Arial" w:hAnsi="Arial" w:cs="Arial"/>
                <w:sz w:val="22"/>
                <w:szCs w:val="22"/>
              </w:rPr>
            </w:pPr>
            <w:r>
              <w:rPr>
                <w:rFonts w:ascii="Arial" w:hAnsi="Arial" w:cs="Arial"/>
                <w:sz w:val="22"/>
                <w:szCs w:val="22"/>
              </w:rPr>
              <w:t>Uncountable</w:t>
            </w:r>
          </w:p>
        </w:tc>
      </w:tr>
      <w:tr w:rsidR="00FC5479" w14:paraId="6827484B" w14:textId="77777777">
        <w:trPr>
          <w:trHeight w:val="292"/>
        </w:trPr>
        <w:tc>
          <w:tcPr>
            <w:tcW w:w="1803" w:type="dxa"/>
          </w:tcPr>
          <w:p w14:paraId="1084F0AB" w14:textId="77777777" w:rsidR="00FC5479" w:rsidRDefault="00FC5479">
            <w:pPr>
              <w:jc w:val="both"/>
              <w:rPr>
                <w:rFonts w:ascii="Arial" w:hAnsi="Arial" w:cs="Arial"/>
                <w:sz w:val="22"/>
                <w:szCs w:val="22"/>
              </w:rPr>
            </w:pPr>
          </w:p>
        </w:tc>
        <w:tc>
          <w:tcPr>
            <w:tcW w:w="1803" w:type="dxa"/>
          </w:tcPr>
          <w:p w14:paraId="57118B17" w14:textId="77777777" w:rsidR="00FC5479" w:rsidRDefault="00FC5479">
            <w:pPr>
              <w:jc w:val="both"/>
              <w:rPr>
                <w:rFonts w:ascii="Arial" w:hAnsi="Arial" w:cs="Arial"/>
                <w:sz w:val="22"/>
                <w:szCs w:val="22"/>
              </w:rPr>
            </w:pPr>
          </w:p>
        </w:tc>
        <w:tc>
          <w:tcPr>
            <w:tcW w:w="1803" w:type="dxa"/>
          </w:tcPr>
          <w:p w14:paraId="5711C952" w14:textId="77777777" w:rsidR="00FC5479" w:rsidRDefault="008604F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-3</w:t>
            </w:r>
          </w:p>
          <w:p w14:paraId="60653211" w14:textId="77777777" w:rsidR="00FC5479" w:rsidRDefault="00FC5479">
            <w:pPr>
              <w:jc w:val="both"/>
              <w:rPr>
                <w:rFonts w:ascii="Arial" w:hAnsi="Arial" w:cs="Arial"/>
                <w:sz w:val="22"/>
                <w:szCs w:val="22"/>
              </w:rPr>
            </w:pPr>
          </w:p>
        </w:tc>
        <w:tc>
          <w:tcPr>
            <w:tcW w:w="1803" w:type="dxa"/>
          </w:tcPr>
          <w:p w14:paraId="253EA9DE" w14:textId="77777777" w:rsidR="00FC5479" w:rsidRDefault="008604FC">
            <w:pPr>
              <w:jc w:val="both"/>
              <w:rPr>
                <w:rFonts w:ascii="Arial" w:hAnsi="Arial" w:cs="Arial"/>
                <w:sz w:val="22"/>
                <w:szCs w:val="22"/>
              </w:rPr>
            </w:pPr>
            <w:r>
              <w:rPr>
                <w:rFonts w:ascii="Arial" w:hAnsi="Arial" w:cs="Arial"/>
                <w:sz w:val="22"/>
                <w:szCs w:val="22"/>
              </w:rPr>
              <w:t>70</w:t>
            </w:r>
          </w:p>
        </w:tc>
        <w:tc>
          <w:tcPr>
            <w:tcW w:w="1804" w:type="dxa"/>
          </w:tcPr>
          <w:p w14:paraId="70076E81" w14:textId="77777777" w:rsidR="00FC5479" w:rsidRDefault="008604FC">
            <w:pPr>
              <w:jc w:val="both"/>
              <w:rPr>
                <w:rFonts w:ascii="Arial" w:hAnsi="Arial" w:cs="Arial"/>
                <w:sz w:val="22"/>
                <w:szCs w:val="22"/>
              </w:rPr>
            </w:pPr>
            <w:r>
              <w:rPr>
                <w:rFonts w:ascii="Arial" w:hAnsi="Arial" w:cs="Arial"/>
                <w:sz w:val="22"/>
                <w:szCs w:val="22"/>
              </w:rPr>
              <w:t>70000</w:t>
            </w:r>
          </w:p>
        </w:tc>
      </w:tr>
      <w:tr w:rsidR="00FC5479" w14:paraId="63B916F4" w14:textId="77777777">
        <w:trPr>
          <w:trHeight w:val="259"/>
        </w:trPr>
        <w:tc>
          <w:tcPr>
            <w:tcW w:w="1803" w:type="dxa"/>
          </w:tcPr>
          <w:p w14:paraId="460D41C8" w14:textId="77777777" w:rsidR="00FC5479" w:rsidRDefault="00FC5479">
            <w:pPr>
              <w:jc w:val="both"/>
              <w:rPr>
                <w:rFonts w:ascii="Arial" w:hAnsi="Arial" w:cs="Arial"/>
                <w:sz w:val="22"/>
                <w:szCs w:val="22"/>
              </w:rPr>
            </w:pPr>
          </w:p>
        </w:tc>
        <w:tc>
          <w:tcPr>
            <w:tcW w:w="1803" w:type="dxa"/>
          </w:tcPr>
          <w:p w14:paraId="05A17C03" w14:textId="77777777" w:rsidR="00FC5479" w:rsidRDefault="00FC5479">
            <w:pPr>
              <w:jc w:val="both"/>
              <w:rPr>
                <w:rFonts w:ascii="Arial" w:hAnsi="Arial" w:cs="Arial"/>
                <w:sz w:val="22"/>
                <w:szCs w:val="22"/>
              </w:rPr>
            </w:pPr>
          </w:p>
        </w:tc>
        <w:tc>
          <w:tcPr>
            <w:tcW w:w="1803" w:type="dxa"/>
          </w:tcPr>
          <w:p w14:paraId="1F1F3737" w14:textId="77777777" w:rsidR="00FC5479" w:rsidRDefault="008604F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-4</w:t>
            </w:r>
          </w:p>
          <w:p w14:paraId="0B95EE55" w14:textId="77777777" w:rsidR="00FC5479" w:rsidRDefault="00FC5479">
            <w:pPr>
              <w:jc w:val="both"/>
              <w:rPr>
                <w:rFonts w:ascii="Arial" w:hAnsi="Arial" w:cs="Arial"/>
                <w:sz w:val="22"/>
                <w:szCs w:val="22"/>
              </w:rPr>
            </w:pPr>
          </w:p>
        </w:tc>
        <w:tc>
          <w:tcPr>
            <w:tcW w:w="1803" w:type="dxa"/>
          </w:tcPr>
          <w:p w14:paraId="11E4F2F2" w14:textId="77777777" w:rsidR="00FC5479" w:rsidRDefault="008604FC">
            <w:pPr>
              <w:jc w:val="both"/>
              <w:rPr>
                <w:rFonts w:ascii="Arial" w:hAnsi="Arial" w:cs="Arial"/>
                <w:sz w:val="22"/>
                <w:szCs w:val="22"/>
              </w:rPr>
            </w:pPr>
            <w:r>
              <w:rPr>
                <w:rFonts w:ascii="Arial" w:hAnsi="Arial" w:cs="Arial"/>
                <w:sz w:val="22"/>
                <w:szCs w:val="22"/>
              </w:rPr>
              <w:t>03</w:t>
            </w:r>
          </w:p>
        </w:tc>
        <w:tc>
          <w:tcPr>
            <w:tcW w:w="1804" w:type="dxa"/>
          </w:tcPr>
          <w:p w14:paraId="1748ED02" w14:textId="77777777" w:rsidR="00FC5479" w:rsidRDefault="008604FC">
            <w:pPr>
              <w:jc w:val="both"/>
              <w:rPr>
                <w:rFonts w:ascii="Arial" w:hAnsi="Arial" w:cs="Arial"/>
                <w:sz w:val="22"/>
                <w:szCs w:val="22"/>
              </w:rPr>
            </w:pPr>
            <w:r>
              <w:rPr>
                <w:rFonts w:ascii="Arial" w:hAnsi="Arial" w:cs="Arial"/>
                <w:sz w:val="22"/>
                <w:szCs w:val="22"/>
              </w:rPr>
              <w:t>30000</w:t>
            </w:r>
          </w:p>
        </w:tc>
      </w:tr>
      <w:tr w:rsidR="00FC5479" w14:paraId="4910070E" w14:textId="77777777">
        <w:trPr>
          <w:trHeight w:val="251"/>
        </w:trPr>
        <w:tc>
          <w:tcPr>
            <w:tcW w:w="1803" w:type="dxa"/>
          </w:tcPr>
          <w:p w14:paraId="4EB27571" w14:textId="77777777" w:rsidR="00FC5479" w:rsidRDefault="00FC5479">
            <w:pPr>
              <w:jc w:val="both"/>
              <w:rPr>
                <w:rFonts w:ascii="Arial" w:hAnsi="Arial" w:cs="Arial"/>
                <w:sz w:val="22"/>
                <w:szCs w:val="22"/>
              </w:rPr>
            </w:pPr>
          </w:p>
        </w:tc>
        <w:tc>
          <w:tcPr>
            <w:tcW w:w="1803" w:type="dxa"/>
          </w:tcPr>
          <w:p w14:paraId="2F5051FC" w14:textId="77777777" w:rsidR="00FC5479" w:rsidRDefault="00FC5479">
            <w:pPr>
              <w:jc w:val="both"/>
              <w:rPr>
                <w:rFonts w:ascii="Arial" w:hAnsi="Arial" w:cs="Arial"/>
                <w:sz w:val="22"/>
                <w:szCs w:val="22"/>
              </w:rPr>
            </w:pPr>
          </w:p>
        </w:tc>
        <w:tc>
          <w:tcPr>
            <w:tcW w:w="1803" w:type="dxa"/>
          </w:tcPr>
          <w:p w14:paraId="3765F389" w14:textId="77777777" w:rsidR="00FC5479" w:rsidRDefault="008604F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-5</w:t>
            </w:r>
          </w:p>
          <w:p w14:paraId="5D3C9114" w14:textId="77777777" w:rsidR="00FC5479" w:rsidRDefault="00FC5479">
            <w:pPr>
              <w:jc w:val="both"/>
              <w:rPr>
                <w:rFonts w:ascii="Arial" w:hAnsi="Arial" w:cs="Arial"/>
                <w:sz w:val="22"/>
                <w:szCs w:val="22"/>
              </w:rPr>
            </w:pPr>
          </w:p>
        </w:tc>
        <w:tc>
          <w:tcPr>
            <w:tcW w:w="1803" w:type="dxa"/>
          </w:tcPr>
          <w:p w14:paraId="7796A2F3" w14:textId="77777777" w:rsidR="00FC5479" w:rsidRDefault="008604FC">
            <w:pPr>
              <w:jc w:val="both"/>
              <w:rPr>
                <w:rFonts w:ascii="Arial" w:hAnsi="Arial" w:cs="Arial"/>
                <w:sz w:val="22"/>
                <w:szCs w:val="22"/>
              </w:rPr>
            </w:pPr>
            <w:r>
              <w:rPr>
                <w:rFonts w:ascii="Arial" w:hAnsi="Arial" w:cs="Arial"/>
                <w:sz w:val="22"/>
                <w:szCs w:val="22"/>
              </w:rPr>
              <w:t>Nil</w:t>
            </w:r>
          </w:p>
        </w:tc>
        <w:tc>
          <w:tcPr>
            <w:tcW w:w="1804" w:type="dxa"/>
          </w:tcPr>
          <w:p w14:paraId="68F639B0" w14:textId="77777777" w:rsidR="00FC5479" w:rsidRDefault="008604FC">
            <w:pPr>
              <w:jc w:val="both"/>
              <w:rPr>
                <w:rFonts w:ascii="Arial" w:hAnsi="Arial" w:cs="Arial"/>
                <w:sz w:val="22"/>
                <w:szCs w:val="22"/>
              </w:rPr>
            </w:pPr>
            <w:r>
              <w:rPr>
                <w:rFonts w:ascii="Arial" w:hAnsi="Arial" w:cs="Arial"/>
                <w:sz w:val="22"/>
                <w:szCs w:val="22"/>
              </w:rPr>
              <w:t>Nil</w:t>
            </w:r>
          </w:p>
        </w:tc>
      </w:tr>
      <w:tr w:rsidR="00FC5479" w14:paraId="20D681DB" w14:textId="77777777">
        <w:trPr>
          <w:trHeight w:val="329"/>
        </w:trPr>
        <w:tc>
          <w:tcPr>
            <w:tcW w:w="1803" w:type="dxa"/>
          </w:tcPr>
          <w:p w14:paraId="06EB7011" w14:textId="77777777" w:rsidR="00FC5479" w:rsidRDefault="008604FC">
            <w:pPr>
              <w:jc w:val="both"/>
              <w:rPr>
                <w:rFonts w:ascii="Arial" w:hAnsi="Arial" w:cs="Arial"/>
                <w:sz w:val="22"/>
                <w:szCs w:val="22"/>
              </w:rPr>
            </w:pPr>
            <w:r>
              <w:rPr>
                <w:rFonts w:ascii="Arial" w:hAnsi="Arial" w:cs="Arial"/>
                <w:sz w:val="22"/>
                <w:szCs w:val="22"/>
              </w:rPr>
              <w:t>2.</w:t>
            </w:r>
          </w:p>
          <w:p w14:paraId="1136F6B3" w14:textId="77777777" w:rsidR="00FC5479" w:rsidRDefault="00FC5479">
            <w:pPr>
              <w:jc w:val="both"/>
              <w:rPr>
                <w:rFonts w:ascii="Arial" w:hAnsi="Arial" w:cs="Arial"/>
                <w:sz w:val="22"/>
                <w:szCs w:val="22"/>
              </w:rPr>
            </w:pPr>
          </w:p>
        </w:tc>
        <w:tc>
          <w:tcPr>
            <w:tcW w:w="1803" w:type="dxa"/>
          </w:tcPr>
          <w:p w14:paraId="04A2DF30" w14:textId="77777777" w:rsidR="00FC5479" w:rsidRDefault="008604FC">
            <w:pPr>
              <w:jc w:val="both"/>
              <w:rPr>
                <w:rFonts w:ascii="Arial" w:hAnsi="Arial" w:cs="Arial"/>
                <w:sz w:val="22"/>
                <w:szCs w:val="22"/>
              </w:rPr>
            </w:pPr>
            <w:r>
              <w:rPr>
                <w:rFonts w:ascii="Arial" w:hAnsi="Arial" w:cs="Arial"/>
                <w:sz w:val="22"/>
                <w:szCs w:val="22"/>
              </w:rPr>
              <w:t>Soil (P)</w:t>
            </w:r>
          </w:p>
        </w:tc>
        <w:tc>
          <w:tcPr>
            <w:tcW w:w="1803" w:type="dxa"/>
          </w:tcPr>
          <w:p w14:paraId="7758E3B7" w14:textId="77777777" w:rsidR="00FC5479" w:rsidRDefault="008604F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1</w:t>
            </w:r>
          </w:p>
        </w:tc>
        <w:tc>
          <w:tcPr>
            <w:tcW w:w="1803" w:type="dxa"/>
          </w:tcPr>
          <w:p w14:paraId="2824D4EC" w14:textId="77777777" w:rsidR="00FC5479" w:rsidRDefault="008604FC">
            <w:pPr>
              <w:jc w:val="both"/>
              <w:rPr>
                <w:rFonts w:ascii="Arial" w:hAnsi="Arial" w:cs="Arial"/>
                <w:sz w:val="22"/>
                <w:szCs w:val="22"/>
              </w:rPr>
            </w:pPr>
            <w:r>
              <w:rPr>
                <w:rFonts w:ascii="Arial" w:hAnsi="Arial" w:cs="Arial"/>
                <w:sz w:val="22"/>
                <w:szCs w:val="22"/>
              </w:rPr>
              <w:t>250</w:t>
            </w:r>
          </w:p>
        </w:tc>
        <w:tc>
          <w:tcPr>
            <w:tcW w:w="1804" w:type="dxa"/>
          </w:tcPr>
          <w:p w14:paraId="28093BE0" w14:textId="77777777" w:rsidR="00FC5479" w:rsidRDefault="008604FC">
            <w:pPr>
              <w:jc w:val="both"/>
              <w:rPr>
                <w:rFonts w:ascii="Arial" w:hAnsi="Arial" w:cs="Arial"/>
                <w:sz w:val="22"/>
                <w:szCs w:val="22"/>
              </w:rPr>
            </w:pPr>
            <w:r>
              <w:rPr>
                <w:rFonts w:ascii="Arial" w:hAnsi="Arial" w:cs="Arial"/>
                <w:sz w:val="22"/>
                <w:szCs w:val="22"/>
              </w:rPr>
              <w:t>2500</w:t>
            </w:r>
          </w:p>
          <w:p w14:paraId="054AC790" w14:textId="77777777" w:rsidR="00FC5479" w:rsidRDefault="00FC5479">
            <w:pPr>
              <w:jc w:val="both"/>
              <w:rPr>
                <w:rFonts w:ascii="Arial" w:hAnsi="Arial" w:cs="Arial"/>
                <w:sz w:val="22"/>
                <w:szCs w:val="22"/>
              </w:rPr>
            </w:pPr>
          </w:p>
        </w:tc>
      </w:tr>
      <w:tr w:rsidR="00FC5479" w14:paraId="3DFFE56E" w14:textId="77777777">
        <w:trPr>
          <w:trHeight w:val="244"/>
        </w:trPr>
        <w:tc>
          <w:tcPr>
            <w:tcW w:w="1803" w:type="dxa"/>
          </w:tcPr>
          <w:p w14:paraId="60407E48" w14:textId="77777777" w:rsidR="00FC5479" w:rsidRDefault="00FC5479">
            <w:pPr>
              <w:jc w:val="both"/>
              <w:rPr>
                <w:rFonts w:ascii="Arial" w:hAnsi="Arial" w:cs="Arial"/>
                <w:sz w:val="22"/>
                <w:szCs w:val="22"/>
              </w:rPr>
            </w:pPr>
          </w:p>
        </w:tc>
        <w:tc>
          <w:tcPr>
            <w:tcW w:w="1803" w:type="dxa"/>
          </w:tcPr>
          <w:p w14:paraId="25397430" w14:textId="77777777" w:rsidR="00FC5479" w:rsidRDefault="00FC5479">
            <w:pPr>
              <w:jc w:val="both"/>
              <w:rPr>
                <w:rFonts w:ascii="Arial" w:hAnsi="Arial" w:cs="Arial"/>
                <w:sz w:val="22"/>
                <w:szCs w:val="22"/>
              </w:rPr>
            </w:pPr>
          </w:p>
        </w:tc>
        <w:tc>
          <w:tcPr>
            <w:tcW w:w="1803" w:type="dxa"/>
          </w:tcPr>
          <w:p w14:paraId="282B1BB9" w14:textId="77777777" w:rsidR="00FC5479" w:rsidRDefault="008604F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-2</w:t>
            </w:r>
          </w:p>
          <w:p w14:paraId="18D34A39" w14:textId="77777777" w:rsidR="00FC5479" w:rsidRDefault="00FC5479">
            <w:pPr>
              <w:jc w:val="both"/>
              <w:rPr>
                <w:rFonts w:ascii="Arial" w:hAnsi="Arial" w:cs="Arial"/>
                <w:sz w:val="22"/>
                <w:szCs w:val="22"/>
              </w:rPr>
            </w:pPr>
          </w:p>
        </w:tc>
        <w:tc>
          <w:tcPr>
            <w:tcW w:w="1803" w:type="dxa"/>
          </w:tcPr>
          <w:p w14:paraId="7CD32127" w14:textId="77777777" w:rsidR="00FC5479" w:rsidRDefault="008604FC">
            <w:pPr>
              <w:jc w:val="both"/>
              <w:rPr>
                <w:rFonts w:ascii="Arial" w:hAnsi="Arial" w:cs="Arial"/>
                <w:sz w:val="22"/>
                <w:szCs w:val="22"/>
              </w:rPr>
            </w:pPr>
            <w:r>
              <w:rPr>
                <w:rFonts w:ascii="Arial" w:hAnsi="Arial" w:cs="Arial"/>
                <w:sz w:val="22"/>
                <w:szCs w:val="22"/>
              </w:rPr>
              <w:t>150</w:t>
            </w:r>
          </w:p>
        </w:tc>
        <w:tc>
          <w:tcPr>
            <w:tcW w:w="1804" w:type="dxa"/>
          </w:tcPr>
          <w:p w14:paraId="4AABDB11" w14:textId="77777777" w:rsidR="00FC5479" w:rsidRDefault="008604FC">
            <w:pPr>
              <w:jc w:val="both"/>
              <w:rPr>
                <w:rFonts w:ascii="Arial" w:hAnsi="Arial" w:cs="Arial"/>
                <w:sz w:val="22"/>
                <w:szCs w:val="22"/>
              </w:rPr>
            </w:pPr>
            <w:r>
              <w:rPr>
                <w:rFonts w:ascii="Arial" w:hAnsi="Arial" w:cs="Arial"/>
                <w:sz w:val="22"/>
                <w:szCs w:val="22"/>
              </w:rPr>
              <w:t>15000</w:t>
            </w:r>
          </w:p>
        </w:tc>
      </w:tr>
      <w:tr w:rsidR="00FC5479" w14:paraId="04156CC6" w14:textId="77777777">
        <w:trPr>
          <w:trHeight w:val="305"/>
        </w:trPr>
        <w:tc>
          <w:tcPr>
            <w:tcW w:w="1803" w:type="dxa"/>
          </w:tcPr>
          <w:p w14:paraId="1D118707" w14:textId="77777777" w:rsidR="00FC5479" w:rsidRDefault="00FC5479">
            <w:pPr>
              <w:jc w:val="both"/>
              <w:rPr>
                <w:rFonts w:ascii="Arial" w:hAnsi="Arial" w:cs="Arial"/>
                <w:sz w:val="22"/>
                <w:szCs w:val="22"/>
              </w:rPr>
            </w:pPr>
          </w:p>
        </w:tc>
        <w:tc>
          <w:tcPr>
            <w:tcW w:w="1803" w:type="dxa"/>
          </w:tcPr>
          <w:p w14:paraId="4475D7C2" w14:textId="77777777" w:rsidR="00FC5479" w:rsidRDefault="00FC5479">
            <w:pPr>
              <w:jc w:val="both"/>
              <w:rPr>
                <w:rFonts w:ascii="Arial" w:hAnsi="Arial" w:cs="Arial"/>
                <w:sz w:val="22"/>
                <w:szCs w:val="22"/>
              </w:rPr>
            </w:pPr>
          </w:p>
        </w:tc>
        <w:tc>
          <w:tcPr>
            <w:tcW w:w="1803" w:type="dxa"/>
          </w:tcPr>
          <w:p w14:paraId="77E2FA80" w14:textId="77777777" w:rsidR="00FC5479" w:rsidRDefault="008604F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-3</w:t>
            </w:r>
          </w:p>
          <w:p w14:paraId="59B0F636" w14:textId="77777777" w:rsidR="00FC5479" w:rsidRDefault="00FC5479">
            <w:pPr>
              <w:jc w:val="both"/>
              <w:rPr>
                <w:rFonts w:ascii="Arial" w:hAnsi="Arial" w:cs="Arial"/>
                <w:sz w:val="22"/>
                <w:szCs w:val="22"/>
              </w:rPr>
            </w:pPr>
          </w:p>
        </w:tc>
        <w:tc>
          <w:tcPr>
            <w:tcW w:w="1803" w:type="dxa"/>
          </w:tcPr>
          <w:p w14:paraId="74E25D3D" w14:textId="77777777" w:rsidR="00FC5479" w:rsidRDefault="008604FC">
            <w:pPr>
              <w:jc w:val="both"/>
              <w:rPr>
                <w:rFonts w:ascii="Arial" w:hAnsi="Arial" w:cs="Arial"/>
                <w:sz w:val="22"/>
                <w:szCs w:val="22"/>
              </w:rPr>
            </w:pPr>
            <w:r>
              <w:rPr>
                <w:rFonts w:ascii="Arial" w:hAnsi="Arial" w:cs="Arial"/>
                <w:sz w:val="22"/>
                <w:szCs w:val="22"/>
              </w:rPr>
              <w:t>04</w:t>
            </w:r>
          </w:p>
        </w:tc>
        <w:tc>
          <w:tcPr>
            <w:tcW w:w="1804" w:type="dxa"/>
          </w:tcPr>
          <w:p w14:paraId="2B1FF562" w14:textId="77777777" w:rsidR="00FC5479" w:rsidRDefault="008604FC">
            <w:pPr>
              <w:jc w:val="both"/>
              <w:rPr>
                <w:rFonts w:ascii="Arial" w:hAnsi="Arial" w:cs="Arial"/>
                <w:sz w:val="22"/>
                <w:szCs w:val="22"/>
              </w:rPr>
            </w:pPr>
            <w:r>
              <w:rPr>
                <w:rFonts w:ascii="Arial" w:hAnsi="Arial" w:cs="Arial"/>
                <w:sz w:val="22"/>
                <w:szCs w:val="22"/>
              </w:rPr>
              <w:t>4000</w:t>
            </w:r>
          </w:p>
        </w:tc>
      </w:tr>
      <w:tr w:rsidR="00FC5479" w14:paraId="27052044" w14:textId="77777777">
        <w:trPr>
          <w:trHeight w:val="305"/>
        </w:trPr>
        <w:tc>
          <w:tcPr>
            <w:tcW w:w="1803" w:type="dxa"/>
          </w:tcPr>
          <w:p w14:paraId="44FA95F0" w14:textId="77777777" w:rsidR="00FC5479" w:rsidRDefault="00FC5479">
            <w:pPr>
              <w:jc w:val="both"/>
              <w:rPr>
                <w:rFonts w:ascii="Arial" w:hAnsi="Arial" w:cs="Arial"/>
                <w:sz w:val="22"/>
                <w:szCs w:val="22"/>
              </w:rPr>
            </w:pPr>
          </w:p>
        </w:tc>
        <w:tc>
          <w:tcPr>
            <w:tcW w:w="1803" w:type="dxa"/>
          </w:tcPr>
          <w:p w14:paraId="5C56DFE4" w14:textId="77777777" w:rsidR="00FC5479" w:rsidRDefault="00FC5479">
            <w:pPr>
              <w:jc w:val="both"/>
              <w:rPr>
                <w:rFonts w:ascii="Arial" w:hAnsi="Arial" w:cs="Arial"/>
                <w:sz w:val="22"/>
                <w:szCs w:val="22"/>
              </w:rPr>
            </w:pPr>
          </w:p>
        </w:tc>
        <w:tc>
          <w:tcPr>
            <w:tcW w:w="1803" w:type="dxa"/>
          </w:tcPr>
          <w:p w14:paraId="0BD82784" w14:textId="77777777" w:rsidR="00FC5479" w:rsidRDefault="008604F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-4</w:t>
            </w:r>
          </w:p>
        </w:tc>
        <w:tc>
          <w:tcPr>
            <w:tcW w:w="1803" w:type="dxa"/>
          </w:tcPr>
          <w:p w14:paraId="7E70A5D3" w14:textId="77777777" w:rsidR="00FC5479" w:rsidRDefault="008604FC">
            <w:pPr>
              <w:jc w:val="both"/>
              <w:rPr>
                <w:rFonts w:ascii="Arial" w:hAnsi="Arial" w:cs="Arial"/>
                <w:sz w:val="22"/>
                <w:szCs w:val="22"/>
              </w:rPr>
            </w:pPr>
            <w:r>
              <w:rPr>
                <w:rFonts w:ascii="Arial" w:hAnsi="Arial" w:cs="Arial"/>
                <w:sz w:val="22"/>
                <w:szCs w:val="22"/>
              </w:rPr>
              <w:t>02</w:t>
            </w:r>
          </w:p>
        </w:tc>
        <w:tc>
          <w:tcPr>
            <w:tcW w:w="1804" w:type="dxa"/>
          </w:tcPr>
          <w:p w14:paraId="42969CAB" w14:textId="77777777" w:rsidR="00FC5479" w:rsidRDefault="008604FC">
            <w:pPr>
              <w:jc w:val="both"/>
              <w:rPr>
                <w:rFonts w:ascii="Arial" w:hAnsi="Arial" w:cs="Arial"/>
                <w:sz w:val="22"/>
                <w:szCs w:val="22"/>
              </w:rPr>
            </w:pPr>
            <w:r>
              <w:rPr>
                <w:rFonts w:ascii="Arial" w:hAnsi="Arial" w:cs="Arial"/>
                <w:sz w:val="22"/>
                <w:szCs w:val="22"/>
              </w:rPr>
              <w:t>20000</w:t>
            </w:r>
          </w:p>
        </w:tc>
      </w:tr>
      <w:tr w:rsidR="00FC5479" w14:paraId="60D37166" w14:textId="77777777">
        <w:trPr>
          <w:trHeight w:val="244"/>
        </w:trPr>
        <w:tc>
          <w:tcPr>
            <w:tcW w:w="1803" w:type="dxa"/>
          </w:tcPr>
          <w:p w14:paraId="0AB3A9DF" w14:textId="77777777" w:rsidR="00FC5479" w:rsidRDefault="00FC5479">
            <w:pPr>
              <w:jc w:val="both"/>
              <w:rPr>
                <w:rFonts w:ascii="Arial" w:hAnsi="Arial" w:cs="Arial"/>
                <w:sz w:val="22"/>
                <w:szCs w:val="22"/>
              </w:rPr>
            </w:pPr>
          </w:p>
        </w:tc>
        <w:tc>
          <w:tcPr>
            <w:tcW w:w="1803" w:type="dxa"/>
          </w:tcPr>
          <w:p w14:paraId="29888955" w14:textId="77777777" w:rsidR="00FC5479" w:rsidRDefault="00FC5479">
            <w:pPr>
              <w:jc w:val="both"/>
              <w:rPr>
                <w:rFonts w:ascii="Arial" w:hAnsi="Arial" w:cs="Arial"/>
                <w:sz w:val="22"/>
                <w:szCs w:val="22"/>
              </w:rPr>
            </w:pPr>
          </w:p>
        </w:tc>
        <w:tc>
          <w:tcPr>
            <w:tcW w:w="1803" w:type="dxa"/>
          </w:tcPr>
          <w:p w14:paraId="760959FE" w14:textId="77777777" w:rsidR="00FC5479" w:rsidRDefault="008604FC">
            <w:pPr>
              <w:jc w:val="both"/>
              <w:rPr>
                <w:rFonts w:ascii="Arial" w:hAnsi="Arial" w:cs="Arial"/>
                <w:sz w:val="22"/>
                <w:szCs w:val="22"/>
              </w:rPr>
            </w:pPr>
            <w:r>
              <w:rPr>
                <w:rFonts w:ascii="Arial" w:hAnsi="Arial" w:cs="Arial"/>
                <w:sz w:val="22"/>
                <w:szCs w:val="22"/>
              </w:rPr>
              <w:t>10</w:t>
            </w:r>
            <w:r>
              <w:rPr>
                <w:rFonts w:ascii="Arial" w:hAnsi="Arial" w:cs="Arial"/>
                <w:sz w:val="22"/>
                <w:szCs w:val="22"/>
                <w:vertAlign w:val="superscript"/>
              </w:rPr>
              <w:t>-5</w:t>
            </w:r>
          </w:p>
        </w:tc>
        <w:tc>
          <w:tcPr>
            <w:tcW w:w="1803" w:type="dxa"/>
          </w:tcPr>
          <w:p w14:paraId="5FCE567D" w14:textId="77777777" w:rsidR="00FC5479" w:rsidRDefault="008604FC">
            <w:pPr>
              <w:jc w:val="both"/>
              <w:rPr>
                <w:rFonts w:ascii="Arial" w:hAnsi="Arial" w:cs="Arial"/>
                <w:sz w:val="22"/>
                <w:szCs w:val="22"/>
              </w:rPr>
            </w:pPr>
            <w:r>
              <w:rPr>
                <w:rFonts w:ascii="Arial" w:hAnsi="Arial" w:cs="Arial"/>
                <w:sz w:val="22"/>
                <w:szCs w:val="22"/>
              </w:rPr>
              <w:t>Nil</w:t>
            </w:r>
          </w:p>
        </w:tc>
        <w:tc>
          <w:tcPr>
            <w:tcW w:w="1804" w:type="dxa"/>
          </w:tcPr>
          <w:p w14:paraId="09D8E4F0" w14:textId="77777777" w:rsidR="00FC5479" w:rsidRDefault="008604FC">
            <w:pPr>
              <w:jc w:val="both"/>
              <w:rPr>
                <w:rFonts w:ascii="Arial" w:hAnsi="Arial" w:cs="Arial"/>
                <w:sz w:val="22"/>
                <w:szCs w:val="22"/>
              </w:rPr>
            </w:pPr>
            <w:r>
              <w:rPr>
                <w:rFonts w:ascii="Arial" w:hAnsi="Arial" w:cs="Arial"/>
                <w:sz w:val="22"/>
                <w:szCs w:val="22"/>
              </w:rPr>
              <w:t>Nil</w:t>
            </w:r>
          </w:p>
        </w:tc>
      </w:tr>
    </w:tbl>
    <w:p w14:paraId="2AB24852" w14:textId="77777777" w:rsidR="00FC5479" w:rsidRDefault="00FC5479">
      <w:pPr>
        <w:jc w:val="both"/>
        <w:rPr>
          <w:rFonts w:ascii="Arial" w:hAnsi="Arial" w:cs="Arial"/>
          <w:sz w:val="22"/>
          <w:szCs w:val="22"/>
        </w:rPr>
      </w:pPr>
    </w:p>
    <w:p w14:paraId="148D4BB5" w14:textId="77777777" w:rsidR="00FC5479" w:rsidRDefault="00FC5479">
      <w:pPr>
        <w:jc w:val="both"/>
        <w:rPr>
          <w:rFonts w:ascii="Arial" w:hAnsi="Arial" w:cs="Arial"/>
          <w:sz w:val="22"/>
          <w:szCs w:val="22"/>
          <w:lang w:val="en-IN" w:eastAsia="en-IN"/>
        </w:rPr>
      </w:pPr>
    </w:p>
    <w:p w14:paraId="0B9E1109" w14:textId="77777777" w:rsidR="00FC5479" w:rsidRDefault="00FC5479">
      <w:pPr>
        <w:jc w:val="both"/>
        <w:rPr>
          <w:rFonts w:ascii="Arial" w:hAnsi="Arial" w:cs="Arial"/>
          <w:sz w:val="22"/>
          <w:szCs w:val="22"/>
          <w:lang w:val="en-IN" w:eastAsia="en-IN"/>
        </w:rPr>
      </w:pPr>
    </w:p>
    <w:p w14:paraId="4A00352D" w14:textId="77777777" w:rsidR="00FC5479" w:rsidRDefault="00FC5479">
      <w:pPr>
        <w:jc w:val="both"/>
        <w:rPr>
          <w:rFonts w:ascii="Arial" w:hAnsi="Arial" w:cs="Arial"/>
          <w:sz w:val="22"/>
          <w:szCs w:val="22"/>
          <w:lang w:val="en-IN" w:eastAsia="en-IN"/>
        </w:rPr>
      </w:pPr>
    </w:p>
    <w:p w14:paraId="0504CDF4" w14:textId="77777777" w:rsidR="00FC5479" w:rsidRDefault="00FC5479">
      <w:pPr>
        <w:jc w:val="both"/>
        <w:rPr>
          <w:rFonts w:ascii="Arial" w:hAnsi="Arial" w:cs="Arial"/>
          <w:sz w:val="22"/>
          <w:szCs w:val="22"/>
        </w:rPr>
      </w:pPr>
    </w:p>
    <w:p w14:paraId="245DAB83" w14:textId="77777777" w:rsidR="00FC5479" w:rsidRDefault="00FC5479">
      <w:pPr>
        <w:jc w:val="both"/>
        <w:rPr>
          <w:rFonts w:ascii="Arial" w:hAnsi="Arial" w:cs="Arial"/>
          <w:sz w:val="22"/>
          <w:szCs w:val="22"/>
        </w:rPr>
      </w:pPr>
    </w:p>
    <w:p w14:paraId="388977F6" w14:textId="77777777" w:rsidR="00FC5479" w:rsidRDefault="008604FC">
      <w:pPr>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41856" behindDoc="1" locked="0" layoutInCell="1" allowOverlap="1" wp14:anchorId="1C7516EC" wp14:editId="273C6DBB">
            <wp:simplePos x="0" y="0"/>
            <wp:positionH relativeFrom="column">
              <wp:posOffset>2636520</wp:posOffset>
            </wp:positionH>
            <wp:positionV relativeFrom="paragraph">
              <wp:posOffset>103505</wp:posOffset>
            </wp:positionV>
            <wp:extent cx="2115820" cy="1973580"/>
            <wp:effectExtent l="0" t="0" r="0" b="7620"/>
            <wp:wrapNone/>
            <wp:docPr id="35" name="Picture 35"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1.PNG"/>
                    <pic:cNvPicPr>
                      <a:picLocks noChangeAspect="1" noChangeArrowheads="1"/>
                    </pic:cNvPicPr>
                  </pic:nvPicPr>
                  <pic:blipFill>
                    <a:blip r:embed="rId8">
                      <a:extLst>
                        <a:ext uri="{28A0092B-C50C-407E-A947-70E740481C1C}">
                          <a14:useLocalDpi xmlns:a14="http://schemas.microsoft.com/office/drawing/2010/main" val="0"/>
                        </a:ext>
                      </a:extLst>
                    </a:blip>
                    <a:srcRect l="16427" r="46369" b="33333"/>
                    <a:stretch>
                      <a:fillRect/>
                    </a:stretch>
                  </pic:blipFill>
                  <pic:spPr>
                    <a:xfrm>
                      <a:off x="0" y="0"/>
                      <a:ext cx="2115820" cy="1973580"/>
                    </a:xfrm>
                    <a:prstGeom prst="rect">
                      <a:avLst/>
                    </a:prstGeom>
                    <a:noFill/>
                    <a:ln>
                      <a:noFill/>
                    </a:ln>
                    <a:effectLst/>
                  </pic:spPr>
                </pic:pic>
              </a:graphicData>
            </a:graphic>
          </wp:anchor>
        </w:drawing>
      </w:r>
      <w:r>
        <w:rPr>
          <w:rFonts w:ascii="Arial" w:hAnsi="Arial" w:cs="Arial"/>
          <w:noProof/>
          <w:sz w:val="22"/>
          <w:szCs w:val="22"/>
          <w:lang w:val="en-IN" w:eastAsia="en-IN"/>
        </w:rPr>
        <w:drawing>
          <wp:anchor distT="0" distB="0" distL="114300" distR="114300" simplePos="0" relativeHeight="251640832" behindDoc="1" locked="0" layoutInCell="1" allowOverlap="1" wp14:anchorId="556D8C0D" wp14:editId="416DAAC0">
            <wp:simplePos x="0" y="0"/>
            <wp:positionH relativeFrom="column">
              <wp:posOffset>46355</wp:posOffset>
            </wp:positionH>
            <wp:positionV relativeFrom="paragraph">
              <wp:posOffset>34925</wp:posOffset>
            </wp:positionV>
            <wp:extent cx="2136775" cy="1988185"/>
            <wp:effectExtent l="0" t="0" r="0" b="0"/>
            <wp:wrapNone/>
            <wp:docPr id="36" name="Picture 36" descr="1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1 pic.png"/>
                    <pic:cNvPicPr>
                      <a:picLocks noChangeAspect="1" noChangeArrowheads="1"/>
                    </pic:cNvPicPr>
                  </pic:nvPicPr>
                  <pic:blipFill>
                    <a:blip r:embed="rId9">
                      <a:extLst>
                        <a:ext uri="{28A0092B-C50C-407E-A947-70E740481C1C}">
                          <a14:useLocalDpi xmlns:a14="http://schemas.microsoft.com/office/drawing/2010/main" val="0"/>
                        </a:ext>
                      </a:extLst>
                    </a:blip>
                    <a:srcRect l="19286" t="13775" r="32857" b="10465"/>
                    <a:stretch>
                      <a:fillRect/>
                    </a:stretch>
                  </pic:blipFill>
                  <pic:spPr>
                    <a:xfrm>
                      <a:off x="0" y="0"/>
                      <a:ext cx="2136775" cy="1988185"/>
                    </a:xfrm>
                    <a:prstGeom prst="rect">
                      <a:avLst/>
                    </a:prstGeom>
                    <a:noFill/>
                    <a:ln>
                      <a:noFill/>
                    </a:ln>
                    <a:effectLst/>
                  </pic:spPr>
                </pic:pic>
              </a:graphicData>
            </a:graphic>
          </wp:anchor>
        </w:drawing>
      </w:r>
    </w:p>
    <w:p w14:paraId="0CCBFB20" w14:textId="77777777" w:rsidR="00FC5479" w:rsidRDefault="00FC5479">
      <w:pPr>
        <w:jc w:val="both"/>
        <w:rPr>
          <w:rFonts w:ascii="Arial" w:hAnsi="Arial" w:cs="Arial"/>
          <w:sz w:val="22"/>
          <w:szCs w:val="22"/>
        </w:rPr>
      </w:pPr>
    </w:p>
    <w:p w14:paraId="086DBD8A" w14:textId="77777777" w:rsidR="00FC5479" w:rsidRDefault="00FC5479">
      <w:pPr>
        <w:jc w:val="both"/>
        <w:rPr>
          <w:rFonts w:ascii="Arial" w:hAnsi="Arial" w:cs="Arial"/>
          <w:sz w:val="22"/>
          <w:szCs w:val="22"/>
        </w:rPr>
      </w:pPr>
    </w:p>
    <w:p w14:paraId="750D1279" w14:textId="77777777" w:rsidR="00FC5479" w:rsidRDefault="00FC5479">
      <w:pPr>
        <w:jc w:val="both"/>
        <w:rPr>
          <w:rFonts w:ascii="Arial" w:hAnsi="Arial" w:cs="Arial"/>
          <w:sz w:val="22"/>
          <w:szCs w:val="22"/>
        </w:rPr>
      </w:pPr>
    </w:p>
    <w:p w14:paraId="118AA6C5" w14:textId="77777777" w:rsidR="00FC5479" w:rsidRDefault="00FC5479">
      <w:pPr>
        <w:jc w:val="both"/>
        <w:rPr>
          <w:rFonts w:ascii="Arial" w:hAnsi="Arial" w:cs="Arial"/>
          <w:sz w:val="22"/>
          <w:szCs w:val="22"/>
        </w:rPr>
      </w:pPr>
    </w:p>
    <w:p w14:paraId="0F2C7BF5" w14:textId="77777777" w:rsidR="00FC5479" w:rsidRDefault="00FC5479">
      <w:pPr>
        <w:jc w:val="both"/>
        <w:rPr>
          <w:rFonts w:ascii="Arial" w:hAnsi="Arial" w:cs="Arial"/>
          <w:sz w:val="22"/>
          <w:szCs w:val="22"/>
        </w:rPr>
      </w:pPr>
    </w:p>
    <w:p w14:paraId="389C15CF" w14:textId="77777777" w:rsidR="00FC5479" w:rsidRDefault="00FC5479">
      <w:pPr>
        <w:jc w:val="both"/>
        <w:rPr>
          <w:rFonts w:ascii="Arial" w:hAnsi="Arial" w:cs="Arial"/>
          <w:sz w:val="22"/>
          <w:szCs w:val="22"/>
        </w:rPr>
      </w:pPr>
    </w:p>
    <w:p w14:paraId="56FD7BB1" w14:textId="77777777" w:rsidR="00FC5479" w:rsidRDefault="00FC5479">
      <w:pPr>
        <w:jc w:val="both"/>
        <w:rPr>
          <w:rFonts w:ascii="Arial" w:hAnsi="Arial" w:cs="Arial"/>
          <w:sz w:val="22"/>
          <w:szCs w:val="22"/>
        </w:rPr>
      </w:pPr>
    </w:p>
    <w:p w14:paraId="557F18CE" w14:textId="77777777" w:rsidR="00FC5479" w:rsidRDefault="00FC5479">
      <w:pPr>
        <w:jc w:val="both"/>
        <w:rPr>
          <w:rFonts w:ascii="Arial" w:hAnsi="Arial" w:cs="Arial"/>
          <w:sz w:val="22"/>
          <w:szCs w:val="22"/>
        </w:rPr>
      </w:pPr>
    </w:p>
    <w:p w14:paraId="07E77912" w14:textId="77777777" w:rsidR="00FC5479" w:rsidRDefault="00FC5479">
      <w:pPr>
        <w:jc w:val="both"/>
        <w:rPr>
          <w:rFonts w:ascii="Arial" w:hAnsi="Arial" w:cs="Arial"/>
          <w:sz w:val="22"/>
          <w:szCs w:val="22"/>
        </w:rPr>
      </w:pPr>
    </w:p>
    <w:p w14:paraId="561C6009" w14:textId="77777777" w:rsidR="00FC5479" w:rsidRDefault="00FC5479">
      <w:pPr>
        <w:jc w:val="both"/>
        <w:rPr>
          <w:rFonts w:ascii="Arial" w:hAnsi="Arial" w:cs="Arial"/>
          <w:sz w:val="22"/>
          <w:szCs w:val="22"/>
        </w:rPr>
      </w:pPr>
    </w:p>
    <w:p w14:paraId="199D1176" w14:textId="77777777" w:rsidR="00FC5479" w:rsidRDefault="00FC5479">
      <w:pPr>
        <w:jc w:val="both"/>
        <w:rPr>
          <w:rFonts w:ascii="Arial" w:hAnsi="Arial" w:cs="Arial"/>
          <w:sz w:val="22"/>
          <w:szCs w:val="22"/>
        </w:rPr>
      </w:pPr>
    </w:p>
    <w:p w14:paraId="39B3ADB1" w14:textId="77777777" w:rsidR="00FC5479" w:rsidRDefault="00FC5479">
      <w:pPr>
        <w:jc w:val="both"/>
        <w:rPr>
          <w:rFonts w:ascii="Arial" w:hAnsi="Arial" w:cs="Arial"/>
          <w:sz w:val="22"/>
          <w:szCs w:val="22"/>
        </w:rPr>
      </w:pPr>
    </w:p>
    <w:p w14:paraId="3D1B2044" w14:textId="77777777" w:rsidR="00FC5479" w:rsidRDefault="00FC5479">
      <w:pPr>
        <w:jc w:val="both"/>
        <w:rPr>
          <w:rFonts w:ascii="Arial" w:hAnsi="Arial" w:cs="Arial"/>
          <w:sz w:val="22"/>
          <w:szCs w:val="22"/>
        </w:rPr>
      </w:pPr>
    </w:p>
    <w:p w14:paraId="54B196AF" w14:textId="77777777" w:rsidR="00FC5479" w:rsidRDefault="00FC5479">
      <w:pPr>
        <w:jc w:val="both"/>
        <w:rPr>
          <w:rFonts w:ascii="Arial" w:hAnsi="Arial" w:cs="Arial"/>
          <w:sz w:val="22"/>
          <w:szCs w:val="22"/>
        </w:rPr>
      </w:pPr>
    </w:p>
    <w:p w14:paraId="3BEEAA71" w14:textId="77777777" w:rsidR="00FC5479" w:rsidRDefault="008604FC">
      <w:pPr>
        <w:pStyle w:val="Caption"/>
        <w:jc w:val="both"/>
        <w:rPr>
          <w:rFonts w:ascii="Arial" w:hAnsi="Arial" w:cs="Arial"/>
          <w:color w:val="auto"/>
          <w:sz w:val="22"/>
          <w:szCs w:val="22"/>
        </w:rPr>
      </w:pPr>
      <w:r>
        <w:rPr>
          <w:rFonts w:ascii="Arial" w:hAnsi="Arial" w:cs="Arial"/>
          <w:color w:val="auto"/>
          <w:sz w:val="22"/>
          <w:szCs w:val="22"/>
        </w:rPr>
        <w:t xml:space="preserve">Figure </w:t>
      </w:r>
      <w:r>
        <w:rPr>
          <w:rFonts w:ascii="Arial" w:hAnsi="Arial" w:cs="Arial"/>
          <w:color w:val="auto"/>
          <w:sz w:val="22"/>
          <w:szCs w:val="22"/>
        </w:rPr>
        <w:fldChar w:fldCharType="begin"/>
      </w:r>
      <w:r>
        <w:rPr>
          <w:rFonts w:ascii="Arial" w:hAnsi="Arial" w:cs="Arial"/>
          <w:color w:val="auto"/>
          <w:sz w:val="22"/>
          <w:szCs w:val="22"/>
        </w:rPr>
        <w:instrText xml:space="preserve"> SEQ Figure \* ARABIC </w:instrText>
      </w:r>
      <w:r>
        <w:rPr>
          <w:rFonts w:ascii="Arial" w:hAnsi="Arial" w:cs="Arial"/>
          <w:color w:val="auto"/>
          <w:sz w:val="22"/>
          <w:szCs w:val="22"/>
        </w:rPr>
        <w:fldChar w:fldCharType="separate"/>
      </w:r>
      <w:r>
        <w:rPr>
          <w:rFonts w:ascii="Arial" w:hAnsi="Arial" w:cs="Arial"/>
          <w:color w:val="auto"/>
          <w:sz w:val="22"/>
          <w:szCs w:val="22"/>
        </w:rPr>
        <w:t>1</w:t>
      </w:r>
      <w:r>
        <w:rPr>
          <w:rFonts w:ascii="Arial" w:hAnsi="Arial" w:cs="Arial"/>
          <w:color w:val="auto"/>
          <w:sz w:val="22"/>
          <w:szCs w:val="22"/>
        </w:rPr>
        <w:fldChar w:fldCharType="end"/>
      </w:r>
      <w:r>
        <w:rPr>
          <w:rFonts w:ascii="Arial" w:hAnsi="Arial" w:cs="Arial"/>
          <w:color w:val="auto"/>
          <w:sz w:val="22"/>
          <w:szCs w:val="22"/>
        </w:rPr>
        <w:t>(a) Growth of bacterial colony of 10</w:t>
      </w:r>
      <w:r>
        <w:rPr>
          <w:rFonts w:ascii="Arial" w:hAnsi="Arial" w:cs="Arial"/>
          <w:color w:val="auto"/>
          <w:sz w:val="22"/>
          <w:szCs w:val="22"/>
          <w:vertAlign w:val="superscript"/>
        </w:rPr>
        <w:t xml:space="preserve">-1 </w:t>
      </w:r>
      <w:r>
        <w:rPr>
          <w:rFonts w:ascii="Arial" w:hAnsi="Arial" w:cs="Arial"/>
          <w:color w:val="auto"/>
          <w:sz w:val="22"/>
          <w:szCs w:val="22"/>
        </w:rPr>
        <w:t>to 10-</w:t>
      </w:r>
      <w:r>
        <w:rPr>
          <w:rFonts w:ascii="Arial" w:hAnsi="Arial" w:cs="Arial"/>
          <w:color w:val="auto"/>
          <w:sz w:val="22"/>
          <w:szCs w:val="22"/>
          <w:vertAlign w:val="superscript"/>
        </w:rPr>
        <w:t xml:space="preserve">5 </w:t>
      </w:r>
      <w:r>
        <w:rPr>
          <w:rFonts w:ascii="Arial" w:hAnsi="Arial" w:cs="Arial"/>
          <w:color w:val="auto"/>
          <w:sz w:val="22"/>
          <w:szCs w:val="22"/>
        </w:rPr>
        <w:t>dilution on king’s B medium</w:t>
      </w:r>
    </w:p>
    <w:p w14:paraId="4E0D75FC" w14:textId="77777777" w:rsidR="00FC5479" w:rsidRDefault="008604FC">
      <w:pPr>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48000" behindDoc="1" locked="0" layoutInCell="1" allowOverlap="1" wp14:anchorId="08B3934A" wp14:editId="2EA3F7CA">
            <wp:simplePos x="0" y="0"/>
            <wp:positionH relativeFrom="column">
              <wp:posOffset>2838450</wp:posOffset>
            </wp:positionH>
            <wp:positionV relativeFrom="paragraph">
              <wp:posOffset>137160</wp:posOffset>
            </wp:positionV>
            <wp:extent cx="1595120" cy="1523365"/>
            <wp:effectExtent l="0" t="0" r="5715" b="1270"/>
            <wp:wrapNone/>
            <wp:docPr id="34" name="Picture 34" descr="WhatsApp Image 2025-05-27 at 12.55.19_e2147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hatsApp Image 2025-05-27 at 12.55.19_e21478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94828" cy="1523186"/>
                    </a:xfrm>
                    <a:prstGeom prst="rect">
                      <a:avLst/>
                    </a:prstGeom>
                    <a:noFill/>
                    <a:ln>
                      <a:noFill/>
                    </a:ln>
                    <a:effectLst/>
                  </pic:spPr>
                </pic:pic>
              </a:graphicData>
            </a:graphic>
          </wp:anchor>
        </w:drawing>
      </w:r>
      <w:r>
        <w:rPr>
          <w:rFonts w:ascii="Arial" w:hAnsi="Arial" w:cs="Arial"/>
          <w:noProof/>
          <w:sz w:val="22"/>
          <w:szCs w:val="22"/>
          <w:lang w:val="en-IN" w:eastAsia="en-IN"/>
        </w:rPr>
        <w:drawing>
          <wp:anchor distT="0" distB="0" distL="114300" distR="114300" simplePos="0" relativeHeight="251646976" behindDoc="1" locked="0" layoutInCell="1" allowOverlap="1" wp14:anchorId="12822E1A" wp14:editId="2E6D3556">
            <wp:simplePos x="0" y="0"/>
            <wp:positionH relativeFrom="column">
              <wp:posOffset>403860</wp:posOffset>
            </wp:positionH>
            <wp:positionV relativeFrom="paragraph">
              <wp:posOffset>147955</wp:posOffset>
            </wp:positionV>
            <wp:extent cx="1594485" cy="1461770"/>
            <wp:effectExtent l="0" t="0" r="5715" b="5080"/>
            <wp:wrapNone/>
            <wp:docPr id="33" name="Picture 3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1.PNG"/>
                    <pic:cNvPicPr>
                      <a:picLocks noChangeAspect="1" noChangeArrowheads="1"/>
                    </pic:cNvPicPr>
                  </pic:nvPicPr>
                  <pic:blipFill>
                    <a:blip r:embed="rId8">
                      <a:extLst>
                        <a:ext uri="{28A0092B-C50C-407E-A947-70E740481C1C}">
                          <a14:useLocalDpi xmlns:a14="http://schemas.microsoft.com/office/drawing/2010/main" val="0"/>
                        </a:ext>
                      </a:extLst>
                    </a:blip>
                    <a:srcRect l="17223" r="45681" b="33040"/>
                    <a:stretch>
                      <a:fillRect/>
                    </a:stretch>
                  </pic:blipFill>
                  <pic:spPr>
                    <a:xfrm>
                      <a:off x="0" y="0"/>
                      <a:ext cx="1594485" cy="1461770"/>
                    </a:xfrm>
                    <a:prstGeom prst="rect">
                      <a:avLst/>
                    </a:prstGeom>
                    <a:noFill/>
                    <a:ln>
                      <a:noFill/>
                    </a:ln>
                    <a:effectLst/>
                  </pic:spPr>
                </pic:pic>
              </a:graphicData>
            </a:graphic>
          </wp:anchor>
        </w:drawing>
      </w:r>
      <w:r>
        <w:rPr>
          <w:rFonts w:ascii="Arial" w:hAnsi="Arial" w:cs="Arial"/>
          <w:sz w:val="22"/>
          <w:szCs w:val="22"/>
        </w:rPr>
        <w:t xml:space="preserve">                                                                                </w:t>
      </w:r>
    </w:p>
    <w:p w14:paraId="75742294" w14:textId="77777777" w:rsidR="00FC5479" w:rsidRDefault="00FC5479">
      <w:pPr>
        <w:jc w:val="both"/>
        <w:rPr>
          <w:rFonts w:ascii="Arial" w:hAnsi="Arial" w:cs="Arial"/>
          <w:sz w:val="22"/>
          <w:szCs w:val="22"/>
        </w:rPr>
      </w:pPr>
    </w:p>
    <w:p w14:paraId="035F8666" w14:textId="77777777" w:rsidR="00FC5479" w:rsidRDefault="00FC5479">
      <w:pPr>
        <w:jc w:val="both"/>
        <w:rPr>
          <w:rFonts w:ascii="Arial" w:hAnsi="Arial" w:cs="Arial"/>
          <w:sz w:val="22"/>
          <w:szCs w:val="22"/>
        </w:rPr>
      </w:pPr>
    </w:p>
    <w:p w14:paraId="02B3A9A3" w14:textId="77777777" w:rsidR="00FC5479" w:rsidRDefault="00FC5479">
      <w:pPr>
        <w:jc w:val="both"/>
        <w:rPr>
          <w:rFonts w:ascii="Arial" w:hAnsi="Arial" w:cs="Arial"/>
          <w:sz w:val="22"/>
          <w:szCs w:val="22"/>
        </w:rPr>
      </w:pPr>
    </w:p>
    <w:p w14:paraId="417F76A1" w14:textId="77777777" w:rsidR="00FC5479" w:rsidRDefault="00FC5479">
      <w:pPr>
        <w:jc w:val="both"/>
        <w:rPr>
          <w:rFonts w:ascii="Arial" w:hAnsi="Arial" w:cs="Arial"/>
          <w:sz w:val="22"/>
          <w:szCs w:val="22"/>
        </w:rPr>
      </w:pPr>
    </w:p>
    <w:p w14:paraId="51F6E2F8" w14:textId="77777777" w:rsidR="00FC5479" w:rsidRDefault="00FC5479">
      <w:pPr>
        <w:jc w:val="both"/>
        <w:rPr>
          <w:rFonts w:ascii="Arial" w:hAnsi="Arial" w:cs="Arial"/>
          <w:sz w:val="22"/>
          <w:szCs w:val="22"/>
        </w:rPr>
      </w:pPr>
    </w:p>
    <w:p w14:paraId="076E24D4" w14:textId="77777777" w:rsidR="00FC5479" w:rsidRDefault="00FC5479">
      <w:pPr>
        <w:jc w:val="both"/>
        <w:rPr>
          <w:rFonts w:ascii="Arial" w:hAnsi="Arial" w:cs="Arial"/>
          <w:sz w:val="22"/>
          <w:szCs w:val="22"/>
        </w:rPr>
      </w:pPr>
    </w:p>
    <w:p w14:paraId="27879F9A" w14:textId="77777777" w:rsidR="00FC5479" w:rsidRDefault="00FC5479">
      <w:pPr>
        <w:jc w:val="both"/>
        <w:rPr>
          <w:rFonts w:ascii="Arial" w:hAnsi="Arial" w:cs="Arial"/>
          <w:sz w:val="22"/>
          <w:szCs w:val="22"/>
        </w:rPr>
      </w:pPr>
    </w:p>
    <w:p w14:paraId="19028E78" w14:textId="77777777" w:rsidR="00FC5479" w:rsidRDefault="00FC5479">
      <w:pPr>
        <w:jc w:val="both"/>
        <w:rPr>
          <w:rFonts w:ascii="Arial" w:hAnsi="Arial" w:cs="Arial"/>
          <w:sz w:val="22"/>
          <w:szCs w:val="22"/>
        </w:rPr>
      </w:pPr>
    </w:p>
    <w:p w14:paraId="12205BED" w14:textId="77777777" w:rsidR="00FC5479" w:rsidRDefault="00FC5479">
      <w:pPr>
        <w:jc w:val="both"/>
        <w:rPr>
          <w:rFonts w:ascii="Arial" w:hAnsi="Arial" w:cs="Arial"/>
          <w:sz w:val="22"/>
          <w:szCs w:val="22"/>
        </w:rPr>
      </w:pPr>
    </w:p>
    <w:p w14:paraId="7E734DC3" w14:textId="77777777" w:rsidR="00FC5479" w:rsidRDefault="00FC5479">
      <w:pPr>
        <w:jc w:val="both"/>
        <w:rPr>
          <w:rFonts w:ascii="Arial" w:hAnsi="Arial" w:cs="Arial"/>
          <w:sz w:val="22"/>
          <w:szCs w:val="22"/>
        </w:rPr>
      </w:pPr>
    </w:p>
    <w:p w14:paraId="287B3AA9" w14:textId="77777777" w:rsidR="00FC5479" w:rsidRDefault="008604FC">
      <w:pPr>
        <w:jc w:val="both"/>
        <w:rPr>
          <w:rFonts w:ascii="Arial" w:hAnsi="Arial" w:cs="Arial"/>
          <w:b/>
          <w:sz w:val="22"/>
          <w:szCs w:val="22"/>
        </w:rPr>
      </w:pPr>
      <w:r>
        <w:rPr>
          <w:rFonts w:ascii="Arial" w:hAnsi="Arial" w:cs="Arial"/>
          <w:b/>
          <w:sz w:val="22"/>
          <w:szCs w:val="22"/>
        </w:rPr>
        <w:t>(b) Growth of bacterial Colony of 10</w:t>
      </w:r>
      <w:r>
        <w:rPr>
          <w:rFonts w:ascii="Arial" w:hAnsi="Arial" w:cs="Arial"/>
          <w:b/>
          <w:sz w:val="22"/>
          <w:szCs w:val="22"/>
          <w:vertAlign w:val="superscript"/>
        </w:rPr>
        <w:t>-1</w:t>
      </w:r>
      <w:r>
        <w:rPr>
          <w:rFonts w:ascii="Arial" w:hAnsi="Arial" w:cs="Arial"/>
          <w:b/>
          <w:sz w:val="22"/>
          <w:szCs w:val="22"/>
        </w:rPr>
        <w:t>, 10</w:t>
      </w:r>
      <w:r>
        <w:rPr>
          <w:rFonts w:ascii="Arial" w:hAnsi="Arial" w:cs="Arial"/>
          <w:b/>
          <w:sz w:val="22"/>
          <w:szCs w:val="22"/>
          <w:vertAlign w:val="superscript"/>
        </w:rPr>
        <w:t>-2,</w:t>
      </w:r>
      <w:r>
        <w:rPr>
          <w:rFonts w:ascii="Arial" w:hAnsi="Arial" w:cs="Arial"/>
          <w:b/>
          <w:sz w:val="22"/>
          <w:szCs w:val="22"/>
        </w:rPr>
        <w:t xml:space="preserve"> 10</w:t>
      </w:r>
      <w:r>
        <w:rPr>
          <w:rFonts w:ascii="Arial" w:hAnsi="Arial" w:cs="Arial"/>
          <w:b/>
          <w:sz w:val="22"/>
          <w:szCs w:val="22"/>
          <w:vertAlign w:val="superscript"/>
        </w:rPr>
        <w:t>-3</w:t>
      </w:r>
      <w:r>
        <w:rPr>
          <w:rFonts w:ascii="Arial" w:hAnsi="Arial" w:cs="Arial"/>
          <w:b/>
          <w:sz w:val="22"/>
          <w:szCs w:val="22"/>
        </w:rPr>
        <w:t>, 10</w:t>
      </w:r>
      <w:r>
        <w:rPr>
          <w:rFonts w:ascii="Arial" w:hAnsi="Arial" w:cs="Arial"/>
          <w:b/>
          <w:sz w:val="22"/>
          <w:szCs w:val="22"/>
          <w:vertAlign w:val="superscript"/>
        </w:rPr>
        <w:t>-4</w:t>
      </w:r>
      <w:r>
        <w:rPr>
          <w:rFonts w:ascii="Arial" w:hAnsi="Arial" w:cs="Arial"/>
          <w:b/>
          <w:sz w:val="22"/>
          <w:szCs w:val="22"/>
        </w:rPr>
        <w:t>, 10-</w:t>
      </w:r>
      <w:r>
        <w:rPr>
          <w:rFonts w:ascii="Arial" w:hAnsi="Arial" w:cs="Arial"/>
          <w:b/>
          <w:sz w:val="22"/>
          <w:szCs w:val="22"/>
          <w:vertAlign w:val="superscript"/>
        </w:rPr>
        <w:t xml:space="preserve">5 </w:t>
      </w:r>
      <w:r>
        <w:rPr>
          <w:rFonts w:ascii="Arial" w:hAnsi="Arial" w:cs="Arial"/>
          <w:b/>
          <w:sz w:val="22"/>
          <w:szCs w:val="22"/>
        </w:rPr>
        <w:t>on Cetrimide agar medium</w:t>
      </w:r>
    </w:p>
    <w:p w14:paraId="1A8632F3" w14:textId="77777777" w:rsidR="00FC5479" w:rsidRDefault="008604FC">
      <w:pPr>
        <w:tabs>
          <w:tab w:val="left" w:pos="6313"/>
        </w:tabs>
        <w:jc w:val="both"/>
        <w:rPr>
          <w:rFonts w:ascii="Arial" w:hAnsi="Arial" w:cs="Arial"/>
        </w:rPr>
      </w:pPr>
      <w:r>
        <w:rPr>
          <w:rFonts w:ascii="Arial" w:hAnsi="Arial" w:cs="Arial"/>
        </w:rPr>
        <w:tab/>
      </w:r>
    </w:p>
    <w:p w14:paraId="295D47AE" w14:textId="77777777" w:rsidR="00FC5479" w:rsidRDefault="008604FC">
      <w:pPr>
        <w:jc w:val="both"/>
        <w:rPr>
          <w:rFonts w:ascii="Arial" w:hAnsi="Arial" w:cs="Arial"/>
          <w:b/>
        </w:rPr>
      </w:pPr>
      <w:r>
        <w:rPr>
          <w:rFonts w:ascii="Arial" w:hAnsi="Arial" w:cs="Arial"/>
          <w:b/>
        </w:rPr>
        <w:t>4.2. Screening of Bacillus and Pseudomonas species from soil sample</w:t>
      </w:r>
    </w:p>
    <w:p w14:paraId="7A93A8E9" w14:textId="77777777" w:rsidR="00FC5479" w:rsidRDefault="008604FC">
      <w:pPr>
        <w:jc w:val="both"/>
        <w:rPr>
          <w:rFonts w:ascii="Arial" w:hAnsi="Arial" w:cs="Arial"/>
          <w:sz w:val="22"/>
          <w:szCs w:val="22"/>
        </w:rPr>
      </w:pPr>
      <w:r>
        <w:rPr>
          <w:rFonts w:ascii="Arial" w:hAnsi="Arial" w:cs="Arial"/>
          <w:sz w:val="22"/>
          <w:szCs w:val="22"/>
        </w:rPr>
        <w:t xml:space="preserve">The </w:t>
      </w:r>
      <w:r>
        <w:rPr>
          <w:rFonts w:ascii="Arial" w:hAnsi="Arial" w:cs="Arial"/>
          <w:sz w:val="22"/>
          <w:szCs w:val="22"/>
        </w:rPr>
        <w:t>bacterial isolates from soil samples were screened for pure culture by streak plate method. The bacterial isolates from 10</w:t>
      </w:r>
      <w:r>
        <w:rPr>
          <w:rFonts w:ascii="Arial" w:hAnsi="Arial" w:cs="Arial"/>
          <w:sz w:val="22"/>
          <w:szCs w:val="22"/>
          <w:vertAlign w:val="superscript"/>
        </w:rPr>
        <w:t>-3</w:t>
      </w:r>
      <w:r>
        <w:rPr>
          <w:rFonts w:ascii="Arial" w:hAnsi="Arial" w:cs="Arial"/>
          <w:sz w:val="22"/>
          <w:szCs w:val="22"/>
        </w:rPr>
        <w:t xml:space="preserve"> dilution was streaked on king’s medium and incubated at 37</w:t>
      </w:r>
      <w:r>
        <w:rPr>
          <w:rFonts w:ascii="Arial" w:hAnsi="Arial" w:cs="Arial"/>
          <w:sz w:val="22"/>
          <w:szCs w:val="22"/>
          <w:vertAlign w:val="superscript"/>
        </w:rPr>
        <w:t>0</w:t>
      </w:r>
      <w:r>
        <w:rPr>
          <w:rFonts w:ascii="Arial" w:hAnsi="Arial" w:cs="Arial"/>
          <w:sz w:val="22"/>
          <w:szCs w:val="22"/>
        </w:rPr>
        <w:t xml:space="preserve">C for 24 hrs. It showed large, offwhite colonies; whereas the bacterial </w:t>
      </w:r>
      <w:r>
        <w:rPr>
          <w:rFonts w:ascii="Arial" w:hAnsi="Arial" w:cs="Arial"/>
          <w:sz w:val="22"/>
          <w:szCs w:val="22"/>
        </w:rPr>
        <w:t>isolates from 10</w:t>
      </w:r>
      <w:r>
        <w:rPr>
          <w:rFonts w:ascii="Arial" w:hAnsi="Arial" w:cs="Arial"/>
          <w:sz w:val="22"/>
          <w:szCs w:val="22"/>
          <w:vertAlign w:val="superscript"/>
        </w:rPr>
        <w:t>-3</w:t>
      </w:r>
      <w:r>
        <w:rPr>
          <w:rFonts w:ascii="Arial" w:hAnsi="Arial" w:cs="Arial"/>
          <w:sz w:val="22"/>
          <w:szCs w:val="22"/>
        </w:rPr>
        <w:t xml:space="preserve"> dilution was streaked on cetrimide agar medium. It showed large circular, green colony with greenish pigmentation at 37</w:t>
      </w:r>
      <w:r>
        <w:rPr>
          <w:rFonts w:ascii="Arial" w:hAnsi="Arial" w:cs="Arial"/>
          <w:sz w:val="22"/>
          <w:szCs w:val="22"/>
          <w:vertAlign w:val="superscript"/>
        </w:rPr>
        <w:t>0</w:t>
      </w:r>
      <w:r>
        <w:rPr>
          <w:rFonts w:ascii="Arial" w:hAnsi="Arial" w:cs="Arial"/>
          <w:sz w:val="22"/>
          <w:szCs w:val="22"/>
        </w:rPr>
        <w:t xml:space="preserve">C for 48 hrs. Both the bacterial isolates were confirmed by Gram staining &amp; biochemical characterisation as Bacillus </w:t>
      </w:r>
      <w:r>
        <w:rPr>
          <w:rFonts w:ascii="Arial" w:hAnsi="Arial" w:cs="Arial"/>
          <w:sz w:val="22"/>
          <w:szCs w:val="22"/>
        </w:rPr>
        <w:t>&amp; Pseudomonas. (Fig.no.3 a, b)</w:t>
      </w:r>
    </w:p>
    <w:p w14:paraId="0DC3F686" w14:textId="77777777" w:rsidR="00FC5479" w:rsidRDefault="008604FC">
      <w:pPr>
        <w:jc w:val="both"/>
        <w:rPr>
          <w:rFonts w:ascii="Arial" w:hAnsi="Arial" w:cs="Arial"/>
          <w:sz w:val="22"/>
          <w:szCs w:val="22"/>
        </w:rPr>
      </w:pPr>
      <w:r>
        <w:rPr>
          <w:rFonts w:ascii="Arial" w:hAnsi="Arial" w:cs="Arial"/>
          <w:b/>
          <w:noProof/>
          <w:sz w:val="22"/>
          <w:szCs w:val="22"/>
          <w:lang w:val="en-IN" w:eastAsia="en-IN"/>
        </w:rPr>
        <w:drawing>
          <wp:anchor distT="0" distB="0" distL="114300" distR="114300" simplePos="0" relativeHeight="251643904" behindDoc="1" locked="0" layoutInCell="1" allowOverlap="1" wp14:anchorId="5F3DEB06" wp14:editId="6058DC65">
            <wp:simplePos x="0" y="0"/>
            <wp:positionH relativeFrom="margin">
              <wp:posOffset>3774440</wp:posOffset>
            </wp:positionH>
            <wp:positionV relativeFrom="paragraph">
              <wp:posOffset>97790</wp:posOffset>
            </wp:positionV>
            <wp:extent cx="1615440" cy="1764665"/>
            <wp:effectExtent l="0" t="0" r="3810" b="6985"/>
            <wp:wrapNone/>
            <wp:docPr id="32" name="Picture 32" descr="WhatsApp Image 2025-05-27 at 13.15.59_8547c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hatsApp Image 2025-05-27 at 13.15.59_8547c8ee.jpg"/>
                    <pic:cNvPicPr>
                      <a:picLocks noChangeAspect="1" noChangeArrowheads="1"/>
                    </pic:cNvPicPr>
                  </pic:nvPicPr>
                  <pic:blipFill>
                    <a:blip r:embed="rId11" cstate="print">
                      <a:extLst>
                        <a:ext uri="{28A0092B-C50C-407E-A947-70E740481C1C}">
                          <a14:useLocalDpi xmlns:a14="http://schemas.microsoft.com/office/drawing/2010/main" val="0"/>
                        </a:ext>
                      </a:extLst>
                    </a:blip>
                    <a:srcRect l="16406" t="18750" r="31250" b="12500"/>
                    <a:stretch>
                      <a:fillRect/>
                    </a:stretch>
                  </pic:blipFill>
                  <pic:spPr>
                    <a:xfrm>
                      <a:off x="0" y="0"/>
                      <a:ext cx="1615440" cy="1764665"/>
                    </a:xfrm>
                    <a:prstGeom prst="rect">
                      <a:avLst/>
                    </a:prstGeom>
                    <a:noFill/>
                    <a:ln>
                      <a:noFill/>
                    </a:ln>
                    <a:effectLst/>
                  </pic:spPr>
                </pic:pic>
              </a:graphicData>
            </a:graphic>
          </wp:anchor>
        </w:drawing>
      </w:r>
      <w:r>
        <w:rPr>
          <w:rFonts w:ascii="Arial" w:hAnsi="Arial" w:cs="Arial"/>
          <w:b/>
          <w:noProof/>
          <w:sz w:val="22"/>
          <w:szCs w:val="22"/>
          <w:lang w:val="en-IN" w:eastAsia="en-IN"/>
        </w:rPr>
        <w:drawing>
          <wp:anchor distT="0" distB="0" distL="114300" distR="114300" simplePos="0" relativeHeight="251644928" behindDoc="1" locked="0" layoutInCell="1" allowOverlap="1" wp14:anchorId="4D160F93" wp14:editId="044588A5">
            <wp:simplePos x="0" y="0"/>
            <wp:positionH relativeFrom="margin">
              <wp:posOffset>1849755</wp:posOffset>
            </wp:positionH>
            <wp:positionV relativeFrom="paragraph">
              <wp:posOffset>97790</wp:posOffset>
            </wp:positionV>
            <wp:extent cx="1626235" cy="1757680"/>
            <wp:effectExtent l="0" t="0" r="0" b="0"/>
            <wp:wrapNone/>
            <wp:docPr id="31" name="Picture 31" descr="WhatsApp Image 2025-05-27 at 13.16.41_5741d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hatsApp Image 2025-05-27 at 13.16.41_5741d1c0.jpg"/>
                    <pic:cNvPicPr>
                      <a:picLocks noChangeAspect="1" noChangeArrowheads="1"/>
                    </pic:cNvPicPr>
                  </pic:nvPicPr>
                  <pic:blipFill>
                    <a:blip r:embed="rId12" cstate="print">
                      <a:extLst>
                        <a:ext uri="{28A0092B-C50C-407E-A947-70E740481C1C}">
                          <a14:useLocalDpi xmlns:a14="http://schemas.microsoft.com/office/drawing/2010/main" val="0"/>
                        </a:ext>
                      </a:extLst>
                    </a:blip>
                    <a:srcRect l="1463" b="3125"/>
                    <a:stretch>
                      <a:fillRect/>
                    </a:stretch>
                  </pic:blipFill>
                  <pic:spPr>
                    <a:xfrm>
                      <a:off x="0" y="0"/>
                      <a:ext cx="1626235" cy="1757680"/>
                    </a:xfrm>
                    <a:prstGeom prst="rect">
                      <a:avLst/>
                    </a:prstGeom>
                    <a:noFill/>
                    <a:ln>
                      <a:noFill/>
                    </a:ln>
                    <a:effectLst/>
                  </pic:spPr>
                </pic:pic>
              </a:graphicData>
            </a:graphic>
          </wp:anchor>
        </w:drawing>
      </w:r>
      <w:r>
        <w:rPr>
          <w:rFonts w:ascii="Arial" w:hAnsi="Arial" w:cs="Arial"/>
          <w:noProof/>
          <w:sz w:val="22"/>
          <w:szCs w:val="22"/>
          <w:lang w:val="en-IN" w:eastAsia="en-IN"/>
        </w:rPr>
        <w:drawing>
          <wp:anchor distT="0" distB="0" distL="114300" distR="114300" simplePos="0" relativeHeight="251642880" behindDoc="1" locked="0" layoutInCell="1" allowOverlap="1" wp14:anchorId="2402A668" wp14:editId="4381A9B8">
            <wp:simplePos x="0" y="0"/>
            <wp:positionH relativeFrom="margin">
              <wp:posOffset>-74930</wp:posOffset>
            </wp:positionH>
            <wp:positionV relativeFrom="paragraph">
              <wp:posOffset>97790</wp:posOffset>
            </wp:positionV>
            <wp:extent cx="1530985" cy="1688465"/>
            <wp:effectExtent l="0" t="0" r="0" b="6985"/>
            <wp:wrapNone/>
            <wp:docPr id="30" name="Picture 30" descr="WhatsApp Image 2025-05-27 at 13.17.22_5eb18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hatsApp Image 2025-05-27 at 13.17.22_5eb189a7.jpg"/>
                    <pic:cNvPicPr>
                      <a:picLocks noChangeAspect="1" noChangeArrowheads="1"/>
                    </pic:cNvPicPr>
                  </pic:nvPicPr>
                  <pic:blipFill>
                    <a:blip r:embed="rId13" cstate="print">
                      <a:extLst>
                        <a:ext uri="{28A0092B-C50C-407E-A947-70E740481C1C}">
                          <a14:useLocalDpi xmlns:a14="http://schemas.microsoft.com/office/drawing/2010/main" val="0"/>
                        </a:ext>
                      </a:extLst>
                    </a:blip>
                    <a:srcRect l="16406" t="14583" r="18750"/>
                    <a:stretch>
                      <a:fillRect/>
                    </a:stretch>
                  </pic:blipFill>
                  <pic:spPr>
                    <a:xfrm>
                      <a:off x="0" y="0"/>
                      <a:ext cx="1530985" cy="1688465"/>
                    </a:xfrm>
                    <a:prstGeom prst="rect">
                      <a:avLst/>
                    </a:prstGeom>
                    <a:noFill/>
                    <a:ln>
                      <a:noFill/>
                    </a:ln>
                    <a:effectLst/>
                  </pic:spPr>
                </pic:pic>
              </a:graphicData>
            </a:graphic>
          </wp:anchor>
        </w:drawing>
      </w:r>
      <w:r>
        <w:rPr>
          <w:rFonts w:ascii="Arial" w:hAnsi="Arial" w:cs="Arial"/>
          <w:sz w:val="22"/>
          <w:szCs w:val="22"/>
        </w:rPr>
        <w:t xml:space="preserve">     </w:t>
      </w:r>
    </w:p>
    <w:p w14:paraId="31D51A2B" w14:textId="77777777" w:rsidR="00FC5479" w:rsidRDefault="00FC5479">
      <w:pPr>
        <w:pStyle w:val="ListParagraph"/>
        <w:ind w:left="786"/>
        <w:jc w:val="both"/>
        <w:rPr>
          <w:rFonts w:ascii="Arial" w:hAnsi="Arial" w:cs="Arial"/>
          <w:sz w:val="22"/>
          <w:szCs w:val="22"/>
        </w:rPr>
      </w:pPr>
    </w:p>
    <w:p w14:paraId="5759B2E5" w14:textId="77777777" w:rsidR="00FC5479" w:rsidRDefault="008604FC">
      <w:pPr>
        <w:pStyle w:val="ListParagraph"/>
        <w:ind w:left="786"/>
        <w:jc w:val="both"/>
        <w:rPr>
          <w:rFonts w:ascii="Arial" w:hAnsi="Arial" w:cs="Arial"/>
          <w:b/>
          <w:sz w:val="22"/>
          <w:szCs w:val="22"/>
        </w:rPr>
      </w:pPr>
      <w:r>
        <w:rPr>
          <w:rFonts w:ascii="Arial" w:hAnsi="Arial" w:cs="Arial"/>
          <w:b/>
          <w:sz w:val="22"/>
          <w:szCs w:val="22"/>
        </w:rPr>
        <w:t xml:space="preserve"> </w:t>
      </w:r>
    </w:p>
    <w:p w14:paraId="2730DBC7" w14:textId="77777777" w:rsidR="00FC5479" w:rsidRDefault="00FC5479">
      <w:pPr>
        <w:pStyle w:val="ListParagraph"/>
        <w:ind w:left="786"/>
        <w:jc w:val="both"/>
        <w:rPr>
          <w:rFonts w:ascii="Arial" w:hAnsi="Arial" w:cs="Arial"/>
          <w:b/>
          <w:sz w:val="22"/>
          <w:szCs w:val="22"/>
        </w:rPr>
      </w:pPr>
    </w:p>
    <w:p w14:paraId="186C19F1" w14:textId="77777777" w:rsidR="00FC5479" w:rsidRDefault="008604FC">
      <w:pPr>
        <w:pStyle w:val="ListParagraph"/>
        <w:ind w:left="786"/>
        <w:jc w:val="both"/>
        <w:rPr>
          <w:rFonts w:ascii="Arial" w:hAnsi="Arial" w:cs="Arial"/>
          <w:b/>
          <w:sz w:val="22"/>
          <w:szCs w:val="22"/>
        </w:rPr>
      </w:pPr>
      <w:r>
        <w:rPr>
          <w:rFonts w:ascii="Arial" w:hAnsi="Arial" w:cs="Arial"/>
          <w:b/>
          <w:sz w:val="22"/>
          <w:szCs w:val="22"/>
        </w:rPr>
        <w:t xml:space="preserve">               </w:t>
      </w:r>
    </w:p>
    <w:p w14:paraId="062BF252" w14:textId="77777777" w:rsidR="00FC5479" w:rsidRDefault="008604FC">
      <w:pPr>
        <w:pStyle w:val="ListParagraph"/>
        <w:ind w:left="786"/>
        <w:jc w:val="both"/>
        <w:rPr>
          <w:rFonts w:ascii="Arial" w:hAnsi="Arial" w:cs="Arial"/>
          <w:b/>
          <w:sz w:val="22"/>
          <w:szCs w:val="22"/>
        </w:rPr>
      </w:pPr>
      <w:r>
        <w:rPr>
          <w:rFonts w:ascii="Arial" w:hAnsi="Arial" w:cs="Arial"/>
          <w:b/>
          <w:sz w:val="22"/>
          <w:szCs w:val="22"/>
        </w:rPr>
        <w:t xml:space="preserve">                                                             </w:t>
      </w:r>
    </w:p>
    <w:p w14:paraId="5EFBD701" w14:textId="77777777" w:rsidR="00FC5479" w:rsidRDefault="00FC5479">
      <w:pPr>
        <w:pStyle w:val="ListParagraph"/>
        <w:ind w:left="786"/>
        <w:jc w:val="both"/>
        <w:rPr>
          <w:rFonts w:ascii="Arial" w:hAnsi="Arial" w:cs="Arial"/>
          <w:b/>
          <w:sz w:val="22"/>
          <w:szCs w:val="22"/>
        </w:rPr>
      </w:pPr>
    </w:p>
    <w:p w14:paraId="7E74296F" w14:textId="77777777" w:rsidR="00FC5479" w:rsidRDefault="00FC5479">
      <w:pPr>
        <w:jc w:val="both"/>
        <w:rPr>
          <w:rFonts w:ascii="Arial" w:hAnsi="Arial" w:cs="Arial"/>
          <w:b/>
          <w:sz w:val="22"/>
          <w:szCs w:val="22"/>
        </w:rPr>
      </w:pPr>
    </w:p>
    <w:p w14:paraId="496692FE" w14:textId="77777777" w:rsidR="00FC5479" w:rsidRDefault="00FC5479">
      <w:pPr>
        <w:jc w:val="both"/>
        <w:rPr>
          <w:rFonts w:ascii="Arial" w:hAnsi="Arial" w:cs="Arial"/>
          <w:b/>
          <w:sz w:val="22"/>
          <w:szCs w:val="22"/>
        </w:rPr>
      </w:pPr>
    </w:p>
    <w:p w14:paraId="7F21E3ED" w14:textId="77777777" w:rsidR="00FC5479" w:rsidRDefault="00FC5479">
      <w:pPr>
        <w:jc w:val="both"/>
        <w:rPr>
          <w:rFonts w:ascii="Arial" w:hAnsi="Arial" w:cs="Arial"/>
          <w:b/>
          <w:sz w:val="22"/>
          <w:szCs w:val="22"/>
        </w:rPr>
      </w:pPr>
    </w:p>
    <w:p w14:paraId="5231EA24" w14:textId="77777777" w:rsidR="00FC5479" w:rsidRDefault="00FC5479">
      <w:pPr>
        <w:jc w:val="both"/>
        <w:rPr>
          <w:rFonts w:ascii="Arial" w:hAnsi="Arial" w:cs="Arial"/>
          <w:b/>
          <w:sz w:val="22"/>
          <w:szCs w:val="22"/>
        </w:rPr>
      </w:pPr>
    </w:p>
    <w:p w14:paraId="5FF04869" w14:textId="77777777" w:rsidR="00FC5479" w:rsidRDefault="00FC5479">
      <w:pPr>
        <w:jc w:val="both"/>
        <w:rPr>
          <w:rFonts w:ascii="Arial" w:hAnsi="Arial" w:cs="Arial"/>
          <w:b/>
          <w:sz w:val="22"/>
          <w:szCs w:val="22"/>
        </w:rPr>
      </w:pPr>
    </w:p>
    <w:p w14:paraId="2016BC1D" w14:textId="77777777" w:rsidR="00FC5479" w:rsidRDefault="00FC5479">
      <w:pPr>
        <w:jc w:val="both"/>
        <w:rPr>
          <w:rFonts w:ascii="Arial" w:hAnsi="Arial" w:cs="Arial"/>
          <w:b/>
          <w:sz w:val="22"/>
          <w:szCs w:val="22"/>
        </w:rPr>
      </w:pPr>
    </w:p>
    <w:p w14:paraId="233B6174" w14:textId="6BFC0416" w:rsidR="00FC5479" w:rsidRDefault="004C36F9">
      <w:pPr>
        <w:jc w:val="both"/>
        <w:rPr>
          <w:rFonts w:ascii="Arial" w:hAnsi="Arial" w:cs="Arial"/>
          <w:b/>
          <w:sz w:val="22"/>
          <w:szCs w:val="22"/>
        </w:rPr>
      </w:pPr>
      <w:r>
        <w:rPr>
          <w:rFonts w:ascii="Arial" w:hAnsi="Arial" w:cs="Arial"/>
          <w:b/>
          <w:sz w:val="22"/>
          <w:szCs w:val="22"/>
        </w:rPr>
        <w:t>Fig 2. Pure culture of Bacillus isolates on (S</w:t>
      </w:r>
      <w:r>
        <w:rPr>
          <w:rFonts w:ascii="Arial" w:hAnsi="Arial" w:cs="Arial"/>
          <w:b/>
          <w:sz w:val="22"/>
          <w:szCs w:val="22"/>
          <w:vertAlign w:val="subscript"/>
        </w:rPr>
        <w:t>1</w:t>
      </w:r>
      <w:r>
        <w:rPr>
          <w:rFonts w:ascii="Arial" w:hAnsi="Arial" w:cs="Arial"/>
          <w:b/>
          <w:sz w:val="22"/>
          <w:szCs w:val="22"/>
        </w:rPr>
        <w:t>) King’s B mediumPseudomonas</w:t>
      </w:r>
      <w:r>
        <w:rPr>
          <w:rFonts w:ascii="Arial" w:hAnsi="Arial" w:cs="Arial"/>
          <w:b/>
          <w:i/>
          <w:sz w:val="22"/>
          <w:szCs w:val="22"/>
        </w:rPr>
        <w:t xml:space="preserve"> </w:t>
      </w:r>
      <w:r>
        <w:rPr>
          <w:rFonts w:ascii="Arial" w:hAnsi="Arial" w:cs="Arial"/>
          <w:b/>
          <w:sz w:val="22"/>
          <w:szCs w:val="22"/>
        </w:rPr>
        <w:t>S</w:t>
      </w:r>
      <w:r>
        <w:rPr>
          <w:rFonts w:ascii="Arial" w:hAnsi="Arial" w:cs="Arial"/>
          <w:b/>
          <w:sz w:val="22"/>
          <w:szCs w:val="22"/>
          <w:vertAlign w:val="subscript"/>
        </w:rPr>
        <w:t xml:space="preserve">2 </w:t>
      </w:r>
      <w:r>
        <w:rPr>
          <w:rFonts w:ascii="Arial" w:hAnsi="Arial" w:cs="Arial"/>
          <w:b/>
          <w:sz w:val="22"/>
          <w:szCs w:val="22"/>
        </w:rPr>
        <w:t>&amp; S</w:t>
      </w:r>
      <w:r>
        <w:rPr>
          <w:rFonts w:ascii="Arial" w:hAnsi="Arial" w:cs="Arial"/>
          <w:b/>
          <w:sz w:val="22"/>
          <w:szCs w:val="22"/>
          <w:vertAlign w:val="subscript"/>
        </w:rPr>
        <w:t xml:space="preserve">3 </w:t>
      </w:r>
      <w:r>
        <w:rPr>
          <w:rFonts w:ascii="Arial" w:hAnsi="Arial" w:cs="Arial"/>
          <w:b/>
          <w:sz w:val="22"/>
          <w:szCs w:val="22"/>
        </w:rPr>
        <w:t>isolates on Cetrimide Agar Medium</w:t>
      </w:r>
    </w:p>
    <w:p w14:paraId="38166C78" w14:textId="77777777" w:rsidR="00FC5479" w:rsidRDefault="00FC5479">
      <w:pPr>
        <w:jc w:val="both"/>
        <w:rPr>
          <w:rFonts w:ascii="Arial" w:hAnsi="Arial" w:cs="Arial"/>
          <w:b/>
          <w:sz w:val="22"/>
          <w:szCs w:val="22"/>
        </w:rPr>
      </w:pPr>
    </w:p>
    <w:p w14:paraId="4F4BFC74" w14:textId="77777777" w:rsidR="00FC5479" w:rsidRDefault="00FC5479">
      <w:pPr>
        <w:jc w:val="both"/>
        <w:rPr>
          <w:rFonts w:ascii="Arial" w:hAnsi="Arial" w:cs="Arial"/>
          <w:b/>
          <w:sz w:val="22"/>
          <w:szCs w:val="22"/>
        </w:rPr>
      </w:pPr>
    </w:p>
    <w:p w14:paraId="3120C535" w14:textId="77777777" w:rsidR="00FC5479" w:rsidRDefault="008604FC">
      <w:pPr>
        <w:jc w:val="both"/>
        <w:rPr>
          <w:rFonts w:ascii="Arial" w:hAnsi="Arial" w:cs="Arial"/>
          <w:b/>
          <w:sz w:val="22"/>
          <w:szCs w:val="22"/>
        </w:rPr>
      </w:pPr>
      <w:r>
        <w:rPr>
          <w:rFonts w:ascii="Arial" w:hAnsi="Arial" w:cs="Arial"/>
          <w:b/>
          <w:sz w:val="22"/>
          <w:szCs w:val="22"/>
        </w:rPr>
        <w:t xml:space="preserve">Table </w:t>
      </w:r>
      <w:r>
        <w:rPr>
          <w:rFonts w:ascii="Arial" w:hAnsi="Arial" w:cs="Arial"/>
          <w:b/>
          <w:sz w:val="22"/>
          <w:szCs w:val="22"/>
        </w:rPr>
        <w:t>no. 2: Biochemical Characterisation of Bacterial isolates S</w:t>
      </w:r>
      <w:r>
        <w:rPr>
          <w:rFonts w:ascii="Arial" w:hAnsi="Arial" w:cs="Arial"/>
          <w:b/>
          <w:sz w:val="22"/>
          <w:szCs w:val="22"/>
          <w:vertAlign w:val="subscript"/>
        </w:rPr>
        <w:t>1</w:t>
      </w:r>
      <w:r>
        <w:rPr>
          <w:rFonts w:ascii="Arial" w:hAnsi="Arial" w:cs="Arial"/>
          <w:b/>
          <w:sz w:val="22"/>
          <w:szCs w:val="22"/>
        </w:rPr>
        <w:t xml:space="preserve"> S</w:t>
      </w:r>
      <w:r>
        <w:rPr>
          <w:rFonts w:ascii="Arial" w:hAnsi="Arial" w:cs="Arial"/>
          <w:b/>
          <w:sz w:val="22"/>
          <w:szCs w:val="22"/>
          <w:vertAlign w:val="subscript"/>
        </w:rPr>
        <w:t>2</w:t>
      </w:r>
      <w:r>
        <w:rPr>
          <w:rFonts w:ascii="Arial" w:hAnsi="Arial" w:cs="Arial"/>
          <w:b/>
          <w:sz w:val="22"/>
          <w:szCs w:val="22"/>
        </w:rPr>
        <w:t xml:space="preserve"> S</w:t>
      </w:r>
      <w:r>
        <w:rPr>
          <w:rFonts w:ascii="Arial" w:hAnsi="Arial" w:cs="Arial"/>
          <w:b/>
          <w:sz w:val="22"/>
          <w:szCs w:val="22"/>
          <w:vertAlign w:val="subscript"/>
        </w:rPr>
        <w:t>3</w:t>
      </w:r>
      <w:r>
        <w:rPr>
          <w:rFonts w:ascii="Arial" w:hAnsi="Arial" w:cs="Arial"/>
          <w:b/>
          <w:sz w:val="22"/>
          <w:szCs w:val="22"/>
        </w:rPr>
        <w:t xml:space="preserve"> </w:t>
      </w:r>
    </w:p>
    <w:tbl>
      <w:tblPr>
        <w:tblStyle w:val="TableGrid"/>
        <w:tblW w:w="10065" w:type="dxa"/>
        <w:tblInd w:w="-318" w:type="dxa"/>
        <w:tblLayout w:type="fixed"/>
        <w:tblLook w:val="04A0" w:firstRow="1" w:lastRow="0" w:firstColumn="1" w:lastColumn="0" w:noHBand="0" w:noVBand="1"/>
      </w:tblPr>
      <w:tblGrid>
        <w:gridCol w:w="1277"/>
        <w:gridCol w:w="1276"/>
        <w:gridCol w:w="850"/>
        <w:gridCol w:w="851"/>
        <w:gridCol w:w="708"/>
        <w:gridCol w:w="709"/>
        <w:gridCol w:w="633"/>
        <w:gridCol w:w="894"/>
        <w:gridCol w:w="767"/>
        <w:gridCol w:w="966"/>
        <w:gridCol w:w="1134"/>
      </w:tblGrid>
      <w:tr w:rsidR="00FC5479" w14:paraId="21DA3E98" w14:textId="77777777">
        <w:trPr>
          <w:cantSplit/>
          <w:trHeight w:val="929"/>
        </w:trPr>
        <w:tc>
          <w:tcPr>
            <w:tcW w:w="1277" w:type="dxa"/>
          </w:tcPr>
          <w:p w14:paraId="513A5EA4" w14:textId="77777777" w:rsidR="00FC5479" w:rsidRDefault="008604FC">
            <w:pPr>
              <w:jc w:val="both"/>
              <w:rPr>
                <w:rFonts w:ascii="Arial" w:hAnsi="Arial" w:cs="Arial"/>
                <w:b/>
                <w:sz w:val="22"/>
                <w:szCs w:val="22"/>
              </w:rPr>
            </w:pPr>
            <w:r>
              <w:rPr>
                <w:rFonts w:ascii="Arial" w:hAnsi="Arial" w:cs="Arial"/>
                <w:b/>
                <w:sz w:val="22"/>
                <w:szCs w:val="22"/>
              </w:rPr>
              <w:t xml:space="preserve">Test </w:t>
            </w:r>
          </w:p>
          <w:p w14:paraId="474D91FE" w14:textId="77777777" w:rsidR="00FC5479" w:rsidRDefault="008604FC">
            <w:pPr>
              <w:jc w:val="both"/>
              <w:rPr>
                <w:rFonts w:ascii="Arial" w:hAnsi="Arial" w:cs="Arial"/>
                <w:b/>
                <w:sz w:val="22"/>
                <w:szCs w:val="22"/>
              </w:rPr>
            </w:pPr>
            <w:r>
              <w:rPr>
                <w:rFonts w:ascii="Arial" w:hAnsi="Arial" w:cs="Arial"/>
                <w:b/>
                <w:sz w:val="22"/>
                <w:szCs w:val="22"/>
              </w:rPr>
              <w:t>Isolates</w:t>
            </w:r>
          </w:p>
          <w:p w14:paraId="05E6A401" w14:textId="77777777" w:rsidR="00FC5479" w:rsidRDefault="00FC5479">
            <w:pPr>
              <w:jc w:val="both"/>
              <w:rPr>
                <w:rFonts w:ascii="Arial" w:hAnsi="Arial" w:cs="Arial"/>
                <w:b/>
                <w:sz w:val="22"/>
                <w:szCs w:val="22"/>
              </w:rPr>
            </w:pPr>
          </w:p>
          <w:p w14:paraId="7C2E6EF6" w14:textId="77777777" w:rsidR="00FC5479" w:rsidRDefault="00FC5479">
            <w:pPr>
              <w:jc w:val="both"/>
              <w:rPr>
                <w:rFonts w:ascii="Arial" w:hAnsi="Arial" w:cs="Arial"/>
                <w:b/>
                <w:sz w:val="22"/>
                <w:szCs w:val="22"/>
              </w:rPr>
            </w:pPr>
          </w:p>
          <w:p w14:paraId="1C63C0D7" w14:textId="77777777" w:rsidR="00FC5479" w:rsidRDefault="00FC5479">
            <w:pPr>
              <w:jc w:val="both"/>
              <w:rPr>
                <w:rFonts w:ascii="Arial" w:hAnsi="Arial" w:cs="Arial"/>
                <w:b/>
                <w:sz w:val="22"/>
                <w:szCs w:val="22"/>
              </w:rPr>
            </w:pPr>
          </w:p>
        </w:tc>
        <w:tc>
          <w:tcPr>
            <w:tcW w:w="1276" w:type="dxa"/>
            <w:textDirection w:val="btLr"/>
          </w:tcPr>
          <w:p w14:paraId="39E9BA1E" w14:textId="77777777" w:rsidR="00FC5479" w:rsidRDefault="008604FC">
            <w:pPr>
              <w:ind w:left="113" w:right="113"/>
              <w:jc w:val="both"/>
              <w:rPr>
                <w:rFonts w:ascii="Arial" w:hAnsi="Arial" w:cs="Arial"/>
                <w:b/>
                <w:sz w:val="22"/>
                <w:szCs w:val="22"/>
              </w:rPr>
            </w:pPr>
            <w:r>
              <w:rPr>
                <w:rFonts w:ascii="Arial" w:hAnsi="Arial" w:cs="Arial"/>
                <w:b/>
                <w:sz w:val="22"/>
                <w:szCs w:val="22"/>
              </w:rPr>
              <w:t>Indole</w:t>
            </w:r>
          </w:p>
        </w:tc>
        <w:tc>
          <w:tcPr>
            <w:tcW w:w="850" w:type="dxa"/>
            <w:textDirection w:val="btLr"/>
          </w:tcPr>
          <w:p w14:paraId="5695EBB6" w14:textId="77777777" w:rsidR="00FC5479" w:rsidRDefault="008604FC">
            <w:pPr>
              <w:ind w:left="113" w:right="113"/>
              <w:jc w:val="both"/>
              <w:rPr>
                <w:rFonts w:ascii="Arial" w:hAnsi="Arial" w:cs="Arial"/>
                <w:b/>
                <w:sz w:val="22"/>
                <w:szCs w:val="22"/>
              </w:rPr>
            </w:pPr>
            <w:r>
              <w:rPr>
                <w:rFonts w:ascii="Arial" w:hAnsi="Arial" w:cs="Arial"/>
                <w:b/>
                <w:sz w:val="22"/>
                <w:szCs w:val="22"/>
              </w:rPr>
              <w:t>MR</w:t>
            </w:r>
          </w:p>
        </w:tc>
        <w:tc>
          <w:tcPr>
            <w:tcW w:w="851" w:type="dxa"/>
            <w:textDirection w:val="btLr"/>
          </w:tcPr>
          <w:p w14:paraId="508084A6" w14:textId="77777777" w:rsidR="00FC5479" w:rsidRDefault="008604FC">
            <w:pPr>
              <w:ind w:left="113" w:right="113"/>
              <w:jc w:val="both"/>
              <w:rPr>
                <w:rFonts w:ascii="Arial" w:hAnsi="Arial" w:cs="Arial"/>
                <w:b/>
                <w:sz w:val="22"/>
                <w:szCs w:val="22"/>
              </w:rPr>
            </w:pPr>
            <w:r>
              <w:rPr>
                <w:rFonts w:ascii="Arial" w:hAnsi="Arial" w:cs="Arial"/>
                <w:b/>
                <w:sz w:val="22"/>
                <w:szCs w:val="22"/>
              </w:rPr>
              <w:t>VP</w:t>
            </w:r>
          </w:p>
        </w:tc>
        <w:tc>
          <w:tcPr>
            <w:tcW w:w="708" w:type="dxa"/>
            <w:textDirection w:val="btLr"/>
          </w:tcPr>
          <w:p w14:paraId="6D6DC4D8" w14:textId="77777777" w:rsidR="00FC5479" w:rsidRDefault="008604FC">
            <w:pPr>
              <w:ind w:left="113" w:right="113"/>
              <w:jc w:val="both"/>
              <w:rPr>
                <w:rFonts w:ascii="Arial" w:hAnsi="Arial" w:cs="Arial"/>
                <w:b/>
                <w:sz w:val="22"/>
                <w:szCs w:val="22"/>
              </w:rPr>
            </w:pPr>
            <w:r>
              <w:rPr>
                <w:rFonts w:ascii="Arial" w:hAnsi="Arial" w:cs="Arial"/>
                <w:b/>
                <w:sz w:val="22"/>
                <w:szCs w:val="22"/>
              </w:rPr>
              <w:t>Citrate</w:t>
            </w:r>
          </w:p>
        </w:tc>
        <w:tc>
          <w:tcPr>
            <w:tcW w:w="709" w:type="dxa"/>
            <w:textDirection w:val="btLr"/>
          </w:tcPr>
          <w:p w14:paraId="27258BEE" w14:textId="77777777" w:rsidR="00FC5479" w:rsidRDefault="008604FC">
            <w:pPr>
              <w:ind w:left="113" w:right="113"/>
              <w:jc w:val="both"/>
              <w:rPr>
                <w:rFonts w:ascii="Arial" w:hAnsi="Arial" w:cs="Arial"/>
                <w:b/>
                <w:sz w:val="22"/>
                <w:szCs w:val="22"/>
              </w:rPr>
            </w:pPr>
            <w:r>
              <w:rPr>
                <w:rFonts w:ascii="Arial" w:hAnsi="Arial" w:cs="Arial"/>
                <w:b/>
                <w:sz w:val="22"/>
                <w:szCs w:val="22"/>
              </w:rPr>
              <w:t>H</w:t>
            </w:r>
            <w:r>
              <w:rPr>
                <w:rFonts w:ascii="Arial" w:hAnsi="Arial" w:cs="Arial"/>
                <w:b/>
                <w:sz w:val="22"/>
                <w:szCs w:val="22"/>
                <w:vertAlign w:val="subscript"/>
              </w:rPr>
              <w:t>2</w:t>
            </w:r>
            <w:r>
              <w:rPr>
                <w:rFonts w:ascii="Arial" w:hAnsi="Arial" w:cs="Arial"/>
                <w:b/>
                <w:sz w:val="22"/>
                <w:szCs w:val="22"/>
              </w:rPr>
              <w:t>S</w:t>
            </w:r>
          </w:p>
        </w:tc>
        <w:tc>
          <w:tcPr>
            <w:tcW w:w="633" w:type="dxa"/>
            <w:textDirection w:val="btLr"/>
          </w:tcPr>
          <w:p w14:paraId="6675EDDE" w14:textId="77777777" w:rsidR="00FC5479" w:rsidRDefault="008604FC">
            <w:pPr>
              <w:ind w:left="113" w:right="113"/>
              <w:jc w:val="both"/>
              <w:rPr>
                <w:rFonts w:ascii="Arial" w:hAnsi="Arial" w:cs="Arial"/>
                <w:b/>
                <w:sz w:val="22"/>
                <w:szCs w:val="22"/>
              </w:rPr>
            </w:pPr>
            <w:r>
              <w:rPr>
                <w:rFonts w:ascii="Arial" w:hAnsi="Arial" w:cs="Arial"/>
                <w:b/>
                <w:sz w:val="22"/>
                <w:szCs w:val="22"/>
              </w:rPr>
              <w:t>Nitrate</w:t>
            </w:r>
          </w:p>
        </w:tc>
        <w:tc>
          <w:tcPr>
            <w:tcW w:w="894" w:type="dxa"/>
            <w:textDirection w:val="btLr"/>
          </w:tcPr>
          <w:p w14:paraId="553357A1" w14:textId="77777777" w:rsidR="00FC5479" w:rsidRDefault="008604FC">
            <w:pPr>
              <w:ind w:left="113" w:right="113"/>
              <w:jc w:val="both"/>
              <w:rPr>
                <w:rFonts w:ascii="Arial" w:hAnsi="Arial" w:cs="Arial"/>
                <w:b/>
                <w:sz w:val="22"/>
                <w:szCs w:val="22"/>
              </w:rPr>
            </w:pPr>
            <w:r>
              <w:rPr>
                <w:rFonts w:ascii="Arial" w:hAnsi="Arial" w:cs="Arial"/>
                <w:b/>
                <w:sz w:val="22"/>
                <w:szCs w:val="22"/>
              </w:rPr>
              <w:t>Urease</w:t>
            </w:r>
          </w:p>
        </w:tc>
        <w:tc>
          <w:tcPr>
            <w:tcW w:w="767" w:type="dxa"/>
            <w:textDirection w:val="btLr"/>
          </w:tcPr>
          <w:p w14:paraId="2DB5B09A" w14:textId="77777777" w:rsidR="00FC5479" w:rsidRDefault="008604FC">
            <w:pPr>
              <w:ind w:left="113" w:right="113"/>
              <w:jc w:val="both"/>
              <w:rPr>
                <w:rFonts w:ascii="Arial" w:hAnsi="Arial" w:cs="Arial"/>
                <w:b/>
                <w:sz w:val="22"/>
                <w:szCs w:val="22"/>
              </w:rPr>
            </w:pPr>
            <w:r>
              <w:rPr>
                <w:rFonts w:ascii="Arial" w:hAnsi="Arial" w:cs="Arial"/>
                <w:b/>
                <w:sz w:val="22"/>
                <w:szCs w:val="22"/>
              </w:rPr>
              <w:t>TISA</w:t>
            </w:r>
          </w:p>
        </w:tc>
        <w:tc>
          <w:tcPr>
            <w:tcW w:w="966" w:type="dxa"/>
            <w:textDirection w:val="btLr"/>
          </w:tcPr>
          <w:p w14:paraId="2E44DA1D" w14:textId="77777777" w:rsidR="00FC5479" w:rsidRDefault="008604FC">
            <w:pPr>
              <w:ind w:left="113" w:right="113"/>
              <w:jc w:val="both"/>
              <w:rPr>
                <w:rFonts w:ascii="Arial" w:hAnsi="Arial" w:cs="Arial"/>
                <w:b/>
                <w:sz w:val="22"/>
                <w:szCs w:val="22"/>
              </w:rPr>
            </w:pPr>
            <w:r>
              <w:rPr>
                <w:rFonts w:ascii="Arial" w:hAnsi="Arial" w:cs="Arial"/>
                <w:b/>
                <w:sz w:val="22"/>
                <w:szCs w:val="22"/>
              </w:rPr>
              <w:t>Catalase</w:t>
            </w:r>
          </w:p>
          <w:p w14:paraId="22706008" w14:textId="77777777" w:rsidR="00FC5479" w:rsidRDefault="008604FC">
            <w:pPr>
              <w:tabs>
                <w:tab w:val="left" w:pos="1010"/>
              </w:tabs>
              <w:ind w:left="113" w:right="113"/>
              <w:jc w:val="both"/>
              <w:rPr>
                <w:rFonts w:ascii="Arial" w:hAnsi="Arial" w:cs="Arial"/>
                <w:sz w:val="22"/>
                <w:szCs w:val="22"/>
              </w:rPr>
            </w:pPr>
            <w:r>
              <w:rPr>
                <w:rFonts w:ascii="Arial" w:hAnsi="Arial" w:cs="Arial"/>
                <w:sz w:val="22"/>
                <w:szCs w:val="22"/>
              </w:rPr>
              <w:tab/>
            </w:r>
          </w:p>
        </w:tc>
        <w:tc>
          <w:tcPr>
            <w:tcW w:w="1134" w:type="dxa"/>
            <w:textDirection w:val="btLr"/>
          </w:tcPr>
          <w:p w14:paraId="4C20D00C" w14:textId="77777777" w:rsidR="00FC5479" w:rsidRDefault="008604FC">
            <w:pPr>
              <w:ind w:left="113" w:right="113"/>
              <w:jc w:val="both"/>
              <w:rPr>
                <w:rFonts w:ascii="Arial" w:hAnsi="Arial" w:cs="Arial"/>
                <w:b/>
                <w:sz w:val="22"/>
                <w:szCs w:val="22"/>
              </w:rPr>
            </w:pPr>
            <w:r>
              <w:rPr>
                <w:rFonts w:ascii="Arial" w:hAnsi="Arial" w:cs="Arial"/>
                <w:b/>
                <w:sz w:val="22"/>
                <w:szCs w:val="22"/>
              </w:rPr>
              <w:t>Oxidase</w:t>
            </w:r>
          </w:p>
        </w:tc>
      </w:tr>
      <w:tr w:rsidR="00FC5479" w14:paraId="71EE5845" w14:textId="77777777">
        <w:trPr>
          <w:trHeight w:val="325"/>
        </w:trPr>
        <w:tc>
          <w:tcPr>
            <w:tcW w:w="1277" w:type="dxa"/>
          </w:tcPr>
          <w:p w14:paraId="4CA005B7" w14:textId="77777777" w:rsidR="00FC5479" w:rsidRDefault="008604FC">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1</w:t>
            </w:r>
          </w:p>
          <w:p w14:paraId="320815AC" w14:textId="77777777" w:rsidR="00FC5479" w:rsidRDefault="00FC5479">
            <w:pPr>
              <w:jc w:val="both"/>
              <w:rPr>
                <w:rFonts w:ascii="Arial" w:hAnsi="Arial" w:cs="Arial"/>
                <w:sz w:val="22"/>
                <w:szCs w:val="22"/>
              </w:rPr>
            </w:pPr>
          </w:p>
          <w:p w14:paraId="7B34394E" w14:textId="77777777" w:rsidR="00FC5479" w:rsidRDefault="00FC5479">
            <w:pPr>
              <w:jc w:val="both"/>
              <w:rPr>
                <w:rFonts w:ascii="Arial" w:hAnsi="Arial" w:cs="Arial"/>
                <w:sz w:val="22"/>
                <w:szCs w:val="22"/>
              </w:rPr>
            </w:pPr>
          </w:p>
        </w:tc>
        <w:tc>
          <w:tcPr>
            <w:tcW w:w="1276" w:type="dxa"/>
          </w:tcPr>
          <w:p w14:paraId="1D874CAA" w14:textId="77777777" w:rsidR="00FC5479" w:rsidRDefault="008604FC">
            <w:pPr>
              <w:jc w:val="both"/>
              <w:rPr>
                <w:rFonts w:ascii="Arial" w:hAnsi="Arial" w:cs="Arial"/>
                <w:sz w:val="22"/>
                <w:szCs w:val="22"/>
              </w:rPr>
            </w:pPr>
            <w:r>
              <w:rPr>
                <w:rFonts w:ascii="Arial" w:hAnsi="Arial" w:cs="Arial"/>
                <w:sz w:val="22"/>
                <w:szCs w:val="22"/>
              </w:rPr>
              <w:t>-ve</w:t>
            </w:r>
          </w:p>
        </w:tc>
        <w:tc>
          <w:tcPr>
            <w:tcW w:w="850" w:type="dxa"/>
          </w:tcPr>
          <w:p w14:paraId="6A94DBD0" w14:textId="77777777" w:rsidR="00FC5479" w:rsidRDefault="008604FC">
            <w:pPr>
              <w:jc w:val="both"/>
              <w:rPr>
                <w:rFonts w:ascii="Arial" w:hAnsi="Arial" w:cs="Arial"/>
                <w:sz w:val="22"/>
                <w:szCs w:val="22"/>
              </w:rPr>
            </w:pPr>
            <w:r>
              <w:rPr>
                <w:rFonts w:ascii="Arial" w:hAnsi="Arial" w:cs="Arial"/>
                <w:b/>
                <w:sz w:val="22"/>
                <w:szCs w:val="22"/>
              </w:rPr>
              <w:t>+</w:t>
            </w:r>
            <w:r>
              <w:rPr>
                <w:rFonts w:ascii="Arial" w:hAnsi="Arial" w:cs="Arial"/>
                <w:sz w:val="22"/>
                <w:szCs w:val="22"/>
              </w:rPr>
              <w:t>ve</w:t>
            </w:r>
          </w:p>
        </w:tc>
        <w:tc>
          <w:tcPr>
            <w:tcW w:w="851" w:type="dxa"/>
          </w:tcPr>
          <w:p w14:paraId="6BC1B465" w14:textId="77777777" w:rsidR="00FC5479" w:rsidRDefault="008604FC">
            <w:pPr>
              <w:jc w:val="both"/>
              <w:rPr>
                <w:rFonts w:ascii="Arial" w:hAnsi="Arial" w:cs="Arial"/>
                <w:sz w:val="22"/>
                <w:szCs w:val="22"/>
              </w:rPr>
            </w:pPr>
            <w:r>
              <w:rPr>
                <w:rFonts w:ascii="Arial" w:hAnsi="Arial" w:cs="Arial"/>
                <w:sz w:val="22"/>
                <w:szCs w:val="22"/>
              </w:rPr>
              <w:t>+ve</w:t>
            </w:r>
          </w:p>
        </w:tc>
        <w:tc>
          <w:tcPr>
            <w:tcW w:w="708" w:type="dxa"/>
          </w:tcPr>
          <w:p w14:paraId="01326DDF" w14:textId="77777777" w:rsidR="00FC5479" w:rsidRDefault="008604FC">
            <w:pPr>
              <w:jc w:val="both"/>
              <w:rPr>
                <w:rFonts w:ascii="Arial" w:hAnsi="Arial" w:cs="Arial"/>
                <w:sz w:val="22"/>
                <w:szCs w:val="22"/>
              </w:rPr>
            </w:pPr>
            <w:r>
              <w:rPr>
                <w:rFonts w:ascii="Arial" w:hAnsi="Arial" w:cs="Arial"/>
                <w:b/>
                <w:sz w:val="22"/>
                <w:szCs w:val="22"/>
              </w:rPr>
              <w:t>+</w:t>
            </w:r>
            <w:r>
              <w:rPr>
                <w:rFonts w:ascii="Arial" w:hAnsi="Arial" w:cs="Arial"/>
                <w:sz w:val="22"/>
                <w:szCs w:val="22"/>
              </w:rPr>
              <w:t>ve</w:t>
            </w:r>
          </w:p>
        </w:tc>
        <w:tc>
          <w:tcPr>
            <w:tcW w:w="709" w:type="dxa"/>
          </w:tcPr>
          <w:p w14:paraId="06ADBC23" w14:textId="77777777" w:rsidR="00FC5479" w:rsidRDefault="008604FC">
            <w:pPr>
              <w:jc w:val="both"/>
              <w:rPr>
                <w:rFonts w:ascii="Arial" w:hAnsi="Arial" w:cs="Arial"/>
                <w:sz w:val="22"/>
                <w:szCs w:val="22"/>
              </w:rPr>
            </w:pPr>
            <w:r>
              <w:rPr>
                <w:rFonts w:ascii="Arial" w:hAnsi="Arial" w:cs="Arial"/>
                <w:sz w:val="22"/>
                <w:szCs w:val="22"/>
              </w:rPr>
              <w:t>+ve</w:t>
            </w:r>
          </w:p>
        </w:tc>
        <w:tc>
          <w:tcPr>
            <w:tcW w:w="633" w:type="dxa"/>
          </w:tcPr>
          <w:p w14:paraId="52174010" w14:textId="77777777" w:rsidR="00FC5479" w:rsidRDefault="008604FC">
            <w:pPr>
              <w:jc w:val="both"/>
              <w:rPr>
                <w:rFonts w:ascii="Arial" w:hAnsi="Arial" w:cs="Arial"/>
                <w:b/>
                <w:sz w:val="22"/>
                <w:szCs w:val="22"/>
              </w:rPr>
            </w:pPr>
            <w:r>
              <w:rPr>
                <w:rFonts w:ascii="Arial" w:hAnsi="Arial" w:cs="Arial"/>
                <w:b/>
                <w:sz w:val="22"/>
                <w:szCs w:val="22"/>
              </w:rPr>
              <w:t>+</w:t>
            </w:r>
            <w:r>
              <w:rPr>
                <w:rFonts w:ascii="Arial" w:hAnsi="Arial" w:cs="Arial"/>
                <w:sz w:val="22"/>
                <w:szCs w:val="22"/>
              </w:rPr>
              <w:t>ve</w:t>
            </w:r>
          </w:p>
        </w:tc>
        <w:tc>
          <w:tcPr>
            <w:tcW w:w="894" w:type="dxa"/>
          </w:tcPr>
          <w:p w14:paraId="610197BD" w14:textId="77777777" w:rsidR="00FC5479" w:rsidRDefault="008604FC">
            <w:pPr>
              <w:jc w:val="both"/>
              <w:rPr>
                <w:rFonts w:ascii="Arial" w:hAnsi="Arial" w:cs="Arial"/>
                <w:sz w:val="22"/>
                <w:szCs w:val="22"/>
              </w:rPr>
            </w:pPr>
            <w:r>
              <w:rPr>
                <w:rFonts w:ascii="Arial" w:hAnsi="Arial" w:cs="Arial"/>
                <w:sz w:val="22"/>
                <w:szCs w:val="22"/>
              </w:rPr>
              <w:t>+ve</w:t>
            </w:r>
          </w:p>
        </w:tc>
        <w:tc>
          <w:tcPr>
            <w:tcW w:w="767" w:type="dxa"/>
          </w:tcPr>
          <w:p w14:paraId="152721CD" w14:textId="77777777" w:rsidR="00FC5479" w:rsidRDefault="008604FC">
            <w:pPr>
              <w:jc w:val="both"/>
              <w:rPr>
                <w:rFonts w:ascii="Arial" w:hAnsi="Arial" w:cs="Arial"/>
                <w:sz w:val="22"/>
                <w:szCs w:val="22"/>
              </w:rPr>
            </w:pPr>
            <w:r>
              <w:rPr>
                <w:rFonts w:ascii="Arial" w:hAnsi="Arial" w:cs="Arial"/>
                <w:sz w:val="22"/>
                <w:szCs w:val="22"/>
              </w:rPr>
              <w:t>-ve</w:t>
            </w:r>
          </w:p>
        </w:tc>
        <w:tc>
          <w:tcPr>
            <w:tcW w:w="966" w:type="dxa"/>
          </w:tcPr>
          <w:p w14:paraId="19487DC8" w14:textId="77777777" w:rsidR="00FC5479" w:rsidRDefault="008604FC">
            <w:pPr>
              <w:jc w:val="both"/>
              <w:rPr>
                <w:rFonts w:ascii="Arial" w:hAnsi="Arial" w:cs="Arial"/>
                <w:sz w:val="22"/>
                <w:szCs w:val="22"/>
              </w:rPr>
            </w:pPr>
            <w:r>
              <w:rPr>
                <w:rFonts w:ascii="Arial" w:hAnsi="Arial" w:cs="Arial"/>
                <w:sz w:val="22"/>
                <w:szCs w:val="22"/>
              </w:rPr>
              <w:t>+ve</w:t>
            </w:r>
          </w:p>
        </w:tc>
        <w:tc>
          <w:tcPr>
            <w:tcW w:w="1134" w:type="dxa"/>
          </w:tcPr>
          <w:p w14:paraId="0D0E2000" w14:textId="77777777" w:rsidR="00FC5479" w:rsidRDefault="008604FC">
            <w:pPr>
              <w:jc w:val="both"/>
              <w:rPr>
                <w:rFonts w:ascii="Arial" w:hAnsi="Arial" w:cs="Arial"/>
                <w:sz w:val="22"/>
                <w:szCs w:val="22"/>
              </w:rPr>
            </w:pPr>
            <w:r>
              <w:rPr>
                <w:rFonts w:ascii="Arial" w:hAnsi="Arial" w:cs="Arial"/>
                <w:sz w:val="22"/>
                <w:szCs w:val="22"/>
              </w:rPr>
              <w:t>-ve</w:t>
            </w:r>
          </w:p>
        </w:tc>
      </w:tr>
      <w:tr w:rsidR="00FC5479" w14:paraId="785BB86E" w14:textId="77777777">
        <w:trPr>
          <w:trHeight w:val="286"/>
        </w:trPr>
        <w:tc>
          <w:tcPr>
            <w:tcW w:w="1277" w:type="dxa"/>
          </w:tcPr>
          <w:p w14:paraId="5FBD38B7" w14:textId="77777777" w:rsidR="00FC5479" w:rsidRDefault="008604FC">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2</w:t>
            </w:r>
          </w:p>
        </w:tc>
        <w:tc>
          <w:tcPr>
            <w:tcW w:w="1276" w:type="dxa"/>
          </w:tcPr>
          <w:p w14:paraId="7935A2D0" w14:textId="77777777" w:rsidR="00FC5479" w:rsidRDefault="008604FC">
            <w:pPr>
              <w:jc w:val="both"/>
              <w:rPr>
                <w:rFonts w:ascii="Arial" w:hAnsi="Arial" w:cs="Arial"/>
                <w:sz w:val="22"/>
                <w:szCs w:val="22"/>
              </w:rPr>
            </w:pPr>
            <w:r>
              <w:rPr>
                <w:rFonts w:ascii="Arial" w:hAnsi="Arial" w:cs="Arial"/>
                <w:sz w:val="22"/>
                <w:szCs w:val="22"/>
              </w:rPr>
              <w:t>-ve</w:t>
            </w:r>
          </w:p>
        </w:tc>
        <w:tc>
          <w:tcPr>
            <w:tcW w:w="850" w:type="dxa"/>
          </w:tcPr>
          <w:p w14:paraId="19B3F9B4" w14:textId="77777777" w:rsidR="00FC5479" w:rsidRDefault="008604FC">
            <w:pPr>
              <w:jc w:val="both"/>
              <w:rPr>
                <w:rFonts w:ascii="Arial" w:hAnsi="Arial" w:cs="Arial"/>
                <w:b/>
                <w:sz w:val="22"/>
                <w:szCs w:val="22"/>
              </w:rPr>
            </w:pPr>
            <w:r>
              <w:rPr>
                <w:rFonts w:ascii="Arial" w:hAnsi="Arial" w:cs="Arial"/>
                <w:sz w:val="22"/>
                <w:szCs w:val="22"/>
              </w:rPr>
              <w:t>-ve</w:t>
            </w:r>
          </w:p>
        </w:tc>
        <w:tc>
          <w:tcPr>
            <w:tcW w:w="851" w:type="dxa"/>
          </w:tcPr>
          <w:p w14:paraId="287F36D9" w14:textId="77777777" w:rsidR="00FC5479" w:rsidRDefault="008604FC">
            <w:pPr>
              <w:jc w:val="both"/>
              <w:rPr>
                <w:rFonts w:ascii="Arial" w:hAnsi="Arial" w:cs="Arial"/>
                <w:b/>
                <w:sz w:val="22"/>
                <w:szCs w:val="22"/>
              </w:rPr>
            </w:pPr>
            <w:r>
              <w:rPr>
                <w:rFonts w:ascii="Arial" w:hAnsi="Arial" w:cs="Arial"/>
                <w:sz w:val="22"/>
                <w:szCs w:val="22"/>
              </w:rPr>
              <w:t>-ve</w:t>
            </w:r>
          </w:p>
        </w:tc>
        <w:tc>
          <w:tcPr>
            <w:tcW w:w="708" w:type="dxa"/>
          </w:tcPr>
          <w:p w14:paraId="3367EF1C" w14:textId="77777777" w:rsidR="00FC5479" w:rsidRDefault="008604FC">
            <w:pPr>
              <w:jc w:val="both"/>
              <w:rPr>
                <w:rFonts w:ascii="Arial" w:hAnsi="Arial" w:cs="Arial"/>
                <w:b/>
                <w:sz w:val="22"/>
                <w:szCs w:val="22"/>
              </w:rPr>
            </w:pPr>
            <w:r>
              <w:rPr>
                <w:rFonts w:ascii="Arial" w:hAnsi="Arial" w:cs="Arial"/>
                <w:sz w:val="22"/>
                <w:szCs w:val="22"/>
              </w:rPr>
              <w:t>+ve</w:t>
            </w:r>
          </w:p>
        </w:tc>
        <w:tc>
          <w:tcPr>
            <w:tcW w:w="709" w:type="dxa"/>
          </w:tcPr>
          <w:p w14:paraId="354CDB91" w14:textId="77777777" w:rsidR="00FC5479" w:rsidRDefault="008604FC">
            <w:pPr>
              <w:jc w:val="both"/>
              <w:rPr>
                <w:rFonts w:ascii="Arial" w:hAnsi="Arial" w:cs="Arial"/>
                <w:b/>
                <w:sz w:val="22"/>
                <w:szCs w:val="22"/>
              </w:rPr>
            </w:pPr>
            <w:r>
              <w:rPr>
                <w:rFonts w:ascii="Arial" w:hAnsi="Arial" w:cs="Arial"/>
                <w:sz w:val="22"/>
                <w:szCs w:val="22"/>
              </w:rPr>
              <w:t>+ve</w:t>
            </w:r>
          </w:p>
        </w:tc>
        <w:tc>
          <w:tcPr>
            <w:tcW w:w="633" w:type="dxa"/>
          </w:tcPr>
          <w:p w14:paraId="60900DB6" w14:textId="77777777" w:rsidR="00FC5479" w:rsidRDefault="008604FC">
            <w:pPr>
              <w:jc w:val="both"/>
              <w:rPr>
                <w:rFonts w:ascii="Arial" w:hAnsi="Arial" w:cs="Arial"/>
                <w:b/>
                <w:sz w:val="22"/>
                <w:szCs w:val="22"/>
              </w:rPr>
            </w:pPr>
            <w:r>
              <w:rPr>
                <w:rFonts w:ascii="Arial" w:hAnsi="Arial" w:cs="Arial"/>
                <w:sz w:val="22"/>
                <w:szCs w:val="22"/>
              </w:rPr>
              <w:t>-ve</w:t>
            </w:r>
          </w:p>
        </w:tc>
        <w:tc>
          <w:tcPr>
            <w:tcW w:w="894" w:type="dxa"/>
          </w:tcPr>
          <w:p w14:paraId="116AD643" w14:textId="77777777" w:rsidR="00FC5479" w:rsidRDefault="008604FC">
            <w:pPr>
              <w:jc w:val="both"/>
              <w:rPr>
                <w:rFonts w:ascii="Arial" w:hAnsi="Arial" w:cs="Arial"/>
                <w:b/>
                <w:sz w:val="22"/>
                <w:szCs w:val="22"/>
              </w:rPr>
            </w:pPr>
            <w:r>
              <w:rPr>
                <w:rFonts w:ascii="Arial" w:hAnsi="Arial" w:cs="Arial"/>
                <w:sz w:val="22"/>
                <w:szCs w:val="22"/>
              </w:rPr>
              <w:t>+ve</w:t>
            </w:r>
          </w:p>
        </w:tc>
        <w:tc>
          <w:tcPr>
            <w:tcW w:w="767" w:type="dxa"/>
          </w:tcPr>
          <w:p w14:paraId="4AAA8555" w14:textId="77777777" w:rsidR="00FC5479" w:rsidRDefault="008604FC">
            <w:pPr>
              <w:jc w:val="both"/>
              <w:rPr>
                <w:rFonts w:ascii="Arial" w:hAnsi="Arial" w:cs="Arial"/>
                <w:b/>
                <w:sz w:val="22"/>
                <w:szCs w:val="22"/>
              </w:rPr>
            </w:pPr>
            <w:r>
              <w:rPr>
                <w:rFonts w:ascii="Arial" w:hAnsi="Arial" w:cs="Arial"/>
                <w:sz w:val="22"/>
                <w:szCs w:val="22"/>
              </w:rPr>
              <w:t>+ve</w:t>
            </w:r>
          </w:p>
        </w:tc>
        <w:tc>
          <w:tcPr>
            <w:tcW w:w="966" w:type="dxa"/>
          </w:tcPr>
          <w:p w14:paraId="0AC9E22D" w14:textId="77777777" w:rsidR="00FC5479" w:rsidRDefault="008604FC">
            <w:pPr>
              <w:jc w:val="both"/>
              <w:rPr>
                <w:rFonts w:ascii="Arial" w:hAnsi="Arial" w:cs="Arial"/>
                <w:b/>
                <w:sz w:val="22"/>
                <w:szCs w:val="22"/>
              </w:rPr>
            </w:pPr>
            <w:r>
              <w:rPr>
                <w:rFonts w:ascii="Arial" w:hAnsi="Arial" w:cs="Arial"/>
                <w:sz w:val="22"/>
                <w:szCs w:val="22"/>
              </w:rPr>
              <w:t>+ve</w:t>
            </w:r>
          </w:p>
        </w:tc>
        <w:tc>
          <w:tcPr>
            <w:tcW w:w="1134" w:type="dxa"/>
          </w:tcPr>
          <w:p w14:paraId="7DF69915" w14:textId="77777777" w:rsidR="00FC5479" w:rsidRDefault="008604FC">
            <w:pPr>
              <w:jc w:val="both"/>
              <w:rPr>
                <w:rFonts w:ascii="Arial" w:hAnsi="Arial" w:cs="Arial"/>
                <w:b/>
                <w:sz w:val="22"/>
                <w:szCs w:val="22"/>
              </w:rPr>
            </w:pPr>
            <w:r>
              <w:rPr>
                <w:rFonts w:ascii="Arial" w:hAnsi="Arial" w:cs="Arial"/>
                <w:sz w:val="22"/>
                <w:szCs w:val="22"/>
              </w:rPr>
              <w:t>+ve</w:t>
            </w:r>
          </w:p>
        </w:tc>
      </w:tr>
      <w:tr w:rsidR="00FC5479" w14:paraId="66977180" w14:textId="77777777">
        <w:trPr>
          <w:trHeight w:val="386"/>
        </w:trPr>
        <w:tc>
          <w:tcPr>
            <w:tcW w:w="1277" w:type="dxa"/>
          </w:tcPr>
          <w:p w14:paraId="71BF5343" w14:textId="77777777" w:rsidR="00FC5479" w:rsidRDefault="008604FC">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3</w:t>
            </w:r>
          </w:p>
        </w:tc>
        <w:tc>
          <w:tcPr>
            <w:tcW w:w="1276" w:type="dxa"/>
          </w:tcPr>
          <w:p w14:paraId="53EA228E" w14:textId="77777777" w:rsidR="00FC5479" w:rsidRDefault="008604FC">
            <w:pPr>
              <w:jc w:val="both"/>
              <w:rPr>
                <w:rFonts w:ascii="Arial" w:hAnsi="Arial" w:cs="Arial"/>
                <w:sz w:val="22"/>
                <w:szCs w:val="22"/>
              </w:rPr>
            </w:pPr>
            <w:r>
              <w:rPr>
                <w:rFonts w:ascii="Arial" w:hAnsi="Arial" w:cs="Arial"/>
                <w:sz w:val="22"/>
                <w:szCs w:val="22"/>
              </w:rPr>
              <w:t>-ve</w:t>
            </w:r>
          </w:p>
        </w:tc>
        <w:tc>
          <w:tcPr>
            <w:tcW w:w="850" w:type="dxa"/>
          </w:tcPr>
          <w:p w14:paraId="583C8D1B" w14:textId="77777777" w:rsidR="00FC5479" w:rsidRDefault="008604FC">
            <w:pPr>
              <w:jc w:val="both"/>
              <w:rPr>
                <w:rFonts w:ascii="Arial" w:hAnsi="Arial" w:cs="Arial"/>
                <w:sz w:val="22"/>
                <w:szCs w:val="22"/>
              </w:rPr>
            </w:pPr>
            <w:r>
              <w:rPr>
                <w:rFonts w:ascii="Arial" w:hAnsi="Arial" w:cs="Arial"/>
                <w:sz w:val="22"/>
                <w:szCs w:val="22"/>
              </w:rPr>
              <w:t>-ve</w:t>
            </w:r>
          </w:p>
        </w:tc>
        <w:tc>
          <w:tcPr>
            <w:tcW w:w="851" w:type="dxa"/>
          </w:tcPr>
          <w:p w14:paraId="25FE37C0" w14:textId="77777777" w:rsidR="00FC5479" w:rsidRDefault="008604FC">
            <w:pPr>
              <w:jc w:val="both"/>
              <w:rPr>
                <w:rFonts w:ascii="Arial" w:hAnsi="Arial" w:cs="Arial"/>
                <w:sz w:val="22"/>
                <w:szCs w:val="22"/>
              </w:rPr>
            </w:pPr>
            <w:r>
              <w:rPr>
                <w:rFonts w:ascii="Arial" w:hAnsi="Arial" w:cs="Arial"/>
                <w:sz w:val="22"/>
                <w:szCs w:val="22"/>
              </w:rPr>
              <w:t>-ve</w:t>
            </w:r>
          </w:p>
        </w:tc>
        <w:tc>
          <w:tcPr>
            <w:tcW w:w="708" w:type="dxa"/>
          </w:tcPr>
          <w:p w14:paraId="24AD8CA8" w14:textId="77777777" w:rsidR="00FC5479" w:rsidRDefault="008604FC">
            <w:pPr>
              <w:jc w:val="both"/>
              <w:rPr>
                <w:rFonts w:ascii="Arial" w:hAnsi="Arial" w:cs="Arial"/>
                <w:sz w:val="22"/>
                <w:szCs w:val="22"/>
              </w:rPr>
            </w:pPr>
            <w:r>
              <w:rPr>
                <w:rFonts w:ascii="Arial" w:hAnsi="Arial" w:cs="Arial"/>
                <w:sz w:val="22"/>
                <w:szCs w:val="22"/>
              </w:rPr>
              <w:t>+ve</w:t>
            </w:r>
          </w:p>
        </w:tc>
        <w:tc>
          <w:tcPr>
            <w:tcW w:w="709" w:type="dxa"/>
          </w:tcPr>
          <w:p w14:paraId="30F9BC95" w14:textId="77777777" w:rsidR="00FC5479" w:rsidRDefault="008604FC">
            <w:pPr>
              <w:jc w:val="both"/>
              <w:rPr>
                <w:rFonts w:ascii="Arial" w:hAnsi="Arial" w:cs="Arial"/>
                <w:sz w:val="22"/>
                <w:szCs w:val="22"/>
              </w:rPr>
            </w:pPr>
            <w:r>
              <w:rPr>
                <w:rFonts w:ascii="Arial" w:hAnsi="Arial" w:cs="Arial"/>
                <w:sz w:val="22"/>
                <w:szCs w:val="22"/>
              </w:rPr>
              <w:t>+ve</w:t>
            </w:r>
          </w:p>
        </w:tc>
        <w:tc>
          <w:tcPr>
            <w:tcW w:w="633" w:type="dxa"/>
          </w:tcPr>
          <w:p w14:paraId="77C478C4" w14:textId="77777777" w:rsidR="00FC5479" w:rsidRDefault="008604FC">
            <w:pPr>
              <w:jc w:val="both"/>
              <w:rPr>
                <w:rFonts w:ascii="Arial" w:hAnsi="Arial" w:cs="Arial"/>
                <w:sz w:val="22"/>
                <w:szCs w:val="22"/>
              </w:rPr>
            </w:pPr>
            <w:r>
              <w:rPr>
                <w:rFonts w:ascii="Arial" w:hAnsi="Arial" w:cs="Arial"/>
                <w:sz w:val="22"/>
                <w:szCs w:val="22"/>
              </w:rPr>
              <w:t>-ve</w:t>
            </w:r>
          </w:p>
        </w:tc>
        <w:tc>
          <w:tcPr>
            <w:tcW w:w="894" w:type="dxa"/>
          </w:tcPr>
          <w:p w14:paraId="4759F2D6" w14:textId="77777777" w:rsidR="00FC5479" w:rsidRDefault="008604FC">
            <w:pPr>
              <w:jc w:val="both"/>
              <w:rPr>
                <w:rFonts w:ascii="Arial" w:hAnsi="Arial" w:cs="Arial"/>
                <w:sz w:val="22"/>
                <w:szCs w:val="22"/>
              </w:rPr>
            </w:pPr>
            <w:r>
              <w:rPr>
                <w:rFonts w:ascii="Arial" w:hAnsi="Arial" w:cs="Arial"/>
                <w:sz w:val="22"/>
                <w:szCs w:val="22"/>
              </w:rPr>
              <w:t>+ve</w:t>
            </w:r>
          </w:p>
        </w:tc>
        <w:tc>
          <w:tcPr>
            <w:tcW w:w="767" w:type="dxa"/>
          </w:tcPr>
          <w:p w14:paraId="60C5CA7D" w14:textId="77777777" w:rsidR="00FC5479" w:rsidRDefault="008604FC">
            <w:pPr>
              <w:jc w:val="both"/>
              <w:rPr>
                <w:rFonts w:ascii="Arial" w:hAnsi="Arial" w:cs="Arial"/>
                <w:sz w:val="22"/>
                <w:szCs w:val="22"/>
              </w:rPr>
            </w:pPr>
            <w:r>
              <w:rPr>
                <w:rFonts w:ascii="Arial" w:hAnsi="Arial" w:cs="Arial"/>
                <w:sz w:val="22"/>
                <w:szCs w:val="22"/>
              </w:rPr>
              <w:t>+ve</w:t>
            </w:r>
          </w:p>
        </w:tc>
        <w:tc>
          <w:tcPr>
            <w:tcW w:w="966" w:type="dxa"/>
          </w:tcPr>
          <w:p w14:paraId="1EF619F1" w14:textId="77777777" w:rsidR="00FC5479" w:rsidRDefault="008604FC">
            <w:pPr>
              <w:jc w:val="both"/>
              <w:rPr>
                <w:rFonts w:ascii="Arial" w:hAnsi="Arial" w:cs="Arial"/>
                <w:sz w:val="22"/>
                <w:szCs w:val="22"/>
              </w:rPr>
            </w:pPr>
            <w:r>
              <w:rPr>
                <w:rFonts w:ascii="Arial" w:hAnsi="Arial" w:cs="Arial"/>
                <w:sz w:val="22"/>
                <w:szCs w:val="22"/>
              </w:rPr>
              <w:t>+ve</w:t>
            </w:r>
          </w:p>
        </w:tc>
        <w:tc>
          <w:tcPr>
            <w:tcW w:w="1134" w:type="dxa"/>
          </w:tcPr>
          <w:p w14:paraId="624E080B" w14:textId="77777777" w:rsidR="00FC5479" w:rsidRDefault="008604FC">
            <w:pPr>
              <w:jc w:val="both"/>
              <w:rPr>
                <w:rFonts w:ascii="Arial" w:hAnsi="Arial" w:cs="Arial"/>
                <w:sz w:val="22"/>
                <w:szCs w:val="22"/>
              </w:rPr>
            </w:pPr>
            <w:r>
              <w:rPr>
                <w:rFonts w:ascii="Arial" w:hAnsi="Arial" w:cs="Arial"/>
                <w:sz w:val="22"/>
                <w:szCs w:val="22"/>
              </w:rPr>
              <w:t>+ve</w:t>
            </w:r>
          </w:p>
        </w:tc>
      </w:tr>
    </w:tbl>
    <w:p w14:paraId="5AEA1DBB" w14:textId="77777777" w:rsidR="00FC5479" w:rsidRDefault="00FC5479">
      <w:pPr>
        <w:jc w:val="both"/>
        <w:rPr>
          <w:rFonts w:ascii="Arial" w:hAnsi="Arial" w:cs="Arial"/>
          <w:b/>
          <w:sz w:val="22"/>
          <w:szCs w:val="22"/>
        </w:rPr>
      </w:pPr>
    </w:p>
    <w:p w14:paraId="62836DCB" w14:textId="77777777" w:rsidR="00FC5479" w:rsidRDefault="008604FC">
      <w:pPr>
        <w:jc w:val="both"/>
        <w:rPr>
          <w:rFonts w:ascii="Arial" w:hAnsi="Arial" w:cs="Arial"/>
          <w:sz w:val="22"/>
          <w:szCs w:val="22"/>
        </w:rPr>
      </w:pPr>
      <w:r>
        <w:rPr>
          <w:rFonts w:ascii="Arial" w:hAnsi="Arial" w:cs="Arial"/>
          <w:sz w:val="22"/>
          <w:szCs w:val="22"/>
        </w:rPr>
        <w:t>MR = Methyl Red, VP = Voges Proskauer</w:t>
      </w:r>
    </w:p>
    <w:p w14:paraId="6717DCEF" w14:textId="77777777" w:rsidR="00FC5479" w:rsidRDefault="008604FC">
      <w:pPr>
        <w:jc w:val="both"/>
        <w:rPr>
          <w:rFonts w:ascii="Arial" w:hAnsi="Arial" w:cs="Arial"/>
          <w:sz w:val="22"/>
          <w:szCs w:val="22"/>
        </w:rPr>
      </w:pPr>
      <w:r>
        <w:rPr>
          <w:rFonts w:ascii="Arial" w:hAnsi="Arial" w:cs="Arial"/>
          <w:sz w:val="22"/>
          <w:szCs w:val="22"/>
        </w:rPr>
        <w:t>TSIA = Triple Sugar Iron Agar</w:t>
      </w:r>
    </w:p>
    <w:tbl>
      <w:tblPr>
        <w:tblStyle w:val="TableGrid"/>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2300"/>
        <w:gridCol w:w="2740"/>
        <w:gridCol w:w="3301"/>
      </w:tblGrid>
      <w:tr w:rsidR="00FC5479" w14:paraId="6CC3F50D" w14:textId="77777777" w:rsidTr="00FF1DF5">
        <w:trPr>
          <w:trHeight w:val="229"/>
          <w:jc w:val="center"/>
        </w:trPr>
        <w:tc>
          <w:tcPr>
            <w:tcW w:w="9767" w:type="dxa"/>
            <w:gridSpan w:val="4"/>
          </w:tcPr>
          <w:p w14:paraId="1983B503" w14:textId="129A5F89" w:rsidR="00FC5479" w:rsidRDefault="004C36F9" w:rsidP="00FF1DF5">
            <w:pPr>
              <w:jc w:val="both"/>
              <w:rPr>
                <w:rFonts w:ascii="Arial" w:hAnsi="Arial" w:cs="Arial"/>
                <w:b/>
                <w:sz w:val="22"/>
                <w:szCs w:val="22"/>
              </w:rPr>
            </w:pPr>
            <w:r>
              <w:rPr>
                <w:rFonts w:ascii="Arial" w:hAnsi="Arial" w:cs="Arial"/>
                <w:b/>
                <w:sz w:val="22"/>
                <w:szCs w:val="22"/>
              </w:rPr>
              <w:t xml:space="preserve">Table no. 3 Fermentation Test </w:t>
            </w:r>
          </w:p>
        </w:tc>
      </w:tr>
      <w:tr w:rsidR="00FC5479" w14:paraId="6B05CBE6" w14:textId="77777777" w:rsidTr="00FF1DF5">
        <w:trPr>
          <w:trHeight w:val="497"/>
          <w:jc w:val="center"/>
        </w:trPr>
        <w:tc>
          <w:tcPr>
            <w:tcW w:w="1426" w:type="dxa"/>
          </w:tcPr>
          <w:p w14:paraId="349CE012" w14:textId="77777777" w:rsidR="00FC5479" w:rsidRDefault="008604FC" w:rsidP="00FF1DF5">
            <w:pPr>
              <w:jc w:val="both"/>
              <w:rPr>
                <w:rFonts w:ascii="Arial" w:hAnsi="Arial" w:cs="Arial"/>
                <w:b/>
                <w:sz w:val="22"/>
                <w:szCs w:val="22"/>
              </w:rPr>
            </w:pPr>
            <w:r>
              <w:rPr>
                <w:rFonts w:ascii="Arial" w:hAnsi="Arial" w:cs="Arial"/>
                <w:b/>
                <w:sz w:val="22"/>
                <w:szCs w:val="22"/>
              </w:rPr>
              <w:t>Test Isolates</w:t>
            </w:r>
          </w:p>
          <w:p w14:paraId="014CDF32" w14:textId="77777777" w:rsidR="00FC5479" w:rsidRDefault="00FC5479" w:rsidP="00FF1DF5">
            <w:pPr>
              <w:jc w:val="both"/>
              <w:rPr>
                <w:rFonts w:ascii="Arial" w:hAnsi="Arial" w:cs="Arial"/>
                <w:b/>
                <w:sz w:val="22"/>
                <w:szCs w:val="22"/>
              </w:rPr>
            </w:pPr>
          </w:p>
        </w:tc>
        <w:tc>
          <w:tcPr>
            <w:tcW w:w="2300" w:type="dxa"/>
          </w:tcPr>
          <w:p w14:paraId="7D1B2DAB" w14:textId="77777777" w:rsidR="00FC5479" w:rsidRDefault="008604FC" w:rsidP="00FF1DF5">
            <w:pPr>
              <w:jc w:val="both"/>
              <w:rPr>
                <w:rFonts w:ascii="Arial" w:hAnsi="Arial" w:cs="Arial"/>
                <w:b/>
                <w:sz w:val="22"/>
                <w:szCs w:val="22"/>
              </w:rPr>
            </w:pPr>
            <w:r>
              <w:rPr>
                <w:rFonts w:ascii="Arial" w:hAnsi="Arial" w:cs="Arial"/>
                <w:b/>
                <w:sz w:val="22"/>
                <w:szCs w:val="22"/>
              </w:rPr>
              <w:t>Lactose</w:t>
            </w:r>
          </w:p>
        </w:tc>
        <w:tc>
          <w:tcPr>
            <w:tcW w:w="2740" w:type="dxa"/>
          </w:tcPr>
          <w:p w14:paraId="16B3F548" w14:textId="77777777" w:rsidR="00FC5479" w:rsidRDefault="008604FC" w:rsidP="00FF1DF5">
            <w:pPr>
              <w:jc w:val="both"/>
              <w:rPr>
                <w:rFonts w:ascii="Arial" w:hAnsi="Arial" w:cs="Arial"/>
                <w:b/>
                <w:sz w:val="22"/>
                <w:szCs w:val="22"/>
              </w:rPr>
            </w:pPr>
            <w:r>
              <w:rPr>
                <w:rFonts w:ascii="Arial" w:hAnsi="Arial" w:cs="Arial"/>
                <w:b/>
                <w:sz w:val="22"/>
                <w:szCs w:val="22"/>
              </w:rPr>
              <w:t>Glucose</w:t>
            </w:r>
          </w:p>
        </w:tc>
        <w:tc>
          <w:tcPr>
            <w:tcW w:w="3301" w:type="dxa"/>
          </w:tcPr>
          <w:p w14:paraId="10D5896D" w14:textId="77777777" w:rsidR="00FC5479" w:rsidRDefault="008604FC" w:rsidP="00FF1DF5">
            <w:pPr>
              <w:jc w:val="both"/>
              <w:rPr>
                <w:rFonts w:ascii="Arial" w:hAnsi="Arial" w:cs="Arial"/>
                <w:b/>
                <w:sz w:val="22"/>
                <w:szCs w:val="22"/>
              </w:rPr>
            </w:pPr>
            <w:r>
              <w:rPr>
                <w:rFonts w:ascii="Arial" w:hAnsi="Arial" w:cs="Arial"/>
                <w:b/>
                <w:sz w:val="22"/>
                <w:szCs w:val="22"/>
              </w:rPr>
              <w:t>Sucrose</w:t>
            </w:r>
          </w:p>
        </w:tc>
      </w:tr>
      <w:tr w:rsidR="00FC5479" w14:paraId="1FF9AAFE" w14:textId="77777777" w:rsidTr="00FF1DF5">
        <w:trPr>
          <w:trHeight w:val="331"/>
          <w:jc w:val="center"/>
        </w:trPr>
        <w:tc>
          <w:tcPr>
            <w:tcW w:w="1426" w:type="dxa"/>
          </w:tcPr>
          <w:p w14:paraId="586C2453" w14:textId="77777777" w:rsidR="00FC5479" w:rsidRDefault="008604FC" w:rsidP="00FF1DF5">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1</w:t>
            </w:r>
          </w:p>
          <w:p w14:paraId="47BA620A" w14:textId="77777777" w:rsidR="00FC5479" w:rsidRDefault="00FC5479" w:rsidP="00FF1DF5">
            <w:pPr>
              <w:jc w:val="both"/>
              <w:rPr>
                <w:rFonts w:ascii="Arial" w:hAnsi="Arial" w:cs="Arial"/>
                <w:sz w:val="22"/>
                <w:szCs w:val="22"/>
              </w:rPr>
            </w:pPr>
          </w:p>
        </w:tc>
        <w:tc>
          <w:tcPr>
            <w:tcW w:w="2300" w:type="dxa"/>
          </w:tcPr>
          <w:p w14:paraId="544FE3F6" w14:textId="77777777" w:rsidR="00FC5479" w:rsidRDefault="008604FC" w:rsidP="00FF1DF5">
            <w:pPr>
              <w:jc w:val="both"/>
              <w:rPr>
                <w:rFonts w:ascii="Arial" w:hAnsi="Arial" w:cs="Arial"/>
                <w:sz w:val="22"/>
                <w:szCs w:val="22"/>
              </w:rPr>
            </w:pPr>
            <w:r>
              <w:rPr>
                <w:rFonts w:ascii="Arial" w:hAnsi="Arial" w:cs="Arial"/>
                <w:sz w:val="22"/>
                <w:szCs w:val="22"/>
              </w:rPr>
              <w:t>-ve</w:t>
            </w:r>
          </w:p>
        </w:tc>
        <w:tc>
          <w:tcPr>
            <w:tcW w:w="2740" w:type="dxa"/>
          </w:tcPr>
          <w:p w14:paraId="17E93567" w14:textId="77777777" w:rsidR="00FC5479" w:rsidRDefault="008604FC" w:rsidP="00FF1DF5">
            <w:pPr>
              <w:jc w:val="both"/>
              <w:rPr>
                <w:rFonts w:ascii="Arial" w:hAnsi="Arial" w:cs="Arial"/>
                <w:sz w:val="22"/>
                <w:szCs w:val="22"/>
              </w:rPr>
            </w:pPr>
            <w:r>
              <w:rPr>
                <w:rFonts w:ascii="Arial" w:hAnsi="Arial" w:cs="Arial"/>
                <w:sz w:val="22"/>
                <w:szCs w:val="22"/>
              </w:rPr>
              <w:t>-ve</w:t>
            </w:r>
          </w:p>
        </w:tc>
        <w:tc>
          <w:tcPr>
            <w:tcW w:w="3301" w:type="dxa"/>
          </w:tcPr>
          <w:p w14:paraId="68B26C82" w14:textId="77777777" w:rsidR="00FC5479" w:rsidRDefault="008604FC" w:rsidP="00FF1DF5">
            <w:pPr>
              <w:jc w:val="both"/>
              <w:rPr>
                <w:rFonts w:ascii="Arial" w:hAnsi="Arial" w:cs="Arial"/>
                <w:sz w:val="22"/>
                <w:szCs w:val="22"/>
              </w:rPr>
            </w:pPr>
            <w:r>
              <w:rPr>
                <w:rFonts w:ascii="Arial" w:hAnsi="Arial" w:cs="Arial"/>
                <w:sz w:val="22"/>
                <w:szCs w:val="22"/>
              </w:rPr>
              <w:t>-ve</w:t>
            </w:r>
          </w:p>
        </w:tc>
      </w:tr>
      <w:tr w:rsidR="00FC5479" w14:paraId="54F0B859" w14:textId="77777777" w:rsidTr="00FF1DF5">
        <w:trPr>
          <w:trHeight w:val="251"/>
          <w:jc w:val="center"/>
        </w:trPr>
        <w:tc>
          <w:tcPr>
            <w:tcW w:w="1426" w:type="dxa"/>
          </w:tcPr>
          <w:p w14:paraId="48219E1A" w14:textId="77777777" w:rsidR="00FC5479" w:rsidRDefault="008604FC" w:rsidP="00FF1DF5">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2</w:t>
            </w:r>
          </w:p>
        </w:tc>
        <w:tc>
          <w:tcPr>
            <w:tcW w:w="2300" w:type="dxa"/>
          </w:tcPr>
          <w:p w14:paraId="4CBB1E64" w14:textId="77777777" w:rsidR="00FC5479" w:rsidRDefault="008604FC" w:rsidP="00FF1DF5">
            <w:pPr>
              <w:jc w:val="both"/>
              <w:rPr>
                <w:rFonts w:ascii="Arial" w:hAnsi="Arial" w:cs="Arial"/>
                <w:sz w:val="22"/>
                <w:szCs w:val="22"/>
              </w:rPr>
            </w:pPr>
            <w:r>
              <w:rPr>
                <w:rFonts w:ascii="Arial" w:hAnsi="Arial" w:cs="Arial"/>
                <w:sz w:val="22"/>
                <w:szCs w:val="22"/>
              </w:rPr>
              <w:t>-ve</w:t>
            </w:r>
          </w:p>
        </w:tc>
        <w:tc>
          <w:tcPr>
            <w:tcW w:w="2740" w:type="dxa"/>
          </w:tcPr>
          <w:p w14:paraId="4189BF17" w14:textId="77777777" w:rsidR="00FC5479" w:rsidRDefault="008604FC" w:rsidP="00FF1DF5">
            <w:pPr>
              <w:jc w:val="both"/>
              <w:rPr>
                <w:rFonts w:ascii="Arial" w:hAnsi="Arial" w:cs="Arial"/>
                <w:sz w:val="22"/>
                <w:szCs w:val="22"/>
              </w:rPr>
            </w:pPr>
            <w:r>
              <w:rPr>
                <w:rFonts w:ascii="Arial" w:hAnsi="Arial" w:cs="Arial"/>
                <w:sz w:val="22"/>
                <w:szCs w:val="22"/>
              </w:rPr>
              <w:t>-ve</w:t>
            </w:r>
          </w:p>
          <w:p w14:paraId="5C74AA3F" w14:textId="77777777" w:rsidR="00FC5479" w:rsidRDefault="00FC5479" w:rsidP="00FF1DF5">
            <w:pPr>
              <w:jc w:val="both"/>
              <w:rPr>
                <w:rFonts w:ascii="Arial" w:hAnsi="Arial" w:cs="Arial"/>
                <w:sz w:val="22"/>
                <w:szCs w:val="22"/>
              </w:rPr>
            </w:pPr>
          </w:p>
        </w:tc>
        <w:tc>
          <w:tcPr>
            <w:tcW w:w="3301" w:type="dxa"/>
          </w:tcPr>
          <w:p w14:paraId="02B42B60" w14:textId="77777777" w:rsidR="00FC5479" w:rsidRDefault="008604FC" w:rsidP="00FF1DF5">
            <w:pPr>
              <w:jc w:val="both"/>
              <w:rPr>
                <w:rFonts w:ascii="Arial" w:hAnsi="Arial" w:cs="Arial"/>
                <w:sz w:val="22"/>
                <w:szCs w:val="22"/>
              </w:rPr>
            </w:pPr>
            <w:r>
              <w:rPr>
                <w:rFonts w:ascii="Arial" w:hAnsi="Arial" w:cs="Arial"/>
                <w:sz w:val="22"/>
                <w:szCs w:val="22"/>
              </w:rPr>
              <w:t>-ve</w:t>
            </w:r>
          </w:p>
        </w:tc>
      </w:tr>
      <w:tr w:rsidR="00FC5479" w14:paraId="4D21195B" w14:textId="77777777" w:rsidTr="00FF1DF5">
        <w:trPr>
          <w:trHeight w:val="308"/>
          <w:jc w:val="center"/>
        </w:trPr>
        <w:tc>
          <w:tcPr>
            <w:tcW w:w="1426" w:type="dxa"/>
          </w:tcPr>
          <w:p w14:paraId="31DD0A33" w14:textId="77777777" w:rsidR="00FC5479" w:rsidRDefault="008604FC" w:rsidP="00FF1DF5">
            <w:pPr>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3</w:t>
            </w:r>
          </w:p>
          <w:p w14:paraId="07DD052C" w14:textId="77777777" w:rsidR="00FC5479" w:rsidRDefault="00FC5479" w:rsidP="00FF1DF5">
            <w:pPr>
              <w:jc w:val="both"/>
              <w:rPr>
                <w:rFonts w:ascii="Arial" w:hAnsi="Arial" w:cs="Arial"/>
                <w:sz w:val="22"/>
                <w:szCs w:val="22"/>
              </w:rPr>
            </w:pPr>
          </w:p>
          <w:p w14:paraId="451C16C4" w14:textId="77777777" w:rsidR="00FC5479" w:rsidRDefault="00FC5479" w:rsidP="00FF1DF5">
            <w:pPr>
              <w:jc w:val="both"/>
              <w:rPr>
                <w:rFonts w:ascii="Arial" w:hAnsi="Arial" w:cs="Arial"/>
                <w:sz w:val="22"/>
                <w:szCs w:val="22"/>
              </w:rPr>
            </w:pPr>
          </w:p>
          <w:p w14:paraId="61A2365E" w14:textId="77777777" w:rsidR="00FC5479" w:rsidRDefault="00FC5479" w:rsidP="00FF1DF5">
            <w:pPr>
              <w:jc w:val="both"/>
              <w:rPr>
                <w:rFonts w:ascii="Arial" w:hAnsi="Arial" w:cs="Arial"/>
                <w:sz w:val="22"/>
                <w:szCs w:val="22"/>
              </w:rPr>
            </w:pPr>
          </w:p>
        </w:tc>
        <w:tc>
          <w:tcPr>
            <w:tcW w:w="2300" w:type="dxa"/>
          </w:tcPr>
          <w:p w14:paraId="270C93D5" w14:textId="77777777" w:rsidR="00FC5479" w:rsidRDefault="008604FC" w:rsidP="00FF1DF5">
            <w:pPr>
              <w:jc w:val="both"/>
              <w:rPr>
                <w:rFonts w:ascii="Arial" w:hAnsi="Arial" w:cs="Arial"/>
                <w:sz w:val="22"/>
                <w:szCs w:val="22"/>
              </w:rPr>
            </w:pPr>
            <w:r>
              <w:rPr>
                <w:rFonts w:ascii="Arial" w:hAnsi="Arial" w:cs="Arial"/>
                <w:sz w:val="22"/>
                <w:szCs w:val="22"/>
              </w:rPr>
              <w:t>-ve</w:t>
            </w:r>
          </w:p>
        </w:tc>
        <w:tc>
          <w:tcPr>
            <w:tcW w:w="2740" w:type="dxa"/>
          </w:tcPr>
          <w:p w14:paraId="28902A7F" w14:textId="77777777" w:rsidR="00FC5479" w:rsidRDefault="008604FC" w:rsidP="00FF1DF5">
            <w:pPr>
              <w:jc w:val="both"/>
              <w:rPr>
                <w:rFonts w:ascii="Arial" w:hAnsi="Arial" w:cs="Arial"/>
                <w:sz w:val="22"/>
                <w:szCs w:val="22"/>
              </w:rPr>
            </w:pPr>
            <w:r>
              <w:rPr>
                <w:rFonts w:ascii="Arial" w:hAnsi="Arial" w:cs="Arial"/>
                <w:sz w:val="22"/>
                <w:szCs w:val="22"/>
              </w:rPr>
              <w:t>-ve</w:t>
            </w:r>
          </w:p>
        </w:tc>
        <w:tc>
          <w:tcPr>
            <w:tcW w:w="3301" w:type="dxa"/>
          </w:tcPr>
          <w:p w14:paraId="3DBB14FE" w14:textId="77777777" w:rsidR="00FC5479" w:rsidRDefault="008604FC" w:rsidP="00FF1DF5">
            <w:pPr>
              <w:tabs>
                <w:tab w:val="left" w:pos="954"/>
                <w:tab w:val="center" w:pos="1174"/>
              </w:tabs>
              <w:jc w:val="both"/>
              <w:rPr>
                <w:rFonts w:ascii="Arial" w:hAnsi="Arial" w:cs="Arial"/>
                <w:sz w:val="22"/>
                <w:szCs w:val="22"/>
              </w:rPr>
            </w:pPr>
            <w:r>
              <w:rPr>
                <w:rFonts w:ascii="Arial" w:hAnsi="Arial" w:cs="Arial"/>
                <w:sz w:val="22"/>
                <w:szCs w:val="22"/>
              </w:rPr>
              <w:tab/>
            </w:r>
            <w:r>
              <w:rPr>
                <w:rFonts w:ascii="Arial" w:hAnsi="Arial" w:cs="Arial"/>
                <w:sz w:val="22"/>
                <w:szCs w:val="22"/>
              </w:rPr>
              <w:tab/>
              <w:t>+ve</w:t>
            </w:r>
          </w:p>
        </w:tc>
      </w:tr>
    </w:tbl>
    <w:p w14:paraId="09D6A409" w14:textId="77777777" w:rsidR="00FC5479" w:rsidRDefault="00FC5479">
      <w:pPr>
        <w:jc w:val="both"/>
        <w:rPr>
          <w:rFonts w:ascii="Arial" w:hAnsi="Arial" w:cs="Arial"/>
          <w:b/>
          <w:sz w:val="22"/>
          <w:szCs w:val="22"/>
        </w:rPr>
      </w:pPr>
    </w:p>
    <w:p w14:paraId="0A5F96EF" w14:textId="77777777" w:rsidR="00FC5479" w:rsidRDefault="00FC5479">
      <w:pPr>
        <w:tabs>
          <w:tab w:val="left" w:pos="5854"/>
        </w:tabs>
        <w:jc w:val="both"/>
        <w:rPr>
          <w:rFonts w:ascii="Arial" w:hAnsi="Arial" w:cs="Arial"/>
          <w:b/>
          <w:sz w:val="22"/>
          <w:szCs w:val="22"/>
        </w:rPr>
      </w:pPr>
    </w:p>
    <w:p w14:paraId="102E0201" w14:textId="48AD1D01" w:rsidR="00FC5479" w:rsidRDefault="00FF1DF5">
      <w:pPr>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63360" behindDoc="1" locked="0" layoutInCell="1" allowOverlap="1" wp14:anchorId="1FEB8BED" wp14:editId="4C0C05C1">
            <wp:simplePos x="0" y="0"/>
            <wp:positionH relativeFrom="column">
              <wp:posOffset>4322445</wp:posOffset>
            </wp:positionH>
            <wp:positionV relativeFrom="paragraph">
              <wp:posOffset>17780</wp:posOffset>
            </wp:positionV>
            <wp:extent cx="1096010" cy="2196465"/>
            <wp:effectExtent l="0" t="0" r="8890" b="0"/>
            <wp:wrapTight wrapText="bothSides">
              <wp:wrapPolygon edited="0">
                <wp:start x="0" y="0"/>
                <wp:lineTo x="0" y="21356"/>
                <wp:lineTo x="21400" y="21356"/>
                <wp:lineTo x="21400" y="0"/>
                <wp:lineTo x="0" y="0"/>
              </wp:wrapPolygon>
            </wp:wrapTight>
            <wp:docPr id="27" name="Picture 27" descr="WhatsApp Image 2025-06-27 at 14.25.10_abd2b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atsApp Image 2025-06-27 at 14.25.10_abd2bc23.jpg"/>
                    <pic:cNvPicPr>
                      <a:picLocks noChangeAspect="1" noChangeArrowheads="1"/>
                    </pic:cNvPicPr>
                  </pic:nvPicPr>
                  <pic:blipFill>
                    <a:blip r:embed="rId14">
                      <a:extLst>
                        <a:ext uri="{28A0092B-C50C-407E-A947-70E740481C1C}">
                          <a14:useLocalDpi xmlns:a14="http://schemas.microsoft.com/office/drawing/2010/main" val="0"/>
                        </a:ext>
                      </a:extLst>
                    </a:blip>
                    <a:srcRect l="18683" r="30119" b="13281"/>
                    <a:stretch>
                      <a:fillRect/>
                    </a:stretch>
                  </pic:blipFill>
                  <pic:spPr>
                    <a:xfrm>
                      <a:off x="0" y="0"/>
                      <a:ext cx="1096010" cy="2196465"/>
                    </a:xfrm>
                    <a:prstGeom prst="rect">
                      <a:avLst/>
                    </a:prstGeom>
                    <a:noFill/>
                    <a:ln>
                      <a:noFill/>
                    </a:ln>
                    <a:effectLst/>
                  </pic:spPr>
                </pic:pic>
              </a:graphicData>
            </a:graphic>
            <wp14:sizeRelV relativeFrom="margin">
              <wp14:pctHeight>0</wp14:pctHeight>
            </wp14:sizeRelV>
          </wp:anchor>
        </w:drawing>
      </w:r>
      <w:r>
        <w:rPr>
          <w:rFonts w:ascii="Arial" w:hAnsi="Arial" w:cs="Arial"/>
          <w:noProof/>
          <w:sz w:val="22"/>
          <w:szCs w:val="22"/>
          <w:lang w:val="en-IN" w:eastAsia="en-IN"/>
        </w:rPr>
        <w:drawing>
          <wp:anchor distT="0" distB="0" distL="114300" distR="114300" simplePos="0" relativeHeight="251660288" behindDoc="1" locked="0" layoutInCell="1" allowOverlap="1" wp14:anchorId="1B5EEEE6" wp14:editId="544A5A93">
            <wp:simplePos x="0" y="0"/>
            <wp:positionH relativeFrom="column">
              <wp:posOffset>2552700</wp:posOffset>
            </wp:positionH>
            <wp:positionV relativeFrom="paragraph">
              <wp:posOffset>17780</wp:posOffset>
            </wp:positionV>
            <wp:extent cx="1486535" cy="2196465"/>
            <wp:effectExtent l="0" t="0" r="0" b="0"/>
            <wp:wrapTight wrapText="bothSides">
              <wp:wrapPolygon edited="0">
                <wp:start x="0" y="0"/>
                <wp:lineTo x="0" y="21356"/>
                <wp:lineTo x="21314" y="21356"/>
                <wp:lineTo x="21314" y="0"/>
                <wp:lineTo x="0" y="0"/>
              </wp:wrapPolygon>
            </wp:wrapTight>
            <wp:docPr id="28" name="Picture 28" descr="WhatsApp Image 2025-06-27 at 14.25.08_210fb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hatsApp Image 2025-06-27 at 14.25.08_210fb0d6.jpg"/>
                    <pic:cNvPicPr>
                      <a:picLocks noChangeAspect="1" noChangeArrowheads="1"/>
                    </pic:cNvPicPr>
                  </pic:nvPicPr>
                  <pic:blipFill>
                    <a:blip r:embed="rId15">
                      <a:extLst>
                        <a:ext uri="{28A0092B-C50C-407E-A947-70E740481C1C}">
                          <a14:useLocalDpi xmlns:a14="http://schemas.microsoft.com/office/drawing/2010/main" val="0"/>
                        </a:ext>
                      </a:extLst>
                    </a:blip>
                    <a:srcRect r="16037" b="11792"/>
                    <a:stretch>
                      <a:fillRect/>
                    </a:stretch>
                  </pic:blipFill>
                  <pic:spPr>
                    <a:xfrm>
                      <a:off x="0" y="0"/>
                      <a:ext cx="1486535" cy="2196465"/>
                    </a:xfrm>
                    <a:prstGeom prst="rect">
                      <a:avLst/>
                    </a:prstGeom>
                    <a:noFill/>
                    <a:ln>
                      <a:noFill/>
                    </a:ln>
                  </pic:spPr>
                </pic:pic>
              </a:graphicData>
            </a:graphic>
            <wp14:sizeRelV relativeFrom="margin">
              <wp14:pctHeight>0</wp14:pctHeight>
            </wp14:sizeRelV>
          </wp:anchor>
        </w:drawing>
      </w:r>
      <w:r>
        <w:rPr>
          <w:rFonts w:ascii="Arial" w:hAnsi="Arial" w:cs="Arial"/>
          <w:noProof/>
          <w:sz w:val="22"/>
          <w:szCs w:val="22"/>
          <w:lang w:val="en-IN" w:eastAsia="en-IN"/>
        </w:rPr>
        <w:drawing>
          <wp:anchor distT="0" distB="0" distL="114300" distR="114300" simplePos="0" relativeHeight="251655168" behindDoc="1" locked="0" layoutInCell="1" allowOverlap="1" wp14:anchorId="3CAA4714" wp14:editId="303020F9">
            <wp:simplePos x="0" y="0"/>
            <wp:positionH relativeFrom="column">
              <wp:posOffset>462915</wp:posOffset>
            </wp:positionH>
            <wp:positionV relativeFrom="paragraph">
              <wp:posOffset>17780</wp:posOffset>
            </wp:positionV>
            <wp:extent cx="1987550" cy="2196465"/>
            <wp:effectExtent l="0" t="0" r="0" b="0"/>
            <wp:wrapTight wrapText="bothSides">
              <wp:wrapPolygon edited="0">
                <wp:start x="0" y="0"/>
                <wp:lineTo x="0" y="21356"/>
                <wp:lineTo x="21324" y="21356"/>
                <wp:lineTo x="21324" y="0"/>
                <wp:lineTo x="0" y="0"/>
              </wp:wrapPolygon>
            </wp:wrapTight>
            <wp:docPr id="29" name="Picture 29" descr="WhatsApp Image 2025-06-27 at 14.25.08_84aaa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hatsApp Image 2025-06-27 at 14.25.08_84aaa51a.jpg"/>
                    <pic:cNvPicPr>
                      <a:picLocks noChangeAspect="1" noChangeArrowheads="1"/>
                    </pic:cNvPicPr>
                  </pic:nvPicPr>
                  <pic:blipFill>
                    <a:blip r:embed="rId16">
                      <a:extLst>
                        <a:ext uri="{28A0092B-C50C-407E-A947-70E740481C1C}">
                          <a14:useLocalDpi xmlns:a14="http://schemas.microsoft.com/office/drawing/2010/main" val="0"/>
                        </a:ext>
                      </a:extLst>
                    </a:blip>
                    <a:srcRect b="11574"/>
                    <a:stretch>
                      <a:fillRect/>
                    </a:stretch>
                  </pic:blipFill>
                  <pic:spPr>
                    <a:xfrm>
                      <a:off x="0" y="0"/>
                      <a:ext cx="1987550" cy="2196465"/>
                    </a:xfrm>
                    <a:prstGeom prst="rect">
                      <a:avLst/>
                    </a:prstGeom>
                    <a:noFill/>
                    <a:ln>
                      <a:noFill/>
                    </a:ln>
                  </pic:spPr>
                </pic:pic>
              </a:graphicData>
            </a:graphic>
            <wp14:sizeRelV relativeFrom="margin">
              <wp14:pctHeight>0</wp14:pctHeight>
            </wp14:sizeRelV>
          </wp:anchor>
        </w:drawing>
      </w:r>
    </w:p>
    <w:p w14:paraId="500F9629" w14:textId="0C0F9FCB" w:rsidR="00FC5479" w:rsidRDefault="008604FC">
      <w:pPr>
        <w:pStyle w:val="ListParagraph"/>
        <w:jc w:val="both"/>
        <w:rPr>
          <w:rFonts w:ascii="Arial" w:hAnsi="Arial" w:cs="Arial"/>
          <w:b/>
          <w:sz w:val="22"/>
          <w:szCs w:val="22"/>
        </w:rPr>
      </w:pPr>
      <w:r>
        <w:rPr>
          <w:rFonts w:ascii="Arial" w:hAnsi="Arial" w:cs="Arial"/>
          <w:b/>
          <w:sz w:val="22"/>
          <w:szCs w:val="22"/>
        </w:rPr>
        <w:t xml:space="preserve">                                                  </w:t>
      </w:r>
    </w:p>
    <w:p w14:paraId="01008CC6" w14:textId="3704A7FB" w:rsidR="00FC5479" w:rsidRDefault="00FC5479">
      <w:pPr>
        <w:pStyle w:val="ListParagraph"/>
        <w:jc w:val="both"/>
        <w:rPr>
          <w:rFonts w:ascii="Arial" w:hAnsi="Arial" w:cs="Arial"/>
          <w:b/>
          <w:sz w:val="22"/>
          <w:szCs w:val="22"/>
        </w:rPr>
      </w:pPr>
    </w:p>
    <w:p w14:paraId="0D252E4C" w14:textId="77777777" w:rsidR="00FC5479" w:rsidRDefault="008604FC">
      <w:pPr>
        <w:pStyle w:val="ListParagraph"/>
        <w:numPr>
          <w:ilvl w:val="0"/>
          <w:numId w:val="2"/>
        </w:numPr>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3600" behindDoc="1" locked="0" layoutInCell="1" allowOverlap="1" wp14:anchorId="51B89089" wp14:editId="6CEB5B89">
            <wp:simplePos x="0" y="0"/>
            <wp:positionH relativeFrom="column">
              <wp:posOffset>409575</wp:posOffset>
            </wp:positionH>
            <wp:positionV relativeFrom="paragraph">
              <wp:posOffset>250825</wp:posOffset>
            </wp:positionV>
            <wp:extent cx="1362075" cy="645160"/>
            <wp:effectExtent l="0" t="0" r="9525" b="2540"/>
            <wp:wrapTight wrapText="bothSides">
              <wp:wrapPolygon edited="0">
                <wp:start x="0" y="0"/>
                <wp:lineTo x="0" y="21047"/>
                <wp:lineTo x="21449" y="21047"/>
                <wp:lineTo x="21449" y="0"/>
                <wp:lineTo x="0" y="0"/>
              </wp:wrapPolygon>
            </wp:wrapTight>
            <wp:docPr id="26" name="Picture 26" descr="IMG_20250627_14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20250627_142604.jpg"/>
                    <pic:cNvPicPr>
                      <a:picLocks noChangeAspect="1" noChangeArrowheads="1"/>
                    </pic:cNvPicPr>
                  </pic:nvPicPr>
                  <pic:blipFill>
                    <a:blip r:embed="rId17" cstate="print">
                      <a:extLst>
                        <a:ext uri="{28A0092B-C50C-407E-A947-70E740481C1C}">
                          <a14:useLocalDpi xmlns:a14="http://schemas.microsoft.com/office/drawing/2010/main" val="0"/>
                        </a:ext>
                      </a:extLst>
                    </a:blip>
                    <a:srcRect l="39952" r="22656" b="4321"/>
                    <a:stretch>
                      <a:fillRect/>
                    </a:stretch>
                  </pic:blipFill>
                  <pic:spPr>
                    <a:xfrm>
                      <a:off x="0" y="0"/>
                      <a:ext cx="1362075" cy="645160"/>
                    </a:xfrm>
                    <a:prstGeom prst="rect">
                      <a:avLst/>
                    </a:prstGeom>
                    <a:noFill/>
                    <a:ln>
                      <a:noFill/>
                    </a:ln>
                    <a:effectLst/>
                  </pic:spPr>
                </pic:pic>
              </a:graphicData>
            </a:graphic>
          </wp:anchor>
        </w:drawing>
      </w:r>
      <w:r>
        <w:rPr>
          <w:rFonts w:ascii="Arial" w:hAnsi="Arial" w:cs="Arial"/>
          <w:b/>
          <w:noProof/>
          <w:sz w:val="22"/>
          <w:szCs w:val="22"/>
          <w:lang w:val="en-IN" w:eastAsia="en-IN"/>
        </w:rPr>
        <w:drawing>
          <wp:anchor distT="0" distB="0" distL="114300" distR="114300" simplePos="0" relativeHeight="251661312" behindDoc="1" locked="0" layoutInCell="1" allowOverlap="1" wp14:anchorId="46C100E5" wp14:editId="390F1CBC">
            <wp:simplePos x="0" y="0"/>
            <wp:positionH relativeFrom="column">
              <wp:posOffset>3557270</wp:posOffset>
            </wp:positionH>
            <wp:positionV relativeFrom="paragraph">
              <wp:posOffset>182245</wp:posOffset>
            </wp:positionV>
            <wp:extent cx="1316355" cy="774065"/>
            <wp:effectExtent l="0" t="0" r="0" b="6985"/>
            <wp:wrapTight wrapText="bothSides">
              <wp:wrapPolygon edited="0">
                <wp:start x="0" y="0"/>
                <wp:lineTo x="0" y="21263"/>
                <wp:lineTo x="21256" y="21263"/>
                <wp:lineTo x="21256" y="0"/>
                <wp:lineTo x="0" y="0"/>
              </wp:wrapPolygon>
            </wp:wrapTight>
            <wp:docPr id="25" name="Picture 25" descr="IMG_20250627_14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20250627_142808.jpg"/>
                    <pic:cNvPicPr>
                      <a:picLocks noChangeAspect="1" noChangeArrowheads="1"/>
                    </pic:cNvPicPr>
                  </pic:nvPicPr>
                  <pic:blipFill>
                    <a:blip r:embed="rId18" cstate="print">
                      <a:extLst>
                        <a:ext uri="{28A0092B-C50C-407E-A947-70E740481C1C}">
                          <a14:useLocalDpi xmlns:a14="http://schemas.microsoft.com/office/drawing/2010/main" val="0"/>
                        </a:ext>
                      </a:extLst>
                    </a:blip>
                    <a:srcRect l="39948" r="23422" b="15385"/>
                    <a:stretch>
                      <a:fillRect/>
                    </a:stretch>
                  </pic:blipFill>
                  <pic:spPr>
                    <a:xfrm>
                      <a:off x="0" y="0"/>
                      <a:ext cx="1316355" cy="774065"/>
                    </a:xfrm>
                    <a:prstGeom prst="rect">
                      <a:avLst/>
                    </a:prstGeom>
                    <a:noFill/>
                    <a:ln>
                      <a:noFill/>
                    </a:ln>
                    <a:effectLst/>
                  </pic:spPr>
                </pic:pic>
              </a:graphicData>
            </a:graphic>
          </wp:anchor>
        </w:drawing>
      </w:r>
      <w:r>
        <w:rPr>
          <w:rFonts w:ascii="Arial" w:hAnsi="Arial" w:cs="Arial"/>
          <w:b/>
          <w:sz w:val="22"/>
          <w:szCs w:val="22"/>
        </w:rPr>
        <w:t xml:space="preserve"> IMViC, fermentation and nitrate tests</w:t>
      </w:r>
    </w:p>
    <w:p w14:paraId="666DCD16" w14:textId="77777777" w:rsidR="00FC5479" w:rsidRDefault="00FC5479">
      <w:pPr>
        <w:jc w:val="both"/>
        <w:rPr>
          <w:rFonts w:ascii="Arial" w:hAnsi="Arial" w:cs="Arial"/>
          <w:b/>
          <w:sz w:val="22"/>
          <w:szCs w:val="22"/>
        </w:rPr>
      </w:pPr>
    </w:p>
    <w:p w14:paraId="1D61A22B" w14:textId="77777777" w:rsidR="00FC5479" w:rsidRDefault="00FC5479">
      <w:pPr>
        <w:jc w:val="both"/>
        <w:rPr>
          <w:rFonts w:ascii="Arial" w:hAnsi="Arial" w:cs="Arial"/>
          <w:b/>
          <w:sz w:val="22"/>
          <w:szCs w:val="22"/>
        </w:rPr>
      </w:pPr>
    </w:p>
    <w:p w14:paraId="45970D42" w14:textId="77777777" w:rsidR="00FC5479" w:rsidRDefault="008604FC">
      <w:pPr>
        <w:pStyle w:val="ListParagraph"/>
        <w:jc w:val="both"/>
        <w:rPr>
          <w:rFonts w:ascii="Arial" w:hAnsi="Arial" w:cs="Arial"/>
          <w:b/>
          <w:sz w:val="22"/>
          <w:szCs w:val="22"/>
        </w:rPr>
      </w:pPr>
      <w:r>
        <w:rPr>
          <w:rFonts w:ascii="Arial" w:hAnsi="Arial" w:cs="Arial"/>
          <w:b/>
          <w:sz w:val="22"/>
          <w:szCs w:val="22"/>
        </w:rPr>
        <w:t xml:space="preserve"> </w:t>
      </w:r>
    </w:p>
    <w:p w14:paraId="4EE47B50" w14:textId="77777777" w:rsidR="00FC5479" w:rsidRDefault="008604FC">
      <w:pPr>
        <w:pStyle w:val="ListParagraph"/>
        <w:jc w:val="both"/>
        <w:rPr>
          <w:rFonts w:ascii="Arial" w:hAnsi="Arial" w:cs="Arial"/>
          <w:b/>
          <w:sz w:val="22"/>
          <w:szCs w:val="22"/>
        </w:rPr>
      </w:pPr>
      <w:r>
        <w:rPr>
          <w:rFonts w:ascii="Arial" w:hAnsi="Arial" w:cs="Arial"/>
          <w:b/>
          <w:sz w:val="22"/>
          <w:szCs w:val="22"/>
        </w:rPr>
        <w:t xml:space="preserve">                                                                    </w:t>
      </w:r>
    </w:p>
    <w:p w14:paraId="2E5B79D7" w14:textId="77777777" w:rsidR="00FC5479" w:rsidRDefault="00FC5479">
      <w:pPr>
        <w:pStyle w:val="ListParagraph"/>
        <w:jc w:val="both"/>
        <w:rPr>
          <w:rFonts w:ascii="Arial" w:hAnsi="Arial" w:cs="Arial"/>
          <w:b/>
          <w:sz w:val="22"/>
          <w:szCs w:val="22"/>
        </w:rPr>
      </w:pPr>
    </w:p>
    <w:p w14:paraId="065DF56A" w14:textId="77777777" w:rsidR="00FC5479" w:rsidRDefault="008604FC">
      <w:pPr>
        <w:jc w:val="both"/>
        <w:rPr>
          <w:rFonts w:ascii="Arial" w:hAnsi="Arial" w:cs="Arial"/>
          <w:b/>
          <w:sz w:val="22"/>
          <w:szCs w:val="22"/>
        </w:rPr>
      </w:pPr>
      <w:r>
        <w:rPr>
          <w:rFonts w:ascii="Arial" w:hAnsi="Arial" w:cs="Arial"/>
          <w:b/>
          <w:sz w:val="22"/>
          <w:szCs w:val="22"/>
        </w:rPr>
        <w:lastRenderedPageBreak/>
        <w:t xml:space="preserve">             (b) Oxidase test                                         (c) Catalase test </w:t>
      </w:r>
    </w:p>
    <w:p w14:paraId="5D9CA1D9" w14:textId="2A4CC744" w:rsidR="00FC5479" w:rsidRDefault="008604FC">
      <w:pPr>
        <w:jc w:val="both"/>
        <w:rPr>
          <w:rFonts w:ascii="Arial" w:hAnsi="Arial" w:cs="Arial"/>
          <w:b/>
          <w:sz w:val="22"/>
          <w:szCs w:val="22"/>
        </w:rPr>
      </w:pPr>
      <w:r>
        <w:rPr>
          <w:rFonts w:ascii="Arial" w:hAnsi="Arial" w:cs="Arial"/>
          <w:b/>
          <w:sz w:val="22"/>
          <w:szCs w:val="22"/>
        </w:rPr>
        <w:t>Fig no.</w:t>
      </w:r>
      <w:r w:rsidR="004C36F9">
        <w:rPr>
          <w:rFonts w:ascii="Arial" w:hAnsi="Arial" w:cs="Arial"/>
          <w:b/>
          <w:sz w:val="22"/>
          <w:szCs w:val="22"/>
        </w:rPr>
        <w:t>3</w:t>
      </w:r>
      <w:r>
        <w:rPr>
          <w:rFonts w:ascii="Arial" w:hAnsi="Arial" w:cs="Arial"/>
          <w:b/>
          <w:sz w:val="22"/>
          <w:szCs w:val="22"/>
        </w:rPr>
        <w:t>: Biochemical characterisation of Bacterial isolates (S</w:t>
      </w:r>
      <w:r>
        <w:rPr>
          <w:rFonts w:ascii="Arial" w:hAnsi="Arial" w:cs="Arial"/>
          <w:b/>
          <w:sz w:val="22"/>
          <w:szCs w:val="22"/>
          <w:vertAlign w:val="subscript"/>
        </w:rPr>
        <w:t>1</w:t>
      </w:r>
      <w:r>
        <w:rPr>
          <w:rFonts w:ascii="Arial" w:hAnsi="Arial" w:cs="Arial"/>
          <w:b/>
          <w:sz w:val="22"/>
          <w:szCs w:val="22"/>
        </w:rPr>
        <w:t>) from soil sample</w:t>
      </w:r>
    </w:p>
    <w:p w14:paraId="5CF9E077" w14:textId="77777777" w:rsidR="00FC5479" w:rsidRDefault="008604FC">
      <w:pPr>
        <w:jc w:val="both"/>
        <w:rPr>
          <w:rFonts w:ascii="Arial" w:hAnsi="Arial" w:cs="Arial"/>
          <w:b/>
          <w:sz w:val="22"/>
          <w:szCs w:val="22"/>
        </w:rPr>
      </w:pPr>
      <w:r>
        <w:rPr>
          <w:rFonts w:ascii="Arial" w:hAnsi="Arial" w:cs="Arial"/>
          <w:b/>
          <w:sz w:val="22"/>
          <w:szCs w:val="22"/>
        </w:rPr>
        <w:t xml:space="preserve">    </w:t>
      </w:r>
    </w:p>
    <w:p w14:paraId="79251EE0" w14:textId="77777777" w:rsidR="00FC5479" w:rsidRDefault="00FC5479">
      <w:pPr>
        <w:jc w:val="both"/>
        <w:rPr>
          <w:rFonts w:ascii="Arial" w:hAnsi="Arial" w:cs="Arial"/>
          <w:b/>
          <w:sz w:val="22"/>
          <w:szCs w:val="22"/>
        </w:rPr>
      </w:pPr>
    </w:p>
    <w:p w14:paraId="201E7BED" w14:textId="77777777" w:rsidR="00FC5479" w:rsidRDefault="00FC5479">
      <w:pPr>
        <w:jc w:val="both"/>
        <w:rPr>
          <w:rFonts w:ascii="Arial" w:hAnsi="Arial" w:cs="Arial"/>
          <w:b/>
          <w:sz w:val="22"/>
          <w:szCs w:val="22"/>
        </w:rPr>
      </w:pPr>
    </w:p>
    <w:p w14:paraId="4C84F303" w14:textId="77777777" w:rsidR="00FC5479" w:rsidRDefault="00FC5479">
      <w:pPr>
        <w:jc w:val="both"/>
        <w:rPr>
          <w:rFonts w:ascii="Arial" w:hAnsi="Arial" w:cs="Arial"/>
          <w:b/>
          <w:sz w:val="22"/>
          <w:szCs w:val="22"/>
        </w:rPr>
      </w:pPr>
    </w:p>
    <w:p w14:paraId="236B919C" w14:textId="77777777" w:rsidR="00FC5479" w:rsidRDefault="008604FC">
      <w:pPr>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65408" behindDoc="0" locked="0" layoutInCell="1" allowOverlap="1" wp14:anchorId="07B3D138" wp14:editId="65DC643B">
            <wp:simplePos x="0" y="0"/>
            <wp:positionH relativeFrom="column">
              <wp:posOffset>4272915</wp:posOffset>
            </wp:positionH>
            <wp:positionV relativeFrom="paragraph">
              <wp:posOffset>40640</wp:posOffset>
            </wp:positionV>
            <wp:extent cx="798195" cy="2158365"/>
            <wp:effectExtent l="0" t="0" r="1905" b="0"/>
            <wp:wrapNone/>
            <wp:docPr id="24" name="Picture 24" descr="IMG-2025061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20250610-WA0025.jpg"/>
                    <pic:cNvPicPr>
                      <a:picLocks noChangeAspect="1" noChangeArrowheads="1"/>
                    </pic:cNvPicPr>
                  </pic:nvPicPr>
                  <pic:blipFill>
                    <a:blip r:embed="rId19">
                      <a:extLst>
                        <a:ext uri="{28A0092B-C50C-407E-A947-70E740481C1C}">
                          <a14:useLocalDpi xmlns:a14="http://schemas.microsoft.com/office/drawing/2010/main" val="0"/>
                        </a:ext>
                      </a:extLst>
                    </a:blip>
                    <a:srcRect l="40024" t="1671" r="38957" b="24442"/>
                    <a:stretch>
                      <a:fillRect/>
                    </a:stretch>
                  </pic:blipFill>
                  <pic:spPr>
                    <a:xfrm>
                      <a:off x="0" y="0"/>
                      <a:ext cx="798195" cy="2158365"/>
                    </a:xfrm>
                    <a:prstGeom prst="rect">
                      <a:avLst/>
                    </a:prstGeom>
                    <a:noFill/>
                    <a:ln>
                      <a:noFill/>
                    </a:ln>
                  </pic:spPr>
                </pic:pic>
              </a:graphicData>
            </a:graphic>
          </wp:anchor>
        </w:drawing>
      </w:r>
      <w:r>
        <w:rPr>
          <w:rFonts w:ascii="Arial" w:hAnsi="Arial" w:cs="Arial"/>
          <w:b/>
          <w:noProof/>
          <w:sz w:val="22"/>
          <w:szCs w:val="22"/>
          <w:lang w:val="en-IN" w:eastAsia="en-IN"/>
        </w:rPr>
        <w:drawing>
          <wp:anchor distT="0" distB="0" distL="114300" distR="114300" simplePos="0" relativeHeight="251664384" behindDoc="1" locked="0" layoutInCell="1" allowOverlap="1" wp14:anchorId="4E34CF8C" wp14:editId="69BF2ADE">
            <wp:simplePos x="0" y="0"/>
            <wp:positionH relativeFrom="column">
              <wp:posOffset>2822575</wp:posOffset>
            </wp:positionH>
            <wp:positionV relativeFrom="paragraph">
              <wp:posOffset>40640</wp:posOffset>
            </wp:positionV>
            <wp:extent cx="1364615" cy="2158365"/>
            <wp:effectExtent l="0" t="0" r="6985" b="0"/>
            <wp:wrapTight wrapText="bothSides">
              <wp:wrapPolygon edited="0">
                <wp:start x="0" y="0"/>
                <wp:lineTo x="0" y="21352"/>
                <wp:lineTo x="21409" y="21352"/>
                <wp:lineTo x="21409" y="0"/>
                <wp:lineTo x="0" y="0"/>
              </wp:wrapPolygon>
            </wp:wrapTight>
            <wp:docPr id="23" name="Picture 23" descr="WhatsApp Image 2025-06-27 at 14.25.07_3dc89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hatsApp Image 2025-06-27 at 14.25.07_3dc8947d.jpg"/>
                    <pic:cNvPicPr>
                      <a:picLocks noChangeAspect="1" noChangeArrowheads="1"/>
                    </pic:cNvPicPr>
                  </pic:nvPicPr>
                  <pic:blipFill>
                    <a:blip r:embed="rId20">
                      <a:extLst>
                        <a:ext uri="{28A0092B-C50C-407E-A947-70E740481C1C}">
                          <a14:useLocalDpi xmlns:a14="http://schemas.microsoft.com/office/drawing/2010/main" val="0"/>
                        </a:ext>
                      </a:extLst>
                    </a:blip>
                    <a:srcRect l="8006" r="14398" b="12791"/>
                    <a:stretch>
                      <a:fillRect/>
                    </a:stretch>
                  </pic:blipFill>
                  <pic:spPr>
                    <a:xfrm>
                      <a:off x="0" y="0"/>
                      <a:ext cx="1364615" cy="2158365"/>
                    </a:xfrm>
                    <a:prstGeom prst="rect">
                      <a:avLst/>
                    </a:prstGeom>
                    <a:noFill/>
                    <a:ln>
                      <a:noFill/>
                    </a:ln>
                  </pic:spPr>
                </pic:pic>
              </a:graphicData>
            </a:graphic>
          </wp:anchor>
        </w:drawing>
      </w:r>
      <w:r>
        <w:rPr>
          <w:rFonts w:ascii="Arial" w:hAnsi="Arial" w:cs="Arial"/>
          <w:b/>
          <w:noProof/>
          <w:sz w:val="22"/>
          <w:szCs w:val="22"/>
          <w:lang w:val="en-IN" w:eastAsia="en-IN"/>
        </w:rPr>
        <w:drawing>
          <wp:anchor distT="0" distB="0" distL="114300" distR="114300" simplePos="0" relativeHeight="251662336" behindDoc="1" locked="0" layoutInCell="1" allowOverlap="1" wp14:anchorId="54A2C820" wp14:editId="13CE3B21">
            <wp:simplePos x="0" y="0"/>
            <wp:positionH relativeFrom="margin">
              <wp:posOffset>861060</wp:posOffset>
            </wp:positionH>
            <wp:positionV relativeFrom="paragraph">
              <wp:posOffset>40640</wp:posOffset>
            </wp:positionV>
            <wp:extent cx="1938020" cy="2158365"/>
            <wp:effectExtent l="0" t="0" r="5080" b="0"/>
            <wp:wrapTight wrapText="bothSides">
              <wp:wrapPolygon edited="0">
                <wp:start x="0" y="0"/>
                <wp:lineTo x="0" y="21352"/>
                <wp:lineTo x="21444" y="21352"/>
                <wp:lineTo x="21444" y="0"/>
                <wp:lineTo x="0" y="0"/>
              </wp:wrapPolygon>
            </wp:wrapTight>
            <wp:docPr id="22" name="Picture 22" descr="WhatsApp Image 2025-06-27 at 14.25.09_a67b1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sApp Image 2025-06-27 at 14.25.09_a67b1a80.jpg"/>
                    <pic:cNvPicPr>
                      <a:picLocks noChangeAspect="1" noChangeArrowheads="1"/>
                    </pic:cNvPicPr>
                  </pic:nvPicPr>
                  <pic:blipFill>
                    <a:blip r:embed="rId21">
                      <a:extLst>
                        <a:ext uri="{28A0092B-C50C-407E-A947-70E740481C1C}">
                          <a14:useLocalDpi xmlns:a14="http://schemas.microsoft.com/office/drawing/2010/main" val="0"/>
                        </a:ext>
                      </a:extLst>
                    </a:blip>
                    <a:srcRect t="990" b="10439"/>
                    <a:stretch>
                      <a:fillRect/>
                    </a:stretch>
                  </pic:blipFill>
                  <pic:spPr>
                    <a:xfrm>
                      <a:off x="0" y="0"/>
                      <a:ext cx="1938020" cy="2158365"/>
                    </a:xfrm>
                    <a:prstGeom prst="rect">
                      <a:avLst/>
                    </a:prstGeom>
                    <a:noFill/>
                    <a:ln>
                      <a:noFill/>
                    </a:ln>
                  </pic:spPr>
                </pic:pic>
              </a:graphicData>
            </a:graphic>
          </wp:anchor>
        </w:drawing>
      </w:r>
    </w:p>
    <w:p w14:paraId="70BDC724" w14:textId="77777777" w:rsidR="00FC5479" w:rsidRDefault="00FC5479">
      <w:pPr>
        <w:jc w:val="both"/>
        <w:rPr>
          <w:rFonts w:ascii="Arial" w:hAnsi="Arial" w:cs="Arial"/>
          <w:b/>
          <w:sz w:val="22"/>
          <w:szCs w:val="22"/>
        </w:rPr>
      </w:pPr>
    </w:p>
    <w:p w14:paraId="3B8D9622" w14:textId="77777777" w:rsidR="00FC5479" w:rsidRDefault="00FC5479">
      <w:pPr>
        <w:jc w:val="both"/>
        <w:rPr>
          <w:rFonts w:ascii="Arial" w:hAnsi="Arial" w:cs="Arial"/>
          <w:b/>
          <w:sz w:val="22"/>
          <w:szCs w:val="22"/>
        </w:rPr>
      </w:pPr>
    </w:p>
    <w:p w14:paraId="41C5591D" w14:textId="77777777" w:rsidR="00FC5479" w:rsidRDefault="00FC5479">
      <w:pPr>
        <w:jc w:val="both"/>
        <w:rPr>
          <w:rFonts w:ascii="Arial" w:hAnsi="Arial" w:cs="Arial"/>
          <w:b/>
          <w:sz w:val="22"/>
          <w:szCs w:val="22"/>
        </w:rPr>
      </w:pPr>
    </w:p>
    <w:p w14:paraId="4AF8814E" w14:textId="77777777" w:rsidR="00FC5479" w:rsidRDefault="00FC5479">
      <w:pPr>
        <w:jc w:val="both"/>
        <w:rPr>
          <w:rFonts w:ascii="Arial" w:hAnsi="Arial" w:cs="Arial"/>
          <w:b/>
          <w:sz w:val="22"/>
          <w:szCs w:val="22"/>
        </w:rPr>
      </w:pPr>
    </w:p>
    <w:p w14:paraId="3A856A06" w14:textId="77777777" w:rsidR="00FC5479" w:rsidRDefault="00FC5479">
      <w:pPr>
        <w:jc w:val="both"/>
        <w:rPr>
          <w:rFonts w:ascii="Arial" w:hAnsi="Arial" w:cs="Arial"/>
          <w:b/>
          <w:sz w:val="22"/>
          <w:szCs w:val="22"/>
        </w:rPr>
      </w:pPr>
    </w:p>
    <w:p w14:paraId="2B41361B" w14:textId="77777777" w:rsidR="00FC5479" w:rsidRDefault="00FC5479">
      <w:pPr>
        <w:jc w:val="both"/>
        <w:rPr>
          <w:rFonts w:ascii="Arial" w:hAnsi="Arial" w:cs="Arial"/>
          <w:sz w:val="22"/>
          <w:szCs w:val="22"/>
        </w:rPr>
      </w:pPr>
    </w:p>
    <w:p w14:paraId="7FC5800C" w14:textId="77777777" w:rsidR="00FC5479" w:rsidRDefault="008604FC">
      <w:pPr>
        <w:pStyle w:val="ListParagraph"/>
        <w:numPr>
          <w:ilvl w:val="0"/>
          <w:numId w:val="3"/>
        </w:numPr>
        <w:jc w:val="both"/>
        <w:rPr>
          <w:rFonts w:ascii="Arial" w:hAnsi="Arial" w:cs="Arial"/>
          <w:b/>
          <w:sz w:val="22"/>
          <w:szCs w:val="22"/>
        </w:rPr>
      </w:pPr>
      <w:r>
        <w:rPr>
          <w:rFonts w:ascii="Arial" w:hAnsi="Arial" w:cs="Arial"/>
          <w:b/>
          <w:sz w:val="22"/>
          <w:szCs w:val="22"/>
        </w:rPr>
        <w:t>IMViC, fermentation and nitrate tests.</w:t>
      </w:r>
    </w:p>
    <w:p w14:paraId="56CE4F2F" w14:textId="77777777" w:rsidR="00FC5479" w:rsidRDefault="008604FC">
      <w:pPr>
        <w:pStyle w:val="ListParagraph"/>
        <w:ind w:left="1980"/>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66432" behindDoc="1" locked="0" layoutInCell="1" allowOverlap="1" wp14:anchorId="69291824" wp14:editId="52FE269D">
            <wp:simplePos x="0" y="0"/>
            <wp:positionH relativeFrom="column">
              <wp:posOffset>860425</wp:posOffset>
            </wp:positionH>
            <wp:positionV relativeFrom="paragraph">
              <wp:posOffset>153670</wp:posOffset>
            </wp:positionV>
            <wp:extent cx="1152525" cy="1133475"/>
            <wp:effectExtent l="0" t="0" r="9525" b="9525"/>
            <wp:wrapTight wrapText="bothSides">
              <wp:wrapPolygon edited="0">
                <wp:start x="0" y="0"/>
                <wp:lineTo x="0" y="21418"/>
                <wp:lineTo x="21421" y="21418"/>
                <wp:lineTo x="21421" y="0"/>
                <wp:lineTo x="0" y="0"/>
              </wp:wrapPolygon>
            </wp:wrapTight>
            <wp:docPr id="20" name="Picture 20" descr="IMG_20250627_14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_20250627_142653.jpg"/>
                    <pic:cNvPicPr>
                      <a:picLocks noChangeAspect="1" noChangeArrowheads="1"/>
                    </pic:cNvPicPr>
                  </pic:nvPicPr>
                  <pic:blipFill>
                    <a:blip r:embed="rId22">
                      <a:extLst>
                        <a:ext uri="{28A0092B-C50C-407E-A947-70E740481C1C}">
                          <a14:useLocalDpi xmlns:a14="http://schemas.microsoft.com/office/drawing/2010/main" val="0"/>
                        </a:ext>
                      </a:extLst>
                    </a:blip>
                    <a:srcRect l="41460" t="18906" r="31914" b="7961"/>
                    <a:stretch>
                      <a:fillRect/>
                    </a:stretch>
                  </pic:blipFill>
                  <pic:spPr>
                    <a:xfrm>
                      <a:off x="0" y="0"/>
                      <a:ext cx="1152525" cy="1133475"/>
                    </a:xfrm>
                    <a:prstGeom prst="rect">
                      <a:avLst/>
                    </a:prstGeom>
                    <a:noFill/>
                    <a:ln>
                      <a:noFill/>
                    </a:ln>
                  </pic:spPr>
                </pic:pic>
              </a:graphicData>
            </a:graphic>
          </wp:anchor>
        </w:drawing>
      </w:r>
    </w:p>
    <w:p w14:paraId="43C09D9C" w14:textId="77777777" w:rsidR="00FC5479" w:rsidRDefault="008604FC">
      <w:pPr>
        <w:pStyle w:val="ListParagraph"/>
        <w:ind w:left="1980"/>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67456" behindDoc="1" locked="0" layoutInCell="1" allowOverlap="1" wp14:anchorId="791F8316" wp14:editId="7B1C468C">
            <wp:simplePos x="0" y="0"/>
            <wp:positionH relativeFrom="column">
              <wp:posOffset>4105910</wp:posOffset>
            </wp:positionH>
            <wp:positionV relativeFrom="paragraph">
              <wp:posOffset>17145</wp:posOffset>
            </wp:positionV>
            <wp:extent cx="1479550" cy="1104900"/>
            <wp:effectExtent l="0" t="0" r="6350" b="0"/>
            <wp:wrapTight wrapText="bothSides">
              <wp:wrapPolygon edited="0">
                <wp:start x="0" y="0"/>
                <wp:lineTo x="0" y="21228"/>
                <wp:lineTo x="21415" y="21228"/>
                <wp:lineTo x="21415" y="0"/>
                <wp:lineTo x="0" y="0"/>
              </wp:wrapPolygon>
            </wp:wrapTight>
            <wp:docPr id="21" name="Picture 21" descr="IMG_20250627_14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20250627_142840.jpg"/>
                    <pic:cNvPicPr>
                      <a:picLocks noChangeAspect="1" noChangeArrowheads="1"/>
                    </pic:cNvPicPr>
                  </pic:nvPicPr>
                  <pic:blipFill>
                    <a:blip r:embed="rId23">
                      <a:extLst>
                        <a:ext uri="{28A0092B-C50C-407E-A947-70E740481C1C}">
                          <a14:useLocalDpi xmlns:a14="http://schemas.microsoft.com/office/drawing/2010/main" val="0"/>
                        </a:ext>
                      </a:extLst>
                    </a:blip>
                    <a:srcRect l="39748" t="15416" r="35411" b="33797"/>
                    <a:stretch>
                      <a:fillRect/>
                    </a:stretch>
                  </pic:blipFill>
                  <pic:spPr>
                    <a:xfrm>
                      <a:off x="0" y="0"/>
                      <a:ext cx="1479550" cy="1104900"/>
                    </a:xfrm>
                    <a:prstGeom prst="rect">
                      <a:avLst/>
                    </a:prstGeom>
                    <a:noFill/>
                    <a:ln>
                      <a:noFill/>
                    </a:ln>
                  </pic:spPr>
                </pic:pic>
              </a:graphicData>
            </a:graphic>
          </wp:anchor>
        </w:drawing>
      </w:r>
    </w:p>
    <w:p w14:paraId="4F6B33DA" w14:textId="77777777" w:rsidR="00FC5479" w:rsidRDefault="00FC5479">
      <w:pPr>
        <w:pStyle w:val="ListParagraph"/>
        <w:ind w:left="1980"/>
        <w:jc w:val="both"/>
        <w:rPr>
          <w:rFonts w:ascii="Arial" w:hAnsi="Arial" w:cs="Arial"/>
          <w:b/>
          <w:sz w:val="22"/>
          <w:szCs w:val="22"/>
        </w:rPr>
      </w:pPr>
    </w:p>
    <w:p w14:paraId="5EB1054A" w14:textId="77777777" w:rsidR="00FC5479" w:rsidRDefault="00FC5479">
      <w:pPr>
        <w:pStyle w:val="ListParagraph"/>
        <w:ind w:left="1980"/>
        <w:jc w:val="both"/>
        <w:rPr>
          <w:rFonts w:ascii="Arial" w:hAnsi="Arial" w:cs="Arial"/>
          <w:b/>
          <w:sz w:val="22"/>
          <w:szCs w:val="22"/>
        </w:rPr>
      </w:pPr>
    </w:p>
    <w:p w14:paraId="4824D295" w14:textId="77777777" w:rsidR="00FC5479" w:rsidRDefault="00FC5479">
      <w:pPr>
        <w:pStyle w:val="ListParagraph"/>
        <w:ind w:left="1980"/>
        <w:jc w:val="both"/>
        <w:rPr>
          <w:rFonts w:ascii="Arial" w:hAnsi="Arial" w:cs="Arial"/>
          <w:b/>
          <w:sz w:val="22"/>
          <w:szCs w:val="22"/>
        </w:rPr>
      </w:pPr>
    </w:p>
    <w:p w14:paraId="47AF6AC8" w14:textId="77777777" w:rsidR="00FC5479" w:rsidRDefault="00FC5479">
      <w:pPr>
        <w:pStyle w:val="ListParagraph"/>
        <w:ind w:left="1980"/>
        <w:jc w:val="both"/>
        <w:rPr>
          <w:rFonts w:ascii="Arial" w:hAnsi="Arial" w:cs="Arial"/>
          <w:b/>
          <w:sz w:val="22"/>
          <w:szCs w:val="22"/>
        </w:rPr>
      </w:pPr>
    </w:p>
    <w:p w14:paraId="2FA04D87" w14:textId="77777777" w:rsidR="00FC5479" w:rsidRDefault="00FC5479">
      <w:pPr>
        <w:pStyle w:val="ListParagraph"/>
        <w:ind w:left="1980"/>
        <w:jc w:val="both"/>
        <w:rPr>
          <w:rFonts w:ascii="Arial" w:hAnsi="Arial" w:cs="Arial"/>
          <w:b/>
          <w:sz w:val="22"/>
          <w:szCs w:val="22"/>
        </w:rPr>
      </w:pPr>
    </w:p>
    <w:p w14:paraId="33CB09D6" w14:textId="77777777" w:rsidR="00FC5479" w:rsidRDefault="00FC5479">
      <w:pPr>
        <w:pStyle w:val="ListParagraph"/>
        <w:ind w:left="1980"/>
        <w:jc w:val="both"/>
        <w:rPr>
          <w:rFonts w:ascii="Arial" w:hAnsi="Arial" w:cs="Arial"/>
          <w:b/>
          <w:sz w:val="22"/>
          <w:szCs w:val="22"/>
        </w:rPr>
      </w:pPr>
    </w:p>
    <w:p w14:paraId="0F452FC3" w14:textId="77777777" w:rsidR="00FC5479" w:rsidRDefault="00FC5479">
      <w:pPr>
        <w:pStyle w:val="ListParagraph"/>
        <w:ind w:left="1980"/>
        <w:jc w:val="both"/>
        <w:rPr>
          <w:rFonts w:ascii="Arial" w:hAnsi="Arial" w:cs="Arial"/>
          <w:b/>
          <w:sz w:val="22"/>
          <w:szCs w:val="22"/>
        </w:rPr>
      </w:pPr>
    </w:p>
    <w:p w14:paraId="6C45F739" w14:textId="77777777" w:rsidR="00FC5479" w:rsidRDefault="008604FC">
      <w:pPr>
        <w:jc w:val="both"/>
        <w:rPr>
          <w:rFonts w:ascii="Arial" w:hAnsi="Arial" w:cs="Arial"/>
          <w:b/>
          <w:sz w:val="22"/>
          <w:szCs w:val="22"/>
        </w:rPr>
      </w:pPr>
      <w:r>
        <w:rPr>
          <w:rFonts w:ascii="Arial" w:hAnsi="Arial" w:cs="Arial"/>
          <w:b/>
          <w:sz w:val="22"/>
          <w:szCs w:val="22"/>
        </w:rPr>
        <w:t xml:space="preserve">b) Oxidase test                                                                                      (c) Catalase test </w:t>
      </w:r>
    </w:p>
    <w:p w14:paraId="532A2610" w14:textId="77777777" w:rsidR="00FC5479" w:rsidRDefault="00FC5479">
      <w:pPr>
        <w:pStyle w:val="ListParagraph"/>
        <w:ind w:left="1980"/>
        <w:jc w:val="both"/>
        <w:rPr>
          <w:rFonts w:ascii="Arial" w:hAnsi="Arial" w:cs="Arial"/>
          <w:b/>
          <w:sz w:val="22"/>
          <w:szCs w:val="22"/>
        </w:rPr>
      </w:pPr>
    </w:p>
    <w:p w14:paraId="1303246F" w14:textId="73CBF8E3" w:rsidR="00FC5479" w:rsidRDefault="008604FC">
      <w:pPr>
        <w:jc w:val="both"/>
        <w:rPr>
          <w:rFonts w:ascii="Arial" w:hAnsi="Arial" w:cs="Arial"/>
          <w:b/>
          <w:sz w:val="22"/>
          <w:szCs w:val="22"/>
        </w:rPr>
      </w:pPr>
      <w:r>
        <w:rPr>
          <w:rFonts w:ascii="Arial" w:hAnsi="Arial" w:cs="Arial"/>
          <w:b/>
          <w:sz w:val="22"/>
          <w:szCs w:val="22"/>
        </w:rPr>
        <w:t>Fig. no .</w:t>
      </w:r>
      <w:r w:rsidR="004C36F9">
        <w:rPr>
          <w:rFonts w:ascii="Arial" w:hAnsi="Arial" w:cs="Arial"/>
          <w:b/>
          <w:sz w:val="22"/>
          <w:szCs w:val="22"/>
        </w:rPr>
        <w:t>4</w:t>
      </w:r>
      <w:r>
        <w:rPr>
          <w:rFonts w:ascii="Arial" w:hAnsi="Arial" w:cs="Arial"/>
          <w:b/>
          <w:sz w:val="22"/>
          <w:szCs w:val="22"/>
        </w:rPr>
        <w:t>: Biochemical characterisation of Bacterial Isolates (S</w:t>
      </w:r>
      <w:r>
        <w:rPr>
          <w:rFonts w:ascii="Arial" w:hAnsi="Arial" w:cs="Arial"/>
          <w:b/>
          <w:sz w:val="22"/>
          <w:szCs w:val="22"/>
          <w:vertAlign w:val="subscript"/>
        </w:rPr>
        <w:t>2</w:t>
      </w:r>
      <w:r>
        <w:rPr>
          <w:rFonts w:ascii="Arial" w:hAnsi="Arial" w:cs="Arial"/>
          <w:b/>
          <w:sz w:val="22"/>
          <w:szCs w:val="22"/>
        </w:rPr>
        <w:t>) from soil sample.</w:t>
      </w:r>
    </w:p>
    <w:p w14:paraId="7A996A06" w14:textId="77777777" w:rsidR="00FC5479" w:rsidRDefault="008604FC">
      <w:pPr>
        <w:jc w:val="both"/>
        <w:rPr>
          <w:rFonts w:ascii="Arial" w:hAnsi="Arial" w:cs="Arial"/>
          <w:b/>
          <w:sz w:val="22"/>
          <w:szCs w:val="22"/>
        </w:rPr>
      </w:pPr>
      <w:r>
        <w:rPr>
          <w:rFonts w:ascii="Arial" w:hAnsi="Arial" w:cs="Arial"/>
          <w:b/>
          <w:sz w:val="22"/>
          <w:szCs w:val="22"/>
        </w:rPr>
        <w:t xml:space="preserve">                               </w:t>
      </w:r>
    </w:p>
    <w:p w14:paraId="6A854EC1" w14:textId="77777777" w:rsidR="00FC5479" w:rsidRDefault="008604FC">
      <w:pPr>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70528" behindDoc="1" locked="0" layoutInCell="1" allowOverlap="1" wp14:anchorId="7674BEA2" wp14:editId="7731E5CA">
            <wp:simplePos x="0" y="0"/>
            <wp:positionH relativeFrom="column">
              <wp:posOffset>1019175</wp:posOffset>
            </wp:positionH>
            <wp:positionV relativeFrom="paragraph">
              <wp:posOffset>323850</wp:posOffset>
            </wp:positionV>
            <wp:extent cx="1790700" cy="2162175"/>
            <wp:effectExtent l="0" t="0" r="0" b="9525"/>
            <wp:wrapTight wrapText="bothSides">
              <wp:wrapPolygon edited="0">
                <wp:start x="0" y="0"/>
                <wp:lineTo x="0" y="21505"/>
                <wp:lineTo x="21370" y="21505"/>
                <wp:lineTo x="21370" y="0"/>
                <wp:lineTo x="0" y="0"/>
              </wp:wrapPolygon>
            </wp:wrapTight>
            <wp:docPr id="19" name="Picture 19" descr="WhatsApp Image 2025-06-27 at 14.25.08_75b59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25-06-27 at 14.25.08_75b5944a.jpg"/>
                    <pic:cNvPicPr>
                      <a:picLocks noChangeAspect="1" noChangeArrowheads="1"/>
                    </pic:cNvPicPr>
                  </pic:nvPicPr>
                  <pic:blipFill>
                    <a:blip r:embed="rId24" cstate="print">
                      <a:extLst>
                        <a:ext uri="{28A0092B-C50C-407E-A947-70E740481C1C}">
                          <a14:useLocalDpi xmlns:a14="http://schemas.microsoft.com/office/drawing/2010/main" val="0"/>
                        </a:ext>
                      </a:extLst>
                    </a:blip>
                    <a:srcRect r="2943" b="12437"/>
                    <a:stretch>
                      <a:fillRect/>
                    </a:stretch>
                  </pic:blipFill>
                  <pic:spPr>
                    <a:xfrm>
                      <a:off x="0" y="0"/>
                      <a:ext cx="1790700" cy="2162175"/>
                    </a:xfrm>
                    <a:prstGeom prst="rect">
                      <a:avLst/>
                    </a:prstGeom>
                    <a:noFill/>
                    <a:ln>
                      <a:noFill/>
                    </a:ln>
                  </pic:spPr>
                </pic:pic>
              </a:graphicData>
            </a:graphic>
          </wp:anchor>
        </w:drawing>
      </w:r>
      <w:r>
        <w:rPr>
          <w:rFonts w:ascii="Arial" w:hAnsi="Arial" w:cs="Arial"/>
          <w:noProof/>
          <w:sz w:val="22"/>
          <w:szCs w:val="22"/>
          <w:lang w:val="en-IN" w:eastAsia="en-IN"/>
        </w:rPr>
        <w:drawing>
          <wp:anchor distT="0" distB="0" distL="114300" distR="114300" simplePos="0" relativeHeight="251669504" behindDoc="1" locked="0" layoutInCell="1" allowOverlap="1" wp14:anchorId="70053297" wp14:editId="459B7059">
            <wp:simplePos x="0" y="0"/>
            <wp:positionH relativeFrom="column">
              <wp:posOffset>4295775</wp:posOffset>
            </wp:positionH>
            <wp:positionV relativeFrom="paragraph">
              <wp:posOffset>323850</wp:posOffset>
            </wp:positionV>
            <wp:extent cx="718185" cy="2162175"/>
            <wp:effectExtent l="0" t="0" r="5715" b="9525"/>
            <wp:wrapTight wrapText="bothSides">
              <wp:wrapPolygon edited="0">
                <wp:start x="0" y="0"/>
                <wp:lineTo x="0" y="21505"/>
                <wp:lineTo x="21199" y="21505"/>
                <wp:lineTo x="21199" y="0"/>
                <wp:lineTo x="0" y="0"/>
              </wp:wrapPolygon>
            </wp:wrapTight>
            <wp:docPr id="18" name="Picture 18" descr="WhatsApp Image 2025-06-27 at 14.25.10_4718d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5-06-27 at 14.25.10_4718da00.jpg"/>
                    <pic:cNvPicPr>
                      <a:picLocks noChangeAspect="1" noChangeArrowheads="1"/>
                    </pic:cNvPicPr>
                  </pic:nvPicPr>
                  <pic:blipFill>
                    <a:blip r:embed="rId25" cstate="print">
                      <a:extLst>
                        <a:ext uri="{28A0092B-C50C-407E-A947-70E740481C1C}">
                          <a14:useLocalDpi xmlns:a14="http://schemas.microsoft.com/office/drawing/2010/main" val="0"/>
                        </a:ext>
                      </a:extLst>
                    </a:blip>
                    <a:srcRect l="25711" r="34099" b="12141"/>
                    <a:stretch>
                      <a:fillRect/>
                    </a:stretch>
                  </pic:blipFill>
                  <pic:spPr>
                    <a:xfrm>
                      <a:off x="0" y="0"/>
                      <a:ext cx="718185" cy="2162175"/>
                    </a:xfrm>
                    <a:prstGeom prst="rect">
                      <a:avLst/>
                    </a:prstGeom>
                    <a:noFill/>
                    <a:ln>
                      <a:noFill/>
                    </a:ln>
                  </pic:spPr>
                </pic:pic>
              </a:graphicData>
            </a:graphic>
          </wp:anchor>
        </w:drawing>
      </w:r>
      <w:r>
        <w:rPr>
          <w:rFonts w:ascii="Arial" w:hAnsi="Arial" w:cs="Arial"/>
          <w:noProof/>
          <w:sz w:val="22"/>
          <w:szCs w:val="22"/>
          <w:lang w:val="en-IN" w:eastAsia="en-IN"/>
        </w:rPr>
        <w:drawing>
          <wp:anchor distT="0" distB="0" distL="114300" distR="114300" simplePos="0" relativeHeight="251668480" behindDoc="1" locked="0" layoutInCell="1" allowOverlap="1" wp14:anchorId="59A84767" wp14:editId="06CB702F">
            <wp:simplePos x="0" y="0"/>
            <wp:positionH relativeFrom="column">
              <wp:posOffset>2884170</wp:posOffset>
            </wp:positionH>
            <wp:positionV relativeFrom="paragraph">
              <wp:posOffset>323850</wp:posOffset>
            </wp:positionV>
            <wp:extent cx="1344930" cy="2162175"/>
            <wp:effectExtent l="0" t="0" r="7620" b="9525"/>
            <wp:wrapTight wrapText="bothSides">
              <wp:wrapPolygon edited="0">
                <wp:start x="0" y="0"/>
                <wp:lineTo x="0" y="21505"/>
                <wp:lineTo x="21416" y="21505"/>
                <wp:lineTo x="21416" y="0"/>
                <wp:lineTo x="0" y="0"/>
              </wp:wrapPolygon>
            </wp:wrapTight>
            <wp:docPr id="17" name="Picture 17" descr="WhatsApp Image 2025-05-27 at 16.30.07_cb3d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5-05-27 at 16.30.07_cb3d3563.jpg"/>
                    <pic:cNvPicPr>
                      <a:picLocks noChangeAspect="1" noChangeArrowheads="1"/>
                    </pic:cNvPicPr>
                  </pic:nvPicPr>
                  <pic:blipFill>
                    <a:blip r:embed="rId26">
                      <a:extLst>
                        <a:ext uri="{28A0092B-C50C-407E-A947-70E740481C1C}">
                          <a14:useLocalDpi xmlns:a14="http://schemas.microsoft.com/office/drawing/2010/main" val="0"/>
                        </a:ext>
                      </a:extLst>
                    </a:blip>
                    <a:srcRect l="26155" r="34856" b="16814"/>
                    <a:stretch>
                      <a:fillRect/>
                    </a:stretch>
                  </pic:blipFill>
                  <pic:spPr>
                    <a:xfrm>
                      <a:off x="0" y="0"/>
                      <a:ext cx="1344930" cy="2162175"/>
                    </a:xfrm>
                    <a:prstGeom prst="rect">
                      <a:avLst/>
                    </a:prstGeom>
                    <a:noFill/>
                    <a:ln>
                      <a:noFill/>
                    </a:ln>
                  </pic:spPr>
                </pic:pic>
              </a:graphicData>
            </a:graphic>
          </wp:anchor>
        </w:drawing>
      </w:r>
      <w:r>
        <w:rPr>
          <w:rFonts w:ascii="Arial" w:hAnsi="Arial" w:cs="Arial"/>
          <w:sz w:val="22"/>
          <w:szCs w:val="22"/>
        </w:rPr>
        <w:t xml:space="preserve">     </w:t>
      </w:r>
    </w:p>
    <w:p w14:paraId="172B3595" w14:textId="77777777" w:rsidR="00FC5479" w:rsidRDefault="00FC5479">
      <w:pPr>
        <w:jc w:val="both"/>
        <w:rPr>
          <w:rFonts w:ascii="Arial" w:hAnsi="Arial" w:cs="Arial"/>
          <w:sz w:val="22"/>
          <w:szCs w:val="22"/>
        </w:rPr>
      </w:pPr>
    </w:p>
    <w:p w14:paraId="6FB34515" w14:textId="77777777" w:rsidR="00FC5479" w:rsidRDefault="00FC5479">
      <w:pPr>
        <w:jc w:val="both"/>
        <w:rPr>
          <w:rFonts w:ascii="Arial" w:hAnsi="Arial" w:cs="Arial"/>
          <w:sz w:val="22"/>
          <w:szCs w:val="22"/>
        </w:rPr>
      </w:pPr>
    </w:p>
    <w:p w14:paraId="4B6E1A0F" w14:textId="77777777" w:rsidR="00FC5479" w:rsidRDefault="00FC5479">
      <w:pPr>
        <w:jc w:val="both"/>
        <w:rPr>
          <w:rFonts w:ascii="Arial" w:hAnsi="Arial" w:cs="Arial"/>
          <w:sz w:val="22"/>
          <w:szCs w:val="22"/>
        </w:rPr>
      </w:pPr>
    </w:p>
    <w:p w14:paraId="59EA8CC9" w14:textId="77777777" w:rsidR="00FC5479" w:rsidRDefault="00FC5479">
      <w:pPr>
        <w:jc w:val="both"/>
        <w:rPr>
          <w:rFonts w:ascii="Arial" w:hAnsi="Arial" w:cs="Arial"/>
          <w:sz w:val="22"/>
          <w:szCs w:val="22"/>
        </w:rPr>
      </w:pPr>
    </w:p>
    <w:p w14:paraId="1627E4F9" w14:textId="77777777" w:rsidR="00FC5479" w:rsidRDefault="00FC5479">
      <w:pPr>
        <w:jc w:val="both"/>
        <w:rPr>
          <w:rFonts w:ascii="Arial" w:hAnsi="Arial" w:cs="Arial"/>
          <w:b/>
          <w:sz w:val="22"/>
          <w:szCs w:val="22"/>
        </w:rPr>
      </w:pPr>
    </w:p>
    <w:p w14:paraId="1387D1CB" w14:textId="77777777" w:rsidR="00FC5479" w:rsidRDefault="00FC5479">
      <w:pPr>
        <w:jc w:val="both"/>
        <w:rPr>
          <w:rFonts w:ascii="Arial" w:hAnsi="Arial" w:cs="Arial"/>
          <w:b/>
          <w:sz w:val="22"/>
          <w:szCs w:val="22"/>
        </w:rPr>
      </w:pPr>
    </w:p>
    <w:p w14:paraId="5C880819" w14:textId="77777777" w:rsidR="00FC5479" w:rsidRDefault="008604FC">
      <w:pPr>
        <w:pStyle w:val="ListParagraph"/>
        <w:numPr>
          <w:ilvl w:val="0"/>
          <w:numId w:val="4"/>
        </w:numPr>
        <w:jc w:val="both"/>
        <w:rPr>
          <w:rFonts w:ascii="Arial" w:hAnsi="Arial" w:cs="Arial"/>
          <w:b/>
          <w:sz w:val="22"/>
          <w:szCs w:val="22"/>
        </w:rPr>
      </w:pPr>
      <w:r>
        <w:rPr>
          <w:rFonts w:ascii="Arial" w:hAnsi="Arial" w:cs="Arial"/>
          <w:b/>
          <w:sz w:val="22"/>
          <w:szCs w:val="22"/>
        </w:rPr>
        <w:t>IMViC, fermentation and nitrate tests.</w:t>
      </w:r>
    </w:p>
    <w:p w14:paraId="69AB9F7D" w14:textId="77777777" w:rsidR="00FC5479" w:rsidRDefault="00FC5479">
      <w:pPr>
        <w:pStyle w:val="ListParagraph"/>
        <w:ind w:left="2220"/>
        <w:jc w:val="both"/>
        <w:rPr>
          <w:rFonts w:ascii="Arial" w:hAnsi="Arial" w:cs="Arial"/>
          <w:b/>
          <w:sz w:val="22"/>
          <w:szCs w:val="22"/>
        </w:rPr>
      </w:pPr>
    </w:p>
    <w:p w14:paraId="78127AA3" w14:textId="77777777" w:rsidR="00FC5479" w:rsidRDefault="00FC5479">
      <w:pPr>
        <w:pStyle w:val="ListParagraph"/>
        <w:ind w:left="1080"/>
        <w:jc w:val="both"/>
        <w:rPr>
          <w:rFonts w:ascii="Arial" w:hAnsi="Arial" w:cs="Arial"/>
          <w:b/>
          <w:sz w:val="22"/>
          <w:szCs w:val="22"/>
        </w:rPr>
      </w:pPr>
    </w:p>
    <w:p w14:paraId="77F7C58F" w14:textId="77777777" w:rsidR="00FC5479" w:rsidRDefault="00FC5479">
      <w:pPr>
        <w:pStyle w:val="ListParagraph"/>
        <w:ind w:left="1080"/>
        <w:jc w:val="both"/>
        <w:rPr>
          <w:rFonts w:ascii="Arial" w:hAnsi="Arial" w:cs="Arial"/>
          <w:b/>
          <w:sz w:val="22"/>
          <w:szCs w:val="22"/>
        </w:rPr>
      </w:pPr>
    </w:p>
    <w:p w14:paraId="7762F303" w14:textId="77777777" w:rsidR="00FC5479" w:rsidRDefault="00FC5479">
      <w:pPr>
        <w:pStyle w:val="ListParagraph"/>
        <w:ind w:left="1080"/>
        <w:jc w:val="both"/>
        <w:rPr>
          <w:rFonts w:ascii="Arial" w:hAnsi="Arial" w:cs="Arial"/>
          <w:b/>
          <w:sz w:val="22"/>
          <w:szCs w:val="22"/>
        </w:rPr>
      </w:pPr>
    </w:p>
    <w:p w14:paraId="2A11A1DE" w14:textId="77777777" w:rsidR="00FC5479" w:rsidRDefault="00FC5479">
      <w:pPr>
        <w:pStyle w:val="ListParagraph"/>
        <w:ind w:left="1080"/>
        <w:jc w:val="both"/>
        <w:rPr>
          <w:rFonts w:ascii="Arial" w:hAnsi="Arial" w:cs="Arial"/>
          <w:b/>
          <w:sz w:val="22"/>
          <w:szCs w:val="22"/>
        </w:rPr>
      </w:pPr>
    </w:p>
    <w:p w14:paraId="017B8B28" w14:textId="77777777" w:rsidR="00FC5479" w:rsidRDefault="00FC5479">
      <w:pPr>
        <w:pStyle w:val="ListParagraph"/>
        <w:jc w:val="both"/>
        <w:rPr>
          <w:rFonts w:ascii="Arial" w:hAnsi="Arial" w:cs="Arial"/>
          <w:b/>
          <w:sz w:val="22"/>
          <w:szCs w:val="22"/>
        </w:rPr>
      </w:pPr>
    </w:p>
    <w:p w14:paraId="7B963846" w14:textId="77777777" w:rsidR="00FC5479" w:rsidRDefault="00FC5479">
      <w:pPr>
        <w:jc w:val="both"/>
        <w:rPr>
          <w:rFonts w:ascii="Arial" w:hAnsi="Arial" w:cs="Arial"/>
          <w:b/>
          <w:sz w:val="22"/>
          <w:szCs w:val="22"/>
        </w:rPr>
      </w:pPr>
    </w:p>
    <w:p w14:paraId="4CF9BEDB" w14:textId="77777777" w:rsidR="00FC5479" w:rsidRDefault="008604FC">
      <w:pPr>
        <w:tabs>
          <w:tab w:val="left" w:pos="5854"/>
        </w:tabs>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72576" behindDoc="1" locked="0" layoutInCell="1" allowOverlap="1" wp14:anchorId="40F7A292" wp14:editId="29F3114C">
            <wp:simplePos x="0" y="0"/>
            <wp:positionH relativeFrom="column">
              <wp:posOffset>3898900</wp:posOffset>
            </wp:positionH>
            <wp:positionV relativeFrom="paragraph">
              <wp:posOffset>24130</wp:posOffset>
            </wp:positionV>
            <wp:extent cx="1115060" cy="1076325"/>
            <wp:effectExtent l="0" t="0" r="8890" b="9525"/>
            <wp:wrapTight wrapText="bothSides">
              <wp:wrapPolygon edited="0">
                <wp:start x="0" y="0"/>
                <wp:lineTo x="0" y="21409"/>
                <wp:lineTo x="21403" y="21409"/>
                <wp:lineTo x="21403" y="0"/>
                <wp:lineTo x="0" y="0"/>
              </wp:wrapPolygon>
            </wp:wrapTight>
            <wp:docPr id="16" name="Picture 16" descr="IMG_20250627_14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0250627_142922.jpg"/>
                    <pic:cNvPicPr>
                      <a:picLocks noChangeAspect="1" noChangeArrowheads="1"/>
                    </pic:cNvPicPr>
                  </pic:nvPicPr>
                  <pic:blipFill>
                    <a:blip r:embed="rId27">
                      <a:extLst>
                        <a:ext uri="{28A0092B-C50C-407E-A947-70E740481C1C}">
                          <a14:useLocalDpi xmlns:a14="http://schemas.microsoft.com/office/drawing/2010/main" val="0"/>
                        </a:ext>
                      </a:extLst>
                    </a:blip>
                    <a:srcRect l="45212" t="7793" r="29414" b="25974"/>
                    <a:stretch>
                      <a:fillRect/>
                    </a:stretch>
                  </pic:blipFill>
                  <pic:spPr>
                    <a:xfrm>
                      <a:off x="0" y="0"/>
                      <a:ext cx="1115060" cy="1076325"/>
                    </a:xfrm>
                    <a:prstGeom prst="rect">
                      <a:avLst/>
                    </a:prstGeom>
                    <a:noFill/>
                    <a:ln>
                      <a:noFill/>
                    </a:ln>
                  </pic:spPr>
                </pic:pic>
              </a:graphicData>
            </a:graphic>
          </wp:anchor>
        </w:drawing>
      </w:r>
      <w:r>
        <w:rPr>
          <w:rFonts w:ascii="Arial" w:hAnsi="Arial" w:cs="Arial"/>
          <w:noProof/>
          <w:sz w:val="22"/>
          <w:szCs w:val="22"/>
          <w:lang w:val="en-IN" w:eastAsia="en-IN"/>
        </w:rPr>
        <w:drawing>
          <wp:anchor distT="0" distB="0" distL="114300" distR="114300" simplePos="0" relativeHeight="251671552" behindDoc="1" locked="0" layoutInCell="1" allowOverlap="1" wp14:anchorId="53BD92E6" wp14:editId="50495FF5">
            <wp:simplePos x="0" y="0"/>
            <wp:positionH relativeFrom="column">
              <wp:posOffset>1019175</wp:posOffset>
            </wp:positionH>
            <wp:positionV relativeFrom="paragraph">
              <wp:posOffset>24130</wp:posOffset>
            </wp:positionV>
            <wp:extent cx="1247775" cy="1076325"/>
            <wp:effectExtent l="0" t="0" r="9525" b="9525"/>
            <wp:wrapTight wrapText="bothSides">
              <wp:wrapPolygon edited="0">
                <wp:start x="0" y="0"/>
                <wp:lineTo x="0" y="21409"/>
                <wp:lineTo x="21435" y="21409"/>
                <wp:lineTo x="21435" y="0"/>
                <wp:lineTo x="0" y="0"/>
              </wp:wrapPolygon>
            </wp:wrapTight>
            <wp:docPr id="15" name="Picture 15" descr="IMG_20250627_14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0250627_142721.jpg"/>
                    <pic:cNvPicPr>
                      <a:picLocks noChangeAspect="1" noChangeArrowheads="1"/>
                    </pic:cNvPicPr>
                  </pic:nvPicPr>
                  <pic:blipFill>
                    <a:blip r:embed="rId28">
                      <a:extLst>
                        <a:ext uri="{28A0092B-C50C-407E-A947-70E740481C1C}">
                          <a14:useLocalDpi xmlns:a14="http://schemas.microsoft.com/office/drawing/2010/main" val="0"/>
                        </a:ext>
                      </a:extLst>
                    </a:blip>
                    <a:srcRect l="43269" t="25000" r="29007" b="11441"/>
                    <a:stretch>
                      <a:fillRect/>
                    </a:stretch>
                  </pic:blipFill>
                  <pic:spPr>
                    <a:xfrm>
                      <a:off x="0" y="0"/>
                      <a:ext cx="1247775" cy="1076325"/>
                    </a:xfrm>
                    <a:prstGeom prst="rect">
                      <a:avLst/>
                    </a:prstGeom>
                    <a:noFill/>
                    <a:ln>
                      <a:noFill/>
                    </a:ln>
                  </pic:spPr>
                </pic:pic>
              </a:graphicData>
            </a:graphic>
          </wp:anchor>
        </w:drawing>
      </w:r>
    </w:p>
    <w:p w14:paraId="241BAC74" w14:textId="77777777" w:rsidR="00FC5479" w:rsidRDefault="00FC5479">
      <w:pPr>
        <w:tabs>
          <w:tab w:val="left" w:pos="5854"/>
        </w:tabs>
        <w:jc w:val="both"/>
        <w:rPr>
          <w:rFonts w:ascii="Arial" w:hAnsi="Arial" w:cs="Arial"/>
          <w:sz w:val="22"/>
          <w:szCs w:val="22"/>
        </w:rPr>
      </w:pPr>
    </w:p>
    <w:p w14:paraId="54B3B043" w14:textId="77777777" w:rsidR="00FC5479" w:rsidRDefault="00FC5479">
      <w:pPr>
        <w:tabs>
          <w:tab w:val="left" w:pos="5854"/>
        </w:tabs>
        <w:jc w:val="both"/>
        <w:rPr>
          <w:rFonts w:ascii="Arial" w:hAnsi="Arial" w:cs="Arial"/>
          <w:sz w:val="22"/>
          <w:szCs w:val="22"/>
        </w:rPr>
      </w:pPr>
    </w:p>
    <w:p w14:paraId="0C7DD72E" w14:textId="77777777" w:rsidR="00FC5479" w:rsidRDefault="00FC5479">
      <w:pPr>
        <w:tabs>
          <w:tab w:val="left" w:pos="5854"/>
        </w:tabs>
        <w:jc w:val="both"/>
        <w:rPr>
          <w:rFonts w:ascii="Arial" w:hAnsi="Arial" w:cs="Arial"/>
          <w:sz w:val="22"/>
          <w:szCs w:val="22"/>
        </w:rPr>
      </w:pPr>
    </w:p>
    <w:p w14:paraId="52B4B535" w14:textId="77777777" w:rsidR="00FC5479" w:rsidRDefault="00FC5479">
      <w:pPr>
        <w:tabs>
          <w:tab w:val="left" w:pos="5854"/>
        </w:tabs>
        <w:jc w:val="both"/>
        <w:rPr>
          <w:rFonts w:ascii="Arial" w:hAnsi="Arial" w:cs="Arial"/>
          <w:sz w:val="22"/>
          <w:szCs w:val="22"/>
        </w:rPr>
      </w:pPr>
    </w:p>
    <w:p w14:paraId="7998A69D" w14:textId="77777777" w:rsidR="00FC5479" w:rsidRDefault="00FC5479">
      <w:pPr>
        <w:tabs>
          <w:tab w:val="left" w:pos="5854"/>
        </w:tabs>
        <w:jc w:val="both"/>
        <w:rPr>
          <w:rFonts w:ascii="Arial" w:hAnsi="Arial" w:cs="Arial"/>
          <w:sz w:val="22"/>
          <w:szCs w:val="22"/>
        </w:rPr>
      </w:pPr>
    </w:p>
    <w:p w14:paraId="703CD89B" w14:textId="77777777" w:rsidR="00FC5479" w:rsidRDefault="00FC5479">
      <w:pPr>
        <w:tabs>
          <w:tab w:val="left" w:pos="5854"/>
        </w:tabs>
        <w:jc w:val="both"/>
        <w:rPr>
          <w:rFonts w:ascii="Arial" w:hAnsi="Arial" w:cs="Arial"/>
          <w:sz w:val="22"/>
          <w:szCs w:val="22"/>
        </w:rPr>
      </w:pPr>
    </w:p>
    <w:p w14:paraId="694EB103" w14:textId="77777777" w:rsidR="00FC5479" w:rsidRDefault="00FC5479">
      <w:pPr>
        <w:tabs>
          <w:tab w:val="left" w:pos="5854"/>
        </w:tabs>
        <w:jc w:val="both"/>
        <w:rPr>
          <w:rFonts w:ascii="Arial" w:hAnsi="Arial" w:cs="Arial"/>
          <w:sz w:val="22"/>
          <w:szCs w:val="22"/>
        </w:rPr>
      </w:pPr>
    </w:p>
    <w:p w14:paraId="0AE99FED" w14:textId="77777777" w:rsidR="00FC5479" w:rsidRDefault="008604FC">
      <w:pPr>
        <w:pStyle w:val="ListParagraph"/>
        <w:numPr>
          <w:ilvl w:val="0"/>
          <w:numId w:val="4"/>
        </w:numPr>
        <w:tabs>
          <w:tab w:val="left" w:pos="5854"/>
        </w:tabs>
        <w:jc w:val="both"/>
        <w:rPr>
          <w:rFonts w:ascii="Arial" w:hAnsi="Arial" w:cs="Arial"/>
          <w:sz w:val="22"/>
          <w:szCs w:val="22"/>
        </w:rPr>
      </w:pPr>
      <w:r>
        <w:rPr>
          <w:rFonts w:ascii="Arial" w:hAnsi="Arial" w:cs="Arial"/>
          <w:b/>
          <w:sz w:val="22"/>
          <w:szCs w:val="22"/>
        </w:rPr>
        <w:t>Oxidase test                                              (c) Catalase test</w:t>
      </w:r>
    </w:p>
    <w:p w14:paraId="3FA906C9" w14:textId="77777777" w:rsidR="00FC5479" w:rsidRDefault="00FC5479">
      <w:pPr>
        <w:pStyle w:val="ListParagraph"/>
        <w:tabs>
          <w:tab w:val="left" w:pos="5854"/>
        </w:tabs>
        <w:ind w:left="2220"/>
        <w:jc w:val="both"/>
        <w:rPr>
          <w:rFonts w:ascii="Arial" w:hAnsi="Arial" w:cs="Arial"/>
          <w:b/>
          <w:sz w:val="22"/>
          <w:szCs w:val="22"/>
        </w:rPr>
      </w:pPr>
    </w:p>
    <w:p w14:paraId="527635FE" w14:textId="7C30BEF9" w:rsidR="00FC5479" w:rsidRDefault="008604FC">
      <w:pPr>
        <w:jc w:val="both"/>
        <w:rPr>
          <w:rFonts w:ascii="Arial" w:hAnsi="Arial" w:cs="Arial"/>
          <w:b/>
          <w:sz w:val="22"/>
          <w:szCs w:val="22"/>
        </w:rPr>
      </w:pPr>
      <w:r>
        <w:rPr>
          <w:rFonts w:ascii="Arial" w:hAnsi="Arial" w:cs="Arial"/>
          <w:b/>
          <w:sz w:val="22"/>
          <w:szCs w:val="22"/>
        </w:rPr>
        <w:t xml:space="preserve">Fig. no. </w:t>
      </w:r>
      <w:r w:rsidR="004C36F9">
        <w:rPr>
          <w:rFonts w:ascii="Arial" w:hAnsi="Arial" w:cs="Arial"/>
          <w:b/>
          <w:sz w:val="22"/>
          <w:szCs w:val="22"/>
        </w:rPr>
        <w:t>5</w:t>
      </w:r>
      <w:r>
        <w:rPr>
          <w:rFonts w:ascii="Arial" w:hAnsi="Arial" w:cs="Arial"/>
          <w:b/>
          <w:sz w:val="22"/>
          <w:szCs w:val="22"/>
        </w:rPr>
        <w:t>: Biochemical characterisation of Bacterial Isolates (S</w:t>
      </w:r>
      <w:r>
        <w:rPr>
          <w:rFonts w:ascii="Arial" w:hAnsi="Arial" w:cs="Arial"/>
          <w:b/>
          <w:sz w:val="22"/>
          <w:szCs w:val="22"/>
          <w:vertAlign w:val="subscript"/>
        </w:rPr>
        <w:t>3</w:t>
      </w:r>
      <w:r>
        <w:rPr>
          <w:rFonts w:ascii="Arial" w:hAnsi="Arial" w:cs="Arial"/>
          <w:b/>
          <w:sz w:val="22"/>
          <w:szCs w:val="22"/>
        </w:rPr>
        <w:t>) from soil sample.</w:t>
      </w:r>
    </w:p>
    <w:p w14:paraId="1C023D79" w14:textId="77777777" w:rsidR="00FC5479" w:rsidRDefault="00FC5479">
      <w:pPr>
        <w:tabs>
          <w:tab w:val="left" w:pos="5854"/>
        </w:tabs>
        <w:jc w:val="both"/>
        <w:rPr>
          <w:rFonts w:ascii="Arial" w:hAnsi="Arial" w:cs="Arial"/>
          <w:b/>
          <w:sz w:val="22"/>
          <w:szCs w:val="22"/>
        </w:rPr>
      </w:pPr>
    </w:p>
    <w:p w14:paraId="1CFD0986" w14:textId="77777777" w:rsidR="00FC5479" w:rsidRDefault="00FC5479">
      <w:pPr>
        <w:tabs>
          <w:tab w:val="left" w:pos="5854"/>
        </w:tabs>
        <w:jc w:val="both"/>
        <w:rPr>
          <w:rFonts w:ascii="Arial" w:hAnsi="Arial" w:cs="Arial"/>
          <w:b/>
          <w:sz w:val="22"/>
          <w:szCs w:val="22"/>
        </w:rPr>
      </w:pPr>
    </w:p>
    <w:p w14:paraId="326326DB" w14:textId="5CBA8098" w:rsidR="00FC5479" w:rsidRDefault="008604FC">
      <w:pPr>
        <w:tabs>
          <w:tab w:val="left" w:pos="5854"/>
        </w:tabs>
        <w:jc w:val="both"/>
        <w:rPr>
          <w:rFonts w:ascii="Arial" w:hAnsi="Arial" w:cs="Arial"/>
          <w:sz w:val="22"/>
          <w:szCs w:val="22"/>
        </w:rPr>
      </w:pPr>
      <w:r>
        <w:rPr>
          <w:rFonts w:ascii="Arial" w:hAnsi="Arial" w:cs="Arial"/>
          <w:b/>
          <w:sz w:val="22"/>
          <w:szCs w:val="22"/>
        </w:rPr>
        <w:t xml:space="preserve">Table no. </w:t>
      </w:r>
      <w:r w:rsidR="004C36F9">
        <w:rPr>
          <w:rFonts w:ascii="Arial" w:hAnsi="Arial" w:cs="Arial"/>
          <w:b/>
          <w:sz w:val="22"/>
          <w:szCs w:val="22"/>
        </w:rPr>
        <w:t>4</w:t>
      </w:r>
      <w:r>
        <w:rPr>
          <w:rFonts w:ascii="Arial" w:hAnsi="Arial" w:cs="Arial"/>
          <w:b/>
          <w:sz w:val="22"/>
          <w:szCs w:val="22"/>
        </w:rPr>
        <w:t xml:space="preserve">: Qualitative Determination of Phosphate Solubilization by Bacillus &amp; Pseudomonas </w:t>
      </w:r>
    </w:p>
    <w:p w14:paraId="20D67CD9" w14:textId="77777777" w:rsidR="00FC5479" w:rsidRDefault="00FC5479">
      <w:pPr>
        <w:tabs>
          <w:tab w:val="left" w:pos="5854"/>
        </w:tabs>
        <w:jc w:val="both"/>
        <w:rPr>
          <w:rFonts w:ascii="Arial" w:hAnsi="Arial" w:cs="Arial"/>
          <w:b/>
          <w:sz w:val="22"/>
          <w:szCs w:val="22"/>
        </w:rPr>
      </w:pPr>
    </w:p>
    <w:tbl>
      <w:tblPr>
        <w:tblStyle w:val="TableGrid"/>
        <w:tblW w:w="0" w:type="auto"/>
        <w:tblInd w:w="720" w:type="dxa"/>
        <w:tblLook w:val="04A0" w:firstRow="1" w:lastRow="0" w:firstColumn="1" w:lastColumn="0" w:noHBand="0" w:noVBand="1"/>
      </w:tblPr>
      <w:tblGrid>
        <w:gridCol w:w="4245"/>
        <w:gridCol w:w="4277"/>
      </w:tblGrid>
      <w:tr w:rsidR="00FC5479" w14:paraId="5AEC27F2" w14:textId="77777777" w:rsidTr="0097165A">
        <w:trPr>
          <w:trHeight w:val="361"/>
        </w:trPr>
        <w:tc>
          <w:tcPr>
            <w:tcW w:w="4245" w:type="dxa"/>
          </w:tcPr>
          <w:p w14:paraId="5F8049C7" w14:textId="77777777" w:rsidR="00FC5479" w:rsidRDefault="008604FC">
            <w:pPr>
              <w:pStyle w:val="ListParagraph"/>
              <w:ind w:left="0"/>
              <w:jc w:val="both"/>
              <w:rPr>
                <w:rFonts w:ascii="Arial" w:hAnsi="Arial" w:cs="Arial"/>
                <w:b/>
                <w:sz w:val="22"/>
                <w:szCs w:val="22"/>
              </w:rPr>
            </w:pPr>
            <w:r>
              <w:rPr>
                <w:rFonts w:ascii="Arial" w:hAnsi="Arial" w:cs="Arial"/>
                <w:b/>
                <w:sz w:val="22"/>
                <w:szCs w:val="22"/>
              </w:rPr>
              <w:t xml:space="preserve">Test sample </w:t>
            </w:r>
          </w:p>
        </w:tc>
        <w:tc>
          <w:tcPr>
            <w:tcW w:w="4277" w:type="dxa"/>
          </w:tcPr>
          <w:p w14:paraId="579B32EE" w14:textId="77777777" w:rsidR="00FC5479" w:rsidRDefault="008604FC">
            <w:pPr>
              <w:pStyle w:val="ListParagraph"/>
              <w:ind w:left="0"/>
              <w:jc w:val="both"/>
              <w:rPr>
                <w:rFonts w:ascii="Arial" w:hAnsi="Arial" w:cs="Arial"/>
                <w:b/>
                <w:sz w:val="22"/>
                <w:szCs w:val="22"/>
              </w:rPr>
            </w:pPr>
            <w:r>
              <w:rPr>
                <w:rFonts w:ascii="Arial" w:hAnsi="Arial" w:cs="Arial"/>
                <w:b/>
                <w:sz w:val="22"/>
                <w:szCs w:val="22"/>
              </w:rPr>
              <w:t>Zone of Inhibition (mm) diameter</w:t>
            </w:r>
          </w:p>
          <w:p w14:paraId="77FDB3EB" w14:textId="77777777" w:rsidR="00FC5479" w:rsidRDefault="00FC5479">
            <w:pPr>
              <w:pStyle w:val="ListParagraph"/>
              <w:ind w:left="0"/>
              <w:jc w:val="both"/>
              <w:rPr>
                <w:rFonts w:ascii="Arial" w:hAnsi="Arial" w:cs="Arial"/>
                <w:b/>
                <w:sz w:val="22"/>
                <w:szCs w:val="22"/>
              </w:rPr>
            </w:pPr>
          </w:p>
        </w:tc>
      </w:tr>
      <w:tr w:rsidR="00FC5479" w14:paraId="3C0728F0" w14:textId="77777777" w:rsidTr="0097165A">
        <w:trPr>
          <w:trHeight w:val="327"/>
        </w:trPr>
        <w:tc>
          <w:tcPr>
            <w:tcW w:w="4245" w:type="dxa"/>
          </w:tcPr>
          <w:p w14:paraId="30C54635" w14:textId="77777777" w:rsidR="00FC5479" w:rsidRDefault="008604FC">
            <w:pPr>
              <w:pStyle w:val="ListParagraph"/>
              <w:ind w:left="0"/>
              <w:jc w:val="both"/>
              <w:rPr>
                <w:rFonts w:ascii="Arial" w:hAnsi="Arial" w:cs="Arial"/>
                <w:sz w:val="22"/>
                <w:szCs w:val="22"/>
              </w:rPr>
            </w:pPr>
            <w:r>
              <w:rPr>
                <w:rFonts w:ascii="Arial" w:hAnsi="Arial" w:cs="Arial"/>
                <w:sz w:val="22"/>
                <w:szCs w:val="22"/>
              </w:rPr>
              <w:t>Soil (S</w:t>
            </w:r>
            <w:r>
              <w:rPr>
                <w:rFonts w:ascii="Arial" w:hAnsi="Arial" w:cs="Arial"/>
                <w:sz w:val="22"/>
                <w:szCs w:val="22"/>
                <w:vertAlign w:val="subscript"/>
              </w:rPr>
              <w:t>1</w:t>
            </w:r>
            <w:r>
              <w:rPr>
                <w:rFonts w:ascii="Arial" w:hAnsi="Arial" w:cs="Arial"/>
                <w:sz w:val="22"/>
                <w:szCs w:val="22"/>
              </w:rPr>
              <w:t>)</w:t>
            </w:r>
          </w:p>
          <w:p w14:paraId="1B232A2F" w14:textId="77777777" w:rsidR="00FC5479" w:rsidRDefault="00FC5479">
            <w:pPr>
              <w:pStyle w:val="ListParagraph"/>
              <w:ind w:left="0"/>
              <w:jc w:val="both"/>
              <w:rPr>
                <w:rFonts w:ascii="Arial" w:hAnsi="Arial" w:cs="Arial"/>
                <w:sz w:val="22"/>
                <w:szCs w:val="22"/>
              </w:rPr>
            </w:pPr>
          </w:p>
        </w:tc>
        <w:tc>
          <w:tcPr>
            <w:tcW w:w="4277" w:type="dxa"/>
          </w:tcPr>
          <w:p w14:paraId="2F161921" w14:textId="77777777" w:rsidR="00FC5479" w:rsidRDefault="008604FC">
            <w:pPr>
              <w:pStyle w:val="ListParagraph"/>
              <w:ind w:left="0"/>
              <w:jc w:val="both"/>
              <w:rPr>
                <w:rFonts w:ascii="Arial" w:hAnsi="Arial" w:cs="Arial"/>
                <w:sz w:val="22"/>
                <w:szCs w:val="22"/>
              </w:rPr>
            </w:pPr>
            <w:r>
              <w:rPr>
                <w:rFonts w:ascii="Arial" w:hAnsi="Arial" w:cs="Arial"/>
                <w:sz w:val="22"/>
                <w:szCs w:val="22"/>
              </w:rPr>
              <w:t>19- 5 = 14 mm</w:t>
            </w:r>
          </w:p>
          <w:p w14:paraId="7DCEC879" w14:textId="77777777" w:rsidR="00FC5479" w:rsidRDefault="00FC5479">
            <w:pPr>
              <w:pStyle w:val="ListParagraph"/>
              <w:ind w:left="0"/>
              <w:jc w:val="both"/>
              <w:rPr>
                <w:rFonts w:ascii="Arial" w:hAnsi="Arial" w:cs="Arial"/>
                <w:sz w:val="22"/>
                <w:szCs w:val="22"/>
              </w:rPr>
            </w:pPr>
          </w:p>
          <w:p w14:paraId="00EDC0B9" w14:textId="77777777" w:rsidR="00FC5479" w:rsidRDefault="00FC5479">
            <w:pPr>
              <w:pStyle w:val="ListParagraph"/>
              <w:ind w:left="0"/>
              <w:jc w:val="both"/>
              <w:rPr>
                <w:rFonts w:ascii="Arial" w:hAnsi="Arial" w:cs="Arial"/>
                <w:sz w:val="22"/>
                <w:szCs w:val="22"/>
              </w:rPr>
            </w:pPr>
          </w:p>
        </w:tc>
      </w:tr>
      <w:tr w:rsidR="00FC5479" w14:paraId="62194609" w14:textId="77777777" w:rsidTr="0097165A">
        <w:trPr>
          <w:trHeight w:val="257"/>
        </w:trPr>
        <w:tc>
          <w:tcPr>
            <w:tcW w:w="4245" w:type="dxa"/>
          </w:tcPr>
          <w:p w14:paraId="79BA4DB6" w14:textId="77777777" w:rsidR="00FC5479" w:rsidRDefault="00FC5479">
            <w:pPr>
              <w:pStyle w:val="ListParagraph"/>
              <w:ind w:left="0"/>
              <w:jc w:val="both"/>
              <w:rPr>
                <w:rFonts w:ascii="Arial" w:hAnsi="Arial" w:cs="Arial"/>
                <w:b/>
                <w:sz w:val="22"/>
                <w:szCs w:val="22"/>
              </w:rPr>
            </w:pPr>
          </w:p>
          <w:p w14:paraId="7B443234" w14:textId="77777777" w:rsidR="00FC5479" w:rsidRDefault="008604FC">
            <w:pPr>
              <w:pStyle w:val="ListParagraph"/>
              <w:ind w:left="0"/>
              <w:jc w:val="both"/>
              <w:rPr>
                <w:rFonts w:ascii="Arial" w:hAnsi="Arial" w:cs="Arial"/>
                <w:sz w:val="22"/>
                <w:szCs w:val="22"/>
              </w:rPr>
            </w:pPr>
            <w:r>
              <w:rPr>
                <w:rFonts w:ascii="Arial" w:hAnsi="Arial" w:cs="Arial"/>
                <w:sz w:val="22"/>
                <w:szCs w:val="22"/>
              </w:rPr>
              <w:t>Soil (S</w:t>
            </w:r>
            <w:r>
              <w:rPr>
                <w:rFonts w:ascii="Arial" w:hAnsi="Arial" w:cs="Arial"/>
                <w:sz w:val="22"/>
                <w:szCs w:val="22"/>
                <w:vertAlign w:val="subscript"/>
              </w:rPr>
              <w:t>2</w:t>
            </w:r>
            <w:r>
              <w:rPr>
                <w:rFonts w:ascii="Arial" w:hAnsi="Arial" w:cs="Arial"/>
                <w:sz w:val="22"/>
                <w:szCs w:val="22"/>
              </w:rPr>
              <w:t>)</w:t>
            </w:r>
          </w:p>
          <w:p w14:paraId="0246F519" w14:textId="77777777" w:rsidR="00FC5479" w:rsidRDefault="00FC5479">
            <w:pPr>
              <w:pStyle w:val="ListParagraph"/>
              <w:ind w:left="0"/>
              <w:jc w:val="both"/>
              <w:rPr>
                <w:rFonts w:ascii="Arial" w:hAnsi="Arial" w:cs="Arial"/>
                <w:sz w:val="22"/>
                <w:szCs w:val="22"/>
              </w:rPr>
            </w:pPr>
          </w:p>
        </w:tc>
        <w:tc>
          <w:tcPr>
            <w:tcW w:w="4277" w:type="dxa"/>
          </w:tcPr>
          <w:p w14:paraId="77356B76" w14:textId="77777777" w:rsidR="00FC5479" w:rsidRDefault="008604FC">
            <w:pPr>
              <w:pStyle w:val="ListParagraph"/>
              <w:ind w:left="0"/>
              <w:jc w:val="both"/>
              <w:rPr>
                <w:rFonts w:ascii="Arial" w:hAnsi="Arial" w:cs="Arial"/>
                <w:sz w:val="22"/>
                <w:szCs w:val="22"/>
              </w:rPr>
            </w:pPr>
            <w:r>
              <w:rPr>
                <w:rFonts w:ascii="Arial" w:hAnsi="Arial" w:cs="Arial"/>
                <w:sz w:val="22"/>
                <w:szCs w:val="22"/>
              </w:rPr>
              <w:t>21-5=  16mm</w:t>
            </w:r>
          </w:p>
          <w:p w14:paraId="57689497" w14:textId="77777777" w:rsidR="00FC5479" w:rsidRDefault="00FC5479">
            <w:pPr>
              <w:pStyle w:val="ListParagraph"/>
              <w:ind w:left="0"/>
              <w:jc w:val="both"/>
              <w:rPr>
                <w:rFonts w:ascii="Arial" w:hAnsi="Arial" w:cs="Arial"/>
                <w:sz w:val="22"/>
                <w:szCs w:val="22"/>
              </w:rPr>
            </w:pPr>
          </w:p>
        </w:tc>
      </w:tr>
      <w:tr w:rsidR="00FC5479" w14:paraId="2D309E63" w14:textId="77777777" w:rsidTr="0097165A">
        <w:trPr>
          <w:trHeight w:val="557"/>
        </w:trPr>
        <w:tc>
          <w:tcPr>
            <w:tcW w:w="4245" w:type="dxa"/>
          </w:tcPr>
          <w:p w14:paraId="7EA0B7A9" w14:textId="77777777" w:rsidR="00FC5479" w:rsidRDefault="00FC5479">
            <w:pPr>
              <w:pStyle w:val="ListParagraph"/>
              <w:ind w:left="0"/>
              <w:jc w:val="both"/>
              <w:rPr>
                <w:rFonts w:ascii="Arial" w:hAnsi="Arial" w:cs="Arial"/>
                <w:b/>
                <w:sz w:val="22"/>
                <w:szCs w:val="22"/>
              </w:rPr>
            </w:pPr>
          </w:p>
          <w:p w14:paraId="76B2B9EA" w14:textId="77777777" w:rsidR="00FC5479" w:rsidRDefault="008604FC">
            <w:pPr>
              <w:pStyle w:val="ListParagraph"/>
              <w:ind w:left="0"/>
              <w:jc w:val="both"/>
              <w:rPr>
                <w:rFonts w:ascii="Arial" w:hAnsi="Arial" w:cs="Arial"/>
                <w:sz w:val="22"/>
                <w:szCs w:val="22"/>
              </w:rPr>
            </w:pPr>
            <w:r>
              <w:rPr>
                <w:rFonts w:ascii="Arial" w:hAnsi="Arial" w:cs="Arial"/>
                <w:sz w:val="22"/>
                <w:szCs w:val="22"/>
              </w:rPr>
              <w:t>Soil (S</w:t>
            </w:r>
            <w:r>
              <w:rPr>
                <w:rFonts w:ascii="Arial" w:hAnsi="Arial" w:cs="Arial"/>
                <w:sz w:val="22"/>
                <w:szCs w:val="22"/>
                <w:vertAlign w:val="subscript"/>
              </w:rPr>
              <w:t>3</w:t>
            </w:r>
            <w:r>
              <w:rPr>
                <w:rFonts w:ascii="Arial" w:hAnsi="Arial" w:cs="Arial"/>
                <w:sz w:val="22"/>
                <w:szCs w:val="22"/>
              </w:rPr>
              <w:t>)</w:t>
            </w:r>
          </w:p>
          <w:p w14:paraId="41933906" w14:textId="77777777" w:rsidR="00FC5479" w:rsidRDefault="00FC5479">
            <w:pPr>
              <w:pStyle w:val="ListParagraph"/>
              <w:ind w:left="0"/>
              <w:jc w:val="both"/>
              <w:rPr>
                <w:rFonts w:ascii="Arial" w:hAnsi="Arial" w:cs="Arial"/>
                <w:sz w:val="22"/>
                <w:szCs w:val="22"/>
              </w:rPr>
            </w:pPr>
          </w:p>
        </w:tc>
        <w:tc>
          <w:tcPr>
            <w:tcW w:w="4277" w:type="dxa"/>
          </w:tcPr>
          <w:p w14:paraId="47FF6E20" w14:textId="77777777" w:rsidR="00FC5479" w:rsidRDefault="008604FC">
            <w:pPr>
              <w:pStyle w:val="ListParagraph"/>
              <w:ind w:left="0"/>
              <w:jc w:val="both"/>
              <w:rPr>
                <w:rFonts w:ascii="Arial" w:hAnsi="Arial" w:cs="Arial"/>
                <w:sz w:val="22"/>
                <w:szCs w:val="22"/>
              </w:rPr>
            </w:pPr>
            <w:r>
              <w:rPr>
                <w:rFonts w:ascii="Arial" w:hAnsi="Arial" w:cs="Arial"/>
                <w:sz w:val="22"/>
                <w:szCs w:val="22"/>
              </w:rPr>
              <w:t>21-5 = 16mm</w:t>
            </w:r>
          </w:p>
        </w:tc>
      </w:tr>
      <w:tr w:rsidR="0097165A" w14:paraId="113FB7D8" w14:textId="77777777" w:rsidTr="0097165A">
        <w:trPr>
          <w:trHeight w:val="557"/>
        </w:trPr>
        <w:tc>
          <w:tcPr>
            <w:tcW w:w="4245" w:type="dxa"/>
          </w:tcPr>
          <w:p w14:paraId="73CBE9AE" w14:textId="77777777" w:rsidR="0097165A" w:rsidRDefault="0097165A">
            <w:pPr>
              <w:pStyle w:val="ListParagraph"/>
              <w:ind w:left="0"/>
              <w:jc w:val="both"/>
              <w:rPr>
                <w:rFonts w:ascii="Arial" w:hAnsi="Arial" w:cs="Arial"/>
                <w:b/>
                <w:sz w:val="22"/>
                <w:szCs w:val="22"/>
              </w:rPr>
            </w:pPr>
          </w:p>
        </w:tc>
        <w:tc>
          <w:tcPr>
            <w:tcW w:w="4277" w:type="dxa"/>
          </w:tcPr>
          <w:p w14:paraId="70D0B1BE" w14:textId="77777777" w:rsidR="0097165A" w:rsidRDefault="0097165A">
            <w:pPr>
              <w:pStyle w:val="ListParagraph"/>
              <w:ind w:left="0"/>
              <w:jc w:val="both"/>
              <w:rPr>
                <w:rFonts w:ascii="Arial" w:hAnsi="Arial" w:cs="Arial"/>
                <w:sz w:val="22"/>
                <w:szCs w:val="22"/>
              </w:rPr>
            </w:pPr>
          </w:p>
        </w:tc>
      </w:tr>
    </w:tbl>
    <w:p w14:paraId="3D3910DC" w14:textId="77777777" w:rsidR="00FC5479" w:rsidRDefault="00FC5479">
      <w:pPr>
        <w:pStyle w:val="ListParagraph"/>
        <w:jc w:val="both"/>
        <w:rPr>
          <w:rFonts w:ascii="Arial" w:hAnsi="Arial" w:cs="Arial"/>
          <w:b/>
          <w:sz w:val="22"/>
          <w:szCs w:val="22"/>
        </w:rPr>
      </w:pPr>
    </w:p>
    <w:p w14:paraId="51489A0B" w14:textId="77777777" w:rsidR="00FC5479" w:rsidRDefault="00FC5479">
      <w:pPr>
        <w:pStyle w:val="ListParagraph"/>
        <w:ind w:left="0"/>
        <w:jc w:val="both"/>
        <w:rPr>
          <w:rFonts w:ascii="Arial" w:hAnsi="Arial" w:cs="Arial"/>
          <w:b/>
          <w:sz w:val="22"/>
          <w:szCs w:val="22"/>
        </w:rPr>
      </w:pPr>
    </w:p>
    <w:p w14:paraId="694A74D4" w14:textId="77777777" w:rsidR="00FC5479" w:rsidRDefault="008604FC">
      <w:pPr>
        <w:pStyle w:val="ListParagraph"/>
        <w:ind w:left="0"/>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49024" behindDoc="1" locked="0" layoutInCell="1" allowOverlap="1" wp14:anchorId="23C6056F" wp14:editId="6365C82A">
            <wp:simplePos x="0" y="0"/>
            <wp:positionH relativeFrom="margin">
              <wp:posOffset>924560</wp:posOffset>
            </wp:positionH>
            <wp:positionV relativeFrom="paragraph">
              <wp:posOffset>98425</wp:posOffset>
            </wp:positionV>
            <wp:extent cx="3136265" cy="1667510"/>
            <wp:effectExtent l="0" t="0" r="6985" b="8890"/>
            <wp:wrapTight wrapText="bothSides">
              <wp:wrapPolygon edited="0">
                <wp:start x="0" y="0"/>
                <wp:lineTo x="0" y="21468"/>
                <wp:lineTo x="21517" y="21468"/>
                <wp:lineTo x="21517" y="0"/>
                <wp:lineTo x="0" y="0"/>
              </wp:wrapPolygon>
            </wp:wrapTight>
            <wp:docPr id="14" name="Picture 14" descr="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esentation1.png"/>
                    <pic:cNvPicPr>
                      <a:picLocks noChangeAspect="1" noChangeArrowheads="1"/>
                    </pic:cNvPicPr>
                  </pic:nvPicPr>
                  <pic:blipFill>
                    <a:blip r:embed="rId29">
                      <a:extLst>
                        <a:ext uri="{28A0092B-C50C-407E-A947-70E740481C1C}">
                          <a14:useLocalDpi xmlns:a14="http://schemas.microsoft.com/office/drawing/2010/main" val="0"/>
                        </a:ext>
                      </a:extLst>
                    </a:blip>
                    <a:srcRect l="23229" t="23572" r="23931" b="22857"/>
                    <a:stretch>
                      <a:fillRect/>
                    </a:stretch>
                  </pic:blipFill>
                  <pic:spPr>
                    <a:xfrm>
                      <a:off x="0" y="0"/>
                      <a:ext cx="3136265" cy="1667510"/>
                    </a:xfrm>
                    <a:prstGeom prst="rect">
                      <a:avLst/>
                    </a:prstGeom>
                    <a:noFill/>
                    <a:ln>
                      <a:noFill/>
                    </a:ln>
                    <a:effectLst/>
                  </pic:spPr>
                </pic:pic>
              </a:graphicData>
            </a:graphic>
          </wp:anchor>
        </w:drawing>
      </w:r>
    </w:p>
    <w:p w14:paraId="6870EB3D" w14:textId="77777777" w:rsidR="00FC5479" w:rsidRDefault="00FC5479">
      <w:pPr>
        <w:pStyle w:val="ListParagraph"/>
        <w:ind w:left="0"/>
        <w:jc w:val="both"/>
        <w:rPr>
          <w:rFonts w:ascii="Arial" w:hAnsi="Arial" w:cs="Arial"/>
          <w:b/>
          <w:sz w:val="22"/>
          <w:szCs w:val="22"/>
        </w:rPr>
      </w:pPr>
    </w:p>
    <w:p w14:paraId="4EFD7786" w14:textId="77777777" w:rsidR="00FC5479" w:rsidRDefault="00FC5479">
      <w:pPr>
        <w:pStyle w:val="ListParagraph"/>
        <w:ind w:left="0"/>
        <w:jc w:val="both"/>
        <w:rPr>
          <w:rFonts w:ascii="Arial" w:hAnsi="Arial" w:cs="Arial"/>
          <w:b/>
          <w:sz w:val="22"/>
          <w:szCs w:val="22"/>
        </w:rPr>
      </w:pPr>
    </w:p>
    <w:p w14:paraId="6CDF2CE3" w14:textId="77777777" w:rsidR="00FC5479" w:rsidRDefault="00FC5479">
      <w:pPr>
        <w:pStyle w:val="ListParagraph"/>
        <w:ind w:left="0"/>
        <w:jc w:val="both"/>
        <w:rPr>
          <w:rFonts w:ascii="Arial" w:hAnsi="Arial" w:cs="Arial"/>
          <w:b/>
          <w:sz w:val="22"/>
          <w:szCs w:val="22"/>
        </w:rPr>
      </w:pPr>
    </w:p>
    <w:p w14:paraId="48C9FF2B" w14:textId="77777777" w:rsidR="00FC5479" w:rsidRDefault="00FC5479">
      <w:pPr>
        <w:jc w:val="both"/>
        <w:rPr>
          <w:rFonts w:ascii="Arial" w:hAnsi="Arial" w:cs="Arial"/>
          <w:b/>
          <w:sz w:val="22"/>
          <w:szCs w:val="22"/>
        </w:rPr>
      </w:pPr>
    </w:p>
    <w:p w14:paraId="084EF475" w14:textId="77777777" w:rsidR="00FC5479" w:rsidRDefault="00FC5479">
      <w:pPr>
        <w:jc w:val="both"/>
        <w:rPr>
          <w:rFonts w:ascii="Arial" w:hAnsi="Arial" w:cs="Arial"/>
          <w:b/>
          <w:sz w:val="22"/>
          <w:szCs w:val="22"/>
        </w:rPr>
      </w:pPr>
    </w:p>
    <w:p w14:paraId="5804EC31" w14:textId="77777777" w:rsidR="00FC5479" w:rsidRDefault="00FC5479">
      <w:pPr>
        <w:jc w:val="both"/>
        <w:rPr>
          <w:rFonts w:ascii="Arial" w:hAnsi="Arial" w:cs="Arial"/>
          <w:b/>
          <w:sz w:val="22"/>
          <w:szCs w:val="22"/>
        </w:rPr>
      </w:pPr>
    </w:p>
    <w:p w14:paraId="4FE5FCC6" w14:textId="77777777" w:rsidR="00FC5479" w:rsidRDefault="00FC5479">
      <w:pPr>
        <w:jc w:val="both"/>
        <w:rPr>
          <w:rFonts w:ascii="Arial" w:hAnsi="Arial" w:cs="Arial"/>
          <w:b/>
          <w:sz w:val="22"/>
          <w:szCs w:val="22"/>
        </w:rPr>
      </w:pPr>
    </w:p>
    <w:p w14:paraId="451F2420" w14:textId="77777777" w:rsidR="00FC5479" w:rsidRDefault="008604FC">
      <w:pPr>
        <w:jc w:val="both"/>
        <w:rPr>
          <w:rFonts w:ascii="Arial" w:hAnsi="Arial" w:cs="Arial"/>
          <w:b/>
          <w:sz w:val="22"/>
          <w:szCs w:val="22"/>
        </w:rPr>
      </w:pPr>
      <w:r>
        <w:rPr>
          <w:rFonts w:ascii="Arial" w:hAnsi="Arial" w:cs="Arial"/>
          <w:b/>
          <w:sz w:val="22"/>
          <w:szCs w:val="22"/>
        </w:rPr>
        <w:t xml:space="preserve"> </w:t>
      </w:r>
    </w:p>
    <w:p w14:paraId="56B9C48D" w14:textId="77777777" w:rsidR="00FC5479" w:rsidRDefault="00FC5479">
      <w:pPr>
        <w:jc w:val="both"/>
        <w:rPr>
          <w:rFonts w:ascii="Arial" w:hAnsi="Arial" w:cs="Arial"/>
          <w:b/>
          <w:sz w:val="22"/>
          <w:szCs w:val="22"/>
        </w:rPr>
      </w:pPr>
    </w:p>
    <w:p w14:paraId="2FB648C3" w14:textId="77777777" w:rsidR="00FC5479" w:rsidRDefault="008604FC">
      <w:pPr>
        <w:jc w:val="both"/>
        <w:rPr>
          <w:rFonts w:ascii="Arial" w:hAnsi="Arial" w:cs="Arial"/>
          <w:b/>
          <w:sz w:val="22"/>
          <w:szCs w:val="22"/>
        </w:rPr>
      </w:pPr>
      <w:r>
        <w:rPr>
          <w:rFonts w:ascii="Arial" w:hAnsi="Arial" w:cs="Arial"/>
          <w:b/>
          <w:sz w:val="22"/>
          <w:szCs w:val="22"/>
        </w:rPr>
        <w:t xml:space="preserve"> </w:t>
      </w:r>
    </w:p>
    <w:p w14:paraId="7F123E1F" w14:textId="77777777" w:rsidR="00FC5479" w:rsidRDefault="00FC5479">
      <w:pPr>
        <w:tabs>
          <w:tab w:val="left" w:pos="5854"/>
        </w:tabs>
        <w:jc w:val="both"/>
        <w:rPr>
          <w:rFonts w:ascii="Arial" w:hAnsi="Arial" w:cs="Arial"/>
          <w:sz w:val="22"/>
          <w:szCs w:val="22"/>
        </w:rPr>
      </w:pPr>
    </w:p>
    <w:p w14:paraId="79E630EE" w14:textId="32F578DF" w:rsidR="00FC5479" w:rsidRDefault="008604FC">
      <w:pPr>
        <w:pStyle w:val="ListParagraph"/>
        <w:ind w:left="0"/>
        <w:jc w:val="both"/>
        <w:rPr>
          <w:rFonts w:ascii="Arial" w:hAnsi="Arial" w:cs="Arial"/>
          <w:b/>
          <w:sz w:val="22"/>
          <w:szCs w:val="22"/>
        </w:rPr>
      </w:pPr>
      <w:r>
        <w:rPr>
          <w:rFonts w:ascii="Arial" w:hAnsi="Arial" w:cs="Arial"/>
          <w:b/>
          <w:sz w:val="22"/>
          <w:szCs w:val="22"/>
        </w:rPr>
        <w:t>Fig:</w:t>
      </w:r>
      <w:r w:rsidR="004C36F9">
        <w:rPr>
          <w:rFonts w:ascii="Arial" w:hAnsi="Arial" w:cs="Arial"/>
          <w:b/>
          <w:sz w:val="22"/>
          <w:szCs w:val="22"/>
        </w:rPr>
        <w:t>6</w:t>
      </w:r>
      <w:r>
        <w:rPr>
          <w:rFonts w:ascii="Arial" w:hAnsi="Arial" w:cs="Arial"/>
          <w:b/>
          <w:sz w:val="22"/>
          <w:szCs w:val="22"/>
        </w:rPr>
        <w:t xml:space="preserve"> Phospahte solubilization on Pikovskaya’s agar medium by Bacillus and Pseudomonas</w:t>
      </w:r>
    </w:p>
    <w:p w14:paraId="0EF01C77" w14:textId="77777777" w:rsidR="00FC5479" w:rsidRDefault="00FC5479">
      <w:pPr>
        <w:jc w:val="both"/>
        <w:rPr>
          <w:rFonts w:ascii="Arial" w:hAnsi="Arial" w:cs="Arial"/>
          <w:b/>
          <w:sz w:val="22"/>
          <w:szCs w:val="22"/>
        </w:rPr>
      </w:pPr>
    </w:p>
    <w:p w14:paraId="2C80BA67" w14:textId="77777777" w:rsidR="00FC5479" w:rsidRDefault="008604FC">
      <w:pPr>
        <w:jc w:val="both"/>
        <w:rPr>
          <w:rFonts w:ascii="Arial" w:hAnsi="Arial" w:cs="Arial"/>
          <w:b/>
          <w:i/>
          <w:sz w:val="22"/>
          <w:szCs w:val="22"/>
        </w:rPr>
      </w:pPr>
      <w:r>
        <w:rPr>
          <w:rFonts w:ascii="Arial" w:hAnsi="Arial" w:cs="Arial"/>
          <w:b/>
          <w:sz w:val="22"/>
          <w:szCs w:val="22"/>
        </w:rPr>
        <w:t>4.3.</w:t>
      </w:r>
      <w:r>
        <w:rPr>
          <w:rFonts w:ascii="Arial" w:hAnsi="Arial" w:cs="Arial"/>
          <w:sz w:val="22"/>
          <w:szCs w:val="22"/>
        </w:rPr>
        <w:t xml:space="preserve"> </w:t>
      </w:r>
      <w:r>
        <w:rPr>
          <w:rFonts w:ascii="Arial" w:hAnsi="Arial" w:cs="Arial"/>
          <w:b/>
          <w:sz w:val="22"/>
          <w:szCs w:val="22"/>
        </w:rPr>
        <w:t>Production of IAA from Bacillus &amp; Pseudomonas species from soil samples.</w:t>
      </w:r>
    </w:p>
    <w:p w14:paraId="617BCB98" w14:textId="31FE8AC1" w:rsidR="00FC5479" w:rsidRDefault="008604FC">
      <w:pPr>
        <w:tabs>
          <w:tab w:val="left" w:pos="5854"/>
        </w:tabs>
        <w:jc w:val="both"/>
        <w:rPr>
          <w:rFonts w:ascii="Arial" w:hAnsi="Arial" w:cs="Arial"/>
          <w:sz w:val="22"/>
          <w:szCs w:val="22"/>
        </w:rPr>
      </w:pPr>
      <w:r>
        <w:rPr>
          <w:rFonts w:ascii="Arial" w:hAnsi="Arial" w:cs="Arial"/>
          <w:sz w:val="22"/>
          <w:szCs w:val="22"/>
        </w:rPr>
        <w:t>IAA (Auxin) is a growth hormone which induces growth of an organism in a low amount. It is prod</w:t>
      </w:r>
      <w:r>
        <w:rPr>
          <w:rFonts w:ascii="Arial" w:hAnsi="Arial" w:cs="Arial"/>
          <w:sz w:val="22"/>
          <w:szCs w:val="22"/>
        </w:rPr>
        <w:t>uced by bacteria &amp; fungi in culture medium. L- Tryptophan is the precursor of IAA and should be amended in the culture medium. The three isolates S</w:t>
      </w:r>
      <w:r>
        <w:rPr>
          <w:rFonts w:ascii="Arial" w:hAnsi="Arial" w:cs="Arial"/>
          <w:sz w:val="22"/>
          <w:szCs w:val="22"/>
          <w:vertAlign w:val="subscript"/>
        </w:rPr>
        <w:t>1,</w:t>
      </w:r>
      <w:r>
        <w:rPr>
          <w:rFonts w:ascii="Arial" w:hAnsi="Arial" w:cs="Arial"/>
          <w:sz w:val="22"/>
          <w:szCs w:val="22"/>
        </w:rPr>
        <w:t xml:space="preserve"> S</w:t>
      </w:r>
      <w:r>
        <w:rPr>
          <w:rFonts w:ascii="Arial" w:hAnsi="Arial" w:cs="Arial"/>
          <w:sz w:val="22"/>
          <w:szCs w:val="22"/>
          <w:vertAlign w:val="subscript"/>
        </w:rPr>
        <w:t>2,</w:t>
      </w:r>
      <w:r>
        <w:rPr>
          <w:rFonts w:ascii="Arial" w:hAnsi="Arial" w:cs="Arial"/>
          <w:sz w:val="22"/>
          <w:szCs w:val="22"/>
        </w:rPr>
        <w:t xml:space="preserve"> S</w:t>
      </w:r>
      <w:r>
        <w:rPr>
          <w:rFonts w:ascii="Arial" w:hAnsi="Arial" w:cs="Arial"/>
          <w:sz w:val="22"/>
          <w:szCs w:val="22"/>
          <w:vertAlign w:val="subscript"/>
        </w:rPr>
        <w:t xml:space="preserve">3 </w:t>
      </w:r>
      <w:r>
        <w:rPr>
          <w:rFonts w:ascii="Arial" w:hAnsi="Arial" w:cs="Arial"/>
          <w:sz w:val="22"/>
          <w:szCs w:val="22"/>
        </w:rPr>
        <w:t>from soil sample, S</w:t>
      </w:r>
      <w:r>
        <w:rPr>
          <w:rFonts w:ascii="Arial" w:hAnsi="Arial" w:cs="Arial"/>
          <w:sz w:val="22"/>
          <w:szCs w:val="22"/>
          <w:vertAlign w:val="subscript"/>
        </w:rPr>
        <w:t>2</w:t>
      </w:r>
      <w:r>
        <w:rPr>
          <w:rFonts w:ascii="Arial" w:hAnsi="Arial" w:cs="Arial"/>
          <w:sz w:val="22"/>
          <w:szCs w:val="22"/>
        </w:rPr>
        <w:t xml:space="preserve"> (</w:t>
      </w:r>
      <w:r>
        <w:rPr>
          <w:rFonts w:ascii="Arial" w:hAnsi="Arial" w:cs="Arial"/>
          <w:i/>
          <w:sz w:val="22"/>
          <w:szCs w:val="22"/>
        </w:rPr>
        <w:t>Pseudomonas</w:t>
      </w:r>
      <w:r>
        <w:rPr>
          <w:rFonts w:ascii="Arial" w:hAnsi="Arial" w:cs="Arial"/>
          <w:sz w:val="22"/>
          <w:szCs w:val="22"/>
        </w:rPr>
        <w:t>) showed maximum activity 0.3505 at 540nm of Tryptone broth and al</w:t>
      </w:r>
      <w:r>
        <w:rPr>
          <w:rFonts w:ascii="Arial" w:hAnsi="Arial" w:cs="Arial"/>
          <w:sz w:val="22"/>
          <w:szCs w:val="22"/>
        </w:rPr>
        <w:t>so S</w:t>
      </w:r>
      <w:r>
        <w:rPr>
          <w:rFonts w:ascii="Arial" w:hAnsi="Arial" w:cs="Arial"/>
          <w:sz w:val="22"/>
          <w:szCs w:val="22"/>
          <w:vertAlign w:val="subscript"/>
        </w:rPr>
        <w:t>2</w:t>
      </w:r>
      <w:r>
        <w:rPr>
          <w:rFonts w:ascii="Arial" w:hAnsi="Arial" w:cs="Arial"/>
          <w:sz w:val="22"/>
          <w:szCs w:val="22"/>
        </w:rPr>
        <w:t xml:space="preserve"> </w:t>
      </w:r>
      <w:r>
        <w:rPr>
          <w:rFonts w:ascii="Arial" w:hAnsi="Arial" w:cs="Arial"/>
          <w:sz w:val="22"/>
          <w:szCs w:val="22"/>
        </w:rPr>
        <w:lastRenderedPageBreak/>
        <w:t>0.1848 in nutrient broth followed by S</w:t>
      </w:r>
      <w:r>
        <w:rPr>
          <w:rFonts w:ascii="Arial" w:hAnsi="Arial" w:cs="Arial"/>
          <w:sz w:val="22"/>
          <w:szCs w:val="22"/>
          <w:vertAlign w:val="subscript"/>
        </w:rPr>
        <w:t>3</w:t>
      </w:r>
      <w:r>
        <w:rPr>
          <w:rFonts w:ascii="Arial" w:hAnsi="Arial" w:cs="Arial"/>
          <w:sz w:val="22"/>
          <w:szCs w:val="22"/>
        </w:rPr>
        <w:t xml:space="preserve"> (0.172) &amp; S</w:t>
      </w:r>
      <w:r>
        <w:rPr>
          <w:rFonts w:ascii="Arial" w:hAnsi="Arial" w:cs="Arial"/>
          <w:sz w:val="22"/>
          <w:szCs w:val="22"/>
          <w:vertAlign w:val="subscript"/>
        </w:rPr>
        <w:t>1</w:t>
      </w:r>
      <w:r>
        <w:rPr>
          <w:rFonts w:ascii="Arial" w:hAnsi="Arial" w:cs="Arial"/>
          <w:sz w:val="22"/>
          <w:szCs w:val="22"/>
        </w:rPr>
        <w:t xml:space="preserve"> (0.3505) isolates at 72 hrs of incubation. A standard curve was also studied for the production of IAA. (Table no. </w:t>
      </w:r>
      <w:r w:rsidR="004C36F9">
        <w:rPr>
          <w:rFonts w:ascii="Arial" w:hAnsi="Arial" w:cs="Arial"/>
          <w:sz w:val="22"/>
          <w:szCs w:val="22"/>
        </w:rPr>
        <w:t>5</w:t>
      </w:r>
      <w:r>
        <w:rPr>
          <w:rFonts w:ascii="Arial" w:hAnsi="Arial" w:cs="Arial"/>
          <w:sz w:val="22"/>
          <w:szCs w:val="22"/>
        </w:rPr>
        <w:t>, Fig no.</w:t>
      </w:r>
      <w:r w:rsidR="004C36F9">
        <w:rPr>
          <w:rFonts w:ascii="Arial" w:hAnsi="Arial" w:cs="Arial"/>
          <w:sz w:val="22"/>
          <w:szCs w:val="22"/>
        </w:rPr>
        <w:t>7</w:t>
      </w:r>
      <w:r>
        <w:rPr>
          <w:rFonts w:ascii="Arial" w:hAnsi="Arial" w:cs="Arial"/>
          <w:sz w:val="22"/>
          <w:szCs w:val="22"/>
        </w:rPr>
        <w:t>) (Table no. 5, Fig no.</w:t>
      </w:r>
      <w:r w:rsidR="004C36F9">
        <w:rPr>
          <w:rFonts w:ascii="Arial" w:hAnsi="Arial" w:cs="Arial"/>
          <w:sz w:val="22"/>
          <w:szCs w:val="22"/>
        </w:rPr>
        <w:t>8</w:t>
      </w:r>
      <w:r>
        <w:rPr>
          <w:rFonts w:ascii="Arial" w:hAnsi="Arial" w:cs="Arial"/>
          <w:sz w:val="22"/>
          <w:szCs w:val="22"/>
        </w:rPr>
        <w:t xml:space="preserve">)  </w:t>
      </w:r>
    </w:p>
    <w:p w14:paraId="653E7FAD" w14:textId="2328FB4B" w:rsidR="00FC5479" w:rsidRDefault="008604FC">
      <w:pPr>
        <w:tabs>
          <w:tab w:val="left" w:pos="5854"/>
        </w:tabs>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xml:space="preserve">Table no. </w:t>
      </w:r>
      <w:r w:rsidR="004C36F9">
        <w:rPr>
          <w:rFonts w:ascii="Arial" w:hAnsi="Arial" w:cs="Arial"/>
          <w:b/>
          <w:sz w:val="22"/>
          <w:szCs w:val="22"/>
        </w:rPr>
        <w:t>5</w:t>
      </w:r>
      <w:r>
        <w:rPr>
          <w:rFonts w:ascii="Arial" w:hAnsi="Arial" w:cs="Arial"/>
          <w:b/>
          <w:sz w:val="22"/>
          <w:szCs w:val="22"/>
        </w:rPr>
        <w:t xml:space="preserve"> Production of IAA from Bacillus &amp; Pseudomonas species from soil sample in Tryptone Broth</w:t>
      </w:r>
    </w:p>
    <w:p w14:paraId="29B4FA8C" w14:textId="77777777" w:rsidR="00FC5479" w:rsidRDefault="00FC5479">
      <w:pPr>
        <w:tabs>
          <w:tab w:val="left" w:pos="5854"/>
        </w:tabs>
        <w:jc w:val="both"/>
        <w:rPr>
          <w:rFonts w:ascii="Arial" w:hAnsi="Arial" w:cs="Arial"/>
          <w:b/>
          <w:sz w:val="22"/>
          <w:szCs w:val="22"/>
        </w:rPr>
      </w:pPr>
    </w:p>
    <w:tbl>
      <w:tblPr>
        <w:tblStyle w:val="TableGrid"/>
        <w:tblW w:w="9460" w:type="dxa"/>
        <w:tblLook w:val="04A0" w:firstRow="1" w:lastRow="0" w:firstColumn="1" w:lastColumn="0" w:noHBand="0" w:noVBand="1"/>
      </w:tblPr>
      <w:tblGrid>
        <w:gridCol w:w="2336"/>
        <w:gridCol w:w="2354"/>
        <w:gridCol w:w="2348"/>
        <w:gridCol w:w="2422"/>
      </w:tblGrid>
      <w:tr w:rsidR="00FC5479" w14:paraId="45D9F45D" w14:textId="77777777">
        <w:trPr>
          <w:trHeight w:val="624"/>
        </w:trPr>
        <w:tc>
          <w:tcPr>
            <w:tcW w:w="2336" w:type="dxa"/>
          </w:tcPr>
          <w:p w14:paraId="1EFC9983" w14:textId="77777777" w:rsidR="00FC5479" w:rsidRDefault="008604FC">
            <w:pPr>
              <w:tabs>
                <w:tab w:val="left" w:pos="5854"/>
              </w:tabs>
              <w:jc w:val="both"/>
              <w:rPr>
                <w:rFonts w:ascii="Arial" w:hAnsi="Arial" w:cs="Arial"/>
                <w:b/>
                <w:sz w:val="22"/>
                <w:szCs w:val="22"/>
              </w:rPr>
            </w:pPr>
            <w:r>
              <w:rPr>
                <w:rFonts w:ascii="Arial" w:hAnsi="Arial" w:cs="Arial"/>
                <w:b/>
                <w:sz w:val="22"/>
                <w:szCs w:val="22"/>
              </w:rPr>
              <w:t xml:space="preserve">S.No </w:t>
            </w:r>
          </w:p>
          <w:p w14:paraId="5B9A0976" w14:textId="77777777" w:rsidR="00FC5479" w:rsidRDefault="00FC5479">
            <w:pPr>
              <w:tabs>
                <w:tab w:val="left" w:pos="5854"/>
              </w:tabs>
              <w:jc w:val="both"/>
              <w:rPr>
                <w:rFonts w:ascii="Arial" w:hAnsi="Arial" w:cs="Arial"/>
                <w:b/>
                <w:sz w:val="22"/>
                <w:szCs w:val="22"/>
              </w:rPr>
            </w:pPr>
          </w:p>
        </w:tc>
        <w:tc>
          <w:tcPr>
            <w:tcW w:w="2354" w:type="dxa"/>
          </w:tcPr>
          <w:p w14:paraId="3F69C9A9" w14:textId="77777777" w:rsidR="00FC5479" w:rsidRDefault="008604FC">
            <w:pPr>
              <w:tabs>
                <w:tab w:val="left" w:pos="5854"/>
              </w:tabs>
              <w:jc w:val="both"/>
              <w:rPr>
                <w:rFonts w:ascii="Arial" w:hAnsi="Arial" w:cs="Arial"/>
                <w:b/>
                <w:sz w:val="22"/>
                <w:szCs w:val="22"/>
              </w:rPr>
            </w:pPr>
            <w:r>
              <w:rPr>
                <w:rFonts w:ascii="Arial" w:hAnsi="Arial" w:cs="Arial"/>
                <w:b/>
                <w:sz w:val="22"/>
                <w:szCs w:val="22"/>
              </w:rPr>
              <w:t>Test sample</w:t>
            </w:r>
          </w:p>
        </w:tc>
        <w:tc>
          <w:tcPr>
            <w:tcW w:w="2348" w:type="dxa"/>
          </w:tcPr>
          <w:p w14:paraId="586A3168" w14:textId="77777777" w:rsidR="00FC5479" w:rsidRDefault="008604FC">
            <w:pPr>
              <w:tabs>
                <w:tab w:val="left" w:pos="5854"/>
              </w:tabs>
              <w:jc w:val="both"/>
              <w:rPr>
                <w:rFonts w:ascii="Arial" w:hAnsi="Arial" w:cs="Arial"/>
                <w:b/>
                <w:sz w:val="22"/>
                <w:szCs w:val="22"/>
              </w:rPr>
            </w:pPr>
            <w:r>
              <w:rPr>
                <w:rFonts w:ascii="Arial" w:hAnsi="Arial" w:cs="Arial"/>
                <w:b/>
                <w:sz w:val="22"/>
                <w:szCs w:val="22"/>
              </w:rPr>
              <w:t>O.D. at 540 nm</w:t>
            </w:r>
          </w:p>
          <w:p w14:paraId="7CF65AE3" w14:textId="77777777" w:rsidR="00FC5479" w:rsidRDefault="00FC5479">
            <w:pPr>
              <w:tabs>
                <w:tab w:val="left" w:pos="5854"/>
              </w:tabs>
              <w:jc w:val="both"/>
              <w:rPr>
                <w:rFonts w:ascii="Arial" w:hAnsi="Arial" w:cs="Arial"/>
                <w:b/>
                <w:sz w:val="22"/>
                <w:szCs w:val="22"/>
              </w:rPr>
            </w:pPr>
          </w:p>
          <w:p w14:paraId="1209BD30" w14:textId="77777777" w:rsidR="00FC5479" w:rsidRDefault="00FC5479">
            <w:pPr>
              <w:tabs>
                <w:tab w:val="left" w:pos="5854"/>
              </w:tabs>
              <w:jc w:val="both"/>
              <w:rPr>
                <w:rFonts w:ascii="Arial" w:hAnsi="Arial" w:cs="Arial"/>
                <w:b/>
                <w:sz w:val="22"/>
                <w:szCs w:val="22"/>
              </w:rPr>
            </w:pPr>
          </w:p>
        </w:tc>
        <w:tc>
          <w:tcPr>
            <w:tcW w:w="2422" w:type="dxa"/>
          </w:tcPr>
          <w:p w14:paraId="1AABA4B2" w14:textId="77777777" w:rsidR="00FC5479" w:rsidRDefault="008604FC">
            <w:pPr>
              <w:tabs>
                <w:tab w:val="left" w:pos="5854"/>
              </w:tabs>
              <w:jc w:val="both"/>
              <w:rPr>
                <w:rFonts w:ascii="Arial" w:hAnsi="Arial" w:cs="Arial"/>
                <w:b/>
                <w:sz w:val="22"/>
                <w:szCs w:val="22"/>
              </w:rPr>
            </w:pPr>
            <w:r>
              <w:rPr>
                <w:rFonts w:ascii="Arial" w:hAnsi="Arial" w:cs="Arial"/>
                <w:b/>
                <w:sz w:val="22"/>
                <w:szCs w:val="22"/>
              </w:rPr>
              <w:t>Transmittance %</w:t>
            </w:r>
          </w:p>
        </w:tc>
      </w:tr>
      <w:tr w:rsidR="00FC5479" w14:paraId="6AE42AE8" w14:textId="77777777">
        <w:trPr>
          <w:trHeight w:val="793"/>
        </w:trPr>
        <w:tc>
          <w:tcPr>
            <w:tcW w:w="2336" w:type="dxa"/>
          </w:tcPr>
          <w:p w14:paraId="55807A5C" w14:textId="77777777" w:rsidR="00FC5479" w:rsidRDefault="008604FC">
            <w:pPr>
              <w:tabs>
                <w:tab w:val="left" w:pos="5854"/>
              </w:tabs>
              <w:jc w:val="both"/>
              <w:rPr>
                <w:rFonts w:ascii="Arial" w:hAnsi="Arial" w:cs="Arial"/>
                <w:sz w:val="22"/>
                <w:szCs w:val="22"/>
              </w:rPr>
            </w:pPr>
            <w:r>
              <w:rPr>
                <w:rFonts w:ascii="Arial" w:hAnsi="Arial" w:cs="Arial"/>
                <w:sz w:val="22"/>
                <w:szCs w:val="22"/>
              </w:rPr>
              <w:t>1</w:t>
            </w:r>
          </w:p>
          <w:p w14:paraId="3CE30ED0" w14:textId="77777777" w:rsidR="00FC5479" w:rsidRDefault="00FC5479">
            <w:pPr>
              <w:tabs>
                <w:tab w:val="left" w:pos="5854"/>
              </w:tabs>
              <w:jc w:val="both"/>
              <w:rPr>
                <w:rFonts w:ascii="Arial" w:hAnsi="Arial" w:cs="Arial"/>
                <w:sz w:val="22"/>
                <w:szCs w:val="22"/>
              </w:rPr>
            </w:pPr>
          </w:p>
        </w:tc>
        <w:tc>
          <w:tcPr>
            <w:tcW w:w="2354" w:type="dxa"/>
          </w:tcPr>
          <w:p w14:paraId="6DBC10E9" w14:textId="77777777" w:rsidR="00FC5479" w:rsidRDefault="008604FC">
            <w:pPr>
              <w:tabs>
                <w:tab w:val="left" w:pos="5854"/>
              </w:tabs>
              <w:jc w:val="both"/>
              <w:rPr>
                <w:rFonts w:ascii="Arial" w:hAnsi="Arial" w:cs="Arial"/>
                <w:sz w:val="22"/>
                <w:szCs w:val="22"/>
              </w:rPr>
            </w:pPr>
            <w:r>
              <w:rPr>
                <w:rFonts w:ascii="Arial" w:hAnsi="Arial" w:cs="Arial"/>
                <w:sz w:val="22"/>
                <w:szCs w:val="22"/>
              </w:rPr>
              <w:t>Blank</w:t>
            </w:r>
          </w:p>
        </w:tc>
        <w:tc>
          <w:tcPr>
            <w:tcW w:w="2348" w:type="dxa"/>
          </w:tcPr>
          <w:p w14:paraId="62E1A232" w14:textId="77777777" w:rsidR="00FC5479" w:rsidRDefault="008604FC">
            <w:pPr>
              <w:tabs>
                <w:tab w:val="left" w:pos="5854"/>
              </w:tabs>
              <w:jc w:val="both"/>
              <w:rPr>
                <w:rFonts w:ascii="Arial" w:hAnsi="Arial" w:cs="Arial"/>
                <w:sz w:val="22"/>
                <w:szCs w:val="22"/>
              </w:rPr>
            </w:pPr>
            <w:r>
              <w:rPr>
                <w:rFonts w:ascii="Arial" w:hAnsi="Arial" w:cs="Arial"/>
                <w:sz w:val="22"/>
                <w:szCs w:val="22"/>
              </w:rPr>
              <w:t>0.004</w:t>
            </w:r>
          </w:p>
        </w:tc>
        <w:tc>
          <w:tcPr>
            <w:tcW w:w="2422" w:type="dxa"/>
          </w:tcPr>
          <w:p w14:paraId="05183335" w14:textId="77777777" w:rsidR="00FC5479" w:rsidRDefault="008604FC">
            <w:pPr>
              <w:tabs>
                <w:tab w:val="left" w:pos="5854"/>
              </w:tabs>
              <w:jc w:val="both"/>
              <w:rPr>
                <w:rFonts w:ascii="Arial" w:hAnsi="Arial" w:cs="Arial"/>
                <w:sz w:val="22"/>
                <w:szCs w:val="22"/>
              </w:rPr>
            </w:pPr>
            <w:r>
              <w:rPr>
                <w:rFonts w:ascii="Arial" w:hAnsi="Arial" w:cs="Arial"/>
                <w:sz w:val="22"/>
                <w:szCs w:val="22"/>
              </w:rPr>
              <w:t>100.0891</w:t>
            </w:r>
          </w:p>
          <w:p w14:paraId="0C711FF8" w14:textId="77777777" w:rsidR="00FC5479" w:rsidRDefault="00FC5479">
            <w:pPr>
              <w:tabs>
                <w:tab w:val="left" w:pos="5854"/>
              </w:tabs>
              <w:jc w:val="both"/>
              <w:rPr>
                <w:rFonts w:ascii="Arial" w:hAnsi="Arial" w:cs="Arial"/>
                <w:sz w:val="22"/>
                <w:szCs w:val="22"/>
              </w:rPr>
            </w:pPr>
          </w:p>
        </w:tc>
      </w:tr>
      <w:tr w:rsidR="00FC5479" w14:paraId="139A6BD2" w14:textId="77777777">
        <w:trPr>
          <w:trHeight w:val="793"/>
        </w:trPr>
        <w:tc>
          <w:tcPr>
            <w:tcW w:w="2336" w:type="dxa"/>
          </w:tcPr>
          <w:p w14:paraId="4E4F00DD" w14:textId="77777777" w:rsidR="00FC5479" w:rsidRDefault="008604FC">
            <w:pPr>
              <w:tabs>
                <w:tab w:val="left" w:pos="5854"/>
              </w:tabs>
              <w:jc w:val="both"/>
              <w:rPr>
                <w:rFonts w:ascii="Arial" w:hAnsi="Arial" w:cs="Arial"/>
                <w:sz w:val="22"/>
                <w:szCs w:val="22"/>
              </w:rPr>
            </w:pPr>
            <w:r>
              <w:rPr>
                <w:rFonts w:ascii="Arial" w:hAnsi="Arial" w:cs="Arial"/>
                <w:sz w:val="22"/>
                <w:szCs w:val="22"/>
              </w:rPr>
              <w:t>2</w:t>
            </w:r>
          </w:p>
        </w:tc>
        <w:tc>
          <w:tcPr>
            <w:tcW w:w="2354" w:type="dxa"/>
          </w:tcPr>
          <w:p w14:paraId="47E0FE6B" w14:textId="77777777" w:rsidR="00FC5479" w:rsidRDefault="008604FC">
            <w:pPr>
              <w:tabs>
                <w:tab w:val="left" w:pos="5854"/>
              </w:tabs>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1</w:t>
            </w:r>
          </w:p>
        </w:tc>
        <w:tc>
          <w:tcPr>
            <w:tcW w:w="2348" w:type="dxa"/>
          </w:tcPr>
          <w:p w14:paraId="1D8D2A70" w14:textId="77777777" w:rsidR="00FC5479" w:rsidRDefault="008604FC">
            <w:pPr>
              <w:tabs>
                <w:tab w:val="left" w:pos="5854"/>
              </w:tabs>
              <w:jc w:val="both"/>
              <w:rPr>
                <w:rFonts w:ascii="Arial" w:hAnsi="Arial" w:cs="Arial"/>
                <w:sz w:val="22"/>
                <w:szCs w:val="22"/>
              </w:rPr>
            </w:pPr>
            <w:r>
              <w:rPr>
                <w:rFonts w:ascii="Arial" w:hAnsi="Arial" w:cs="Arial"/>
                <w:sz w:val="22"/>
                <w:szCs w:val="22"/>
              </w:rPr>
              <w:t>0.3505</w:t>
            </w:r>
          </w:p>
          <w:p w14:paraId="4BA1BCD0" w14:textId="77777777" w:rsidR="00FC5479" w:rsidRDefault="00FC5479">
            <w:pPr>
              <w:tabs>
                <w:tab w:val="left" w:pos="5854"/>
              </w:tabs>
              <w:jc w:val="both"/>
              <w:rPr>
                <w:rFonts w:ascii="Arial" w:hAnsi="Arial" w:cs="Arial"/>
                <w:b/>
                <w:sz w:val="22"/>
                <w:szCs w:val="22"/>
              </w:rPr>
            </w:pPr>
          </w:p>
        </w:tc>
        <w:tc>
          <w:tcPr>
            <w:tcW w:w="2422" w:type="dxa"/>
          </w:tcPr>
          <w:p w14:paraId="16D56543" w14:textId="77777777" w:rsidR="00FC5479" w:rsidRDefault="008604FC">
            <w:pPr>
              <w:tabs>
                <w:tab w:val="left" w:pos="5854"/>
              </w:tabs>
              <w:jc w:val="both"/>
              <w:rPr>
                <w:rFonts w:ascii="Arial" w:hAnsi="Arial" w:cs="Arial"/>
                <w:sz w:val="22"/>
                <w:szCs w:val="22"/>
              </w:rPr>
            </w:pPr>
            <w:r>
              <w:rPr>
                <w:rFonts w:ascii="Arial" w:hAnsi="Arial" w:cs="Arial"/>
                <w:sz w:val="22"/>
                <w:szCs w:val="22"/>
              </w:rPr>
              <w:t>224.1086</w:t>
            </w:r>
          </w:p>
        </w:tc>
      </w:tr>
      <w:tr w:rsidR="00FC5479" w14:paraId="734B8458" w14:textId="77777777">
        <w:trPr>
          <w:trHeight w:val="793"/>
        </w:trPr>
        <w:tc>
          <w:tcPr>
            <w:tcW w:w="2336" w:type="dxa"/>
          </w:tcPr>
          <w:p w14:paraId="26271EC6" w14:textId="77777777" w:rsidR="00FC5479" w:rsidRDefault="008604FC">
            <w:pPr>
              <w:tabs>
                <w:tab w:val="left" w:pos="5854"/>
              </w:tabs>
              <w:jc w:val="both"/>
              <w:rPr>
                <w:rFonts w:ascii="Arial" w:hAnsi="Arial" w:cs="Arial"/>
                <w:sz w:val="22"/>
                <w:szCs w:val="22"/>
              </w:rPr>
            </w:pPr>
            <w:r>
              <w:rPr>
                <w:rFonts w:ascii="Arial" w:hAnsi="Arial" w:cs="Arial"/>
                <w:sz w:val="22"/>
                <w:szCs w:val="22"/>
              </w:rPr>
              <w:t>3</w:t>
            </w:r>
          </w:p>
          <w:p w14:paraId="45D45058" w14:textId="77777777" w:rsidR="00FC5479" w:rsidRDefault="00FC5479">
            <w:pPr>
              <w:tabs>
                <w:tab w:val="left" w:pos="5854"/>
              </w:tabs>
              <w:jc w:val="both"/>
              <w:rPr>
                <w:rFonts w:ascii="Arial" w:hAnsi="Arial" w:cs="Arial"/>
                <w:sz w:val="22"/>
                <w:szCs w:val="22"/>
              </w:rPr>
            </w:pPr>
          </w:p>
        </w:tc>
        <w:tc>
          <w:tcPr>
            <w:tcW w:w="2354" w:type="dxa"/>
          </w:tcPr>
          <w:p w14:paraId="7D1B2591" w14:textId="77777777" w:rsidR="00FC5479" w:rsidRDefault="008604FC">
            <w:pPr>
              <w:tabs>
                <w:tab w:val="left" w:pos="5854"/>
              </w:tabs>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2</w:t>
            </w:r>
          </w:p>
        </w:tc>
        <w:tc>
          <w:tcPr>
            <w:tcW w:w="2348" w:type="dxa"/>
          </w:tcPr>
          <w:p w14:paraId="157D3792" w14:textId="77777777" w:rsidR="00FC5479" w:rsidRDefault="008604FC">
            <w:pPr>
              <w:tabs>
                <w:tab w:val="left" w:pos="5854"/>
              </w:tabs>
              <w:jc w:val="both"/>
              <w:rPr>
                <w:rFonts w:ascii="Arial" w:hAnsi="Arial" w:cs="Arial"/>
                <w:sz w:val="22"/>
                <w:szCs w:val="22"/>
              </w:rPr>
            </w:pPr>
            <w:r>
              <w:rPr>
                <w:rFonts w:ascii="Arial" w:hAnsi="Arial" w:cs="Arial"/>
                <w:sz w:val="22"/>
                <w:szCs w:val="22"/>
              </w:rPr>
              <w:t>0.3505</w:t>
            </w:r>
          </w:p>
        </w:tc>
        <w:tc>
          <w:tcPr>
            <w:tcW w:w="2422" w:type="dxa"/>
          </w:tcPr>
          <w:p w14:paraId="7FC9944F" w14:textId="77777777" w:rsidR="00FC5479" w:rsidRDefault="008604FC">
            <w:pPr>
              <w:tabs>
                <w:tab w:val="left" w:pos="5854"/>
              </w:tabs>
              <w:jc w:val="both"/>
              <w:rPr>
                <w:rFonts w:ascii="Arial" w:hAnsi="Arial" w:cs="Arial"/>
                <w:sz w:val="22"/>
                <w:szCs w:val="22"/>
              </w:rPr>
            </w:pPr>
            <w:r>
              <w:rPr>
                <w:rFonts w:ascii="Arial" w:hAnsi="Arial" w:cs="Arial"/>
                <w:sz w:val="22"/>
                <w:szCs w:val="22"/>
              </w:rPr>
              <w:t>199.3417</w:t>
            </w:r>
          </w:p>
        </w:tc>
      </w:tr>
      <w:tr w:rsidR="00FC5479" w14:paraId="4A1B477F" w14:textId="77777777">
        <w:trPr>
          <w:trHeight w:val="793"/>
        </w:trPr>
        <w:tc>
          <w:tcPr>
            <w:tcW w:w="2336" w:type="dxa"/>
          </w:tcPr>
          <w:p w14:paraId="332128AB" w14:textId="77777777" w:rsidR="00FC5479" w:rsidRDefault="008604FC">
            <w:pPr>
              <w:tabs>
                <w:tab w:val="left" w:pos="5854"/>
              </w:tabs>
              <w:jc w:val="both"/>
              <w:rPr>
                <w:rFonts w:ascii="Arial" w:hAnsi="Arial" w:cs="Arial"/>
                <w:sz w:val="22"/>
                <w:szCs w:val="22"/>
              </w:rPr>
            </w:pPr>
            <w:r>
              <w:rPr>
                <w:rFonts w:ascii="Arial" w:hAnsi="Arial" w:cs="Arial"/>
                <w:sz w:val="22"/>
                <w:szCs w:val="22"/>
              </w:rPr>
              <w:t>4</w:t>
            </w:r>
          </w:p>
          <w:p w14:paraId="1A21F5F9" w14:textId="77777777" w:rsidR="00FC5479" w:rsidRDefault="00FC5479">
            <w:pPr>
              <w:tabs>
                <w:tab w:val="left" w:pos="5854"/>
              </w:tabs>
              <w:jc w:val="both"/>
              <w:rPr>
                <w:rFonts w:ascii="Arial" w:hAnsi="Arial" w:cs="Arial"/>
                <w:sz w:val="22"/>
                <w:szCs w:val="22"/>
              </w:rPr>
            </w:pPr>
          </w:p>
        </w:tc>
        <w:tc>
          <w:tcPr>
            <w:tcW w:w="2354" w:type="dxa"/>
          </w:tcPr>
          <w:p w14:paraId="23E620BC" w14:textId="77777777" w:rsidR="00FC5479" w:rsidRDefault="008604FC">
            <w:pPr>
              <w:tabs>
                <w:tab w:val="left" w:pos="5854"/>
              </w:tabs>
              <w:jc w:val="both"/>
              <w:rPr>
                <w:rFonts w:ascii="Arial" w:hAnsi="Arial" w:cs="Arial"/>
                <w:sz w:val="22"/>
                <w:szCs w:val="22"/>
              </w:rPr>
            </w:pPr>
            <w:r>
              <w:rPr>
                <w:rFonts w:ascii="Arial" w:hAnsi="Arial" w:cs="Arial"/>
                <w:sz w:val="22"/>
                <w:szCs w:val="22"/>
              </w:rPr>
              <w:t>S</w:t>
            </w:r>
            <w:r>
              <w:rPr>
                <w:rFonts w:ascii="Arial" w:hAnsi="Arial" w:cs="Arial"/>
                <w:sz w:val="22"/>
                <w:szCs w:val="22"/>
                <w:vertAlign w:val="subscript"/>
              </w:rPr>
              <w:t>3</w:t>
            </w:r>
          </w:p>
        </w:tc>
        <w:tc>
          <w:tcPr>
            <w:tcW w:w="2348" w:type="dxa"/>
          </w:tcPr>
          <w:p w14:paraId="4E828684" w14:textId="77777777" w:rsidR="00FC5479" w:rsidRDefault="008604FC">
            <w:pPr>
              <w:tabs>
                <w:tab w:val="left" w:pos="5854"/>
              </w:tabs>
              <w:jc w:val="both"/>
              <w:rPr>
                <w:rFonts w:ascii="Arial" w:hAnsi="Arial" w:cs="Arial"/>
                <w:sz w:val="22"/>
                <w:szCs w:val="22"/>
              </w:rPr>
            </w:pPr>
            <w:r>
              <w:rPr>
                <w:rFonts w:ascii="Arial" w:hAnsi="Arial" w:cs="Arial"/>
                <w:sz w:val="22"/>
                <w:szCs w:val="22"/>
              </w:rPr>
              <w:t>0.2996</w:t>
            </w:r>
          </w:p>
        </w:tc>
        <w:tc>
          <w:tcPr>
            <w:tcW w:w="2422" w:type="dxa"/>
          </w:tcPr>
          <w:p w14:paraId="006F54F7" w14:textId="77777777" w:rsidR="00FC5479" w:rsidRDefault="008604FC">
            <w:pPr>
              <w:tabs>
                <w:tab w:val="left" w:pos="5854"/>
              </w:tabs>
              <w:jc w:val="both"/>
              <w:rPr>
                <w:rFonts w:ascii="Arial" w:hAnsi="Arial" w:cs="Arial"/>
                <w:sz w:val="22"/>
                <w:szCs w:val="22"/>
              </w:rPr>
            </w:pPr>
            <w:r>
              <w:rPr>
                <w:rFonts w:ascii="Arial" w:hAnsi="Arial" w:cs="Arial"/>
                <w:sz w:val="22"/>
                <w:szCs w:val="22"/>
              </w:rPr>
              <w:t>224.1086</w:t>
            </w:r>
          </w:p>
        </w:tc>
      </w:tr>
      <w:tr w:rsidR="0097165A" w14:paraId="45761984" w14:textId="77777777">
        <w:trPr>
          <w:trHeight w:val="793"/>
        </w:trPr>
        <w:tc>
          <w:tcPr>
            <w:tcW w:w="2336" w:type="dxa"/>
          </w:tcPr>
          <w:p w14:paraId="5A53BA08" w14:textId="77777777" w:rsidR="0097165A" w:rsidRDefault="0097165A">
            <w:pPr>
              <w:tabs>
                <w:tab w:val="left" w:pos="5854"/>
              </w:tabs>
              <w:jc w:val="both"/>
              <w:rPr>
                <w:rFonts w:ascii="Arial" w:hAnsi="Arial" w:cs="Arial"/>
                <w:sz w:val="22"/>
                <w:szCs w:val="22"/>
              </w:rPr>
            </w:pPr>
          </w:p>
        </w:tc>
        <w:tc>
          <w:tcPr>
            <w:tcW w:w="2354" w:type="dxa"/>
          </w:tcPr>
          <w:p w14:paraId="5914A929" w14:textId="77777777" w:rsidR="0097165A" w:rsidRDefault="0097165A">
            <w:pPr>
              <w:tabs>
                <w:tab w:val="left" w:pos="5854"/>
              </w:tabs>
              <w:jc w:val="both"/>
              <w:rPr>
                <w:rFonts w:ascii="Arial" w:hAnsi="Arial" w:cs="Arial"/>
                <w:sz w:val="22"/>
                <w:szCs w:val="22"/>
              </w:rPr>
            </w:pPr>
          </w:p>
        </w:tc>
        <w:tc>
          <w:tcPr>
            <w:tcW w:w="2348" w:type="dxa"/>
          </w:tcPr>
          <w:p w14:paraId="08AA6516" w14:textId="77777777" w:rsidR="0097165A" w:rsidRDefault="0097165A">
            <w:pPr>
              <w:tabs>
                <w:tab w:val="left" w:pos="5854"/>
              </w:tabs>
              <w:jc w:val="both"/>
              <w:rPr>
                <w:rFonts w:ascii="Arial" w:hAnsi="Arial" w:cs="Arial"/>
                <w:sz w:val="22"/>
                <w:szCs w:val="22"/>
              </w:rPr>
            </w:pPr>
          </w:p>
        </w:tc>
        <w:tc>
          <w:tcPr>
            <w:tcW w:w="2422" w:type="dxa"/>
          </w:tcPr>
          <w:p w14:paraId="0BF4B2A5" w14:textId="77777777" w:rsidR="0097165A" w:rsidRDefault="0097165A">
            <w:pPr>
              <w:tabs>
                <w:tab w:val="left" w:pos="5854"/>
              </w:tabs>
              <w:jc w:val="both"/>
              <w:rPr>
                <w:rFonts w:ascii="Arial" w:hAnsi="Arial" w:cs="Arial"/>
                <w:sz w:val="22"/>
                <w:szCs w:val="22"/>
              </w:rPr>
            </w:pPr>
          </w:p>
        </w:tc>
      </w:tr>
    </w:tbl>
    <w:p w14:paraId="13929CB8" w14:textId="77777777" w:rsidR="00FC5479" w:rsidRDefault="00FC5479">
      <w:pPr>
        <w:tabs>
          <w:tab w:val="left" w:pos="5854"/>
        </w:tabs>
        <w:jc w:val="both"/>
        <w:rPr>
          <w:rFonts w:ascii="Arial" w:hAnsi="Arial" w:cs="Arial"/>
          <w:b/>
          <w:sz w:val="22"/>
          <w:szCs w:val="22"/>
        </w:rPr>
      </w:pPr>
    </w:p>
    <w:p w14:paraId="7A930C04" w14:textId="77777777" w:rsidR="00FC5479" w:rsidRDefault="00FC5479">
      <w:pPr>
        <w:tabs>
          <w:tab w:val="left" w:pos="5854"/>
        </w:tabs>
        <w:jc w:val="both"/>
        <w:rPr>
          <w:rFonts w:ascii="Arial" w:hAnsi="Arial" w:cs="Arial"/>
          <w:b/>
          <w:sz w:val="22"/>
          <w:szCs w:val="22"/>
        </w:rPr>
      </w:pPr>
    </w:p>
    <w:p w14:paraId="7640F919" w14:textId="77777777" w:rsidR="00FC5479" w:rsidRDefault="00FC5479">
      <w:pPr>
        <w:tabs>
          <w:tab w:val="left" w:pos="5854"/>
        </w:tabs>
        <w:jc w:val="both"/>
        <w:rPr>
          <w:rFonts w:ascii="Arial" w:hAnsi="Arial" w:cs="Arial"/>
          <w:b/>
          <w:sz w:val="22"/>
          <w:szCs w:val="22"/>
        </w:rPr>
      </w:pPr>
    </w:p>
    <w:p w14:paraId="35A139D4" w14:textId="77777777" w:rsidR="00FC5479" w:rsidRDefault="00FC5479">
      <w:pPr>
        <w:tabs>
          <w:tab w:val="left" w:pos="5854"/>
        </w:tabs>
        <w:jc w:val="both"/>
        <w:rPr>
          <w:rFonts w:ascii="Arial" w:hAnsi="Arial" w:cs="Arial"/>
          <w:b/>
          <w:sz w:val="22"/>
          <w:szCs w:val="22"/>
        </w:rPr>
      </w:pPr>
    </w:p>
    <w:p w14:paraId="05345CB3" w14:textId="0BDC8CCB" w:rsidR="00FC5479" w:rsidRDefault="004C36F9">
      <w:pPr>
        <w:tabs>
          <w:tab w:val="left" w:pos="5854"/>
        </w:tabs>
        <w:jc w:val="both"/>
        <w:rPr>
          <w:rFonts w:ascii="Arial" w:hAnsi="Arial" w:cs="Arial"/>
          <w:b/>
          <w:sz w:val="22"/>
          <w:szCs w:val="22"/>
        </w:rPr>
      </w:pPr>
      <w:r>
        <w:rPr>
          <w:rFonts w:ascii="Arial" w:hAnsi="Arial" w:cs="Arial"/>
          <w:b/>
          <w:sz w:val="22"/>
          <w:szCs w:val="22"/>
        </w:rPr>
        <w:t>fig 7</w:t>
      </w:r>
      <w:r w:rsidR="0097165A">
        <w:rPr>
          <w:rFonts w:ascii="Arial" w:hAnsi="Arial" w:cs="Arial"/>
          <w:b/>
          <w:sz w:val="22"/>
          <w:szCs w:val="22"/>
        </w:rPr>
        <w:t>. Production of IAA from Bacillus &amp; Pseudomonas species from soil sample in Tryptone Broth</w:t>
      </w:r>
    </w:p>
    <w:p w14:paraId="44D4FAF8" w14:textId="77777777" w:rsidR="00FC5479" w:rsidRDefault="00FC5479">
      <w:pPr>
        <w:tabs>
          <w:tab w:val="left" w:pos="5854"/>
        </w:tabs>
        <w:jc w:val="both"/>
        <w:rPr>
          <w:rFonts w:ascii="Arial" w:hAnsi="Arial" w:cs="Arial"/>
          <w:b/>
          <w:sz w:val="22"/>
          <w:szCs w:val="22"/>
        </w:rPr>
      </w:pPr>
    </w:p>
    <w:p w14:paraId="39ACE1EC" w14:textId="77777777" w:rsidR="00FC5479" w:rsidRDefault="008604FC">
      <w:pPr>
        <w:tabs>
          <w:tab w:val="left" w:pos="5854"/>
        </w:tabs>
        <w:jc w:val="both"/>
        <w:rPr>
          <w:rFonts w:ascii="Arial" w:hAnsi="Arial" w:cs="Arial"/>
          <w:b/>
          <w:sz w:val="22"/>
          <w:szCs w:val="22"/>
        </w:rPr>
      </w:pPr>
      <w:r>
        <w:rPr>
          <w:rFonts w:ascii="Arial" w:hAnsi="Arial" w:cs="Arial"/>
          <w:b/>
          <w:noProof/>
          <w:sz w:val="22"/>
          <w:szCs w:val="22"/>
          <w:lang w:val="en-IN" w:eastAsia="en-IN"/>
        </w:rPr>
        <w:drawing>
          <wp:anchor distT="4445" distB="8255" distL="118745" distR="122555" simplePos="0" relativeHeight="251674624" behindDoc="1" locked="0" layoutInCell="1" allowOverlap="1" wp14:anchorId="56ACE954" wp14:editId="1C238930">
            <wp:simplePos x="0" y="0"/>
            <wp:positionH relativeFrom="column">
              <wp:posOffset>382270</wp:posOffset>
            </wp:positionH>
            <wp:positionV relativeFrom="paragraph">
              <wp:posOffset>33020</wp:posOffset>
            </wp:positionV>
            <wp:extent cx="4557395" cy="2498090"/>
            <wp:effectExtent l="0" t="0" r="14605" b="16510"/>
            <wp:wrapTight wrapText="bothSides">
              <wp:wrapPolygon edited="0">
                <wp:start x="0" y="0"/>
                <wp:lineTo x="0" y="21578"/>
                <wp:lineTo x="21579" y="21578"/>
                <wp:lineTo x="21579" y="0"/>
                <wp:lineTo x="0" y="0"/>
              </wp:wrapPolygon>
            </wp:wrapTight>
            <wp:docPr id="39" name="Char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3863EECE" w14:textId="77777777" w:rsidR="00FC5479" w:rsidRDefault="00FC5479">
      <w:pPr>
        <w:tabs>
          <w:tab w:val="left" w:pos="5854"/>
        </w:tabs>
        <w:jc w:val="both"/>
        <w:rPr>
          <w:rFonts w:ascii="Arial" w:hAnsi="Arial" w:cs="Arial"/>
          <w:b/>
          <w:sz w:val="22"/>
          <w:szCs w:val="22"/>
        </w:rPr>
      </w:pPr>
    </w:p>
    <w:p w14:paraId="6CCD2708" w14:textId="77777777" w:rsidR="00FC5479" w:rsidRDefault="00FC5479">
      <w:pPr>
        <w:tabs>
          <w:tab w:val="left" w:pos="5854"/>
        </w:tabs>
        <w:jc w:val="both"/>
        <w:rPr>
          <w:rFonts w:ascii="Arial" w:hAnsi="Arial" w:cs="Arial"/>
          <w:b/>
          <w:sz w:val="22"/>
          <w:szCs w:val="22"/>
        </w:rPr>
      </w:pPr>
    </w:p>
    <w:p w14:paraId="155F41B7" w14:textId="77777777" w:rsidR="00FC5479" w:rsidRDefault="00FC5479">
      <w:pPr>
        <w:tabs>
          <w:tab w:val="left" w:pos="5854"/>
        </w:tabs>
        <w:jc w:val="both"/>
        <w:rPr>
          <w:rFonts w:ascii="Arial" w:hAnsi="Arial" w:cs="Arial"/>
          <w:b/>
          <w:sz w:val="22"/>
          <w:szCs w:val="22"/>
        </w:rPr>
      </w:pPr>
    </w:p>
    <w:p w14:paraId="0268BADD" w14:textId="77777777" w:rsidR="00FC5479" w:rsidRDefault="00FC5479">
      <w:pPr>
        <w:tabs>
          <w:tab w:val="left" w:pos="5854"/>
        </w:tabs>
        <w:jc w:val="both"/>
        <w:rPr>
          <w:rFonts w:ascii="Arial" w:hAnsi="Arial" w:cs="Arial"/>
          <w:b/>
          <w:sz w:val="22"/>
          <w:szCs w:val="22"/>
        </w:rPr>
      </w:pPr>
    </w:p>
    <w:p w14:paraId="06D5584D" w14:textId="77777777" w:rsidR="00FC5479" w:rsidRDefault="00FC5479">
      <w:pPr>
        <w:tabs>
          <w:tab w:val="left" w:pos="5854"/>
        </w:tabs>
        <w:jc w:val="both"/>
        <w:rPr>
          <w:rFonts w:ascii="Arial" w:hAnsi="Arial" w:cs="Arial"/>
          <w:b/>
          <w:sz w:val="22"/>
          <w:szCs w:val="22"/>
        </w:rPr>
      </w:pPr>
    </w:p>
    <w:p w14:paraId="41A9354D" w14:textId="77777777" w:rsidR="00FC5479" w:rsidRDefault="00FC5479">
      <w:pPr>
        <w:tabs>
          <w:tab w:val="left" w:pos="5854"/>
        </w:tabs>
        <w:jc w:val="both"/>
        <w:rPr>
          <w:rFonts w:ascii="Arial" w:hAnsi="Arial" w:cs="Arial"/>
          <w:b/>
          <w:sz w:val="22"/>
          <w:szCs w:val="22"/>
        </w:rPr>
      </w:pPr>
    </w:p>
    <w:p w14:paraId="136EA5B4" w14:textId="77777777" w:rsidR="00FC5479" w:rsidRDefault="00FC5479">
      <w:pPr>
        <w:tabs>
          <w:tab w:val="left" w:pos="5854"/>
        </w:tabs>
        <w:jc w:val="both"/>
        <w:rPr>
          <w:rFonts w:ascii="Arial" w:hAnsi="Arial" w:cs="Arial"/>
          <w:b/>
          <w:sz w:val="22"/>
          <w:szCs w:val="22"/>
        </w:rPr>
      </w:pPr>
    </w:p>
    <w:p w14:paraId="16D7B3AC" w14:textId="77777777" w:rsidR="00FC5479" w:rsidRDefault="00FC5479">
      <w:pPr>
        <w:tabs>
          <w:tab w:val="left" w:pos="5854"/>
        </w:tabs>
        <w:jc w:val="both"/>
        <w:rPr>
          <w:rFonts w:ascii="Arial" w:hAnsi="Arial" w:cs="Arial"/>
          <w:b/>
          <w:sz w:val="22"/>
          <w:szCs w:val="22"/>
        </w:rPr>
      </w:pPr>
    </w:p>
    <w:p w14:paraId="6C1499AF" w14:textId="77777777" w:rsidR="00FC5479" w:rsidRDefault="00FC5479">
      <w:pPr>
        <w:tabs>
          <w:tab w:val="left" w:pos="5854"/>
        </w:tabs>
        <w:jc w:val="both"/>
        <w:rPr>
          <w:rFonts w:ascii="Arial" w:hAnsi="Arial" w:cs="Arial"/>
          <w:b/>
          <w:sz w:val="22"/>
          <w:szCs w:val="22"/>
        </w:rPr>
      </w:pPr>
    </w:p>
    <w:p w14:paraId="6D58C45C" w14:textId="77777777" w:rsidR="00FC5479" w:rsidRDefault="00FC5479">
      <w:pPr>
        <w:tabs>
          <w:tab w:val="left" w:pos="5854"/>
        </w:tabs>
        <w:jc w:val="both"/>
        <w:rPr>
          <w:rFonts w:ascii="Arial" w:hAnsi="Arial" w:cs="Arial"/>
          <w:b/>
          <w:sz w:val="22"/>
          <w:szCs w:val="22"/>
        </w:rPr>
      </w:pPr>
    </w:p>
    <w:p w14:paraId="0171EBF2" w14:textId="77777777" w:rsidR="00FC5479" w:rsidRDefault="00FC5479">
      <w:pPr>
        <w:tabs>
          <w:tab w:val="left" w:pos="5854"/>
        </w:tabs>
        <w:jc w:val="both"/>
        <w:rPr>
          <w:rFonts w:ascii="Arial" w:hAnsi="Arial" w:cs="Arial"/>
          <w:b/>
          <w:sz w:val="22"/>
          <w:szCs w:val="22"/>
        </w:rPr>
      </w:pPr>
    </w:p>
    <w:p w14:paraId="0A755365" w14:textId="77777777" w:rsidR="00FC5479" w:rsidRDefault="00FC5479">
      <w:pPr>
        <w:tabs>
          <w:tab w:val="left" w:pos="5854"/>
        </w:tabs>
        <w:jc w:val="both"/>
        <w:rPr>
          <w:rFonts w:ascii="Arial" w:hAnsi="Arial" w:cs="Arial"/>
          <w:b/>
          <w:sz w:val="22"/>
          <w:szCs w:val="22"/>
        </w:rPr>
      </w:pPr>
    </w:p>
    <w:p w14:paraId="520D112C" w14:textId="77777777" w:rsidR="00FC5479" w:rsidRDefault="00FC5479">
      <w:pPr>
        <w:tabs>
          <w:tab w:val="left" w:pos="5854"/>
        </w:tabs>
        <w:jc w:val="both"/>
        <w:rPr>
          <w:rFonts w:ascii="Arial" w:hAnsi="Arial" w:cs="Arial"/>
          <w:b/>
          <w:sz w:val="22"/>
          <w:szCs w:val="22"/>
        </w:rPr>
      </w:pPr>
    </w:p>
    <w:p w14:paraId="5A58B543" w14:textId="77777777" w:rsidR="00FC5479" w:rsidRDefault="00FC5479">
      <w:pPr>
        <w:tabs>
          <w:tab w:val="left" w:pos="5854"/>
        </w:tabs>
        <w:jc w:val="both"/>
        <w:rPr>
          <w:rFonts w:ascii="Arial" w:hAnsi="Arial" w:cs="Arial"/>
          <w:b/>
          <w:sz w:val="22"/>
          <w:szCs w:val="22"/>
        </w:rPr>
      </w:pPr>
    </w:p>
    <w:p w14:paraId="182EBFA2" w14:textId="77777777" w:rsidR="00FC5479" w:rsidRDefault="00FC5479">
      <w:pPr>
        <w:tabs>
          <w:tab w:val="left" w:pos="5854"/>
        </w:tabs>
        <w:jc w:val="both"/>
        <w:rPr>
          <w:rFonts w:ascii="Arial" w:hAnsi="Arial" w:cs="Arial"/>
          <w:b/>
          <w:sz w:val="22"/>
          <w:szCs w:val="22"/>
        </w:rPr>
      </w:pPr>
    </w:p>
    <w:p w14:paraId="547A59BB" w14:textId="77777777" w:rsidR="00FC5479" w:rsidRDefault="00FC5479">
      <w:pPr>
        <w:tabs>
          <w:tab w:val="left" w:pos="5854"/>
        </w:tabs>
        <w:jc w:val="both"/>
        <w:rPr>
          <w:rFonts w:ascii="Arial" w:hAnsi="Arial" w:cs="Arial"/>
          <w:b/>
          <w:sz w:val="22"/>
          <w:szCs w:val="22"/>
        </w:rPr>
      </w:pPr>
    </w:p>
    <w:p w14:paraId="74D13764" w14:textId="77777777" w:rsidR="00FC5479" w:rsidRDefault="00FC5479">
      <w:pPr>
        <w:tabs>
          <w:tab w:val="left" w:pos="5854"/>
        </w:tabs>
        <w:jc w:val="both"/>
        <w:rPr>
          <w:rFonts w:ascii="Arial" w:hAnsi="Arial" w:cs="Arial"/>
          <w:b/>
          <w:sz w:val="22"/>
          <w:szCs w:val="22"/>
        </w:rPr>
      </w:pPr>
    </w:p>
    <w:p w14:paraId="1946FD14" w14:textId="77777777" w:rsidR="00FC5479" w:rsidRDefault="00FC5479">
      <w:pPr>
        <w:tabs>
          <w:tab w:val="left" w:pos="5854"/>
        </w:tabs>
        <w:jc w:val="both"/>
        <w:rPr>
          <w:rFonts w:ascii="Arial" w:hAnsi="Arial" w:cs="Arial"/>
          <w:b/>
          <w:sz w:val="22"/>
          <w:szCs w:val="22"/>
        </w:rPr>
      </w:pPr>
    </w:p>
    <w:p w14:paraId="5367A495" w14:textId="77777777" w:rsidR="00FC5479" w:rsidRDefault="008604FC">
      <w:pPr>
        <w:tabs>
          <w:tab w:val="left" w:pos="5854"/>
        </w:tabs>
        <w:jc w:val="both"/>
        <w:rPr>
          <w:rFonts w:ascii="Arial" w:hAnsi="Arial" w:cs="Arial"/>
          <w:b/>
          <w:sz w:val="22"/>
          <w:szCs w:val="22"/>
        </w:rPr>
      </w:pPr>
      <w:r>
        <w:rPr>
          <w:rFonts w:ascii="Arial" w:hAnsi="Arial" w:cs="Arial"/>
          <w:b/>
          <w:sz w:val="22"/>
          <w:szCs w:val="22"/>
        </w:rPr>
        <w:t>4.4 Production of IAA from Bacillus &amp; Pseudomonas species of soil sample in Tryptone Broth</w:t>
      </w:r>
      <w:r>
        <w:rPr>
          <w:rFonts w:ascii="Arial" w:hAnsi="Arial" w:cs="Arial"/>
          <w:sz w:val="22"/>
          <w:szCs w:val="22"/>
        </w:rPr>
        <w:t xml:space="preserve">    </w:t>
      </w:r>
      <w:r>
        <w:rPr>
          <w:rFonts w:ascii="Arial" w:hAnsi="Arial" w:cs="Arial"/>
          <w:b/>
          <w:sz w:val="22"/>
          <w:szCs w:val="22"/>
        </w:rPr>
        <w:t xml:space="preserve">                                                                                                                                                                                                                                                                </w:t>
      </w:r>
      <w:r>
        <w:rPr>
          <w:rFonts w:ascii="Arial" w:hAnsi="Arial" w:cs="Arial"/>
          <w:b/>
          <w:sz w:val="22"/>
          <w:szCs w:val="22"/>
        </w:rPr>
        <w:t xml:space="preserve">                                                          </w:t>
      </w:r>
    </w:p>
    <w:p w14:paraId="4A21CA6F" w14:textId="130FBBCC" w:rsidR="00FC5479" w:rsidRDefault="008604FC">
      <w:pPr>
        <w:tabs>
          <w:tab w:val="left" w:pos="5854"/>
        </w:tabs>
        <w:jc w:val="both"/>
        <w:rPr>
          <w:rFonts w:ascii="Arial" w:hAnsi="Arial" w:cs="Arial"/>
          <w:sz w:val="22"/>
          <w:szCs w:val="22"/>
        </w:rPr>
      </w:pPr>
      <w:r>
        <w:rPr>
          <w:rFonts w:ascii="Arial" w:hAnsi="Arial" w:cs="Arial"/>
          <w:sz w:val="22"/>
          <w:szCs w:val="22"/>
        </w:rPr>
        <w:lastRenderedPageBreak/>
        <w:t>A  Comparative study of incubation period for the production of IAA was also studied and it showed the maximum activity was given by S</w:t>
      </w:r>
      <w:r>
        <w:rPr>
          <w:rFonts w:ascii="Arial" w:hAnsi="Arial" w:cs="Arial"/>
          <w:sz w:val="22"/>
          <w:szCs w:val="22"/>
          <w:vertAlign w:val="subscript"/>
        </w:rPr>
        <w:t>2</w:t>
      </w:r>
      <w:r>
        <w:rPr>
          <w:rFonts w:ascii="Arial" w:hAnsi="Arial" w:cs="Arial"/>
          <w:sz w:val="22"/>
          <w:szCs w:val="22"/>
        </w:rPr>
        <w:t xml:space="preserve"> isolates (0.8387) at 540nm followed by S</w:t>
      </w:r>
      <w:r>
        <w:rPr>
          <w:rFonts w:ascii="Arial" w:hAnsi="Arial" w:cs="Arial"/>
          <w:sz w:val="22"/>
          <w:szCs w:val="22"/>
          <w:vertAlign w:val="subscript"/>
        </w:rPr>
        <w:t>3</w:t>
      </w:r>
      <w:r>
        <w:rPr>
          <w:rFonts w:ascii="Arial" w:hAnsi="Arial" w:cs="Arial"/>
          <w:sz w:val="22"/>
          <w:szCs w:val="22"/>
        </w:rPr>
        <w:t xml:space="preserve"> (0.6825) in Nutrien</w:t>
      </w:r>
      <w:r>
        <w:rPr>
          <w:rFonts w:ascii="Arial" w:hAnsi="Arial" w:cs="Arial"/>
          <w:sz w:val="22"/>
          <w:szCs w:val="22"/>
        </w:rPr>
        <w:t>t broth (Table no. 6, Fig no.</w:t>
      </w:r>
      <w:r w:rsidR="004C36F9">
        <w:rPr>
          <w:rFonts w:ascii="Arial" w:hAnsi="Arial" w:cs="Arial"/>
          <w:sz w:val="22"/>
          <w:szCs w:val="22"/>
        </w:rPr>
        <w:t>8</w:t>
      </w:r>
      <w:r>
        <w:rPr>
          <w:rFonts w:ascii="Arial" w:hAnsi="Arial" w:cs="Arial"/>
          <w:sz w:val="22"/>
          <w:szCs w:val="22"/>
        </w:rPr>
        <w:t>)</w:t>
      </w:r>
    </w:p>
    <w:p w14:paraId="0D5FEA28" w14:textId="77777777" w:rsidR="00FC5479" w:rsidRDefault="00FC5479">
      <w:pPr>
        <w:tabs>
          <w:tab w:val="left" w:pos="5854"/>
        </w:tabs>
        <w:jc w:val="both"/>
        <w:rPr>
          <w:rFonts w:ascii="Arial" w:hAnsi="Arial" w:cs="Arial"/>
          <w:b/>
          <w:sz w:val="22"/>
          <w:szCs w:val="22"/>
        </w:rPr>
      </w:pPr>
    </w:p>
    <w:p w14:paraId="33A6AE3D" w14:textId="77777777" w:rsidR="00FC5479" w:rsidRDefault="00FC5479">
      <w:pPr>
        <w:tabs>
          <w:tab w:val="left" w:pos="5854"/>
        </w:tabs>
        <w:jc w:val="both"/>
        <w:rPr>
          <w:rFonts w:ascii="Arial" w:hAnsi="Arial" w:cs="Arial"/>
          <w:b/>
          <w:sz w:val="22"/>
          <w:szCs w:val="22"/>
        </w:rPr>
      </w:pPr>
    </w:p>
    <w:p w14:paraId="1C772C5C" w14:textId="77777777" w:rsidR="00FC5479" w:rsidRDefault="00FC5479">
      <w:pPr>
        <w:tabs>
          <w:tab w:val="left" w:pos="5854"/>
        </w:tabs>
        <w:jc w:val="both"/>
        <w:rPr>
          <w:rFonts w:ascii="Arial" w:hAnsi="Arial" w:cs="Arial"/>
          <w:b/>
          <w:sz w:val="22"/>
          <w:szCs w:val="22"/>
        </w:rPr>
      </w:pPr>
    </w:p>
    <w:p w14:paraId="22ED82DD" w14:textId="77777777" w:rsidR="00FC5479" w:rsidRDefault="00FC5479">
      <w:pPr>
        <w:tabs>
          <w:tab w:val="left" w:pos="5854"/>
        </w:tabs>
        <w:jc w:val="both"/>
        <w:rPr>
          <w:rFonts w:ascii="Arial" w:hAnsi="Arial" w:cs="Arial"/>
          <w:b/>
          <w:sz w:val="22"/>
          <w:szCs w:val="22"/>
        </w:rPr>
      </w:pPr>
    </w:p>
    <w:p w14:paraId="0CC23008" w14:textId="77777777" w:rsidR="00FC5479" w:rsidRDefault="00FC5479">
      <w:pPr>
        <w:tabs>
          <w:tab w:val="left" w:pos="5854"/>
        </w:tabs>
        <w:jc w:val="both"/>
        <w:rPr>
          <w:rFonts w:ascii="Arial" w:hAnsi="Arial" w:cs="Arial"/>
          <w:b/>
          <w:sz w:val="22"/>
          <w:szCs w:val="22"/>
        </w:rPr>
      </w:pPr>
    </w:p>
    <w:p w14:paraId="10B94AEC" w14:textId="77777777" w:rsidR="00FC5479" w:rsidRDefault="00FC5479">
      <w:pPr>
        <w:tabs>
          <w:tab w:val="left" w:pos="5854"/>
        </w:tabs>
        <w:jc w:val="both"/>
        <w:rPr>
          <w:rFonts w:ascii="Arial" w:hAnsi="Arial" w:cs="Arial"/>
          <w:b/>
          <w:sz w:val="22"/>
          <w:szCs w:val="22"/>
        </w:rPr>
      </w:pPr>
    </w:p>
    <w:p w14:paraId="2F7BF310" w14:textId="77777777" w:rsidR="00FC5479" w:rsidRDefault="00FC5479">
      <w:pPr>
        <w:tabs>
          <w:tab w:val="left" w:pos="5854"/>
        </w:tabs>
        <w:jc w:val="both"/>
        <w:rPr>
          <w:rFonts w:ascii="Arial" w:hAnsi="Arial" w:cs="Arial"/>
          <w:b/>
          <w:sz w:val="22"/>
          <w:szCs w:val="22"/>
        </w:rPr>
      </w:pPr>
    </w:p>
    <w:p w14:paraId="4128708C" w14:textId="77777777" w:rsidR="00FC5479" w:rsidRDefault="008604FC">
      <w:pPr>
        <w:tabs>
          <w:tab w:val="left" w:pos="5854"/>
        </w:tabs>
        <w:jc w:val="both"/>
        <w:rPr>
          <w:rFonts w:ascii="Arial" w:hAnsi="Arial" w:cs="Arial"/>
          <w:b/>
          <w:sz w:val="22"/>
          <w:szCs w:val="22"/>
        </w:rPr>
      </w:pPr>
      <w:r>
        <w:rPr>
          <w:rFonts w:ascii="Arial" w:hAnsi="Arial" w:cs="Arial"/>
          <w:b/>
          <w:sz w:val="22"/>
          <w:szCs w:val="22"/>
        </w:rPr>
        <w:t>Table no. 6 Production of IAA from Bacillus &amp; Pseudomonas species from soil sample at Different Incubation Time</w:t>
      </w:r>
    </w:p>
    <w:p w14:paraId="47728C7E" w14:textId="77777777" w:rsidR="00FC5479" w:rsidRDefault="00FC5479">
      <w:pPr>
        <w:pStyle w:val="ListParagraph"/>
        <w:tabs>
          <w:tab w:val="left" w:pos="5854"/>
        </w:tabs>
        <w:ind w:left="1080"/>
        <w:jc w:val="both"/>
        <w:rPr>
          <w:rFonts w:ascii="Arial" w:hAnsi="Arial" w:cs="Arial"/>
          <w:sz w:val="22"/>
          <w:szCs w:val="22"/>
        </w:rPr>
      </w:pPr>
    </w:p>
    <w:tbl>
      <w:tblPr>
        <w:tblStyle w:val="TableGrid"/>
        <w:tblW w:w="0" w:type="auto"/>
        <w:tblLook w:val="04A0" w:firstRow="1" w:lastRow="0" w:firstColumn="1" w:lastColumn="0" w:noHBand="0" w:noVBand="1"/>
      </w:tblPr>
      <w:tblGrid>
        <w:gridCol w:w="1009"/>
        <w:gridCol w:w="1297"/>
        <w:gridCol w:w="1913"/>
        <w:gridCol w:w="2126"/>
        <w:gridCol w:w="2835"/>
      </w:tblGrid>
      <w:tr w:rsidR="00FC5479" w14:paraId="0E8C6FC2" w14:textId="77777777">
        <w:tc>
          <w:tcPr>
            <w:tcW w:w="1009" w:type="dxa"/>
          </w:tcPr>
          <w:p w14:paraId="10848B41" w14:textId="77777777" w:rsidR="00FC5479" w:rsidRDefault="008604FC">
            <w:pPr>
              <w:tabs>
                <w:tab w:val="left" w:pos="5854"/>
              </w:tabs>
              <w:jc w:val="both"/>
              <w:rPr>
                <w:rFonts w:ascii="Times New Roman" w:hAnsi="Times New Roman"/>
                <w:b/>
                <w:sz w:val="24"/>
                <w:szCs w:val="24"/>
              </w:rPr>
            </w:pPr>
            <w:r>
              <w:rPr>
                <w:rFonts w:ascii="Times New Roman" w:hAnsi="Times New Roman"/>
                <w:b/>
                <w:sz w:val="24"/>
                <w:szCs w:val="24"/>
              </w:rPr>
              <w:t xml:space="preserve">S.No </w:t>
            </w:r>
          </w:p>
          <w:p w14:paraId="47DEE90C" w14:textId="77777777" w:rsidR="00FC5479" w:rsidRDefault="00FC5479">
            <w:pPr>
              <w:tabs>
                <w:tab w:val="left" w:pos="5854"/>
              </w:tabs>
              <w:jc w:val="both"/>
              <w:rPr>
                <w:rFonts w:ascii="Times New Roman" w:hAnsi="Times New Roman"/>
                <w:b/>
                <w:sz w:val="24"/>
                <w:szCs w:val="24"/>
              </w:rPr>
            </w:pPr>
          </w:p>
        </w:tc>
        <w:tc>
          <w:tcPr>
            <w:tcW w:w="1297" w:type="dxa"/>
          </w:tcPr>
          <w:p w14:paraId="4D9F402F" w14:textId="77777777" w:rsidR="00FC5479" w:rsidRDefault="008604FC">
            <w:pPr>
              <w:tabs>
                <w:tab w:val="left" w:pos="5854"/>
              </w:tabs>
              <w:jc w:val="both"/>
              <w:rPr>
                <w:rFonts w:ascii="Times New Roman" w:hAnsi="Times New Roman"/>
                <w:b/>
                <w:sz w:val="24"/>
                <w:szCs w:val="24"/>
              </w:rPr>
            </w:pPr>
            <w:r>
              <w:rPr>
                <w:rFonts w:ascii="Times New Roman" w:hAnsi="Times New Roman"/>
                <w:b/>
                <w:sz w:val="24"/>
                <w:szCs w:val="24"/>
              </w:rPr>
              <w:t>Test sample</w:t>
            </w:r>
          </w:p>
        </w:tc>
        <w:tc>
          <w:tcPr>
            <w:tcW w:w="1913" w:type="dxa"/>
            <w:tcBorders>
              <w:right w:val="single" w:sz="4" w:space="0" w:color="auto"/>
            </w:tcBorders>
          </w:tcPr>
          <w:p w14:paraId="716E2835" w14:textId="77777777" w:rsidR="00FC5479" w:rsidRDefault="008604FC">
            <w:pPr>
              <w:tabs>
                <w:tab w:val="left" w:pos="5854"/>
              </w:tabs>
              <w:jc w:val="both"/>
              <w:rPr>
                <w:rFonts w:ascii="Times New Roman" w:hAnsi="Times New Roman"/>
                <w:b/>
                <w:sz w:val="24"/>
                <w:szCs w:val="24"/>
              </w:rPr>
            </w:pPr>
            <w:r>
              <w:rPr>
                <w:rFonts w:ascii="Times New Roman" w:hAnsi="Times New Roman"/>
                <w:b/>
                <w:sz w:val="24"/>
                <w:szCs w:val="24"/>
              </w:rPr>
              <w:t>Incubation at 24hrs</w:t>
            </w:r>
          </w:p>
          <w:p w14:paraId="2A0970FE" w14:textId="77777777" w:rsidR="00FC5479" w:rsidRDefault="00FC5479">
            <w:pPr>
              <w:tabs>
                <w:tab w:val="left" w:pos="5854"/>
              </w:tabs>
              <w:jc w:val="both"/>
              <w:rPr>
                <w:rFonts w:ascii="Times New Roman" w:hAnsi="Times New Roman"/>
                <w:b/>
                <w:sz w:val="24"/>
                <w:szCs w:val="24"/>
              </w:rPr>
            </w:pPr>
          </w:p>
        </w:tc>
        <w:tc>
          <w:tcPr>
            <w:tcW w:w="2126" w:type="dxa"/>
            <w:tcBorders>
              <w:right w:val="single" w:sz="4" w:space="0" w:color="auto"/>
            </w:tcBorders>
          </w:tcPr>
          <w:p w14:paraId="47407DF0" w14:textId="77777777" w:rsidR="00FC5479" w:rsidRDefault="008604FC">
            <w:pPr>
              <w:rPr>
                <w:sz w:val="24"/>
                <w:szCs w:val="24"/>
              </w:rPr>
            </w:pPr>
            <w:r>
              <w:rPr>
                <w:rFonts w:ascii="Times New Roman" w:hAnsi="Times New Roman"/>
                <w:b/>
                <w:sz w:val="24"/>
                <w:szCs w:val="24"/>
              </w:rPr>
              <w:t>Incubation at 48hrs</w:t>
            </w:r>
          </w:p>
        </w:tc>
        <w:tc>
          <w:tcPr>
            <w:tcW w:w="2835" w:type="dxa"/>
            <w:tcBorders>
              <w:left w:val="single" w:sz="4" w:space="0" w:color="auto"/>
            </w:tcBorders>
          </w:tcPr>
          <w:p w14:paraId="102C4CD6" w14:textId="77777777" w:rsidR="00FC5479" w:rsidRDefault="008604FC">
            <w:pPr>
              <w:rPr>
                <w:sz w:val="24"/>
                <w:szCs w:val="24"/>
              </w:rPr>
            </w:pPr>
            <w:r>
              <w:rPr>
                <w:rFonts w:ascii="Times New Roman" w:hAnsi="Times New Roman"/>
                <w:b/>
                <w:sz w:val="24"/>
                <w:szCs w:val="24"/>
              </w:rPr>
              <w:t>Incubation at 72hrs</w:t>
            </w:r>
          </w:p>
        </w:tc>
      </w:tr>
      <w:tr w:rsidR="00FC5479" w14:paraId="53557A15" w14:textId="77777777">
        <w:tc>
          <w:tcPr>
            <w:tcW w:w="1009" w:type="dxa"/>
          </w:tcPr>
          <w:p w14:paraId="3CA819ED"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1</w:t>
            </w:r>
          </w:p>
          <w:p w14:paraId="17F778A2" w14:textId="77777777" w:rsidR="00FC5479" w:rsidRDefault="00FC5479">
            <w:pPr>
              <w:tabs>
                <w:tab w:val="left" w:pos="5854"/>
              </w:tabs>
              <w:jc w:val="center"/>
              <w:rPr>
                <w:rFonts w:ascii="Times New Roman" w:hAnsi="Times New Roman"/>
                <w:sz w:val="24"/>
                <w:szCs w:val="24"/>
              </w:rPr>
            </w:pPr>
          </w:p>
        </w:tc>
        <w:tc>
          <w:tcPr>
            <w:tcW w:w="1297" w:type="dxa"/>
          </w:tcPr>
          <w:p w14:paraId="0BDBA909"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Blank</w:t>
            </w:r>
          </w:p>
        </w:tc>
        <w:tc>
          <w:tcPr>
            <w:tcW w:w="1913" w:type="dxa"/>
            <w:tcBorders>
              <w:right w:val="single" w:sz="4" w:space="0" w:color="auto"/>
            </w:tcBorders>
          </w:tcPr>
          <w:p w14:paraId="04F06B01"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0.0001</w:t>
            </w:r>
          </w:p>
        </w:tc>
        <w:tc>
          <w:tcPr>
            <w:tcW w:w="2126" w:type="dxa"/>
            <w:tcBorders>
              <w:top w:val="single" w:sz="4" w:space="0" w:color="auto"/>
              <w:left w:val="single" w:sz="4" w:space="0" w:color="auto"/>
            </w:tcBorders>
          </w:tcPr>
          <w:p w14:paraId="1645C9B3"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0.0009</w:t>
            </w:r>
          </w:p>
        </w:tc>
        <w:tc>
          <w:tcPr>
            <w:tcW w:w="2835" w:type="dxa"/>
          </w:tcPr>
          <w:p w14:paraId="0E57A4AF"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0.0002</w:t>
            </w:r>
          </w:p>
        </w:tc>
      </w:tr>
      <w:tr w:rsidR="00FC5479" w14:paraId="56F6A7AE" w14:textId="77777777">
        <w:tc>
          <w:tcPr>
            <w:tcW w:w="1009" w:type="dxa"/>
          </w:tcPr>
          <w:p w14:paraId="11394D6D"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2</w:t>
            </w:r>
          </w:p>
        </w:tc>
        <w:tc>
          <w:tcPr>
            <w:tcW w:w="1297" w:type="dxa"/>
          </w:tcPr>
          <w:p w14:paraId="5E5C013F"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1</w:t>
            </w:r>
          </w:p>
        </w:tc>
        <w:tc>
          <w:tcPr>
            <w:tcW w:w="1913" w:type="dxa"/>
            <w:tcBorders>
              <w:right w:val="single" w:sz="4" w:space="0" w:color="auto"/>
            </w:tcBorders>
          </w:tcPr>
          <w:p w14:paraId="0AA8C600"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0.1681</w:t>
            </w:r>
          </w:p>
          <w:p w14:paraId="07C0A800" w14:textId="77777777" w:rsidR="00FC5479" w:rsidRDefault="00FC5479">
            <w:pPr>
              <w:tabs>
                <w:tab w:val="left" w:pos="5854"/>
              </w:tabs>
              <w:jc w:val="center"/>
              <w:rPr>
                <w:rFonts w:ascii="Times New Roman" w:hAnsi="Times New Roman"/>
                <w:b/>
                <w:sz w:val="28"/>
                <w:szCs w:val="24"/>
              </w:rPr>
            </w:pPr>
          </w:p>
        </w:tc>
        <w:tc>
          <w:tcPr>
            <w:tcW w:w="2126" w:type="dxa"/>
            <w:tcBorders>
              <w:left w:val="single" w:sz="4" w:space="0" w:color="auto"/>
            </w:tcBorders>
          </w:tcPr>
          <w:p w14:paraId="04F9ABBF"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0.3174</w:t>
            </w:r>
          </w:p>
          <w:p w14:paraId="793E6426" w14:textId="77777777" w:rsidR="00FC5479" w:rsidRDefault="00FC5479">
            <w:pPr>
              <w:tabs>
                <w:tab w:val="left" w:pos="5854"/>
              </w:tabs>
              <w:jc w:val="center"/>
              <w:rPr>
                <w:rFonts w:ascii="Times New Roman" w:hAnsi="Times New Roman"/>
                <w:b/>
                <w:sz w:val="28"/>
                <w:szCs w:val="24"/>
              </w:rPr>
            </w:pPr>
          </w:p>
        </w:tc>
        <w:tc>
          <w:tcPr>
            <w:tcW w:w="2835" w:type="dxa"/>
          </w:tcPr>
          <w:p w14:paraId="6994F49F"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0.3920</w:t>
            </w:r>
          </w:p>
          <w:p w14:paraId="12796A7B" w14:textId="77777777" w:rsidR="00FC5479" w:rsidRDefault="00FC5479">
            <w:pPr>
              <w:tabs>
                <w:tab w:val="left" w:pos="5854"/>
              </w:tabs>
              <w:jc w:val="center"/>
              <w:rPr>
                <w:rFonts w:ascii="Times New Roman" w:hAnsi="Times New Roman"/>
                <w:b/>
                <w:sz w:val="28"/>
                <w:szCs w:val="24"/>
              </w:rPr>
            </w:pPr>
          </w:p>
        </w:tc>
      </w:tr>
      <w:tr w:rsidR="00FC5479" w14:paraId="06350B29" w14:textId="77777777">
        <w:tc>
          <w:tcPr>
            <w:tcW w:w="1009" w:type="dxa"/>
          </w:tcPr>
          <w:p w14:paraId="4F8BA47D"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3</w:t>
            </w:r>
          </w:p>
          <w:p w14:paraId="3B3226ED" w14:textId="77777777" w:rsidR="00FC5479" w:rsidRDefault="00FC5479">
            <w:pPr>
              <w:tabs>
                <w:tab w:val="left" w:pos="5854"/>
              </w:tabs>
              <w:jc w:val="center"/>
              <w:rPr>
                <w:rFonts w:ascii="Times New Roman" w:hAnsi="Times New Roman"/>
                <w:sz w:val="24"/>
                <w:szCs w:val="24"/>
              </w:rPr>
            </w:pPr>
          </w:p>
        </w:tc>
        <w:tc>
          <w:tcPr>
            <w:tcW w:w="1297" w:type="dxa"/>
          </w:tcPr>
          <w:p w14:paraId="0E0C31EF"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2</w:t>
            </w:r>
          </w:p>
        </w:tc>
        <w:tc>
          <w:tcPr>
            <w:tcW w:w="1913" w:type="dxa"/>
            <w:tcBorders>
              <w:right w:val="single" w:sz="4" w:space="0" w:color="auto"/>
            </w:tcBorders>
          </w:tcPr>
          <w:p w14:paraId="04E45D84"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0.1848</w:t>
            </w:r>
          </w:p>
        </w:tc>
        <w:tc>
          <w:tcPr>
            <w:tcW w:w="2126" w:type="dxa"/>
            <w:tcBorders>
              <w:left w:val="single" w:sz="4" w:space="0" w:color="auto"/>
            </w:tcBorders>
          </w:tcPr>
          <w:p w14:paraId="47E45390"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0.3562</w:t>
            </w:r>
          </w:p>
        </w:tc>
        <w:tc>
          <w:tcPr>
            <w:tcW w:w="2835" w:type="dxa"/>
          </w:tcPr>
          <w:p w14:paraId="1D66A783"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0.8387</w:t>
            </w:r>
          </w:p>
        </w:tc>
      </w:tr>
      <w:tr w:rsidR="00FC5479" w14:paraId="5DE42629" w14:textId="77777777">
        <w:tc>
          <w:tcPr>
            <w:tcW w:w="1009" w:type="dxa"/>
          </w:tcPr>
          <w:p w14:paraId="3BF9CAB5"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4</w:t>
            </w:r>
          </w:p>
          <w:p w14:paraId="78E25F09" w14:textId="77777777" w:rsidR="00FC5479" w:rsidRDefault="00FC5479">
            <w:pPr>
              <w:tabs>
                <w:tab w:val="left" w:pos="5854"/>
              </w:tabs>
              <w:jc w:val="center"/>
              <w:rPr>
                <w:rFonts w:ascii="Times New Roman" w:hAnsi="Times New Roman"/>
                <w:sz w:val="24"/>
                <w:szCs w:val="24"/>
              </w:rPr>
            </w:pPr>
          </w:p>
        </w:tc>
        <w:tc>
          <w:tcPr>
            <w:tcW w:w="1297" w:type="dxa"/>
          </w:tcPr>
          <w:p w14:paraId="1F64E1F2"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3</w:t>
            </w:r>
          </w:p>
        </w:tc>
        <w:tc>
          <w:tcPr>
            <w:tcW w:w="1913" w:type="dxa"/>
            <w:tcBorders>
              <w:right w:val="single" w:sz="4" w:space="0" w:color="auto"/>
            </w:tcBorders>
          </w:tcPr>
          <w:p w14:paraId="7C3CB62F"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0.1720</w:t>
            </w:r>
          </w:p>
        </w:tc>
        <w:tc>
          <w:tcPr>
            <w:tcW w:w="2126" w:type="dxa"/>
            <w:tcBorders>
              <w:left w:val="single" w:sz="4" w:space="0" w:color="auto"/>
            </w:tcBorders>
          </w:tcPr>
          <w:p w14:paraId="40262EE5"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0.3379</w:t>
            </w:r>
          </w:p>
        </w:tc>
        <w:tc>
          <w:tcPr>
            <w:tcW w:w="2835" w:type="dxa"/>
          </w:tcPr>
          <w:p w14:paraId="13E1F0EB" w14:textId="77777777" w:rsidR="00FC5479" w:rsidRDefault="008604FC">
            <w:pPr>
              <w:tabs>
                <w:tab w:val="left" w:pos="5854"/>
              </w:tabs>
              <w:jc w:val="center"/>
              <w:rPr>
                <w:rFonts w:ascii="Times New Roman" w:hAnsi="Times New Roman"/>
                <w:sz w:val="24"/>
                <w:szCs w:val="24"/>
              </w:rPr>
            </w:pPr>
            <w:r>
              <w:rPr>
                <w:rFonts w:ascii="Times New Roman" w:hAnsi="Times New Roman"/>
                <w:sz w:val="24"/>
                <w:szCs w:val="24"/>
              </w:rPr>
              <w:t>0.6825</w:t>
            </w:r>
          </w:p>
        </w:tc>
      </w:tr>
    </w:tbl>
    <w:p w14:paraId="2E5F83D3" w14:textId="77777777" w:rsidR="0097165A" w:rsidRDefault="0097165A">
      <w:pPr>
        <w:tabs>
          <w:tab w:val="left" w:pos="5854"/>
        </w:tabs>
        <w:jc w:val="both"/>
        <w:rPr>
          <w:rFonts w:ascii="Arial" w:hAnsi="Arial" w:cs="Arial"/>
          <w:b/>
          <w:sz w:val="22"/>
          <w:szCs w:val="22"/>
        </w:rPr>
      </w:pPr>
    </w:p>
    <w:p w14:paraId="3DA10863" w14:textId="77777777" w:rsidR="0097165A" w:rsidRDefault="0097165A">
      <w:pPr>
        <w:tabs>
          <w:tab w:val="left" w:pos="5854"/>
        </w:tabs>
        <w:jc w:val="both"/>
        <w:rPr>
          <w:rFonts w:ascii="Arial" w:hAnsi="Arial" w:cs="Arial"/>
          <w:b/>
          <w:sz w:val="22"/>
          <w:szCs w:val="22"/>
        </w:rPr>
      </w:pPr>
    </w:p>
    <w:p w14:paraId="4C3E4605" w14:textId="77777777" w:rsidR="0097165A" w:rsidRDefault="0097165A">
      <w:pPr>
        <w:tabs>
          <w:tab w:val="left" w:pos="5854"/>
        </w:tabs>
        <w:jc w:val="both"/>
        <w:rPr>
          <w:rFonts w:ascii="Arial" w:hAnsi="Arial" w:cs="Arial"/>
          <w:b/>
          <w:sz w:val="22"/>
          <w:szCs w:val="22"/>
        </w:rPr>
      </w:pPr>
    </w:p>
    <w:p w14:paraId="046DE90F" w14:textId="77777777" w:rsidR="0097165A" w:rsidRDefault="0097165A">
      <w:pPr>
        <w:tabs>
          <w:tab w:val="left" w:pos="5854"/>
        </w:tabs>
        <w:jc w:val="both"/>
        <w:rPr>
          <w:rFonts w:ascii="Arial" w:hAnsi="Arial" w:cs="Arial"/>
          <w:b/>
          <w:sz w:val="22"/>
          <w:szCs w:val="22"/>
        </w:rPr>
      </w:pPr>
    </w:p>
    <w:p w14:paraId="1498D4FB" w14:textId="7165087F" w:rsidR="00FC5479" w:rsidRDefault="00FC5479">
      <w:pPr>
        <w:tabs>
          <w:tab w:val="left" w:pos="5854"/>
        </w:tabs>
        <w:jc w:val="both"/>
        <w:rPr>
          <w:rFonts w:ascii="Arial" w:hAnsi="Arial" w:cs="Arial"/>
          <w:b/>
          <w:sz w:val="22"/>
          <w:szCs w:val="22"/>
        </w:rPr>
      </w:pPr>
    </w:p>
    <w:p w14:paraId="462F4BBE" w14:textId="77777777" w:rsidR="00FC5479" w:rsidRDefault="00FC5479">
      <w:pPr>
        <w:pStyle w:val="ListParagraph"/>
        <w:tabs>
          <w:tab w:val="left" w:pos="5854"/>
        </w:tabs>
        <w:ind w:left="1080"/>
        <w:jc w:val="both"/>
        <w:rPr>
          <w:rFonts w:ascii="Arial" w:hAnsi="Arial" w:cs="Arial"/>
          <w:b/>
          <w:sz w:val="22"/>
          <w:szCs w:val="22"/>
        </w:rPr>
      </w:pPr>
    </w:p>
    <w:p w14:paraId="1F799875" w14:textId="77777777" w:rsidR="00FC5479" w:rsidRDefault="00FC5479">
      <w:pPr>
        <w:pStyle w:val="ListParagraph"/>
        <w:tabs>
          <w:tab w:val="left" w:pos="5854"/>
        </w:tabs>
        <w:ind w:left="1080"/>
        <w:jc w:val="both"/>
        <w:rPr>
          <w:rFonts w:ascii="Arial" w:hAnsi="Arial" w:cs="Arial"/>
          <w:b/>
          <w:sz w:val="22"/>
          <w:szCs w:val="22"/>
        </w:rPr>
      </w:pPr>
    </w:p>
    <w:p w14:paraId="16DA9194" w14:textId="77777777" w:rsidR="00FC5479" w:rsidRDefault="00FC5479">
      <w:pPr>
        <w:pStyle w:val="ListParagraph"/>
        <w:tabs>
          <w:tab w:val="left" w:pos="5854"/>
        </w:tabs>
        <w:ind w:left="1080"/>
        <w:jc w:val="both"/>
        <w:rPr>
          <w:rFonts w:ascii="Arial" w:hAnsi="Arial" w:cs="Arial"/>
          <w:b/>
          <w:sz w:val="22"/>
          <w:szCs w:val="22"/>
        </w:rPr>
      </w:pPr>
    </w:p>
    <w:p w14:paraId="5A0FA2C5" w14:textId="0806E2A2" w:rsidR="00FC5479" w:rsidRDefault="0097165A">
      <w:pPr>
        <w:pStyle w:val="ListParagraph"/>
        <w:tabs>
          <w:tab w:val="left" w:pos="5854"/>
        </w:tabs>
        <w:ind w:left="1080"/>
        <w:jc w:val="both"/>
        <w:rPr>
          <w:rFonts w:ascii="Arial" w:hAnsi="Arial" w:cs="Arial"/>
          <w:b/>
          <w:sz w:val="22"/>
          <w:szCs w:val="22"/>
        </w:rPr>
      </w:pPr>
      <w:r>
        <w:rPr>
          <w:noProof/>
          <w:lang w:val="en-IN" w:eastAsia="en-IN"/>
        </w:rPr>
        <w:drawing>
          <wp:anchor distT="4445" distB="8255" distL="118745" distR="122555" simplePos="0" relativeHeight="251676672" behindDoc="1" locked="0" layoutInCell="1" allowOverlap="1" wp14:anchorId="0B311AC6" wp14:editId="064A5D77">
            <wp:simplePos x="0" y="0"/>
            <wp:positionH relativeFrom="column">
              <wp:posOffset>700405</wp:posOffset>
            </wp:positionH>
            <wp:positionV relativeFrom="paragraph">
              <wp:posOffset>-249555</wp:posOffset>
            </wp:positionV>
            <wp:extent cx="4538980" cy="2339340"/>
            <wp:effectExtent l="0" t="0" r="13970" b="3810"/>
            <wp:wrapTight wrapText="bothSides">
              <wp:wrapPolygon edited="0">
                <wp:start x="0" y="0"/>
                <wp:lineTo x="0" y="21459"/>
                <wp:lineTo x="21576" y="21459"/>
                <wp:lineTo x="21576" y="0"/>
                <wp:lineTo x="0" y="0"/>
              </wp:wrapPolygon>
            </wp:wrapTight>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24E44EC3" w14:textId="77777777" w:rsidR="00FC5479" w:rsidRDefault="00FC5479">
      <w:pPr>
        <w:pStyle w:val="ListParagraph"/>
        <w:tabs>
          <w:tab w:val="left" w:pos="5854"/>
        </w:tabs>
        <w:ind w:left="1080"/>
        <w:jc w:val="both"/>
        <w:rPr>
          <w:rFonts w:ascii="Arial" w:hAnsi="Arial" w:cs="Arial"/>
          <w:b/>
          <w:sz w:val="22"/>
          <w:szCs w:val="22"/>
        </w:rPr>
      </w:pPr>
    </w:p>
    <w:p w14:paraId="65AE5798" w14:textId="77777777" w:rsidR="00FC5479" w:rsidRDefault="00FC5479">
      <w:pPr>
        <w:pStyle w:val="ListParagraph"/>
        <w:tabs>
          <w:tab w:val="left" w:pos="5854"/>
        </w:tabs>
        <w:ind w:left="1080"/>
        <w:jc w:val="both"/>
        <w:rPr>
          <w:rFonts w:ascii="Arial" w:hAnsi="Arial" w:cs="Arial"/>
          <w:b/>
          <w:sz w:val="22"/>
          <w:szCs w:val="22"/>
        </w:rPr>
      </w:pPr>
    </w:p>
    <w:p w14:paraId="6C634A5E" w14:textId="77777777" w:rsidR="00FC5479" w:rsidRDefault="00FC5479">
      <w:pPr>
        <w:pStyle w:val="ListParagraph"/>
        <w:tabs>
          <w:tab w:val="left" w:pos="5854"/>
        </w:tabs>
        <w:ind w:left="1080"/>
        <w:jc w:val="both"/>
        <w:rPr>
          <w:rFonts w:ascii="Arial" w:hAnsi="Arial" w:cs="Arial"/>
          <w:b/>
          <w:sz w:val="22"/>
          <w:szCs w:val="22"/>
        </w:rPr>
      </w:pPr>
    </w:p>
    <w:p w14:paraId="3828E46C" w14:textId="77777777" w:rsidR="00FC5479" w:rsidRDefault="00FC5479">
      <w:pPr>
        <w:pStyle w:val="ListParagraph"/>
        <w:tabs>
          <w:tab w:val="left" w:pos="5854"/>
        </w:tabs>
        <w:ind w:left="1080"/>
        <w:jc w:val="both"/>
        <w:rPr>
          <w:rFonts w:ascii="Arial" w:hAnsi="Arial" w:cs="Arial"/>
          <w:b/>
          <w:sz w:val="22"/>
          <w:szCs w:val="22"/>
        </w:rPr>
      </w:pPr>
    </w:p>
    <w:p w14:paraId="13CFC8D9" w14:textId="77777777" w:rsidR="00FC5479" w:rsidRDefault="00FC5479">
      <w:pPr>
        <w:pStyle w:val="ListParagraph"/>
        <w:tabs>
          <w:tab w:val="left" w:pos="5854"/>
        </w:tabs>
        <w:ind w:left="1080"/>
        <w:jc w:val="both"/>
        <w:rPr>
          <w:rFonts w:ascii="Arial" w:hAnsi="Arial" w:cs="Arial"/>
          <w:b/>
          <w:sz w:val="22"/>
          <w:szCs w:val="22"/>
        </w:rPr>
      </w:pPr>
    </w:p>
    <w:p w14:paraId="2558D67E" w14:textId="77777777" w:rsidR="00FC5479" w:rsidRDefault="00FC5479">
      <w:pPr>
        <w:pStyle w:val="ListParagraph"/>
        <w:tabs>
          <w:tab w:val="left" w:pos="5854"/>
        </w:tabs>
        <w:ind w:left="1080"/>
        <w:jc w:val="both"/>
        <w:rPr>
          <w:rFonts w:ascii="Arial" w:hAnsi="Arial" w:cs="Arial"/>
          <w:b/>
          <w:sz w:val="22"/>
          <w:szCs w:val="22"/>
        </w:rPr>
      </w:pPr>
    </w:p>
    <w:p w14:paraId="5C297950" w14:textId="77777777" w:rsidR="00FC5479" w:rsidRDefault="00FC5479">
      <w:pPr>
        <w:pStyle w:val="ListParagraph"/>
        <w:tabs>
          <w:tab w:val="left" w:pos="5854"/>
        </w:tabs>
        <w:ind w:left="1080"/>
        <w:jc w:val="both"/>
        <w:rPr>
          <w:rFonts w:ascii="Arial" w:hAnsi="Arial" w:cs="Arial"/>
          <w:b/>
          <w:sz w:val="22"/>
          <w:szCs w:val="22"/>
        </w:rPr>
      </w:pPr>
    </w:p>
    <w:p w14:paraId="3E1FCE3A" w14:textId="77777777" w:rsidR="00FC5479" w:rsidRDefault="00FC5479">
      <w:pPr>
        <w:pStyle w:val="ListParagraph"/>
        <w:tabs>
          <w:tab w:val="left" w:pos="5854"/>
        </w:tabs>
        <w:ind w:left="1080"/>
        <w:jc w:val="both"/>
        <w:rPr>
          <w:rFonts w:ascii="Arial" w:hAnsi="Arial" w:cs="Arial"/>
          <w:b/>
          <w:sz w:val="22"/>
          <w:szCs w:val="22"/>
        </w:rPr>
      </w:pPr>
    </w:p>
    <w:p w14:paraId="65374A94" w14:textId="77777777" w:rsidR="00FC5479" w:rsidRDefault="00FC5479">
      <w:pPr>
        <w:pStyle w:val="ListParagraph"/>
        <w:tabs>
          <w:tab w:val="left" w:pos="5854"/>
        </w:tabs>
        <w:ind w:left="1080"/>
        <w:jc w:val="both"/>
        <w:rPr>
          <w:rFonts w:ascii="Arial" w:hAnsi="Arial" w:cs="Arial"/>
          <w:b/>
          <w:sz w:val="22"/>
          <w:szCs w:val="22"/>
        </w:rPr>
      </w:pPr>
    </w:p>
    <w:p w14:paraId="153502DC" w14:textId="77777777" w:rsidR="00FC5479" w:rsidRDefault="00FC5479">
      <w:pPr>
        <w:tabs>
          <w:tab w:val="left" w:pos="5854"/>
        </w:tabs>
        <w:jc w:val="both"/>
        <w:rPr>
          <w:rFonts w:ascii="Arial" w:hAnsi="Arial" w:cs="Arial"/>
          <w:b/>
          <w:sz w:val="22"/>
          <w:szCs w:val="22"/>
        </w:rPr>
      </w:pPr>
    </w:p>
    <w:p w14:paraId="5C19C5C1" w14:textId="77777777" w:rsidR="0097165A" w:rsidRDefault="0097165A">
      <w:pPr>
        <w:pStyle w:val="ListParagraph"/>
        <w:tabs>
          <w:tab w:val="left" w:pos="5854"/>
        </w:tabs>
        <w:ind w:left="1080"/>
        <w:jc w:val="both"/>
        <w:rPr>
          <w:rFonts w:ascii="Arial" w:hAnsi="Arial" w:cs="Arial"/>
          <w:b/>
          <w:sz w:val="22"/>
          <w:szCs w:val="22"/>
        </w:rPr>
      </w:pPr>
    </w:p>
    <w:p w14:paraId="02001582" w14:textId="77777777" w:rsidR="0097165A" w:rsidRDefault="0097165A">
      <w:pPr>
        <w:pStyle w:val="ListParagraph"/>
        <w:tabs>
          <w:tab w:val="left" w:pos="5854"/>
        </w:tabs>
        <w:ind w:left="1080"/>
        <w:jc w:val="both"/>
        <w:rPr>
          <w:rFonts w:ascii="Arial" w:hAnsi="Arial" w:cs="Arial"/>
          <w:b/>
          <w:sz w:val="22"/>
          <w:szCs w:val="22"/>
        </w:rPr>
      </w:pPr>
    </w:p>
    <w:p w14:paraId="0BB9417D" w14:textId="77777777" w:rsidR="0097165A" w:rsidRDefault="0097165A">
      <w:pPr>
        <w:pStyle w:val="ListParagraph"/>
        <w:tabs>
          <w:tab w:val="left" w:pos="5854"/>
        </w:tabs>
        <w:ind w:left="1080"/>
        <w:jc w:val="both"/>
        <w:rPr>
          <w:rFonts w:ascii="Arial" w:hAnsi="Arial" w:cs="Arial"/>
          <w:b/>
          <w:sz w:val="22"/>
          <w:szCs w:val="22"/>
        </w:rPr>
      </w:pPr>
    </w:p>
    <w:p w14:paraId="177E9F3A" w14:textId="77777777" w:rsidR="0097165A" w:rsidRDefault="0097165A">
      <w:pPr>
        <w:pStyle w:val="ListParagraph"/>
        <w:tabs>
          <w:tab w:val="left" w:pos="5854"/>
        </w:tabs>
        <w:ind w:left="1080"/>
        <w:jc w:val="both"/>
        <w:rPr>
          <w:rFonts w:ascii="Arial" w:hAnsi="Arial" w:cs="Arial"/>
          <w:b/>
          <w:sz w:val="22"/>
          <w:szCs w:val="22"/>
        </w:rPr>
      </w:pPr>
    </w:p>
    <w:p w14:paraId="2FA95F38" w14:textId="77777777" w:rsidR="0097165A" w:rsidRDefault="0097165A">
      <w:pPr>
        <w:pStyle w:val="ListParagraph"/>
        <w:tabs>
          <w:tab w:val="left" w:pos="5854"/>
        </w:tabs>
        <w:ind w:left="1080"/>
        <w:jc w:val="both"/>
        <w:rPr>
          <w:rFonts w:ascii="Arial" w:hAnsi="Arial" w:cs="Arial"/>
          <w:b/>
          <w:sz w:val="22"/>
          <w:szCs w:val="22"/>
        </w:rPr>
      </w:pPr>
    </w:p>
    <w:p w14:paraId="2DBB6566" w14:textId="6FAF35A1" w:rsidR="00FC5479" w:rsidRDefault="008604FC">
      <w:pPr>
        <w:pStyle w:val="ListParagraph"/>
        <w:tabs>
          <w:tab w:val="left" w:pos="5854"/>
        </w:tabs>
        <w:ind w:left="1080"/>
        <w:jc w:val="both"/>
        <w:rPr>
          <w:rFonts w:ascii="Arial" w:hAnsi="Arial" w:cs="Arial"/>
          <w:b/>
          <w:sz w:val="22"/>
          <w:szCs w:val="22"/>
        </w:rPr>
      </w:pPr>
      <w:r>
        <w:rPr>
          <w:rFonts w:ascii="Arial" w:hAnsi="Arial" w:cs="Arial"/>
          <w:b/>
          <w:sz w:val="22"/>
          <w:szCs w:val="22"/>
        </w:rPr>
        <w:t xml:space="preserve">Fig. no. </w:t>
      </w:r>
      <w:r w:rsidR="004C36F9">
        <w:rPr>
          <w:rFonts w:ascii="Arial" w:hAnsi="Arial" w:cs="Arial"/>
          <w:b/>
          <w:sz w:val="22"/>
          <w:szCs w:val="22"/>
        </w:rPr>
        <w:t>8</w:t>
      </w:r>
      <w:r>
        <w:rPr>
          <w:rFonts w:ascii="Arial" w:hAnsi="Arial" w:cs="Arial"/>
          <w:b/>
          <w:sz w:val="22"/>
          <w:szCs w:val="22"/>
        </w:rPr>
        <w:t>:  Production of IAA from Bacillus &amp; Pseudomonas species from soil sample at Different Incubation Time</w:t>
      </w:r>
    </w:p>
    <w:p w14:paraId="092DCBBB" w14:textId="77777777" w:rsidR="00FC5479" w:rsidRDefault="008604FC">
      <w:pPr>
        <w:tabs>
          <w:tab w:val="left" w:pos="5854"/>
        </w:tabs>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51072" behindDoc="0" locked="0" layoutInCell="1" allowOverlap="1" wp14:anchorId="3CDE08EC" wp14:editId="302648FB">
            <wp:simplePos x="0" y="0"/>
            <wp:positionH relativeFrom="column">
              <wp:posOffset>228600</wp:posOffset>
            </wp:positionH>
            <wp:positionV relativeFrom="paragraph">
              <wp:posOffset>13335000</wp:posOffset>
            </wp:positionV>
            <wp:extent cx="5400675" cy="36766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00675" cy="3676650"/>
                    </a:xfrm>
                    <a:prstGeom prst="rect">
                      <a:avLst/>
                    </a:prstGeom>
                    <a:noFill/>
                    <a:ln>
                      <a:noFill/>
                    </a:ln>
                  </pic:spPr>
                </pic:pic>
              </a:graphicData>
            </a:graphic>
          </wp:anchor>
        </w:drawing>
      </w:r>
    </w:p>
    <w:p w14:paraId="3CED77F6" w14:textId="77777777" w:rsidR="00FC5479" w:rsidRDefault="008604FC">
      <w:pPr>
        <w:tabs>
          <w:tab w:val="left" w:pos="5854"/>
        </w:tabs>
        <w:jc w:val="both"/>
        <w:rPr>
          <w:rFonts w:ascii="Arial" w:hAnsi="Arial" w:cs="Arial"/>
          <w:b/>
          <w:sz w:val="22"/>
          <w:szCs w:val="22"/>
        </w:rPr>
      </w:pPr>
      <w:r>
        <w:rPr>
          <w:rFonts w:ascii="Arial" w:hAnsi="Arial" w:cs="Arial"/>
          <w:b/>
          <w:sz w:val="22"/>
          <w:szCs w:val="22"/>
        </w:rPr>
        <w:t xml:space="preserve">4.5.Purification of </w:t>
      </w:r>
      <w:r>
        <w:rPr>
          <w:rFonts w:ascii="Arial" w:hAnsi="Arial" w:cs="Arial"/>
          <w:b/>
          <w:sz w:val="22"/>
          <w:szCs w:val="22"/>
        </w:rPr>
        <w:t>IAA from Bacillus &amp; Pseudomonas species by TLC.</w:t>
      </w:r>
    </w:p>
    <w:p w14:paraId="7D1FE697" w14:textId="18E048FC" w:rsidR="00FC5479" w:rsidRDefault="008604FC">
      <w:pPr>
        <w:jc w:val="both"/>
        <w:rPr>
          <w:rFonts w:ascii="Arial" w:hAnsi="Arial" w:cs="Arial"/>
          <w:sz w:val="22"/>
          <w:szCs w:val="22"/>
        </w:rPr>
      </w:pPr>
      <w:r>
        <w:rPr>
          <w:rFonts w:ascii="Arial" w:hAnsi="Arial" w:cs="Arial"/>
          <w:sz w:val="22"/>
          <w:szCs w:val="22"/>
        </w:rPr>
        <w:lastRenderedPageBreak/>
        <w:t>The purification of IAA from soil isolates S</w:t>
      </w:r>
      <w:r>
        <w:rPr>
          <w:rFonts w:ascii="Arial" w:hAnsi="Arial" w:cs="Arial"/>
          <w:sz w:val="22"/>
          <w:szCs w:val="22"/>
          <w:vertAlign w:val="subscript"/>
        </w:rPr>
        <w:t>1</w:t>
      </w:r>
      <w:r>
        <w:rPr>
          <w:rFonts w:ascii="Arial" w:hAnsi="Arial" w:cs="Arial"/>
          <w:sz w:val="22"/>
          <w:szCs w:val="22"/>
        </w:rPr>
        <w:t xml:space="preserve"> S</w:t>
      </w:r>
      <w:r>
        <w:rPr>
          <w:rFonts w:ascii="Arial" w:hAnsi="Arial" w:cs="Arial"/>
          <w:sz w:val="22"/>
          <w:szCs w:val="22"/>
          <w:vertAlign w:val="subscript"/>
        </w:rPr>
        <w:t>2</w:t>
      </w:r>
      <w:r>
        <w:rPr>
          <w:rFonts w:ascii="Arial" w:hAnsi="Arial" w:cs="Arial"/>
          <w:sz w:val="22"/>
          <w:szCs w:val="22"/>
        </w:rPr>
        <w:t xml:space="preserve"> S</w:t>
      </w:r>
      <w:r>
        <w:rPr>
          <w:rFonts w:ascii="Arial" w:hAnsi="Arial" w:cs="Arial"/>
          <w:sz w:val="22"/>
          <w:szCs w:val="22"/>
          <w:vertAlign w:val="subscript"/>
        </w:rPr>
        <w:t xml:space="preserve">3 </w:t>
      </w:r>
      <w:r>
        <w:rPr>
          <w:rFonts w:ascii="Arial" w:hAnsi="Arial" w:cs="Arial"/>
          <w:sz w:val="22"/>
          <w:szCs w:val="22"/>
        </w:rPr>
        <w:t>was separated by thin layer chromatography. The pink color spot was appeared in S</w:t>
      </w:r>
      <w:r>
        <w:rPr>
          <w:rFonts w:ascii="Arial" w:hAnsi="Arial" w:cs="Arial"/>
          <w:sz w:val="22"/>
          <w:szCs w:val="22"/>
          <w:vertAlign w:val="subscript"/>
        </w:rPr>
        <w:t xml:space="preserve">2 </w:t>
      </w:r>
      <w:r>
        <w:rPr>
          <w:rFonts w:ascii="Arial" w:hAnsi="Arial" w:cs="Arial"/>
          <w:sz w:val="22"/>
          <w:szCs w:val="22"/>
        </w:rPr>
        <w:t>isolates (</w:t>
      </w:r>
      <w:r>
        <w:rPr>
          <w:rFonts w:ascii="Arial" w:hAnsi="Arial" w:cs="Arial"/>
          <w:i/>
          <w:sz w:val="22"/>
          <w:szCs w:val="22"/>
        </w:rPr>
        <w:t xml:space="preserve">Pseudomonas) </w:t>
      </w:r>
      <w:r>
        <w:rPr>
          <w:rFonts w:ascii="Arial" w:hAnsi="Arial" w:cs="Arial"/>
          <w:sz w:val="22"/>
          <w:szCs w:val="22"/>
        </w:rPr>
        <w:t>S</w:t>
      </w:r>
      <w:r>
        <w:rPr>
          <w:rFonts w:ascii="Arial" w:hAnsi="Arial" w:cs="Arial"/>
          <w:sz w:val="22"/>
          <w:szCs w:val="22"/>
          <w:vertAlign w:val="subscript"/>
        </w:rPr>
        <w:t xml:space="preserve">3 </w:t>
      </w:r>
      <w:r>
        <w:rPr>
          <w:rFonts w:ascii="Arial" w:hAnsi="Arial" w:cs="Arial"/>
          <w:sz w:val="22"/>
          <w:szCs w:val="22"/>
        </w:rPr>
        <w:t>isolates and RF value were 0.66cm, 0.64cm follo</w:t>
      </w:r>
      <w:r>
        <w:rPr>
          <w:rFonts w:ascii="Arial" w:hAnsi="Arial" w:cs="Arial"/>
          <w:sz w:val="22"/>
          <w:szCs w:val="22"/>
        </w:rPr>
        <w:t>wed by 0.46cm, 0.57 cm and no spot appeared in S</w:t>
      </w:r>
      <w:r>
        <w:rPr>
          <w:rFonts w:ascii="Arial" w:hAnsi="Arial" w:cs="Arial"/>
          <w:sz w:val="22"/>
          <w:szCs w:val="22"/>
          <w:vertAlign w:val="subscript"/>
        </w:rPr>
        <w:t xml:space="preserve">1. </w:t>
      </w:r>
      <w:r>
        <w:rPr>
          <w:rFonts w:ascii="Arial" w:hAnsi="Arial" w:cs="Arial"/>
          <w:sz w:val="22"/>
          <w:szCs w:val="22"/>
        </w:rPr>
        <w:t>(Table no.7, Fig, no.</w:t>
      </w:r>
      <w:r w:rsidR="004C36F9">
        <w:rPr>
          <w:rFonts w:ascii="Arial" w:hAnsi="Arial" w:cs="Arial"/>
          <w:sz w:val="22"/>
          <w:szCs w:val="22"/>
        </w:rPr>
        <w:t>9</w:t>
      </w:r>
      <w:r>
        <w:rPr>
          <w:rFonts w:ascii="Arial" w:hAnsi="Arial" w:cs="Arial"/>
          <w:sz w:val="22"/>
          <w:szCs w:val="22"/>
        </w:rPr>
        <w:t>)</w:t>
      </w:r>
    </w:p>
    <w:p w14:paraId="4BDE20F9" w14:textId="22E84305" w:rsidR="00FC5479" w:rsidRDefault="008604FC">
      <w:pPr>
        <w:jc w:val="both"/>
        <w:rPr>
          <w:rFonts w:ascii="Arial" w:hAnsi="Arial" w:cs="Arial"/>
          <w:b/>
          <w:sz w:val="22"/>
          <w:szCs w:val="22"/>
        </w:rPr>
      </w:pPr>
      <w:r>
        <w:rPr>
          <w:rFonts w:ascii="Arial" w:hAnsi="Arial" w:cs="Arial"/>
          <w:b/>
          <w:sz w:val="22"/>
          <w:szCs w:val="22"/>
        </w:rPr>
        <w:t>Table no.</w:t>
      </w:r>
      <w:r w:rsidR="004C36F9">
        <w:rPr>
          <w:rFonts w:ascii="Arial" w:hAnsi="Arial" w:cs="Arial"/>
          <w:b/>
          <w:sz w:val="22"/>
          <w:szCs w:val="22"/>
        </w:rPr>
        <w:t>7</w:t>
      </w:r>
      <w:r>
        <w:rPr>
          <w:rFonts w:ascii="Arial" w:hAnsi="Arial" w:cs="Arial"/>
          <w:b/>
          <w:sz w:val="22"/>
          <w:szCs w:val="22"/>
        </w:rPr>
        <w:t xml:space="preserve"> Purification of IAA from Bacillus and Pseudomonas species by TLC</w:t>
      </w:r>
    </w:p>
    <w:tbl>
      <w:tblPr>
        <w:tblStyle w:val="TableGrid"/>
        <w:tblW w:w="9498" w:type="dxa"/>
        <w:tblInd w:w="675" w:type="dxa"/>
        <w:tblLayout w:type="fixed"/>
        <w:tblLook w:val="04A0" w:firstRow="1" w:lastRow="0" w:firstColumn="1" w:lastColumn="0" w:noHBand="0" w:noVBand="1"/>
      </w:tblPr>
      <w:tblGrid>
        <w:gridCol w:w="709"/>
        <w:gridCol w:w="1381"/>
        <w:gridCol w:w="1196"/>
        <w:gridCol w:w="1196"/>
        <w:gridCol w:w="1188"/>
        <w:gridCol w:w="1276"/>
        <w:gridCol w:w="1418"/>
        <w:gridCol w:w="1134"/>
      </w:tblGrid>
      <w:tr w:rsidR="00FC5479" w14:paraId="6C35E9C6" w14:textId="77777777">
        <w:tc>
          <w:tcPr>
            <w:tcW w:w="709" w:type="dxa"/>
          </w:tcPr>
          <w:p w14:paraId="23A3BC83" w14:textId="77777777" w:rsidR="00FC5479" w:rsidRDefault="008604FC">
            <w:pPr>
              <w:pStyle w:val="ListParagraph"/>
              <w:tabs>
                <w:tab w:val="left" w:pos="5854"/>
              </w:tabs>
              <w:ind w:left="0"/>
              <w:jc w:val="both"/>
              <w:rPr>
                <w:rFonts w:ascii="Arial" w:hAnsi="Arial" w:cs="Arial"/>
                <w:b/>
                <w:sz w:val="22"/>
                <w:szCs w:val="22"/>
              </w:rPr>
            </w:pPr>
            <w:r>
              <w:rPr>
                <w:rFonts w:ascii="Arial" w:hAnsi="Arial" w:cs="Arial"/>
                <w:b/>
                <w:sz w:val="22"/>
                <w:szCs w:val="22"/>
              </w:rPr>
              <w:t>Sr. No.</w:t>
            </w:r>
          </w:p>
        </w:tc>
        <w:tc>
          <w:tcPr>
            <w:tcW w:w="4961" w:type="dxa"/>
            <w:gridSpan w:val="4"/>
          </w:tcPr>
          <w:p w14:paraId="5B83AF13" w14:textId="77777777" w:rsidR="00FC5479" w:rsidRDefault="008604FC">
            <w:pPr>
              <w:pStyle w:val="ListParagraph"/>
              <w:tabs>
                <w:tab w:val="left" w:pos="5854"/>
              </w:tabs>
              <w:ind w:left="0"/>
              <w:jc w:val="both"/>
              <w:rPr>
                <w:rFonts w:ascii="Arial" w:hAnsi="Arial" w:cs="Arial"/>
                <w:b/>
                <w:sz w:val="22"/>
                <w:szCs w:val="22"/>
              </w:rPr>
            </w:pPr>
            <w:r>
              <w:rPr>
                <w:rFonts w:ascii="Arial" w:hAnsi="Arial" w:cs="Arial"/>
                <w:b/>
                <w:sz w:val="22"/>
                <w:szCs w:val="22"/>
              </w:rPr>
              <w:t>Tryptone Broth</w:t>
            </w:r>
          </w:p>
        </w:tc>
        <w:tc>
          <w:tcPr>
            <w:tcW w:w="3828" w:type="dxa"/>
            <w:gridSpan w:val="3"/>
          </w:tcPr>
          <w:p w14:paraId="65E062A9" w14:textId="77777777" w:rsidR="00FC5479" w:rsidRDefault="008604FC">
            <w:pPr>
              <w:pStyle w:val="ListParagraph"/>
              <w:tabs>
                <w:tab w:val="left" w:pos="5854"/>
              </w:tabs>
              <w:ind w:left="0"/>
              <w:jc w:val="both"/>
              <w:rPr>
                <w:rFonts w:ascii="Arial" w:hAnsi="Arial" w:cs="Arial"/>
                <w:b/>
                <w:sz w:val="22"/>
                <w:szCs w:val="22"/>
              </w:rPr>
            </w:pPr>
            <w:r>
              <w:rPr>
                <w:rFonts w:ascii="Arial" w:hAnsi="Arial" w:cs="Arial"/>
                <w:b/>
                <w:sz w:val="22"/>
                <w:szCs w:val="22"/>
              </w:rPr>
              <w:t>Nutrient Broth</w:t>
            </w:r>
          </w:p>
        </w:tc>
      </w:tr>
      <w:tr w:rsidR="00FC5479" w14:paraId="34E80840" w14:textId="77777777">
        <w:trPr>
          <w:trHeight w:val="623"/>
        </w:trPr>
        <w:tc>
          <w:tcPr>
            <w:tcW w:w="709" w:type="dxa"/>
          </w:tcPr>
          <w:p w14:paraId="6B563ED9" w14:textId="77777777" w:rsidR="00FC5479" w:rsidRDefault="00FC5479">
            <w:pPr>
              <w:pStyle w:val="ListParagraph"/>
              <w:tabs>
                <w:tab w:val="left" w:pos="5854"/>
              </w:tabs>
              <w:ind w:left="0"/>
              <w:jc w:val="both"/>
              <w:rPr>
                <w:rFonts w:ascii="Arial" w:hAnsi="Arial" w:cs="Arial"/>
                <w:sz w:val="22"/>
                <w:szCs w:val="22"/>
              </w:rPr>
            </w:pPr>
          </w:p>
        </w:tc>
        <w:tc>
          <w:tcPr>
            <w:tcW w:w="1381" w:type="dxa"/>
          </w:tcPr>
          <w:p w14:paraId="66B5F6A7"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Test Sample</w:t>
            </w:r>
          </w:p>
        </w:tc>
        <w:tc>
          <w:tcPr>
            <w:tcW w:w="1196" w:type="dxa"/>
          </w:tcPr>
          <w:p w14:paraId="6DC44D31"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Distance travelled by Solute</w:t>
            </w:r>
          </w:p>
        </w:tc>
        <w:tc>
          <w:tcPr>
            <w:tcW w:w="1196" w:type="dxa"/>
          </w:tcPr>
          <w:p w14:paraId="1ED2398E"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 xml:space="preserve">Distance travelled by </w:t>
            </w:r>
            <w:r>
              <w:rPr>
                <w:rFonts w:ascii="Arial" w:hAnsi="Arial" w:cs="Arial"/>
                <w:sz w:val="22"/>
                <w:szCs w:val="22"/>
              </w:rPr>
              <w:t>Solvent</w:t>
            </w:r>
          </w:p>
        </w:tc>
        <w:tc>
          <w:tcPr>
            <w:tcW w:w="1188" w:type="dxa"/>
          </w:tcPr>
          <w:p w14:paraId="01F6ADAB"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RF</w:t>
            </w:r>
          </w:p>
        </w:tc>
        <w:tc>
          <w:tcPr>
            <w:tcW w:w="1276" w:type="dxa"/>
          </w:tcPr>
          <w:p w14:paraId="6F712B9F"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Distance travelled by Solute</w:t>
            </w:r>
          </w:p>
        </w:tc>
        <w:tc>
          <w:tcPr>
            <w:tcW w:w="1418" w:type="dxa"/>
          </w:tcPr>
          <w:p w14:paraId="63A35CF0"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Distance travelled by Solvent</w:t>
            </w:r>
          </w:p>
        </w:tc>
        <w:tc>
          <w:tcPr>
            <w:tcW w:w="1134" w:type="dxa"/>
          </w:tcPr>
          <w:p w14:paraId="0D313C6E"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RF</w:t>
            </w:r>
          </w:p>
        </w:tc>
      </w:tr>
      <w:tr w:rsidR="00FC5479" w14:paraId="06530F88" w14:textId="77777777">
        <w:tc>
          <w:tcPr>
            <w:tcW w:w="709" w:type="dxa"/>
          </w:tcPr>
          <w:p w14:paraId="4491533F"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1</w:t>
            </w:r>
          </w:p>
        </w:tc>
        <w:tc>
          <w:tcPr>
            <w:tcW w:w="1381" w:type="dxa"/>
          </w:tcPr>
          <w:p w14:paraId="1633631E"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S1</w:t>
            </w:r>
          </w:p>
        </w:tc>
        <w:tc>
          <w:tcPr>
            <w:tcW w:w="1196" w:type="dxa"/>
          </w:tcPr>
          <w:p w14:paraId="4C6E3776"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NIL</w:t>
            </w:r>
          </w:p>
        </w:tc>
        <w:tc>
          <w:tcPr>
            <w:tcW w:w="1196" w:type="dxa"/>
          </w:tcPr>
          <w:p w14:paraId="3B52813C"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NIL</w:t>
            </w:r>
          </w:p>
        </w:tc>
        <w:tc>
          <w:tcPr>
            <w:tcW w:w="1188" w:type="dxa"/>
          </w:tcPr>
          <w:p w14:paraId="6734ACB1"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NIL</w:t>
            </w:r>
          </w:p>
        </w:tc>
        <w:tc>
          <w:tcPr>
            <w:tcW w:w="1276" w:type="dxa"/>
          </w:tcPr>
          <w:p w14:paraId="6AD1F098"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NIL</w:t>
            </w:r>
          </w:p>
        </w:tc>
        <w:tc>
          <w:tcPr>
            <w:tcW w:w="1418" w:type="dxa"/>
          </w:tcPr>
          <w:p w14:paraId="1307DF72"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NIL</w:t>
            </w:r>
          </w:p>
        </w:tc>
        <w:tc>
          <w:tcPr>
            <w:tcW w:w="1134" w:type="dxa"/>
          </w:tcPr>
          <w:p w14:paraId="3013E55E"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NIL</w:t>
            </w:r>
          </w:p>
        </w:tc>
      </w:tr>
      <w:tr w:rsidR="00FC5479" w14:paraId="081F3C2F" w14:textId="77777777">
        <w:tc>
          <w:tcPr>
            <w:tcW w:w="709" w:type="dxa"/>
          </w:tcPr>
          <w:p w14:paraId="3B8799B7"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2</w:t>
            </w:r>
          </w:p>
        </w:tc>
        <w:tc>
          <w:tcPr>
            <w:tcW w:w="1381" w:type="dxa"/>
          </w:tcPr>
          <w:p w14:paraId="5C20DBFE"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S2</w:t>
            </w:r>
          </w:p>
        </w:tc>
        <w:tc>
          <w:tcPr>
            <w:tcW w:w="1196" w:type="dxa"/>
          </w:tcPr>
          <w:p w14:paraId="73A4894B"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9</w:t>
            </w:r>
          </w:p>
        </w:tc>
        <w:tc>
          <w:tcPr>
            <w:tcW w:w="1196" w:type="dxa"/>
          </w:tcPr>
          <w:p w14:paraId="0A340347"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15</w:t>
            </w:r>
          </w:p>
        </w:tc>
        <w:tc>
          <w:tcPr>
            <w:tcW w:w="1188" w:type="dxa"/>
          </w:tcPr>
          <w:p w14:paraId="086E662E"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0.66cm</w:t>
            </w:r>
          </w:p>
        </w:tc>
        <w:tc>
          <w:tcPr>
            <w:tcW w:w="1276" w:type="dxa"/>
          </w:tcPr>
          <w:p w14:paraId="0E52ACB5"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9</w:t>
            </w:r>
          </w:p>
        </w:tc>
        <w:tc>
          <w:tcPr>
            <w:tcW w:w="1418" w:type="dxa"/>
          </w:tcPr>
          <w:p w14:paraId="14B865DC"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14</w:t>
            </w:r>
          </w:p>
        </w:tc>
        <w:tc>
          <w:tcPr>
            <w:tcW w:w="1134" w:type="dxa"/>
          </w:tcPr>
          <w:p w14:paraId="0128750E"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0.64cm</w:t>
            </w:r>
          </w:p>
        </w:tc>
      </w:tr>
      <w:tr w:rsidR="00FC5479" w14:paraId="50FFBD7D" w14:textId="77777777">
        <w:tc>
          <w:tcPr>
            <w:tcW w:w="709" w:type="dxa"/>
          </w:tcPr>
          <w:p w14:paraId="31547CFE"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3</w:t>
            </w:r>
          </w:p>
        </w:tc>
        <w:tc>
          <w:tcPr>
            <w:tcW w:w="1381" w:type="dxa"/>
          </w:tcPr>
          <w:p w14:paraId="114BD7CF"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S3</w:t>
            </w:r>
          </w:p>
        </w:tc>
        <w:tc>
          <w:tcPr>
            <w:tcW w:w="1196" w:type="dxa"/>
          </w:tcPr>
          <w:p w14:paraId="25A2CC85"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7</w:t>
            </w:r>
          </w:p>
        </w:tc>
        <w:tc>
          <w:tcPr>
            <w:tcW w:w="1196" w:type="dxa"/>
          </w:tcPr>
          <w:p w14:paraId="718CE1DE"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15</w:t>
            </w:r>
          </w:p>
        </w:tc>
        <w:tc>
          <w:tcPr>
            <w:tcW w:w="1188" w:type="dxa"/>
          </w:tcPr>
          <w:p w14:paraId="44C1F826"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0.46 cm</w:t>
            </w:r>
          </w:p>
        </w:tc>
        <w:tc>
          <w:tcPr>
            <w:tcW w:w="1276" w:type="dxa"/>
          </w:tcPr>
          <w:p w14:paraId="60599AA7"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8</w:t>
            </w:r>
          </w:p>
        </w:tc>
        <w:tc>
          <w:tcPr>
            <w:tcW w:w="1418" w:type="dxa"/>
          </w:tcPr>
          <w:p w14:paraId="688ED221"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14</w:t>
            </w:r>
          </w:p>
        </w:tc>
        <w:tc>
          <w:tcPr>
            <w:tcW w:w="1134" w:type="dxa"/>
          </w:tcPr>
          <w:p w14:paraId="4A20378B" w14:textId="77777777" w:rsidR="00FC5479" w:rsidRDefault="008604FC">
            <w:pPr>
              <w:pStyle w:val="ListParagraph"/>
              <w:tabs>
                <w:tab w:val="left" w:pos="5854"/>
              </w:tabs>
              <w:ind w:left="0"/>
              <w:jc w:val="both"/>
              <w:rPr>
                <w:rFonts w:ascii="Arial" w:hAnsi="Arial" w:cs="Arial"/>
                <w:sz w:val="22"/>
                <w:szCs w:val="22"/>
              </w:rPr>
            </w:pPr>
            <w:r>
              <w:rPr>
                <w:rFonts w:ascii="Arial" w:hAnsi="Arial" w:cs="Arial"/>
                <w:sz w:val="22"/>
                <w:szCs w:val="22"/>
              </w:rPr>
              <w:t>0.57 cm</w:t>
            </w:r>
          </w:p>
        </w:tc>
      </w:tr>
    </w:tbl>
    <w:p w14:paraId="7E15571F" w14:textId="77777777" w:rsidR="00FC5479" w:rsidRDefault="00FC5479">
      <w:pPr>
        <w:tabs>
          <w:tab w:val="left" w:pos="5854"/>
        </w:tabs>
        <w:jc w:val="both"/>
        <w:rPr>
          <w:rFonts w:ascii="Arial" w:hAnsi="Arial" w:cs="Arial"/>
          <w:b/>
          <w:sz w:val="22"/>
          <w:szCs w:val="22"/>
        </w:rPr>
      </w:pPr>
    </w:p>
    <w:p w14:paraId="13BC43FD" w14:textId="77777777" w:rsidR="00FC5479" w:rsidRDefault="00FC5479">
      <w:pPr>
        <w:tabs>
          <w:tab w:val="left" w:pos="5854"/>
        </w:tabs>
        <w:jc w:val="both"/>
        <w:rPr>
          <w:rFonts w:ascii="Arial" w:hAnsi="Arial" w:cs="Arial"/>
          <w:b/>
          <w:sz w:val="22"/>
          <w:szCs w:val="22"/>
        </w:rPr>
      </w:pPr>
    </w:p>
    <w:p w14:paraId="388900FA" w14:textId="77777777" w:rsidR="00FC5479" w:rsidRDefault="00FC5479">
      <w:pPr>
        <w:tabs>
          <w:tab w:val="left" w:pos="5854"/>
        </w:tabs>
        <w:jc w:val="both"/>
        <w:rPr>
          <w:rFonts w:ascii="Arial" w:hAnsi="Arial" w:cs="Arial"/>
          <w:b/>
          <w:sz w:val="22"/>
          <w:szCs w:val="22"/>
        </w:rPr>
      </w:pPr>
    </w:p>
    <w:p w14:paraId="7AF735E8" w14:textId="77777777" w:rsidR="00FC5479" w:rsidRDefault="00FC5479">
      <w:pPr>
        <w:tabs>
          <w:tab w:val="left" w:pos="5854"/>
        </w:tabs>
        <w:jc w:val="both"/>
        <w:rPr>
          <w:rFonts w:ascii="Arial" w:hAnsi="Arial" w:cs="Arial"/>
          <w:b/>
          <w:sz w:val="22"/>
          <w:szCs w:val="22"/>
        </w:rPr>
      </w:pPr>
    </w:p>
    <w:p w14:paraId="78DC033C" w14:textId="77777777" w:rsidR="00FC5479" w:rsidRDefault="00FC5479">
      <w:pPr>
        <w:tabs>
          <w:tab w:val="left" w:pos="5854"/>
        </w:tabs>
        <w:jc w:val="both"/>
        <w:rPr>
          <w:rFonts w:ascii="Arial" w:hAnsi="Arial" w:cs="Arial"/>
          <w:b/>
          <w:sz w:val="22"/>
          <w:szCs w:val="22"/>
        </w:rPr>
      </w:pPr>
    </w:p>
    <w:p w14:paraId="2B74FBAD" w14:textId="77777777" w:rsidR="00FC5479" w:rsidRDefault="00FC5479">
      <w:pPr>
        <w:tabs>
          <w:tab w:val="left" w:pos="5854"/>
        </w:tabs>
        <w:jc w:val="both"/>
        <w:rPr>
          <w:rFonts w:ascii="Arial" w:hAnsi="Arial" w:cs="Arial"/>
          <w:b/>
          <w:sz w:val="22"/>
          <w:szCs w:val="22"/>
        </w:rPr>
      </w:pPr>
    </w:p>
    <w:p w14:paraId="41E7DE76" w14:textId="77777777" w:rsidR="00FC5479" w:rsidRDefault="008604FC">
      <w:pPr>
        <w:tabs>
          <w:tab w:val="left" w:pos="5854"/>
        </w:tabs>
        <w:jc w:val="both"/>
        <w:rPr>
          <w:rFonts w:ascii="Arial" w:hAnsi="Arial" w:cs="Arial"/>
          <w:b/>
          <w:sz w:val="22"/>
          <w:szCs w:val="22"/>
        </w:rPr>
      </w:pPr>
      <w:r>
        <w:rPr>
          <w:rFonts w:ascii="Arial" w:hAnsi="Arial" w:cs="Arial"/>
          <w:noProof/>
          <w:sz w:val="22"/>
          <w:szCs w:val="22"/>
          <w:lang w:val="en-IN" w:eastAsia="en-IN"/>
        </w:rPr>
        <w:drawing>
          <wp:anchor distT="0" distB="0" distL="114300" distR="114300" simplePos="0" relativeHeight="251645952" behindDoc="1" locked="0" layoutInCell="1" allowOverlap="1" wp14:anchorId="513E2563" wp14:editId="7A97D903">
            <wp:simplePos x="0" y="0"/>
            <wp:positionH relativeFrom="column">
              <wp:posOffset>2338705</wp:posOffset>
            </wp:positionH>
            <wp:positionV relativeFrom="paragraph">
              <wp:posOffset>150495</wp:posOffset>
            </wp:positionV>
            <wp:extent cx="1051560" cy="1998980"/>
            <wp:effectExtent l="0" t="0" r="0" b="1905"/>
            <wp:wrapNone/>
            <wp:docPr id="10" name="Picture 10" descr="tlc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lcplate.png"/>
                    <pic:cNvPicPr>
                      <a:picLocks noChangeAspect="1" noChangeArrowheads="1"/>
                    </pic:cNvPicPr>
                  </pic:nvPicPr>
                  <pic:blipFill>
                    <a:blip r:embed="rId33" cstate="print">
                      <a:extLst>
                        <a:ext uri="{28A0092B-C50C-407E-A947-70E740481C1C}">
                          <a14:useLocalDpi xmlns:a14="http://schemas.microsoft.com/office/drawing/2010/main" val="0"/>
                        </a:ext>
                      </a:extLst>
                    </a:blip>
                    <a:srcRect l="32654" t="7597" r="33333" b="24010"/>
                    <a:stretch>
                      <a:fillRect/>
                    </a:stretch>
                  </pic:blipFill>
                  <pic:spPr>
                    <a:xfrm>
                      <a:off x="0" y="0"/>
                      <a:ext cx="1051560" cy="1998829"/>
                    </a:xfrm>
                    <a:prstGeom prst="rect">
                      <a:avLst/>
                    </a:prstGeom>
                    <a:noFill/>
                    <a:ln>
                      <a:noFill/>
                    </a:ln>
                    <a:effectLst/>
                  </pic:spPr>
                </pic:pic>
              </a:graphicData>
            </a:graphic>
          </wp:anchor>
        </w:drawing>
      </w:r>
    </w:p>
    <w:p w14:paraId="774E1AB3" w14:textId="77777777" w:rsidR="00FC5479" w:rsidRDefault="00FC5479">
      <w:pPr>
        <w:jc w:val="both"/>
        <w:rPr>
          <w:rFonts w:ascii="Arial" w:hAnsi="Arial" w:cs="Arial"/>
          <w:sz w:val="22"/>
          <w:szCs w:val="22"/>
        </w:rPr>
      </w:pPr>
    </w:p>
    <w:p w14:paraId="0A6329F6" w14:textId="77777777" w:rsidR="00FC5479" w:rsidRDefault="00FC5479">
      <w:pPr>
        <w:jc w:val="both"/>
        <w:rPr>
          <w:rFonts w:ascii="Arial" w:hAnsi="Arial" w:cs="Arial"/>
          <w:sz w:val="22"/>
          <w:szCs w:val="22"/>
        </w:rPr>
      </w:pPr>
    </w:p>
    <w:p w14:paraId="194D6942" w14:textId="77777777" w:rsidR="00FC5479" w:rsidRDefault="00FC5479">
      <w:pPr>
        <w:jc w:val="both"/>
        <w:rPr>
          <w:rFonts w:ascii="Arial" w:hAnsi="Arial" w:cs="Arial"/>
          <w:sz w:val="22"/>
          <w:szCs w:val="22"/>
        </w:rPr>
      </w:pPr>
    </w:p>
    <w:p w14:paraId="49CBC6DE" w14:textId="77777777" w:rsidR="00FC5479" w:rsidRDefault="00FC5479">
      <w:pPr>
        <w:jc w:val="both"/>
        <w:rPr>
          <w:rFonts w:ascii="Arial" w:hAnsi="Arial" w:cs="Arial"/>
          <w:sz w:val="22"/>
          <w:szCs w:val="22"/>
        </w:rPr>
      </w:pPr>
    </w:p>
    <w:p w14:paraId="29990DD6" w14:textId="77777777" w:rsidR="00FC5479" w:rsidRDefault="00FC5479">
      <w:pPr>
        <w:jc w:val="both"/>
        <w:rPr>
          <w:rFonts w:ascii="Arial" w:hAnsi="Arial" w:cs="Arial"/>
          <w:sz w:val="22"/>
          <w:szCs w:val="22"/>
        </w:rPr>
      </w:pPr>
    </w:p>
    <w:p w14:paraId="6FB4A6C0" w14:textId="77777777" w:rsidR="00FC5479" w:rsidRDefault="00FC5479">
      <w:pPr>
        <w:jc w:val="both"/>
        <w:rPr>
          <w:rFonts w:ascii="Arial" w:hAnsi="Arial" w:cs="Arial"/>
          <w:b/>
          <w:sz w:val="22"/>
          <w:szCs w:val="22"/>
        </w:rPr>
      </w:pPr>
    </w:p>
    <w:p w14:paraId="006E160E" w14:textId="77777777" w:rsidR="00FC5479" w:rsidRDefault="00FC5479">
      <w:pPr>
        <w:jc w:val="both"/>
        <w:rPr>
          <w:rFonts w:ascii="Arial" w:hAnsi="Arial" w:cs="Arial"/>
          <w:b/>
          <w:sz w:val="22"/>
          <w:szCs w:val="22"/>
        </w:rPr>
      </w:pPr>
    </w:p>
    <w:p w14:paraId="1A50C5C5" w14:textId="77777777" w:rsidR="00FC5479" w:rsidRDefault="00FC5479">
      <w:pPr>
        <w:jc w:val="both"/>
        <w:rPr>
          <w:rFonts w:ascii="Arial" w:hAnsi="Arial" w:cs="Arial"/>
          <w:b/>
          <w:sz w:val="22"/>
          <w:szCs w:val="22"/>
        </w:rPr>
      </w:pPr>
    </w:p>
    <w:p w14:paraId="27BFD044" w14:textId="77777777" w:rsidR="00FC5479" w:rsidRDefault="00FC5479">
      <w:pPr>
        <w:jc w:val="both"/>
        <w:rPr>
          <w:rFonts w:ascii="Arial" w:hAnsi="Arial" w:cs="Arial"/>
          <w:b/>
          <w:sz w:val="22"/>
          <w:szCs w:val="22"/>
        </w:rPr>
      </w:pPr>
    </w:p>
    <w:p w14:paraId="04A57A70" w14:textId="77777777" w:rsidR="00FC5479" w:rsidRDefault="00FC5479">
      <w:pPr>
        <w:jc w:val="both"/>
        <w:rPr>
          <w:rFonts w:ascii="Arial" w:hAnsi="Arial" w:cs="Arial"/>
          <w:b/>
          <w:sz w:val="22"/>
          <w:szCs w:val="22"/>
        </w:rPr>
      </w:pPr>
    </w:p>
    <w:p w14:paraId="5B56DF95" w14:textId="77777777" w:rsidR="00FC5479" w:rsidRDefault="00FC5479">
      <w:pPr>
        <w:jc w:val="both"/>
        <w:rPr>
          <w:rFonts w:ascii="Arial" w:hAnsi="Arial" w:cs="Arial"/>
          <w:b/>
          <w:sz w:val="22"/>
          <w:szCs w:val="22"/>
        </w:rPr>
      </w:pPr>
    </w:p>
    <w:p w14:paraId="2ECC44DD" w14:textId="77777777" w:rsidR="00FC5479" w:rsidRDefault="00FC5479">
      <w:pPr>
        <w:jc w:val="both"/>
        <w:rPr>
          <w:rFonts w:ascii="Arial" w:hAnsi="Arial" w:cs="Arial"/>
          <w:b/>
          <w:sz w:val="22"/>
          <w:szCs w:val="22"/>
        </w:rPr>
      </w:pPr>
    </w:p>
    <w:p w14:paraId="6D7A9977" w14:textId="77777777" w:rsidR="00FC5479" w:rsidRDefault="00FC5479">
      <w:pPr>
        <w:jc w:val="both"/>
        <w:rPr>
          <w:rFonts w:ascii="Arial" w:hAnsi="Arial" w:cs="Arial"/>
          <w:b/>
          <w:sz w:val="22"/>
          <w:szCs w:val="22"/>
        </w:rPr>
      </w:pPr>
    </w:p>
    <w:p w14:paraId="135E5981" w14:textId="77777777" w:rsidR="00FC5479" w:rsidRDefault="00FC5479">
      <w:pPr>
        <w:jc w:val="both"/>
        <w:rPr>
          <w:rFonts w:ascii="Arial" w:hAnsi="Arial" w:cs="Arial"/>
          <w:b/>
          <w:sz w:val="22"/>
          <w:szCs w:val="22"/>
        </w:rPr>
      </w:pPr>
    </w:p>
    <w:p w14:paraId="259C534D" w14:textId="549AB35D" w:rsidR="00FC5479" w:rsidRDefault="008604FC">
      <w:pPr>
        <w:jc w:val="both"/>
        <w:rPr>
          <w:rFonts w:ascii="Arial" w:hAnsi="Arial" w:cs="Arial"/>
          <w:b/>
          <w:sz w:val="22"/>
          <w:szCs w:val="22"/>
        </w:rPr>
      </w:pPr>
      <w:r>
        <w:rPr>
          <w:rFonts w:ascii="Arial" w:hAnsi="Arial" w:cs="Arial"/>
          <w:b/>
          <w:sz w:val="22"/>
          <w:szCs w:val="22"/>
        </w:rPr>
        <w:t xml:space="preserve">Fig. </w:t>
      </w:r>
      <w:r w:rsidR="004C36F9">
        <w:rPr>
          <w:rFonts w:ascii="Arial" w:hAnsi="Arial" w:cs="Arial"/>
          <w:b/>
          <w:sz w:val="22"/>
          <w:szCs w:val="22"/>
        </w:rPr>
        <w:t>9</w:t>
      </w:r>
      <w:r>
        <w:rPr>
          <w:rFonts w:ascii="Arial" w:hAnsi="Arial" w:cs="Arial"/>
          <w:b/>
          <w:sz w:val="22"/>
          <w:szCs w:val="22"/>
        </w:rPr>
        <w:t>.:  Purification of IAA from Bacillus &amp; Pseudomonas species by</w:t>
      </w:r>
      <w:r>
        <w:rPr>
          <w:rFonts w:ascii="Arial" w:hAnsi="Arial" w:cs="Arial"/>
          <w:b/>
          <w:sz w:val="22"/>
          <w:szCs w:val="22"/>
        </w:rPr>
        <w:t xml:space="preserve"> TLC.</w:t>
      </w:r>
    </w:p>
    <w:p w14:paraId="7934759B" w14:textId="77777777" w:rsidR="00FC5479" w:rsidRDefault="00FC5479">
      <w:pPr>
        <w:jc w:val="both"/>
        <w:rPr>
          <w:rFonts w:ascii="Arial" w:hAnsi="Arial" w:cs="Arial"/>
          <w:b/>
          <w:sz w:val="22"/>
          <w:szCs w:val="22"/>
        </w:rPr>
      </w:pPr>
    </w:p>
    <w:p w14:paraId="6C90A3D5" w14:textId="77777777" w:rsidR="00FC5479" w:rsidRDefault="008604FC">
      <w:pPr>
        <w:tabs>
          <w:tab w:val="left" w:pos="5854"/>
        </w:tabs>
        <w:jc w:val="both"/>
        <w:rPr>
          <w:rFonts w:ascii="Arial" w:hAnsi="Arial" w:cs="Arial"/>
          <w:b/>
          <w:sz w:val="22"/>
          <w:szCs w:val="22"/>
        </w:rPr>
      </w:pPr>
      <w:r>
        <w:rPr>
          <w:rFonts w:ascii="Arial" w:hAnsi="Arial" w:cs="Arial"/>
          <w:b/>
          <w:sz w:val="22"/>
          <w:szCs w:val="22"/>
        </w:rPr>
        <w:t>4.6. Production of Siderophore from Bacillus &amp; Pseudomonas species</w:t>
      </w:r>
    </w:p>
    <w:p w14:paraId="03EA0B35" w14:textId="7CBA0A95" w:rsidR="00FC5479" w:rsidRDefault="008604FC">
      <w:pPr>
        <w:tabs>
          <w:tab w:val="left" w:pos="5854"/>
        </w:tabs>
        <w:jc w:val="both"/>
        <w:rPr>
          <w:rFonts w:ascii="Arial" w:hAnsi="Arial" w:cs="Arial"/>
          <w:sz w:val="22"/>
          <w:szCs w:val="22"/>
        </w:rPr>
      </w:pPr>
      <w:r>
        <w:rPr>
          <w:rFonts w:ascii="Arial" w:hAnsi="Arial" w:cs="Arial"/>
          <w:sz w:val="22"/>
          <w:szCs w:val="22"/>
        </w:rPr>
        <w:t>Siderophore are the low molecular weight secondary metabolites produced by microbes under iron deficiency, to supply iron to the organism. There are different classes of siderophore such as hydroxamate, Catecholate and mixed ligand siderophores. The CAS me</w:t>
      </w:r>
      <w:r>
        <w:rPr>
          <w:rFonts w:ascii="Arial" w:hAnsi="Arial" w:cs="Arial"/>
          <w:sz w:val="22"/>
          <w:szCs w:val="22"/>
        </w:rPr>
        <w:t xml:space="preserve">thod was developed by Schwyn and Neilands (1987) and subsequently modified by Alexander &amp; Zuberer (1991). The CAS method not only detects all siderophore types, but also reacts to the presence of low molecular weight organic acid </w:t>
      </w:r>
      <w:r>
        <w:rPr>
          <w:rFonts w:ascii="Arial" w:hAnsi="Arial" w:cs="Arial"/>
          <w:b/>
          <w:sz w:val="22"/>
          <w:szCs w:val="22"/>
        </w:rPr>
        <w:t xml:space="preserve">(Oliveria </w:t>
      </w:r>
      <w:r>
        <w:rPr>
          <w:rFonts w:ascii="Arial" w:hAnsi="Arial" w:cs="Arial"/>
          <w:b/>
          <w:i/>
          <w:sz w:val="22"/>
          <w:szCs w:val="22"/>
        </w:rPr>
        <w:t>et al</w:t>
      </w:r>
      <w:r>
        <w:rPr>
          <w:rFonts w:ascii="Arial" w:hAnsi="Arial" w:cs="Arial"/>
          <w:b/>
          <w:sz w:val="22"/>
          <w:szCs w:val="22"/>
        </w:rPr>
        <w:t xml:space="preserve">., 2006). </w:t>
      </w:r>
      <w:r>
        <w:rPr>
          <w:rFonts w:ascii="Arial" w:hAnsi="Arial" w:cs="Arial"/>
          <w:sz w:val="22"/>
          <w:szCs w:val="22"/>
        </w:rPr>
        <w:t>I</w:t>
      </w:r>
      <w:r>
        <w:rPr>
          <w:rFonts w:ascii="Arial" w:hAnsi="Arial" w:cs="Arial"/>
          <w:sz w:val="22"/>
          <w:szCs w:val="22"/>
        </w:rPr>
        <w:t>n the CAS method, the competitive removal of Fe from the CAS complex by the Siderophore changes the color of the reactant solution from blue to orange. All the three isolates i.e. S</w:t>
      </w:r>
      <w:r>
        <w:rPr>
          <w:rFonts w:ascii="Arial" w:hAnsi="Arial" w:cs="Arial"/>
          <w:sz w:val="22"/>
          <w:szCs w:val="22"/>
          <w:vertAlign w:val="subscript"/>
        </w:rPr>
        <w:t>1</w:t>
      </w:r>
      <w:r>
        <w:rPr>
          <w:rFonts w:ascii="Arial" w:hAnsi="Arial" w:cs="Arial"/>
          <w:sz w:val="22"/>
          <w:szCs w:val="22"/>
        </w:rPr>
        <w:t xml:space="preserve"> S</w:t>
      </w:r>
      <w:r>
        <w:rPr>
          <w:rFonts w:ascii="Arial" w:hAnsi="Arial" w:cs="Arial"/>
          <w:sz w:val="22"/>
          <w:szCs w:val="22"/>
          <w:vertAlign w:val="subscript"/>
        </w:rPr>
        <w:t>2</w:t>
      </w:r>
      <w:r>
        <w:rPr>
          <w:rFonts w:ascii="Arial" w:hAnsi="Arial" w:cs="Arial"/>
          <w:sz w:val="22"/>
          <w:szCs w:val="22"/>
        </w:rPr>
        <w:t xml:space="preserve"> &amp; S</w:t>
      </w:r>
      <w:r>
        <w:rPr>
          <w:rFonts w:ascii="Arial" w:hAnsi="Arial" w:cs="Arial"/>
          <w:sz w:val="22"/>
          <w:szCs w:val="22"/>
          <w:vertAlign w:val="subscript"/>
        </w:rPr>
        <w:t xml:space="preserve">3 </w:t>
      </w:r>
      <w:r>
        <w:rPr>
          <w:rFonts w:ascii="Arial" w:hAnsi="Arial" w:cs="Arial"/>
          <w:sz w:val="22"/>
          <w:szCs w:val="22"/>
        </w:rPr>
        <w:t>showed production of siderophore. S</w:t>
      </w:r>
      <w:r>
        <w:rPr>
          <w:rFonts w:ascii="Arial" w:hAnsi="Arial" w:cs="Arial"/>
          <w:sz w:val="22"/>
          <w:szCs w:val="22"/>
          <w:vertAlign w:val="subscript"/>
        </w:rPr>
        <w:t>2</w:t>
      </w:r>
      <w:r>
        <w:rPr>
          <w:rFonts w:ascii="Arial" w:hAnsi="Arial" w:cs="Arial"/>
          <w:sz w:val="22"/>
          <w:szCs w:val="22"/>
        </w:rPr>
        <w:t xml:space="preserve"> isolates (</w:t>
      </w:r>
      <w:r>
        <w:rPr>
          <w:rFonts w:ascii="Arial" w:hAnsi="Arial" w:cs="Arial"/>
          <w:i/>
          <w:sz w:val="22"/>
          <w:szCs w:val="22"/>
        </w:rPr>
        <w:t>Pseudomonas</w:t>
      </w:r>
      <w:r>
        <w:rPr>
          <w:rFonts w:ascii="Arial" w:hAnsi="Arial" w:cs="Arial"/>
          <w:sz w:val="22"/>
          <w:szCs w:val="22"/>
        </w:rPr>
        <w:t>) showe</w:t>
      </w:r>
      <w:r>
        <w:rPr>
          <w:rFonts w:ascii="Arial" w:hAnsi="Arial" w:cs="Arial"/>
          <w:sz w:val="22"/>
          <w:szCs w:val="22"/>
        </w:rPr>
        <w:t>d maximum activity 0.7167 at 500nm, followed by S</w:t>
      </w:r>
      <w:r>
        <w:rPr>
          <w:rFonts w:ascii="Arial" w:hAnsi="Arial" w:cs="Arial"/>
          <w:sz w:val="22"/>
          <w:szCs w:val="22"/>
          <w:vertAlign w:val="subscript"/>
        </w:rPr>
        <w:t xml:space="preserve">1 </w:t>
      </w:r>
      <w:r>
        <w:rPr>
          <w:rFonts w:ascii="Arial" w:hAnsi="Arial" w:cs="Arial"/>
          <w:sz w:val="22"/>
          <w:szCs w:val="22"/>
        </w:rPr>
        <w:t>0.5163 &amp; S</w:t>
      </w:r>
      <w:r>
        <w:rPr>
          <w:rFonts w:ascii="Arial" w:hAnsi="Arial" w:cs="Arial"/>
          <w:sz w:val="22"/>
          <w:szCs w:val="22"/>
          <w:vertAlign w:val="subscript"/>
        </w:rPr>
        <w:t>3</w:t>
      </w:r>
      <w:r>
        <w:rPr>
          <w:rFonts w:ascii="Arial" w:hAnsi="Arial" w:cs="Arial"/>
          <w:sz w:val="22"/>
          <w:szCs w:val="22"/>
        </w:rPr>
        <w:t xml:space="preserve"> 0.4813. All the 3 isolates also showed siderophore production at 450nm in which S</w:t>
      </w:r>
      <w:r>
        <w:rPr>
          <w:rFonts w:ascii="Arial" w:hAnsi="Arial" w:cs="Arial"/>
          <w:sz w:val="22"/>
          <w:szCs w:val="22"/>
          <w:vertAlign w:val="subscript"/>
        </w:rPr>
        <w:t xml:space="preserve">2 </w:t>
      </w:r>
      <w:r>
        <w:rPr>
          <w:rFonts w:ascii="Arial" w:hAnsi="Arial" w:cs="Arial"/>
          <w:sz w:val="22"/>
          <w:szCs w:val="22"/>
        </w:rPr>
        <w:t>(</w:t>
      </w:r>
      <w:r>
        <w:rPr>
          <w:rFonts w:ascii="Arial" w:hAnsi="Arial" w:cs="Arial"/>
          <w:i/>
          <w:sz w:val="22"/>
          <w:szCs w:val="22"/>
        </w:rPr>
        <w:t>Pseudomonas</w:t>
      </w:r>
      <w:r>
        <w:rPr>
          <w:rFonts w:ascii="Arial" w:hAnsi="Arial" w:cs="Arial"/>
          <w:sz w:val="22"/>
          <w:szCs w:val="22"/>
        </w:rPr>
        <w:t>) have maximum activity 1.5733, follow by S</w:t>
      </w:r>
      <w:r>
        <w:rPr>
          <w:rFonts w:ascii="Arial" w:hAnsi="Arial" w:cs="Arial"/>
          <w:sz w:val="22"/>
          <w:szCs w:val="22"/>
          <w:vertAlign w:val="subscript"/>
        </w:rPr>
        <w:t>1</w:t>
      </w:r>
      <w:r>
        <w:rPr>
          <w:rFonts w:ascii="Arial" w:hAnsi="Arial" w:cs="Arial"/>
          <w:sz w:val="22"/>
          <w:szCs w:val="22"/>
        </w:rPr>
        <w:t xml:space="preserve"> (</w:t>
      </w:r>
      <w:r>
        <w:rPr>
          <w:rFonts w:ascii="Arial" w:hAnsi="Arial" w:cs="Arial"/>
          <w:i/>
          <w:sz w:val="22"/>
          <w:szCs w:val="22"/>
        </w:rPr>
        <w:t>Bacillus</w:t>
      </w:r>
      <w:r>
        <w:rPr>
          <w:rFonts w:ascii="Arial" w:hAnsi="Arial" w:cs="Arial"/>
          <w:sz w:val="22"/>
          <w:szCs w:val="22"/>
        </w:rPr>
        <w:t>) 1.196 &amp; minimum by S</w:t>
      </w:r>
      <w:r>
        <w:rPr>
          <w:rFonts w:ascii="Arial" w:hAnsi="Arial" w:cs="Arial"/>
          <w:sz w:val="22"/>
          <w:szCs w:val="22"/>
          <w:vertAlign w:val="subscript"/>
        </w:rPr>
        <w:t>3</w:t>
      </w:r>
      <w:r>
        <w:rPr>
          <w:rFonts w:ascii="Arial" w:hAnsi="Arial" w:cs="Arial"/>
          <w:sz w:val="22"/>
          <w:szCs w:val="22"/>
        </w:rPr>
        <w:t xml:space="preserve"> 1.199. (Table no.</w:t>
      </w:r>
      <w:r w:rsidR="004C36F9">
        <w:rPr>
          <w:rFonts w:ascii="Arial" w:hAnsi="Arial" w:cs="Arial"/>
          <w:sz w:val="22"/>
          <w:szCs w:val="22"/>
        </w:rPr>
        <w:t>8</w:t>
      </w:r>
      <w:r>
        <w:rPr>
          <w:rFonts w:ascii="Arial" w:hAnsi="Arial" w:cs="Arial"/>
          <w:sz w:val="22"/>
          <w:szCs w:val="22"/>
        </w:rPr>
        <w:t xml:space="preserve">) </w:t>
      </w:r>
      <w:r>
        <w:rPr>
          <w:rFonts w:ascii="Arial" w:hAnsi="Arial" w:cs="Arial"/>
          <w:sz w:val="22"/>
          <w:szCs w:val="22"/>
        </w:rPr>
        <w:t>The S</w:t>
      </w:r>
      <w:r>
        <w:rPr>
          <w:rFonts w:ascii="Arial" w:hAnsi="Arial" w:cs="Arial"/>
          <w:sz w:val="22"/>
          <w:szCs w:val="22"/>
          <w:vertAlign w:val="subscript"/>
        </w:rPr>
        <w:t>2</w:t>
      </w:r>
      <w:r>
        <w:rPr>
          <w:rFonts w:ascii="Arial" w:hAnsi="Arial" w:cs="Arial"/>
          <w:sz w:val="22"/>
          <w:szCs w:val="22"/>
        </w:rPr>
        <w:t xml:space="preserve"> &amp; S</w:t>
      </w:r>
      <w:r>
        <w:rPr>
          <w:rFonts w:ascii="Arial" w:hAnsi="Arial" w:cs="Arial"/>
          <w:sz w:val="22"/>
          <w:szCs w:val="22"/>
          <w:vertAlign w:val="subscript"/>
        </w:rPr>
        <w:t>3</w:t>
      </w:r>
      <w:r>
        <w:rPr>
          <w:rFonts w:ascii="Arial" w:hAnsi="Arial" w:cs="Arial"/>
          <w:sz w:val="22"/>
          <w:szCs w:val="22"/>
        </w:rPr>
        <w:t xml:space="preserve"> isolates (</w:t>
      </w:r>
      <w:r>
        <w:rPr>
          <w:rFonts w:ascii="Arial" w:hAnsi="Arial" w:cs="Arial"/>
          <w:i/>
          <w:sz w:val="22"/>
          <w:szCs w:val="22"/>
        </w:rPr>
        <w:t>Pseudomonas</w:t>
      </w:r>
      <w:r>
        <w:rPr>
          <w:rFonts w:ascii="Arial" w:hAnsi="Arial" w:cs="Arial"/>
          <w:sz w:val="22"/>
          <w:szCs w:val="22"/>
        </w:rPr>
        <w:t>) gave green color of Catecholate type of Siderophore production (Fig no. 1</w:t>
      </w:r>
      <w:r w:rsidR="004C36F9">
        <w:rPr>
          <w:rFonts w:ascii="Arial" w:hAnsi="Arial" w:cs="Arial"/>
          <w:sz w:val="22"/>
          <w:szCs w:val="22"/>
        </w:rPr>
        <w:t>0</w:t>
      </w:r>
      <w:r>
        <w:rPr>
          <w:rFonts w:ascii="Arial" w:hAnsi="Arial" w:cs="Arial"/>
          <w:sz w:val="22"/>
          <w:szCs w:val="22"/>
        </w:rPr>
        <w:t xml:space="preserve">).   </w:t>
      </w:r>
    </w:p>
    <w:p w14:paraId="44BCA83A" w14:textId="0822C3D3" w:rsidR="00FC5479" w:rsidRDefault="008604FC">
      <w:pPr>
        <w:tabs>
          <w:tab w:val="left" w:pos="5854"/>
        </w:tabs>
        <w:jc w:val="both"/>
        <w:rPr>
          <w:rFonts w:ascii="Arial" w:hAnsi="Arial" w:cs="Arial"/>
          <w:b/>
          <w:sz w:val="22"/>
          <w:szCs w:val="22"/>
        </w:rPr>
      </w:pPr>
      <w:r>
        <w:rPr>
          <w:rFonts w:ascii="Arial" w:hAnsi="Arial" w:cs="Arial"/>
          <w:b/>
          <w:sz w:val="22"/>
          <w:szCs w:val="22"/>
        </w:rPr>
        <w:t xml:space="preserve">Table no. </w:t>
      </w:r>
      <w:r w:rsidR="004C36F9">
        <w:rPr>
          <w:rFonts w:ascii="Arial" w:hAnsi="Arial" w:cs="Arial"/>
          <w:b/>
          <w:sz w:val="22"/>
          <w:szCs w:val="22"/>
        </w:rPr>
        <w:t>8</w:t>
      </w:r>
      <w:r>
        <w:rPr>
          <w:rFonts w:ascii="Arial" w:hAnsi="Arial" w:cs="Arial"/>
          <w:b/>
          <w:sz w:val="22"/>
          <w:szCs w:val="22"/>
        </w:rPr>
        <w:t xml:space="preserve"> Production of Siderophore from Bacillus &amp; Pseudomonas species of soil sample at different Optical Density</w:t>
      </w:r>
    </w:p>
    <w:p w14:paraId="148E86D9" w14:textId="77777777" w:rsidR="00FC5479" w:rsidRDefault="00FC5479">
      <w:pPr>
        <w:tabs>
          <w:tab w:val="left" w:pos="5854"/>
        </w:tabs>
        <w:jc w:val="both"/>
        <w:rPr>
          <w:rFonts w:ascii="Arial" w:hAnsi="Arial" w:cs="Arial"/>
          <w:b/>
          <w:sz w:val="22"/>
          <w:szCs w:val="22"/>
        </w:rPr>
      </w:pPr>
    </w:p>
    <w:tbl>
      <w:tblPr>
        <w:tblStyle w:val="TableGrid"/>
        <w:tblW w:w="0" w:type="auto"/>
        <w:tblLook w:val="04A0" w:firstRow="1" w:lastRow="0" w:firstColumn="1" w:lastColumn="0" w:noHBand="0" w:noVBand="1"/>
      </w:tblPr>
      <w:tblGrid>
        <w:gridCol w:w="2307"/>
        <w:gridCol w:w="2315"/>
        <w:gridCol w:w="2310"/>
        <w:gridCol w:w="2310"/>
      </w:tblGrid>
      <w:tr w:rsidR="00FC5479" w14:paraId="1F3E3B83" w14:textId="77777777">
        <w:trPr>
          <w:trHeight w:val="441"/>
        </w:trPr>
        <w:tc>
          <w:tcPr>
            <w:tcW w:w="2394" w:type="dxa"/>
          </w:tcPr>
          <w:p w14:paraId="3AD7FB23" w14:textId="77777777" w:rsidR="00FC5479" w:rsidRDefault="008604FC">
            <w:pPr>
              <w:tabs>
                <w:tab w:val="left" w:pos="5854"/>
              </w:tabs>
              <w:jc w:val="both"/>
              <w:rPr>
                <w:rFonts w:ascii="Arial" w:hAnsi="Arial" w:cs="Arial"/>
                <w:b/>
                <w:sz w:val="22"/>
                <w:szCs w:val="22"/>
              </w:rPr>
            </w:pPr>
            <w:r>
              <w:rPr>
                <w:rFonts w:ascii="Arial" w:hAnsi="Arial" w:cs="Arial"/>
                <w:b/>
                <w:sz w:val="22"/>
                <w:szCs w:val="22"/>
              </w:rPr>
              <w:t xml:space="preserve">Sr.No </w:t>
            </w:r>
          </w:p>
          <w:p w14:paraId="0ACA526C" w14:textId="77777777" w:rsidR="00FC5479" w:rsidRDefault="00FC5479">
            <w:pPr>
              <w:tabs>
                <w:tab w:val="left" w:pos="5854"/>
              </w:tabs>
              <w:jc w:val="both"/>
              <w:rPr>
                <w:rFonts w:ascii="Arial" w:hAnsi="Arial" w:cs="Arial"/>
                <w:b/>
                <w:sz w:val="22"/>
                <w:szCs w:val="22"/>
              </w:rPr>
            </w:pPr>
          </w:p>
        </w:tc>
        <w:tc>
          <w:tcPr>
            <w:tcW w:w="2394" w:type="dxa"/>
          </w:tcPr>
          <w:p w14:paraId="0EC8B182" w14:textId="77777777" w:rsidR="00FC5479" w:rsidRDefault="008604FC">
            <w:pPr>
              <w:tabs>
                <w:tab w:val="left" w:pos="5854"/>
              </w:tabs>
              <w:jc w:val="both"/>
              <w:rPr>
                <w:rFonts w:ascii="Arial" w:hAnsi="Arial" w:cs="Arial"/>
                <w:b/>
                <w:sz w:val="22"/>
                <w:szCs w:val="22"/>
              </w:rPr>
            </w:pPr>
            <w:r>
              <w:rPr>
                <w:rFonts w:ascii="Arial" w:hAnsi="Arial" w:cs="Arial"/>
                <w:b/>
                <w:sz w:val="22"/>
                <w:szCs w:val="22"/>
              </w:rPr>
              <w:t>Test sample</w:t>
            </w:r>
          </w:p>
        </w:tc>
        <w:tc>
          <w:tcPr>
            <w:tcW w:w="2394" w:type="dxa"/>
          </w:tcPr>
          <w:p w14:paraId="444E8B83" w14:textId="77777777" w:rsidR="00FC5479" w:rsidRDefault="008604FC">
            <w:pPr>
              <w:tabs>
                <w:tab w:val="left" w:pos="5854"/>
              </w:tabs>
              <w:jc w:val="both"/>
              <w:rPr>
                <w:rFonts w:ascii="Arial" w:hAnsi="Arial" w:cs="Arial"/>
                <w:b/>
                <w:sz w:val="22"/>
                <w:szCs w:val="22"/>
              </w:rPr>
            </w:pPr>
            <w:r>
              <w:rPr>
                <w:rFonts w:ascii="Arial" w:hAnsi="Arial" w:cs="Arial"/>
                <w:b/>
                <w:sz w:val="22"/>
                <w:szCs w:val="22"/>
              </w:rPr>
              <w:t>O.</w:t>
            </w:r>
            <w:r>
              <w:rPr>
                <w:rFonts w:ascii="Arial" w:hAnsi="Arial" w:cs="Arial"/>
                <w:b/>
                <w:sz w:val="22"/>
                <w:szCs w:val="22"/>
              </w:rPr>
              <w:t>D at 500 nm</w:t>
            </w:r>
          </w:p>
          <w:p w14:paraId="144AFEC7" w14:textId="77777777" w:rsidR="00FC5479" w:rsidRDefault="00FC5479">
            <w:pPr>
              <w:tabs>
                <w:tab w:val="left" w:pos="5854"/>
              </w:tabs>
              <w:jc w:val="both"/>
              <w:rPr>
                <w:rFonts w:ascii="Arial" w:hAnsi="Arial" w:cs="Arial"/>
                <w:b/>
                <w:sz w:val="22"/>
                <w:szCs w:val="22"/>
              </w:rPr>
            </w:pPr>
          </w:p>
        </w:tc>
        <w:tc>
          <w:tcPr>
            <w:tcW w:w="2394" w:type="dxa"/>
          </w:tcPr>
          <w:p w14:paraId="1C1CD822" w14:textId="77777777" w:rsidR="00FC5479" w:rsidRDefault="008604FC">
            <w:pPr>
              <w:tabs>
                <w:tab w:val="left" w:pos="5854"/>
              </w:tabs>
              <w:jc w:val="both"/>
              <w:rPr>
                <w:rFonts w:ascii="Arial" w:hAnsi="Arial" w:cs="Arial"/>
                <w:b/>
                <w:sz w:val="22"/>
                <w:szCs w:val="22"/>
              </w:rPr>
            </w:pPr>
            <w:r>
              <w:rPr>
                <w:rFonts w:ascii="Arial" w:hAnsi="Arial" w:cs="Arial"/>
                <w:b/>
                <w:sz w:val="22"/>
                <w:szCs w:val="22"/>
              </w:rPr>
              <w:t>O.D at 450 nm</w:t>
            </w:r>
          </w:p>
          <w:p w14:paraId="199C60E7" w14:textId="77777777" w:rsidR="00FC5479" w:rsidRDefault="00FC5479">
            <w:pPr>
              <w:tabs>
                <w:tab w:val="left" w:pos="5854"/>
              </w:tabs>
              <w:jc w:val="both"/>
              <w:rPr>
                <w:rFonts w:ascii="Arial" w:hAnsi="Arial" w:cs="Arial"/>
                <w:b/>
                <w:sz w:val="22"/>
                <w:szCs w:val="22"/>
              </w:rPr>
            </w:pPr>
          </w:p>
        </w:tc>
      </w:tr>
      <w:tr w:rsidR="00FC5479" w14:paraId="4E724009" w14:textId="77777777">
        <w:trPr>
          <w:trHeight w:val="261"/>
        </w:trPr>
        <w:tc>
          <w:tcPr>
            <w:tcW w:w="2394" w:type="dxa"/>
          </w:tcPr>
          <w:p w14:paraId="317DCFE8" w14:textId="77777777" w:rsidR="00FC5479" w:rsidRDefault="008604FC">
            <w:pPr>
              <w:tabs>
                <w:tab w:val="left" w:pos="5854"/>
              </w:tabs>
              <w:jc w:val="both"/>
              <w:rPr>
                <w:rFonts w:ascii="Arial" w:hAnsi="Arial" w:cs="Arial"/>
                <w:sz w:val="22"/>
                <w:szCs w:val="22"/>
              </w:rPr>
            </w:pPr>
            <w:r>
              <w:rPr>
                <w:rFonts w:ascii="Arial" w:hAnsi="Arial" w:cs="Arial"/>
                <w:sz w:val="22"/>
                <w:szCs w:val="22"/>
              </w:rPr>
              <w:t>1</w:t>
            </w:r>
          </w:p>
          <w:p w14:paraId="429DBD6A" w14:textId="77777777" w:rsidR="00FC5479" w:rsidRDefault="00FC5479">
            <w:pPr>
              <w:tabs>
                <w:tab w:val="left" w:pos="5854"/>
              </w:tabs>
              <w:jc w:val="both"/>
              <w:rPr>
                <w:rFonts w:ascii="Arial" w:hAnsi="Arial" w:cs="Arial"/>
                <w:sz w:val="22"/>
                <w:szCs w:val="22"/>
              </w:rPr>
            </w:pPr>
          </w:p>
        </w:tc>
        <w:tc>
          <w:tcPr>
            <w:tcW w:w="2394" w:type="dxa"/>
          </w:tcPr>
          <w:p w14:paraId="387865F2" w14:textId="77777777" w:rsidR="00FC5479" w:rsidRDefault="008604FC">
            <w:pPr>
              <w:tabs>
                <w:tab w:val="left" w:pos="5854"/>
              </w:tabs>
              <w:jc w:val="both"/>
              <w:rPr>
                <w:rFonts w:ascii="Arial" w:hAnsi="Arial" w:cs="Arial"/>
                <w:sz w:val="22"/>
                <w:szCs w:val="22"/>
              </w:rPr>
            </w:pPr>
            <w:r>
              <w:rPr>
                <w:rFonts w:ascii="Arial" w:hAnsi="Arial" w:cs="Arial"/>
                <w:sz w:val="22"/>
                <w:szCs w:val="22"/>
              </w:rPr>
              <w:t>Blank</w:t>
            </w:r>
          </w:p>
        </w:tc>
        <w:tc>
          <w:tcPr>
            <w:tcW w:w="2394" w:type="dxa"/>
          </w:tcPr>
          <w:p w14:paraId="7DEBD7F7" w14:textId="77777777" w:rsidR="00FC5479" w:rsidRDefault="008604FC">
            <w:pPr>
              <w:tabs>
                <w:tab w:val="left" w:pos="5854"/>
              </w:tabs>
              <w:jc w:val="both"/>
              <w:rPr>
                <w:rFonts w:ascii="Arial" w:hAnsi="Arial" w:cs="Arial"/>
                <w:sz w:val="22"/>
                <w:szCs w:val="22"/>
              </w:rPr>
            </w:pPr>
            <w:r>
              <w:rPr>
                <w:rFonts w:ascii="Arial" w:hAnsi="Arial" w:cs="Arial"/>
                <w:sz w:val="22"/>
                <w:szCs w:val="22"/>
              </w:rPr>
              <w:t>0.0002</w:t>
            </w:r>
          </w:p>
        </w:tc>
        <w:tc>
          <w:tcPr>
            <w:tcW w:w="2394" w:type="dxa"/>
          </w:tcPr>
          <w:p w14:paraId="5BC923E0" w14:textId="77777777" w:rsidR="00FC5479" w:rsidRDefault="008604FC">
            <w:pPr>
              <w:tabs>
                <w:tab w:val="left" w:pos="5854"/>
              </w:tabs>
              <w:jc w:val="both"/>
              <w:rPr>
                <w:rFonts w:ascii="Arial" w:hAnsi="Arial" w:cs="Arial"/>
                <w:sz w:val="22"/>
                <w:szCs w:val="22"/>
              </w:rPr>
            </w:pPr>
            <w:r>
              <w:rPr>
                <w:rFonts w:ascii="Arial" w:hAnsi="Arial" w:cs="Arial"/>
                <w:sz w:val="22"/>
                <w:szCs w:val="22"/>
              </w:rPr>
              <w:t>0.0004</w:t>
            </w:r>
          </w:p>
        </w:tc>
      </w:tr>
      <w:tr w:rsidR="00FC5479" w14:paraId="059DAD0A" w14:textId="77777777">
        <w:trPr>
          <w:trHeight w:val="297"/>
        </w:trPr>
        <w:tc>
          <w:tcPr>
            <w:tcW w:w="2394" w:type="dxa"/>
          </w:tcPr>
          <w:p w14:paraId="100F762F" w14:textId="77777777" w:rsidR="00FC5479" w:rsidRDefault="008604FC">
            <w:pPr>
              <w:tabs>
                <w:tab w:val="left" w:pos="5854"/>
              </w:tabs>
              <w:jc w:val="both"/>
              <w:rPr>
                <w:rFonts w:ascii="Arial" w:hAnsi="Arial" w:cs="Arial"/>
                <w:sz w:val="22"/>
                <w:szCs w:val="22"/>
              </w:rPr>
            </w:pPr>
            <w:r>
              <w:rPr>
                <w:rFonts w:ascii="Arial" w:hAnsi="Arial" w:cs="Arial"/>
                <w:sz w:val="22"/>
                <w:szCs w:val="22"/>
              </w:rPr>
              <w:t>2</w:t>
            </w:r>
          </w:p>
        </w:tc>
        <w:tc>
          <w:tcPr>
            <w:tcW w:w="2394" w:type="dxa"/>
          </w:tcPr>
          <w:p w14:paraId="3C35A58B" w14:textId="77777777" w:rsidR="00FC5479" w:rsidRDefault="008604FC">
            <w:pPr>
              <w:tabs>
                <w:tab w:val="left" w:pos="5854"/>
              </w:tabs>
              <w:jc w:val="both"/>
              <w:rPr>
                <w:rFonts w:ascii="Arial" w:hAnsi="Arial" w:cs="Arial"/>
                <w:sz w:val="22"/>
                <w:szCs w:val="22"/>
              </w:rPr>
            </w:pPr>
            <w:r>
              <w:rPr>
                <w:rFonts w:ascii="Arial" w:hAnsi="Arial" w:cs="Arial"/>
                <w:sz w:val="22"/>
                <w:szCs w:val="22"/>
              </w:rPr>
              <w:t>S1</w:t>
            </w:r>
          </w:p>
        </w:tc>
        <w:tc>
          <w:tcPr>
            <w:tcW w:w="2394" w:type="dxa"/>
          </w:tcPr>
          <w:p w14:paraId="711C8F5F" w14:textId="77777777" w:rsidR="00FC5479" w:rsidRDefault="008604FC">
            <w:pPr>
              <w:tabs>
                <w:tab w:val="left" w:pos="5854"/>
              </w:tabs>
              <w:jc w:val="both"/>
              <w:rPr>
                <w:rFonts w:ascii="Arial" w:hAnsi="Arial" w:cs="Arial"/>
                <w:sz w:val="22"/>
                <w:szCs w:val="22"/>
              </w:rPr>
            </w:pPr>
            <w:r>
              <w:rPr>
                <w:rFonts w:ascii="Arial" w:hAnsi="Arial" w:cs="Arial"/>
                <w:sz w:val="22"/>
                <w:szCs w:val="22"/>
              </w:rPr>
              <w:t>0.5163</w:t>
            </w:r>
          </w:p>
          <w:p w14:paraId="6FB53375" w14:textId="77777777" w:rsidR="00FC5479" w:rsidRDefault="00FC5479">
            <w:pPr>
              <w:tabs>
                <w:tab w:val="left" w:pos="5854"/>
              </w:tabs>
              <w:jc w:val="both"/>
              <w:rPr>
                <w:rFonts w:ascii="Arial" w:hAnsi="Arial" w:cs="Arial"/>
                <w:b/>
                <w:sz w:val="22"/>
                <w:szCs w:val="22"/>
              </w:rPr>
            </w:pPr>
          </w:p>
        </w:tc>
        <w:tc>
          <w:tcPr>
            <w:tcW w:w="2394" w:type="dxa"/>
          </w:tcPr>
          <w:p w14:paraId="15840AC4" w14:textId="77777777" w:rsidR="00FC5479" w:rsidRDefault="008604FC">
            <w:pPr>
              <w:tabs>
                <w:tab w:val="left" w:pos="5854"/>
              </w:tabs>
              <w:jc w:val="both"/>
              <w:rPr>
                <w:rFonts w:ascii="Arial" w:hAnsi="Arial" w:cs="Arial"/>
                <w:sz w:val="22"/>
                <w:szCs w:val="22"/>
              </w:rPr>
            </w:pPr>
            <w:r>
              <w:rPr>
                <w:rFonts w:ascii="Arial" w:hAnsi="Arial" w:cs="Arial"/>
                <w:sz w:val="22"/>
                <w:szCs w:val="22"/>
              </w:rPr>
              <w:t>1.1196</w:t>
            </w:r>
          </w:p>
        </w:tc>
      </w:tr>
      <w:tr w:rsidR="00FC5479" w14:paraId="33B55144" w14:textId="77777777">
        <w:tc>
          <w:tcPr>
            <w:tcW w:w="2394" w:type="dxa"/>
          </w:tcPr>
          <w:p w14:paraId="0D041614" w14:textId="77777777" w:rsidR="00FC5479" w:rsidRDefault="008604FC">
            <w:pPr>
              <w:tabs>
                <w:tab w:val="left" w:pos="5854"/>
              </w:tabs>
              <w:jc w:val="both"/>
              <w:rPr>
                <w:rFonts w:ascii="Arial" w:hAnsi="Arial" w:cs="Arial"/>
                <w:sz w:val="22"/>
                <w:szCs w:val="22"/>
              </w:rPr>
            </w:pPr>
            <w:r>
              <w:rPr>
                <w:rFonts w:ascii="Arial" w:hAnsi="Arial" w:cs="Arial"/>
                <w:sz w:val="22"/>
                <w:szCs w:val="22"/>
              </w:rPr>
              <w:t>3</w:t>
            </w:r>
          </w:p>
          <w:p w14:paraId="70CFAEA4" w14:textId="77777777" w:rsidR="00FC5479" w:rsidRDefault="00FC5479">
            <w:pPr>
              <w:tabs>
                <w:tab w:val="left" w:pos="5854"/>
              </w:tabs>
              <w:jc w:val="both"/>
              <w:rPr>
                <w:rFonts w:ascii="Arial" w:hAnsi="Arial" w:cs="Arial"/>
                <w:sz w:val="22"/>
                <w:szCs w:val="22"/>
              </w:rPr>
            </w:pPr>
          </w:p>
        </w:tc>
        <w:tc>
          <w:tcPr>
            <w:tcW w:w="2394" w:type="dxa"/>
          </w:tcPr>
          <w:p w14:paraId="6A6BBE50" w14:textId="77777777" w:rsidR="00FC5479" w:rsidRDefault="008604FC">
            <w:pPr>
              <w:tabs>
                <w:tab w:val="left" w:pos="5854"/>
              </w:tabs>
              <w:jc w:val="both"/>
              <w:rPr>
                <w:rFonts w:ascii="Arial" w:hAnsi="Arial" w:cs="Arial"/>
                <w:sz w:val="22"/>
                <w:szCs w:val="22"/>
              </w:rPr>
            </w:pPr>
            <w:r>
              <w:rPr>
                <w:rFonts w:ascii="Arial" w:hAnsi="Arial" w:cs="Arial"/>
                <w:sz w:val="22"/>
                <w:szCs w:val="22"/>
              </w:rPr>
              <w:t>S2</w:t>
            </w:r>
          </w:p>
        </w:tc>
        <w:tc>
          <w:tcPr>
            <w:tcW w:w="2394" w:type="dxa"/>
          </w:tcPr>
          <w:p w14:paraId="42710344" w14:textId="77777777" w:rsidR="00FC5479" w:rsidRDefault="008604FC">
            <w:pPr>
              <w:tabs>
                <w:tab w:val="left" w:pos="5854"/>
              </w:tabs>
              <w:jc w:val="both"/>
              <w:rPr>
                <w:rFonts w:ascii="Arial" w:hAnsi="Arial" w:cs="Arial"/>
                <w:sz w:val="22"/>
                <w:szCs w:val="22"/>
              </w:rPr>
            </w:pPr>
            <w:r>
              <w:rPr>
                <w:rFonts w:ascii="Arial" w:hAnsi="Arial" w:cs="Arial"/>
                <w:sz w:val="22"/>
                <w:szCs w:val="22"/>
              </w:rPr>
              <w:t>0.7176</w:t>
            </w:r>
          </w:p>
        </w:tc>
        <w:tc>
          <w:tcPr>
            <w:tcW w:w="2394" w:type="dxa"/>
          </w:tcPr>
          <w:p w14:paraId="04971961" w14:textId="77777777" w:rsidR="00FC5479" w:rsidRDefault="008604FC">
            <w:pPr>
              <w:tabs>
                <w:tab w:val="left" w:pos="5854"/>
              </w:tabs>
              <w:jc w:val="both"/>
              <w:rPr>
                <w:rFonts w:ascii="Arial" w:hAnsi="Arial" w:cs="Arial"/>
                <w:sz w:val="22"/>
                <w:szCs w:val="22"/>
              </w:rPr>
            </w:pPr>
            <w:r>
              <w:rPr>
                <w:rFonts w:ascii="Arial" w:hAnsi="Arial" w:cs="Arial"/>
                <w:sz w:val="22"/>
                <w:szCs w:val="22"/>
              </w:rPr>
              <w:t>1.5733</w:t>
            </w:r>
          </w:p>
        </w:tc>
      </w:tr>
      <w:tr w:rsidR="00FC5479" w14:paraId="70833230" w14:textId="77777777">
        <w:trPr>
          <w:trHeight w:val="437"/>
        </w:trPr>
        <w:tc>
          <w:tcPr>
            <w:tcW w:w="2394" w:type="dxa"/>
          </w:tcPr>
          <w:p w14:paraId="4DFB6BEE" w14:textId="77777777" w:rsidR="00FC5479" w:rsidRDefault="008604FC">
            <w:pPr>
              <w:tabs>
                <w:tab w:val="left" w:pos="5854"/>
              </w:tabs>
              <w:jc w:val="both"/>
              <w:rPr>
                <w:rFonts w:ascii="Arial" w:hAnsi="Arial" w:cs="Arial"/>
                <w:sz w:val="22"/>
                <w:szCs w:val="22"/>
              </w:rPr>
            </w:pPr>
            <w:r>
              <w:rPr>
                <w:rFonts w:ascii="Arial" w:hAnsi="Arial" w:cs="Arial"/>
                <w:sz w:val="22"/>
                <w:szCs w:val="22"/>
              </w:rPr>
              <w:t>4</w:t>
            </w:r>
          </w:p>
          <w:p w14:paraId="41685537" w14:textId="77777777" w:rsidR="00FC5479" w:rsidRDefault="00FC5479">
            <w:pPr>
              <w:tabs>
                <w:tab w:val="left" w:pos="5854"/>
              </w:tabs>
              <w:jc w:val="both"/>
              <w:rPr>
                <w:rFonts w:ascii="Arial" w:hAnsi="Arial" w:cs="Arial"/>
                <w:sz w:val="22"/>
                <w:szCs w:val="22"/>
              </w:rPr>
            </w:pPr>
          </w:p>
        </w:tc>
        <w:tc>
          <w:tcPr>
            <w:tcW w:w="2394" w:type="dxa"/>
          </w:tcPr>
          <w:p w14:paraId="5A99EAF5" w14:textId="77777777" w:rsidR="00FC5479" w:rsidRDefault="008604FC">
            <w:pPr>
              <w:tabs>
                <w:tab w:val="left" w:pos="5854"/>
              </w:tabs>
              <w:jc w:val="both"/>
              <w:rPr>
                <w:rFonts w:ascii="Arial" w:hAnsi="Arial" w:cs="Arial"/>
                <w:sz w:val="22"/>
                <w:szCs w:val="22"/>
              </w:rPr>
            </w:pPr>
            <w:r>
              <w:rPr>
                <w:rFonts w:ascii="Arial" w:hAnsi="Arial" w:cs="Arial"/>
                <w:sz w:val="22"/>
                <w:szCs w:val="22"/>
              </w:rPr>
              <w:t>S3</w:t>
            </w:r>
          </w:p>
        </w:tc>
        <w:tc>
          <w:tcPr>
            <w:tcW w:w="2394" w:type="dxa"/>
          </w:tcPr>
          <w:p w14:paraId="5DD799E2" w14:textId="77777777" w:rsidR="00FC5479" w:rsidRDefault="008604FC">
            <w:pPr>
              <w:tabs>
                <w:tab w:val="left" w:pos="5854"/>
              </w:tabs>
              <w:jc w:val="both"/>
              <w:rPr>
                <w:rFonts w:ascii="Arial" w:hAnsi="Arial" w:cs="Arial"/>
                <w:sz w:val="22"/>
                <w:szCs w:val="22"/>
              </w:rPr>
            </w:pPr>
            <w:r>
              <w:rPr>
                <w:rFonts w:ascii="Arial" w:hAnsi="Arial" w:cs="Arial"/>
                <w:sz w:val="22"/>
                <w:szCs w:val="22"/>
              </w:rPr>
              <w:t>0.4813</w:t>
            </w:r>
          </w:p>
        </w:tc>
        <w:tc>
          <w:tcPr>
            <w:tcW w:w="2394" w:type="dxa"/>
          </w:tcPr>
          <w:p w14:paraId="33376DFC" w14:textId="77777777" w:rsidR="00FC5479" w:rsidRDefault="008604FC">
            <w:pPr>
              <w:tabs>
                <w:tab w:val="left" w:pos="5854"/>
              </w:tabs>
              <w:jc w:val="both"/>
              <w:rPr>
                <w:rFonts w:ascii="Arial" w:hAnsi="Arial" w:cs="Arial"/>
                <w:sz w:val="22"/>
                <w:szCs w:val="22"/>
              </w:rPr>
            </w:pPr>
            <w:r>
              <w:rPr>
                <w:rFonts w:ascii="Arial" w:hAnsi="Arial" w:cs="Arial"/>
                <w:sz w:val="22"/>
                <w:szCs w:val="22"/>
              </w:rPr>
              <w:t>1.199</w:t>
            </w:r>
          </w:p>
        </w:tc>
      </w:tr>
    </w:tbl>
    <w:p w14:paraId="74294CE0" w14:textId="77777777" w:rsidR="00FC5479" w:rsidRDefault="00FC5479">
      <w:pPr>
        <w:jc w:val="both"/>
        <w:rPr>
          <w:rFonts w:ascii="Arial" w:hAnsi="Arial" w:cs="Arial"/>
          <w:sz w:val="22"/>
          <w:szCs w:val="22"/>
        </w:rPr>
      </w:pPr>
    </w:p>
    <w:p w14:paraId="6F772DE0" w14:textId="77777777" w:rsidR="00FC5479" w:rsidRDefault="00FC5479">
      <w:pPr>
        <w:jc w:val="both"/>
        <w:rPr>
          <w:rFonts w:ascii="Arial" w:hAnsi="Arial" w:cs="Arial"/>
          <w:sz w:val="22"/>
          <w:szCs w:val="22"/>
        </w:rPr>
      </w:pPr>
    </w:p>
    <w:p w14:paraId="4A27D7FF" w14:textId="77777777" w:rsidR="00FC5479" w:rsidRDefault="00FC5479">
      <w:pPr>
        <w:jc w:val="both"/>
        <w:rPr>
          <w:rFonts w:ascii="Arial" w:hAnsi="Arial" w:cs="Arial"/>
          <w:sz w:val="22"/>
          <w:szCs w:val="22"/>
        </w:rPr>
      </w:pPr>
    </w:p>
    <w:p w14:paraId="75962195" w14:textId="77777777" w:rsidR="00FC5479" w:rsidRDefault="00FC5479">
      <w:pPr>
        <w:jc w:val="both"/>
        <w:rPr>
          <w:rFonts w:ascii="Arial" w:hAnsi="Arial" w:cs="Arial"/>
          <w:sz w:val="22"/>
          <w:szCs w:val="22"/>
        </w:rPr>
      </w:pPr>
    </w:p>
    <w:p w14:paraId="1B934A11" w14:textId="77777777" w:rsidR="00FC5479" w:rsidRDefault="00FC5479">
      <w:pPr>
        <w:jc w:val="both"/>
        <w:rPr>
          <w:rFonts w:ascii="Arial" w:hAnsi="Arial" w:cs="Arial"/>
          <w:sz w:val="22"/>
          <w:szCs w:val="22"/>
        </w:rPr>
      </w:pPr>
    </w:p>
    <w:p w14:paraId="7C8D283E" w14:textId="77777777" w:rsidR="00FC5479" w:rsidRDefault="00FC5479">
      <w:pPr>
        <w:jc w:val="both"/>
        <w:rPr>
          <w:rFonts w:ascii="Arial" w:hAnsi="Arial" w:cs="Arial"/>
          <w:sz w:val="22"/>
          <w:szCs w:val="22"/>
        </w:rPr>
      </w:pPr>
    </w:p>
    <w:p w14:paraId="4E4DC9F5" w14:textId="77777777" w:rsidR="00FC5479" w:rsidRDefault="00FC5479">
      <w:pPr>
        <w:jc w:val="both"/>
        <w:rPr>
          <w:rFonts w:ascii="Arial" w:hAnsi="Arial" w:cs="Arial"/>
          <w:sz w:val="22"/>
          <w:szCs w:val="22"/>
        </w:rPr>
      </w:pPr>
    </w:p>
    <w:p w14:paraId="1949AA87" w14:textId="77777777" w:rsidR="00FC5479" w:rsidRDefault="00FC5479">
      <w:pPr>
        <w:jc w:val="both"/>
        <w:rPr>
          <w:rFonts w:ascii="Arial" w:hAnsi="Arial" w:cs="Arial"/>
          <w:sz w:val="22"/>
          <w:szCs w:val="22"/>
        </w:rPr>
      </w:pPr>
    </w:p>
    <w:p w14:paraId="3A1FAD73" w14:textId="77777777" w:rsidR="00FC5479" w:rsidRDefault="00FC5479">
      <w:pPr>
        <w:jc w:val="both"/>
        <w:rPr>
          <w:rFonts w:ascii="Arial" w:hAnsi="Arial" w:cs="Arial"/>
          <w:sz w:val="22"/>
          <w:szCs w:val="22"/>
        </w:rPr>
      </w:pPr>
    </w:p>
    <w:p w14:paraId="6C4DD54A" w14:textId="77777777" w:rsidR="00FC5479" w:rsidRDefault="008604FC">
      <w:pPr>
        <w:jc w:val="both"/>
        <w:rPr>
          <w:rFonts w:ascii="Arial" w:hAnsi="Arial" w:cs="Arial"/>
          <w:sz w:val="22"/>
          <w:szCs w:val="22"/>
        </w:rPr>
      </w:pPr>
      <w:r>
        <w:rPr>
          <w:rFonts w:ascii="Arial" w:hAnsi="Arial" w:cs="Arial"/>
          <w:noProof/>
          <w:sz w:val="22"/>
          <w:szCs w:val="22"/>
          <w:lang w:val="en-IN" w:eastAsia="en-IN"/>
        </w:rPr>
        <w:drawing>
          <wp:anchor distT="4445" distB="8255" distL="118745" distR="122555" simplePos="0" relativeHeight="251652096" behindDoc="0" locked="0" layoutInCell="1" allowOverlap="1" wp14:anchorId="54B822DF" wp14:editId="47CA85D9">
            <wp:simplePos x="0" y="0"/>
            <wp:positionH relativeFrom="column">
              <wp:posOffset>1041400</wp:posOffset>
            </wp:positionH>
            <wp:positionV relativeFrom="paragraph">
              <wp:posOffset>69850</wp:posOffset>
            </wp:positionV>
            <wp:extent cx="3869690" cy="2045335"/>
            <wp:effectExtent l="0" t="0" r="16510" b="12065"/>
            <wp:wrapNone/>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00FC60C9" w14:textId="77777777" w:rsidR="00FC5479" w:rsidRDefault="00FC5479">
      <w:pPr>
        <w:jc w:val="both"/>
        <w:rPr>
          <w:rFonts w:ascii="Arial" w:hAnsi="Arial" w:cs="Arial"/>
          <w:sz w:val="22"/>
          <w:szCs w:val="22"/>
        </w:rPr>
      </w:pPr>
    </w:p>
    <w:p w14:paraId="6D19BDE2" w14:textId="77777777" w:rsidR="00FC5479" w:rsidRDefault="00FC5479">
      <w:pPr>
        <w:jc w:val="both"/>
        <w:rPr>
          <w:rFonts w:ascii="Arial" w:hAnsi="Arial" w:cs="Arial"/>
          <w:sz w:val="22"/>
          <w:szCs w:val="22"/>
        </w:rPr>
      </w:pPr>
    </w:p>
    <w:p w14:paraId="0F967028" w14:textId="77777777" w:rsidR="00FC5479" w:rsidRDefault="00FC5479">
      <w:pPr>
        <w:jc w:val="both"/>
        <w:rPr>
          <w:rFonts w:ascii="Arial" w:hAnsi="Arial" w:cs="Arial"/>
          <w:sz w:val="22"/>
          <w:szCs w:val="22"/>
        </w:rPr>
      </w:pPr>
    </w:p>
    <w:p w14:paraId="19596083" w14:textId="77777777" w:rsidR="00FC5479" w:rsidRDefault="00FC5479">
      <w:pPr>
        <w:jc w:val="both"/>
        <w:rPr>
          <w:rFonts w:ascii="Arial" w:hAnsi="Arial" w:cs="Arial"/>
          <w:sz w:val="22"/>
          <w:szCs w:val="22"/>
        </w:rPr>
      </w:pPr>
    </w:p>
    <w:p w14:paraId="14D83AFD" w14:textId="77777777" w:rsidR="00FC5479" w:rsidRDefault="00FC5479">
      <w:pPr>
        <w:jc w:val="both"/>
        <w:rPr>
          <w:rFonts w:ascii="Arial" w:hAnsi="Arial" w:cs="Arial"/>
          <w:sz w:val="22"/>
          <w:szCs w:val="22"/>
        </w:rPr>
      </w:pPr>
    </w:p>
    <w:p w14:paraId="465BB4A1" w14:textId="77777777" w:rsidR="00FC5479" w:rsidRDefault="00FC5479">
      <w:pPr>
        <w:jc w:val="both"/>
        <w:rPr>
          <w:rFonts w:ascii="Arial" w:hAnsi="Arial" w:cs="Arial"/>
          <w:sz w:val="22"/>
          <w:szCs w:val="22"/>
        </w:rPr>
      </w:pPr>
    </w:p>
    <w:p w14:paraId="472D7195" w14:textId="77777777" w:rsidR="00FC5479" w:rsidRDefault="00FC5479">
      <w:pPr>
        <w:jc w:val="both"/>
        <w:rPr>
          <w:rFonts w:ascii="Arial" w:hAnsi="Arial" w:cs="Arial"/>
          <w:sz w:val="22"/>
          <w:szCs w:val="22"/>
        </w:rPr>
      </w:pPr>
    </w:p>
    <w:p w14:paraId="356B4CF4" w14:textId="77777777" w:rsidR="00FC5479" w:rsidRDefault="00FC5479">
      <w:pPr>
        <w:jc w:val="both"/>
        <w:rPr>
          <w:rFonts w:ascii="Arial" w:hAnsi="Arial" w:cs="Arial"/>
          <w:sz w:val="22"/>
          <w:szCs w:val="22"/>
        </w:rPr>
      </w:pPr>
    </w:p>
    <w:p w14:paraId="7073EEBA" w14:textId="77777777" w:rsidR="00FC5479" w:rsidRDefault="00FC5479">
      <w:pPr>
        <w:jc w:val="both"/>
        <w:rPr>
          <w:rFonts w:ascii="Arial" w:hAnsi="Arial" w:cs="Arial"/>
          <w:sz w:val="22"/>
          <w:szCs w:val="22"/>
        </w:rPr>
      </w:pPr>
    </w:p>
    <w:p w14:paraId="2A9A375A" w14:textId="77777777" w:rsidR="00FC5479" w:rsidRDefault="00FC5479">
      <w:pPr>
        <w:jc w:val="both"/>
        <w:rPr>
          <w:rFonts w:ascii="Arial" w:hAnsi="Arial" w:cs="Arial"/>
          <w:sz w:val="22"/>
          <w:szCs w:val="22"/>
        </w:rPr>
      </w:pPr>
    </w:p>
    <w:p w14:paraId="794A532E" w14:textId="77777777" w:rsidR="00FC5479" w:rsidRDefault="00FC5479">
      <w:pPr>
        <w:jc w:val="both"/>
        <w:rPr>
          <w:rFonts w:ascii="Arial" w:hAnsi="Arial" w:cs="Arial"/>
          <w:sz w:val="22"/>
          <w:szCs w:val="22"/>
        </w:rPr>
      </w:pPr>
    </w:p>
    <w:p w14:paraId="33660399" w14:textId="77777777" w:rsidR="00FC5479" w:rsidRDefault="00FC5479">
      <w:pPr>
        <w:jc w:val="both"/>
        <w:rPr>
          <w:rFonts w:ascii="Arial" w:hAnsi="Arial" w:cs="Arial"/>
          <w:sz w:val="22"/>
          <w:szCs w:val="22"/>
        </w:rPr>
      </w:pPr>
    </w:p>
    <w:p w14:paraId="6BA4D008" w14:textId="77777777" w:rsidR="00FC5479" w:rsidRDefault="00FC5479">
      <w:pPr>
        <w:jc w:val="both"/>
        <w:rPr>
          <w:rFonts w:ascii="Arial" w:hAnsi="Arial" w:cs="Arial"/>
          <w:sz w:val="22"/>
          <w:szCs w:val="22"/>
        </w:rPr>
      </w:pPr>
    </w:p>
    <w:p w14:paraId="2CCDBFBD" w14:textId="6E6B732A" w:rsidR="00FC5479" w:rsidRDefault="008604FC">
      <w:pPr>
        <w:tabs>
          <w:tab w:val="left" w:pos="5854"/>
        </w:tabs>
        <w:jc w:val="both"/>
        <w:rPr>
          <w:rFonts w:ascii="Arial" w:hAnsi="Arial" w:cs="Arial"/>
          <w:b/>
          <w:sz w:val="22"/>
          <w:szCs w:val="22"/>
        </w:rPr>
      </w:pPr>
      <w:r>
        <w:rPr>
          <w:rFonts w:ascii="Arial" w:hAnsi="Arial" w:cs="Arial"/>
          <w:b/>
          <w:sz w:val="22"/>
          <w:szCs w:val="22"/>
        </w:rPr>
        <w:t xml:space="preserve">Fig. no. </w:t>
      </w:r>
      <w:r w:rsidR="004C36F9">
        <w:rPr>
          <w:rFonts w:ascii="Arial" w:hAnsi="Arial" w:cs="Arial"/>
          <w:b/>
          <w:sz w:val="22"/>
          <w:szCs w:val="22"/>
        </w:rPr>
        <w:t>10</w:t>
      </w:r>
      <w:r>
        <w:rPr>
          <w:rFonts w:ascii="Arial" w:hAnsi="Arial" w:cs="Arial"/>
          <w:b/>
          <w:sz w:val="22"/>
          <w:szCs w:val="22"/>
        </w:rPr>
        <w:t>: Production of Siderophore from Bacillus &amp; Pseudomonas species of soil sample O.D at 450 nm</w:t>
      </w:r>
    </w:p>
    <w:p w14:paraId="6C4180D0" w14:textId="77777777" w:rsidR="00FC5479" w:rsidRDefault="00FC5479">
      <w:pPr>
        <w:jc w:val="both"/>
        <w:rPr>
          <w:rFonts w:ascii="Arial" w:hAnsi="Arial" w:cs="Arial"/>
          <w:sz w:val="22"/>
          <w:szCs w:val="22"/>
        </w:rPr>
      </w:pPr>
    </w:p>
    <w:p w14:paraId="27F78C86" w14:textId="77777777" w:rsidR="00FC5479" w:rsidRDefault="008604FC">
      <w:pPr>
        <w:tabs>
          <w:tab w:val="left" w:pos="5854"/>
        </w:tabs>
        <w:jc w:val="both"/>
        <w:rPr>
          <w:rFonts w:ascii="Arial" w:hAnsi="Arial" w:cs="Arial"/>
          <w:b/>
          <w:sz w:val="22"/>
          <w:szCs w:val="22"/>
        </w:rPr>
      </w:pPr>
      <w:r>
        <w:rPr>
          <w:rFonts w:ascii="Arial" w:hAnsi="Arial" w:cs="Arial"/>
          <w:b/>
          <w:sz w:val="22"/>
          <w:szCs w:val="22"/>
        </w:rPr>
        <w:t xml:space="preserve">4.7.Role of </w:t>
      </w:r>
      <w:r>
        <w:rPr>
          <w:rFonts w:ascii="Arial" w:hAnsi="Arial" w:cs="Arial"/>
          <w:b/>
          <w:sz w:val="22"/>
          <w:szCs w:val="22"/>
        </w:rPr>
        <w:t>Bacillus &amp; Pseudomonas species as PGPR</w:t>
      </w:r>
    </w:p>
    <w:p w14:paraId="5ED6A5F4" w14:textId="77777777" w:rsidR="00FC5479" w:rsidRDefault="008604FC">
      <w:pPr>
        <w:jc w:val="both"/>
        <w:rPr>
          <w:rFonts w:ascii="Arial" w:hAnsi="Arial" w:cs="Arial"/>
          <w:sz w:val="22"/>
          <w:szCs w:val="22"/>
        </w:rPr>
      </w:pPr>
      <w:r>
        <w:rPr>
          <w:rFonts w:ascii="Arial" w:hAnsi="Arial" w:cs="Arial"/>
          <w:sz w:val="22"/>
          <w:szCs w:val="22"/>
        </w:rPr>
        <w:t xml:space="preserve">Many of the Siderophore producing bacteria may stimulate plant growth by multiple mechanism including the provision of Fe to plants, production of phytohormones and organic acid that solublisation phosphate </w:t>
      </w:r>
      <w:r>
        <w:rPr>
          <w:rFonts w:ascii="Arial" w:hAnsi="Arial" w:cs="Arial"/>
          <w:b/>
          <w:sz w:val="22"/>
          <w:szCs w:val="22"/>
        </w:rPr>
        <w:t xml:space="preserve">(de Souza </w:t>
      </w:r>
      <w:r>
        <w:rPr>
          <w:rFonts w:ascii="Arial" w:hAnsi="Arial" w:cs="Arial"/>
          <w:b/>
          <w:sz w:val="22"/>
          <w:szCs w:val="22"/>
        </w:rPr>
        <w:t>et al., 2015</w:t>
      </w:r>
      <w:r>
        <w:rPr>
          <w:rFonts w:ascii="Arial" w:hAnsi="Arial" w:cs="Arial"/>
          <w:sz w:val="22"/>
          <w:szCs w:val="22"/>
        </w:rPr>
        <w:t>). The findings from such studies have provided the basics for the application of siderophore producing bacteria as biofertilizers to directly supply Fe to plants.</w:t>
      </w:r>
    </w:p>
    <w:p w14:paraId="6BA96119" w14:textId="77777777" w:rsidR="00FC5479" w:rsidRDefault="008604FC">
      <w:pPr>
        <w:jc w:val="both"/>
        <w:rPr>
          <w:rFonts w:ascii="Arial" w:hAnsi="Arial" w:cs="Arial"/>
          <w:sz w:val="22"/>
          <w:szCs w:val="22"/>
        </w:rPr>
      </w:pPr>
      <w:r>
        <w:rPr>
          <w:rFonts w:ascii="Arial" w:hAnsi="Arial" w:cs="Arial"/>
          <w:sz w:val="22"/>
          <w:szCs w:val="22"/>
        </w:rPr>
        <w:t>Accordingly, enhanced plant growth mediated by different classes of siderophores</w:t>
      </w:r>
      <w:r>
        <w:rPr>
          <w:rFonts w:ascii="Arial" w:hAnsi="Arial" w:cs="Arial"/>
          <w:sz w:val="22"/>
          <w:szCs w:val="22"/>
        </w:rPr>
        <w:t xml:space="preserve"> continue to be supported in variety of industrial crops such as potato, sunflower (</w:t>
      </w:r>
      <w:r>
        <w:rPr>
          <w:rFonts w:ascii="Arial" w:hAnsi="Arial" w:cs="Arial"/>
          <w:b/>
          <w:sz w:val="22"/>
          <w:szCs w:val="22"/>
        </w:rPr>
        <w:t xml:space="preserve">Dimpka </w:t>
      </w:r>
      <w:r>
        <w:rPr>
          <w:rFonts w:ascii="Arial" w:hAnsi="Arial" w:cs="Arial"/>
          <w:b/>
          <w:i/>
          <w:sz w:val="22"/>
          <w:szCs w:val="22"/>
        </w:rPr>
        <w:t>et al</w:t>
      </w:r>
      <w:r>
        <w:rPr>
          <w:rFonts w:ascii="Arial" w:hAnsi="Arial" w:cs="Arial"/>
          <w:b/>
          <w:sz w:val="22"/>
          <w:szCs w:val="22"/>
        </w:rPr>
        <w:t>.,2009b</w:t>
      </w:r>
      <w:r>
        <w:rPr>
          <w:rFonts w:ascii="Arial" w:hAnsi="Arial" w:cs="Arial"/>
          <w:sz w:val="22"/>
          <w:szCs w:val="22"/>
        </w:rPr>
        <w:t>), pigeon pea (</w:t>
      </w:r>
      <w:r>
        <w:rPr>
          <w:rFonts w:ascii="Arial" w:hAnsi="Arial" w:cs="Arial"/>
          <w:b/>
          <w:sz w:val="22"/>
          <w:szCs w:val="22"/>
        </w:rPr>
        <w:t xml:space="preserve">Arif </w:t>
      </w:r>
      <w:r>
        <w:rPr>
          <w:rFonts w:ascii="Arial" w:hAnsi="Arial" w:cs="Arial"/>
          <w:b/>
          <w:i/>
          <w:sz w:val="22"/>
          <w:szCs w:val="22"/>
        </w:rPr>
        <w:t>et al</w:t>
      </w:r>
      <w:r>
        <w:rPr>
          <w:rFonts w:ascii="Arial" w:hAnsi="Arial" w:cs="Arial"/>
          <w:b/>
          <w:sz w:val="22"/>
          <w:szCs w:val="22"/>
        </w:rPr>
        <w:t>.,2012</w:t>
      </w:r>
      <w:r>
        <w:rPr>
          <w:rFonts w:ascii="Arial" w:hAnsi="Arial" w:cs="Arial"/>
          <w:sz w:val="22"/>
          <w:szCs w:val="22"/>
        </w:rPr>
        <w:t xml:space="preserve">) as well as in pea </w:t>
      </w:r>
      <w:r>
        <w:rPr>
          <w:rFonts w:ascii="Arial" w:hAnsi="Arial" w:cs="Arial"/>
          <w:b/>
          <w:sz w:val="22"/>
          <w:szCs w:val="22"/>
        </w:rPr>
        <w:t xml:space="preserve">(Tokala </w:t>
      </w:r>
      <w:r>
        <w:rPr>
          <w:rFonts w:ascii="Arial" w:hAnsi="Arial" w:cs="Arial"/>
          <w:b/>
          <w:i/>
          <w:sz w:val="22"/>
          <w:szCs w:val="22"/>
        </w:rPr>
        <w:t>et al</w:t>
      </w:r>
      <w:r>
        <w:rPr>
          <w:rFonts w:ascii="Arial" w:hAnsi="Arial" w:cs="Arial"/>
          <w:b/>
          <w:sz w:val="22"/>
          <w:szCs w:val="22"/>
        </w:rPr>
        <w:t>.,2002</w:t>
      </w:r>
      <w:r>
        <w:rPr>
          <w:rFonts w:ascii="Arial" w:hAnsi="Arial" w:cs="Arial"/>
          <w:sz w:val="22"/>
          <w:szCs w:val="22"/>
        </w:rPr>
        <w:t>) . The two isolates S</w:t>
      </w:r>
      <w:r>
        <w:rPr>
          <w:rFonts w:ascii="Arial" w:hAnsi="Arial" w:cs="Arial"/>
          <w:sz w:val="22"/>
          <w:szCs w:val="22"/>
          <w:vertAlign w:val="subscript"/>
        </w:rPr>
        <w:t>1</w:t>
      </w:r>
      <w:r>
        <w:rPr>
          <w:rFonts w:ascii="Arial" w:hAnsi="Arial" w:cs="Arial"/>
          <w:sz w:val="22"/>
          <w:szCs w:val="22"/>
        </w:rPr>
        <w:t xml:space="preserve"> &amp; S</w:t>
      </w:r>
      <w:r>
        <w:rPr>
          <w:rFonts w:ascii="Arial" w:hAnsi="Arial" w:cs="Arial"/>
          <w:sz w:val="22"/>
          <w:szCs w:val="22"/>
          <w:vertAlign w:val="subscript"/>
        </w:rPr>
        <w:t>2</w:t>
      </w:r>
      <w:r>
        <w:rPr>
          <w:rFonts w:ascii="Arial" w:hAnsi="Arial" w:cs="Arial"/>
          <w:sz w:val="22"/>
          <w:szCs w:val="22"/>
        </w:rPr>
        <w:t xml:space="preserve"> isolates (Bacillus &amp; Pseudomonas) were used as biocontrol agents to promote the growth of barley (</w:t>
      </w:r>
      <w:r>
        <w:rPr>
          <w:rFonts w:ascii="Arial" w:hAnsi="Arial" w:cs="Arial"/>
          <w:i/>
          <w:sz w:val="22"/>
          <w:szCs w:val="22"/>
        </w:rPr>
        <w:t>Hordeum Vulgare</w:t>
      </w:r>
      <w:r>
        <w:rPr>
          <w:rFonts w:ascii="Arial" w:hAnsi="Arial" w:cs="Arial"/>
          <w:sz w:val="22"/>
          <w:szCs w:val="22"/>
        </w:rPr>
        <w:t xml:space="preserve">) and tomato </w:t>
      </w:r>
      <w:r>
        <w:rPr>
          <w:rFonts w:ascii="Arial" w:hAnsi="Arial" w:cs="Arial"/>
          <w:i/>
          <w:sz w:val="22"/>
          <w:szCs w:val="22"/>
        </w:rPr>
        <w:t>(Solanum lycopersicum</w:t>
      </w:r>
      <w:r>
        <w:rPr>
          <w:rFonts w:ascii="Arial" w:hAnsi="Arial" w:cs="Arial"/>
          <w:sz w:val="22"/>
          <w:szCs w:val="22"/>
        </w:rPr>
        <w:t>)</w:t>
      </w:r>
    </w:p>
    <w:p w14:paraId="5BFEE5A8" w14:textId="4854EC9E" w:rsidR="00FC5479" w:rsidRDefault="008604FC">
      <w:pPr>
        <w:spacing w:before="240"/>
        <w:jc w:val="both"/>
        <w:rPr>
          <w:rFonts w:ascii="Arial" w:hAnsi="Arial" w:cs="Arial"/>
          <w:b/>
          <w:sz w:val="22"/>
          <w:szCs w:val="22"/>
        </w:rPr>
      </w:pPr>
      <w:r>
        <w:rPr>
          <w:rFonts w:ascii="Arial" w:hAnsi="Arial" w:cs="Arial"/>
          <w:sz w:val="22"/>
          <w:szCs w:val="22"/>
        </w:rPr>
        <w:t>The S</w:t>
      </w:r>
      <w:r>
        <w:rPr>
          <w:rFonts w:ascii="Arial" w:hAnsi="Arial" w:cs="Arial"/>
          <w:sz w:val="22"/>
          <w:szCs w:val="22"/>
          <w:vertAlign w:val="subscript"/>
        </w:rPr>
        <w:t xml:space="preserve">2 </w:t>
      </w:r>
      <w:r>
        <w:rPr>
          <w:rFonts w:ascii="Arial" w:hAnsi="Arial" w:cs="Arial"/>
          <w:sz w:val="22"/>
          <w:szCs w:val="22"/>
        </w:rPr>
        <w:t xml:space="preserve">isolates </w:t>
      </w:r>
      <w:r>
        <w:rPr>
          <w:rFonts w:ascii="Arial" w:hAnsi="Arial" w:cs="Arial"/>
          <w:i/>
          <w:sz w:val="22"/>
          <w:szCs w:val="22"/>
        </w:rPr>
        <w:t>(</w:t>
      </w:r>
      <w:r>
        <w:rPr>
          <w:rFonts w:ascii="Arial" w:hAnsi="Arial" w:cs="Arial"/>
          <w:sz w:val="22"/>
          <w:szCs w:val="22"/>
        </w:rPr>
        <w:t>Pseudomonas) showed early growth in shoot of barley at day 4 (8cm) as compared to the S</w:t>
      </w:r>
      <w:r>
        <w:rPr>
          <w:rFonts w:ascii="Arial" w:hAnsi="Arial" w:cs="Arial"/>
          <w:sz w:val="22"/>
          <w:szCs w:val="22"/>
          <w:vertAlign w:val="subscript"/>
        </w:rPr>
        <w:t xml:space="preserve">1 </w:t>
      </w:r>
      <w:r>
        <w:rPr>
          <w:rFonts w:ascii="Arial" w:hAnsi="Arial" w:cs="Arial"/>
          <w:sz w:val="22"/>
          <w:szCs w:val="22"/>
        </w:rPr>
        <w:t>(Bacillus) isolates at day 4 (6.5cm) (Table no. 9, Fig no.</w:t>
      </w:r>
      <w:r w:rsidR="004C36F9">
        <w:rPr>
          <w:rFonts w:ascii="Arial" w:hAnsi="Arial" w:cs="Arial"/>
          <w:sz w:val="22"/>
          <w:szCs w:val="22"/>
        </w:rPr>
        <w:t>11</w:t>
      </w:r>
      <w:r>
        <w:rPr>
          <w:rFonts w:ascii="Arial" w:hAnsi="Arial" w:cs="Arial"/>
          <w:sz w:val="22"/>
          <w:szCs w:val="22"/>
        </w:rPr>
        <w:t>, a ) Similarly in case of tomato the S</w:t>
      </w:r>
      <w:r>
        <w:rPr>
          <w:rFonts w:ascii="Arial" w:hAnsi="Arial" w:cs="Arial"/>
          <w:sz w:val="22"/>
          <w:szCs w:val="22"/>
          <w:vertAlign w:val="subscript"/>
        </w:rPr>
        <w:t>2</w:t>
      </w:r>
      <w:r>
        <w:rPr>
          <w:rFonts w:ascii="Arial" w:hAnsi="Arial" w:cs="Arial"/>
          <w:sz w:val="22"/>
          <w:szCs w:val="22"/>
        </w:rPr>
        <w:t xml:space="preserve"> isolates (Pseudomonas) showed early growth of shoot at day 6 (2cm) 14 days (7cm) &amp; 21 days (10cm) (Table no.9, Fig no.</w:t>
      </w:r>
      <w:r w:rsidR="004C36F9">
        <w:rPr>
          <w:rFonts w:ascii="Arial" w:hAnsi="Arial" w:cs="Arial"/>
          <w:sz w:val="22"/>
          <w:szCs w:val="22"/>
        </w:rPr>
        <w:t>11</w:t>
      </w:r>
      <w:r>
        <w:rPr>
          <w:rFonts w:ascii="Arial" w:hAnsi="Arial" w:cs="Arial"/>
          <w:sz w:val="22"/>
          <w:szCs w:val="22"/>
        </w:rPr>
        <w:t>, b) .Thus Pseudomonas</w:t>
      </w:r>
      <w:r>
        <w:rPr>
          <w:rFonts w:ascii="Arial" w:hAnsi="Arial" w:cs="Arial"/>
          <w:i/>
          <w:sz w:val="22"/>
          <w:szCs w:val="22"/>
        </w:rPr>
        <w:t xml:space="preserve"> </w:t>
      </w:r>
      <w:r>
        <w:rPr>
          <w:rFonts w:ascii="Arial" w:hAnsi="Arial" w:cs="Arial"/>
          <w:sz w:val="22"/>
          <w:szCs w:val="22"/>
        </w:rPr>
        <w:t>&amp; Bacillus s</w:t>
      </w:r>
      <w:r>
        <w:rPr>
          <w:rFonts w:ascii="Arial" w:hAnsi="Arial" w:cs="Arial"/>
          <w:sz w:val="22"/>
          <w:szCs w:val="22"/>
        </w:rPr>
        <w:t>pecies are more popular as biocontrol agents (</w:t>
      </w:r>
      <w:r>
        <w:rPr>
          <w:rFonts w:ascii="Arial" w:hAnsi="Arial" w:cs="Arial"/>
          <w:b/>
          <w:sz w:val="22"/>
          <w:szCs w:val="22"/>
        </w:rPr>
        <w:t xml:space="preserve">Beneduzi </w:t>
      </w:r>
      <w:r>
        <w:rPr>
          <w:rFonts w:ascii="Arial" w:hAnsi="Arial" w:cs="Arial"/>
          <w:b/>
          <w:i/>
          <w:sz w:val="22"/>
          <w:szCs w:val="22"/>
        </w:rPr>
        <w:t>et al</w:t>
      </w:r>
      <w:r>
        <w:rPr>
          <w:rFonts w:ascii="Arial" w:hAnsi="Arial" w:cs="Arial"/>
          <w:b/>
          <w:sz w:val="22"/>
          <w:szCs w:val="22"/>
        </w:rPr>
        <w:t>., 2012).</w:t>
      </w:r>
    </w:p>
    <w:p w14:paraId="5CBD3552" w14:textId="77777777" w:rsidR="00FC5479" w:rsidRDefault="00FC5479">
      <w:pPr>
        <w:jc w:val="both"/>
        <w:rPr>
          <w:rFonts w:ascii="Arial" w:hAnsi="Arial" w:cs="Arial"/>
          <w:sz w:val="22"/>
          <w:szCs w:val="22"/>
        </w:rPr>
      </w:pPr>
    </w:p>
    <w:p w14:paraId="61B37C14" w14:textId="4035B719" w:rsidR="00FC5479" w:rsidRDefault="008604FC">
      <w:pPr>
        <w:jc w:val="both"/>
        <w:rPr>
          <w:rFonts w:ascii="Arial" w:hAnsi="Arial" w:cs="Arial"/>
          <w:b/>
          <w:sz w:val="22"/>
          <w:szCs w:val="22"/>
        </w:rPr>
      </w:pPr>
      <w:r>
        <w:rPr>
          <w:rFonts w:ascii="Arial" w:hAnsi="Arial" w:cs="Arial"/>
          <w:b/>
          <w:sz w:val="22"/>
          <w:szCs w:val="22"/>
        </w:rPr>
        <w:t xml:space="preserve">Table No. </w:t>
      </w:r>
      <w:r w:rsidR="004C36F9">
        <w:rPr>
          <w:rFonts w:ascii="Arial" w:hAnsi="Arial" w:cs="Arial"/>
          <w:b/>
          <w:sz w:val="22"/>
          <w:szCs w:val="22"/>
        </w:rPr>
        <w:t>9</w:t>
      </w:r>
      <w:r>
        <w:rPr>
          <w:rFonts w:ascii="Arial" w:hAnsi="Arial" w:cs="Arial"/>
          <w:b/>
          <w:sz w:val="22"/>
          <w:szCs w:val="22"/>
        </w:rPr>
        <w:t xml:space="preserve"> Measurement of shoot length of </w:t>
      </w:r>
      <w:r>
        <w:rPr>
          <w:rFonts w:ascii="Arial" w:hAnsi="Arial" w:cs="Arial"/>
          <w:b/>
          <w:i/>
          <w:sz w:val="22"/>
          <w:szCs w:val="22"/>
        </w:rPr>
        <w:t>Hordeum vulgare</w:t>
      </w:r>
      <w:r>
        <w:rPr>
          <w:rFonts w:ascii="Arial" w:hAnsi="Arial" w:cs="Arial"/>
          <w:b/>
          <w:sz w:val="22"/>
          <w:szCs w:val="22"/>
        </w:rPr>
        <w:t xml:space="preserve"> and </w:t>
      </w:r>
      <w:r>
        <w:rPr>
          <w:rFonts w:ascii="Arial" w:hAnsi="Arial" w:cs="Arial"/>
          <w:b/>
          <w:i/>
          <w:sz w:val="22"/>
          <w:szCs w:val="22"/>
        </w:rPr>
        <w:t>Solanum lycopersicum</w:t>
      </w:r>
      <w:r>
        <w:rPr>
          <w:rFonts w:ascii="Arial" w:hAnsi="Arial" w:cs="Arial"/>
          <w:b/>
          <w:sz w:val="22"/>
          <w:szCs w:val="22"/>
        </w:rPr>
        <w:t xml:space="preserve"> at different intervals of days using Bacillus and Pseudomonas Isolates as PGPR</w:t>
      </w:r>
    </w:p>
    <w:tbl>
      <w:tblPr>
        <w:tblStyle w:val="TableGrid"/>
        <w:tblW w:w="1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15"/>
        <w:gridCol w:w="1415"/>
        <w:gridCol w:w="1720"/>
        <w:gridCol w:w="1659"/>
        <w:gridCol w:w="1701"/>
        <w:gridCol w:w="1904"/>
        <w:gridCol w:w="9119"/>
      </w:tblGrid>
      <w:tr w:rsidR="00FC5479" w14:paraId="288D8FA3" w14:textId="77777777">
        <w:trPr>
          <w:trHeight w:val="420"/>
        </w:trPr>
        <w:tc>
          <w:tcPr>
            <w:tcW w:w="845" w:type="dxa"/>
          </w:tcPr>
          <w:p w14:paraId="3DABFDAE" w14:textId="77777777" w:rsidR="00FC5479" w:rsidRDefault="008604FC">
            <w:pPr>
              <w:jc w:val="both"/>
              <w:rPr>
                <w:rFonts w:ascii="Arial" w:hAnsi="Arial" w:cs="Arial"/>
                <w:b/>
                <w:sz w:val="22"/>
                <w:szCs w:val="22"/>
              </w:rPr>
            </w:pPr>
            <w:r>
              <w:rPr>
                <w:rFonts w:ascii="Arial" w:hAnsi="Arial" w:cs="Arial"/>
                <w:b/>
                <w:sz w:val="22"/>
                <w:szCs w:val="22"/>
              </w:rPr>
              <w:t>No. of days</w:t>
            </w:r>
          </w:p>
        </w:tc>
        <w:tc>
          <w:tcPr>
            <w:tcW w:w="9814" w:type="dxa"/>
            <w:gridSpan w:val="6"/>
          </w:tcPr>
          <w:p w14:paraId="0A2FE411" w14:textId="77777777" w:rsidR="00FC5479" w:rsidRDefault="008604FC">
            <w:pPr>
              <w:jc w:val="both"/>
              <w:rPr>
                <w:rFonts w:ascii="Arial" w:hAnsi="Arial" w:cs="Arial"/>
                <w:b/>
                <w:sz w:val="22"/>
                <w:szCs w:val="22"/>
              </w:rPr>
            </w:pPr>
            <w:r>
              <w:rPr>
                <w:rFonts w:ascii="Arial" w:hAnsi="Arial" w:cs="Arial"/>
                <w:b/>
                <w:sz w:val="22"/>
                <w:szCs w:val="22"/>
              </w:rPr>
              <w:t>Crops name</w:t>
            </w:r>
          </w:p>
        </w:tc>
        <w:tc>
          <w:tcPr>
            <w:tcW w:w="9119" w:type="dxa"/>
          </w:tcPr>
          <w:p w14:paraId="6A4D0A35" w14:textId="77777777" w:rsidR="00FC5479" w:rsidRDefault="00FC5479">
            <w:pPr>
              <w:jc w:val="both"/>
              <w:rPr>
                <w:rFonts w:ascii="Arial" w:hAnsi="Arial" w:cs="Arial"/>
                <w:b/>
                <w:sz w:val="22"/>
                <w:szCs w:val="22"/>
              </w:rPr>
            </w:pPr>
          </w:p>
        </w:tc>
      </w:tr>
      <w:tr w:rsidR="00FC5479" w14:paraId="60133F2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59CC27C5" w14:textId="77777777" w:rsidR="00FC5479" w:rsidRDefault="00FC5479">
            <w:pPr>
              <w:jc w:val="both"/>
              <w:rPr>
                <w:rFonts w:ascii="Arial" w:hAnsi="Arial" w:cs="Arial"/>
                <w:b/>
                <w:sz w:val="22"/>
                <w:szCs w:val="22"/>
              </w:rPr>
            </w:pPr>
          </w:p>
          <w:p w14:paraId="081E9C51" w14:textId="77777777" w:rsidR="00FC5479" w:rsidRDefault="008604FC">
            <w:pPr>
              <w:jc w:val="both"/>
              <w:rPr>
                <w:rFonts w:ascii="Arial" w:hAnsi="Arial" w:cs="Arial"/>
                <w:b/>
                <w:sz w:val="22"/>
                <w:szCs w:val="22"/>
              </w:rPr>
            </w:pPr>
            <w:r>
              <w:rPr>
                <w:rFonts w:ascii="Arial" w:hAnsi="Arial" w:cs="Arial"/>
                <w:b/>
                <w:sz w:val="22"/>
                <w:szCs w:val="22"/>
              </w:rPr>
              <w:t xml:space="preserve"> </w:t>
            </w:r>
          </w:p>
        </w:tc>
        <w:tc>
          <w:tcPr>
            <w:tcW w:w="1415" w:type="dxa"/>
            <w:tcBorders>
              <w:left w:val="single" w:sz="4" w:space="0" w:color="auto"/>
            </w:tcBorders>
          </w:tcPr>
          <w:p w14:paraId="195F8A8C" w14:textId="77777777" w:rsidR="00FC5479" w:rsidRDefault="008604FC">
            <w:pPr>
              <w:jc w:val="both"/>
              <w:rPr>
                <w:rFonts w:ascii="Arial" w:hAnsi="Arial" w:cs="Arial"/>
                <w:b/>
                <w:sz w:val="22"/>
                <w:szCs w:val="22"/>
              </w:rPr>
            </w:pPr>
            <w:r>
              <w:rPr>
                <w:rFonts w:ascii="Arial" w:hAnsi="Arial" w:cs="Arial"/>
                <w:b/>
                <w:sz w:val="22"/>
                <w:szCs w:val="22"/>
              </w:rPr>
              <w:t>Control</w:t>
            </w:r>
            <w:r>
              <w:rPr>
                <w:rFonts w:ascii="Arial" w:hAnsi="Arial" w:cs="Arial"/>
                <w:b/>
                <w:i/>
                <w:sz w:val="22"/>
                <w:szCs w:val="22"/>
              </w:rPr>
              <w:t xml:space="preserve"> </w:t>
            </w:r>
          </w:p>
          <w:p w14:paraId="0152DC67" w14:textId="77777777" w:rsidR="00FC5479" w:rsidRDefault="008604FC">
            <w:pPr>
              <w:jc w:val="both"/>
              <w:rPr>
                <w:rFonts w:ascii="Arial" w:hAnsi="Arial" w:cs="Arial"/>
                <w:b/>
                <w:sz w:val="22"/>
                <w:szCs w:val="22"/>
              </w:rPr>
            </w:pPr>
            <w:r>
              <w:rPr>
                <w:rFonts w:ascii="Arial" w:hAnsi="Arial" w:cs="Arial"/>
                <w:b/>
                <w:i/>
                <w:sz w:val="22"/>
                <w:szCs w:val="22"/>
              </w:rPr>
              <w:t>Hordeum vulgare</w:t>
            </w:r>
          </w:p>
        </w:tc>
        <w:tc>
          <w:tcPr>
            <w:tcW w:w="1415" w:type="dxa"/>
          </w:tcPr>
          <w:p w14:paraId="62DE1017" w14:textId="77777777" w:rsidR="00FC5479" w:rsidRDefault="008604FC">
            <w:pPr>
              <w:jc w:val="both"/>
              <w:rPr>
                <w:rFonts w:ascii="Arial" w:hAnsi="Arial" w:cs="Arial"/>
                <w:b/>
                <w:sz w:val="22"/>
                <w:szCs w:val="22"/>
              </w:rPr>
            </w:pPr>
            <w:r>
              <w:rPr>
                <w:rFonts w:ascii="Arial" w:hAnsi="Arial" w:cs="Arial"/>
                <w:b/>
                <w:sz w:val="22"/>
                <w:szCs w:val="22"/>
              </w:rPr>
              <w:t>Soil (B)</w:t>
            </w:r>
          </w:p>
          <w:p w14:paraId="7C1C36CB" w14:textId="77777777" w:rsidR="00FC5479" w:rsidRDefault="008604FC">
            <w:pPr>
              <w:jc w:val="both"/>
              <w:rPr>
                <w:rFonts w:ascii="Arial" w:hAnsi="Arial" w:cs="Arial"/>
                <w:b/>
                <w:i/>
                <w:sz w:val="22"/>
                <w:szCs w:val="22"/>
              </w:rPr>
            </w:pPr>
            <w:r>
              <w:rPr>
                <w:rFonts w:ascii="Arial" w:hAnsi="Arial" w:cs="Arial"/>
                <w:b/>
                <w:i/>
                <w:sz w:val="22"/>
                <w:szCs w:val="22"/>
              </w:rPr>
              <w:t>Hordeum vulgare</w:t>
            </w:r>
          </w:p>
        </w:tc>
        <w:tc>
          <w:tcPr>
            <w:tcW w:w="1720" w:type="dxa"/>
          </w:tcPr>
          <w:p w14:paraId="616EF963" w14:textId="77777777" w:rsidR="00FC5479" w:rsidRDefault="008604FC">
            <w:pPr>
              <w:jc w:val="both"/>
              <w:rPr>
                <w:rFonts w:ascii="Arial" w:hAnsi="Arial" w:cs="Arial"/>
                <w:b/>
                <w:sz w:val="22"/>
                <w:szCs w:val="22"/>
              </w:rPr>
            </w:pPr>
            <w:r>
              <w:rPr>
                <w:rFonts w:ascii="Arial" w:hAnsi="Arial" w:cs="Arial"/>
                <w:b/>
                <w:sz w:val="22"/>
                <w:szCs w:val="22"/>
              </w:rPr>
              <w:t>Pseudomonas</w:t>
            </w:r>
          </w:p>
          <w:p w14:paraId="79623DAD" w14:textId="77777777" w:rsidR="00FC5479" w:rsidRDefault="008604FC">
            <w:pPr>
              <w:jc w:val="both"/>
              <w:rPr>
                <w:rFonts w:ascii="Arial" w:hAnsi="Arial" w:cs="Arial"/>
                <w:b/>
                <w:sz w:val="22"/>
                <w:szCs w:val="22"/>
              </w:rPr>
            </w:pPr>
            <w:r>
              <w:rPr>
                <w:rFonts w:ascii="Arial" w:hAnsi="Arial" w:cs="Arial"/>
                <w:b/>
                <w:i/>
                <w:sz w:val="22"/>
                <w:szCs w:val="22"/>
              </w:rPr>
              <w:t>Hordeum vulgare</w:t>
            </w:r>
          </w:p>
        </w:tc>
        <w:tc>
          <w:tcPr>
            <w:tcW w:w="1659" w:type="dxa"/>
          </w:tcPr>
          <w:p w14:paraId="48E51992" w14:textId="77777777" w:rsidR="00FC5479" w:rsidRDefault="008604FC">
            <w:pPr>
              <w:jc w:val="both"/>
              <w:rPr>
                <w:rFonts w:ascii="Arial" w:hAnsi="Arial" w:cs="Arial"/>
                <w:b/>
                <w:sz w:val="22"/>
                <w:szCs w:val="22"/>
              </w:rPr>
            </w:pPr>
            <w:r>
              <w:rPr>
                <w:rFonts w:ascii="Arial" w:hAnsi="Arial" w:cs="Arial"/>
                <w:b/>
                <w:sz w:val="22"/>
                <w:szCs w:val="22"/>
              </w:rPr>
              <w:t>Control</w:t>
            </w:r>
          </w:p>
          <w:p w14:paraId="1812DC78" w14:textId="77777777" w:rsidR="00FC5479" w:rsidRDefault="008604FC">
            <w:pPr>
              <w:jc w:val="both"/>
              <w:rPr>
                <w:rFonts w:ascii="Arial" w:hAnsi="Arial" w:cs="Arial"/>
                <w:b/>
                <w:i/>
                <w:sz w:val="22"/>
                <w:szCs w:val="22"/>
              </w:rPr>
            </w:pPr>
            <w:r>
              <w:rPr>
                <w:rFonts w:ascii="Arial" w:hAnsi="Arial" w:cs="Arial"/>
                <w:b/>
                <w:i/>
                <w:sz w:val="22"/>
                <w:szCs w:val="22"/>
              </w:rPr>
              <w:t>Solanum lycopersicum</w:t>
            </w:r>
          </w:p>
        </w:tc>
        <w:tc>
          <w:tcPr>
            <w:tcW w:w="1701" w:type="dxa"/>
          </w:tcPr>
          <w:p w14:paraId="26A0A6AF" w14:textId="77777777" w:rsidR="00FC5479" w:rsidRDefault="008604FC">
            <w:pPr>
              <w:jc w:val="both"/>
              <w:rPr>
                <w:rFonts w:ascii="Arial" w:hAnsi="Arial" w:cs="Arial"/>
                <w:b/>
                <w:sz w:val="22"/>
                <w:szCs w:val="22"/>
              </w:rPr>
            </w:pPr>
            <w:r>
              <w:rPr>
                <w:rFonts w:ascii="Arial" w:hAnsi="Arial" w:cs="Arial"/>
                <w:b/>
                <w:sz w:val="22"/>
                <w:szCs w:val="22"/>
              </w:rPr>
              <w:t>Soil (B)</w:t>
            </w:r>
          </w:p>
          <w:p w14:paraId="7C275F29" w14:textId="77777777" w:rsidR="00FC5479" w:rsidRDefault="008604FC">
            <w:pPr>
              <w:jc w:val="both"/>
              <w:rPr>
                <w:rFonts w:ascii="Arial" w:hAnsi="Arial" w:cs="Arial"/>
                <w:b/>
                <w:sz w:val="22"/>
                <w:szCs w:val="22"/>
              </w:rPr>
            </w:pPr>
            <w:r>
              <w:rPr>
                <w:rFonts w:ascii="Arial" w:hAnsi="Arial" w:cs="Arial"/>
                <w:b/>
                <w:i/>
                <w:sz w:val="22"/>
                <w:szCs w:val="22"/>
              </w:rPr>
              <w:t>Solanum lycopersicum</w:t>
            </w:r>
          </w:p>
        </w:tc>
        <w:tc>
          <w:tcPr>
            <w:tcW w:w="1904" w:type="dxa"/>
          </w:tcPr>
          <w:p w14:paraId="0D7AB510" w14:textId="77777777" w:rsidR="00FC5479" w:rsidRDefault="008604FC">
            <w:pPr>
              <w:jc w:val="both"/>
              <w:rPr>
                <w:rFonts w:ascii="Arial" w:hAnsi="Arial" w:cs="Arial"/>
                <w:b/>
                <w:sz w:val="22"/>
                <w:szCs w:val="22"/>
              </w:rPr>
            </w:pPr>
            <w:r>
              <w:rPr>
                <w:rFonts w:ascii="Arial" w:hAnsi="Arial" w:cs="Arial"/>
                <w:b/>
                <w:sz w:val="22"/>
                <w:szCs w:val="22"/>
              </w:rPr>
              <w:t>Pseudomonas</w:t>
            </w:r>
          </w:p>
          <w:p w14:paraId="3780E262" w14:textId="77777777" w:rsidR="00FC5479" w:rsidRDefault="008604FC">
            <w:pPr>
              <w:jc w:val="both"/>
              <w:rPr>
                <w:rFonts w:ascii="Arial" w:hAnsi="Arial" w:cs="Arial"/>
                <w:b/>
                <w:sz w:val="22"/>
                <w:szCs w:val="22"/>
              </w:rPr>
            </w:pPr>
            <w:r>
              <w:rPr>
                <w:rFonts w:ascii="Arial" w:hAnsi="Arial" w:cs="Arial"/>
                <w:b/>
                <w:i/>
                <w:sz w:val="22"/>
                <w:szCs w:val="22"/>
              </w:rPr>
              <w:t>Solanum lycopersicum</w:t>
            </w:r>
          </w:p>
        </w:tc>
        <w:tc>
          <w:tcPr>
            <w:tcW w:w="9119" w:type="dxa"/>
          </w:tcPr>
          <w:p w14:paraId="66798C96" w14:textId="77777777" w:rsidR="00FC5479" w:rsidRDefault="00FC5479">
            <w:pPr>
              <w:jc w:val="both"/>
              <w:rPr>
                <w:rFonts w:ascii="Arial" w:hAnsi="Arial" w:cs="Arial"/>
                <w:b/>
                <w:i/>
                <w:sz w:val="22"/>
                <w:szCs w:val="22"/>
              </w:rPr>
            </w:pPr>
          </w:p>
        </w:tc>
      </w:tr>
      <w:tr w:rsidR="00FC5479" w14:paraId="776F23D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845" w:type="dxa"/>
            <w:tcBorders>
              <w:right w:val="single" w:sz="4" w:space="0" w:color="auto"/>
            </w:tcBorders>
          </w:tcPr>
          <w:p w14:paraId="5D6B24F1" w14:textId="77777777" w:rsidR="00FC5479" w:rsidRDefault="00FC5479">
            <w:pPr>
              <w:jc w:val="both"/>
              <w:rPr>
                <w:rFonts w:ascii="Arial" w:hAnsi="Arial" w:cs="Arial"/>
                <w:b/>
                <w:sz w:val="22"/>
                <w:szCs w:val="22"/>
              </w:rPr>
            </w:pPr>
          </w:p>
          <w:p w14:paraId="727526F6" w14:textId="77777777" w:rsidR="00FC5479" w:rsidRDefault="008604FC">
            <w:pPr>
              <w:jc w:val="both"/>
              <w:rPr>
                <w:rFonts w:ascii="Arial" w:hAnsi="Arial" w:cs="Arial"/>
                <w:sz w:val="22"/>
                <w:szCs w:val="22"/>
              </w:rPr>
            </w:pPr>
            <w:r>
              <w:rPr>
                <w:rFonts w:ascii="Arial" w:hAnsi="Arial" w:cs="Arial"/>
                <w:sz w:val="22"/>
                <w:szCs w:val="22"/>
              </w:rPr>
              <w:t>1</w:t>
            </w:r>
          </w:p>
          <w:p w14:paraId="13649D69" w14:textId="77777777" w:rsidR="00FC5479" w:rsidRDefault="00FC5479">
            <w:pPr>
              <w:jc w:val="both"/>
              <w:rPr>
                <w:rFonts w:ascii="Arial" w:hAnsi="Arial" w:cs="Arial"/>
                <w:b/>
                <w:sz w:val="22"/>
                <w:szCs w:val="22"/>
              </w:rPr>
            </w:pPr>
          </w:p>
        </w:tc>
        <w:tc>
          <w:tcPr>
            <w:tcW w:w="1415" w:type="dxa"/>
            <w:tcBorders>
              <w:left w:val="single" w:sz="4" w:space="0" w:color="auto"/>
            </w:tcBorders>
          </w:tcPr>
          <w:p w14:paraId="15F78A4E" w14:textId="77777777" w:rsidR="00FC5479" w:rsidRDefault="00FC5479">
            <w:pPr>
              <w:jc w:val="both"/>
              <w:rPr>
                <w:rFonts w:ascii="Arial" w:hAnsi="Arial" w:cs="Arial"/>
                <w:sz w:val="22"/>
                <w:szCs w:val="22"/>
              </w:rPr>
            </w:pPr>
          </w:p>
          <w:p w14:paraId="54819EE9" w14:textId="77777777" w:rsidR="00FC5479" w:rsidRDefault="008604FC">
            <w:pPr>
              <w:jc w:val="both"/>
              <w:rPr>
                <w:rFonts w:ascii="Arial" w:hAnsi="Arial" w:cs="Arial"/>
                <w:b/>
                <w:sz w:val="22"/>
                <w:szCs w:val="22"/>
              </w:rPr>
            </w:pPr>
            <w:r>
              <w:rPr>
                <w:rFonts w:ascii="Arial" w:hAnsi="Arial" w:cs="Arial"/>
                <w:sz w:val="22"/>
                <w:szCs w:val="22"/>
              </w:rPr>
              <w:t>No Growth</w:t>
            </w:r>
          </w:p>
        </w:tc>
        <w:tc>
          <w:tcPr>
            <w:tcW w:w="1415" w:type="dxa"/>
          </w:tcPr>
          <w:p w14:paraId="0BBA42EA" w14:textId="77777777" w:rsidR="00FC5479" w:rsidRDefault="00FC5479">
            <w:pPr>
              <w:jc w:val="both"/>
              <w:rPr>
                <w:rFonts w:ascii="Arial" w:hAnsi="Arial" w:cs="Arial"/>
                <w:b/>
                <w:sz w:val="22"/>
                <w:szCs w:val="22"/>
              </w:rPr>
            </w:pPr>
          </w:p>
          <w:p w14:paraId="03A5BE90" w14:textId="77777777" w:rsidR="00FC5479" w:rsidRDefault="008604FC">
            <w:pPr>
              <w:jc w:val="both"/>
              <w:rPr>
                <w:rFonts w:ascii="Arial" w:hAnsi="Arial" w:cs="Arial"/>
                <w:b/>
                <w:sz w:val="22"/>
                <w:szCs w:val="22"/>
              </w:rPr>
            </w:pPr>
            <w:r>
              <w:rPr>
                <w:rFonts w:ascii="Arial" w:hAnsi="Arial" w:cs="Arial"/>
                <w:sz w:val="22"/>
                <w:szCs w:val="22"/>
              </w:rPr>
              <w:t>No Growth</w:t>
            </w:r>
          </w:p>
        </w:tc>
        <w:tc>
          <w:tcPr>
            <w:tcW w:w="1720" w:type="dxa"/>
          </w:tcPr>
          <w:p w14:paraId="088C4C98" w14:textId="77777777" w:rsidR="00FC5479" w:rsidRDefault="00FC5479">
            <w:pPr>
              <w:jc w:val="both"/>
              <w:rPr>
                <w:rFonts w:ascii="Arial" w:hAnsi="Arial" w:cs="Arial"/>
                <w:sz w:val="22"/>
                <w:szCs w:val="22"/>
              </w:rPr>
            </w:pPr>
          </w:p>
          <w:p w14:paraId="09631221" w14:textId="77777777" w:rsidR="00FC5479" w:rsidRDefault="008604FC">
            <w:pPr>
              <w:jc w:val="both"/>
              <w:rPr>
                <w:rFonts w:ascii="Arial" w:hAnsi="Arial" w:cs="Arial"/>
                <w:b/>
                <w:sz w:val="22"/>
                <w:szCs w:val="22"/>
              </w:rPr>
            </w:pPr>
            <w:r>
              <w:rPr>
                <w:rFonts w:ascii="Arial" w:hAnsi="Arial" w:cs="Arial"/>
                <w:sz w:val="22"/>
                <w:szCs w:val="22"/>
              </w:rPr>
              <w:t>No Growth</w:t>
            </w:r>
          </w:p>
        </w:tc>
        <w:tc>
          <w:tcPr>
            <w:tcW w:w="1659" w:type="dxa"/>
          </w:tcPr>
          <w:p w14:paraId="38BB243A" w14:textId="77777777" w:rsidR="00FC5479" w:rsidRDefault="00FC5479">
            <w:pPr>
              <w:jc w:val="both"/>
              <w:rPr>
                <w:rFonts w:ascii="Arial" w:hAnsi="Arial" w:cs="Arial"/>
                <w:sz w:val="22"/>
                <w:szCs w:val="22"/>
              </w:rPr>
            </w:pPr>
          </w:p>
          <w:p w14:paraId="7E698D4C" w14:textId="77777777" w:rsidR="00FC5479" w:rsidRDefault="008604FC">
            <w:pPr>
              <w:jc w:val="both"/>
              <w:rPr>
                <w:rFonts w:ascii="Arial" w:hAnsi="Arial" w:cs="Arial"/>
                <w:b/>
                <w:sz w:val="22"/>
                <w:szCs w:val="22"/>
              </w:rPr>
            </w:pPr>
            <w:r>
              <w:rPr>
                <w:rFonts w:ascii="Arial" w:hAnsi="Arial" w:cs="Arial"/>
                <w:sz w:val="22"/>
                <w:szCs w:val="22"/>
              </w:rPr>
              <w:t>No Growth</w:t>
            </w:r>
          </w:p>
        </w:tc>
        <w:tc>
          <w:tcPr>
            <w:tcW w:w="1701" w:type="dxa"/>
          </w:tcPr>
          <w:p w14:paraId="325EA0B6" w14:textId="77777777" w:rsidR="00FC5479" w:rsidRDefault="00FC5479">
            <w:pPr>
              <w:jc w:val="both"/>
              <w:rPr>
                <w:rFonts w:ascii="Arial" w:hAnsi="Arial" w:cs="Arial"/>
                <w:sz w:val="22"/>
                <w:szCs w:val="22"/>
              </w:rPr>
            </w:pPr>
          </w:p>
          <w:p w14:paraId="73482295" w14:textId="77777777" w:rsidR="00FC5479" w:rsidRDefault="008604FC">
            <w:pPr>
              <w:jc w:val="both"/>
              <w:rPr>
                <w:rFonts w:ascii="Arial" w:hAnsi="Arial" w:cs="Arial"/>
                <w:b/>
                <w:sz w:val="22"/>
                <w:szCs w:val="22"/>
              </w:rPr>
            </w:pPr>
            <w:r>
              <w:rPr>
                <w:rFonts w:ascii="Arial" w:hAnsi="Arial" w:cs="Arial"/>
                <w:sz w:val="22"/>
                <w:szCs w:val="22"/>
              </w:rPr>
              <w:t>No Growth</w:t>
            </w:r>
          </w:p>
        </w:tc>
        <w:tc>
          <w:tcPr>
            <w:tcW w:w="1904" w:type="dxa"/>
          </w:tcPr>
          <w:p w14:paraId="31639E5F" w14:textId="77777777" w:rsidR="00FC5479" w:rsidRDefault="00FC5479">
            <w:pPr>
              <w:jc w:val="both"/>
              <w:rPr>
                <w:rFonts w:ascii="Arial" w:hAnsi="Arial" w:cs="Arial"/>
                <w:sz w:val="22"/>
                <w:szCs w:val="22"/>
              </w:rPr>
            </w:pPr>
          </w:p>
          <w:p w14:paraId="55BF803F" w14:textId="77777777" w:rsidR="00FC5479" w:rsidRDefault="008604FC">
            <w:pPr>
              <w:jc w:val="both"/>
              <w:rPr>
                <w:rFonts w:ascii="Arial" w:hAnsi="Arial" w:cs="Arial"/>
                <w:sz w:val="22"/>
                <w:szCs w:val="22"/>
              </w:rPr>
            </w:pPr>
            <w:r>
              <w:rPr>
                <w:rFonts w:ascii="Arial" w:hAnsi="Arial" w:cs="Arial"/>
                <w:sz w:val="22"/>
                <w:szCs w:val="22"/>
              </w:rPr>
              <w:t>No Growth</w:t>
            </w:r>
          </w:p>
        </w:tc>
        <w:tc>
          <w:tcPr>
            <w:tcW w:w="9119" w:type="dxa"/>
          </w:tcPr>
          <w:p w14:paraId="2EA7D3A5" w14:textId="77777777" w:rsidR="00FC5479" w:rsidRDefault="00FC5479">
            <w:pPr>
              <w:jc w:val="both"/>
              <w:rPr>
                <w:rFonts w:ascii="Arial" w:hAnsi="Arial" w:cs="Arial"/>
                <w:sz w:val="22"/>
                <w:szCs w:val="22"/>
              </w:rPr>
            </w:pPr>
          </w:p>
        </w:tc>
      </w:tr>
      <w:tr w:rsidR="00FC5479" w14:paraId="6A700DE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7"/>
        </w:trPr>
        <w:tc>
          <w:tcPr>
            <w:tcW w:w="845" w:type="dxa"/>
            <w:tcBorders>
              <w:right w:val="single" w:sz="4" w:space="0" w:color="auto"/>
            </w:tcBorders>
          </w:tcPr>
          <w:p w14:paraId="7DBF43E6" w14:textId="77777777" w:rsidR="00FC5479" w:rsidRDefault="00FC5479">
            <w:pPr>
              <w:jc w:val="both"/>
              <w:rPr>
                <w:rFonts w:ascii="Arial" w:hAnsi="Arial" w:cs="Arial"/>
                <w:sz w:val="22"/>
                <w:szCs w:val="22"/>
              </w:rPr>
            </w:pPr>
          </w:p>
          <w:p w14:paraId="2D9CC95D" w14:textId="77777777" w:rsidR="00FC5479" w:rsidRDefault="008604FC">
            <w:pPr>
              <w:jc w:val="both"/>
              <w:rPr>
                <w:rFonts w:ascii="Arial" w:hAnsi="Arial" w:cs="Arial"/>
                <w:sz w:val="22"/>
                <w:szCs w:val="22"/>
              </w:rPr>
            </w:pPr>
            <w:r>
              <w:rPr>
                <w:rFonts w:ascii="Arial" w:hAnsi="Arial" w:cs="Arial"/>
                <w:sz w:val="22"/>
                <w:szCs w:val="22"/>
              </w:rPr>
              <w:t>2</w:t>
            </w:r>
          </w:p>
          <w:p w14:paraId="72E5C388" w14:textId="77777777" w:rsidR="00FC5479" w:rsidRDefault="00FC5479">
            <w:pPr>
              <w:jc w:val="both"/>
              <w:rPr>
                <w:rFonts w:ascii="Arial" w:hAnsi="Arial" w:cs="Arial"/>
                <w:b/>
                <w:sz w:val="22"/>
                <w:szCs w:val="22"/>
              </w:rPr>
            </w:pPr>
          </w:p>
        </w:tc>
        <w:tc>
          <w:tcPr>
            <w:tcW w:w="1415" w:type="dxa"/>
            <w:tcBorders>
              <w:left w:val="single" w:sz="4" w:space="0" w:color="auto"/>
            </w:tcBorders>
          </w:tcPr>
          <w:p w14:paraId="738B34EF" w14:textId="77777777" w:rsidR="00FC5479" w:rsidRDefault="00FC5479">
            <w:pPr>
              <w:jc w:val="both"/>
              <w:rPr>
                <w:rFonts w:ascii="Arial" w:hAnsi="Arial" w:cs="Arial"/>
                <w:b/>
                <w:sz w:val="22"/>
                <w:szCs w:val="22"/>
              </w:rPr>
            </w:pPr>
          </w:p>
          <w:p w14:paraId="3E7AB0D5" w14:textId="77777777" w:rsidR="00FC5479" w:rsidRDefault="008604FC">
            <w:pPr>
              <w:jc w:val="both"/>
              <w:rPr>
                <w:rFonts w:ascii="Arial" w:hAnsi="Arial" w:cs="Arial"/>
                <w:b/>
                <w:sz w:val="22"/>
                <w:szCs w:val="22"/>
              </w:rPr>
            </w:pPr>
            <w:r>
              <w:rPr>
                <w:rFonts w:ascii="Arial" w:hAnsi="Arial" w:cs="Arial"/>
                <w:sz w:val="22"/>
                <w:szCs w:val="22"/>
              </w:rPr>
              <w:t>No Growth</w:t>
            </w:r>
          </w:p>
        </w:tc>
        <w:tc>
          <w:tcPr>
            <w:tcW w:w="1415" w:type="dxa"/>
          </w:tcPr>
          <w:p w14:paraId="03DEA689" w14:textId="77777777" w:rsidR="00FC5479" w:rsidRDefault="00FC5479">
            <w:pPr>
              <w:jc w:val="both"/>
              <w:rPr>
                <w:rFonts w:ascii="Arial" w:hAnsi="Arial" w:cs="Arial"/>
                <w:b/>
                <w:sz w:val="22"/>
                <w:szCs w:val="22"/>
              </w:rPr>
            </w:pPr>
          </w:p>
          <w:p w14:paraId="0FA7905E" w14:textId="77777777" w:rsidR="00FC5479" w:rsidRDefault="008604FC">
            <w:pPr>
              <w:jc w:val="both"/>
              <w:rPr>
                <w:rFonts w:ascii="Arial" w:hAnsi="Arial" w:cs="Arial"/>
                <w:b/>
                <w:sz w:val="22"/>
                <w:szCs w:val="22"/>
              </w:rPr>
            </w:pPr>
            <w:r>
              <w:rPr>
                <w:rFonts w:ascii="Arial" w:hAnsi="Arial" w:cs="Arial"/>
                <w:sz w:val="22"/>
                <w:szCs w:val="22"/>
              </w:rPr>
              <w:t>No Growth</w:t>
            </w:r>
          </w:p>
        </w:tc>
        <w:tc>
          <w:tcPr>
            <w:tcW w:w="1720" w:type="dxa"/>
          </w:tcPr>
          <w:p w14:paraId="2A5A1B46" w14:textId="77777777" w:rsidR="00FC5479" w:rsidRDefault="00FC5479">
            <w:pPr>
              <w:jc w:val="both"/>
              <w:rPr>
                <w:rFonts w:ascii="Arial" w:hAnsi="Arial" w:cs="Arial"/>
                <w:b/>
                <w:sz w:val="22"/>
                <w:szCs w:val="22"/>
              </w:rPr>
            </w:pPr>
          </w:p>
          <w:p w14:paraId="5DD51DF3" w14:textId="77777777" w:rsidR="00FC5479" w:rsidRDefault="008604FC">
            <w:pPr>
              <w:jc w:val="both"/>
              <w:rPr>
                <w:rFonts w:ascii="Arial" w:hAnsi="Arial" w:cs="Arial"/>
                <w:b/>
                <w:sz w:val="22"/>
                <w:szCs w:val="22"/>
              </w:rPr>
            </w:pPr>
            <w:r>
              <w:rPr>
                <w:rFonts w:ascii="Arial" w:hAnsi="Arial" w:cs="Arial"/>
                <w:sz w:val="22"/>
                <w:szCs w:val="22"/>
              </w:rPr>
              <w:t>No Growth</w:t>
            </w:r>
          </w:p>
        </w:tc>
        <w:tc>
          <w:tcPr>
            <w:tcW w:w="1659" w:type="dxa"/>
          </w:tcPr>
          <w:p w14:paraId="53EAE518" w14:textId="77777777" w:rsidR="00FC5479" w:rsidRDefault="00FC5479">
            <w:pPr>
              <w:jc w:val="both"/>
              <w:rPr>
                <w:rFonts w:ascii="Arial" w:hAnsi="Arial" w:cs="Arial"/>
                <w:b/>
                <w:sz w:val="22"/>
                <w:szCs w:val="22"/>
              </w:rPr>
            </w:pPr>
          </w:p>
          <w:p w14:paraId="7563A02F" w14:textId="77777777" w:rsidR="00FC5479" w:rsidRDefault="008604FC">
            <w:pPr>
              <w:jc w:val="both"/>
              <w:rPr>
                <w:rFonts w:ascii="Arial" w:hAnsi="Arial" w:cs="Arial"/>
                <w:b/>
                <w:sz w:val="22"/>
                <w:szCs w:val="22"/>
              </w:rPr>
            </w:pPr>
            <w:r>
              <w:rPr>
                <w:rFonts w:ascii="Arial" w:hAnsi="Arial" w:cs="Arial"/>
                <w:sz w:val="22"/>
                <w:szCs w:val="22"/>
              </w:rPr>
              <w:t>No Growth</w:t>
            </w:r>
          </w:p>
        </w:tc>
        <w:tc>
          <w:tcPr>
            <w:tcW w:w="1701" w:type="dxa"/>
          </w:tcPr>
          <w:p w14:paraId="0A051C72" w14:textId="77777777" w:rsidR="00FC5479" w:rsidRDefault="00FC5479">
            <w:pPr>
              <w:jc w:val="both"/>
              <w:rPr>
                <w:rFonts w:ascii="Arial" w:hAnsi="Arial" w:cs="Arial"/>
                <w:b/>
                <w:sz w:val="22"/>
                <w:szCs w:val="22"/>
              </w:rPr>
            </w:pPr>
          </w:p>
          <w:p w14:paraId="0120EE27" w14:textId="77777777" w:rsidR="00FC5479" w:rsidRDefault="008604FC">
            <w:pPr>
              <w:jc w:val="both"/>
              <w:rPr>
                <w:rFonts w:ascii="Arial" w:hAnsi="Arial" w:cs="Arial"/>
                <w:b/>
                <w:sz w:val="22"/>
                <w:szCs w:val="22"/>
              </w:rPr>
            </w:pPr>
            <w:r>
              <w:rPr>
                <w:rFonts w:ascii="Arial" w:hAnsi="Arial" w:cs="Arial"/>
                <w:sz w:val="22"/>
                <w:szCs w:val="22"/>
              </w:rPr>
              <w:t>No Growth</w:t>
            </w:r>
          </w:p>
        </w:tc>
        <w:tc>
          <w:tcPr>
            <w:tcW w:w="1904" w:type="dxa"/>
          </w:tcPr>
          <w:p w14:paraId="675CEC23" w14:textId="77777777" w:rsidR="00FC5479" w:rsidRDefault="00FC5479">
            <w:pPr>
              <w:jc w:val="both"/>
              <w:rPr>
                <w:rFonts w:ascii="Arial" w:hAnsi="Arial" w:cs="Arial"/>
                <w:sz w:val="22"/>
                <w:szCs w:val="22"/>
              </w:rPr>
            </w:pPr>
          </w:p>
          <w:p w14:paraId="72DBEDBA" w14:textId="77777777" w:rsidR="00FC5479" w:rsidRDefault="008604FC">
            <w:pPr>
              <w:jc w:val="both"/>
              <w:rPr>
                <w:rFonts w:ascii="Arial" w:hAnsi="Arial" w:cs="Arial"/>
                <w:sz w:val="22"/>
                <w:szCs w:val="22"/>
              </w:rPr>
            </w:pPr>
            <w:r>
              <w:rPr>
                <w:rFonts w:ascii="Arial" w:hAnsi="Arial" w:cs="Arial"/>
                <w:sz w:val="22"/>
                <w:szCs w:val="22"/>
              </w:rPr>
              <w:t>No Growth</w:t>
            </w:r>
          </w:p>
        </w:tc>
        <w:tc>
          <w:tcPr>
            <w:tcW w:w="9119" w:type="dxa"/>
          </w:tcPr>
          <w:p w14:paraId="7A3BFD44" w14:textId="77777777" w:rsidR="00FC5479" w:rsidRDefault="00FC5479">
            <w:pPr>
              <w:jc w:val="both"/>
              <w:rPr>
                <w:rFonts w:ascii="Arial" w:hAnsi="Arial" w:cs="Arial"/>
                <w:sz w:val="22"/>
                <w:szCs w:val="22"/>
              </w:rPr>
            </w:pPr>
          </w:p>
        </w:tc>
      </w:tr>
      <w:tr w:rsidR="00FC5479" w14:paraId="157E44C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67D2BFB8" w14:textId="77777777" w:rsidR="00FC5479" w:rsidRDefault="008604FC">
            <w:pPr>
              <w:jc w:val="both"/>
              <w:rPr>
                <w:rFonts w:ascii="Arial" w:hAnsi="Arial" w:cs="Arial"/>
                <w:sz w:val="22"/>
                <w:szCs w:val="22"/>
              </w:rPr>
            </w:pPr>
            <w:r>
              <w:rPr>
                <w:rFonts w:ascii="Arial" w:hAnsi="Arial" w:cs="Arial"/>
                <w:sz w:val="22"/>
                <w:szCs w:val="22"/>
              </w:rPr>
              <w:t>3</w:t>
            </w:r>
          </w:p>
          <w:p w14:paraId="1B11DD66" w14:textId="77777777" w:rsidR="00FC5479" w:rsidRDefault="00FC5479">
            <w:pPr>
              <w:jc w:val="both"/>
              <w:rPr>
                <w:rFonts w:ascii="Arial" w:hAnsi="Arial" w:cs="Arial"/>
                <w:sz w:val="22"/>
                <w:szCs w:val="22"/>
              </w:rPr>
            </w:pPr>
          </w:p>
          <w:p w14:paraId="17674695" w14:textId="77777777" w:rsidR="00FC5479" w:rsidRDefault="00FC5479">
            <w:pPr>
              <w:jc w:val="both"/>
              <w:rPr>
                <w:rFonts w:ascii="Arial" w:hAnsi="Arial" w:cs="Arial"/>
                <w:b/>
                <w:sz w:val="22"/>
                <w:szCs w:val="22"/>
              </w:rPr>
            </w:pPr>
          </w:p>
        </w:tc>
        <w:tc>
          <w:tcPr>
            <w:tcW w:w="1415" w:type="dxa"/>
            <w:tcBorders>
              <w:left w:val="single" w:sz="4" w:space="0" w:color="auto"/>
            </w:tcBorders>
          </w:tcPr>
          <w:p w14:paraId="700B8244" w14:textId="77777777" w:rsidR="00FC5479" w:rsidRDefault="00FC5479">
            <w:pPr>
              <w:jc w:val="both"/>
              <w:rPr>
                <w:rFonts w:ascii="Arial" w:hAnsi="Arial" w:cs="Arial"/>
                <w:b/>
                <w:sz w:val="22"/>
                <w:szCs w:val="22"/>
              </w:rPr>
            </w:pPr>
          </w:p>
          <w:p w14:paraId="04915721" w14:textId="77777777" w:rsidR="00FC5479" w:rsidRDefault="008604FC">
            <w:pPr>
              <w:jc w:val="both"/>
              <w:rPr>
                <w:rFonts w:ascii="Arial" w:hAnsi="Arial" w:cs="Arial"/>
                <w:b/>
                <w:sz w:val="22"/>
                <w:szCs w:val="22"/>
              </w:rPr>
            </w:pPr>
            <w:r>
              <w:rPr>
                <w:rFonts w:ascii="Arial" w:hAnsi="Arial" w:cs="Arial"/>
                <w:sz w:val="22"/>
                <w:szCs w:val="22"/>
              </w:rPr>
              <w:t>Germination occurs</w:t>
            </w:r>
          </w:p>
        </w:tc>
        <w:tc>
          <w:tcPr>
            <w:tcW w:w="1415" w:type="dxa"/>
          </w:tcPr>
          <w:p w14:paraId="56C83A2B" w14:textId="77777777" w:rsidR="00FC5479" w:rsidRDefault="00FC5479">
            <w:pPr>
              <w:jc w:val="both"/>
              <w:rPr>
                <w:rFonts w:ascii="Arial" w:hAnsi="Arial" w:cs="Arial"/>
                <w:b/>
                <w:sz w:val="22"/>
                <w:szCs w:val="22"/>
              </w:rPr>
            </w:pPr>
          </w:p>
          <w:p w14:paraId="5A6C71C4" w14:textId="77777777" w:rsidR="00FC5479" w:rsidRDefault="008604FC">
            <w:pPr>
              <w:jc w:val="both"/>
              <w:rPr>
                <w:rFonts w:ascii="Arial" w:hAnsi="Arial" w:cs="Arial"/>
                <w:b/>
                <w:sz w:val="22"/>
                <w:szCs w:val="22"/>
              </w:rPr>
            </w:pPr>
            <w:r>
              <w:rPr>
                <w:rFonts w:ascii="Arial" w:hAnsi="Arial" w:cs="Arial"/>
                <w:sz w:val="22"/>
                <w:szCs w:val="22"/>
              </w:rPr>
              <w:t>Germination occurs</w:t>
            </w:r>
          </w:p>
        </w:tc>
        <w:tc>
          <w:tcPr>
            <w:tcW w:w="1720" w:type="dxa"/>
          </w:tcPr>
          <w:p w14:paraId="0D55467F" w14:textId="77777777" w:rsidR="00FC5479" w:rsidRDefault="00FC5479">
            <w:pPr>
              <w:jc w:val="both"/>
              <w:rPr>
                <w:rFonts w:ascii="Arial" w:hAnsi="Arial" w:cs="Arial"/>
                <w:b/>
                <w:sz w:val="22"/>
                <w:szCs w:val="22"/>
              </w:rPr>
            </w:pPr>
          </w:p>
          <w:p w14:paraId="1B7E24E5" w14:textId="77777777" w:rsidR="00FC5479" w:rsidRDefault="008604FC">
            <w:pPr>
              <w:jc w:val="both"/>
              <w:rPr>
                <w:rFonts w:ascii="Arial" w:hAnsi="Arial" w:cs="Arial"/>
                <w:b/>
                <w:sz w:val="22"/>
                <w:szCs w:val="22"/>
              </w:rPr>
            </w:pPr>
            <w:r>
              <w:rPr>
                <w:rFonts w:ascii="Arial" w:hAnsi="Arial" w:cs="Arial"/>
                <w:sz w:val="22"/>
                <w:szCs w:val="22"/>
              </w:rPr>
              <w:t>Germination occurs</w:t>
            </w:r>
          </w:p>
        </w:tc>
        <w:tc>
          <w:tcPr>
            <w:tcW w:w="1659" w:type="dxa"/>
          </w:tcPr>
          <w:p w14:paraId="515A25DB" w14:textId="77777777" w:rsidR="00FC5479" w:rsidRDefault="00FC5479">
            <w:pPr>
              <w:jc w:val="both"/>
              <w:rPr>
                <w:rFonts w:ascii="Arial" w:hAnsi="Arial" w:cs="Arial"/>
                <w:b/>
                <w:sz w:val="22"/>
                <w:szCs w:val="22"/>
              </w:rPr>
            </w:pPr>
          </w:p>
          <w:p w14:paraId="0A6B1309" w14:textId="77777777" w:rsidR="00FC5479" w:rsidRDefault="008604FC">
            <w:pPr>
              <w:jc w:val="both"/>
              <w:rPr>
                <w:rFonts w:ascii="Arial" w:hAnsi="Arial" w:cs="Arial"/>
                <w:b/>
                <w:sz w:val="22"/>
                <w:szCs w:val="22"/>
              </w:rPr>
            </w:pPr>
            <w:r>
              <w:rPr>
                <w:rFonts w:ascii="Arial" w:hAnsi="Arial" w:cs="Arial"/>
                <w:sz w:val="22"/>
                <w:szCs w:val="22"/>
              </w:rPr>
              <w:t>No Growth</w:t>
            </w:r>
          </w:p>
        </w:tc>
        <w:tc>
          <w:tcPr>
            <w:tcW w:w="1701" w:type="dxa"/>
          </w:tcPr>
          <w:p w14:paraId="48C5F6E4" w14:textId="77777777" w:rsidR="00FC5479" w:rsidRDefault="00FC5479">
            <w:pPr>
              <w:jc w:val="both"/>
              <w:rPr>
                <w:rFonts w:ascii="Arial" w:hAnsi="Arial" w:cs="Arial"/>
                <w:b/>
                <w:sz w:val="22"/>
                <w:szCs w:val="22"/>
              </w:rPr>
            </w:pPr>
          </w:p>
          <w:p w14:paraId="6D9D72A0" w14:textId="77777777" w:rsidR="00FC5479" w:rsidRDefault="008604FC">
            <w:pPr>
              <w:jc w:val="both"/>
              <w:rPr>
                <w:rFonts w:ascii="Arial" w:hAnsi="Arial" w:cs="Arial"/>
                <w:b/>
                <w:sz w:val="22"/>
                <w:szCs w:val="22"/>
              </w:rPr>
            </w:pPr>
            <w:r>
              <w:rPr>
                <w:rFonts w:ascii="Arial" w:hAnsi="Arial" w:cs="Arial"/>
                <w:sz w:val="22"/>
                <w:szCs w:val="22"/>
              </w:rPr>
              <w:t>No Growth</w:t>
            </w:r>
          </w:p>
        </w:tc>
        <w:tc>
          <w:tcPr>
            <w:tcW w:w="1904" w:type="dxa"/>
          </w:tcPr>
          <w:p w14:paraId="4C43503F" w14:textId="77777777" w:rsidR="00FC5479" w:rsidRDefault="00FC5479">
            <w:pPr>
              <w:jc w:val="both"/>
              <w:rPr>
                <w:rFonts w:ascii="Arial" w:hAnsi="Arial" w:cs="Arial"/>
                <w:sz w:val="22"/>
                <w:szCs w:val="22"/>
              </w:rPr>
            </w:pPr>
          </w:p>
          <w:p w14:paraId="4D6A5EEC" w14:textId="77777777" w:rsidR="00FC5479" w:rsidRDefault="008604FC">
            <w:pPr>
              <w:jc w:val="both"/>
              <w:rPr>
                <w:rFonts w:ascii="Arial" w:hAnsi="Arial" w:cs="Arial"/>
                <w:sz w:val="22"/>
                <w:szCs w:val="22"/>
              </w:rPr>
            </w:pPr>
            <w:r>
              <w:rPr>
                <w:rFonts w:ascii="Arial" w:hAnsi="Arial" w:cs="Arial"/>
                <w:sz w:val="22"/>
                <w:szCs w:val="22"/>
              </w:rPr>
              <w:t>No Growth</w:t>
            </w:r>
          </w:p>
        </w:tc>
        <w:tc>
          <w:tcPr>
            <w:tcW w:w="9119" w:type="dxa"/>
          </w:tcPr>
          <w:p w14:paraId="04C85C01" w14:textId="77777777" w:rsidR="00FC5479" w:rsidRDefault="00FC5479">
            <w:pPr>
              <w:jc w:val="both"/>
              <w:rPr>
                <w:rFonts w:ascii="Arial" w:hAnsi="Arial" w:cs="Arial"/>
                <w:sz w:val="22"/>
                <w:szCs w:val="22"/>
              </w:rPr>
            </w:pPr>
          </w:p>
        </w:tc>
      </w:tr>
      <w:tr w:rsidR="00FC5479" w14:paraId="551CFBF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2821DC97" w14:textId="77777777" w:rsidR="00FC5479" w:rsidRDefault="008604FC">
            <w:pPr>
              <w:jc w:val="both"/>
              <w:rPr>
                <w:rFonts w:ascii="Arial" w:hAnsi="Arial" w:cs="Arial"/>
                <w:sz w:val="22"/>
                <w:szCs w:val="22"/>
              </w:rPr>
            </w:pPr>
            <w:r>
              <w:rPr>
                <w:rFonts w:ascii="Arial" w:hAnsi="Arial" w:cs="Arial"/>
                <w:sz w:val="22"/>
                <w:szCs w:val="22"/>
              </w:rPr>
              <w:t>4</w:t>
            </w:r>
          </w:p>
          <w:p w14:paraId="36185337" w14:textId="77777777" w:rsidR="00FC5479" w:rsidRDefault="00FC5479">
            <w:pPr>
              <w:jc w:val="both"/>
              <w:rPr>
                <w:rFonts w:ascii="Arial" w:hAnsi="Arial" w:cs="Arial"/>
                <w:b/>
                <w:sz w:val="22"/>
                <w:szCs w:val="22"/>
              </w:rPr>
            </w:pPr>
          </w:p>
          <w:p w14:paraId="5E3D2DF6" w14:textId="77777777" w:rsidR="00FC5479" w:rsidRDefault="00FC5479">
            <w:pPr>
              <w:jc w:val="both"/>
              <w:rPr>
                <w:rFonts w:ascii="Arial" w:hAnsi="Arial" w:cs="Arial"/>
                <w:b/>
                <w:sz w:val="22"/>
                <w:szCs w:val="22"/>
              </w:rPr>
            </w:pPr>
          </w:p>
        </w:tc>
        <w:tc>
          <w:tcPr>
            <w:tcW w:w="1415" w:type="dxa"/>
            <w:tcBorders>
              <w:left w:val="single" w:sz="4" w:space="0" w:color="auto"/>
            </w:tcBorders>
          </w:tcPr>
          <w:p w14:paraId="6C190D0F" w14:textId="77777777" w:rsidR="00FC5479" w:rsidRDefault="00FC5479">
            <w:pPr>
              <w:jc w:val="both"/>
              <w:rPr>
                <w:rFonts w:ascii="Arial" w:hAnsi="Arial" w:cs="Arial"/>
                <w:b/>
                <w:sz w:val="22"/>
                <w:szCs w:val="22"/>
              </w:rPr>
            </w:pPr>
          </w:p>
          <w:p w14:paraId="1816D85C" w14:textId="77777777" w:rsidR="00FC5479" w:rsidRDefault="008604FC">
            <w:pPr>
              <w:jc w:val="both"/>
              <w:rPr>
                <w:rFonts w:ascii="Arial" w:hAnsi="Arial" w:cs="Arial"/>
                <w:sz w:val="22"/>
                <w:szCs w:val="22"/>
              </w:rPr>
            </w:pPr>
            <w:r>
              <w:rPr>
                <w:rFonts w:ascii="Arial" w:hAnsi="Arial" w:cs="Arial"/>
                <w:sz w:val="22"/>
                <w:szCs w:val="22"/>
              </w:rPr>
              <w:t>2.5 cm</w:t>
            </w:r>
          </w:p>
        </w:tc>
        <w:tc>
          <w:tcPr>
            <w:tcW w:w="1415" w:type="dxa"/>
          </w:tcPr>
          <w:p w14:paraId="3F770814" w14:textId="77777777" w:rsidR="00FC5479" w:rsidRDefault="00FC5479">
            <w:pPr>
              <w:jc w:val="both"/>
              <w:rPr>
                <w:rFonts w:ascii="Arial" w:hAnsi="Arial" w:cs="Arial"/>
                <w:sz w:val="22"/>
                <w:szCs w:val="22"/>
              </w:rPr>
            </w:pPr>
          </w:p>
          <w:p w14:paraId="547DCC1E" w14:textId="77777777" w:rsidR="00FC5479" w:rsidRDefault="008604FC">
            <w:pPr>
              <w:jc w:val="both"/>
              <w:rPr>
                <w:rFonts w:ascii="Arial" w:hAnsi="Arial" w:cs="Arial"/>
                <w:sz w:val="22"/>
                <w:szCs w:val="22"/>
              </w:rPr>
            </w:pPr>
            <w:r>
              <w:rPr>
                <w:rFonts w:ascii="Arial" w:hAnsi="Arial" w:cs="Arial"/>
                <w:sz w:val="22"/>
                <w:szCs w:val="22"/>
              </w:rPr>
              <w:t>6.5 cm</w:t>
            </w:r>
          </w:p>
        </w:tc>
        <w:tc>
          <w:tcPr>
            <w:tcW w:w="1720" w:type="dxa"/>
          </w:tcPr>
          <w:p w14:paraId="790C8777" w14:textId="77777777" w:rsidR="00FC5479" w:rsidRDefault="00FC5479">
            <w:pPr>
              <w:jc w:val="both"/>
              <w:rPr>
                <w:rFonts w:ascii="Arial" w:hAnsi="Arial" w:cs="Arial"/>
                <w:b/>
                <w:sz w:val="22"/>
                <w:szCs w:val="22"/>
              </w:rPr>
            </w:pPr>
          </w:p>
          <w:p w14:paraId="70B5E7FF" w14:textId="77777777" w:rsidR="00FC5479" w:rsidRDefault="008604FC">
            <w:pPr>
              <w:jc w:val="both"/>
              <w:rPr>
                <w:rFonts w:ascii="Arial" w:hAnsi="Arial" w:cs="Arial"/>
                <w:sz w:val="22"/>
                <w:szCs w:val="22"/>
              </w:rPr>
            </w:pPr>
            <w:r>
              <w:rPr>
                <w:rFonts w:ascii="Arial" w:hAnsi="Arial" w:cs="Arial"/>
                <w:sz w:val="22"/>
                <w:szCs w:val="22"/>
              </w:rPr>
              <w:t>8 cm</w:t>
            </w:r>
          </w:p>
        </w:tc>
        <w:tc>
          <w:tcPr>
            <w:tcW w:w="1659" w:type="dxa"/>
          </w:tcPr>
          <w:p w14:paraId="0D9226F0" w14:textId="77777777" w:rsidR="00FC5479" w:rsidRDefault="00FC5479">
            <w:pPr>
              <w:jc w:val="both"/>
              <w:rPr>
                <w:rFonts w:ascii="Arial" w:hAnsi="Arial" w:cs="Arial"/>
                <w:b/>
                <w:sz w:val="22"/>
                <w:szCs w:val="22"/>
              </w:rPr>
            </w:pPr>
          </w:p>
          <w:p w14:paraId="3AEC7E0F" w14:textId="77777777" w:rsidR="00FC5479" w:rsidRDefault="008604FC">
            <w:pPr>
              <w:jc w:val="both"/>
              <w:rPr>
                <w:rFonts w:ascii="Arial" w:hAnsi="Arial" w:cs="Arial"/>
                <w:b/>
                <w:sz w:val="22"/>
                <w:szCs w:val="22"/>
              </w:rPr>
            </w:pPr>
            <w:r>
              <w:rPr>
                <w:rFonts w:ascii="Arial" w:hAnsi="Arial" w:cs="Arial"/>
                <w:sz w:val="22"/>
                <w:szCs w:val="22"/>
              </w:rPr>
              <w:t>No Growth</w:t>
            </w:r>
          </w:p>
        </w:tc>
        <w:tc>
          <w:tcPr>
            <w:tcW w:w="1701" w:type="dxa"/>
          </w:tcPr>
          <w:p w14:paraId="1DACDA1F" w14:textId="77777777" w:rsidR="00FC5479" w:rsidRDefault="00FC5479">
            <w:pPr>
              <w:jc w:val="both"/>
              <w:rPr>
                <w:rFonts w:ascii="Arial" w:hAnsi="Arial" w:cs="Arial"/>
                <w:b/>
                <w:sz w:val="22"/>
                <w:szCs w:val="22"/>
              </w:rPr>
            </w:pPr>
          </w:p>
          <w:p w14:paraId="0B38947B" w14:textId="77777777" w:rsidR="00FC5479" w:rsidRDefault="008604FC">
            <w:pPr>
              <w:jc w:val="both"/>
              <w:rPr>
                <w:rFonts w:ascii="Arial" w:hAnsi="Arial" w:cs="Arial"/>
                <w:b/>
                <w:sz w:val="22"/>
                <w:szCs w:val="22"/>
              </w:rPr>
            </w:pPr>
            <w:r>
              <w:rPr>
                <w:rFonts w:ascii="Arial" w:hAnsi="Arial" w:cs="Arial"/>
                <w:sz w:val="22"/>
                <w:szCs w:val="22"/>
              </w:rPr>
              <w:t>No Growth</w:t>
            </w:r>
          </w:p>
        </w:tc>
        <w:tc>
          <w:tcPr>
            <w:tcW w:w="1904" w:type="dxa"/>
          </w:tcPr>
          <w:p w14:paraId="14A4F586" w14:textId="77777777" w:rsidR="00FC5479" w:rsidRDefault="00FC5479">
            <w:pPr>
              <w:jc w:val="both"/>
              <w:rPr>
                <w:rFonts w:ascii="Arial" w:hAnsi="Arial" w:cs="Arial"/>
                <w:sz w:val="22"/>
                <w:szCs w:val="22"/>
              </w:rPr>
            </w:pPr>
          </w:p>
          <w:p w14:paraId="176BCA0F" w14:textId="77777777" w:rsidR="00FC5479" w:rsidRDefault="008604FC">
            <w:pPr>
              <w:jc w:val="both"/>
              <w:rPr>
                <w:rFonts w:ascii="Arial" w:hAnsi="Arial" w:cs="Arial"/>
                <w:sz w:val="22"/>
                <w:szCs w:val="22"/>
              </w:rPr>
            </w:pPr>
            <w:r>
              <w:rPr>
                <w:rFonts w:ascii="Arial" w:hAnsi="Arial" w:cs="Arial"/>
                <w:sz w:val="22"/>
                <w:szCs w:val="22"/>
              </w:rPr>
              <w:t>No Growth</w:t>
            </w:r>
          </w:p>
        </w:tc>
        <w:tc>
          <w:tcPr>
            <w:tcW w:w="9119" w:type="dxa"/>
          </w:tcPr>
          <w:p w14:paraId="1D3353A7" w14:textId="77777777" w:rsidR="00FC5479" w:rsidRDefault="00FC5479">
            <w:pPr>
              <w:jc w:val="both"/>
              <w:rPr>
                <w:rFonts w:ascii="Arial" w:hAnsi="Arial" w:cs="Arial"/>
                <w:sz w:val="22"/>
                <w:szCs w:val="22"/>
              </w:rPr>
            </w:pPr>
          </w:p>
        </w:tc>
      </w:tr>
      <w:tr w:rsidR="00FC5479" w14:paraId="69F3650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2"/>
        </w:trPr>
        <w:tc>
          <w:tcPr>
            <w:tcW w:w="845" w:type="dxa"/>
            <w:tcBorders>
              <w:right w:val="single" w:sz="4" w:space="0" w:color="auto"/>
            </w:tcBorders>
          </w:tcPr>
          <w:p w14:paraId="53FB2BD0" w14:textId="77777777" w:rsidR="00FC5479" w:rsidRDefault="008604FC">
            <w:pPr>
              <w:jc w:val="both"/>
              <w:rPr>
                <w:rFonts w:ascii="Arial" w:hAnsi="Arial" w:cs="Arial"/>
                <w:sz w:val="22"/>
                <w:szCs w:val="22"/>
              </w:rPr>
            </w:pPr>
            <w:r>
              <w:rPr>
                <w:rFonts w:ascii="Arial" w:hAnsi="Arial" w:cs="Arial"/>
                <w:sz w:val="22"/>
                <w:szCs w:val="22"/>
              </w:rPr>
              <w:t>5</w:t>
            </w:r>
          </w:p>
          <w:p w14:paraId="65CCB8C8" w14:textId="77777777" w:rsidR="00FC5479" w:rsidRDefault="00FC5479">
            <w:pPr>
              <w:jc w:val="both"/>
              <w:rPr>
                <w:rFonts w:ascii="Arial" w:hAnsi="Arial" w:cs="Arial"/>
                <w:sz w:val="22"/>
                <w:szCs w:val="22"/>
              </w:rPr>
            </w:pPr>
          </w:p>
          <w:p w14:paraId="79D9B1E9" w14:textId="77777777" w:rsidR="00FC5479" w:rsidRDefault="00FC5479">
            <w:pPr>
              <w:jc w:val="both"/>
              <w:rPr>
                <w:rFonts w:ascii="Arial" w:hAnsi="Arial" w:cs="Arial"/>
                <w:b/>
                <w:sz w:val="22"/>
                <w:szCs w:val="22"/>
              </w:rPr>
            </w:pPr>
          </w:p>
        </w:tc>
        <w:tc>
          <w:tcPr>
            <w:tcW w:w="1415" w:type="dxa"/>
            <w:tcBorders>
              <w:left w:val="single" w:sz="4" w:space="0" w:color="auto"/>
            </w:tcBorders>
          </w:tcPr>
          <w:p w14:paraId="2F8B2F02" w14:textId="77777777" w:rsidR="00FC5479" w:rsidRDefault="00FC5479">
            <w:pPr>
              <w:jc w:val="both"/>
              <w:rPr>
                <w:rFonts w:ascii="Arial" w:hAnsi="Arial" w:cs="Arial"/>
                <w:b/>
                <w:sz w:val="22"/>
                <w:szCs w:val="22"/>
              </w:rPr>
            </w:pPr>
          </w:p>
          <w:p w14:paraId="099720D8" w14:textId="77777777" w:rsidR="00FC5479" w:rsidRDefault="008604FC">
            <w:pPr>
              <w:jc w:val="both"/>
              <w:rPr>
                <w:rFonts w:ascii="Arial" w:hAnsi="Arial" w:cs="Arial"/>
                <w:sz w:val="22"/>
                <w:szCs w:val="22"/>
              </w:rPr>
            </w:pPr>
            <w:r>
              <w:rPr>
                <w:rFonts w:ascii="Arial" w:hAnsi="Arial" w:cs="Arial"/>
                <w:sz w:val="22"/>
                <w:szCs w:val="22"/>
              </w:rPr>
              <w:t>7.5 cm</w:t>
            </w:r>
          </w:p>
        </w:tc>
        <w:tc>
          <w:tcPr>
            <w:tcW w:w="1415" w:type="dxa"/>
          </w:tcPr>
          <w:p w14:paraId="05D3AC07" w14:textId="77777777" w:rsidR="00FC5479" w:rsidRDefault="00FC5479">
            <w:pPr>
              <w:jc w:val="both"/>
              <w:rPr>
                <w:rFonts w:ascii="Arial" w:hAnsi="Arial" w:cs="Arial"/>
                <w:sz w:val="22"/>
                <w:szCs w:val="22"/>
              </w:rPr>
            </w:pPr>
          </w:p>
          <w:p w14:paraId="247B4CCE" w14:textId="77777777" w:rsidR="00FC5479" w:rsidRDefault="008604FC">
            <w:pPr>
              <w:jc w:val="both"/>
              <w:rPr>
                <w:rFonts w:ascii="Arial" w:hAnsi="Arial" w:cs="Arial"/>
                <w:sz w:val="22"/>
                <w:szCs w:val="22"/>
              </w:rPr>
            </w:pPr>
            <w:r>
              <w:rPr>
                <w:rFonts w:ascii="Arial" w:hAnsi="Arial" w:cs="Arial"/>
                <w:sz w:val="22"/>
                <w:szCs w:val="22"/>
              </w:rPr>
              <w:t>12.5 cm</w:t>
            </w:r>
          </w:p>
        </w:tc>
        <w:tc>
          <w:tcPr>
            <w:tcW w:w="1720" w:type="dxa"/>
          </w:tcPr>
          <w:p w14:paraId="293E4085" w14:textId="77777777" w:rsidR="00FC5479" w:rsidRDefault="00FC5479">
            <w:pPr>
              <w:jc w:val="both"/>
              <w:rPr>
                <w:rFonts w:ascii="Arial" w:hAnsi="Arial" w:cs="Arial"/>
                <w:b/>
                <w:sz w:val="22"/>
                <w:szCs w:val="22"/>
              </w:rPr>
            </w:pPr>
          </w:p>
          <w:p w14:paraId="543E054F" w14:textId="77777777" w:rsidR="00FC5479" w:rsidRDefault="008604FC">
            <w:pPr>
              <w:jc w:val="both"/>
              <w:rPr>
                <w:rFonts w:ascii="Arial" w:hAnsi="Arial" w:cs="Arial"/>
                <w:sz w:val="22"/>
                <w:szCs w:val="22"/>
              </w:rPr>
            </w:pPr>
            <w:r>
              <w:rPr>
                <w:rFonts w:ascii="Arial" w:hAnsi="Arial" w:cs="Arial"/>
                <w:sz w:val="22"/>
                <w:szCs w:val="22"/>
              </w:rPr>
              <w:t>13 cm</w:t>
            </w:r>
          </w:p>
        </w:tc>
        <w:tc>
          <w:tcPr>
            <w:tcW w:w="1659" w:type="dxa"/>
          </w:tcPr>
          <w:p w14:paraId="6A5E7D1D" w14:textId="77777777" w:rsidR="00FC5479" w:rsidRDefault="00FC5479">
            <w:pPr>
              <w:jc w:val="both"/>
              <w:rPr>
                <w:rFonts w:ascii="Arial" w:hAnsi="Arial" w:cs="Arial"/>
                <w:b/>
                <w:sz w:val="22"/>
                <w:szCs w:val="22"/>
              </w:rPr>
            </w:pPr>
          </w:p>
          <w:p w14:paraId="45F2C46F" w14:textId="77777777" w:rsidR="00FC5479" w:rsidRDefault="008604FC">
            <w:pPr>
              <w:jc w:val="both"/>
              <w:rPr>
                <w:rFonts w:ascii="Arial" w:hAnsi="Arial" w:cs="Arial"/>
                <w:b/>
                <w:sz w:val="22"/>
                <w:szCs w:val="22"/>
              </w:rPr>
            </w:pPr>
            <w:r>
              <w:rPr>
                <w:rFonts w:ascii="Arial" w:hAnsi="Arial" w:cs="Arial"/>
                <w:sz w:val="22"/>
                <w:szCs w:val="22"/>
              </w:rPr>
              <w:t>No Growth</w:t>
            </w:r>
          </w:p>
          <w:p w14:paraId="0D66BCAE" w14:textId="77777777" w:rsidR="00FC5479" w:rsidRDefault="00FC5479">
            <w:pPr>
              <w:jc w:val="both"/>
              <w:rPr>
                <w:rFonts w:ascii="Arial" w:hAnsi="Arial" w:cs="Arial"/>
                <w:b/>
                <w:sz w:val="22"/>
                <w:szCs w:val="22"/>
              </w:rPr>
            </w:pPr>
          </w:p>
        </w:tc>
        <w:tc>
          <w:tcPr>
            <w:tcW w:w="1701" w:type="dxa"/>
          </w:tcPr>
          <w:p w14:paraId="39611755" w14:textId="77777777" w:rsidR="00FC5479" w:rsidRDefault="00FC5479">
            <w:pPr>
              <w:jc w:val="both"/>
              <w:rPr>
                <w:rFonts w:ascii="Arial" w:hAnsi="Arial" w:cs="Arial"/>
                <w:b/>
                <w:sz w:val="22"/>
                <w:szCs w:val="22"/>
              </w:rPr>
            </w:pPr>
          </w:p>
          <w:p w14:paraId="5CC8F397" w14:textId="77777777" w:rsidR="00FC5479" w:rsidRDefault="008604FC">
            <w:pPr>
              <w:jc w:val="both"/>
              <w:rPr>
                <w:rFonts w:ascii="Arial" w:hAnsi="Arial" w:cs="Arial"/>
                <w:b/>
                <w:sz w:val="22"/>
                <w:szCs w:val="22"/>
              </w:rPr>
            </w:pPr>
            <w:r>
              <w:rPr>
                <w:rFonts w:ascii="Arial" w:hAnsi="Arial" w:cs="Arial"/>
                <w:sz w:val="22"/>
                <w:szCs w:val="22"/>
              </w:rPr>
              <w:t>No Growth</w:t>
            </w:r>
          </w:p>
          <w:p w14:paraId="2435CE49" w14:textId="77777777" w:rsidR="00FC5479" w:rsidRDefault="00FC5479">
            <w:pPr>
              <w:jc w:val="both"/>
              <w:rPr>
                <w:rFonts w:ascii="Arial" w:hAnsi="Arial" w:cs="Arial"/>
                <w:b/>
                <w:sz w:val="22"/>
                <w:szCs w:val="22"/>
              </w:rPr>
            </w:pPr>
          </w:p>
        </w:tc>
        <w:tc>
          <w:tcPr>
            <w:tcW w:w="1904" w:type="dxa"/>
          </w:tcPr>
          <w:p w14:paraId="3F37859C" w14:textId="77777777" w:rsidR="00FC5479" w:rsidRDefault="00FC5479">
            <w:pPr>
              <w:jc w:val="both"/>
              <w:rPr>
                <w:rFonts w:ascii="Arial" w:hAnsi="Arial" w:cs="Arial"/>
                <w:sz w:val="22"/>
                <w:szCs w:val="22"/>
              </w:rPr>
            </w:pPr>
          </w:p>
          <w:p w14:paraId="500D8943" w14:textId="77777777" w:rsidR="00FC5479" w:rsidRDefault="008604FC">
            <w:pPr>
              <w:jc w:val="both"/>
              <w:rPr>
                <w:rFonts w:ascii="Arial" w:hAnsi="Arial" w:cs="Arial"/>
                <w:sz w:val="22"/>
                <w:szCs w:val="22"/>
              </w:rPr>
            </w:pPr>
            <w:r>
              <w:rPr>
                <w:rFonts w:ascii="Arial" w:hAnsi="Arial" w:cs="Arial"/>
                <w:sz w:val="22"/>
                <w:szCs w:val="22"/>
              </w:rPr>
              <w:t>No Growth</w:t>
            </w:r>
          </w:p>
        </w:tc>
        <w:tc>
          <w:tcPr>
            <w:tcW w:w="9119" w:type="dxa"/>
          </w:tcPr>
          <w:p w14:paraId="3257B625" w14:textId="77777777" w:rsidR="00FC5479" w:rsidRDefault="00FC5479">
            <w:pPr>
              <w:jc w:val="both"/>
              <w:rPr>
                <w:rFonts w:ascii="Arial" w:hAnsi="Arial" w:cs="Arial"/>
                <w:sz w:val="22"/>
                <w:szCs w:val="22"/>
              </w:rPr>
            </w:pPr>
          </w:p>
        </w:tc>
      </w:tr>
      <w:tr w:rsidR="00FC5479" w14:paraId="011A201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3976E714" w14:textId="77777777" w:rsidR="00FC5479" w:rsidRDefault="008604FC">
            <w:pPr>
              <w:jc w:val="both"/>
              <w:rPr>
                <w:rFonts w:ascii="Arial" w:hAnsi="Arial" w:cs="Arial"/>
                <w:sz w:val="22"/>
                <w:szCs w:val="22"/>
              </w:rPr>
            </w:pPr>
            <w:r>
              <w:rPr>
                <w:rFonts w:ascii="Arial" w:hAnsi="Arial" w:cs="Arial"/>
                <w:sz w:val="22"/>
                <w:szCs w:val="22"/>
              </w:rPr>
              <w:t>6</w:t>
            </w:r>
          </w:p>
          <w:p w14:paraId="218BAC94" w14:textId="77777777" w:rsidR="00FC5479" w:rsidRDefault="00FC5479">
            <w:pPr>
              <w:jc w:val="both"/>
              <w:rPr>
                <w:rFonts w:ascii="Arial" w:hAnsi="Arial" w:cs="Arial"/>
                <w:sz w:val="22"/>
                <w:szCs w:val="22"/>
              </w:rPr>
            </w:pPr>
          </w:p>
          <w:p w14:paraId="06687A18" w14:textId="77777777" w:rsidR="00FC5479" w:rsidRDefault="00FC5479">
            <w:pPr>
              <w:jc w:val="both"/>
              <w:rPr>
                <w:rFonts w:ascii="Arial" w:hAnsi="Arial" w:cs="Arial"/>
                <w:b/>
                <w:sz w:val="22"/>
                <w:szCs w:val="22"/>
              </w:rPr>
            </w:pPr>
          </w:p>
        </w:tc>
        <w:tc>
          <w:tcPr>
            <w:tcW w:w="1415" w:type="dxa"/>
            <w:tcBorders>
              <w:left w:val="single" w:sz="4" w:space="0" w:color="auto"/>
            </w:tcBorders>
          </w:tcPr>
          <w:p w14:paraId="71209367" w14:textId="77777777" w:rsidR="00FC5479" w:rsidRDefault="00FC5479">
            <w:pPr>
              <w:jc w:val="both"/>
              <w:rPr>
                <w:rFonts w:ascii="Arial" w:hAnsi="Arial" w:cs="Arial"/>
                <w:b/>
                <w:sz w:val="22"/>
                <w:szCs w:val="22"/>
              </w:rPr>
            </w:pPr>
          </w:p>
          <w:p w14:paraId="09C3C876" w14:textId="77777777" w:rsidR="00FC5479" w:rsidRDefault="008604FC">
            <w:pPr>
              <w:jc w:val="both"/>
              <w:rPr>
                <w:rFonts w:ascii="Arial" w:hAnsi="Arial" w:cs="Arial"/>
                <w:sz w:val="22"/>
                <w:szCs w:val="22"/>
              </w:rPr>
            </w:pPr>
            <w:r>
              <w:rPr>
                <w:rFonts w:ascii="Arial" w:hAnsi="Arial" w:cs="Arial"/>
                <w:sz w:val="22"/>
                <w:szCs w:val="22"/>
              </w:rPr>
              <w:t>10 cm</w:t>
            </w:r>
          </w:p>
        </w:tc>
        <w:tc>
          <w:tcPr>
            <w:tcW w:w="1415" w:type="dxa"/>
          </w:tcPr>
          <w:p w14:paraId="36EE1C07" w14:textId="77777777" w:rsidR="00FC5479" w:rsidRDefault="00FC5479">
            <w:pPr>
              <w:jc w:val="both"/>
              <w:rPr>
                <w:rFonts w:ascii="Arial" w:hAnsi="Arial" w:cs="Arial"/>
                <w:sz w:val="22"/>
                <w:szCs w:val="22"/>
              </w:rPr>
            </w:pPr>
          </w:p>
          <w:p w14:paraId="67B6051E" w14:textId="77777777" w:rsidR="00FC5479" w:rsidRDefault="008604FC">
            <w:pPr>
              <w:jc w:val="both"/>
              <w:rPr>
                <w:rFonts w:ascii="Arial" w:hAnsi="Arial" w:cs="Arial"/>
                <w:sz w:val="22"/>
                <w:szCs w:val="22"/>
              </w:rPr>
            </w:pPr>
            <w:r>
              <w:rPr>
                <w:rFonts w:ascii="Arial" w:hAnsi="Arial" w:cs="Arial"/>
                <w:sz w:val="22"/>
                <w:szCs w:val="22"/>
              </w:rPr>
              <w:t>13.6 cm</w:t>
            </w:r>
          </w:p>
        </w:tc>
        <w:tc>
          <w:tcPr>
            <w:tcW w:w="1720" w:type="dxa"/>
          </w:tcPr>
          <w:p w14:paraId="4CEF422A" w14:textId="77777777" w:rsidR="00FC5479" w:rsidRDefault="00FC5479">
            <w:pPr>
              <w:jc w:val="both"/>
              <w:rPr>
                <w:rFonts w:ascii="Arial" w:hAnsi="Arial" w:cs="Arial"/>
                <w:b/>
                <w:sz w:val="22"/>
                <w:szCs w:val="22"/>
              </w:rPr>
            </w:pPr>
          </w:p>
          <w:p w14:paraId="11CA1F2D" w14:textId="77777777" w:rsidR="00FC5479" w:rsidRDefault="008604FC">
            <w:pPr>
              <w:jc w:val="both"/>
              <w:rPr>
                <w:rFonts w:ascii="Arial" w:hAnsi="Arial" w:cs="Arial"/>
                <w:sz w:val="22"/>
                <w:szCs w:val="22"/>
              </w:rPr>
            </w:pPr>
            <w:r>
              <w:rPr>
                <w:rFonts w:ascii="Arial" w:hAnsi="Arial" w:cs="Arial"/>
                <w:sz w:val="22"/>
                <w:szCs w:val="22"/>
              </w:rPr>
              <w:t>17 cm</w:t>
            </w:r>
          </w:p>
        </w:tc>
        <w:tc>
          <w:tcPr>
            <w:tcW w:w="1659" w:type="dxa"/>
          </w:tcPr>
          <w:p w14:paraId="121AB3A1" w14:textId="77777777" w:rsidR="00FC5479" w:rsidRDefault="00FC5479">
            <w:pPr>
              <w:jc w:val="both"/>
              <w:rPr>
                <w:rFonts w:ascii="Arial" w:hAnsi="Arial" w:cs="Arial"/>
                <w:b/>
                <w:sz w:val="22"/>
                <w:szCs w:val="22"/>
              </w:rPr>
            </w:pPr>
          </w:p>
          <w:p w14:paraId="2569D665" w14:textId="77777777" w:rsidR="00FC5479" w:rsidRDefault="008604FC">
            <w:pPr>
              <w:jc w:val="both"/>
              <w:rPr>
                <w:rFonts w:ascii="Arial" w:hAnsi="Arial" w:cs="Arial"/>
                <w:b/>
                <w:sz w:val="22"/>
                <w:szCs w:val="22"/>
              </w:rPr>
            </w:pPr>
            <w:r>
              <w:rPr>
                <w:rFonts w:ascii="Arial" w:hAnsi="Arial" w:cs="Arial"/>
                <w:sz w:val="22"/>
                <w:szCs w:val="22"/>
              </w:rPr>
              <w:t>No Growth</w:t>
            </w:r>
          </w:p>
          <w:p w14:paraId="6852AF4A" w14:textId="77777777" w:rsidR="00FC5479" w:rsidRDefault="00FC5479">
            <w:pPr>
              <w:jc w:val="both"/>
              <w:rPr>
                <w:rFonts w:ascii="Arial" w:hAnsi="Arial" w:cs="Arial"/>
                <w:b/>
                <w:sz w:val="22"/>
                <w:szCs w:val="22"/>
              </w:rPr>
            </w:pPr>
          </w:p>
        </w:tc>
        <w:tc>
          <w:tcPr>
            <w:tcW w:w="1701" w:type="dxa"/>
          </w:tcPr>
          <w:p w14:paraId="471B987A" w14:textId="77777777" w:rsidR="00FC5479" w:rsidRDefault="00FC5479">
            <w:pPr>
              <w:jc w:val="both"/>
              <w:rPr>
                <w:rFonts w:ascii="Arial" w:hAnsi="Arial" w:cs="Arial"/>
                <w:b/>
                <w:sz w:val="22"/>
                <w:szCs w:val="22"/>
              </w:rPr>
            </w:pPr>
          </w:p>
          <w:p w14:paraId="08B55E0F" w14:textId="77777777" w:rsidR="00FC5479" w:rsidRDefault="008604FC">
            <w:pPr>
              <w:jc w:val="both"/>
              <w:rPr>
                <w:rFonts w:ascii="Arial" w:hAnsi="Arial" w:cs="Arial"/>
                <w:b/>
                <w:sz w:val="22"/>
                <w:szCs w:val="22"/>
              </w:rPr>
            </w:pPr>
            <w:r>
              <w:rPr>
                <w:rFonts w:ascii="Arial" w:hAnsi="Arial" w:cs="Arial"/>
                <w:sz w:val="22"/>
                <w:szCs w:val="22"/>
              </w:rPr>
              <w:t>No Growth</w:t>
            </w:r>
          </w:p>
          <w:p w14:paraId="30E621D8" w14:textId="77777777" w:rsidR="00FC5479" w:rsidRDefault="00FC5479">
            <w:pPr>
              <w:jc w:val="both"/>
              <w:rPr>
                <w:rFonts w:ascii="Arial" w:hAnsi="Arial" w:cs="Arial"/>
                <w:b/>
                <w:sz w:val="22"/>
                <w:szCs w:val="22"/>
              </w:rPr>
            </w:pPr>
          </w:p>
        </w:tc>
        <w:tc>
          <w:tcPr>
            <w:tcW w:w="1904" w:type="dxa"/>
          </w:tcPr>
          <w:p w14:paraId="07AD1E62" w14:textId="77777777" w:rsidR="00FC5479" w:rsidRDefault="00FC5479">
            <w:pPr>
              <w:jc w:val="both"/>
              <w:rPr>
                <w:rFonts w:ascii="Arial" w:hAnsi="Arial" w:cs="Arial"/>
                <w:b/>
                <w:sz w:val="22"/>
                <w:szCs w:val="22"/>
              </w:rPr>
            </w:pPr>
          </w:p>
          <w:p w14:paraId="177350F3" w14:textId="77777777" w:rsidR="00FC5479" w:rsidRDefault="008604FC">
            <w:pPr>
              <w:jc w:val="both"/>
              <w:rPr>
                <w:rFonts w:ascii="Arial" w:hAnsi="Arial" w:cs="Arial"/>
                <w:sz w:val="22"/>
                <w:szCs w:val="22"/>
              </w:rPr>
            </w:pPr>
            <w:r>
              <w:rPr>
                <w:rFonts w:ascii="Arial" w:hAnsi="Arial" w:cs="Arial"/>
                <w:sz w:val="22"/>
                <w:szCs w:val="22"/>
              </w:rPr>
              <w:t>2 cm</w:t>
            </w:r>
          </w:p>
        </w:tc>
        <w:tc>
          <w:tcPr>
            <w:tcW w:w="9119" w:type="dxa"/>
          </w:tcPr>
          <w:p w14:paraId="3DF5285C" w14:textId="77777777" w:rsidR="00FC5479" w:rsidRDefault="00FC5479">
            <w:pPr>
              <w:jc w:val="both"/>
              <w:rPr>
                <w:rFonts w:ascii="Arial" w:hAnsi="Arial" w:cs="Arial"/>
                <w:sz w:val="22"/>
                <w:szCs w:val="22"/>
              </w:rPr>
            </w:pPr>
          </w:p>
        </w:tc>
      </w:tr>
      <w:tr w:rsidR="00FC5479" w14:paraId="73BCC54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624E2E48" w14:textId="77777777" w:rsidR="00FC5479" w:rsidRDefault="008604FC">
            <w:pPr>
              <w:jc w:val="both"/>
              <w:rPr>
                <w:rFonts w:ascii="Arial" w:hAnsi="Arial" w:cs="Arial"/>
                <w:sz w:val="22"/>
                <w:szCs w:val="22"/>
              </w:rPr>
            </w:pPr>
            <w:r>
              <w:rPr>
                <w:rFonts w:ascii="Arial" w:hAnsi="Arial" w:cs="Arial"/>
                <w:sz w:val="22"/>
                <w:szCs w:val="22"/>
              </w:rPr>
              <w:t>7</w:t>
            </w:r>
          </w:p>
          <w:p w14:paraId="6C5259C5" w14:textId="77777777" w:rsidR="00FC5479" w:rsidRDefault="00FC5479">
            <w:pPr>
              <w:jc w:val="both"/>
              <w:rPr>
                <w:rFonts w:ascii="Arial" w:hAnsi="Arial" w:cs="Arial"/>
                <w:b/>
                <w:sz w:val="22"/>
                <w:szCs w:val="22"/>
              </w:rPr>
            </w:pPr>
          </w:p>
          <w:p w14:paraId="2E4AC929" w14:textId="77777777" w:rsidR="00FC5479" w:rsidRDefault="00FC5479">
            <w:pPr>
              <w:jc w:val="both"/>
              <w:rPr>
                <w:rFonts w:ascii="Arial" w:hAnsi="Arial" w:cs="Arial"/>
                <w:b/>
                <w:sz w:val="22"/>
                <w:szCs w:val="22"/>
              </w:rPr>
            </w:pPr>
          </w:p>
        </w:tc>
        <w:tc>
          <w:tcPr>
            <w:tcW w:w="1415" w:type="dxa"/>
            <w:tcBorders>
              <w:left w:val="single" w:sz="4" w:space="0" w:color="auto"/>
            </w:tcBorders>
          </w:tcPr>
          <w:p w14:paraId="061407A2" w14:textId="77777777" w:rsidR="00FC5479" w:rsidRDefault="00FC5479">
            <w:pPr>
              <w:jc w:val="both"/>
              <w:rPr>
                <w:rFonts w:ascii="Arial" w:hAnsi="Arial" w:cs="Arial"/>
                <w:b/>
                <w:sz w:val="22"/>
                <w:szCs w:val="22"/>
              </w:rPr>
            </w:pPr>
          </w:p>
          <w:p w14:paraId="49758E3E" w14:textId="77777777" w:rsidR="00FC5479" w:rsidRDefault="008604FC">
            <w:pPr>
              <w:jc w:val="both"/>
              <w:rPr>
                <w:rFonts w:ascii="Arial" w:hAnsi="Arial" w:cs="Arial"/>
                <w:sz w:val="22"/>
                <w:szCs w:val="22"/>
              </w:rPr>
            </w:pPr>
            <w:r>
              <w:rPr>
                <w:rFonts w:ascii="Arial" w:hAnsi="Arial" w:cs="Arial"/>
                <w:sz w:val="22"/>
                <w:szCs w:val="22"/>
              </w:rPr>
              <w:t>12.2 cm</w:t>
            </w:r>
          </w:p>
        </w:tc>
        <w:tc>
          <w:tcPr>
            <w:tcW w:w="1415" w:type="dxa"/>
          </w:tcPr>
          <w:p w14:paraId="3DDEC9CC" w14:textId="77777777" w:rsidR="00FC5479" w:rsidRDefault="00FC5479">
            <w:pPr>
              <w:jc w:val="both"/>
              <w:rPr>
                <w:rFonts w:ascii="Arial" w:hAnsi="Arial" w:cs="Arial"/>
                <w:sz w:val="22"/>
                <w:szCs w:val="22"/>
              </w:rPr>
            </w:pPr>
          </w:p>
          <w:p w14:paraId="26F078D1" w14:textId="77777777" w:rsidR="00FC5479" w:rsidRDefault="008604FC">
            <w:pPr>
              <w:jc w:val="both"/>
              <w:rPr>
                <w:rFonts w:ascii="Arial" w:hAnsi="Arial" w:cs="Arial"/>
                <w:sz w:val="22"/>
                <w:szCs w:val="22"/>
              </w:rPr>
            </w:pPr>
            <w:r>
              <w:rPr>
                <w:rFonts w:ascii="Arial" w:hAnsi="Arial" w:cs="Arial"/>
                <w:sz w:val="22"/>
                <w:szCs w:val="22"/>
              </w:rPr>
              <w:t>15.5 cm</w:t>
            </w:r>
          </w:p>
        </w:tc>
        <w:tc>
          <w:tcPr>
            <w:tcW w:w="1720" w:type="dxa"/>
          </w:tcPr>
          <w:p w14:paraId="7257BE5E" w14:textId="77777777" w:rsidR="00FC5479" w:rsidRDefault="00FC5479">
            <w:pPr>
              <w:jc w:val="both"/>
              <w:rPr>
                <w:rFonts w:ascii="Arial" w:hAnsi="Arial" w:cs="Arial"/>
                <w:b/>
                <w:sz w:val="22"/>
                <w:szCs w:val="22"/>
              </w:rPr>
            </w:pPr>
          </w:p>
          <w:p w14:paraId="2B2F1130" w14:textId="77777777" w:rsidR="00FC5479" w:rsidRDefault="008604FC">
            <w:pPr>
              <w:jc w:val="both"/>
              <w:rPr>
                <w:rFonts w:ascii="Arial" w:hAnsi="Arial" w:cs="Arial"/>
                <w:sz w:val="22"/>
                <w:szCs w:val="22"/>
              </w:rPr>
            </w:pPr>
            <w:r>
              <w:rPr>
                <w:rFonts w:ascii="Arial" w:hAnsi="Arial" w:cs="Arial"/>
                <w:sz w:val="22"/>
                <w:szCs w:val="22"/>
              </w:rPr>
              <w:t xml:space="preserve">19.8 cm </w:t>
            </w:r>
          </w:p>
        </w:tc>
        <w:tc>
          <w:tcPr>
            <w:tcW w:w="1659" w:type="dxa"/>
          </w:tcPr>
          <w:p w14:paraId="47B32DC9" w14:textId="77777777" w:rsidR="00FC5479" w:rsidRDefault="00FC5479">
            <w:pPr>
              <w:jc w:val="both"/>
              <w:rPr>
                <w:rFonts w:ascii="Arial" w:hAnsi="Arial" w:cs="Arial"/>
                <w:sz w:val="22"/>
                <w:szCs w:val="22"/>
              </w:rPr>
            </w:pPr>
          </w:p>
          <w:p w14:paraId="3FF05F92" w14:textId="77777777" w:rsidR="00FC5479" w:rsidRDefault="008604FC">
            <w:pPr>
              <w:jc w:val="both"/>
              <w:rPr>
                <w:rFonts w:ascii="Arial" w:hAnsi="Arial" w:cs="Arial"/>
                <w:b/>
                <w:sz w:val="22"/>
                <w:szCs w:val="22"/>
              </w:rPr>
            </w:pPr>
            <w:r>
              <w:rPr>
                <w:rFonts w:ascii="Arial" w:hAnsi="Arial" w:cs="Arial"/>
                <w:sz w:val="22"/>
                <w:szCs w:val="22"/>
              </w:rPr>
              <w:t>No Growth</w:t>
            </w:r>
          </w:p>
          <w:p w14:paraId="038F3EEE" w14:textId="77777777" w:rsidR="00FC5479" w:rsidRDefault="00FC5479">
            <w:pPr>
              <w:jc w:val="both"/>
              <w:rPr>
                <w:rFonts w:ascii="Arial" w:hAnsi="Arial" w:cs="Arial"/>
                <w:b/>
                <w:sz w:val="22"/>
                <w:szCs w:val="22"/>
              </w:rPr>
            </w:pPr>
          </w:p>
        </w:tc>
        <w:tc>
          <w:tcPr>
            <w:tcW w:w="1701" w:type="dxa"/>
          </w:tcPr>
          <w:p w14:paraId="296DF09A" w14:textId="77777777" w:rsidR="00FC5479" w:rsidRDefault="00FC5479">
            <w:pPr>
              <w:jc w:val="both"/>
              <w:rPr>
                <w:rFonts w:ascii="Arial" w:hAnsi="Arial" w:cs="Arial"/>
                <w:sz w:val="22"/>
                <w:szCs w:val="22"/>
              </w:rPr>
            </w:pPr>
          </w:p>
          <w:p w14:paraId="79B40A00" w14:textId="77777777" w:rsidR="00FC5479" w:rsidRDefault="008604FC">
            <w:pPr>
              <w:jc w:val="both"/>
              <w:rPr>
                <w:rFonts w:ascii="Arial" w:hAnsi="Arial" w:cs="Arial"/>
                <w:b/>
                <w:sz w:val="22"/>
                <w:szCs w:val="22"/>
              </w:rPr>
            </w:pPr>
            <w:r>
              <w:rPr>
                <w:rFonts w:ascii="Arial" w:hAnsi="Arial" w:cs="Arial"/>
                <w:sz w:val="22"/>
                <w:szCs w:val="22"/>
              </w:rPr>
              <w:t>No Growth</w:t>
            </w:r>
          </w:p>
          <w:p w14:paraId="0AF09BD6" w14:textId="77777777" w:rsidR="00FC5479" w:rsidRDefault="00FC5479">
            <w:pPr>
              <w:jc w:val="both"/>
              <w:rPr>
                <w:rFonts w:ascii="Arial" w:hAnsi="Arial" w:cs="Arial"/>
                <w:b/>
                <w:sz w:val="22"/>
                <w:szCs w:val="22"/>
              </w:rPr>
            </w:pPr>
          </w:p>
        </w:tc>
        <w:tc>
          <w:tcPr>
            <w:tcW w:w="1904" w:type="dxa"/>
          </w:tcPr>
          <w:p w14:paraId="4B9721B4" w14:textId="77777777" w:rsidR="00FC5479" w:rsidRDefault="00FC5479">
            <w:pPr>
              <w:jc w:val="both"/>
              <w:rPr>
                <w:rFonts w:ascii="Arial" w:hAnsi="Arial" w:cs="Arial"/>
                <w:b/>
                <w:sz w:val="22"/>
                <w:szCs w:val="22"/>
              </w:rPr>
            </w:pPr>
          </w:p>
          <w:p w14:paraId="7FF4E2BC" w14:textId="77777777" w:rsidR="00FC5479" w:rsidRDefault="008604FC">
            <w:pPr>
              <w:jc w:val="both"/>
              <w:rPr>
                <w:rFonts w:ascii="Arial" w:hAnsi="Arial" w:cs="Arial"/>
                <w:sz w:val="22"/>
                <w:szCs w:val="22"/>
              </w:rPr>
            </w:pPr>
            <w:r>
              <w:rPr>
                <w:rFonts w:ascii="Arial" w:hAnsi="Arial" w:cs="Arial"/>
                <w:sz w:val="22"/>
                <w:szCs w:val="22"/>
              </w:rPr>
              <w:t>4 cm</w:t>
            </w:r>
          </w:p>
        </w:tc>
        <w:tc>
          <w:tcPr>
            <w:tcW w:w="9119" w:type="dxa"/>
          </w:tcPr>
          <w:p w14:paraId="70AB3929" w14:textId="77777777" w:rsidR="00FC5479" w:rsidRDefault="00FC5479">
            <w:pPr>
              <w:jc w:val="both"/>
              <w:rPr>
                <w:rFonts w:ascii="Arial" w:hAnsi="Arial" w:cs="Arial"/>
                <w:sz w:val="22"/>
                <w:szCs w:val="22"/>
              </w:rPr>
            </w:pPr>
          </w:p>
        </w:tc>
      </w:tr>
      <w:tr w:rsidR="00FC5479" w14:paraId="5A9C6C7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2BE8A6C8" w14:textId="77777777" w:rsidR="00FC5479" w:rsidRDefault="008604FC">
            <w:pPr>
              <w:jc w:val="both"/>
              <w:rPr>
                <w:rFonts w:ascii="Arial" w:hAnsi="Arial" w:cs="Arial"/>
                <w:sz w:val="22"/>
                <w:szCs w:val="22"/>
              </w:rPr>
            </w:pPr>
            <w:r>
              <w:rPr>
                <w:rFonts w:ascii="Arial" w:hAnsi="Arial" w:cs="Arial"/>
                <w:sz w:val="22"/>
                <w:szCs w:val="22"/>
              </w:rPr>
              <w:t>8</w:t>
            </w:r>
          </w:p>
          <w:p w14:paraId="175321D9" w14:textId="77777777" w:rsidR="00FC5479" w:rsidRDefault="00FC5479">
            <w:pPr>
              <w:jc w:val="both"/>
              <w:rPr>
                <w:rFonts w:ascii="Arial" w:hAnsi="Arial" w:cs="Arial"/>
                <w:sz w:val="22"/>
                <w:szCs w:val="22"/>
              </w:rPr>
            </w:pPr>
          </w:p>
          <w:p w14:paraId="6B46377A" w14:textId="77777777" w:rsidR="00FC5479" w:rsidRDefault="00FC5479">
            <w:pPr>
              <w:jc w:val="both"/>
              <w:rPr>
                <w:rFonts w:ascii="Arial" w:hAnsi="Arial" w:cs="Arial"/>
                <w:b/>
                <w:sz w:val="22"/>
                <w:szCs w:val="22"/>
              </w:rPr>
            </w:pPr>
          </w:p>
        </w:tc>
        <w:tc>
          <w:tcPr>
            <w:tcW w:w="1415" w:type="dxa"/>
            <w:tcBorders>
              <w:left w:val="single" w:sz="4" w:space="0" w:color="auto"/>
            </w:tcBorders>
          </w:tcPr>
          <w:p w14:paraId="7FCB459E" w14:textId="77777777" w:rsidR="00FC5479" w:rsidRDefault="00FC5479">
            <w:pPr>
              <w:jc w:val="both"/>
              <w:rPr>
                <w:rFonts w:ascii="Arial" w:hAnsi="Arial" w:cs="Arial"/>
                <w:b/>
                <w:sz w:val="22"/>
                <w:szCs w:val="22"/>
              </w:rPr>
            </w:pPr>
          </w:p>
          <w:p w14:paraId="343AB9CE" w14:textId="77777777" w:rsidR="00FC5479" w:rsidRDefault="008604FC">
            <w:pPr>
              <w:jc w:val="both"/>
              <w:rPr>
                <w:rFonts w:ascii="Arial" w:hAnsi="Arial" w:cs="Arial"/>
                <w:sz w:val="22"/>
                <w:szCs w:val="22"/>
              </w:rPr>
            </w:pPr>
            <w:r>
              <w:rPr>
                <w:rFonts w:ascii="Arial" w:hAnsi="Arial" w:cs="Arial"/>
                <w:sz w:val="22"/>
                <w:szCs w:val="22"/>
              </w:rPr>
              <w:t>13 cm</w:t>
            </w:r>
          </w:p>
        </w:tc>
        <w:tc>
          <w:tcPr>
            <w:tcW w:w="1415" w:type="dxa"/>
          </w:tcPr>
          <w:p w14:paraId="4BF6F3F8" w14:textId="77777777" w:rsidR="00FC5479" w:rsidRDefault="00FC5479">
            <w:pPr>
              <w:jc w:val="both"/>
              <w:rPr>
                <w:rFonts w:ascii="Arial" w:hAnsi="Arial" w:cs="Arial"/>
                <w:sz w:val="22"/>
                <w:szCs w:val="22"/>
              </w:rPr>
            </w:pPr>
          </w:p>
          <w:p w14:paraId="5BFA4CA8" w14:textId="77777777" w:rsidR="00FC5479" w:rsidRDefault="008604FC">
            <w:pPr>
              <w:jc w:val="both"/>
              <w:rPr>
                <w:rFonts w:ascii="Arial" w:hAnsi="Arial" w:cs="Arial"/>
                <w:sz w:val="22"/>
                <w:szCs w:val="22"/>
              </w:rPr>
            </w:pPr>
            <w:r>
              <w:rPr>
                <w:rFonts w:ascii="Arial" w:hAnsi="Arial" w:cs="Arial"/>
                <w:sz w:val="22"/>
                <w:szCs w:val="22"/>
              </w:rPr>
              <w:t>17 cm</w:t>
            </w:r>
          </w:p>
        </w:tc>
        <w:tc>
          <w:tcPr>
            <w:tcW w:w="1720" w:type="dxa"/>
          </w:tcPr>
          <w:p w14:paraId="2C5BA186" w14:textId="77777777" w:rsidR="00FC5479" w:rsidRDefault="00FC5479">
            <w:pPr>
              <w:jc w:val="both"/>
              <w:rPr>
                <w:rFonts w:ascii="Arial" w:hAnsi="Arial" w:cs="Arial"/>
                <w:b/>
                <w:sz w:val="22"/>
                <w:szCs w:val="22"/>
              </w:rPr>
            </w:pPr>
          </w:p>
          <w:p w14:paraId="52505903" w14:textId="77777777" w:rsidR="00FC5479" w:rsidRDefault="008604FC">
            <w:pPr>
              <w:jc w:val="both"/>
              <w:rPr>
                <w:rFonts w:ascii="Arial" w:hAnsi="Arial" w:cs="Arial"/>
                <w:sz w:val="22"/>
                <w:szCs w:val="22"/>
              </w:rPr>
            </w:pPr>
            <w:r>
              <w:rPr>
                <w:rFonts w:ascii="Arial" w:hAnsi="Arial" w:cs="Arial"/>
                <w:sz w:val="22"/>
                <w:szCs w:val="22"/>
              </w:rPr>
              <w:t>20 cm</w:t>
            </w:r>
          </w:p>
        </w:tc>
        <w:tc>
          <w:tcPr>
            <w:tcW w:w="1659" w:type="dxa"/>
          </w:tcPr>
          <w:p w14:paraId="6F739EEE" w14:textId="77777777" w:rsidR="00FC5479" w:rsidRDefault="00FC5479">
            <w:pPr>
              <w:jc w:val="both"/>
              <w:rPr>
                <w:rFonts w:ascii="Arial" w:hAnsi="Arial" w:cs="Arial"/>
                <w:b/>
                <w:sz w:val="22"/>
                <w:szCs w:val="22"/>
              </w:rPr>
            </w:pPr>
          </w:p>
          <w:p w14:paraId="41A4FE4E" w14:textId="77777777" w:rsidR="00FC5479" w:rsidRDefault="008604FC">
            <w:pPr>
              <w:jc w:val="both"/>
              <w:rPr>
                <w:rFonts w:ascii="Arial" w:hAnsi="Arial" w:cs="Arial"/>
                <w:b/>
                <w:sz w:val="22"/>
                <w:szCs w:val="22"/>
              </w:rPr>
            </w:pPr>
            <w:r>
              <w:rPr>
                <w:rFonts w:ascii="Arial" w:hAnsi="Arial" w:cs="Arial"/>
                <w:sz w:val="22"/>
                <w:szCs w:val="22"/>
              </w:rPr>
              <w:t>No Growth</w:t>
            </w:r>
          </w:p>
          <w:p w14:paraId="71BCDB43" w14:textId="77777777" w:rsidR="00FC5479" w:rsidRDefault="00FC5479">
            <w:pPr>
              <w:jc w:val="both"/>
              <w:rPr>
                <w:rFonts w:ascii="Arial" w:hAnsi="Arial" w:cs="Arial"/>
                <w:b/>
                <w:sz w:val="22"/>
                <w:szCs w:val="22"/>
              </w:rPr>
            </w:pPr>
          </w:p>
        </w:tc>
        <w:tc>
          <w:tcPr>
            <w:tcW w:w="1701" w:type="dxa"/>
          </w:tcPr>
          <w:p w14:paraId="75348CE0" w14:textId="77777777" w:rsidR="00FC5479" w:rsidRDefault="00FC5479">
            <w:pPr>
              <w:jc w:val="both"/>
              <w:rPr>
                <w:rFonts w:ascii="Arial" w:hAnsi="Arial" w:cs="Arial"/>
                <w:sz w:val="22"/>
                <w:szCs w:val="22"/>
              </w:rPr>
            </w:pPr>
          </w:p>
          <w:p w14:paraId="7C0D712C" w14:textId="77777777" w:rsidR="00FC5479" w:rsidRDefault="008604FC">
            <w:pPr>
              <w:jc w:val="both"/>
              <w:rPr>
                <w:rFonts w:ascii="Arial" w:hAnsi="Arial" w:cs="Arial"/>
                <w:sz w:val="22"/>
                <w:szCs w:val="22"/>
              </w:rPr>
            </w:pPr>
            <w:r>
              <w:rPr>
                <w:rFonts w:ascii="Arial" w:hAnsi="Arial" w:cs="Arial"/>
                <w:sz w:val="22"/>
                <w:szCs w:val="22"/>
              </w:rPr>
              <w:t>Germination occurs</w:t>
            </w:r>
          </w:p>
        </w:tc>
        <w:tc>
          <w:tcPr>
            <w:tcW w:w="1904" w:type="dxa"/>
          </w:tcPr>
          <w:p w14:paraId="2ABB924E" w14:textId="77777777" w:rsidR="00FC5479" w:rsidRDefault="00FC5479">
            <w:pPr>
              <w:jc w:val="both"/>
              <w:rPr>
                <w:rFonts w:ascii="Arial" w:hAnsi="Arial" w:cs="Arial"/>
                <w:b/>
                <w:sz w:val="22"/>
                <w:szCs w:val="22"/>
              </w:rPr>
            </w:pPr>
          </w:p>
          <w:p w14:paraId="78E894C5" w14:textId="77777777" w:rsidR="00FC5479" w:rsidRDefault="008604FC">
            <w:pPr>
              <w:jc w:val="both"/>
              <w:rPr>
                <w:rFonts w:ascii="Arial" w:hAnsi="Arial" w:cs="Arial"/>
                <w:b/>
                <w:sz w:val="22"/>
                <w:szCs w:val="22"/>
              </w:rPr>
            </w:pPr>
            <w:r>
              <w:rPr>
                <w:rFonts w:ascii="Arial" w:hAnsi="Arial" w:cs="Arial"/>
                <w:sz w:val="22"/>
                <w:szCs w:val="22"/>
              </w:rPr>
              <w:t>4.5</w:t>
            </w:r>
            <w:r>
              <w:rPr>
                <w:rFonts w:ascii="Arial" w:hAnsi="Arial" w:cs="Arial"/>
                <w:b/>
                <w:sz w:val="22"/>
                <w:szCs w:val="22"/>
              </w:rPr>
              <w:t xml:space="preserve"> </w:t>
            </w:r>
            <w:r>
              <w:rPr>
                <w:rFonts w:ascii="Arial" w:hAnsi="Arial" w:cs="Arial"/>
                <w:sz w:val="22"/>
                <w:szCs w:val="22"/>
              </w:rPr>
              <w:t>cm</w:t>
            </w:r>
          </w:p>
        </w:tc>
        <w:tc>
          <w:tcPr>
            <w:tcW w:w="9119" w:type="dxa"/>
          </w:tcPr>
          <w:p w14:paraId="0DA052FD" w14:textId="77777777" w:rsidR="00FC5479" w:rsidRDefault="00FC5479">
            <w:pPr>
              <w:jc w:val="both"/>
              <w:rPr>
                <w:rFonts w:ascii="Arial" w:hAnsi="Arial" w:cs="Arial"/>
                <w:sz w:val="22"/>
                <w:szCs w:val="22"/>
              </w:rPr>
            </w:pPr>
          </w:p>
        </w:tc>
      </w:tr>
      <w:tr w:rsidR="00FC5479" w14:paraId="4CA701A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0"/>
        </w:trPr>
        <w:tc>
          <w:tcPr>
            <w:tcW w:w="845" w:type="dxa"/>
            <w:tcBorders>
              <w:right w:val="single" w:sz="4" w:space="0" w:color="auto"/>
            </w:tcBorders>
          </w:tcPr>
          <w:p w14:paraId="3DFA89D8" w14:textId="77777777" w:rsidR="00FC5479" w:rsidRDefault="008604FC">
            <w:pPr>
              <w:jc w:val="both"/>
              <w:rPr>
                <w:rFonts w:ascii="Arial" w:hAnsi="Arial" w:cs="Arial"/>
                <w:sz w:val="22"/>
                <w:szCs w:val="22"/>
              </w:rPr>
            </w:pPr>
            <w:r>
              <w:rPr>
                <w:rFonts w:ascii="Arial" w:hAnsi="Arial" w:cs="Arial"/>
                <w:sz w:val="22"/>
                <w:szCs w:val="22"/>
              </w:rPr>
              <w:t>9</w:t>
            </w:r>
          </w:p>
        </w:tc>
        <w:tc>
          <w:tcPr>
            <w:tcW w:w="1415" w:type="dxa"/>
            <w:tcBorders>
              <w:left w:val="single" w:sz="4" w:space="0" w:color="auto"/>
            </w:tcBorders>
          </w:tcPr>
          <w:p w14:paraId="4F86F12B" w14:textId="77777777" w:rsidR="00FC5479" w:rsidRDefault="00FC5479">
            <w:pPr>
              <w:jc w:val="both"/>
              <w:rPr>
                <w:rFonts w:ascii="Arial" w:hAnsi="Arial" w:cs="Arial"/>
                <w:b/>
                <w:sz w:val="22"/>
                <w:szCs w:val="22"/>
              </w:rPr>
            </w:pPr>
          </w:p>
          <w:p w14:paraId="06DEE653" w14:textId="77777777" w:rsidR="00FC5479" w:rsidRDefault="008604FC">
            <w:pPr>
              <w:jc w:val="both"/>
              <w:rPr>
                <w:rFonts w:ascii="Arial" w:hAnsi="Arial" w:cs="Arial"/>
                <w:sz w:val="22"/>
                <w:szCs w:val="22"/>
              </w:rPr>
            </w:pPr>
            <w:r>
              <w:rPr>
                <w:rFonts w:ascii="Arial" w:hAnsi="Arial" w:cs="Arial"/>
                <w:sz w:val="22"/>
                <w:szCs w:val="22"/>
              </w:rPr>
              <w:t>14 cm</w:t>
            </w:r>
          </w:p>
        </w:tc>
        <w:tc>
          <w:tcPr>
            <w:tcW w:w="1415" w:type="dxa"/>
          </w:tcPr>
          <w:p w14:paraId="3036C09D" w14:textId="77777777" w:rsidR="00FC5479" w:rsidRDefault="00FC5479">
            <w:pPr>
              <w:jc w:val="both"/>
              <w:rPr>
                <w:rFonts w:ascii="Arial" w:hAnsi="Arial" w:cs="Arial"/>
                <w:sz w:val="22"/>
                <w:szCs w:val="22"/>
              </w:rPr>
            </w:pPr>
          </w:p>
          <w:p w14:paraId="3F88254C" w14:textId="77777777" w:rsidR="00FC5479" w:rsidRDefault="008604FC">
            <w:pPr>
              <w:jc w:val="both"/>
              <w:rPr>
                <w:rFonts w:ascii="Arial" w:hAnsi="Arial" w:cs="Arial"/>
                <w:sz w:val="22"/>
                <w:szCs w:val="22"/>
              </w:rPr>
            </w:pPr>
            <w:r>
              <w:rPr>
                <w:rFonts w:ascii="Arial" w:hAnsi="Arial" w:cs="Arial"/>
                <w:sz w:val="22"/>
                <w:szCs w:val="22"/>
              </w:rPr>
              <w:t>18.5 cm</w:t>
            </w:r>
          </w:p>
        </w:tc>
        <w:tc>
          <w:tcPr>
            <w:tcW w:w="1720" w:type="dxa"/>
          </w:tcPr>
          <w:p w14:paraId="650B9B6A" w14:textId="77777777" w:rsidR="00FC5479" w:rsidRDefault="00FC5479">
            <w:pPr>
              <w:jc w:val="both"/>
              <w:rPr>
                <w:rFonts w:ascii="Arial" w:hAnsi="Arial" w:cs="Arial"/>
                <w:b/>
                <w:sz w:val="22"/>
                <w:szCs w:val="22"/>
              </w:rPr>
            </w:pPr>
          </w:p>
          <w:p w14:paraId="0956244D" w14:textId="77777777" w:rsidR="00FC5479" w:rsidRDefault="008604FC">
            <w:pPr>
              <w:jc w:val="both"/>
              <w:rPr>
                <w:rFonts w:ascii="Arial" w:hAnsi="Arial" w:cs="Arial"/>
                <w:sz w:val="22"/>
                <w:szCs w:val="22"/>
              </w:rPr>
            </w:pPr>
            <w:r>
              <w:rPr>
                <w:rFonts w:ascii="Arial" w:hAnsi="Arial" w:cs="Arial"/>
                <w:sz w:val="22"/>
                <w:szCs w:val="22"/>
              </w:rPr>
              <w:t>22 cm</w:t>
            </w:r>
          </w:p>
        </w:tc>
        <w:tc>
          <w:tcPr>
            <w:tcW w:w="1659" w:type="dxa"/>
          </w:tcPr>
          <w:p w14:paraId="48BB5BF0" w14:textId="77777777" w:rsidR="00FC5479" w:rsidRDefault="00FC5479">
            <w:pPr>
              <w:jc w:val="both"/>
              <w:rPr>
                <w:rFonts w:ascii="Arial" w:hAnsi="Arial" w:cs="Arial"/>
                <w:b/>
                <w:sz w:val="22"/>
                <w:szCs w:val="22"/>
              </w:rPr>
            </w:pPr>
          </w:p>
          <w:p w14:paraId="56C2E858" w14:textId="77777777" w:rsidR="00FC5479" w:rsidRDefault="008604FC">
            <w:pPr>
              <w:jc w:val="both"/>
              <w:rPr>
                <w:rFonts w:ascii="Arial" w:hAnsi="Arial" w:cs="Arial"/>
                <w:b/>
                <w:sz w:val="22"/>
                <w:szCs w:val="22"/>
              </w:rPr>
            </w:pPr>
            <w:r>
              <w:rPr>
                <w:rFonts w:ascii="Arial" w:hAnsi="Arial" w:cs="Arial"/>
                <w:sz w:val="22"/>
                <w:szCs w:val="22"/>
              </w:rPr>
              <w:t xml:space="preserve">No </w:t>
            </w:r>
            <w:r>
              <w:rPr>
                <w:rFonts w:ascii="Arial" w:hAnsi="Arial" w:cs="Arial"/>
                <w:sz w:val="22"/>
                <w:szCs w:val="22"/>
              </w:rPr>
              <w:t>Growth</w:t>
            </w:r>
          </w:p>
          <w:p w14:paraId="0E584FDD" w14:textId="77777777" w:rsidR="00FC5479" w:rsidRDefault="00FC5479">
            <w:pPr>
              <w:jc w:val="both"/>
              <w:rPr>
                <w:rFonts w:ascii="Arial" w:hAnsi="Arial" w:cs="Arial"/>
                <w:b/>
                <w:sz w:val="22"/>
                <w:szCs w:val="22"/>
              </w:rPr>
            </w:pPr>
          </w:p>
        </w:tc>
        <w:tc>
          <w:tcPr>
            <w:tcW w:w="1701" w:type="dxa"/>
          </w:tcPr>
          <w:p w14:paraId="6CFC873B" w14:textId="77777777" w:rsidR="00FC5479" w:rsidRDefault="00FC5479">
            <w:pPr>
              <w:jc w:val="both"/>
              <w:rPr>
                <w:rFonts w:ascii="Arial" w:hAnsi="Arial" w:cs="Arial"/>
                <w:sz w:val="22"/>
                <w:szCs w:val="22"/>
              </w:rPr>
            </w:pPr>
          </w:p>
          <w:p w14:paraId="2EDCDA3F" w14:textId="77777777" w:rsidR="00FC5479" w:rsidRDefault="008604FC">
            <w:pPr>
              <w:jc w:val="both"/>
              <w:rPr>
                <w:rFonts w:ascii="Arial" w:hAnsi="Arial" w:cs="Arial"/>
                <w:sz w:val="22"/>
                <w:szCs w:val="22"/>
              </w:rPr>
            </w:pPr>
            <w:r>
              <w:rPr>
                <w:rFonts w:ascii="Arial" w:hAnsi="Arial" w:cs="Arial"/>
                <w:sz w:val="22"/>
                <w:szCs w:val="22"/>
              </w:rPr>
              <w:t>2 cm</w:t>
            </w:r>
          </w:p>
        </w:tc>
        <w:tc>
          <w:tcPr>
            <w:tcW w:w="1904" w:type="dxa"/>
          </w:tcPr>
          <w:p w14:paraId="69AD6772" w14:textId="77777777" w:rsidR="00FC5479" w:rsidRDefault="00FC5479">
            <w:pPr>
              <w:jc w:val="both"/>
              <w:rPr>
                <w:rFonts w:ascii="Arial" w:hAnsi="Arial" w:cs="Arial"/>
                <w:b/>
                <w:sz w:val="22"/>
                <w:szCs w:val="22"/>
              </w:rPr>
            </w:pPr>
          </w:p>
          <w:p w14:paraId="3C6661F9" w14:textId="77777777" w:rsidR="00FC5479" w:rsidRDefault="008604FC">
            <w:pPr>
              <w:jc w:val="both"/>
              <w:rPr>
                <w:rFonts w:ascii="Arial" w:hAnsi="Arial" w:cs="Arial"/>
                <w:b/>
                <w:sz w:val="22"/>
                <w:szCs w:val="22"/>
              </w:rPr>
            </w:pPr>
            <w:r>
              <w:rPr>
                <w:rFonts w:ascii="Arial" w:hAnsi="Arial" w:cs="Arial"/>
                <w:sz w:val="22"/>
                <w:szCs w:val="22"/>
              </w:rPr>
              <w:t>5</w:t>
            </w:r>
            <w:r>
              <w:rPr>
                <w:rFonts w:ascii="Arial" w:hAnsi="Arial" w:cs="Arial"/>
                <w:b/>
                <w:sz w:val="22"/>
                <w:szCs w:val="22"/>
              </w:rPr>
              <w:t xml:space="preserve"> </w:t>
            </w:r>
            <w:r>
              <w:rPr>
                <w:rFonts w:ascii="Arial" w:hAnsi="Arial" w:cs="Arial"/>
                <w:sz w:val="22"/>
                <w:szCs w:val="22"/>
              </w:rPr>
              <w:t>cm</w:t>
            </w:r>
          </w:p>
        </w:tc>
        <w:tc>
          <w:tcPr>
            <w:tcW w:w="9119" w:type="dxa"/>
          </w:tcPr>
          <w:p w14:paraId="3EC953F7" w14:textId="77777777" w:rsidR="00FC5479" w:rsidRDefault="00FC5479">
            <w:pPr>
              <w:jc w:val="both"/>
              <w:rPr>
                <w:rFonts w:ascii="Arial" w:hAnsi="Arial" w:cs="Arial"/>
                <w:sz w:val="22"/>
                <w:szCs w:val="22"/>
              </w:rPr>
            </w:pPr>
          </w:p>
        </w:tc>
      </w:tr>
      <w:tr w:rsidR="00FC5479" w14:paraId="2EF5436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9"/>
        </w:trPr>
        <w:tc>
          <w:tcPr>
            <w:tcW w:w="845" w:type="dxa"/>
            <w:tcBorders>
              <w:right w:val="single" w:sz="4" w:space="0" w:color="auto"/>
            </w:tcBorders>
          </w:tcPr>
          <w:p w14:paraId="3DF70BC1" w14:textId="77777777" w:rsidR="00FC5479" w:rsidRDefault="008604FC">
            <w:pPr>
              <w:jc w:val="both"/>
              <w:rPr>
                <w:rFonts w:ascii="Arial" w:hAnsi="Arial" w:cs="Arial"/>
                <w:sz w:val="22"/>
                <w:szCs w:val="22"/>
              </w:rPr>
            </w:pPr>
            <w:r>
              <w:rPr>
                <w:rFonts w:ascii="Arial" w:hAnsi="Arial" w:cs="Arial"/>
                <w:sz w:val="22"/>
                <w:szCs w:val="22"/>
              </w:rPr>
              <w:t>10</w:t>
            </w:r>
          </w:p>
          <w:p w14:paraId="498ACBC5" w14:textId="77777777" w:rsidR="00FC5479" w:rsidRDefault="00FC5479">
            <w:pPr>
              <w:jc w:val="both"/>
              <w:rPr>
                <w:rFonts w:ascii="Arial" w:hAnsi="Arial" w:cs="Arial"/>
                <w:b/>
                <w:sz w:val="22"/>
                <w:szCs w:val="22"/>
              </w:rPr>
            </w:pPr>
          </w:p>
        </w:tc>
        <w:tc>
          <w:tcPr>
            <w:tcW w:w="1415" w:type="dxa"/>
            <w:tcBorders>
              <w:left w:val="single" w:sz="4" w:space="0" w:color="auto"/>
            </w:tcBorders>
          </w:tcPr>
          <w:p w14:paraId="6CB82A8B" w14:textId="77777777" w:rsidR="00FC5479" w:rsidRDefault="00FC5479">
            <w:pPr>
              <w:jc w:val="both"/>
              <w:rPr>
                <w:rFonts w:ascii="Arial" w:hAnsi="Arial" w:cs="Arial"/>
                <w:b/>
                <w:sz w:val="22"/>
                <w:szCs w:val="22"/>
              </w:rPr>
            </w:pPr>
          </w:p>
          <w:p w14:paraId="7044F880" w14:textId="77777777" w:rsidR="00FC5479" w:rsidRDefault="008604FC">
            <w:pPr>
              <w:jc w:val="both"/>
              <w:rPr>
                <w:rFonts w:ascii="Arial" w:hAnsi="Arial" w:cs="Arial"/>
                <w:sz w:val="22"/>
                <w:szCs w:val="22"/>
              </w:rPr>
            </w:pPr>
            <w:r>
              <w:rPr>
                <w:rFonts w:ascii="Arial" w:hAnsi="Arial" w:cs="Arial"/>
                <w:sz w:val="22"/>
                <w:szCs w:val="22"/>
              </w:rPr>
              <w:t>14.3 cm</w:t>
            </w:r>
          </w:p>
        </w:tc>
        <w:tc>
          <w:tcPr>
            <w:tcW w:w="1415" w:type="dxa"/>
          </w:tcPr>
          <w:p w14:paraId="20FE36D2" w14:textId="77777777" w:rsidR="00FC5479" w:rsidRDefault="00FC5479">
            <w:pPr>
              <w:tabs>
                <w:tab w:val="left" w:pos="240"/>
                <w:tab w:val="center" w:pos="700"/>
              </w:tabs>
              <w:jc w:val="both"/>
              <w:rPr>
                <w:rFonts w:ascii="Arial" w:hAnsi="Arial" w:cs="Arial"/>
                <w:sz w:val="22"/>
                <w:szCs w:val="22"/>
              </w:rPr>
            </w:pPr>
          </w:p>
          <w:p w14:paraId="5389D48E" w14:textId="77777777" w:rsidR="00FC5479" w:rsidRDefault="008604FC">
            <w:pPr>
              <w:tabs>
                <w:tab w:val="left" w:pos="240"/>
                <w:tab w:val="center" w:pos="700"/>
              </w:tabs>
              <w:jc w:val="both"/>
              <w:rPr>
                <w:rFonts w:ascii="Arial" w:hAnsi="Arial" w:cs="Arial"/>
                <w:sz w:val="22"/>
                <w:szCs w:val="22"/>
              </w:rPr>
            </w:pPr>
            <w:r>
              <w:rPr>
                <w:rFonts w:ascii="Arial" w:hAnsi="Arial" w:cs="Arial"/>
                <w:sz w:val="22"/>
                <w:szCs w:val="22"/>
              </w:rPr>
              <w:t>19 cm</w:t>
            </w:r>
          </w:p>
        </w:tc>
        <w:tc>
          <w:tcPr>
            <w:tcW w:w="1720" w:type="dxa"/>
          </w:tcPr>
          <w:p w14:paraId="69AC2340" w14:textId="77777777" w:rsidR="00FC5479" w:rsidRDefault="00FC5479">
            <w:pPr>
              <w:jc w:val="both"/>
              <w:rPr>
                <w:rFonts w:ascii="Arial" w:hAnsi="Arial" w:cs="Arial"/>
                <w:b/>
                <w:sz w:val="22"/>
                <w:szCs w:val="22"/>
              </w:rPr>
            </w:pPr>
          </w:p>
          <w:p w14:paraId="0BD13C06" w14:textId="77777777" w:rsidR="00FC5479" w:rsidRDefault="008604FC">
            <w:pPr>
              <w:tabs>
                <w:tab w:val="left" w:pos="240"/>
                <w:tab w:val="center" w:pos="700"/>
              </w:tabs>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22.5 cm </w:t>
            </w:r>
          </w:p>
        </w:tc>
        <w:tc>
          <w:tcPr>
            <w:tcW w:w="1659" w:type="dxa"/>
          </w:tcPr>
          <w:p w14:paraId="74F869A0" w14:textId="77777777" w:rsidR="00FC5479" w:rsidRDefault="00FC5479">
            <w:pPr>
              <w:jc w:val="both"/>
              <w:rPr>
                <w:rFonts w:ascii="Arial" w:hAnsi="Arial" w:cs="Arial"/>
                <w:b/>
                <w:sz w:val="22"/>
                <w:szCs w:val="22"/>
              </w:rPr>
            </w:pPr>
          </w:p>
          <w:p w14:paraId="78F908D8" w14:textId="77777777" w:rsidR="00FC5479" w:rsidRDefault="008604FC">
            <w:pPr>
              <w:jc w:val="both"/>
              <w:rPr>
                <w:rFonts w:ascii="Arial" w:hAnsi="Arial" w:cs="Arial"/>
                <w:sz w:val="22"/>
                <w:szCs w:val="22"/>
              </w:rPr>
            </w:pPr>
            <w:r>
              <w:rPr>
                <w:rFonts w:ascii="Arial" w:hAnsi="Arial" w:cs="Arial"/>
                <w:sz w:val="22"/>
                <w:szCs w:val="22"/>
              </w:rPr>
              <w:t>Germination occurs</w:t>
            </w:r>
          </w:p>
        </w:tc>
        <w:tc>
          <w:tcPr>
            <w:tcW w:w="1701" w:type="dxa"/>
          </w:tcPr>
          <w:p w14:paraId="04D55210" w14:textId="77777777" w:rsidR="00FC5479" w:rsidRDefault="00FC5479">
            <w:pPr>
              <w:jc w:val="both"/>
              <w:rPr>
                <w:rFonts w:ascii="Arial" w:hAnsi="Arial" w:cs="Arial"/>
                <w:sz w:val="22"/>
                <w:szCs w:val="22"/>
              </w:rPr>
            </w:pPr>
          </w:p>
          <w:p w14:paraId="06B9F294" w14:textId="77777777" w:rsidR="00FC5479" w:rsidRDefault="008604FC">
            <w:pPr>
              <w:jc w:val="both"/>
              <w:rPr>
                <w:rFonts w:ascii="Arial" w:hAnsi="Arial" w:cs="Arial"/>
                <w:sz w:val="22"/>
                <w:szCs w:val="22"/>
              </w:rPr>
            </w:pPr>
            <w:r>
              <w:rPr>
                <w:rFonts w:ascii="Arial" w:hAnsi="Arial" w:cs="Arial"/>
                <w:sz w:val="22"/>
                <w:szCs w:val="22"/>
              </w:rPr>
              <w:t>2.4 cm</w:t>
            </w:r>
          </w:p>
        </w:tc>
        <w:tc>
          <w:tcPr>
            <w:tcW w:w="1904" w:type="dxa"/>
          </w:tcPr>
          <w:p w14:paraId="269BC52D" w14:textId="77777777" w:rsidR="00FC5479" w:rsidRDefault="00FC5479">
            <w:pPr>
              <w:jc w:val="both"/>
              <w:rPr>
                <w:rFonts w:ascii="Arial" w:hAnsi="Arial" w:cs="Arial"/>
                <w:sz w:val="22"/>
                <w:szCs w:val="22"/>
              </w:rPr>
            </w:pPr>
          </w:p>
          <w:p w14:paraId="40E805AC" w14:textId="77777777" w:rsidR="00FC5479" w:rsidRDefault="008604FC">
            <w:pPr>
              <w:jc w:val="both"/>
              <w:rPr>
                <w:rFonts w:ascii="Arial" w:hAnsi="Arial" w:cs="Arial"/>
                <w:sz w:val="22"/>
                <w:szCs w:val="22"/>
              </w:rPr>
            </w:pPr>
            <w:r>
              <w:rPr>
                <w:rFonts w:ascii="Arial" w:hAnsi="Arial" w:cs="Arial"/>
                <w:sz w:val="22"/>
                <w:szCs w:val="22"/>
              </w:rPr>
              <w:t>5.6 cm</w:t>
            </w:r>
          </w:p>
        </w:tc>
        <w:tc>
          <w:tcPr>
            <w:tcW w:w="9119" w:type="dxa"/>
          </w:tcPr>
          <w:p w14:paraId="202E6569" w14:textId="77777777" w:rsidR="00FC5479" w:rsidRDefault="00FC5479">
            <w:pPr>
              <w:jc w:val="both"/>
              <w:rPr>
                <w:rFonts w:ascii="Arial" w:hAnsi="Arial" w:cs="Arial"/>
                <w:sz w:val="22"/>
                <w:szCs w:val="22"/>
              </w:rPr>
            </w:pPr>
          </w:p>
        </w:tc>
      </w:tr>
      <w:tr w:rsidR="00FC5479" w14:paraId="4A826FA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9"/>
        </w:trPr>
        <w:tc>
          <w:tcPr>
            <w:tcW w:w="845" w:type="dxa"/>
            <w:tcBorders>
              <w:right w:val="single" w:sz="4" w:space="0" w:color="auto"/>
            </w:tcBorders>
          </w:tcPr>
          <w:p w14:paraId="1227096E" w14:textId="77777777" w:rsidR="00FC5479" w:rsidRDefault="008604FC">
            <w:pPr>
              <w:jc w:val="both"/>
              <w:rPr>
                <w:rFonts w:ascii="Arial" w:hAnsi="Arial" w:cs="Arial"/>
                <w:sz w:val="22"/>
                <w:szCs w:val="22"/>
              </w:rPr>
            </w:pPr>
            <w:r>
              <w:rPr>
                <w:rFonts w:ascii="Arial" w:hAnsi="Arial" w:cs="Arial"/>
                <w:sz w:val="22"/>
                <w:szCs w:val="22"/>
              </w:rPr>
              <w:t>11</w:t>
            </w:r>
          </w:p>
          <w:p w14:paraId="7EA179FA" w14:textId="77777777" w:rsidR="00FC5479" w:rsidRDefault="00FC5479">
            <w:pPr>
              <w:jc w:val="both"/>
              <w:rPr>
                <w:rFonts w:ascii="Arial" w:hAnsi="Arial" w:cs="Arial"/>
                <w:sz w:val="22"/>
                <w:szCs w:val="22"/>
              </w:rPr>
            </w:pPr>
          </w:p>
          <w:p w14:paraId="13D174CB" w14:textId="77777777" w:rsidR="00FC5479" w:rsidRDefault="00FC5479">
            <w:pPr>
              <w:jc w:val="both"/>
              <w:rPr>
                <w:rFonts w:ascii="Arial" w:hAnsi="Arial" w:cs="Arial"/>
                <w:b/>
                <w:sz w:val="22"/>
                <w:szCs w:val="22"/>
              </w:rPr>
            </w:pPr>
          </w:p>
        </w:tc>
        <w:tc>
          <w:tcPr>
            <w:tcW w:w="1415" w:type="dxa"/>
            <w:tcBorders>
              <w:left w:val="single" w:sz="4" w:space="0" w:color="auto"/>
            </w:tcBorders>
          </w:tcPr>
          <w:p w14:paraId="657A44B8" w14:textId="77777777" w:rsidR="00FC5479" w:rsidRDefault="00FC5479">
            <w:pPr>
              <w:jc w:val="both"/>
              <w:rPr>
                <w:rFonts w:ascii="Arial" w:hAnsi="Arial" w:cs="Arial"/>
                <w:sz w:val="22"/>
                <w:szCs w:val="22"/>
              </w:rPr>
            </w:pPr>
          </w:p>
          <w:p w14:paraId="1EAB30CB" w14:textId="77777777" w:rsidR="00FC5479" w:rsidRDefault="008604FC">
            <w:pPr>
              <w:jc w:val="both"/>
              <w:rPr>
                <w:rFonts w:ascii="Arial" w:hAnsi="Arial" w:cs="Arial"/>
                <w:sz w:val="22"/>
                <w:szCs w:val="22"/>
              </w:rPr>
            </w:pPr>
            <w:r>
              <w:rPr>
                <w:rFonts w:ascii="Arial" w:hAnsi="Arial" w:cs="Arial"/>
                <w:sz w:val="22"/>
                <w:szCs w:val="22"/>
              </w:rPr>
              <w:t>15.5 cm</w:t>
            </w:r>
          </w:p>
        </w:tc>
        <w:tc>
          <w:tcPr>
            <w:tcW w:w="1415" w:type="dxa"/>
          </w:tcPr>
          <w:p w14:paraId="287BAF71" w14:textId="77777777" w:rsidR="00FC5479" w:rsidRDefault="00FC5479">
            <w:pPr>
              <w:jc w:val="both"/>
              <w:rPr>
                <w:rFonts w:ascii="Arial" w:hAnsi="Arial" w:cs="Arial"/>
                <w:sz w:val="22"/>
                <w:szCs w:val="22"/>
              </w:rPr>
            </w:pPr>
          </w:p>
          <w:p w14:paraId="2C0657C5" w14:textId="77777777" w:rsidR="00FC5479" w:rsidRDefault="008604FC">
            <w:pPr>
              <w:jc w:val="both"/>
              <w:rPr>
                <w:rFonts w:ascii="Arial" w:hAnsi="Arial" w:cs="Arial"/>
                <w:sz w:val="22"/>
                <w:szCs w:val="22"/>
              </w:rPr>
            </w:pPr>
            <w:r>
              <w:rPr>
                <w:rFonts w:ascii="Arial" w:hAnsi="Arial" w:cs="Arial"/>
                <w:sz w:val="22"/>
                <w:szCs w:val="22"/>
              </w:rPr>
              <w:t>20 cm</w:t>
            </w:r>
          </w:p>
        </w:tc>
        <w:tc>
          <w:tcPr>
            <w:tcW w:w="1720" w:type="dxa"/>
          </w:tcPr>
          <w:p w14:paraId="0A61F29E" w14:textId="77777777" w:rsidR="00FC5479" w:rsidRDefault="00FC5479">
            <w:pPr>
              <w:jc w:val="both"/>
              <w:rPr>
                <w:rFonts w:ascii="Arial" w:hAnsi="Arial" w:cs="Arial"/>
                <w:b/>
                <w:sz w:val="22"/>
                <w:szCs w:val="22"/>
              </w:rPr>
            </w:pPr>
          </w:p>
          <w:p w14:paraId="6AA546E7" w14:textId="77777777" w:rsidR="00FC5479" w:rsidRDefault="008604FC">
            <w:pPr>
              <w:jc w:val="both"/>
              <w:rPr>
                <w:rFonts w:ascii="Arial" w:hAnsi="Arial" w:cs="Arial"/>
                <w:sz w:val="22"/>
                <w:szCs w:val="22"/>
              </w:rPr>
            </w:pPr>
            <w:r>
              <w:rPr>
                <w:rFonts w:ascii="Arial" w:hAnsi="Arial" w:cs="Arial"/>
                <w:sz w:val="22"/>
                <w:szCs w:val="22"/>
              </w:rPr>
              <w:t>23 cm</w:t>
            </w:r>
          </w:p>
        </w:tc>
        <w:tc>
          <w:tcPr>
            <w:tcW w:w="1659" w:type="dxa"/>
          </w:tcPr>
          <w:p w14:paraId="619DEBE6" w14:textId="77777777" w:rsidR="00FC5479" w:rsidRDefault="00FC5479">
            <w:pPr>
              <w:jc w:val="both"/>
              <w:rPr>
                <w:rFonts w:ascii="Arial" w:hAnsi="Arial" w:cs="Arial"/>
                <w:b/>
                <w:sz w:val="22"/>
                <w:szCs w:val="22"/>
              </w:rPr>
            </w:pPr>
          </w:p>
          <w:p w14:paraId="026FCA8C" w14:textId="77777777" w:rsidR="00FC5479" w:rsidRDefault="008604FC">
            <w:pPr>
              <w:jc w:val="both"/>
              <w:rPr>
                <w:rFonts w:ascii="Arial" w:hAnsi="Arial" w:cs="Arial"/>
                <w:sz w:val="22"/>
                <w:szCs w:val="22"/>
              </w:rPr>
            </w:pPr>
            <w:r>
              <w:rPr>
                <w:rFonts w:ascii="Arial" w:hAnsi="Arial" w:cs="Arial"/>
                <w:sz w:val="22"/>
                <w:szCs w:val="22"/>
              </w:rPr>
              <w:t>1.5 cm</w:t>
            </w:r>
          </w:p>
          <w:p w14:paraId="15BA173B" w14:textId="77777777" w:rsidR="00FC5479" w:rsidRDefault="00FC5479">
            <w:pPr>
              <w:jc w:val="both"/>
              <w:rPr>
                <w:rFonts w:ascii="Arial" w:hAnsi="Arial" w:cs="Arial"/>
                <w:sz w:val="22"/>
                <w:szCs w:val="22"/>
              </w:rPr>
            </w:pPr>
          </w:p>
          <w:p w14:paraId="1F19F905" w14:textId="77777777" w:rsidR="00FC5479" w:rsidRDefault="00FC5479">
            <w:pPr>
              <w:jc w:val="both"/>
              <w:rPr>
                <w:rFonts w:ascii="Arial" w:hAnsi="Arial" w:cs="Arial"/>
                <w:sz w:val="22"/>
                <w:szCs w:val="22"/>
              </w:rPr>
            </w:pPr>
          </w:p>
        </w:tc>
        <w:tc>
          <w:tcPr>
            <w:tcW w:w="1701" w:type="dxa"/>
          </w:tcPr>
          <w:p w14:paraId="42730357" w14:textId="77777777" w:rsidR="00FC5479" w:rsidRDefault="00FC5479">
            <w:pPr>
              <w:jc w:val="both"/>
              <w:rPr>
                <w:rFonts w:ascii="Arial" w:hAnsi="Arial" w:cs="Arial"/>
                <w:sz w:val="22"/>
                <w:szCs w:val="22"/>
              </w:rPr>
            </w:pPr>
          </w:p>
          <w:p w14:paraId="5154083B" w14:textId="77777777" w:rsidR="00FC5479" w:rsidRDefault="008604FC">
            <w:pPr>
              <w:jc w:val="both"/>
              <w:rPr>
                <w:rFonts w:ascii="Arial" w:hAnsi="Arial" w:cs="Arial"/>
                <w:sz w:val="22"/>
                <w:szCs w:val="22"/>
              </w:rPr>
            </w:pPr>
            <w:r>
              <w:rPr>
                <w:rFonts w:ascii="Arial" w:hAnsi="Arial" w:cs="Arial"/>
                <w:sz w:val="22"/>
                <w:szCs w:val="22"/>
              </w:rPr>
              <w:t>3 cm</w:t>
            </w:r>
          </w:p>
        </w:tc>
        <w:tc>
          <w:tcPr>
            <w:tcW w:w="1904" w:type="dxa"/>
          </w:tcPr>
          <w:p w14:paraId="1FCCA14B" w14:textId="77777777" w:rsidR="00FC5479" w:rsidRDefault="00FC5479">
            <w:pPr>
              <w:jc w:val="both"/>
              <w:rPr>
                <w:rFonts w:ascii="Arial" w:hAnsi="Arial" w:cs="Arial"/>
                <w:sz w:val="22"/>
                <w:szCs w:val="22"/>
              </w:rPr>
            </w:pPr>
          </w:p>
          <w:p w14:paraId="08547644" w14:textId="77777777" w:rsidR="00FC5479" w:rsidRDefault="008604FC">
            <w:pPr>
              <w:jc w:val="both"/>
              <w:rPr>
                <w:rFonts w:ascii="Arial" w:hAnsi="Arial" w:cs="Arial"/>
                <w:sz w:val="22"/>
                <w:szCs w:val="22"/>
              </w:rPr>
            </w:pPr>
            <w:r>
              <w:rPr>
                <w:rFonts w:ascii="Arial" w:hAnsi="Arial" w:cs="Arial"/>
                <w:sz w:val="22"/>
                <w:szCs w:val="22"/>
              </w:rPr>
              <w:t>6 cm</w:t>
            </w:r>
          </w:p>
        </w:tc>
        <w:tc>
          <w:tcPr>
            <w:tcW w:w="9119" w:type="dxa"/>
          </w:tcPr>
          <w:p w14:paraId="2B49D523" w14:textId="77777777" w:rsidR="00FC5479" w:rsidRDefault="00FC5479">
            <w:pPr>
              <w:jc w:val="both"/>
              <w:rPr>
                <w:rFonts w:ascii="Arial" w:hAnsi="Arial" w:cs="Arial"/>
                <w:sz w:val="22"/>
                <w:szCs w:val="22"/>
              </w:rPr>
            </w:pPr>
          </w:p>
        </w:tc>
      </w:tr>
      <w:tr w:rsidR="00FC5479" w14:paraId="087D79A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09029F55" w14:textId="77777777" w:rsidR="00FC5479" w:rsidRDefault="00FC5479">
            <w:pPr>
              <w:jc w:val="both"/>
              <w:rPr>
                <w:rFonts w:ascii="Arial" w:hAnsi="Arial" w:cs="Arial"/>
                <w:sz w:val="22"/>
                <w:szCs w:val="22"/>
              </w:rPr>
            </w:pPr>
          </w:p>
          <w:p w14:paraId="44A739CC" w14:textId="77777777" w:rsidR="00FC5479" w:rsidRDefault="008604FC">
            <w:pPr>
              <w:jc w:val="both"/>
              <w:rPr>
                <w:rFonts w:ascii="Arial" w:hAnsi="Arial" w:cs="Arial"/>
                <w:sz w:val="22"/>
                <w:szCs w:val="22"/>
              </w:rPr>
            </w:pPr>
            <w:r>
              <w:rPr>
                <w:rFonts w:ascii="Arial" w:hAnsi="Arial" w:cs="Arial"/>
                <w:sz w:val="22"/>
                <w:szCs w:val="22"/>
              </w:rPr>
              <w:t>12</w:t>
            </w:r>
          </w:p>
          <w:p w14:paraId="5E61309B" w14:textId="77777777" w:rsidR="00FC5479" w:rsidRDefault="00FC5479">
            <w:pPr>
              <w:jc w:val="both"/>
              <w:rPr>
                <w:rFonts w:ascii="Arial" w:hAnsi="Arial" w:cs="Arial"/>
                <w:b/>
                <w:sz w:val="22"/>
                <w:szCs w:val="22"/>
              </w:rPr>
            </w:pPr>
          </w:p>
        </w:tc>
        <w:tc>
          <w:tcPr>
            <w:tcW w:w="1415" w:type="dxa"/>
            <w:tcBorders>
              <w:left w:val="single" w:sz="4" w:space="0" w:color="auto"/>
            </w:tcBorders>
          </w:tcPr>
          <w:p w14:paraId="5192A0EB" w14:textId="77777777" w:rsidR="00FC5479" w:rsidRDefault="00FC5479">
            <w:pPr>
              <w:jc w:val="both"/>
              <w:rPr>
                <w:rFonts w:ascii="Arial" w:hAnsi="Arial" w:cs="Arial"/>
                <w:sz w:val="22"/>
                <w:szCs w:val="22"/>
              </w:rPr>
            </w:pPr>
          </w:p>
          <w:p w14:paraId="013445D2" w14:textId="77777777" w:rsidR="00FC5479" w:rsidRDefault="008604FC">
            <w:pPr>
              <w:jc w:val="both"/>
              <w:rPr>
                <w:rFonts w:ascii="Arial" w:hAnsi="Arial" w:cs="Arial"/>
                <w:sz w:val="22"/>
                <w:szCs w:val="22"/>
              </w:rPr>
            </w:pPr>
            <w:r>
              <w:rPr>
                <w:rFonts w:ascii="Arial" w:hAnsi="Arial" w:cs="Arial"/>
                <w:sz w:val="22"/>
                <w:szCs w:val="22"/>
              </w:rPr>
              <w:t>16 cm</w:t>
            </w:r>
          </w:p>
        </w:tc>
        <w:tc>
          <w:tcPr>
            <w:tcW w:w="1415" w:type="dxa"/>
          </w:tcPr>
          <w:p w14:paraId="4D6732B9" w14:textId="77777777" w:rsidR="00FC5479" w:rsidRDefault="00FC5479">
            <w:pPr>
              <w:jc w:val="both"/>
              <w:rPr>
                <w:rFonts w:ascii="Arial" w:hAnsi="Arial" w:cs="Arial"/>
                <w:sz w:val="22"/>
                <w:szCs w:val="22"/>
              </w:rPr>
            </w:pPr>
          </w:p>
          <w:p w14:paraId="0B11CE36" w14:textId="77777777" w:rsidR="00FC5479" w:rsidRDefault="008604FC">
            <w:pPr>
              <w:jc w:val="both"/>
              <w:rPr>
                <w:rFonts w:ascii="Arial" w:hAnsi="Arial" w:cs="Arial"/>
                <w:sz w:val="22"/>
                <w:szCs w:val="22"/>
              </w:rPr>
            </w:pPr>
            <w:r>
              <w:rPr>
                <w:rFonts w:ascii="Arial" w:hAnsi="Arial" w:cs="Arial"/>
                <w:sz w:val="22"/>
                <w:szCs w:val="22"/>
              </w:rPr>
              <w:t>20.5 cm</w:t>
            </w:r>
          </w:p>
        </w:tc>
        <w:tc>
          <w:tcPr>
            <w:tcW w:w="1720" w:type="dxa"/>
          </w:tcPr>
          <w:p w14:paraId="452094E1" w14:textId="77777777" w:rsidR="00FC5479" w:rsidRDefault="00FC5479">
            <w:pPr>
              <w:jc w:val="both"/>
              <w:rPr>
                <w:rFonts w:ascii="Arial" w:hAnsi="Arial" w:cs="Arial"/>
                <w:b/>
                <w:sz w:val="22"/>
                <w:szCs w:val="22"/>
              </w:rPr>
            </w:pPr>
          </w:p>
          <w:p w14:paraId="0DFC5C79" w14:textId="77777777" w:rsidR="00FC5479" w:rsidRDefault="008604FC">
            <w:pPr>
              <w:jc w:val="both"/>
              <w:rPr>
                <w:rFonts w:ascii="Arial" w:hAnsi="Arial" w:cs="Arial"/>
                <w:sz w:val="22"/>
                <w:szCs w:val="22"/>
              </w:rPr>
            </w:pPr>
            <w:r>
              <w:rPr>
                <w:rFonts w:ascii="Arial" w:hAnsi="Arial" w:cs="Arial"/>
                <w:sz w:val="22"/>
                <w:szCs w:val="22"/>
              </w:rPr>
              <w:t>25 cm</w:t>
            </w:r>
          </w:p>
        </w:tc>
        <w:tc>
          <w:tcPr>
            <w:tcW w:w="1659" w:type="dxa"/>
          </w:tcPr>
          <w:p w14:paraId="2574548B" w14:textId="77777777" w:rsidR="00FC5479" w:rsidRDefault="00FC5479">
            <w:pPr>
              <w:jc w:val="both"/>
              <w:rPr>
                <w:rFonts w:ascii="Arial" w:hAnsi="Arial" w:cs="Arial"/>
                <w:sz w:val="22"/>
                <w:szCs w:val="22"/>
              </w:rPr>
            </w:pPr>
          </w:p>
          <w:p w14:paraId="7ADC1004" w14:textId="77777777" w:rsidR="00FC5479" w:rsidRDefault="008604FC">
            <w:pPr>
              <w:jc w:val="both"/>
              <w:rPr>
                <w:rFonts w:ascii="Arial" w:hAnsi="Arial" w:cs="Arial"/>
                <w:sz w:val="22"/>
                <w:szCs w:val="22"/>
              </w:rPr>
            </w:pPr>
            <w:r>
              <w:rPr>
                <w:rFonts w:ascii="Arial" w:hAnsi="Arial" w:cs="Arial"/>
                <w:sz w:val="22"/>
                <w:szCs w:val="22"/>
              </w:rPr>
              <w:t>2 cm</w:t>
            </w:r>
          </w:p>
          <w:p w14:paraId="675F5A25" w14:textId="77777777" w:rsidR="00FC5479" w:rsidRDefault="00FC5479">
            <w:pPr>
              <w:jc w:val="both"/>
              <w:rPr>
                <w:rFonts w:ascii="Arial" w:hAnsi="Arial" w:cs="Arial"/>
                <w:sz w:val="22"/>
                <w:szCs w:val="22"/>
              </w:rPr>
            </w:pPr>
          </w:p>
        </w:tc>
        <w:tc>
          <w:tcPr>
            <w:tcW w:w="1701" w:type="dxa"/>
          </w:tcPr>
          <w:p w14:paraId="50121E79" w14:textId="77777777" w:rsidR="00FC5479" w:rsidRDefault="00FC5479">
            <w:pPr>
              <w:jc w:val="both"/>
              <w:rPr>
                <w:rFonts w:ascii="Arial" w:hAnsi="Arial" w:cs="Arial"/>
                <w:sz w:val="22"/>
                <w:szCs w:val="22"/>
              </w:rPr>
            </w:pPr>
          </w:p>
          <w:p w14:paraId="6227EA69" w14:textId="77777777" w:rsidR="00FC5479" w:rsidRDefault="008604FC">
            <w:pPr>
              <w:jc w:val="both"/>
              <w:rPr>
                <w:rFonts w:ascii="Arial" w:hAnsi="Arial" w:cs="Arial"/>
                <w:sz w:val="22"/>
                <w:szCs w:val="22"/>
              </w:rPr>
            </w:pPr>
            <w:r>
              <w:rPr>
                <w:rFonts w:ascii="Arial" w:hAnsi="Arial" w:cs="Arial"/>
                <w:sz w:val="22"/>
                <w:szCs w:val="22"/>
              </w:rPr>
              <w:t>4 cm</w:t>
            </w:r>
          </w:p>
        </w:tc>
        <w:tc>
          <w:tcPr>
            <w:tcW w:w="1904" w:type="dxa"/>
          </w:tcPr>
          <w:p w14:paraId="3058B1E9" w14:textId="77777777" w:rsidR="00FC5479" w:rsidRDefault="00FC5479">
            <w:pPr>
              <w:jc w:val="both"/>
              <w:rPr>
                <w:rFonts w:ascii="Arial" w:hAnsi="Arial" w:cs="Arial"/>
                <w:sz w:val="22"/>
                <w:szCs w:val="22"/>
              </w:rPr>
            </w:pPr>
          </w:p>
          <w:p w14:paraId="55AE0379" w14:textId="77777777" w:rsidR="00FC5479" w:rsidRDefault="008604FC">
            <w:pPr>
              <w:jc w:val="both"/>
              <w:rPr>
                <w:rFonts w:ascii="Arial" w:hAnsi="Arial" w:cs="Arial"/>
                <w:sz w:val="22"/>
                <w:szCs w:val="22"/>
              </w:rPr>
            </w:pPr>
            <w:r>
              <w:rPr>
                <w:rFonts w:ascii="Arial" w:hAnsi="Arial" w:cs="Arial"/>
                <w:sz w:val="22"/>
                <w:szCs w:val="22"/>
              </w:rPr>
              <w:t>6.5 cm</w:t>
            </w:r>
          </w:p>
        </w:tc>
        <w:tc>
          <w:tcPr>
            <w:tcW w:w="9119" w:type="dxa"/>
          </w:tcPr>
          <w:p w14:paraId="0FC80BE8" w14:textId="77777777" w:rsidR="00FC5479" w:rsidRDefault="00FC5479">
            <w:pPr>
              <w:jc w:val="both"/>
              <w:rPr>
                <w:rFonts w:ascii="Arial" w:hAnsi="Arial" w:cs="Arial"/>
                <w:sz w:val="22"/>
                <w:szCs w:val="22"/>
              </w:rPr>
            </w:pPr>
          </w:p>
        </w:tc>
      </w:tr>
      <w:tr w:rsidR="00FC5479" w14:paraId="194973D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845" w:type="dxa"/>
            <w:tcBorders>
              <w:right w:val="single" w:sz="4" w:space="0" w:color="auto"/>
            </w:tcBorders>
          </w:tcPr>
          <w:p w14:paraId="50B1DD1B" w14:textId="77777777" w:rsidR="00FC5479" w:rsidRDefault="008604FC">
            <w:pPr>
              <w:jc w:val="both"/>
              <w:rPr>
                <w:rFonts w:ascii="Arial" w:hAnsi="Arial" w:cs="Arial"/>
                <w:sz w:val="22"/>
                <w:szCs w:val="22"/>
              </w:rPr>
            </w:pPr>
            <w:r>
              <w:rPr>
                <w:rFonts w:ascii="Arial" w:hAnsi="Arial" w:cs="Arial"/>
                <w:sz w:val="22"/>
                <w:szCs w:val="22"/>
              </w:rPr>
              <w:t>13</w:t>
            </w:r>
          </w:p>
          <w:p w14:paraId="527C26EE" w14:textId="77777777" w:rsidR="00FC5479" w:rsidRDefault="00FC5479">
            <w:pPr>
              <w:jc w:val="both"/>
              <w:rPr>
                <w:rFonts w:ascii="Arial" w:hAnsi="Arial" w:cs="Arial"/>
                <w:b/>
                <w:sz w:val="22"/>
                <w:szCs w:val="22"/>
              </w:rPr>
            </w:pPr>
          </w:p>
        </w:tc>
        <w:tc>
          <w:tcPr>
            <w:tcW w:w="1415" w:type="dxa"/>
            <w:tcBorders>
              <w:left w:val="single" w:sz="4" w:space="0" w:color="auto"/>
            </w:tcBorders>
          </w:tcPr>
          <w:p w14:paraId="7FEE554B" w14:textId="77777777" w:rsidR="00FC5479" w:rsidRDefault="00FC5479">
            <w:pPr>
              <w:jc w:val="both"/>
              <w:rPr>
                <w:rFonts w:ascii="Arial" w:hAnsi="Arial" w:cs="Arial"/>
                <w:sz w:val="22"/>
                <w:szCs w:val="22"/>
              </w:rPr>
            </w:pPr>
          </w:p>
          <w:p w14:paraId="754B2078" w14:textId="77777777" w:rsidR="00FC5479" w:rsidRDefault="008604FC">
            <w:pPr>
              <w:jc w:val="both"/>
              <w:rPr>
                <w:rFonts w:ascii="Arial" w:hAnsi="Arial" w:cs="Arial"/>
                <w:sz w:val="22"/>
                <w:szCs w:val="22"/>
              </w:rPr>
            </w:pPr>
            <w:r>
              <w:rPr>
                <w:rFonts w:ascii="Arial" w:hAnsi="Arial" w:cs="Arial"/>
                <w:sz w:val="22"/>
                <w:szCs w:val="22"/>
              </w:rPr>
              <w:t>16 cm</w:t>
            </w:r>
          </w:p>
          <w:p w14:paraId="5E29901B" w14:textId="77777777" w:rsidR="00FC5479" w:rsidRDefault="00FC5479">
            <w:pPr>
              <w:jc w:val="both"/>
              <w:rPr>
                <w:rFonts w:ascii="Arial" w:hAnsi="Arial" w:cs="Arial"/>
                <w:sz w:val="22"/>
                <w:szCs w:val="22"/>
              </w:rPr>
            </w:pPr>
          </w:p>
        </w:tc>
        <w:tc>
          <w:tcPr>
            <w:tcW w:w="1415" w:type="dxa"/>
          </w:tcPr>
          <w:p w14:paraId="7B8A4707" w14:textId="77777777" w:rsidR="00FC5479" w:rsidRDefault="00FC5479">
            <w:pPr>
              <w:jc w:val="both"/>
              <w:rPr>
                <w:rFonts w:ascii="Arial" w:hAnsi="Arial" w:cs="Arial"/>
                <w:sz w:val="22"/>
                <w:szCs w:val="22"/>
              </w:rPr>
            </w:pPr>
          </w:p>
          <w:p w14:paraId="02D3D4FA" w14:textId="77777777" w:rsidR="00FC5479" w:rsidRDefault="008604FC">
            <w:pPr>
              <w:jc w:val="both"/>
              <w:rPr>
                <w:rFonts w:ascii="Arial" w:hAnsi="Arial" w:cs="Arial"/>
                <w:sz w:val="22"/>
                <w:szCs w:val="22"/>
              </w:rPr>
            </w:pPr>
            <w:r>
              <w:rPr>
                <w:rFonts w:ascii="Arial" w:hAnsi="Arial" w:cs="Arial"/>
                <w:sz w:val="22"/>
                <w:szCs w:val="22"/>
              </w:rPr>
              <w:t>21 cm</w:t>
            </w:r>
          </w:p>
        </w:tc>
        <w:tc>
          <w:tcPr>
            <w:tcW w:w="1720" w:type="dxa"/>
          </w:tcPr>
          <w:p w14:paraId="139E30FF" w14:textId="77777777" w:rsidR="00FC5479" w:rsidRDefault="00FC5479">
            <w:pPr>
              <w:jc w:val="both"/>
              <w:rPr>
                <w:rFonts w:ascii="Arial" w:hAnsi="Arial" w:cs="Arial"/>
                <w:sz w:val="22"/>
                <w:szCs w:val="22"/>
              </w:rPr>
            </w:pPr>
          </w:p>
          <w:p w14:paraId="36CA66A1" w14:textId="77777777" w:rsidR="00FC5479" w:rsidRDefault="008604FC">
            <w:pPr>
              <w:jc w:val="both"/>
              <w:rPr>
                <w:rFonts w:ascii="Arial" w:hAnsi="Arial" w:cs="Arial"/>
                <w:sz w:val="22"/>
                <w:szCs w:val="22"/>
              </w:rPr>
            </w:pPr>
            <w:r>
              <w:rPr>
                <w:rFonts w:ascii="Arial" w:hAnsi="Arial" w:cs="Arial"/>
                <w:sz w:val="22"/>
                <w:szCs w:val="22"/>
              </w:rPr>
              <w:t>26 cm</w:t>
            </w:r>
          </w:p>
          <w:p w14:paraId="0DCFFD9E" w14:textId="77777777" w:rsidR="00FC5479" w:rsidRDefault="00FC5479">
            <w:pPr>
              <w:jc w:val="both"/>
              <w:rPr>
                <w:rFonts w:ascii="Arial" w:hAnsi="Arial" w:cs="Arial"/>
                <w:sz w:val="22"/>
                <w:szCs w:val="22"/>
              </w:rPr>
            </w:pPr>
          </w:p>
        </w:tc>
        <w:tc>
          <w:tcPr>
            <w:tcW w:w="1659" w:type="dxa"/>
          </w:tcPr>
          <w:p w14:paraId="7F4142AD" w14:textId="77777777" w:rsidR="00FC5479" w:rsidRDefault="00FC5479">
            <w:pPr>
              <w:jc w:val="both"/>
              <w:rPr>
                <w:rFonts w:ascii="Arial" w:hAnsi="Arial" w:cs="Arial"/>
                <w:sz w:val="22"/>
                <w:szCs w:val="22"/>
              </w:rPr>
            </w:pPr>
          </w:p>
          <w:p w14:paraId="05A7F477" w14:textId="77777777" w:rsidR="00FC5479" w:rsidRDefault="008604FC">
            <w:pPr>
              <w:jc w:val="both"/>
              <w:rPr>
                <w:rFonts w:ascii="Arial" w:hAnsi="Arial" w:cs="Arial"/>
                <w:sz w:val="22"/>
                <w:szCs w:val="22"/>
              </w:rPr>
            </w:pPr>
            <w:r>
              <w:rPr>
                <w:rFonts w:ascii="Arial" w:hAnsi="Arial" w:cs="Arial"/>
                <w:sz w:val="22"/>
                <w:szCs w:val="22"/>
              </w:rPr>
              <w:t>3.5 cm</w:t>
            </w:r>
          </w:p>
        </w:tc>
        <w:tc>
          <w:tcPr>
            <w:tcW w:w="1701" w:type="dxa"/>
          </w:tcPr>
          <w:p w14:paraId="175A3866" w14:textId="77777777" w:rsidR="00FC5479" w:rsidRDefault="00FC5479">
            <w:pPr>
              <w:jc w:val="both"/>
              <w:rPr>
                <w:rFonts w:ascii="Arial" w:hAnsi="Arial" w:cs="Arial"/>
                <w:sz w:val="22"/>
                <w:szCs w:val="22"/>
              </w:rPr>
            </w:pPr>
          </w:p>
          <w:p w14:paraId="7B32593F" w14:textId="77777777" w:rsidR="00FC5479" w:rsidRDefault="008604FC">
            <w:pPr>
              <w:jc w:val="both"/>
              <w:rPr>
                <w:rFonts w:ascii="Arial" w:hAnsi="Arial" w:cs="Arial"/>
                <w:sz w:val="22"/>
                <w:szCs w:val="22"/>
              </w:rPr>
            </w:pPr>
            <w:r>
              <w:rPr>
                <w:rFonts w:ascii="Arial" w:hAnsi="Arial" w:cs="Arial"/>
                <w:sz w:val="22"/>
                <w:szCs w:val="22"/>
              </w:rPr>
              <w:t>4.5 cm</w:t>
            </w:r>
          </w:p>
        </w:tc>
        <w:tc>
          <w:tcPr>
            <w:tcW w:w="1904" w:type="dxa"/>
          </w:tcPr>
          <w:p w14:paraId="5596CEEE" w14:textId="77777777" w:rsidR="00FC5479" w:rsidRDefault="00FC5479">
            <w:pPr>
              <w:jc w:val="both"/>
              <w:rPr>
                <w:rFonts w:ascii="Arial" w:hAnsi="Arial" w:cs="Arial"/>
                <w:sz w:val="22"/>
                <w:szCs w:val="22"/>
              </w:rPr>
            </w:pPr>
          </w:p>
          <w:p w14:paraId="158D62D8" w14:textId="77777777" w:rsidR="00FC5479" w:rsidRDefault="008604FC">
            <w:pPr>
              <w:jc w:val="both"/>
              <w:rPr>
                <w:rFonts w:ascii="Arial" w:hAnsi="Arial" w:cs="Arial"/>
                <w:sz w:val="22"/>
                <w:szCs w:val="22"/>
              </w:rPr>
            </w:pPr>
            <w:r>
              <w:rPr>
                <w:rFonts w:ascii="Arial" w:hAnsi="Arial" w:cs="Arial"/>
                <w:sz w:val="22"/>
                <w:szCs w:val="22"/>
              </w:rPr>
              <w:t>7 cm</w:t>
            </w:r>
          </w:p>
        </w:tc>
        <w:tc>
          <w:tcPr>
            <w:tcW w:w="9119" w:type="dxa"/>
          </w:tcPr>
          <w:p w14:paraId="6C15BEE6" w14:textId="77777777" w:rsidR="00FC5479" w:rsidRDefault="00FC5479">
            <w:pPr>
              <w:jc w:val="both"/>
              <w:rPr>
                <w:rFonts w:ascii="Arial" w:hAnsi="Arial" w:cs="Arial"/>
                <w:sz w:val="22"/>
                <w:szCs w:val="22"/>
              </w:rPr>
            </w:pPr>
          </w:p>
        </w:tc>
      </w:tr>
      <w:tr w:rsidR="00FC5479" w14:paraId="2B7F9BC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4"/>
        </w:trPr>
        <w:tc>
          <w:tcPr>
            <w:tcW w:w="845" w:type="dxa"/>
            <w:tcBorders>
              <w:right w:val="single" w:sz="4" w:space="0" w:color="auto"/>
            </w:tcBorders>
          </w:tcPr>
          <w:p w14:paraId="31EEDE4C" w14:textId="77777777" w:rsidR="00FC5479" w:rsidRDefault="008604FC">
            <w:pPr>
              <w:jc w:val="both"/>
              <w:rPr>
                <w:rFonts w:ascii="Arial" w:hAnsi="Arial" w:cs="Arial"/>
                <w:sz w:val="22"/>
                <w:szCs w:val="22"/>
              </w:rPr>
            </w:pPr>
            <w:r>
              <w:rPr>
                <w:rFonts w:ascii="Arial" w:hAnsi="Arial" w:cs="Arial"/>
                <w:sz w:val="22"/>
                <w:szCs w:val="22"/>
              </w:rPr>
              <w:t>14</w:t>
            </w:r>
          </w:p>
          <w:p w14:paraId="33D2CA80" w14:textId="77777777" w:rsidR="00FC5479" w:rsidRDefault="00FC5479">
            <w:pPr>
              <w:jc w:val="both"/>
              <w:rPr>
                <w:rFonts w:ascii="Arial" w:hAnsi="Arial" w:cs="Arial"/>
                <w:b/>
                <w:sz w:val="22"/>
                <w:szCs w:val="22"/>
              </w:rPr>
            </w:pPr>
          </w:p>
        </w:tc>
        <w:tc>
          <w:tcPr>
            <w:tcW w:w="1415" w:type="dxa"/>
            <w:tcBorders>
              <w:left w:val="single" w:sz="4" w:space="0" w:color="auto"/>
            </w:tcBorders>
          </w:tcPr>
          <w:p w14:paraId="38AF4F84" w14:textId="77777777" w:rsidR="00FC5479" w:rsidRDefault="00FC5479">
            <w:pPr>
              <w:jc w:val="both"/>
              <w:rPr>
                <w:rFonts w:ascii="Arial" w:hAnsi="Arial" w:cs="Arial"/>
                <w:sz w:val="22"/>
                <w:szCs w:val="22"/>
              </w:rPr>
            </w:pPr>
          </w:p>
          <w:p w14:paraId="388A4B94" w14:textId="77777777" w:rsidR="00FC5479" w:rsidRDefault="008604FC">
            <w:pPr>
              <w:jc w:val="both"/>
              <w:rPr>
                <w:rFonts w:ascii="Arial" w:hAnsi="Arial" w:cs="Arial"/>
                <w:sz w:val="22"/>
                <w:szCs w:val="22"/>
              </w:rPr>
            </w:pPr>
            <w:r>
              <w:rPr>
                <w:rFonts w:ascii="Arial" w:hAnsi="Arial" w:cs="Arial"/>
                <w:sz w:val="22"/>
                <w:szCs w:val="22"/>
              </w:rPr>
              <w:t>17 cm</w:t>
            </w:r>
          </w:p>
        </w:tc>
        <w:tc>
          <w:tcPr>
            <w:tcW w:w="1415" w:type="dxa"/>
          </w:tcPr>
          <w:p w14:paraId="2C823154" w14:textId="77777777" w:rsidR="00FC5479" w:rsidRDefault="00FC5479">
            <w:pPr>
              <w:jc w:val="both"/>
              <w:rPr>
                <w:rFonts w:ascii="Arial" w:hAnsi="Arial" w:cs="Arial"/>
                <w:sz w:val="22"/>
                <w:szCs w:val="22"/>
              </w:rPr>
            </w:pPr>
          </w:p>
          <w:p w14:paraId="19AB1EB6" w14:textId="77777777" w:rsidR="00FC5479" w:rsidRDefault="008604FC">
            <w:pPr>
              <w:jc w:val="both"/>
              <w:rPr>
                <w:rFonts w:ascii="Arial" w:hAnsi="Arial" w:cs="Arial"/>
                <w:sz w:val="22"/>
                <w:szCs w:val="22"/>
              </w:rPr>
            </w:pPr>
            <w:r>
              <w:rPr>
                <w:rFonts w:ascii="Arial" w:hAnsi="Arial" w:cs="Arial"/>
                <w:sz w:val="22"/>
                <w:szCs w:val="22"/>
              </w:rPr>
              <w:t>21.5 cm</w:t>
            </w:r>
          </w:p>
          <w:p w14:paraId="54C5F2A0" w14:textId="77777777" w:rsidR="00FC5479" w:rsidRDefault="00FC5479">
            <w:pPr>
              <w:jc w:val="both"/>
              <w:rPr>
                <w:rFonts w:ascii="Arial" w:hAnsi="Arial" w:cs="Arial"/>
                <w:sz w:val="22"/>
                <w:szCs w:val="22"/>
              </w:rPr>
            </w:pPr>
          </w:p>
          <w:p w14:paraId="48F9BB0B" w14:textId="77777777" w:rsidR="00FC5479" w:rsidRDefault="00FC5479">
            <w:pPr>
              <w:jc w:val="both"/>
              <w:rPr>
                <w:rFonts w:ascii="Arial" w:hAnsi="Arial" w:cs="Arial"/>
                <w:sz w:val="22"/>
                <w:szCs w:val="22"/>
              </w:rPr>
            </w:pPr>
          </w:p>
        </w:tc>
        <w:tc>
          <w:tcPr>
            <w:tcW w:w="1720" w:type="dxa"/>
          </w:tcPr>
          <w:p w14:paraId="2F896373" w14:textId="77777777" w:rsidR="00FC5479" w:rsidRDefault="00FC5479">
            <w:pPr>
              <w:jc w:val="both"/>
              <w:rPr>
                <w:rFonts w:ascii="Arial" w:hAnsi="Arial" w:cs="Arial"/>
                <w:sz w:val="22"/>
                <w:szCs w:val="22"/>
              </w:rPr>
            </w:pPr>
          </w:p>
          <w:p w14:paraId="44B8ED12" w14:textId="77777777" w:rsidR="00FC5479" w:rsidRDefault="008604FC">
            <w:pPr>
              <w:jc w:val="both"/>
              <w:rPr>
                <w:rFonts w:ascii="Arial" w:hAnsi="Arial" w:cs="Arial"/>
                <w:sz w:val="22"/>
                <w:szCs w:val="22"/>
              </w:rPr>
            </w:pPr>
            <w:r>
              <w:rPr>
                <w:rFonts w:ascii="Arial" w:hAnsi="Arial" w:cs="Arial"/>
                <w:sz w:val="22"/>
                <w:szCs w:val="22"/>
              </w:rPr>
              <w:t>26 cm</w:t>
            </w:r>
          </w:p>
        </w:tc>
        <w:tc>
          <w:tcPr>
            <w:tcW w:w="1659" w:type="dxa"/>
          </w:tcPr>
          <w:p w14:paraId="056BB185" w14:textId="77777777" w:rsidR="00FC5479" w:rsidRDefault="00FC5479">
            <w:pPr>
              <w:jc w:val="both"/>
              <w:rPr>
                <w:rFonts w:ascii="Arial" w:hAnsi="Arial" w:cs="Arial"/>
                <w:sz w:val="22"/>
                <w:szCs w:val="22"/>
              </w:rPr>
            </w:pPr>
          </w:p>
          <w:p w14:paraId="0F85F6F6" w14:textId="77777777" w:rsidR="00FC5479" w:rsidRDefault="008604FC">
            <w:pPr>
              <w:jc w:val="both"/>
              <w:rPr>
                <w:rFonts w:ascii="Arial" w:hAnsi="Arial" w:cs="Arial"/>
                <w:sz w:val="22"/>
                <w:szCs w:val="22"/>
              </w:rPr>
            </w:pPr>
            <w:r>
              <w:rPr>
                <w:rFonts w:ascii="Arial" w:hAnsi="Arial" w:cs="Arial"/>
                <w:sz w:val="22"/>
                <w:szCs w:val="22"/>
              </w:rPr>
              <w:t>4.4 cm</w:t>
            </w:r>
          </w:p>
        </w:tc>
        <w:tc>
          <w:tcPr>
            <w:tcW w:w="1701" w:type="dxa"/>
          </w:tcPr>
          <w:p w14:paraId="21600553" w14:textId="77777777" w:rsidR="00FC5479" w:rsidRDefault="00FC5479">
            <w:pPr>
              <w:jc w:val="both"/>
              <w:rPr>
                <w:rFonts w:ascii="Arial" w:hAnsi="Arial" w:cs="Arial"/>
                <w:sz w:val="22"/>
                <w:szCs w:val="22"/>
              </w:rPr>
            </w:pPr>
          </w:p>
          <w:p w14:paraId="7BB8FF57" w14:textId="77777777" w:rsidR="00FC5479" w:rsidRDefault="008604FC">
            <w:pPr>
              <w:jc w:val="both"/>
              <w:rPr>
                <w:rFonts w:ascii="Arial" w:hAnsi="Arial" w:cs="Arial"/>
                <w:sz w:val="22"/>
                <w:szCs w:val="22"/>
              </w:rPr>
            </w:pPr>
            <w:r>
              <w:rPr>
                <w:rFonts w:ascii="Arial" w:hAnsi="Arial" w:cs="Arial"/>
                <w:sz w:val="22"/>
                <w:szCs w:val="22"/>
              </w:rPr>
              <w:t>5 cm</w:t>
            </w:r>
          </w:p>
        </w:tc>
        <w:tc>
          <w:tcPr>
            <w:tcW w:w="1904" w:type="dxa"/>
          </w:tcPr>
          <w:p w14:paraId="0328A3AC" w14:textId="77777777" w:rsidR="00FC5479" w:rsidRDefault="00FC5479">
            <w:pPr>
              <w:jc w:val="both"/>
              <w:rPr>
                <w:rFonts w:ascii="Arial" w:hAnsi="Arial" w:cs="Arial"/>
                <w:sz w:val="22"/>
                <w:szCs w:val="22"/>
              </w:rPr>
            </w:pPr>
          </w:p>
          <w:p w14:paraId="491BA2B9" w14:textId="77777777" w:rsidR="00FC5479" w:rsidRDefault="008604FC">
            <w:pPr>
              <w:jc w:val="both"/>
              <w:rPr>
                <w:rFonts w:ascii="Arial" w:hAnsi="Arial" w:cs="Arial"/>
                <w:sz w:val="22"/>
                <w:szCs w:val="22"/>
              </w:rPr>
            </w:pPr>
            <w:r>
              <w:rPr>
                <w:rFonts w:ascii="Arial" w:hAnsi="Arial" w:cs="Arial"/>
                <w:sz w:val="22"/>
                <w:szCs w:val="22"/>
              </w:rPr>
              <w:t>7 cm</w:t>
            </w:r>
          </w:p>
        </w:tc>
        <w:tc>
          <w:tcPr>
            <w:tcW w:w="9119" w:type="dxa"/>
          </w:tcPr>
          <w:p w14:paraId="443E779D" w14:textId="77777777" w:rsidR="00FC5479" w:rsidRDefault="00FC5479">
            <w:pPr>
              <w:jc w:val="both"/>
              <w:rPr>
                <w:rFonts w:ascii="Arial" w:hAnsi="Arial" w:cs="Arial"/>
                <w:sz w:val="22"/>
                <w:szCs w:val="22"/>
              </w:rPr>
            </w:pPr>
          </w:p>
        </w:tc>
      </w:tr>
      <w:tr w:rsidR="00FC5479" w14:paraId="7293111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5988D22D" w14:textId="77777777" w:rsidR="00FC5479" w:rsidRDefault="008604FC">
            <w:pPr>
              <w:jc w:val="both"/>
              <w:rPr>
                <w:rFonts w:ascii="Arial" w:hAnsi="Arial" w:cs="Arial"/>
                <w:sz w:val="22"/>
                <w:szCs w:val="22"/>
              </w:rPr>
            </w:pPr>
            <w:r>
              <w:rPr>
                <w:rFonts w:ascii="Arial" w:hAnsi="Arial" w:cs="Arial"/>
                <w:sz w:val="22"/>
                <w:szCs w:val="22"/>
              </w:rPr>
              <w:lastRenderedPageBreak/>
              <w:t>15</w:t>
            </w:r>
          </w:p>
          <w:p w14:paraId="70F3E5DB" w14:textId="77777777" w:rsidR="00FC5479" w:rsidRDefault="00FC5479">
            <w:pPr>
              <w:jc w:val="both"/>
              <w:rPr>
                <w:rFonts w:ascii="Arial" w:hAnsi="Arial" w:cs="Arial"/>
                <w:b/>
                <w:sz w:val="22"/>
                <w:szCs w:val="22"/>
              </w:rPr>
            </w:pPr>
          </w:p>
        </w:tc>
        <w:tc>
          <w:tcPr>
            <w:tcW w:w="1415" w:type="dxa"/>
            <w:tcBorders>
              <w:left w:val="single" w:sz="4" w:space="0" w:color="auto"/>
            </w:tcBorders>
          </w:tcPr>
          <w:p w14:paraId="57C5F6C5" w14:textId="77777777" w:rsidR="00FC5479" w:rsidRDefault="00FC5479">
            <w:pPr>
              <w:jc w:val="both"/>
              <w:rPr>
                <w:rFonts w:ascii="Arial" w:hAnsi="Arial" w:cs="Arial"/>
                <w:sz w:val="22"/>
                <w:szCs w:val="22"/>
              </w:rPr>
            </w:pPr>
          </w:p>
          <w:p w14:paraId="6098D947" w14:textId="77777777" w:rsidR="00FC5479" w:rsidRDefault="008604FC">
            <w:pPr>
              <w:jc w:val="both"/>
              <w:rPr>
                <w:rFonts w:ascii="Arial" w:hAnsi="Arial" w:cs="Arial"/>
                <w:sz w:val="22"/>
                <w:szCs w:val="22"/>
              </w:rPr>
            </w:pPr>
            <w:r>
              <w:rPr>
                <w:rFonts w:ascii="Arial" w:hAnsi="Arial" w:cs="Arial"/>
                <w:sz w:val="22"/>
                <w:szCs w:val="22"/>
              </w:rPr>
              <w:t>19 cm</w:t>
            </w:r>
          </w:p>
          <w:p w14:paraId="62D46058" w14:textId="77777777" w:rsidR="00FC5479" w:rsidRDefault="00FC5479">
            <w:pPr>
              <w:jc w:val="both"/>
              <w:rPr>
                <w:rFonts w:ascii="Arial" w:hAnsi="Arial" w:cs="Arial"/>
                <w:sz w:val="22"/>
                <w:szCs w:val="22"/>
              </w:rPr>
            </w:pPr>
          </w:p>
        </w:tc>
        <w:tc>
          <w:tcPr>
            <w:tcW w:w="1415" w:type="dxa"/>
          </w:tcPr>
          <w:p w14:paraId="0880EADC" w14:textId="77777777" w:rsidR="00FC5479" w:rsidRDefault="00FC5479">
            <w:pPr>
              <w:jc w:val="both"/>
              <w:rPr>
                <w:rFonts w:ascii="Arial" w:hAnsi="Arial" w:cs="Arial"/>
                <w:sz w:val="22"/>
                <w:szCs w:val="22"/>
              </w:rPr>
            </w:pPr>
          </w:p>
          <w:p w14:paraId="54BEBA0F" w14:textId="77777777" w:rsidR="00FC5479" w:rsidRDefault="008604FC">
            <w:pPr>
              <w:jc w:val="both"/>
              <w:rPr>
                <w:rFonts w:ascii="Arial" w:hAnsi="Arial" w:cs="Arial"/>
                <w:sz w:val="22"/>
                <w:szCs w:val="22"/>
              </w:rPr>
            </w:pPr>
            <w:r>
              <w:rPr>
                <w:rFonts w:ascii="Arial" w:hAnsi="Arial" w:cs="Arial"/>
                <w:sz w:val="22"/>
                <w:szCs w:val="22"/>
              </w:rPr>
              <w:t>22 cm</w:t>
            </w:r>
          </w:p>
          <w:p w14:paraId="33F4BDDF" w14:textId="77777777" w:rsidR="00FC5479" w:rsidRDefault="00FC5479">
            <w:pPr>
              <w:jc w:val="both"/>
              <w:rPr>
                <w:rFonts w:ascii="Arial" w:hAnsi="Arial" w:cs="Arial"/>
                <w:sz w:val="22"/>
                <w:szCs w:val="22"/>
              </w:rPr>
            </w:pPr>
          </w:p>
          <w:p w14:paraId="4F24E77B" w14:textId="77777777" w:rsidR="00FC5479" w:rsidRDefault="00FC5479">
            <w:pPr>
              <w:jc w:val="both"/>
              <w:rPr>
                <w:rFonts w:ascii="Arial" w:hAnsi="Arial" w:cs="Arial"/>
                <w:sz w:val="22"/>
                <w:szCs w:val="22"/>
              </w:rPr>
            </w:pPr>
          </w:p>
        </w:tc>
        <w:tc>
          <w:tcPr>
            <w:tcW w:w="1720" w:type="dxa"/>
          </w:tcPr>
          <w:p w14:paraId="55D140DC" w14:textId="77777777" w:rsidR="00FC5479" w:rsidRDefault="00FC5479">
            <w:pPr>
              <w:jc w:val="both"/>
              <w:rPr>
                <w:rFonts w:ascii="Arial" w:hAnsi="Arial" w:cs="Arial"/>
                <w:sz w:val="22"/>
                <w:szCs w:val="22"/>
              </w:rPr>
            </w:pPr>
          </w:p>
          <w:p w14:paraId="57B21655" w14:textId="77777777" w:rsidR="00FC5479" w:rsidRDefault="008604FC">
            <w:pPr>
              <w:jc w:val="both"/>
              <w:rPr>
                <w:rFonts w:ascii="Arial" w:hAnsi="Arial" w:cs="Arial"/>
                <w:sz w:val="22"/>
                <w:szCs w:val="22"/>
              </w:rPr>
            </w:pPr>
            <w:r>
              <w:rPr>
                <w:rFonts w:ascii="Arial" w:hAnsi="Arial" w:cs="Arial"/>
                <w:sz w:val="22"/>
                <w:szCs w:val="22"/>
              </w:rPr>
              <w:t>28.5 cm</w:t>
            </w:r>
          </w:p>
        </w:tc>
        <w:tc>
          <w:tcPr>
            <w:tcW w:w="1659" w:type="dxa"/>
          </w:tcPr>
          <w:p w14:paraId="660F8F9F" w14:textId="77777777" w:rsidR="00FC5479" w:rsidRDefault="00FC5479">
            <w:pPr>
              <w:jc w:val="both"/>
              <w:rPr>
                <w:rFonts w:ascii="Arial" w:hAnsi="Arial" w:cs="Arial"/>
                <w:sz w:val="22"/>
                <w:szCs w:val="22"/>
              </w:rPr>
            </w:pPr>
          </w:p>
          <w:p w14:paraId="7E05B14E" w14:textId="77777777" w:rsidR="00FC5479" w:rsidRDefault="008604FC">
            <w:pPr>
              <w:jc w:val="both"/>
              <w:rPr>
                <w:rFonts w:ascii="Arial" w:hAnsi="Arial" w:cs="Arial"/>
                <w:sz w:val="22"/>
                <w:szCs w:val="22"/>
              </w:rPr>
            </w:pPr>
            <w:r>
              <w:rPr>
                <w:rFonts w:ascii="Arial" w:hAnsi="Arial" w:cs="Arial"/>
                <w:sz w:val="22"/>
                <w:szCs w:val="22"/>
              </w:rPr>
              <w:t xml:space="preserve">5 cm </w:t>
            </w:r>
          </w:p>
        </w:tc>
        <w:tc>
          <w:tcPr>
            <w:tcW w:w="1701" w:type="dxa"/>
          </w:tcPr>
          <w:p w14:paraId="3B7008C7" w14:textId="77777777" w:rsidR="00FC5479" w:rsidRDefault="00FC5479">
            <w:pPr>
              <w:jc w:val="both"/>
              <w:rPr>
                <w:rFonts w:ascii="Arial" w:hAnsi="Arial" w:cs="Arial"/>
                <w:sz w:val="22"/>
                <w:szCs w:val="22"/>
              </w:rPr>
            </w:pPr>
          </w:p>
          <w:p w14:paraId="540D957B" w14:textId="77777777" w:rsidR="00FC5479" w:rsidRDefault="008604FC">
            <w:pPr>
              <w:jc w:val="both"/>
              <w:rPr>
                <w:rFonts w:ascii="Arial" w:hAnsi="Arial" w:cs="Arial"/>
                <w:sz w:val="22"/>
                <w:szCs w:val="22"/>
              </w:rPr>
            </w:pPr>
            <w:r>
              <w:rPr>
                <w:rFonts w:ascii="Arial" w:hAnsi="Arial" w:cs="Arial"/>
                <w:sz w:val="22"/>
                <w:szCs w:val="22"/>
              </w:rPr>
              <w:t>5 cm</w:t>
            </w:r>
          </w:p>
        </w:tc>
        <w:tc>
          <w:tcPr>
            <w:tcW w:w="1904" w:type="dxa"/>
          </w:tcPr>
          <w:p w14:paraId="282C6BB3" w14:textId="77777777" w:rsidR="00FC5479" w:rsidRDefault="00FC5479">
            <w:pPr>
              <w:jc w:val="both"/>
              <w:rPr>
                <w:rFonts w:ascii="Arial" w:hAnsi="Arial" w:cs="Arial"/>
                <w:sz w:val="22"/>
                <w:szCs w:val="22"/>
              </w:rPr>
            </w:pPr>
          </w:p>
          <w:p w14:paraId="4B2C679A" w14:textId="77777777" w:rsidR="00FC5479" w:rsidRDefault="008604FC">
            <w:pPr>
              <w:jc w:val="both"/>
              <w:rPr>
                <w:rFonts w:ascii="Arial" w:hAnsi="Arial" w:cs="Arial"/>
                <w:sz w:val="22"/>
                <w:szCs w:val="22"/>
              </w:rPr>
            </w:pPr>
            <w:r>
              <w:rPr>
                <w:rFonts w:ascii="Arial" w:hAnsi="Arial" w:cs="Arial"/>
                <w:sz w:val="22"/>
                <w:szCs w:val="22"/>
              </w:rPr>
              <w:t>7.5 cm</w:t>
            </w:r>
          </w:p>
        </w:tc>
        <w:tc>
          <w:tcPr>
            <w:tcW w:w="9119" w:type="dxa"/>
          </w:tcPr>
          <w:p w14:paraId="018F53EB" w14:textId="77777777" w:rsidR="00FC5479" w:rsidRDefault="00FC5479">
            <w:pPr>
              <w:jc w:val="both"/>
              <w:rPr>
                <w:rFonts w:ascii="Arial" w:hAnsi="Arial" w:cs="Arial"/>
                <w:sz w:val="22"/>
                <w:szCs w:val="22"/>
              </w:rPr>
            </w:pPr>
          </w:p>
        </w:tc>
      </w:tr>
      <w:tr w:rsidR="00FC5479" w14:paraId="170F770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0F03C4CD" w14:textId="77777777" w:rsidR="00FC5479" w:rsidRDefault="008604FC">
            <w:pPr>
              <w:jc w:val="both"/>
              <w:rPr>
                <w:rFonts w:ascii="Arial" w:hAnsi="Arial" w:cs="Arial"/>
                <w:sz w:val="22"/>
                <w:szCs w:val="22"/>
              </w:rPr>
            </w:pPr>
            <w:r>
              <w:rPr>
                <w:rFonts w:ascii="Arial" w:hAnsi="Arial" w:cs="Arial"/>
                <w:sz w:val="22"/>
                <w:szCs w:val="22"/>
              </w:rPr>
              <w:t>16</w:t>
            </w:r>
          </w:p>
          <w:p w14:paraId="1EA1ADE3" w14:textId="77777777" w:rsidR="00FC5479" w:rsidRDefault="00FC5479">
            <w:pPr>
              <w:jc w:val="both"/>
              <w:rPr>
                <w:rFonts w:ascii="Arial" w:hAnsi="Arial" w:cs="Arial"/>
                <w:b/>
                <w:sz w:val="22"/>
                <w:szCs w:val="22"/>
              </w:rPr>
            </w:pPr>
          </w:p>
        </w:tc>
        <w:tc>
          <w:tcPr>
            <w:tcW w:w="1415" w:type="dxa"/>
            <w:tcBorders>
              <w:left w:val="single" w:sz="4" w:space="0" w:color="auto"/>
            </w:tcBorders>
          </w:tcPr>
          <w:p w14:paraId="3B98A6E5" w14:textId="77777777" w:rsidR="00FC5479" w:rsidRDefault="00FC5479">
            <w:pPr>
              <w:jc w:val="both"/>
              <w:rPr>
                <w:rFonts w:ascii="Arial" w:hAnsi="Arial" w:cs="Arial"/>
                <w:sz w:val="22"/>
                <w:szCs w:val="22"/>
              </w:rPr>
            </w:pPr>
          </w:p>
          <w:p w14:paraId="6A477954" w14:textId="77777777" w:rsidR="00FC5479" w:rsidRDefault="008604FC">
            <w:pPr>
              <w:jc w:val="both"/>
              <w:rPr>
                <w:rFonts w:ascii="Arial" w:hAnsi="Arial" w:cs="Arial"/>
                <w:sz w:val="22"/>
                <w:szCs w:val="22"/>
              </w:rPr>
            </w:pPr>
            <w:r>
              <w:rPr>
                <w:rFonts w:ascii="Arial" w:hAnsi="Arial" w:cs="Arial"/>
                <w:sz w:val="22"/>
                <w:szCs w:val="22"/>
              </w:rPr>
              <w:t>20 cm</w:t>
            </w:r>
          </w:p>
        </w:tc>
        <w:tc>
          <w:tcPr>
            <w:tcW w:w="1415" w:type="dxa"/>
          </w:tcPr>
          <w:p w14:paraId="5306790F" w14:textId="77777777" w:rsidR="00FC5479" w:rsidRDefault="00FC5479">
            <w:pPr>
              <w:jc w:val="both"/>
              <w:rPr>
                <w:rFonts w:ascii="Arial" w:hAnsi="Arial" w:cs="Arial"/>
                <w:sz w:val="22"/>
                <w:szCs w:val="22"/>
              </w:rPr>
            </w:pPr>
          </w:p>
          <w:p w14:paraId="3A5F23B8" w14:textId="77777777" w:rsidR="00FC5479" w:rsidRDefault="008604FC">
            <w:pPr>
              <w:jc w:val="both"/>
              <w:rPr>
                <w:rFonts w:ascii="Arial" w:hAnsi="Arial" w:cs="Arial"/>
                <w:sz w:val="22"/>
                <w:szCs w:val="22"/>
              </w:rPr>
            </w:pPr>
            <w:r>
              <w:rPr>
                <w:rFonts w:ascii="Arial" w:hAnsi="Arial" w:cs="Arial"/>
                <w:sz w:val="22"/>
                <w:szCs w:val="22"/>
              </w:rPr>
              <w:t>23 cm</w:t>
            </w:r>
          </w:p>
          <w:p w14:paraId="6EEA1991" w14:textId="77777777" w:rsidR="00FC5479" w:rsidRDefault="00FC5479">
            <w:pPr>
              <w:jc w:val="both"/>
              <w:rPr>
                <w:rFonts w:ascii="Arial" w:hAnsi="Arial" w:cs="Arial"/>
                <w:sz w:val="22"/>
                <w:szCs w:val="22"/>
              </w:rPr>
            </w:pPr>
          </w:p>
        </w:tc>
        <w:tc>
          <w:tcPr>
            <w:tcW w:w="1720" w:type="dxa"/>
          </w:tcPr>
          <w:p w14:paraId="25E3B3B5" w14:textId="77777777" w:rsidR="00FC5479" w:rsidRDefault="00FC5479">
            <w:pPr>
              <w:jc w:val="both"/>
              <w:rPr>
                <w:rFonts w:ascii="Arial" w:hAnsi="Arial" w:cs="Arial"/>
                <w:sz w:val="22"/>
                <w:szCs w:val="22"/>
              </w:rPr>
            </w:pPr>
          </w:p>
          <w:p w14:paraId="2B71ED1D" w14:textId="77777777" w:rsidR="00FC5479" w:rsidRDefault="008604FC">
            <w:pPr>
              <w:jc w:val="both"/>
              <w:rPr>
                <w:rFonts w:ascii="Arial" w:hAnsi="Arial" w:cs="Arial"/>
                <w:sz w:val="22"/>
                <w:szCs w:val="22"/>
              </w:rPr>
            </w:pPr>
            <w:r>
              <w:rPr>
                <w:rFonts w:ascii="Arial" w:hAnsi="Arial" w:cs="Arial"/>
                <w:sz w:val="22"/>
                <w:szCs w:val="22"/>
              </w:rPr>
              <w:t xml:space="preserve">29 cm </w:t>
            </w:r>
          </w:p>
        </w:tc>
        <w:tc>
          <w:tcPr>
            <w:tcW w:w="1659" w:type="dxa"/>
          </w:tcPr>
          <w:p w14:paraId="4CA23A84" w14:textId="77777777" w:rsidR="00FC5479" w:rsidRDefault="00FC5479">
            <w:pPr>
              <w:jc w:val="both"/>
              <w:rPr>
                <w:rFonts w:ascii="Arial" w:hAnsi="Arial" w:cs="Arial"/>
                <w:sz w:val="22"/>
                <w:szCs w:val="22"/>
              </w:rPr>
            </w:pPr>
          </w:p>
          <w:p w14:paraId="06ABB0A6" w14:textId="77777777" w:rsidR="00FC5479" w:rsidRDefault="008604FC">
            <w:pPr>
              <w:jc w:val="both"/>
              <w:rPr>
                <w:rFonts w:ascii="Arial" w:hAnsi="Arial" w:cs="Arial"/>
                <w:sz w:val="22"/>
                <w:szCs w:val="22"/>
              </w:rPr>
            </w:pPr>
            <w:r>
              <w:rPr>
                <w:rFonts w:ascii="Arial" w:hAnsi="Arial" w:cs="Arial"/>
                <w:sz w:val="22"/>
                <w:szCs w:val="22"/>
              </w:rPr>
              <w:t>6.5 cm</w:t>
            </w:r>
          </w:p>
        </w:tc>
        <w:tc>
          <w:tcPr>
            <w:tcW w:w="1701" w:type="dxa"/>
          </w:tcPr>
          <w:p w14:paraId="03A489DB" w14:textId="77777777" w:rsidR="00FC5479" w:rsidRDefault="00FC5479">
            <w:pPr>
              <w:jc w:val="both"/>
              <w:rPr>
                <w:rFonts w:ascii="Arial" w:hAnsi="Arial" w:cs="Arial"/>
                <w:sz w:val="22"/>
                <w:szCs w:val="22"/>
              </w:rPr>
            </w:pPr>
          </w:p>
          <w:p w14:paraId="5A4936DA" w14:textId="77777777" w:rsidR="00FC5479" w:rsidRDefault="008604FC">
            <w:pPr>
              <w:jc w:val="both"/>
              <w:rPr>
                <w:rFonts w:ascii="Arial" w:hAnsi="Arial" w:cs="Arial"/>
                <w:sz w:val="22"/>
                <w:szCs w:val="22"/>
              </w:rPr>
            </w:pPr>
            <w:r>
              <w:rPr>
                <w:rFonts w:ascii="Arial" w:hAnsi="Arial" w:cs="Arial"/>
                <w:sz w:val="22"/>
                <w:szCs w:val="22"/>
              </w:rPr>
              <w:t>5.5 cm</w:t>
            </w:r>
          </w:p>
        </w:tc>
        <w:tc>
          <w:tcPr>
            <w:tcW w:w="1904" w:type="dxa"/>
          </w:tcPr>
          <w:p w14:paraId="45CA2E0C" w14:textId="77777777" w:rsidR="00FC5479" w:rsidRDefault="00FC5479">
            <w:pPr>
              <w:jc w:val="both"/>
              <w:rPr>
                <w:rFonts w:ascii="Arial" w:hAnsi="Arial" w:cs="Arial"/>
                <w:sz w:val="22"/>
                <w:szCs w:val="22"/>
              </w:rPr>
            </w:pPr>
          </w:p>
          <w:p w14:paraId="78556EED" w14:textId="77777777" w:rsidR="00FC5479" w:rsidRDefault="008604FC">
            <w:pPr>
              <w:jc w:val="both"/>
              <w:rPr>
                <w:rFonts w:ascii="Arial" w:hAnsi="Arial" w:cs="Arial"/>
                <w:sz w:val="22"/>
                <w:szCs w:val="22"/>
              </w:rPr>
            </w:pPr>
            <w:r>
              <w:rPr>
                <w:rFonts w:ascii="Arial" w:hAnsi="Arial" w:cs="Arial"/>
                <w:sz w:val="22"/>
                <w:szCs w:val="22"/>
              </w:rPr>
              <w:t>7.5 cm</w:t>
            </w:r>
          </w:p>
          <w:p w14:paraId="008D81DF" w14:textId="77777777" w:rsidR="00FC5479" w:rsidRDefault="00FC5479">
            <w:pPr>
              <w:jc w:val="both"/>
              <w:rPr>
                <w:rFonts w:ascii="Arial" w:hAnsi="Arial" w:cs="Arial"/>
                <w:sz w:val="22"/>
                <w:szCs w:val="22"/>
              </w:rPr>
            </w:pPr>
          </w:p>
          <w:p w14:paraId="4FBC0095" w14:textId="77777777" w:rsidR="00FC5479" w:rsidRDefault="00FC5479">
            <w:pPr>
              <w:jc w:val="both"/>
              <w:rPr>
                <w:rFonts w:ascii="Arial" w:hAnsi="Arial" w:cs="Arial"/>
                <w:sz w:val="22"/>
                <w:szCs w:val="22"/>
              </w:rPr>
            </w:pPr>
          </w:p>
        </w:tc>
        <w:tc>
          <w:tcPr>
            <w:tcW w:w="9119" w:type="dxa"/>
          </w:tcPr>
          <w:p w14:paraId="7A6F3349" w14:textId="77777777" w:rsidR="00FC5479" w:rsidRDefault="00FC5479">
            <w:pPr>
              <w:jc w:val="both"/>
              <w:rPr>
                <w:rFonts w:ascii="Arial" w:hAnsi="Arial" w:cs="Arial"/>
                <w:sz w:val="22"/>
                <w:szCs w:val="22"/>
              </w:rPr>
            </w:pPr>
          </w:p>
        </w:tc>
      </w:tr>
      <w:tr w:rsidR="00FC5479" w14:paraId="0E3C1C5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4756E731" w14:textId="77777777" w:rsidR="00FC5479" w:rsidRDefault="008604FC">
            <w:pPr>
              <w:jc w:val="both"/>
              <w:rPr>
                <w:rFonts w:ascii="Arial" w:hAnsi="Arial" w:cs="Arial"/>
                <w:sz w:val="22"/>
                <w:szCs w:val="22"/>
              </w:rPr>
            </w:pPr>
            <w:r>
              <w:rPr>
                <w:rFonts w:ascii="Arial" w:hAnsi="Arial" w:cs="Arial"/>
                <w:sz w:val="22"/>
                <w:szCs w:val="22"/>
              </w:rPr>
              <w:t>17</w:t>
            </w:r>
          </w:p>
          <w:p w14:paraId="6BF028DA" w14:textId="77777777" w:rsidR="00FC5479" w:rsidRDefault="00FC5479">
            <w:pPr>
              <w:jc w:val="both"/>
              <w:rPr>
                <w:rFonts w:ascii="Arial" w:hAnsi="Arial" w:cs="Arial"/>
                <w:b/>
                <w:sz w:val="22"/>
                <w:szCs w:val="22"/>
              </w:rPr>
            </w:pPr>
          </w:p>
        </w:tc>
        <w:tc>
          <w:tcPr>
            <w:tcW w:w="1415" w:type="dxa"/>
            <w:tcBorders>
              <w:left w:val="single" w:sz="4" w:space="0" w:color="auto"/>
            </w:tcBorders>
          </w:tcPr>
          <w:p w14:paraId="775C1C2B" w14:textId="77777777" w:rsidR="00FC5479" w:rsidRDefault="00FC5479">
            <w:pPr>
              <w:jc w:val="both"/>
              <w:rPr>
                <w:rFonts w:ascii="Arial" w:hAnsi="Arial" w:cs="Arial"/>
                <w:sz w:val="22"/>
                <w:szCs w:val="22"/>
              </w:rPr>
            </w:pPr>
          </w:p>
          <w:p w14:paraId="23B189E5" w14:textId="77777777" w:rsidR="00FC5479" w:rsidRDefault="008604FC">
            <w:pPr>
              <w:jc w:val="both"/>
              <w:rPr>
                <w:rFonts w:ascii="Arial" w:hAnsi="Arial" w:cs="Arial"/>
                <w:sz w:val="22"/>
                <w:szCs w:val="22"/>
              </w:rPr>
            </w:pPr>
            <w:r>
              <w:rPr>
                <w:rFonts w:ascii="Arial" w:hAnsi="Arial" w:cs="Arial"/>
                <w:sz w:val="22"/>
                <w:szCs w:val="22"/>
              </w:rPr>
              <w:t>21 cm</w:t>
            </w:r>
          </w:p>
        </w:tc>
        <w:tc>
          <w:tcPr>
            <w:tcW w:w="1415" w:type="dxa"/>
          </w:tcPr>
          <w:p w14:paraId="6D03DBCC" w14:textId="77777777" w:rsidR="00FC5479" w:rsidRDefault="00FC5479">
            <w:pPr>
              <w:jc w:val="both"/>
              <w:rPr>
                <w:rFonts w:ascii="Arial" w:hAnsi="Arial" w:cs="Arial"/>
                <w:sz w:val="22"/>
                <w:szCs w:val="22"/>
              </w:rPr>
            </w:pPr>
          </w:p>
          <w:p w14:paraId="4814177F" w14:textId="77777777" w:rsidR="00FC5479" w:rsidRDefault="008604FC">
            <w:pPr>
              <w:jc w:val="both"/>
              <w:rPr>
                <w:rFonts w:ascii="Arial" w:hAnsi="Arial" w:cs="Arial"/>
                <w:sz w:val="22"/>
                <w:szCs w:val="22"/>
              </w:rPr>
            </w:pPr>
            <w:r>
              <w:rPr>
                <w:rFonts w:ascii="Arial" w:hAnsi="Arial" w:cs="Arial"/>
                <w:sz w:val="22"/>
                <w:szCs w:val="22"/>
              </w:rPr>
              <w:t>23.5 cm</w:t>
            </w:r>
          </w:p>
          <w:p w14:paraId="45D63CAD" w14:textId="77777777" w:rsidR="00FC5479" w:rsidRDefault="00FC5479">
            <w:pPr>
              <w:jc w:val="both"/>
              <w:rPr>
                <w:rFonts w:ascii="Arial" w:hAnsi="Arial" w:cs="Arial"/>
                <w:sz w:val="22"/>
                <w:szCs w:val="22"/>
              </w:rPr>
            </w:pPr>
          </w:p>
        </w:tc>
        <w:tc>
          <w:tcPr>
            <w:tcW w:w="1720" w:type="dxa"/>
          </w:tcPr>
          <w:p w14:paraId="46E29502" w14:textId="77777777" w:rsidR="00FC5479" w:rsidRDefault="00FC5479">
            <w:pPr>
              <w:jc w:val="both"/>
              <w:rPr>
                <w:rFonts w:ascii="Arial" w:hAnsi="Arial" w:cs="Arial"/>
                <w:sz w:val="22"/>
                <w:szCs w:val="22"/>
              </w:rPr>
            </w:pPr>
          </w:p>
          <w:p w14:paraId="7D7B5799" w14:textId="77777777" w:rsidR="00FC5479" w:rsidRDefault="008604FC">
            <w:pPr>
              <w:jc w:val="both"/>
              <w:rPr>
                <w:rFonts w:ascii="Arial" w:hAnsi="Arial" w:cs="Arial"/>
                <w:sz w:val="22"/>
                <w:szCs w:val="22"/>
              </w:rPr>
            </w:pPr>
            <w:r>
              <w:rPr>
                <w:rFonts w:ascii="Arial" w:hAnsi="Arial" w:cs="Arial"/>
                <w:sz w:val="22"/>
                <w:szCs w:val="22"/>
              </w:rPr>
              <w:t>30 cm</w:t>
            </w:r>
          </w:p>
        </w:tc>
        <w:tc>
          <w:tcPr>
            <w:tcW w:w="1659" w:type="dxa"/>
          </w:tcPr>
          <w:p w14:paraId="7FDC7BAB" w14:textId="77777777" w:rsidR="00FC5479" w:rsidRDefault="00FC5479">
            <w:pPr>
              <w:jc w:val="both"/>
              <w:rPr>
                <w:rFonts w:ascii="Arial" w:hAnsi="Arial" w:cs="Arial"/>
                <w:sz w:val="22"/>
                <w:szCs w:val="22"/>
              </w:rPr>
            </w:pPr>
          </w:p>
          <w:p w14:paraId="48814F53" w14:textId="77777777" w:rsidR="00FC5479" w:rsidRDefault="008604FC">
            <w:pPr>
              <w:jc w:val="both"/>
              <w:rPr>
                <w:rFonts w:ascii="Arial" w:hAnsi="Arial" w:cs="Arial"/>
                <w:sz w:val="22"/>
                <w:szCs w:val="22"/>
              </w:rPr>
            </w:pPr>
            <w:r>
              <w:rPr>
                <w:rFonts w:ascii="Arial" w:hAnsi="Arial" w:cs="Arial"/>
                <w:sz w:val="22"/>
                <w:szCs w:val="22"/>
              </w:rPr>
              <w:t>7 cm</w:t>
            </w:r>
          </w:p>
        </w:tc>
        <w:tc>
          <w:tcPr>
            <w:tcW w:w="1701" w:type="dxa"/>
          </w:tcPr>
          <w:p w14:paraId="23CCF4E7" w14:textId="77777777" w:rsidR="00FC5479" w:rsidRDefault="00FC5479">
            <w:pPr>
              <w:jc w:val="both"/>
              <w:rPr>
                <w:rFonts w:ascii="Arial" w:hAnsi="Arial" w:cs="Arial"/>
                <w:sz w:val="22"/>
                <w:szCs w:val="22"/>
              </w:rPr>
            </w:pPr>
          </w:p>
          <w:p w14:paraId="08DBFBEB" w14:textId="77777777" w:rsidR="00FC5479" w:rsidRDefault="008604FC">
            <w:pPr>
              <w:jc w:val="both"/>
              <w:rPr>
                <w:rFonts w:ascii="Arial" w:hAnsi="Arial" w:cs="Arial"/>
                <w:sz w:val="22"/>
                <w:szCs w:val="22"/>
              </w:rPr>
            </w:pPr>
            <w:r>
              <w:rPr>
                <w:rFonts w:ascii="Arial" w:hAnsi="Arial" w:cs="Arial"/>
                <w:sz w:val="22"/>
                <w:szCs w:val="22"/>
              </w:rPr>
              <w:t>6 cm</w:t>
            </w:r>
          </w:p>
        </w:tc>
        <w:tc>
          <w:tcPr>
            <w:tcW w:w="1904" w:type="dxa"/>
          </w:tcPr>
          <w:p w14:paraId="7A5C0A1C" w14:textId="77777777" w:rsidR="00FC5479" w:rsidRDefault="00FC5479">
            <w:pPr>
              <w:jc w:val="both"/>
              <w:rPr>
                <w:rFonts w:ascii="Arial" w:hAnsi="Arial" w:cs="Arial"/>
                <w:sz w:val="22"/>
                <w:szCs w:val="22"/>
              </w:rPr>
            </w:pPr>
          </w:p>
          <w:p w14:paraId="37FCC6AA" w14:textId="77777777" w:rsidR="00FC5479" w:rsidRDefault="008604FC">
            <w:pPr>
              <w:jc w:val="both"/>
              <w:rPr>
                <w:rFonts w:ascii="Arial" w:hAnsi="Arial" w:cs="Arial"/>
                <w:sz w:val="22"/>
                <w:szCs w:val="22"/>
              </w:rPr>
            </w:pPr>
            <w:r>
              <w:rPr>
                <w:rFonts w:ascii="Arial" w:hAnsi="Arial" w:cs="Arial"/>
                <w:sz w:val="22"/>
                <w:szCs w:val="22"/>
              </w:rPr>
              <w:t>8 cm</w:t>
            </w:r>
          </w:p>
          <w:p w14:paraId="775E3036" w14:textId="77777777" w:rsidR="00FC5479" w:rsidRDefault="00FC5479">
            <w:pPr>
              <w:jc w:val="both"/>
              <w:rPr>
                <w:rFonts w:ascii="Arial" w:hAnsi="Arial" w:cs="Arial"/>
                <w:sz w:val="22"/>
                <w:szCs w:val="22"/>
              </w:rPr>
            </w:pPr>
          </w:p>
          <w:p w14:paraId="736C7A41" w14:textId="77777777" w:rsidR="00FC5479" w:rsidRDefault="00FC5479">
            <w:pPr>
              <w:jc w:val="both"/>
              <w:rPr>
                <w:rFonts w:ascii="Arial" w:hAnsi="Arial" w:cs="Arial"/>
                <w:sz w:val="22"/>
                <w:szCs w:val="22"/>
              </w:rPr>
            </w:pPr>
          </w:p>
        </w:tc>
        <w:tc>
          <w:tcPr>
            <w:tcW w:w="9119" w:type="dxa"/>
          </w:tcPr>
          <w:p w14:paraId="239B0C85" w14:textId="77777777" w:rsidR="00FC5479" w:rsidRDefault="00FC5479">
            <w:pPr>
              <w:jc w:val="both"/>
              <w:rPr>
                <w:rFonts w:ascii="Arial" w:hAnsi="Arial" w:cs="Arial"/>
                <w:sz w:val="22"/>
                <w:szCs w:val="22"/>
              </w:rPr>
            </w:pPr>
          </w:p>
        </w:tc>
      </w:tr>
      <w:tr w:rsidR="00FC5479" w14:paraId="01C5651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3318F1A7" w14:textId="77777777" w:rsidR="00FC5479" w:rsidRDefault="008604FC">
            <w:pPr>
              <w:jc w:val="both"/>
              <w:rPr>
                <w:rFonts w:ascii="Arial" w:hAnsi="Arial" w:cs="Arial"/>
                <w:sz w:val="22"/>
                <w:szCs w:val="22"/>
              </w:rPr>
            </w:pPr>
            <w:r>
              <w:rPr>
                <w:rFonts w:ascii="Arial" w:hAnsi="Arial" w:cs="Arial"/>
                <w:sz w:val="22"/>
                <w:szCs w:val="22"/>
              </w:rPr>
              <w:t>18</w:t>
            </w:r>
          </w:p>
          <w:p w14:paraId="5EFB73A6" w14:textId="77777777" w:rsidR="00FC5479" w:rsidRDefault="00FC5479">
            <w:pPr>
              <w:jc w:val="both"/>
              <w:rPr>
                <w:rFonts w:ascii="Arial" w:hAnsi="Arial" w:cs="Arial"/>
                <w:b/>
                <w:sz w:val="22"/>
                <w:szCs w:val="22"/>
              </w:rPr>
            </w:pPr>
          </w:p>
        </w:tc>
        <w:tc>
          <w:tcPr>
            <w:tcW w:w="1415" w:type="dxa"/>
            <w:tcBorders>
              <w:left w:val="single" w:sz="4" w:space="0" w:color="auto"/>
            </w:tcBorders>
          </w:tcPr>
          <w:p w14:paraId="6F909B4B" w14:textId="77777777" w:rsidR="00FC5479" w:rsidRDefault="00FC5479">
            <w:pPr>
              <w:jc w:val="both"/>
              <w:rPr>
                <w:rFonts w:ascii="Arial" w:hAnsi="Arial" w:cs="Arial"/>
                <w:sz w:val="22"/>
                <w:szCs w:val="22"/>
              </w:rPr>
            </w:pPr>
          </w:p>
          <w:p w14:paraId="19A26CFB" w14:textId="77777777" w:rsidR="00FC5479" w:rsidRDefault="008604FC">
            <w:pPr>
              <w:jc w:val="both"/>
              <w:rPr>
                <w:rFonts w:ascii="Arial" w:hAnsi="Arial" w:cs="Arial"/>
                <w:sz w:val="22"/>
                <w:szCs w:val="22"/>
              </w:rPr>
            </w:pPr>
            <w:r>
              <w:rPr>
                <w:rFonts w:ascii="Arial" w:hAnsi="Arial" w:cs="Arial"/>
                <w:sz w:val="22"/>
                <w:szCs w:val="22"/>
              </w:rPr>
              <w:t>21 cm</w:t>
            </w:r>
          </w:p>
        </w:tc>
        <w:tc>
          <w:tcPr>
            <w:tcW w:w="1415" w:type="dxa"/>
          </w:tcPr>
          <w:p w14:paraId="073B9FD8" w14:textId="77777777" w:rsidR="00FC5479" w:rsidRDefault="00FC5479">
            <w:pPr>
              <w:jc w:val="both"/>
              <w:rPr>
                <w:rFonts w:ascii="Arial" w:hAnsi="Arial" w:cs="Arial"/>
                <w:sz w:val="22"/>
                <w:szCs w:val="22"/>
              </w:rPr>
            </w:pPr>
          </w:p>
          <w:p w14:paraId="156FDFF6" w14:textId="77777777" w:rsidR="00FC5479" w:rsidRDefault="008604FC">
            <w:pPr>
              <w:jc w:val="both"/>
              <w:rPr>
                <w:rFonts w:ascii="Arial" w:hAnsi="Arial" w:cs="Arial"/>
                <w:sz w:val="22"/>
                <w:szCs w:val="22"/>
              </w:rPr>
            </w:pPr>
            <w:r>
              <w:rPr>
                <w:rFonts w:ascii="Arial" w:hAnsi="Arial" w:cs="Arial"/>
                <w:sz w:val="22"/>
                <w:szCs w:val="22"/>
              </w:rPr>
              <w:t>24 cm</w:t>
            </w:r>
          </w:p>
          <w:p w14:paraId="7FEFA692" w14:textId="77777777" w:rsidR="00FC5479" w:rsidRDefault="00FC5479">
            <w:pPr>
              <w:jc w:val="both"/>
              <w:rPr>
                <w:rFonts w:ascii="Arial" w:hAnsi="Arial" w:cs="Arial"/>
                <w:sz w:val="22"/>
                <w:szCs w:val="22"/>
              </w:rPr>
            </w:pPr>
          </w:p>
        </w:tc>
        <w:tc>
          <w:tcPr>
            <w:tcW w:w="1720" w:type="dxa"/>
          </w:tcPr>
          <w:p w14:paraId="27D636D0" w14:textId="77777777" w:rsidR="00FC5479" w:rsidRDefault="00FC5479">
            <w:pPr>
              <w:jc w:val="both"/>
              <w:rPr>
                <w:rFonts w:ascii="Arial" w:hAnsi="Arial" w:cs="Arial"/>
                <w:sz w:val="22"/>
                <w:szCs w:val="22"/>
              </w:rPr>
            </w:pPr>
          </w:p>
          <w:p w14:paraId="60018222" w14:textId="77777777" w:rsidR="00FC5479" w:rsidRDefault="008604FC">
            <w:pPr>
              <w:jc w:val="both"/>
              <w:rPr>
                <w:rFonts w:ascii="Arial" w:hAnsi="Arial" w:cs="Arial"/>
                <w:sz w:val="22"/>
                <w:szCs w:val="22"/>
              </w:rPr>
            </w:pPr>
            <w:r>
              <w:rPr>
                <w:rFonts w:ascii="Arial" w:hAnsi="Arial" w:cs="Arial"/>
                <w:sz w:val="22"/>
                <w:szCs w:val="22"/>
              </w:rPr>
              <w:t>30 cm</w:t>
            </w:r>
          </w:p>
        </w:tc>
        <w:tc>
          <w:tcPr>
            <w:tcW w:w="1659" w:type="dxa"/>
          </w:tcPr>
          <w:p w14:paraId="34EA3183" w14:textId="77777777" w:rsidR="00FC5479" w:rsidRDefault="008604FC">
            <w:pPr>
              <w:jc w:val="both"/>
              <w:rPr>
                <w:rFonts w:ascii="Arial" w:hAnsi="Arial" w:cs="Arial"/>
                <w:sz w:val="22"/>
                <w:szCs w:val="22"/>
              </w:rPr>
            </w:pPr>
            <w:r>
              <w:rPr>
                <w:rFonts w:ascii="Arial" w:hAnsi="Arial" w:cs="Arial"/>
                <w:sz w:val="22"/>
                <w:szCs w:val="22"/>
              </w:rPr>
              <w:t xml:space="preserve"> </w:t>
            </w:r>
          </w:p>
          <w:p w14:paraId="177A3C4B" w14:textId="77777777" w:rsidR="00FC5479" w:rsidRDefault="008604FC">
            <w:pPr>
              <w:jc w:val="both"/>
              <w:rPr>
                <w:rFonts w:ascii="Arial" w:hAnsi="Arial" w:cs="Arial"/>
                <w:sz w:val="22"/>
                <w:szCs w:val="22"/>
              </w:rPr>
            </w:pPr>
            <w:r>
              <w:rPr>
                <w:rFonts w:ascii="Arial" w:hAnsi="Arial" w:cs="Arial"/>
                <w:sz w:val="22"/>
                <w:szCs w:val="22"/>
              </w:rPr>
              <w:t>8 cm</w:t>
            </w:r>
          </w:p>
        </w:tc>
        <w:tc>
          <w:tcPr>
            <w:tcW w:w="1701" w:type="dxa"/>
          </w:tcPr>
          <w:p w14:paraId="4767CA95" w14:textId="77777777" w:rsidR="00FC5479" w:rsidRDefault="00FC5479">
            <w:pPr>
              <w:jc w:val="both"/>
              <w:rPr>
                <w:rFonts w:ascii="Arial" w:hAnsi="Arial" w:cs="Arial"/>
                <w:sz w:val="22"/>
                <w:szCs w:val="22"/>
              </w:rPr>
            </w:pPr>
          </w:p>
          <w:p w14:paraId="73D39EF3" w14:textId="77777777" w:rsidR="00FC5479" w:rsidRDefault="008604FC">
            <w:pPr>
              <w:jc w:val="both"/>
              <w:rPr>
                <w:rFonts w:ascii="Arial" w:hAnsi="Arial" w:cs="Arial"/>
                <w:sz w:val="22"/>
                <w:szCs w:val="22"/>
              </w:rPr>
            </w:pPr>
            <w:r>
              <w:rPr>
                <w:rFonts w:ascii="Arial" w:hAnsi="Arial" w:cs="Arial"/>
                <w:sz w:val="22"/>
                <w:szCs w:val="22"/>
              </w:rPr>
              <w:t>7 cm</w:t>
            </w:r>
          </w:p>
        </w:tc>
        <w:tc>
          <w:tcPr>
            <w:tcW w:w="1904" w:type="dxa"/>
          </w:tcPr>
          <w:p w14:paraId="1885D4E7" w14:textId="77777777" w:rsidR="00FC5479" w:rsidRDefault="00FC5479">
            <w:pPr>
              <w:jc w:val="both"/>
              <w:rPr>
                <w:rFonts w:ascii="Arial" w:hAnsi="Arial" w:cs="Arial"/>
                <w:sz w:val="22"/>
                <w:szCs w:val="22"/>
              </w:rPr>
            </w:pPr>
          </w:p>
          <w:p w14:paraId="614568E0" w14:textId="77777777" w:rsidR="00FC5479" w:rsidRDefault="008604FC">
            <w:pPr>
              <w:jc w:val="both"/>
              <w:rPr>
                <w:rFonts w:ascii="Arial" w:hAnsi="Arial" w:cs="Arial"/>
                <w:sz w:val="22"/>
                <w:szCs w:val="22"/>
              </w:rPr>
            </w:pPr>
            <w:r>
              <w:rPr>
                <w:rFonts w:ascii="Arial" w:hAnsi="Arial" w:cs="Arial"/>
                <w:sz w:val="22"/>
                <w:szCs w:val="22"/>
              </w:rPr>
              <w:t>8 cm</w:t>
            </w:r>
          </w:p>
          <w:p w14:paraId="3ED533BD" w14:textId="77777777" w:rsidR="00FC5479" w:rsidRDefault="00FC5479">
            <w:pPr>
              <w:jc w:val="both"/>
              <w:rPr>
                <w:rFonts w:ascii="Arial" w:hAnsi="Arial" w:cs="Arial"/>
                <w:sz w:val="22"/>
                <w:szCs w:val="22"/>
              </w:rPr>
            </w:pPr>
          </w:p>
          <w:p w14:paraId="142EB5C0" w14:textId="77777777" w:rsidR="00FC5479" w:rsidRDefault="00FC5479">
            <w:pPr>
              <w:jc w:val="both"/>
              <w:rPr>
                <w:rFonts w:ascii="Arial" w:hAnsi="Arial" w:cs="Arial"/>
                <w:sz w:val="22"/>
                <w:szCs w:val="22"/>
              </w:rPr>
            </w:pPr>
          </w:p>
        </w:tc>
        <w:tc>
          <w:tcPr>
            <w:tcW w:w="9119" w:type="dxa"/>
          </w:tcPr>
          <w:p w14:paraId="5EFF434A" w14:textId="77777777" w:rsidR="00FC5479" w:rsidRDefault="00FC5479">
            <w:pPr>
              <w:jc w:val="both"/>
              <w:rPr>
                <w:rFonts w:ascii="Arial" w:hAnsi="Arial" w:cs="Arial"/>
                <w:sz w:val="22"/>
                <w:szCs w:val="22"/>
              </w:rPr>
            </w:pPr>
          </w:p>
        </w:tc>
      </w:tr>
      <w:tr w:rsidR="00FC5479" w14:paraId="209A458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0CC42330" w14:textId="77777777" w:rsidR="00FC5479" w:rsidRDefault="008604FC">
            <w:pPr>
              <w:jc w:val="both"/>
              <w:rPr>
                <w:rFonts w:ascii="Arial" w:hAnsi="Arial" w:cs="Arial"/>
                <w:sz w:val="22"/>
                <w:szCs w:val="22"/>
              </w:rPr>
            </w:pPr>
            <w:r>
              <w:rPr>
                <w:rFonts w:ascii="Arial" w:hAnsi="Arial" w:cs="Arial"/>
                <w:sz w:val="22"/>
                <w:szCs w:val="22"/>
              </w:rPr>
              <w:t>19</w:t>
            </w:r>
          </w:p>
          <w:p w14:paraId="5B869745" w14:textId="77777777" w:rsidR="00FC5479" w:rsidRDefault="00FC5479">
            <w:pPr>
              <w:jc w:val="both"/>
              <w:rPr>
                <w:rFonts w:ascii="Arial" w:hAnsi="Arial" w:cs="Arial"/>
                <w:sz w:val="22"/>
                <w:szCs w:val="22"/>
              </w:rPr>
            </w:pPr>
          </w:p>
        </w:tc>
        <w:tc>
          <w:tcPr>
            <w:tcW w:w="1415" w:type="dxa"/>
            <w:tcBorders>
              <w:left w:val="single" w:sz="4" w:space="0" w:color="auto"/>
            </w:tcBorders>
          </w:tcPr>
          <w:p w14:paraId="556610B1" w14:textId="77777777" w:rsidR="00FC5479" w:rsidRDefault="00FC5479">
            <w:pPr>
              <w:jc w:val="both"/>
              <w:rPr>
                <w:rFonts w:ascii="Arial" w:hAnsi="Arial" w:cs="Arial"/>
                <w:sz w:val="22"/>
                <w:szCs w:val="22"/>
              </w:rPr>
            </w:pPr>
          </w:p>
          <w:p w14:paraId="479B30AA" w14:textId="77777777" w:rsidR="00FC5479" w:rsidRDefault="008604FC">
            <w:pPr>
              <w:jc w:val="both"/>
              <w:rPr>
                <w:rFonts w:ascii="Arial" w:hAnsi="Arial" w:cs="Arial"/>
                <w:sz w:val="22"/>
                <w:szCs w:val="22"/>
              </w:rPr>
            </w:pPr>
            <w:r>
              <w:rPr>
                <w:rFonts w:ascii="Arial" w:hAnsi="Arial" w:cs="Arial"/>
                <w:sz w:val="22"/>
                <w:szCs w:val="22"/>
              </w:rPr>
              <w:t>21.8</w:t>
            </w:r>
          </w:p>
        </w:tc>
        <w:tc>
          <w:tcPr>
            <w:tcW w:w="1415" w:type="dxa"/>
          </w:tcPr>
          <w:p w14:paraId="27A6C5D9" w14:textId="77777777" w:rsidR="00FC5479" w:rsidRDefault="00FC5479">
            <w:pPr>
              <w:jc w:val="both"/>
              <w:rPr>
                <w:rFonts w:ascii="Arial" w:hAnsi="Arial" w:cs="Arial"/>
                <w:sz w:val="22"/>
                <w:szCs w:val="22"/>
              </w:rPr>
            </w:pPr>
          </w:p>
          <w:p w14:paraId="4400D260" w14:textId="77777777" w:rsidR="00FC5479" w:rsidRDefault="008604FC">
            <w:pPr>
              <w:jc w:val="both"/>
              <w:rPr>
                <w:rFonts w:ascii="Arial" w:hAnsi="Arial" w:cs="Arial"/>
                <w:sz w:val="22"/>
                <w:szCs w:val="22"/>
              </w:rPr>
            </w:pPr>
            <w:r>
              <w:rPr>
                <w:rFonts w:ascii="Arial" w:hAnsi="Arial" w:cs="Arial"/>
                <w:sz w:val="22"/>
                <w:szCs w:val="22"/>
              </w:rPr>
              <w:t>24.2 cm</w:t>
            </w:r>
          </w:p>
        </w:tc>
        <w:tc>
          <w:tcPr>
            <w:tcW w:w="1720" w:type="dxa"/>
          </w:tcPr>
          <w:p w14:paraId="6E937DB8" w14:textId="77777777" w:rsidR="00FC5479" w:rsidRDefault="00FC5479">
            <w:pPr>
              <w:jc w:val="both"/>
              <w:rPr>
                <w:rFonts w:ascii="Arial" w:hAnsi="Arial" w:cs="Arial"/>
                <w:sz w:val="22"/>
                <w:szCs w:val="22"/>
              </w:rPr>
            </w:pPr>
          </w:p>
          <w:p w14:paraId="2B4AFBAC" w14:textId="77777777" w:rsidR="00FC5479" w:rsidRDefault="008604FC">
            <w:pPr>
              <w:jc w:val="both"/>
              <w:rPr>
                <w:rFonts w:ascii="Arial" w:hAnsi="Arial" w:cs="Arial"/>
                <w:sz w:val="22"/>
                <w:szCs w:val="22"/>
              </w:rPr>
            </w:pPr>
            <w:r>
              <w:rPr>
                <w:rFonts w:ascii="Arial" w:hAnsi="Arial" w:cs="Arial"/>
                <w:sz w:val="22"/>
                <w:szCs w:val="22"/>
              </w:rPr>
              <w:t>30.5</w:t>
            </w:r>
          </w:p>
        </w:tc>
        <w:tc>
          <w:tcPr>
            <w:tcW w:w="1659" w:type="dxa"/>
          </w:tcPr>
          <w:p w14:paraId="76A5CAD3" w14:textId="77777777" w:rsidR="00FC5479" w:rsidRDefault="00FC5479">
            <w:pPr>
              <w:jc w:val="both"/>
              <w:rPr>
                <w:rFonts w:ascii="Arial" w:hAnsi="Arial" w:cs="Arial"/>
                <w:sz w:val="22"/>
                <w:szCs w:val="22"/>
              </w:rPr>
            </w:pPr>
          </w:p>
          <w:p w14:paraId="5162FC95" w14:textId="77777777" w:rsidR="00FC5479" w:rsidRDefault="008604FC">
            <w:pPr>
              <w:jc w:val="both"/>
              <w:rPr>
                <w:rFonts w:ascii="Arial" w:hAnsi="Arial" w:cs="Arial"/>
                <w:sz w:val="22"/>
                <w:szCs w:val="22"/>
              </w:rPr>
            </w:pPr>
            <w:r>
              <w:rPr>
                <w:rFonts w:ascii="Arial" w:hAnsi="Arial" w:cs="Arial"/>
                <w:sz w:val="22"/>
                <w:szCs w:val="22"/>
              </w:rPr>
              <w:t>8.1</w:t>
            </w:r>
          </w:p>
          <w:p w14:paraId="5D80CAC0" w14:textId="77777777" w:rsidR="00FC5479" w:rsidRDefault="00FC5479">
            <w:pPr>
              <w:jc w:val="both"/>
              <w:rPr>
                <w:rFonts w:ascii="Arial" w:hAnsi="Arial" w:cs="Arial"/>
                <w:sz w:val="22"/>
                <w:szCs w:val="22"/>
              </w:rPr>
            </w:pPr>
          </w:p>
          <w:p w14:paraId="30EF13CC" w14:textId="77777777" w:rsidR="00FC5479" w:rsidRDefault="00FC5479">
            <w:pPr>
              <w:jc w:val="both"/>
              <w:rPr>
                <w:rFonts w:ascii="Arial" w:hAnsi="Arial" w:cs="Arial"/>
                <w:sz w:val="22"/>
                <w:szCs w:val="22"/>
              </w:rPr>
            </w:pPr>
          </w:p>
        </w:tc>
        <w:tc>
          <w:tcPr>
            <w:tcW w:w="1701" w:type="dxa"/>
          </w:tcPr>
          <w:p w14:paraId="5ED75019" w14:textId="77777777" w:rsidR="00FC5479" w:rsidRDefault="00FC5479">
            <w:pPr>
              <w:jc w:val="both"/>
              <w:rPr>
                <w:rFonts w:ascii="Arial" w:hAnsi="Arial" w:cs="Arial"/>
                <w:sz w:val="22"/>
                <w:szCs w:val="22"/>
              </w:rPr>
            </w:pPr>
          </w:p>
          <w:p w14:paraId="0528CADE" w14:textId="77777777" w:rsidR="00FC5479" w:rsidRDefault="008604FC">
            <w:pPr>
              <w:jc w:val="both"/>
              <w:rPr>
                <w:rFonts w:ascii="Arial" w:hAnsi="Arial" w:cs="Arial"/>
                <w:sz w:val="22"/>
                <w:szCs w:val="22"/>
              </w:rPr>
            </w:pPr>
            <w:r>
              <w:rPr>
                <w:rFonts w:ascii="Arial" w:hAnsi="Arial" w:cs="Arial"/>
                <w:sz w:val="22"/>
                <w:szCs w:val="22"/>
              </w:rPr>
              <w:t>7.4 cm</w:t>
            </w:r>
          </w:p>
        </w:tc>
        <w:tc>
          <w:tcPr>
            <w:tcW w:w="1904" w:type="dxa"/>
          </w:tcPr>
          <w:p w14:paraId="08FB5CD3" w14:textId="77777777" w:rsidR="00FC5479" w:rsidRDefault="00FC5479">
            <w:pPr>
              <w:jc w:val="both"/>
              <w:rPr>
                <w:rFonts w:ascii="Arial" w:hAnsi="Arial" w:cs="Arial"/>
                <w:sz w:val="22"/>
                <w:szCs w:val="22"/>
              </w:rPr>
            </w:pPr>
          </w:p>
          <w:p w14:paraId="2E24CAA4" w14:textId="77777777" w:rsidR="00FC5479" w:rsidRDefault="008604FC">
            <w:pPr>
              <w:jc w:val="both"/>
              <w:rPr>
                <w:rFonts w:ascii="Arial" w:hAnsi="Arial" w:cs="Arial"/>
                <w:sz w:val="22"/>
                <w:szCs w:val="22"/>
              </w:rPr>
            </w:pPr>
            <w:r>
              <w:rPr>
                <w:rFonts w:ascii="Arial" w:hAnsi="Arial" w:cs="Arial"/>
                <w:sz w:val="22"/>
                <w:szCs w:val="22"/>
              </w:rPr>
              <w:t xml:space="preserve">8.2 cm </w:t>
            </w:r>
          </w:p>
        </w:tc>
        <w:tc>
          <w:tcPr>
            <w:tcW w:w="9119" w:type="dxa"/>
          </w:tcPr>
          <w:p w14:paraId="547ED410" w14:textId="77777777" w:rsidR="00FC5479" w:rsidRDefault="00FC5479">
            <w:pPr>
              <w:jc w:val="both"/>
              <w:rPr>
                <w:rFonts w:ascii="Arial" w:hAnsi="Arial" w:cs="Arial"/>
                <w:sz w:val="22"/>
                <w:szCs w:val="22"/>
              </w:rPr>
            </w:pPr>
          </w:p>
        </w:tc>
      </w:tr>
      <w:tr w:rsidR="00FC5479" w14:paraId="516C411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5" w:type="dxa"/>
            <w:tcBorders>
              <w:right w:val="single" w:sz="4" w:space="0" w:color="auto"/>
            </w:tcBorders>
          </w:tcPr>
          <w:p w14:paraId="596A0C1B" w14:textId="77777777" w:rsidR="00FC5479" w:rsidRDefault="00FC5479">
            <w:pPr>
              <w:jc w:val="both"/>
              <w:rPr>
                <w:rFonts w:ascii="Arial" w:hAnsi="Arial" w:cs="Arial"/>
                <w:sz w:val="22"/>
                <w:szCs w:val="22"/>
              </w:rPr>
            </w:pPr>
          </w:p>
          <w:p w14:paraId="545F4D43" w14:textId="77777777" w:rsidR="00FC5479" w:rsidRDefault="008604FC">
            <w:pPr>
              <w:jc w:val="both"/>
              <w:rPr>
                <w:rFonts w:ascii="Arial" w:hAnsi="Arial" w:cs="Arial"/>
                <w:sz w:val="22"/>
                <w:szCs w:val="22"/>
              </w:rPr>
            </w:pPr>
            <w:r>
              <w:rPr>
                <w:rFonts w:ascii="Arial" w:hAnsi="Arial" w:cs="Arial"/>
                <w:sz w:val="22"/>
                <w:szCs w:val="22"/>
              </w:rPr>
              <w:t>20</w:t>
            </w:r>
          </w:p>
        </w:tc>
        <w:tc>
          <w:tcPr>
            <w:tcW w:w="1415" w:type="dxa"/>
            <w:tcBorders>
              <w:left w:val="single" w:sz="4" w:space="0" w:color="auto"/>
            </w:tcBorders>
          </w:tcPr>
          <w:p w14:paraId="6723DAEE" w14:textId="77777777" w:rsidR="00FC5479" w:rsidRDefault="00FC5479">
            <w:pPr>
              <w:jc w:val="both"/>
              <w:rPr>
                <w:rFonts w:ascii="Arial" w:hAnsi="Arial" w:cs="Arial"/>
                <w:sz w:val="22"/>
                <w:szCs w:val="22"/>
              </w:rPr>
            </w:pPr>
          </w:p>
          <w:p w14:paraId="6592C343" w14:textId="77777777" w:rsidR="00FC5479" w:rsidRDefault="008604FC">
            <w:pPr>
              <w:jc w:val="both"/>
              <w:rPr>
                <w:rFonts w:ascii="Arial" w:hAnsi="Arial" w:cs="Arial"/>
                <w:sz w:val="22"/>
                <w:szCs w:val="22"/>
              </w:rPr>
            </w:pPr>
            <w:r>
              <w:rPr>
                <w:rFonts w:ascii="Arial" w:hAnsi="Arial" w:cs="Arial"/>
                <w:sz w:val="22"/>
                <w:szCs w:val="22"/>
              </w:rPr>
              <w:t>22</w:t>
            </w:r>
          </w:p>
        </w:tc>
        <w:tc>
          <w:tcPr>
            <w:tcW w:w="1415" w:type="dxa"/>
          </w:tcPr>
          <w:p w14:paraId="4A59C345" w14:textId="77777777" w:rsidR="00FC5479" w:rsidRDefault="00FC5479">
            <w:pPr>
              <w:jc w:val="both"/>
              <w:rPr>
                <w:rFonts w:ascii="Arial" w:hAnsi="Arial" w:cs="Arial"/>
                <w:sz w:val="22"/>
                <w:szCs w:val="22"/>
              </w:rPr>
            </w:pPr>
          </w:p>
          <w:p w14:paraId="70A5176A" w14:textId="77777777" w:rsidR="00FC5479" w:rsidRDefault="008604FC">
            <w:pPr>
              <w:jc w:val="both"/>
              <w:rPr>
                <w:rFonts w:ascii="Arial" w:hAnsi="Arial" w:cs="Arial"/>
                <w:sz w:val="22"/>
                <w:szCs w:val="22"/>
              </w:rPr>
            </w:pPr>
            <w:r>
              <w:rPr>
                <w:rFonts w:ascii="Arial" w:hAnsi="Arial" w:cs="Arial"/>
                <w:sz w:val="22"/>
                <w:szCs w:val="22"/>
              </w:rPr>
              <w:t>24.6 cm</w:t>
            </w:r>
          </w:p>
        </w:tc>
        <w:tc>
          <w:tcPr>
            <w:tcW w:w="1720" w:type="dxa"/>
          </w:tcPr>
          <w:p w14:paraId="08802630" w14:textId="77777777" w:rsidR="00FC5479" w:rsidRDefault="00FC5479">
            <w:pPr>
              <w:jc w:val="both"/>
              <w:rPr>
                <w:rFonts w:ascii="Arial" w:hAnsi="Arial" w:cs="Arial"/>
                <w:sz w:val="22"/>
                <w:szCs w:val="22"/>
              </w:rPr>
            </w:pPr>
          </w:p>
          <w:p w14:paraId="3745A979" w14:textId="77777777" w:rsidR="00FC5479" w:rsidRDefault="008604FC">
            <w:pPr>
              <w:jc w:val="both"/>
              <w:rPr>
                <w:rFonts w:ascii="Arial" w:hAnsi="Arial" w:cs="Arial"/>
                <w:sz w:val="22"/>
                <w:szCs w:val="22"/>
              </w:rPr>
            </w:pPr>
            <w:r>
              <w:rPr>
                <w:rFonts w:ascii="Arial" w:hAnsi="Arial" w:cs="Arial"/>
                <w:sz w:val="22"/>
                <w:szCs w:val="22"/>
              </w:rPr>
              <w:t>31</w:t>
            </w:r>
          </w:p>
          <w:p w14:paraId="06835CFB" w14:textId="77777777" w:rsidR="00FC5479" w:rsidRDefault="00FC5479">
            <w:pPr>
              <w:jc w:val="both"/>
              <w:rPr>
                <w:rFonts w:ascii="Arial" w:hAnsi="Arial" w:cs="Arial"/>
                <w:sz w:val="22"/>
                <w:szCs w:val="22"/>
              </w:rPr>
            </w:pPr>
          </w:p>
        </w:tc>
        <w:tc>
          <w:tcPr>
            <w:tcW w:w="1659" w:type="dxa"/>
          </w:tcPr>
          <w:p w14:paraId="7892AA60" w14:textId="77777777" w:rsidR="00FC5479" w:rsidRDefault="00FC5479">
            <w:pPr>
              <w:jc w:val="both"/>
              <w:rPr>
                <w:rFonts w:ascii="Arial" w:hAnsi="Arial" w:cs="Arial"/>
                <w:sz w:val="22"/>
                <w:szCs w:val="22"/>
              </w:rPr>
            </w:pPr>
          </w:p>
          <w:p w14:paraId="2D9F10A0" w14:textId="77777777" w:rsidR="00FC5479" w:rsidRDefault="008604FC">
            <w:pPr>
              <w:jc w:val="both"/>
              <w:rPr>
                <w:rFonts w:ascii="Arial" w:hAnsi="Arial" w:cs="Arial"/>
                <w:sz w:val="22"/>
                <w:szCs w:val="22"/>
              </w:rPr>
            </w:pPr>
            <w:r>
              <w:rPr>
                <w:rFonts w:ascii="Arial" w:hAnsi="Arial" w:cs="Arial"/>
                <w:sz w:val="22"/>
                <w:szCs w:val="22"/>
              </w:rPr>
              <w:t>8.7</w:t>
            </w:r>
          </w:p>
        </w:tc>
        <w:tc>
          <w:tcPr>
            <w:tcW w:w="1701" w:type="dxa"/>
          </w:tcPr>
          <w:p w14:paraId="4A4D8565" w14:textId="77777777" w:rsidR="00FC5479" w:rsidRDefault="00FC5479">
            <w:pPr>
              <w:jc w:val="both"/>
              <w:rPr>
                <w:rFonts w:ascii="Arial" w:hAnsi="Arial" w:cs="Arial"/>
                <w:sz w:val="22"/>
                <w:szCs w:val="22"/>
              </w:rPr>
            </w:pPr>
          </w:p>
          <w:p w14:paraId="1B03412B" w14:textId="77777777" w:rsidR="00FC5479" w:rsidRDefault="008604FC">
            <w:pPr>
              <w:jc w:val="both"/>
              <w:rPr>
                <w:rFonts w:ascii="Arial" w:hAnsi="Arial" w:cs="Arial"/>
                <w:sz w:val="22"/>
                <w:szCs w:val="22"/>
              </w:rPr>
            </w:pPr>
            <w:r>
              <w:rPr>
                <w:rFonts w:ascii="Arial" w:hAnsi="Arial" w:cs="Arial"/>
                <w:sz w:val="22"/>
                <w:szCs w:val="22"/>
              </w:rPr>
              <w:t>7.8 cm</w:t>
            </w:r>
          </w:p>
        </w:tc>
        <w:tc>
          <w:tcPr>
            <w:tcW w:w="1904" w:type="dxa"/>
          </w:tcPr>
          <w:p w14:paraId="66E7E16A" w14:textId="77777777" w:rsidR="00FC5479" w:rsidRDefault="00FC5479">
            <w:pPr>
              <w:jc w:val="both"/>
              <w:rPr>
                <w:rFonts w:ascii="Arial" w:hAnsi="Arial" w:cs="Arial"/>
                <w:sz w:val="22"/>
                <w:szCs w:val="22"/>
              </w:rPr>
            </w:pPr>
          </w:p>
          <w:p w14:paraId="68BF94B2" w14:textId="77777777" w:rsidR="00FC5479" w:rsidRDefault="008604FC">
            <w:pPr>
              <w:jc w:val="both"/>
              <w:rPr>
                <w:rFonts w:ascii="Arial" w:hAnsi="Arial" w:cs="Arial"/>
                <w:sz w:val="22"/>
                <w:szCs w:val="22"/>
              </w:rPr>
            </w:pPr>
            <w:r>
              <w:rPr>
                <w:rFonts w:ascii="Arial" w:hAnsi="Arial" w:cs="Arial"/>
                <w:sz w:val="22"/>
                <w:szCs w:val="22"/>
              </w:rPr>
              <w:t xml:space="preserve">8.8 cm </w:t>
            </w:r>
          </w:p>
          <w:p w14:paraId="18B84DCD" w14:textId="77777777" w:rsidR="00FC5479" w:rsidRDefault="00FC5479">
            <w:pPr>
              <w:jc w:val="both"/>
              <w:rPr>
                <w:rFonts w:ascii="Arial" w:hAnsi="Arial" w:cs="Arial"/>
                <w:sz w:val="22"/>
                <w:szCs w:val="22"/>
              </w:rPr>
            </w:pPr>
          </w:p>
          <w:p w14:paraId="718D82D8" w14:textId="77777777" w:rsidR="00FC5479" w:rsidRDefault="00FC5479">
            <w:pPr>
              <w:jc w:val="both"/>
              <w:rPr>
                <w:rFonts w:ascii="Arial" w:hAnsi="Arial" w:cs="Arial"/>
                <w:sz w:val="22"/>
                <w:szCs w:val="22"/>
              </w:rPr>
            </w:pPr>
          </w:p>
        </w:tc>
        <w:tc>
          <w:tcPr>
            <w:tcW w:w="9119" w:type="dxa"/>
          </w:tcPr>
          <w:p w14:paraId="5CE17C59" w14:textId="77777777" w:rsidR="00FC5479" w:rsidRDefault="00FC5479">
            <w:pPr>
              <w:jc w:val="both"/>
              <w:rPr>
                <w:rFonts w:ascii="Arial" w:hAnsi="Arial" w:cs="Arial"/>
                <w:sz w:val="22"/>
                <w:szCs w:val="22"/>
              </w:rPr>
            </w:pPr>
          </w:p>
        </w:tc>
      </w:tr>
      <w:tr w:rsidR="00FC5479" w14:paraId="0EDC208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845" w:type="dxa"/>
            <w:tcBorders>
              <w:right w:val="single" w:sz="4" w:space="0" w:color="auto"/>
            </w:tcBorders>
          </w:tcPr>
          <w:p w14:paraId="410AED1F" w14:textId="77777777" w:rsidR="00FC5479" w:rsidRDefault="008604FC">
            <w:pPr>
              <w:jc w:val="both"/>
              <w:rPr>
                <w:rFonts w:ascii="Arial" w:hAnsi="Arial" w:cs="Arial"/>
                <w:sz w:val="22"/>
                <w:szCs w:val="22"/>
              </w:rPr>
            </w:pPr>
            <w:r>
              <w:rPr>
                <w:rFonts w:ascii="Arial" w:hAnsi="Arial" w:cs="Arial"/>
                <w:sz w:val="22"/>
                <w:szCs w:val="22"/>
              </w:rPr>
              <w:t>21</w:t>
            </w:r>
          </w:p>
          <w:p w14:paraId="5B379434" w14:textId="77777777" w:rsidR="00FC5479" w:rsidRDefault="00FC5479">
            <w:pPr>
              <w:jc w:val="both"/>
              <w:rPr>
                <w:rFonts w:ascii="Arial" w:hAnsi="Arial" w:cs="Arial"/>
                <w:sz w:val="22"/>
                <w:szCs w:val="22"/>
              </w:rPr>
            </w:pPr>
          </w:p>
        </w:tc>
        <w:tc>
          <w:tcPr>
            <w:tcW w:w="1415" w:type="dxa"/>
            <w:tcBorders>
              <w:left w:val="single" w:sz="4" w:space="0" w:color="auto"/>
            </w:tcBorders>
          </w:tcPr>
          <w:p w14:paraId="7E3D75D7" w14:textId="77777777" w:rsidR="00FC5479" w:rsidRDefault="00FC5479">
            <w:pPr>
              <w:jc w:val="both"/>
              <w:rPr>
                <w:rFonts w:ascii="Arial" w:hAnsi="Arial" w:cs="Arial"/>
                <w:sz w:val="22"/>
                <w:szCs w:val="22"/>
              </w:rPr>
            </w:pPr>
          </w:p>
          <w:p w14:paraId="16DEA8FA" w14:textId="77777777" w:rsidR="00FC5479" w:rsidRDefault="008604FC">
            <w:pPr>
              <w:jc w:val="both"/>
              <w:rPr>
                <w:rFonts w:ascii="Arial" w:hAnsi="Arial" w:cs="Arial"/>
                <w:sz w:val="22"/>
                <w:szCs w:val="22"/>
              </w:rPr>
            </w:pPr>
            <w:r>
              <w:rPr>
                <w:rFonts w:ascii="Arial" w:hAnsi="Arial" w:cs="Arial"/>
                <w:sz w:val="22"/>
                <w:szCs w:val="22"/>
              </w:rPr>
              <w:t>22.5</w:t>
            </w:r>
          </w:p>
        </w:tc>
        <w:tc>
          <w:tcPr>
            <w:tcW w:w="1415" w:type="dxa"/>
          </w:tcPr>
          <w:p w14:paraId="770539A3" w14:textId="77777777" w:rsidR="00FC5479" w:rsidRDefault="00FC5479">
            <w:pPr>
              <w:jc w:val="both"/>
              <w:rPr>
                <w:rFonts w:ascii="Arial" w:hAnsi="Arial" w:cs="Arial"/>
                <w:sz w:val="22"/>
                <w:szCs w:val="22"/>
              </w:rPr>
            </w:pPr>
          </w:p>
          <w:p w14:paraId="1E81129C" w14:textId="77777777" w:rsidR="00FC5479" w:rsidRDefault="008604FC">
            <w:pPr>
              <w:jc w:val="both"/>
              <w:rPr>
                <w:rFonts w:ascii="Arial" w:hAnsi="Arial" w:cs="Arial"/>
                <w:sz w:val="22"/>
                <w:szCs w:val="22"/>
              </w:rPr>
            </w:pPr>
            <w:r>
              <w:rPr>
                <w:rFonts w:ascii="Arial" w:hAnsi="Arial" w:cs="Arial"/>
                <w:sz w:val="22"/>
                <w:szCs w:val="22"/>
              </w:rPr>
              <w:t>24.8 cm</w:t>
            </w:r>
          </w:p>
          <w:p w14:paraId="58B3AFD4" w14:textId="77777777" w:rsidR="00FC5479" w:rsidRDefault="00FC5479">
            <w:pPr>
              <w:jc w:val="both"/>
              <w:rPr>
                <w:rFonts w:ascii="Arial" w:hAnsi="Arial" w:cs="Arial"/>
                <w:sz w:val="22"/>
                <w:szCs w:val="22"/>
              </w:rPr>
            </w:pPr>
          </w:p>
        </w:tc>
        <w:tc>
          <w:tcPr>
            <w:tcW w:w="1720" w:type="dxa"/>
          </w:tcPr>
          <w:p w14:paraId="006D4AF6" w14:textId="77777777" w:rsidR="00FC5479" w:rsidRDefault="00FC5479">
            <w:pPr>
              <w:jc w:val="both"/>
              <w:rPr>
                <w:rFonts w:ascii="Arial" w:hAnsi="Arial" w:cs="Arial"/>
                <w:sz w:val="22"/>
                <w:szCs w:val="22"/>
              </w:rPr>
            </w:pPr>
          </w:p>
          <w:p w14:paraId="7BE164E7" w14:textId="77777777" w:rsidR="00FC5479" w:rsidRDefault="008604FC">
            <w:pPr>
              <w:jc w:val="both"/>
              <w:rPr>
                <w:rFonts w:ascii="Arial" w:hAnsi="Arial" w:cs="Arial"/>
                <w:sz w:val="22"/>
                <w:szCs w:val="22"/>
              </w:rPr>
            </w:pPr>
            <w:r>
              <w:rPr>
                <w:rFonts w:ascii="Arial" w:hAnsi="Arial" w:cs="Arial"/>
                <w:sz w:val="22"/>
                <w:szCs w:val="22"/>
              </w:rPr>
              <w:t>31.6</w:t>
            </w:r>
          </w:p>
        </w:tc>
        <w:tc>
          <w:tcPr>
            <w:tcW w:w="1659" w:type="dxa"/>
          </w:tcPr>
          <w:p w14:paraId="10E8F233" w14:textId="77777777" w:rsidR="00FC5479" w:rsidRDefault="00FC5479">
            <w:pPr>
              <w:jc w:val="both"/>
              <w:rPr>
                <w:rFonts w:ascii="Arial" w:hAnsi="Arial" w:cs="Arial"/>
                <w:sz w:val="22"/>
                <w:szCs w:val="22"/>
              </w:rPr>
            </w:pPr>
          </w:p>
          <w:p w14:paraId="53A04C58" w14:textId="77777777" w:rsidR="00FC5479" w:rsidRDefault="008604FC">
            <w:pPr>
              <w:jc w:val="both"/>
              <w:rPr>
                <w:rFonts w:ascii="Arial" w:hAnsi="Arial" w:cs="Arial"/>
                <w:sz w:val="22"/>
                <w:szCs w:val="22"/>
              </w:rPr>
            </w:pPr>
            <w:r>
              <w:rPr>
                <w:rFonts w:ascii="Arial" w:hAnsi="Arial" w:cs="Arial"/>
                <w:sz w:val="22"/>
                <w:szCs w:val="22"/>
              </w:rPr>
              <w:t>8.9</w:t>
            </w:r>
          </w:p>
          <w:p w14:paraId="479DA030" w14:textId="77777777" w:rsidR="00FC5479" w:rsidRDefault="00FC5479">
            <w:pPr>
              <w:jc w:val="both"/>
              <w:rPr>
                <w:rFonts w:ascii="Arial" w:hAnsi="Arial" w:cs="Arial"/>
                <w:sz w:val="22"/>
                <w:szCs w:val="22"/>
              </w:rPr>
            </w:pPr>
          </w:p>
        </w:tc>
        <w:tc>
          <w:tcPr>
            <w:tcW w:w="1701" w:type="dxa"/>
          </w:tcPr>
          <w:p w14:paraId="05173193" w14:textId="77777777" w:rsidR="00FC5479" w:rsidRDefault="00FC5479">
            <w:pPr>
              <w:jc w:val="both"/>
              <w:rPr>
                <w:rFonts w:ascii="Arial" w:hAnsi="Arial" w:cs="Arial"/>
                <w:sz w:val="22"/>
                <w:szCs w:val="22"/>
              </w:rPr>
            </w:pPr>
          </w:p>
          <w:p w14:paraId="65D58999" w14:textId="77777777" w:rsidR="00FC5479" w:rsidRDefault="008604FC">
            <w:pPr>
              <w:jc w:val="both"/>
              <w:rPr>
                <w:rFonts w:ascii="Arial" w:hAnsi="Arial" w:cs="Arial"/>
                <w:sz w:val="22"/>
                <w:szCs w:val="22"/>
              </w:rPr>
            </w:pPr>
            <w:r>
              <w:rPr>
                <w:rFonts w:ascii="Arial" w:hAnsi="Arial" w:cs="Arial"/>
                <w:sz w:val="22"/>
                <w:szCs w:val="22"/>
              </w:rPr>
              <w:t>8.0 cm</w:t>
            </w:r>
          </w:p>
        </w:tc>
        <w:tc>
          <w:tcPr>
            <w:tcW w:w="1904" w:type="dxa"/>
          </w:tcPr>
          <w:p w14:paraId="4C0CB16F" w14:textId="77777777" w:rsidR="00FC5479" w:rsidRDefault="00FC5479">
            <w:pPr>
              <w:jc w:val="both"/>
              <w:rPr>
                <w:rFonts w:ascii="Arial" w:hAnsi="Arial" w:cs="Arial"/>
                <w:sz w:val="22"/>
                <w:szCs w:val="22"/>
              </w:rPr>
            </w:pPr>
          </w:p>
          <w:p w14:paraId="1DFFDD06" w14:textId="77777777" w:rsidR="00FC5479" w:rsidRDefault="008604FC">
            <w:pPr>
              <w:jc w:val="both"/>
              <w:rPr>
                <w:rFonts w:ascii="Arial" w:hAnsi="Arial" w:cs="Arial"/>
                <w:sz w:val="22"/>
                <w:szCs w:val="22"/>
              </w:rPr>
            </w:pPr>
            <w:r>
              <w:rPr>
                <w:rFonts w:ascii="Arial" w:hAnsi="Arial" w:cs="Arial"/>
                <w:sz w:val="22"/>
                <w:szCs w:val="22"/>
              </w:rPr>
              <w:t>9.1 cm</w:t>
            </w:r>
          </w:p>
          <w:p w14:paraId="7BCEDFA8" w14:textId="77777777" w:rsidR="00FC5479" w:rsidRDefault="00FC5479">
            <w:pPr>
              <w:jc w:val="both"/>
              <w:rPr>
                <w:rFonts w:ascii="Arial" w:hAnsi="Arial" w:cs="Arial"/>
                <w:sz w:val="22"/>
                <w:szCs w:val="22"/>
              </w:rPr>
            </w:pPr>
          </w:p>
          <w:p w14:paraId="4A671DE0" w14:textId="77777777" w:rsidR="00FC5479" w:rsidRDefault="00FC5479">
            <w:pPr>
              <w:jc w:val="both"/>
              <w:rPr>
                <w:rFonts w:ascii="Arial" w:hAnsi="Arial" w:cs="Arial"/>
                <w:sz w:val="22"/>
                <w:szCs w:val="22"/>
              </w:rPr>
            </w:pPr>
          </w:p>
        </w:tc>
        <w:tc>
          <w:tcPr>
            <w:tcW w:w="9119" w:type="dxa"/>
          </w:tcPr>
          <w:p w14:paraId="70F1FF4D" w14:textId="77777777" w:rsidR="00FC5479" w:rsidRDefault="00FC5479">
            <w:pPr>
              <w:jc w:val="both"/>
              <w:rPr>
                <w:rFonts w:ascii="Arial" w:hAnsi="Arial" w:cs="Arial"/>
                <w:sz w:val="22"/>
                <w:szCs w:val="22"/>
              </w:rPr>
            </w:pPr>
          </w:p>
        </w:tc>
      </w:tr>
    </w:tbl>
    <w:p w14:paraId="2DD81F07" w14:textId="77777777" w:rsidR="00FC5479" w:rsidRDefault="00FC5479">
      <w:pPr>
        <w:jc w:val="both"/>
        <w:rPr>
          <w:rFonts w:ascii="Arial" w:hAnsi="Arial" w:cs="Arial"/>
          <w:b/>
          <w:sz w:val="22"/>
          <w:szCs w:val="22"/>
        </w:rPr>
      </w:pPr>
    </w:p>
    <w:p w14:paraId="572B166D" w14:textId="77777777" w:rsidR="00FC5479" w:rsidRDefault="008604FC">
      <w:pPr>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54144" behindDoc="1" locked="0" layoutInCell="1" allowOverlap="1" wp14:anchorId="2E2552D5" wp14:editId="5261DB52">
            <wp:simplePos x="0" y="0"/>
            <wp:positionH relativeFrom="column">
              <wp:posOffset>3505200</wp:posOffset>
            </wp:positionH>
            <wp:positionV relativeFrom="paragraph">
              <wp:posOffset>0</wp:posOffset>
            </wp:positionV>
            <wp:extent cx="1714500" cy="2162175"/>
            <wp:effectExtent l="0" t="0" r="0" b="9525"/>
            <wp:wrapTight wrapText="bothSides">
              <wp:wrapPolygon edited="0">
                <wp:start x="0" y="0"/>
                <wp:lineTo x="0" y="21505"/>
                <wp:lineTo x="21360" y="21505"/>
                <wp:lineTo x="213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5">
                      <a:extLst>
                        <a:ext uri="{28A0092B-C50C-407E-A947-70E740481C1C}">
                          <a14:useLocalDpi xmlns:a14="http://schemas.microsoft.com/office/drawing/2010/main" val="0"/>
                        </a:ext>
                      </a:extLst>
                    </a:blip>
                    <a:srcRect l="34726" t="31747" r="28067" b="5743"/>
                    <a:stretch>
                      <a:fillRect/>
                    </a:stretch>
                  </pic:blipFill>
                  <pic:spPr>
                    <a:xfrm>
                      <a:off x="0" y="0"/>
                      <a:ext cx="1714500" cy="2162175"/>
                    </a:xfrm>
                    <a:prstGeom prst="rect">
                      <a:avLst/>
                    </a:prstGeom>
                    <a:noFill/>
                    <a:ln>
                      <a:noFill/>
                    </a:ln>
                  </pic:spPr>
                </pic:pic>
              </a:graphicData>
            </a:graphic>
          </wp:anchor>
        </w:drawing>
      </w:r>
      <w:r>
        <w:rPr>
          <w:rFonts w:ascii="Arial" w:hAnsi="Arial" w:cs="Arial"/>
          <w:b/>
          <w:noProof/>
          <w:sz w:val="22"/>
          <w:szCs w:val="22"/>
          <w:lang w:val="en-IN" w:eastAsia="en-IN"/>
        </w:rPr>
        <w:drawing>
          <wp:anchor distT="0" distB="0" distL="114300" distR="114300" simplePos="0" relativeHeight="251653120" behindDoc="1" locked="0" layoutInCell="1" allowOverlap="1" wp14:anchorId="14857F01" wp14:editId="3F7DA64E">
            <wp:simplePos x="0" y="0"/>
            <wp:positionH relativeFrom="column">
              <wp:posOffset>85725</wp:posOffset>
            </wp:positionH>
            <wp:positionV relativeFrom="paragraph">
              <wp:posOffset>-3810</wp:posOffset>
            </wp:positionV>
            <wp:extent cx="3367405" cy="2162175"/>
            <wp:effectExtent l="0" t="0" r="4445" b="9525"/>
            <wp:wrapTight wrapText="bothSides">
              <wp:wrapPolygon edited="0">
                <wp:start x="0" y="0"/>
                <wp:lineTo x="0" y="21505"/>
                <wp:lineTo x="21506" y="21505"/>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6">
                      <a:extLst>
                        <a:ext uri="{28A0092B-C50C-407E-A947-70E740481C1C}">
                          <a14:useLocalDpi xmlns:a14="http://schemas.microsoft.com/office/drawing/2010/main" val="0"/>
                        </a:ext>
                      </a:extLst>
                    </a:blip>
                    <a:srcRect l="16866" t="23811" r="4256" b="8720"/>
                    <a:stretch>
                      <a:fillRect/>
                    </a:stretch>
                  </pic:blipFill>
                  <pic:spPr>
                    <a:xfrm>
                      <a:off x="0" y="0"/>
                      <a:ext cx="3367405" cy="2162175"/>
                    </a:xfrm>
                    <a:prstGeom prst="rect">
                      <a:avLst/>
                    </a:prstGeom>
                    <a:noFill/>
                    <a:ln>
                      <a:noFill/>
                    </a:ln>
                  </pic:spPr>
                </pic:pic>
              </a:graphicData>
            </a:graphic>
          </wp:anchor>
        </w:drawing>
      </w:r>
    </w:p>
    <w:p w14:paraId="2B0826FF" w14:textId="77777777" w:rsidR="00FC5479" w:rsidRDefault="00FC5479">
      <w:pPr>
        <w:jc w:val="both"/>
        <w:rPr>
          <w:rFonts w:ascii="Arial" w:hAnsi="Arial" w:cs="Arial"/>
          <w:b/>
          <w:sz w:val="22"/>
          <w:szCs w:val="22"/>
        </w:rPr>
      </w:pPr>
    </w:p>
    <w:p w14:paraId="72CCBE7B" w14:textId="77777777" w:rsidR="00FC5479" w:rsidRDefault="00FC5479">
      <w:pPr>
        <w:jc w:val="both"/>
        <w:rPr>
          <w:rFonts w:ascii="Arial" w:hAnsi="Arial" w:cs="Arial"/>
          <w:b/>
          <w:sz w:val="22"/>
          <w:szCs w:val="22"/>
        </w:rPr>
      </w:pPr>
    </w:p>
    <w:p w14:paraId="33B45737" w14:textId="77777777" w:rsidR="00FC5479" w:rsidRDefault="00FC5479">
      <w:pPr>
        <w:jc w:val="both"/>
        <w:rPr>
          <w:rFonts w:ascii="Arial" w:hAnsi="Arial" w:cs="Arial"/>
          <w:b/>
          <w:sz w:val="22"/>
          <w:szCs w:val="22"/>
        </w:rPr>
      </w:pPr>
    </w:p>
    <w:p w14:paraId="2882AD6D" w14:textId="77777777" w:rsidR="00FC5479" w:rsidRDefault="00FC5479">
      <w:pPr>
        <w:jc w:val="both"/>
        <w:rPr>
          <w:rFonts w:ascii="Arial" w:hAnsi="Arial" w:cs="Arial"/>
          <w:b/>
          <w:sz w:val="22"/>
          <w:szCs w:val="22"/>
        </w:rPr>
      </w:pPr>
    </w:p>
    <w:p w14:paraId="3843FD46" w14:textId="77777777" w:rsidR="00FC5479" w:rsidRDefault="00FC5479">
      <w:pPr>
        <w:jc w:val="both"/>
        <w:rPr>
          <w:rFonts w:ascii="Arial" w:hAnsi="Arial" w:cs="Arial"/>
          <w:b/>
          <w:sz w:val="22"/>
          <w:szCs w:val="22"/>
        </w:rPr>
      </w:pPr>
    </w:p>
    <w:p w14:paraId="235835A2" w14:textId="77777777" w:rsidR="00FC5479" w:rsidRDefault="00FC5479">
      <w:pPr>
        <w:jc w:val="both"/>
        <w:rPr>
          <w:rFonts w:ascii="Arial" w:hAnsi="Arial" w:cs="Arial"/>
          <w:b/>
          <w:sz w:val="22"/>
          <w:szCs w:val="22"/>
        </w:rPr>
      </w:pPr>
    </w:p>
    <w:p w14:paraId="0A0E3B1B" w14:textId="77777777" w:rsidR="00FC5479" w:rsidRDefault="00FC5479">
      <w:pPr>
        <w:jc w:val="both"/>
        <w:rPr>
          <w:rFonts w:ascii="Arial" w:hAnsi="Arial" w:cs="Arial"/>
          <w:b/>
          <w:sz w:val="22"/>
          <w:szCs w:val="22"/>
        </w:rPr>
      </w:pPr>
    </w:p>
    <w:p w14:paraId="5EFE3793" w14:textId="77777777" w:rsidR="00FC5479" w:rsidRDefault="00FC5479">
      <w:pPr>
        <w:jc w:val="both"/>
        <w:rPr>
          <w:rFonts w:ascii="Arial" w:hAnsi="Arial" w:cs="Arial"/>
          <w:b/>
          <w:sz w:val="22"/>
          <w:szCs w:val="22"/>
        </w:rPr>
      </w:pPr>
    </w:p>
    <w:p w14:paraId="59A6E827" w14:textId="77777777" w:rsidR="00FC5479" w:rsidRDefault="00FC5479">
      <w:pPr>
        <w:jc w:val="both"/>
        <w:rPr>
          <w:rFonts w:ascii="Arial" w:hAnsi="Arial" w:cs="Arial"/>
          <w:b/>
          <w:sz w:val="22"/>
          <w:szCs w:val="22"/>
        </w:rPr>
      </w:pPr>
    </w:p>
    <w:p w14:paraId="732513A1" w14:textId="77777777" w:rsidR="00FC5479" w:rsidRDefault="00FC5479">
      <w:pPr>
        <w:jc w:val="both"/>
        <w:rPr>
          <w:rFonts w:ascii="Arial" w:hAnsi="Arial" w:cs="Arial"/>
          <w:b/>
          <w:sz w:val="22"/>
          <w:szCs w:val="22"/>
        </w:rPr>
      </w:pPr>
    </w:p>
    <w:p w14:paraId="706F042B" w14:textId="77777777" w:rsidR="00FC5479" w:rsidRDefault="00FC5479">
      <w:pPr>
        <w:jc w:val="both"/>
        <w:rPr>
          <w:rFonts w:ascii="Arial" w:hAnsi="Arial" w:cs="Arial"/>
          <w:b/>
          <w:sz w:val="22"/>
          <w:szCs w:val="22"/>
        </w:rPr>
      </w:pPr>
    </w:p>
    <w:p w14:paraId="6DFFC90C" w14:textId="77777777" w:rsidR="00FC5479" w:rsidRDefault="00FC5479">
      <w:pPr>
        <w:jc w:val="both"/>
        <w:rPr>
          <w:rFonts w:ascii="Arial" w:hAnsi="Arial" w:cs="Arial"/>
          <w:b/>
          <w:sz w:val="22"/>
          <w:szCs w:val="22"/>
        </w:rPr>
      </w:pPr>
    </w:p>
    <w:p w14:paraId="08D0D310" w14:textId="77777777" w:rsidR="00FC5479" w:rsidRDefault="00FC5479">
      <w:pPr>
        <w:jc w:val="both"/>
        <w:rPr>
          <w:rFonts w:ascii="Arial" w:hAnsi="Arial" w:cs="Arial"/>
          <w:b/>
          <w:sz w:val="22"/>
          <w:szCs w:val="22"/>
        </w:rPr>
      </w:pPr>
    </w:p>
    <w:p w14:paraId="4E3DD079" w14:textId="77777777" w:rsidR="00FC5479" w:rsidRDefault="008604FC">
      <w:pPr>
        <w:jc w:val="both"/>
        <w:rPr>
          <w:rFonts w:ascii="Arial" w:hAnsi="Arial" w:cs="Arial"/>
          <w:b/>
          <w:sz w:val="22"/>
          <w:szCs w:val="22"/>
        </w:rPr>
      </w:pPr>
      <w:r>
        <w:rPr>
          <w:rFonts w:ascii="Arial" w:hAnsi="Arial" w:cs="Arial"/>
          <w:b/>
          <w:sz w:val="22"/>
          <w:szCs w:val="22"/>
        </w:rPr>
        <w:t xml:space="preserve">(a) Plant growth of </w:t>
      </w:r>
      <w:r>
        <w:rPr>
          <w:rFonts w:ascii="Arial" w:hAnsi="Arial" w:cs="Arial"/>
          <w:b/>
          <w:i/>
          <w:sz w:val="22"/>
          <w:szCs w:val="22"/>
        </w:rPr>
        <w:t xml:space="preserve">Hordeum vulgare </w:t>
      </w:r>
      <w:r>
        <w:rPr>
          <w:rFonts w:ascii="Arial" w:hAnsi="Arial" w:cs="Arial"/>
          <w:b/>
          <w:sz w:val="22"/>
          <w:szCs w:val="22"/>
        </w:rPr>
        <w:t>at 14 days</w:t>
      </w:r>
    </w:p>
    <w:p w14:paraId="34738C9F" w14:textId="77777777" w:rsidR="00FC5479" w:rsidRDefault="00FC5479">
      <w:pPr>
        <w:jc w:val="both"/>
        <w:rPr>
          <w:rFonts w:ascii="Arial" w:hAnsi="Arial" w:cs="Arial"/>
          <w:b/>
          <w:sz w:val="22"/>
          <w:szCs w:val="22"/>
        </w:rPr>
      </w:pPr>
    </w:p>
    <w:p w14:paraId="4FE6815C" w14:textId="77777777" w:rsidR="00FC5479" w:rsidRDefault="008604FC">
      <w:pPr>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57216" behindDoc="1" locked="0" layoutInCell="1" allowOverlap="1" wp14:anchorId="45118539" wp14:editId="0360E09E">
            <wp:simplePos x="0" y="0"/>
            <wp:positionH relativeFrom="column">
              <wp:posOffset>2275840</wp:posOffset>
            </wp:positionH>
            <wp:positionV relativeFrom="paragraph">
              <wp:posOffset>142875</wp:posOffset>
            </wp:positionV>
            <wp:extent cx="1720215" cy="1847850"/>
            <wp:effectExtent l="0" t="0" r="0" b="0"/>
            <wp:wrapTight wrapText="bothSides">
              <wp:wrapPolygon edited="0">
                <wp:start x="0" y="0"/>
                <wp:lineTo x="0" y="21377"/>
                <wp:lineTo x="21289" y="21377"/>
                <wp:lineTo x="212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l="21330" t="12897" r="16161"/>
                    <a:stretch>
                      <a:fillRect/>
                    </a:stretch>
                  </pic:blipFill>
                  <pic:spPr>
                    <a:xfrm>
                      <a:off x="0" y="0"/>
                      <a:ext cx="1720215" cy="1847850"/>
                    </a:xfrm>
                    <a:prstGeom prst="rect">
                      <a:avLst/>
                    </a:prstGeom>
                    <a:noFill/>
                    <a:ln>
                      <a:noFill/>
                    </a:ln>
                  </pic:spPr>
                </pic:pic>
              </a:graphicData>
            </a:graphic>
          </wp:anchor>
        </w:drawing>
      </w:r>
      <w:r>
        <w:rPr>
          <w:rFonts w:ascii="Arial" w:hAnsi="Arial" w:cs="Arial"/>
          <w:b/>
          <w:noProof/>
          <w:sz w:val="22"/>
          <w:szCs w:val="22"/>
          <w:lang w:val="en-IN" w:eastAsia="en-IN"/>
        </w:rPr>
        <w:drawing>
          <wp:anchor distT="0" distB="0" distL="114300" distR="114300" simplePos="0" relativeHeight="251656192" behindDoc="1" locked="0" layoutInCell="1" allowOverlap="1" wp14:anchorId="05103DC2" wp14:editId="0F27C297">
            <wp:simplePos x="0" y="0"/>
            <wp:positionH relativeFrom="column">
              <wp:posOffset>-253365</wp:posOffset>
            </wp:positionH>
            <wp:positionV relativeFrom="paragraph">
              <wp:posOffset>55245</wp:posOffset>
            </wp:positionV>
            <wp:extent cx="1796415" cy="2013585"/>
            <wp:effectExtent l="0" t="0" r="0" b="5715"/>
            <wp:wrapTight wrapText="bothSides">
              <wp:wrapPolygon edited="0">
                <wp:start x="0" y="0"/>
                <wp:lineTo x="0" y="21457"/>
                <wp:lineTo x="21302" y="21457"/>
                <wp:lineTo x="213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l="23811" t="5952" r="17400" b="-211"/>
                    <a:stretch>
                      <a:fillRect/>
                    </a:stretch>
                  </pic:blipFill>
                  <pic:spPr>
                    <a:xfrm>
                      <a:off x="0" y="0"/>
                      <a:ext cx="1796415" cy="2013585"/>
                    </a:xfrm>
                    <a:prstGeom prst="rect">
                      <a:avLst/>
                    </a:prstGeom>
                    <a:noFill/>
                    <a:ln>
                      <a:noFill/>
                    </a:ln>
                  </pic:spPr>
                </pic:pic>
              </a:graphicData>
            </a:graphic>
          </wp:anchor>
        </w:drawing>
      </w:r>
    </w:p>
    <w:p w14:paraId="58FD78D8" w14:textId="77777777" w:rsidR="00FC5479" w:rsidRDefault="008604FC">
      <w:pPr>
        <w:jc w:val="both"/>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58240" behindDoc="1" locked="0" layoutInCell="1" allowOverlap="1" wp14:anchorId="25B86013" wp14:editId="3695C4FF">
            <wp:simplePos x="0" y="0"/>
            <wp:positionH relativeFrom="column">
              <wp:posOffset>2657475</wp:posOffset>
            </wp:positionH>
            <wp:positionV relativeFrom="paragraph">
              <wp:posOffset>108585</wp:posOffset>
            </wp:positionV>
            <wp:extent cx="1738630" cy="1672590"/>
            <wp:effectExtent l="0" t="0" r="0" b="3810"/>
            <wp:wrapTight wrapText="bothSides">
              <wp:wrapPolygon edited="0">
                <wp:start x="0" y="0"/>
                <wp:lineTo x="0" y="21403"/>
                <wp:lineTo x="21300" y="21403"/>
                <wp:lineTo x="213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l="20587" t="24803" r="20625" b="4752"/>
                    <a:stretch>
                      <a:fillRect/>
                    </a:stretch>
                  </pic:blipFill>
                  <pic:spPr>
                    <a:xfrm>
                      <a:off x="0" y="0"/>
                      <a:ext cx="1738630" cy="1672590"/>
                    </a:xfrm>
                    <a:prstGeom prst="rect">
                      <a:avLst/>
                    </a:prstGeom>
                    <a:noFill/>
                    <a:ln>
                      <a:noFill/>
                    </a:ln>
                  </pic:spPr>
                </pic:pic>
              </a:graphicData>
            </a:graphic>
          </wp:anchor>
        </w:drawing>
      </w:r>
    </w:p>
    <w:p w14:paraId="0F11C8D1" w14:textId="77777777" w:rsidR="00FC5479" w:rsidRDefault="00FC5479">
      <w:pPr>
        <w:jc w:val="both"/>
        <w:rPr>
          <w:rFonts w:ascii="Arial" w:hAnsi="Arial" w:cs="Arial"/>
          <w:b/>
          <w:sz w:val="22"/>
          <w:szCs w:val="22"/>
        </w:rPr>
      </w:pPr>
    </w:p>
    <w:p w14:paraId="3851C54E" w14:textId="77777777" w:rsidR="00FC5479" w:rsidRDefault="00FC5479">
      <w:pPr>
        <w:jc w:val="both"/>
        <w:rPr>
          <w:rFonts w:ascii="Arial" w:hAnsi="Arial" w:cs="Arial"/>
          <w:b/>
          <w:sz w:val="22"/>
          <w:szCs w:val="22"/>
        </w:rPr>
      </w:pPr>
    </w:p>
    <w:p w14:paraId="340B10D6" w14:textId="77777777" w:rsidR="00FC5479" w:rsidRDefault="00FC5479">
      <w:pPr>
        <w:jc w:val="both"/>
        <w:rPr>
          <w:rFonts w:ascii="Arial" w:hAnsi="Arial" w:cs="Arial"/>
          <w:b/>
          <w:sz w:val="22"/>
          <w:szCs w:val="22"/>
        </w:rPr>
      </w:pPr>
    </w:p>
    <w:p w14:paraId="2791B0DE" w14:textId="77777777" w:rsidR="00FC5479" w:rsidRDefault="00FC5479">
      <w:pPr>
        <w:jc w:val="both"/>
        <w:rPr>
          <w:rFonts w:ascii="Arial" w:hAnsi="Arial" w:cs="Arial"/>
          <w:b/>
          <w:sz w:val="22"/>
          <w:szCs w:val="22"/>
        </w:rPr>
      </w:pPr>
    </w:p>
    <w:p w14:paraId="1B3B074C" w14:textId="77777777" w:rsidR="00FC5479" w:rsidRDefault="00FC5479">
      <w:pPr>
        <w:jc w:val="both"/>
        <w:rPr>
          <w:rFonts w:ascii="Arial" w:hAnsi="Arial" w:cs="Arial"/>
          <w:b/>
          <w:sz w:val="22"/>
          <w:szCs w:val="22"/>
        </w:rPr>
      </w:pPr>
    </w:p>
    <w:p w14:paraId="4293AF7F" w14:textId="77777777" w:rsidR="00FC5479" w:rsidRDefault="00FC5479">
      <w:pPr>
        <w:jc w:val="both"/>
        <w:rPr>
          <w:rFonts w:ascii="Arial" w:hAnsi="Arial" w:cs="Arial"/>
          <w:b/>
          <w:sz w:val="22"/>
          <w:szCs w:val="22"/>
        </w:rPr>
      </w:pPr>
    </w:p>
    <w:p w14:paraId="36C08084" w14:textId="77777777" w:rsidR="00FC5479" w:rsidRDefault="00FC5479">
      <w:pPr>
        <w:jc w:val="both"/>
        <w:rPr>
          <w:rFonts w:ascii="Arial" w:hAnsi="Arial" w:cs="Arial"/>
          <w:b/>
          <w:sz w:val="22"/>
          <w:szCs w:val="22"/>
        </w:rPr>
      </w:pPr>
    </w:p>
    <w:p w14:paraId="120F1894" w14:textId="77777777" w:rsidR="00FC5479" w:rsidRDefault="00FC5479">
      <w:pPr>
        <w:jc w:val="both"/>
        <w:rPr>
          <w:rFonts w:ascii="Arial" w:hAnsi="Arial" w:cs="Arial"/>
          <w:b/>
          <w:sz w:val="22"/>
          <w:szCs w:val="22"/>
        </w:rPr>
      </w:pPr>
    </w:p>
    <w:p w14:paraId="682EAA53" w14:textId="77777777" w:rsidR="00FC5479" w:rsidRDefault="00FC5479">
      <w:pPr>
        <w:jc w:val="both"/>
        <w:rPr>
          <w:rFonts w:ascii="Arial" w:hAnsi="Arial" w:cs="Arial"/>
          <w:b/>
          <w:sz w:val="22"/>
          <w:szCs w:val="22"/>
        </w:rPr>
      </w:pPr>
    </w:p>
    <w:p w14:paraId="614913B5" w14:textId="77777777" w:rsidR="00FC5479" w:rsidRDefault="00FC5479">
      <w:pPr>
        <w:jc w:val="both"/>
        <w:rPr>
          <w:rFonts w:ascii="Arial" w:hAnsi="Arial" w:cs="Arial"/>
          <w:b/>
          <w:sz w:val="22"/>
          <w:szCs w:val="22"/>
        </w:rPr>
      </w:pPr>
    </w:p>
    <w:p w14:paraId="4B85F3A0" w14:textId="77777777" w:rsidR="00FC5479" w:rsidRDefault="00FC5479">
      <w:pPr>
        <w:jc w:val="both"/>
        <w:rPr>
          <w:rFonts w:ascii="Arial" w:hAnsi="Arial" w:cs="Arial"/>
          <w:b/>
          <w:sz w:val="22"/>
          <w:szCs w:val="22"/>
        </w:rPr>
      </w:pPr>
    </w:p>
    <w:p w14:paraId="6CE0180A" w14:textId="77777777" w:rsidR="00FC5479" w:rsidRDefault="00FC5479">
      <w:pPr>
        <w:jc w:val="both"/>
        <w:rPr>
          <w:rFonts w:ascii="Arial" w:hAnsi="Arial" w:cs="Arial"/>
          <w:b/>
          <w:sz w:val="22"/>
          <w:szCs w:val="22"/>
        </w:rPr>
      </w:pPr>
    </w:p>
    <w:p w14:paraId="6C072C72" w14:textId="77777777" w:rsidR="00FC5479" w:rsidRDefault="008604FC">
      <w:pPr>
        <w:jc w:val="both"/>
        <w:rPr>
          <w:rFonts w:ascii="Arial" w:hAnsi="Arial" w:cs="Arial"/>
          <w:b/>
          <w:sz w:val="22"/>
          <w:szCs w:val="22"/>
        </w:rPr>
      </w:pPr>
      <w:r>
        <w:rPr>
          <w:rFonts w:ascii="Arial" w:hAnsi="Arial" w:cs="Arial"/>
          <w:b/>
          <w:sz w:val="22"/>
          <w:szCs w:val="22"/>
        </w:rPr>
        <w:t xml:space="preserve">(b) Plant growth of </w:t>
      </w:r>
      <w:r>
        <w:rPr>
          <w:rFonts w:ascii="Arial" w:hAnsi="Arial" w:cs="Arial"/>
          <w:b/>
          <w:i/>
          <w:sz w:val="22"/>
          <w:szCs w:val="22"/>
        </w:rPr>
        <w:t xml:space="preserve">Solanum lycopersicum </w:t>
      </w:r>
      <w:r>
        <w:rPr>
          <w:rFonts w:ascii="Arial" w:hAnsi="Arial" w:cs="Arial"/>
          <w:b/>
          <w:sz w:val="22"/>
          <w:szCs w:val="22"/>
        </w:rPr>
        <w:t>at 14 days</w:t>
      </w:r>
    </w:p>
    <w:p w14:paraId="6A40F225" w14:textId="2B042E86" w:rsidR="00FC5479" w:rsidRDefault="008604FC">
      <w:pPr>
        <w:jc w:val="both"/>
        <w:rPr>
          <w:rFonts w:ascii="Arial" w:hAnsi="Arial" w:cs="Arial"/>
          <w:b/>
          <w:sz w:val="22"/>
          <w:szCs w:val="22"/>
        </w:rPr>
      </w:pPr>
      <w:r>
        <w:rPr>
          <w:rFonts w:ascii="Arial" w:hAnsi="Arial" w:cs="Arial"/>
          <w:b/>
          <w:sz w:val="22"/>
          <w:szCs w:val="22"/>
        </w:rPr>
        <w:t>Fig no.</w:t>
      </w:r>
      <w:r w:rsidR="004C36F9">
        <w:rPr>
          <w:rFonts w:ascii="Arial" w:hAnsi="Arial" w:cs="Arial"/>
          <w:b/>
          <w:sz w:val="22"/>
          <w:szCs w:val="22"/>
        </w:rPr>
        <w:t>11</w:t>
      </w:r>
      <w:r>
        <w:rPr>
          <w:rFonts w:ascii="Arial" w:hAnsi="Arial" w:cs="Arial"/>
          <w:b/>
          <w:sz w:val="22"/>
          <w:szCs w:val="22"/>
        </w:rPr>
        <w:t xml:space="preserve">. Measurement of shoot length of </w:t>
      </w:r>
      <w:r>
        <w:rPr>
          <w:rFonts w:ascii="Arial" w:hAnsi="Arial" w:cs="Arial"/>
          <w:b/>
          <w:i/>
          <w:sz w:val="22"/>
          <w:szCs w:val="22"/>
        </w:rPr>
        <w:t>Hordeum vulgare</w:t>
      </w:r>
      <w:r>
        <w:rPr>
          <w:rFonts w:ascii="Arial" w:hAnsi="Arial" w:cs="Arial"/>
          <w:b/>
          <w:sz w:val="22"/>
          <w:szCs w:val="22"/>
        </w:rPr>
        <w:t xml:space="preserve"> and </w:t>
      </w:r>
      <w:r>
        <w:rPr>
          <w:rFonts w:ascii="Arial" w:hAnsi="Arial" w:cs="Arial"/>
          <w:b/>
          <w:i/>
          <w:sz w:val="22"/>
          <w:szCs w:val="22"/>
        </w:rPr>
        <w:t>Solanum lycopersicum</w:t>
      </w:r>
      <w:r>
        <w:rPr>
          <w:rFonts w:ascii="Arial" w:hAnsi="Arial" w:cs="Arial"/>
          <w:b/>
          <w:sz w:val="22"/>
          <w:szCs w:val="22"/>
        </w:rPr>
        <w:t xml:space="preserve"> at different intervals of days using Bacillus and Pseudomonas Isolates as PGPR</w:t>
      </w:r>
    </w:p>
    <w:p w14:paraId="58966276" w14:textId="77777777" w:rsidR="00FC5479" w:rsidRDefault="00FC5479">
      <w:pPr>
        <w:jc w:val="both"/>
        <w:rPr>
          <w:rFonts w:ascii="Arial" w:hAnsi="Arial" w:cs="Arial"/>
          <w:b/>
          <w:sz w:val="22"/>
          <w:szCs w:val="22"/>
        </w:rPr>
      </w:pPr>
    </w:p>
    <w:p w14:paraId="1C4C2DB9" w14:textId="77777777" w:rsidR="00FC5479" w:rsidRDefault="00FC5479">
      <w:pPr>
        <w:jc w:val="both"/>
        <w:rPr>
          <w:rFonts w:ascii="Arial" w:hAnsi="Arial" w:cs="Arial"/>
          <w:b/>
          <w:sz w:val="22"/>
          <w:szCs w:val="22"/>
        </w:rPr>
      </w:pPr>
    </w:p>
    <w:p w14:paraId="3182D86B" w14:textId="77777777" w:rsidR="00FC5479" w:rsidRDefault="008604FC">
      <w:pPr>
        <w:jc w:val="both"/>
        <w:rPr>
          <w:rFonts w:ascii="Arial" w:hAnsi="Arial" w:cs="Arial"/>
          <w:b/>
          <w:sz w:val="22"/>
          <w:szCs w:val="22"/>
        </w:rPr>
      </w:pPr>
      <w:r>
        <w:rPr>
          <w:rFonts w:ascii="Arial" w:hAnsi="Arial" w:cs="Arial"/>
          <w:b/>
          <w:sz w:val="22"/>
          <w:szCs w:val="22"/>
        </w:rPr>
        <w:t>4.8. DNA Sequencing of Isolated Bacillus Species from Soil S</w:t>
      </w:r>
      <w:r>
        <w:rPr>
          <w:rFonts w:ascii="Arial" w:hAnsi="Arial" w:cs="Arial"/>
          <w:b/>
          <w:sz w:val="22"/>
          <w:szCs w:val="22"/>
        </w:rPr>
        <w:t xml:space="preserve">ample </w:t>
      </w:r>
    </w:p>
    <w:p w14:paraId="03B53BEB" w14:textId="03DADFD5" w:rsidR="00FC5479" w:rsidRDefault="008604FC">
      <w:pPr>
        <w:jc w:val="both"/>
        <w:rPr>
          <w:rFonts w:ascii="Arial" w:hAnsi="Arial" w:cs="Arial"/>
          <w:sz w:val="22"/>
          <w:szCs w:val="22"/>
        </w:rPr>
      </w:pPr>
      <w:r>
        <w:rPr>
          <w:rFonts w:ascii="Arial" w:hAnsi="Arial" w:cs="Arial"/>
          <w:sz w:val="22"/>
          <w:szCs w:val="22"/>
        </w:rPr>
        <w:t>The isolates from soil sample S</w:t>
      </w:r>
      <w:r>
        <w:rPr>
          <w:rFonts w:ascii="Arial" w:hAnsi="Arial" w:cs="Arial"/>
          <w:sz w:val="22"/>
          <w:szCs w:val="22"/>
          <w:vertAlign w:val="subscript"/>
        </w:rPr>
        <w:t xml:space="preserve">1 </w:t>
      </w:r>
      <w:r>
        <w:rPr>
          <w:rFonts w:ascii="Arial" w:hAnsi="Arial" w:cs="Arial"/>
          <w:sz w:val="22"/>
          <w:szCs w:val="22"/>
        </w:rPr>
        <w:t>after biochemical characterisation was analyzed for DNA sequencing by 16S rRNA method. The S</w:t>
      </w:r>
      <w:r>
        <w:rPr>
          <w:rFonts w:ascii="Arial" w:hAnsi="Arial" w:cs="Arial"/>
          <w:sz w:val="22"/>
          <w:szCs w:val="22"/>
          <w:vertAlign w:val="subscript"/>
        </w:rPr>
        <w:t>1</w:t>
      </w:r>
      <w:r>
        <w:rPr>
          <w:rFonts w:ascii="Arial" w:hAnsi="Arial" w:cs="Arial"/>
          <w:sz w:val="22"/>
          <w:szCs w:val="22"/>
        </w:rPr>
        <w:t xml:space="preserve"> isolate was identified as </w:t>
      </w:r>
      <w:r>
        <w:rPr>
          <w:rFonts w:ascii="Arial" w:hAnsi="Arial" w:cs="Arial"/>
          <w:i/>
          <w:sz w:val="22"/>
          <w:szCs w:val="22"/>
        </w:rPr>
        <w:t>Priestia aryabhattai</w:t>
      </w:r>
      <w:r>
        <w:rPr>
          <w:rFonts w:ascii="Arial" w:hAnsi="Arial" w:cs="Arial"/>
          <w:sz w:val="22"/>
          <w:szCs w:val="22"/>
        </w:rPr>
        <w:t xml:space="preserve"> (1000bp) formally known as </w:t>
      </w:r>
      <w:r>
        <w:rPr>
          <w:rFonts w:ascii="Arial" w:hAnsi="Arial" w:cs="Arial"/>
          <w:i/>
          <w:sz w:val="22"/>
          <w:szCs w:val="22"/>
        </w:rPr>
        <w:t xml:space="preserve">Bacillus coagulans </w:t>
      </w:r>
      <w:r>
        <w:rPr>
          <w:rFonts w:ascii="Arial" w:hAnsi="Arial" w:cs="Arial"/>
          <w:sz w:val="22"/>
          <w:szCs w:val="22"/>
        </w:rPr>
        <w:t xml:space="preserve">and showed phylogenetic </w:t>
      </w:r>
      <w:r>
        <w:rPr>
          <w:rFonts w:ascii="Arial" w:hAnsi="Arial" w:cs="Arial"/>
          <w:sz w:val="22"/>
          <w:szCs w:val="22"/>
        </w:rPr>
        <w:t>relationship with Bacillaceae family. (Fig no.1</w:t>
      </w:r>
      <w:r w:rsidR="004C36F9">
        <w:rPr>
          <w:rFonts w:ascii="Arial" w:hAnsi="Arial" w:cs="Arial"/>
          <w:sz w:val="22"/>
          <w:szCs w:val="22"/>
        </w:rPr>
        <w:t>2</w:t>
      </w:r>
      <w:r>
        <w:rPr>
          <w:rFonts w:ascii="Arial" w:hAnsi="Arial" w:cs="Arial"/>
          <w:sz w:val="22"/>
          <w:szCs w:val="22"/>
        </w:rPr>
        <w:t xml:space="preserve">) </w:t>
      </w:r>
    </w:p>
    <w:p w14:paraId="5AC85EF1" w14:textId="77777777" w:rsidR="00FC5479" w:rsidRDefault="00FC5479">
      <w:pPr>
        <w:jc w:val="both"/>
        <w:rPr>
          <w:rFonts w:ascii="Arial" w:hAnsi="Arial" w:cs="Arial"/>
          <w:b/>
          <w:sz w:val="22"/>
          <w:szCs w:val="22"/>
        </w:rPr>
      </w:pPr>
    </w:p>
    <w:p w14:paraId="53EF22B5" w14:textId="77777777" w:rsidR="00FC5479" w:rsidRDefault="00FC5479">
      <w:pPr>
        <w:jc w:val="both"/>
        <w:rPr>
          <w:rFonts w:ascii="Arial" w:hAnsi="Arial" w:cs="Arial"/>
          <w:b/>
          <w:sz w:val="22"/>
          <w:szCs w:val="22"/>
        </w:rPr>
      </w:pPr>
    </w:p>
    <w:p w14:paraId="18136DD2" w14:textId="77777777" w:rsidR="00FC5479" w:rsidRDefault="00FC5479">
      <w:pPr>
        <w:jc w:val="both"/>
        <w:rPr>
          <w:rFonts w:ascii="Arial" w:hAnsi="Arial" w:cs="Arial"/>
          <w:b/>
          <w:sz w:val="22"/>
          <w:szCs w:val="22"/>
        </w:rPr>
      </w:pPr>
    </w:p>
    <w:p w14:paraId="3C68D2A1" w14:textId="77777777" w:rsidR="00FC5479" w:rsidRDefault="00FC5479">
      <w:pPr>
        <w:jc w:val="both"/>
        <w:rPr>
          <w:rFonts w:ascii="Arial" w:hAnsi="Arial" w:cs="Arial"/>
          <w:b/>
          <w:sz w:val="22"/>
          <w:szCs w:val="22"/>
        </w:rPr>
      </w:pPr>
    </w:p>
    <w:p w14:paraId="1C652CF4" w14:textId="77777777" w:rsidR="00FC5479" w:rsidRDefault="008604FC">
      <w:pPr>
        <w:tabs>
          <w:tab w:val="left" w:pos="5854"/>
        </w:tabs>
        <w:jc w:val="both"/>
        <w:rPr>
          <w:rFonts w:ascii="Arial" w:hAnsi="Arial" w:cs="Arial"/>
          <w:sz w:val="22"/>
          <w:szCs w:val="22"/>
        </w:rPr>
      </w:pPr>
      <w:r>
        <w:rPr>
          <w:rFonts w:ascii="Arial" w:hAnsi="Arial" w:cs="Arial"/>
          <w:b/>
          <w:noProof/>
          <w:sz w:val="22"/>
          <w:szCs w:val="22"/>
          <w:lang w:val="en-IN" w:eastAsia="en-IN"/>
        </w:rPr>
        <w:drawing>
          <wp:inline distT="0" distB="0" distL="0" distR="0" wp14:anchorId="1DAABA34" wp14:editId="39B615C3">
            <wp:extent cx="5795010" cy="295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795010" cy="2955925"/>
                    </a:xfrm>
                    <a:prstGeom prst="rect">
                      <a:avLst/>
                    </a:prstGeom>
                    <a:noFill/>
                    <a:ln>
                      <a:noFill/>
                    </a:ln>
                  </pic:spPr>
                </pic:pic>
              </a:graphicData>
            </a:graphic>
          </wp:inline>
        </w:drawing>
      </w:r>
      <w:r>
        <w:rPr>
          <w:rFonts w:ascii="Arial" w:hAnsi="Arial" w:cs="Arial"/>
          <w:b/>
          <w:sz w:val="22"/>
          <w:szCs w:val="22"/>
        </w:rPr>
        <w:br w:type="page"/>
      </w:r>
      <w:r>
        <w:rPr>
          <w:rFonts w:ascii="Arial" w:hAnsi="Arial" w:cs="Arial"/>
          <w:sz w:val="22"/>
          <w:szCs w:val="22"/>
        </w:rPr>
        <w:lastRenderedPageBreak/>
        <w:t>Lane 1: 100bp DNA ladder</w:t>
      </w:r>
    </w:p>
    <w:p w14:paraId="707A4489" w14:textId="77777777" w:rsidR="00FC5479" w:rsidRDefault="008604FC">
      <w:pPr>
        <w:tabs>
          <w:tab w:val="left" w:pos="5854"/>
        </w:tabs>
        <w:jc w:val="both"/>
        <w:rPr>
          <w:rFonts w:ascii="Arial" w:hAnsi="Arial" w:cs="Arial"/>
          <w:sz w:val="22"/>
          <w:szCs w:val="22"/>
        </w:rPr>
      </w:pPr>
      <w:r>
        <w:rPr>
          <w:rFonts w:ascii="Arial" w:hAnsi="Arial" w:cs="Arial"/>
          <w:sz w:val="22"/>
          <w:szCs w:val="22"/>
        </w:rPr>
        <w:t xml:space="preserve"> Lane 2: 16S amplicon (Positive Control)</w:t>
      </w:r>
    </w:p>
    <w:p w14:paraId="1DA428F1" w14:textId="77777777" w:rsidR="00FC5479" w:rsidRDefault="008604FC">
      <w:pPr>
        <w:tabs>
          <w:tab w:val="left" w:pos="5854"/>
        </w:tabs>
        <w:jc w:val="both"/>
        <w:rPr>
          <w:rFonts w:ascii="Arial" w:hAnsi="Arial" w:cs="Arial"/>
          <w:sz w:val="22"/>
          <w:szCs w:val="22"/>
        </w:rPr>
      </w:pPr>
      <w:r>
        <w:rPr>
          <w:rFonts w:ascii="Arial" w:hAnsi="Arial" w:cs="Arial"/>
          <w:sz w:val="22"/>
          <w:szCs w:val="22"/>
        </w:rPr>
        <w:t xml:space="preserve"> Lane 3: Negative Control</w:t>
      </w:r>
    </w:p>
    <w:p w14:paraId="3DC3720E" w14:textId="77777777" w:rsidR="00FC5479" w:rsidRDefault="008604FC">
      <w:pPr>
        <w:tabs>
          <w:tab w:val="left" w:pos="5854"/>
        </w:tabs>
        <w:jc w:val="both"/>
        <w:rPr>
          <w:rFonts w:ascii="Arial" w:hAnsi="Arial" w:cs="Arial"/>
          <w:sz w:val="22"/>
          <w:szCs w:val="22"/>
        </w:rPr>
      </w:pPr>
      <w:r>
        <w:rPr>
          <w:rFonts w:ascii="Arial" w:hAnsi="Arial" w:cs="Arial"/>
          <w:sz w:val="22"/>
          <w:szCs w:val="22"/>
        </w:rPr>
        <w:t xml:space="preserve"> Lane 4: Sample</w:t>
      </w:r>
    </w:p>
    <w:p w14:paraId="0DFB4806" w14:textId="77777777" w:rsidR="00FC5479" w:rsidRDefault="00FC5479">
      <w:pPr>
        <w:tabs>
          <w:tab w:val="left" w:pos="5854"/>
        </w:tabs>
        <w:jc w:val="both"/>
        <w:rPr>
          <w:rFonts w:ascii="Arial" w:hAnsi="Arial" w:cs="Arial"/>
          <w:sz w:val="22"/>
          <w:szCs w:val="22"/>
        </w:rPr>
      </w:pPr>
    </w:p>
    <w:p w14:paraId="7C06C5D9" w14:textId="77777777" w:rsidR="00FC5479" w:rsidRDefault="008604FC">
      <w:pPr>
        <w:tabs>
          <w:tab w:val="left" w:pos="5854"/>
        </w:tabs>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59264" behindDoc="1" locked="0" layoutInCell="1" allowOverlap="1" wp14:anchorId="196DAE83" wp14:editId="2AB33BEF">
            <wp:simplePos x="0" y="0"/>
            <wp:positionH relativeFrom="column">
              <wp:posOffset>1400810</wp:posOffset>
            </wp:positionH>
            <wp:positionV relativeFrom="paragraph">
              <wp:posOffset>280670</wp:posOffset>
            </wp:positionV>
            <wp:extent cx="3206115" cy="3167380"/>
            <wp:effectExtent l="0" t="0" r="0" b="0"/>
            <wp:wrapTight wrapText="bothSides">
              <wp:wrapPolygon edited="0">
                <wp:start x="0" y="0"/>
                <wp:lineTo x="0" y="21435"/>
                <wp:lineTo x="21433" y="21435"/>
                <wp:lineTo x="21433" y="0"/>
                <wp:lineTo x="0" y="0"/>
              </wp:wrapPolygon>
            </wp:wrapTight>
            <wp:docPr id="3" name="Picture 3" descr="Screenshot_23-6-2025_145532_dochub.c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_23-6-2025_145532_dochub.com.jpeg"/>
                    <pic:cNvPicPr>
                      <a:picLocks noChangeAspect="1" noChangeArrowheads="1"/>
                    </pic:cNvPicPr>
                  </pic:nvPicPr>
                  <pic:blipFill>
                    <a:blip r:embed="rId41">
                      <a:extLst>
                        <a:ext uri="{28A0092B-C50C-407E-A947-70E740481C1C}">
                          <a14:useLocalDpi xmlns:a14="http://schemas.microsoft.com/office/drawing/2010/main" val="0"/>
                        </a:ext>
                      </a:extLst>
                    </a:blip>
                    <a:srcRect r="7739"/>
                    <a:stretch>
                      <a:fillRect/>
                    </a:stretch>
                  </pic:blipFill>
                  <pic:spPr>
                    <a:xfrm>
                      <a:off x="0" y="0"/>
                      <a:ext cx="3206115" cy="3167380"/>
                    </a:xfrm>
                    <a:prstGeom prst="rect">
                      <a:avLst/>
                    </a:prstGeom>
                    <a:noFill/>
                    <a:ln>
                      <a:noFill/>
                    </a:ln>
                  </pic:spPr>
                </pic:pic>
              </a:graphicData>
            </a:graphic>
          </wp:anchor>
        </w:drawing>
      </w:r>
    </w:p>
    <w:p w14:paraId="2AE11476" w14:textId="77777777" w:rsidR="00FC5479" w:rsidRDefault="00FC5479">
      <w:pPr>
        <w:tabs>
          <w:tab w:val="left" w:pos="5854"/>
        </w:tabs>
        <w:jc w:val="both"/>
        <w:rPr>
          <w:rFonts w:ascii="Arial" w:hAnsi="Arial" w:cs="Arial"/>
          <w:sz w:val="22"/>
          <w:szCs w:val="22"/>
        </w:rPr>
      </w:pPr>
    </w:p>
    <w:p w14:paraId="17DACBCF" w14:textId="77777777" w:rsidR="00FC5479" w:rsidRDefault="00FC5479">
      <w:pPr>
        <w:tabs>
          <w:tab w:val="left" w:pos="5854"/>
        </w:tabs>
        <w:jc w:val="both"/>
        <w:rPr>
          <w:rFonts w:ascii="Arial" w:hAnsi="Arial" w:cs="Arial"/>
          <w:sz w:val="22"/>
          <w:szCs w:val="22"/>
        </w:rPr>
      </w:pPr>
    </w:p>
    <w:p w14:paraId="3FC98EFA" w14:textId="77777777" w:rsidR="00FC5479" w:rsidRDefault="00FC5479">
      <w:pPr>
        <w:tabs>
          <w:tab w:val="left" w:pos="5854"/>
        </w:tabs>
        <w:jc w:val="both"/>
        <w:rPr>
          <w:rFonts w:ascii="Arial" w:hAnsi="Arial" w:cs="Arial"/>
          <w:sz w:val="22"/>
          <w:szCs w:val="22"/>
        </w:rPr>
      </w:pPr>
    </w:p>
    <w:p w14:paraId="327EF14D" w14:textId="77777777" w:rsidR="00FC5479" w:rsidRDefault="00FC5479">
      <w:pPr>
        <w:tabs>
          <w:tab w:val="left" w:pos="5854"/>
        </w:tabs>
        <w:jc w:val="both"/>
        <w:rPr>
          <w:rFonts w:ascii="Arial" w:hAnsi="Arial" w:cs="Arial"/>
          <w:sz w:val="22"/>
          <w:szCs w:val="22"/>
        </w:rPr>
      </w:pPr>
    </w:p>
    <w:p w14:paraId="4AFBE0B4" w14:textId="77777777" w:rsidR="00FC5479" w:rsidRDefault="00FC5479">
      <w:pPr>
        <w:tabs>
          <w:tab w:val="left" w:pos="5854"/>
        </w:tabs>
        <w:jc w:val="both"/>
        <w:rPr>
          <w:rFonts w:ascii="Arial" w:hAnsi="Arial" w:cs="Arial"/>
          <w:sz w:val="22"/>
          <w:szCs w:val="22"/>
        </w:rPr>
      </w:pPr>
    </w:p>
    <w:p w14:paraId="3BE8290A" w14:textId="77777777" w:rsidR="00FC5479" w:rsidRDefault="00FC5479">
      <w:pPr>
        <w:tabs>
          <w:tab w:val="left" w:pos="5854"/>
        </w:tabs>
        <w:jc w:val="both"/>
        <w:rPr>
          <w:rFonts w:ascii="Arial" w:hAnsi="Arial" w:cs="Arial"/>
          <w:sz w:val="22"/>
          <w:szCs w:val="22"/>
        </w:rPr>
      </w:pPr>
    </w:p>
    <w:p w14:paraId="547B41B1" w14:textId="77777777" w:rsidR="00FC5479" w:rsidRDefault="00FC5479">
      <w:pPr>
        <w:tabs>
          <w:tab w:val="left" w:pos="5854"/>
        </w:tabs>
        <w:jc w:val="both"/>
        <w:rPr>
          <w:rFonts w:ascii="Arial" w:hAnsi="Arial" w:cs="Arial"/>
          <w:sz w:val="22"/>
          <w:szCs w:val="22"/>
        </w:rPr>
      </w:pPr>
    </w:p>
    <w:p w14:paraId="17941412" w14:textId="77777777" w:rsidR="00FC5479" w:rsidRDefault="00FC5479">
      <w:pPr>
        <w:tabs>
          <w:tab w:val="left" w:pos="5854"/>
        </w:tabs>
        <w:jc w:val="both"/>
        <w:rPr>
          <w:rFonts w:ascii="Arial" w:hAnsi="Arial" w:cs="Arial"/>
          <w:sz w:val="22"/>
          <w:szCs w:val="22"/>
        </w:rPr>
      </w:pPr>
    </w:p>
    <w:p w14:paraId="26D2B82E" w14:textId="77777777" w:rsidR="00FC5479" w:rsidRDefault="008604FC">
      <w:pPr>
        <w:tabs>
          <w:tab w:val="left" w:pos="5854"/>
        </w:tabs>
        <w:jc w:val="both"/>
        <w:rPr>
          <w:rFonts w:ascii="Arial" w:hAnsi="Arial" w:cs="Arial"/>
          <w:sz w:val="22"/>
          <w:szCs w:val="22"/>
        </w:rPr>
      </w:pPr>
      <w:r>
        <w:rPr>
          <w:rFonts w:ascii="Arial" w:hAnsi="Arial" w:cs="Arial"/>
          <w:sz w:val="22"/>
          <w:szCs w:val="22"/>
        </w:rPr>
        <w:t xml:space="preserve">            </w:t>
      </w:r>
    </w:p>
    <w:p w14:paraId="7CF074AE" w14:textId="77777777" w:rsidR="00FC5479" w:rsidRDefault="00FC5479">
      <w:pPr>
        <w:tabs>
          <w:tab w:val="left" w:pos="5854"/>
        </w:tabs>
        <w:jc w:val="both"/>
        <w:rPr>
          <w:rFonts w:ascii="Arial" w:hAnsi="Arial" w:cs="Arial"/>
          <w:sz w:val="22"/>
          <w:szCs w:val="22"/>
        </w:rPr>
      </w:pPr>
    </w:p>
    <w:p w14:paraId="2FB92B5A" w14:textId="77777777" w:rsidR="00FC5479" w:rsidRDefault="00FC5479">
      <w:pPr>
        <w:tabs>
          <w:tab w:val="left" w:pos="5854"/>
        </w:tabs>
        <w:jc w:val="both"/>
        <w:rPr>
          <w:rFonts w:ascii="Arial" w:hAnsi="Arial" w:cs="Arial"/>
          <w:sz w:val="22"/>
          <w:szCs w:val="22"/>
        </w:rPr>
      </w:pPr>
    </w:p>
    <w:p w14:paraId="6DC0E426" w14:textId="77777777" w:rsidR="00FC5479" w:rsidRDefault="00FC5479">
      <w:pPr>
        <w:tabs>
          <w:tab w:val="left" w:pos="5854"/>
        </w:tabs>
        <w:jc w:val="both"/>
        <w:rPr>
          <w:rFonts w:ascii="Arial" w:hAnsi="Arial" w:cs="Arial"/>
          <w:sz w:val="22"/>
          <w:szCs w:val="22"/>
        </w:rPr>
      </w:pPr>
    </w:p>
    <w:p w14:paraId="1BFD7873" w14:textId="77777777" w:rsidR="00FC5479" w:rsidRDefault="00FC5479">
      <w:pPr>
        <w:tabs>
          <w:tab w:val="left" w:pos="5854"/>
        </w:tabs>
        <w:jc w:val="both"/>
        <w:rPr>
          <w:rFonts w:ascii="Arial" w:hAnsi="Arial" w:cs="Arial"/>
          <w:b/>
          <w:sz w:val="22"/>
          <w:szCs w:val="22"/>
        </w:rPr>
      </w:pPr>
    </w:p>
    <w:p w14:paraId="660283F4" w14:textId="77777777" w:rsidR="00FC5479" w:rsidRDefault="00FC5479">
      <w:pPr>
        <w:tabs>
          <w:tab w:val="left" w:pos="5854"/>
        </w:tabs>
        <w:jc w:val="both"/>
        <w:rPr>
          <w:rFonts w:ascii="Arial" w:hAnsi="Arial" w:cs="Arial"/>
          <w:b/>
          <w:sz w:val="22"/>
          <w:szCs w:val="22"/>
        </w:rPr>
      </w:pPr>
    </w:p>
    <w:p w14:paraId="098D1FFB" w14:textId="77777777" w:rsidR="00FC5479" w:rsidRDefault="00FC5479">
      <w:pPr>
        <w:tabs>
          <w:tab w:val="left" w:pos="5854"/>
        </w:tabs>
        <w:jc w:val="both"/>
        <w:rPr>
          <w:rFonts w:ascii="Arial" w:hAnsi="Arial" w:cs="Arial"/>
          <w:b/>
          <w:sz w:val="22"/>
          <w:szCs w:val="22"/>
        </w:rPr>
      </w:pPr>
    </w:p>
    <w:p w14:paraId="061088B9" w14:textId="77777777" w:rsidR="00FC5479" w:rsidRDefault="00FC5479">
      <w:pPr>
        <w:tabs>
          <w:tab w:val="left" w:pos="5854"/>
        </w:tabs>
        <w:jc w:val="both"/>
        <w:rPr>
          <w:rFonts w:ascii="Arial" w:hAnsi="Arial" w:cs="Arial"/>
          <w:b/>
          <w:sz w:val="22"/>
          <w:szCs w:val="22"/>
        </w:rPr>
      </w:pPr>
    </w:p>
    <w:p w14:paraId="4359DEF3" w14:textId="77777777" w:rsidR="00FC5479" w:rsidRDefault="00FC5479">
      <w:pPr>
        <w:tabs>
          <w:tab w:val="left" w:pos="5854"/>
        </w:tabs>
        <w:jc w:val="both"/>
        <w:rPr>
          <w:rFonts w:ascii="Arial" w:hAnsi="Arial" w:cs="Arial"/>
          <w:b/>
          <w:sz w:val="22"/>
          <w:szCs w:val="22"/>
        </w:rPr>
      </w:pPr>
    </w:p>
    <w:p w14:paraId="69CADD87" w14:textId="77777777" w:rsidR="00FC5479" w:rsidRDefault="00FC5479">
      <w:pPr>
        <w:tabs>
          <w:tab w:val="left" w:pos="5854"/>
        </w:tabs>
        <w:jc w:val="both"/>
        <w:rPr>
          <w:rFonts w:ascii="Arial" w:hAnsi="Arial" w:cs="Arial"/>
          <w:b/>
          <w:sz w:val="22"/>
          <w:szCs w:val="22"/>
        </w:rPr>
      </w:pPr>
    </w:p>
    <w:p w14:paraId="26A1684D" w14:textId="77777777" w:rsidR="00FC5479" w:rsidRDefault="00FC5479">
      <w:pPr>
        <w:tabs>
          <w:tab w:val="left" w:pos="5854"/>
        </w:tabs>
        <w:jc w:val="both"/>
        <w:rPr>
          <w:rFonts w:ascii="Arial" w:hAnsi="Arial" w:cs="Arial"/>
          <w:b/>
          <w:sz w:val="22"/>
          <w:szCs w:val="22"/>
        </w:rPr>
      </w:pPr>
    </w:p>
    <w:p w14:paraId="192B06CD" w14:textId="77777777" w:rsidR="00FC5479" w:rsidRDefault="00FC5479">
      <w:pPr>
        <w:tabs>
          <w:tab w:val="left" w:pos="5854"/>
        </w:tabs>
        <w:jc w:val="both"/>
        <w:rPr>
          <w:rFonts w:ascii="Arial" w:hAnsi="Arial" w:cs="Arial"/>
          <w:b/>
          <w:sz w:val="22"/>
          <w:szCs w:val="22"/>
        </w:rPr>
      </w:pPr>
    </w:p>
    <w:p w14:paraId="22B09C20" w14:textId="77777777" w:rsidR="00FC5479" w:rsidRDefault="00FC5479">
      <w:pPr>
        <w:tabs>
          <w:tab w:val="left" w:pos="5854"/>
        </w:tabs>
        <w:jc w:val="both"/>
        <w:rPr>
          <w:rFonts w:ascii="Arial" w:hAnsi="Arial" w:cs="Arial"/>
          <w:b/>
          <w:sz w:val="22"/>
          <w:szCs w:val="22"/>
        </w:rPr>
      </w:pPr>
    </w:p>
    <w:p w14:paraId="6C622D32" w14:textId="2CC936B9" w:rsidR="00FC5479" w:rsidRDefault="008604FC">
      <w:pPr>
        <w:tabs>
          <w:tab w:val="left" w:pos="5854"/>
        </w:tabs>
        <w:jc w:val="both"/>
        <w:rPr>
          <w:rFonts w:ascii="Arial" w:hAnsi="Arial" w:cs="Arial"/>
          <w:b/>
          <w:sz w:val="22"/>
          <w:szCs w:val="22"/>
        </w:rPr>
      </w:pPr>
      <w:r>
        <w:rPr>
          <w:rFonts w:ascii="Arial" w:hAnsi="Arial" w:cs="Arial"/>
          <w:b/>
          <w:sz w:val="22"/>
          <w:szCs w:val="22"/>
        </w:rPr>
        <w:t>Fig. No. 1</w:t>
      </w:r>
      <w:r w:rsidR="004C36F9">
        <w:rPr>
          <w:rFonts w:ascii="Arial" w:hAnsi="Arial" w:cs="Arial"/>
          <w:b/>
          <w:sz w:val="22"/>
          <w:szCs w:val="22"/>
        </w:rPr>
        <w:t>3</w:t>
      </w:r>
      <w:r>
        <w:rPr>
          <w:rFonts w:ascii="Arial" w:hAnsi="Arial" w:cs="Arial"/>
          <w:b/>
          <w:sz w:val="22"/>
          <w:szCs w:val="22"/>
        </w:rPr>
        <w:t xml:space="preserve">: Agarose gel Electrophoresis of PCR amplified </w:t>
      </w:r>
      <w:r>
        <w:rPr>
          <w:rFonts w:ascii="Arial" w:hAnsi="Arial" w:cs="Arial"/>
          <w:b/>
          <w:i/>
          <w:sz w:val="22"/>
          <w:szCs w:val="22"/>
        </w:rPr>
        <w:t>Priestia aryabhattai</w:t>
      </w:r>
      <w:r>
        <w:rPr>
          <w:rFonts w:ascii="Arial" w:hAnsi="Arial" w:cs="Arial"/>
          <w:b/>
          <w:sz w:val="22"/>
          <w:szCs w:val="22"/>
        </w:rPr>
        <w:t xml:space="preserve"> isolates of Bacillus (S</w:t>
      </w:r>
      <w:r>
        <w:rPr>
          <w:rFonts w:ascii="Arial" w:hAnsi="Arial" w:cs="Arial"/>
          <w:b/>
          <w:sz w:val="22"/>
          <w:szCs w:val="22"/>
          <w:vertAlign w:val="subscript"/>
        </w:rPr>
        <w:t>1</w:t>
      </w:r>
      <w:r>
        <w:rPr>
          <w:rFonts w:ascii="Arial" w:hAnsi="Arial" w:cs="Arial"/>
          <w:b/>
          <w:sz w:val="22"/>
          <w:szCs w:val="22"/>
        </w:rPr>
        <w:t>) from soil sample</w:t>
      </w:r>
    </w:p>
    <w:p w14:paraId="0D6CD280" w14:textId="77777777" w:rsidR="00FC5479" w:rsidRDefault="00FC5479">
      <w:pPr>
        <w:tabs>
          <w:tab w:val="left" w:pos="5854"/>
        </w:tabs>
        <w:jc w:val="both"/>
        <w:rPr>
          <w:rFonts w:ascii="Arial" w:hAnsi="Arial" w:cs="Arial"/>
          <w:b/>
          <w:sz w:val="22"/>
          <w:szCs w:val="22"/>
        </w:rPr>
      </w:pPr>
    </w:p>
    <w:p w14:paraId="22D42B61" w14:textId="77777777" w:rsidR="00FC5479" w:rsidRDefault="008604FC">
      <w:pPr>
        <w:tabs>
          <w:tab w:val="left" w:pos="5854"/>
        </w:tabs>
        <w:jc w:val="both"/>
        <w:rPr>
          <w:rFonts w:ascii="Arial" w:hAnsi="Arial" w:cs="Arial"/>
          <w:sz w:val="22"/>
          <w:szCs w:val="22"/>
        </w:rPr>
      </w:pPr>
      <w:r>
        <w:rPr>
          <w:rFonts w:ascii="Arial" w:hAnsi="Arial" w:cs="Arial"/>
          <w:sz w:val="22"/>
          <w:szCs w:val="22"/>
        </w:rPr>
        <w:t>GCCGTAACTGTATTTGTCTCGACTCGTCGCTGACGACACCATGCACCACCTGTCACTCTGTCCCCCGAAGGGGAACGCTCTATCTCTAGAGTTGTCAGAGGATGTCAAGACCTGGTAAGGTTCTTCGCGTTGCTTCGAATTAAA</w:t>
      </w:r>
      <w:r>
        <w:rPr>
          <w:rFonts w:ascii="Arial" w:hAnsi="Arial" w:cs="Arial"/>
          <w:sz w:val="22"/>
          <w:szCs w:val="22"/>
        </w:rPr>
        <w:t>CCACATGCTCCACCGCTTGTGCGGGCCCCCGTCAATTCCTTTGAGTTTCAGTCTTGCGACCGTACTCCCCAGGCGGAGTGCTTAATGCGTTAGCTGCAGCACTAAAGGGCGGAAACCCTCTAACACTTAGCACTCATCGTTTACGGCGTGGACTACCAGGGTATCTAATCCTGTTTGCTCCCCACGCTTTCGCGCCTCAGCGTCAGTTACAGACCAAAAAGCCGCCTTCGCCACTGGTGTTCCTCCACATCTCTAC</w:t>
      </w:r>
      <w:r>
        <w:rPr>
          <w:rFonts w:ascii="Arial" w:hAnsi="Arial" w:cs="Arial"/>
          <w:sz w:val="22"/>
          <w:szCs w:val="22"/>
        </w:rPr>
        <w:t>GCATTTCACCGCTACACGTGGAATTCCGCTTTTCTCTTCTGCACTCAAGTTCCCCAGTTTCCAATGACCCTCCACGGTTGAGCCGTGGGCTTTCACATCAGACTTAAGAAACCGCCTGCGCGCGCTTTACGCCCAATAATTCCGGATAACGCTTGCCACCTACGTATTACCGCGGCTGCTGGCACGTAGTTAGCCGTGGCTTTCTGGTTAGGTACCGTCAAGGTACGAGCAGTTACTCTCGTACTTGTTCTTCCCT</w:t>
      </w:r>
      <w:r>
        <w:rPr>
          <w:rFonts w:ascii="Arial" w:hAnsi="Arial" w:cs="Arial"/>
          <w:sz w:val="22"/>
          <w:szCs w:val="22"/>
        </w:rPr>
        <w:t>AACAACAGAGTTTTACGACCCGAAAGCCTTCATCACTCACGCGGCGTTGCTCCGTCAGACTTTCGTCCATTGCGGAAAAAATCCCTACAGCTGGCCTCCCCGTAGGGA</w:t>
      </w:r>
    </w:p>
    <w:p w14:paraId="4090E887" w14:textId="77777777" w:rsidR="00FC5479" w:rsidRDefault="00FC5479">
      <w:pPr>
        <w:tabs>
          <w:tab w:val="left" w:pos="5854"/>
        </w:tabs>
        <w:jc w:val="both"/>
        <w:rPr>
          <w:rFonts w:ascii="Arial" w:hAnsi="Arial" w:cs="Arial"/>
          <w:sz w:val="22"/>
          <w:szCs w:val="22"/>
        </w:rPr>
      </w:pPr>
    </w:p>
    <w:p w14:paraId="1235570A" w14:textId="77777777" w:rsidR="00FC5479" w:rsidRDefault="00FC5479">
      <w:pPr>
        <w:tabs>
          <w:tab w:val="left" w:pos="5854"/>
        </w:tabs>
        <w:jc w:val="both"/>
        <w:rPr>
          <w:rFonts w:ascii="Arial" w:hAnsi="Arial" w:cs="Arial"/>
          <w:sz w:val="22"/>
          <w:szCs w:val="22"/>
        </w:rPr>
      </w:pPr>
    </w:p>
    <w:p w14:paraId="2358E5DD" w14:textId="77777777" w:rsidR="00FC5479" w:rsidRDefault="008604FC">
      <w:pPr>
        <w:tabs>
          <w:tab w:val="left" w:pos="5854"/>
        </w:tabs>
        <w:jc w:val="both"/>
        <w:rPr>
          <w:rFonts w:ascii="Arial" w:hAnsi="Arial" w:cs="Arial"/>
          <w:sz w:val="22"/>
          <w:szCs w:val="22"/>
        </w:rPr>
      </w:pPr>
      <w:r>
        <w:rPr>
          <w:rFonts w:ascii="Arial" w:hAnsi="Arial" w:cs="Arial"/>
          <w:noProof/>
          <w:sz w:val="22"/>
          <w:szCs w:val="22"/>
          <w:lang w:val="en-IN" w:eastAsia="en-IN"/>
        </w:rPr>
        <w:lastRenderedPageBreak/>
        <w:drawing>
          <wp:inline distT="0" distB="0" distL="0" distR="0" wp14:anchorId="06758C0A" wp14:editId="668A1001">
            <wp:extent cx="4933315" cy="4795520"/>
            <wp:effectExtent l="0" t="0" r="635" b="5080"/>
            <wp:docPr id="1" name="Picture 1" descr="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load (3).png"/>
                    <pic:cNvPicPr>
                      <a:picLocks noChangeAspect="1" noChangeArrowheads="1"/>
                    </pic:cNvPicPr>
                  </pic:nvPicPr>
                  <pic:blipFill>
                    <a:blip r:embed="rId42">
                      <a:extLst>
                        <a:ext uri="{28A0092B-C50C-407E-A947-70E740481C1C}">
                          <a14:useLocalDpi xmlns:a14="http://schemas.microsoft.com/office/drawing/2010/main" val="0"/>
                        </a:ext>
                      </a:extLst>
                    </a:blip>
                    <a:srcRect l="8800" t="13383" r="15379" b="29517"/>
                    <a:stretch>
                      <a:fillRect/>
                    </a:stretch>
                  </pic:blipFill>
                  <pic:spPr>
                    <a:xfrm>
                      <a:off x="0" y="0"/>
                      <a:ext cx="4933315" cy="4795520"/>
                    </a:xfrm>
                    <a:prstGeom prst="rect">
                      <a:avLst/>
                    </a:prstGeom>
                    <a:noFill/>
                    <a:ln>
                      <a:noFill/>
                    </a:ln>
                  </pic:spPr>
                </pic:pic>
              </a:graphicData>
            </a:graphic>
          </wp:inline>
        </w:drawing>
      </w:r>
    </w:p>
    <w:p w14:paraId="247710D9" w14:textId="77777777" w:rsidR="00FC5479" w:rsidRDefault="008604FC">
      <w:pPr>
        <w:jc w:val="both"/>
        <w:rPr>
          <w:rFonts w:ascii="Arial" w:hAnsi="Arial" w:cs="Arial"/>
          <w:b/>
          <w:bCs/>
          <w:sz w:val="22"/>
          <w:szCs w:val="22"/>
        </w:rPr>
      </w:pPr>
      <w:r>
        <w:rPr>
          <w:rFonts w:ascii="Arial" w:hAnsi="Arial" w:cs="Arial"/>
          <w:b/>
          <w:bCs/>
          <w:sz w:val="22"/>
          <w:szCs w:val="22"/>
        </w:rPr>
        <w:t>5. DISCUSSION:</w:t>
      </w:r>
    </w:p>
    <w:p w14:paraId="06CE2C34" w14:textId="77777777" w:rsidR="00FC5479" w:rsidRDefault="008604F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 xml:space="preserve">The present investigation focused on the molecular characterization and plant growth-promoting (PGP) potential of Bacillus and </w:t>
      </w:r>
      <w:r>
        <w:rPr>
          <w:rFonts w:ascii="Arial" w:eastAsia="Times New Roman" w:hAnsi="Arial" w:cs="Arial"/>
          <w:sz w:val="22"/>
          <w:szCs w:val="22"/>
          <w:lang w:val="en-IN" w:eastAsia="en-IN"/>
        </w:rPr>
        <w:t xml:space="preserve">Pseudomonas species isolated from agricultural soils, utilizing DNA sequencing approaches such as 16S rRNA gene analysis and comparative genomics. The findings of this study broadly corroborate emerging literature demonstrating the considerable diversity, </w:t>
      </w:r>
      <w:r>
        <w:rPr>
          <w:rFonts w:ascii="Arial" w:eastAsia="Times New Roman" w:hAnsi="Arial" w:cs="Arial"/>
          <w:sz w:val="22"/>
          <w:szCs w:val="22"/>
          <w:lang w:val="en-IN" w:eastAsia="en-IN"/>
        </w:rPr>
        <w:t>functional potential, and agronomic relevance of PGPR in diverse agroecosystems.</w:t>
      </w:r>
    </w:p>
    <w:p w14:paraId="2E82726D" w14:textId="77777777" w:rsidR="00FC5479" w:rsidRDefault="008604F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A central outcome of this study was the accurate taxonomic identification of isolates using 16S rRNA sequencing, which aligns with recent research indicating that 16S rRNA rem</w:t>
      </w:r>
      <w:r>
        <w:rPr>
          <w:rFonts w:ascii="Arial" w:eastAsia="Times New Roman" w:hAnsi="Arial" w:cs="Arial"/>
          <w:sz w:val="22"/>
          <w:szCs w:val="22"/>
          <w:lang w:val="en-IN" w:eastAsia="en-IN"/>
        </w:rPr>
        <w:t>ains a reliable method for classifying rhizobacterial isolates at species and genus levels (Hasan et al., 2024; Singh et al., 2024). However, 16S rRNA alone cannot fully elucidate the functional traits responsible for growth promotion. For example, the ide</w:t>
      </w:r>
      <w:r>
        <w:rPr>
          <w:rFonts w:ascii="Arial" w:eastAsia="Times New Roman" w:hAnsi="Arial" w:cs="Arial"/>
          <w:sz w:val="22"/>
          <w:szCs w:val="22"/>
          <w:lang w:val="en-IN" w:eastAsia="en-IN"/>
        </w:rPr>
        <w:t xml:space="preserve">ntification of </w:t>
      </w:r>
      <w:r>
        <w:rPr>
          <w:rFonts w:ascii="Arial" w:eastAsia="Times New Roman" w:hAnsi="Arial" w:cs="Arial"/>
          <w:i/>
          <w:iCs/>
          <w:sz w:val="22"/>
          <w:szCs w:val="22"/>
          <w:lang w:val="en-IN" w:eastAsia="en-IN"/>
        </w:rPr>
        <w:t>Pseudomonas aeruginosa</w:t>
      </w:r>
      <w:r>
        <w:rPr>
          <w:rFonts w:ascii="Arial" w:eastAsia="Times New Roman" w:hAnsi="Arial" w:cs="Arial"/>
          <w:sz w:val="22"/>
          <w:szCs w:val="22"/>
          <w:lang w:val="en-IN" w:eastAsia="en-IN"/>
        </w:rPr>
        <w:t xml:space="preserve"> and </w:t>
      </w:r>
      <w:r>
        <w:rPr>
          <w:rFonts w:ascii="Arial" w:eastAsia="Times New Roman" w:hAnsi="Arial" w:cs="Arial"/>
          <w:i/>
          <w:iCs/>
          <w:sz w:val="22"/>
          <w:szCs w:val="22"/>
          <w:lang w:val="en-IN" w:eastAsia="en-IN"/>
        </w:rPr>
        <w:t>Pseudomonas punonensis</w:t>
      </w:r>
      <w:r>
        <w:rPr>
          <w:rFonts w:ascii="Arial" w:eastAsia="Times New Roman" w:hAnsi="Arial" w:cs="Arial"/>
          <w:sz w:val="22"/>
          <w:szCs w:val="22"/>
          <w:lang w:val="en-IN" w:eastAsia="en-IN"/>
        </w:rPr>
        <w:t xml:space="preserve"> in barley rhizospheres via 16S rRNA sequencing was supported by observable PGP traits such as phosphate solubilization, IAA production, and seed germination enhancement, highlighting the link</w:t>
      </w:r>
      <w:r>
        <w:rPr>
          <w:rFonts w:ascii="Arial" w:eastAsia="Times New Roman" w:hAnsi="Arial" w:cs="Arial"/>
          <w:sz w:val="22"/>
          <w:szCs w:val="22"/>
          <w:lang w:val="en-IN" w:eastAsia="en-IN"/>
        </w:rPr>
        <w:t xml:space="preserve"> between genotype and phenotype (Devi et al., 2023). Similarly, isolates in the current study showing close sequence similarity to known PGP strains exhibited multiple functional traits, strengthening the thesis that genotype is predictive of plant growth </w:t>
      </w:r>
      <w:r>
        <w:rPr>
          <w:rFonts w:ascii="Arial" w:eastAsia="Times New Roman" w:hAnsi="Arial" w:cs="Arial"/>
          <w:sz w:val="22"/>
          <w:szCs w:val="22"/>
          <w:lang w:val="en-IN" w:eastAsia="en-IN"/>
        </w:rPr>
        <w:t>outcomes.</w:t>
      </w:r>
    </w:p>
    <w:p w14:paraId="5D6C8787" w14:textId="77777777" w:rsidR="00FC5479" w:rsidRDefault="008604F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 xml:space="preserve">Expanding beyond 16S rRNA, whole-genome sequencing (WGS) and comparative genomics have advanced the understanding of PGP mechanisms by revealing genes that encode specific plant beneficial functions. Recent genomic studies have reported that </w:t>
      </w:r>
      <w:r>
        <w:rPr>
          <w:rFonts w:ascii="Arial" w:eastAsia="Times New Roman" w:hAnsi="Arial" w:cs="Arial"/>
          <w:i/>
          <w:iCs/>
          <w:sz w:val="22"/>
          <w:szCs w:val="22"/>
          <w:lang w:val="en-IN" w:eastAsia="en-IN"/>
        </w:rPr>
        <w:lastRenderedPageBreak/>
        <w:t>Baci</w:t>
      </w:r>
      <w:r>
        <w:rPr>
          <w:rFonts w:ascii="Arial" w:eastAsia="Times New Roman" w:hAnsi="Arial" w:cs="Arial"/>
          <w:i/>
          <w:iCs/>
          <w:sz w:val="22"/>
          <w:szCs w:val="22"/>
          <w:lang w:val="en-IN" w:eastAsia="en-IN"/>
        </w:rPr>
        <w:t>llus licheniformis</w:t>
      </w:r>
      <w:r>
        <w:rPr>
          <w:rFonts w:ascii="Arial" w:eastAsia="Times New Roman" w:hAnsi="Arial" w:cs="Arial"/>
          <w:sz w:val="22"/>
          <w:szCs w:val="22"/>
          <w:lang w:val="en-IN" w:eastAsia="en-IN"/>
        </w:rPr>
        <w:t xml:space="preserve"> isolates harbor genetic clusters related to siderophore biosynthesis, phytohormone pathways, and phosphate solubilization, and such attributes were positively correlated with enhanced plant growth in greenhouse trials (Lysakova et al., 2</w:t>
      </w:r>
      <w:r>
        <w:rPr>
          <w:rFonts w:ascii="Arial" w:eastAsia="Times New Roman" w:hAnsi="Arial" w:cs="Arial"/>
          <w:sz w:val="22"/>
          <w:szCs w:val="22"/>
          <w:lang w:val="en-IN" w:eastAsia="en-IN"/>
        </w:rPr>
        <w:t>025). This concurs with our findings, where genome mining indicated the presence of essential genes associated with nutrient cycling and stress tolerance. Specifically, genes encoding siderophore and IAA biosynthesis pathways were identified in several iso</w:t>
      </w:r>
      <w:r>
        <w:rPr>
          <w:rFonts w:ascii="Arial" w:eastAsia="Times New Roman" w:hAnsi="Arial" w:cs="Arial"/>
          <w:sz w:val="22"/>
          <w:szCs w:val="22"/>
          <w:lang w:val="en-IN" w:eastAsia="en-IN"/>
        </w:rPr>
        <w:t>lates, providing molecular support for the growth-promoting traits observed in vitro and in vivo.</w:t>
      </w:r>
    </w:p>
    <w:p w14:paraId="27982E45" w14:textId="77777777" w:rsidR="00FC5479" w:rsidRDefault="008604F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The importance of genomic data in strain selection was further underscored by comparing multi-trait PGPR isolates from tropical soils, which demonstrated that</w:t>
      </w:r>
      <w:r>
        <w:rPr>
          <w:rFonts w:ascii="Arial" w:eastAsia="Times New Roman" w:hAnsi="Arial" w:cs="Arial"/>
          <w:sz w:val="22"/>
          <w:szCs w:val="22"/>
          <w:lang w:val="en-IN" w:eastAsia="en-IN"/>
        </w:rPr>
        <w:t xml:space="preserve"> genomic features such as ACC deaminase operons and stress-responsive regulatory elements are integral to robust plant-microbe interactions (González-Cruz et al., 2025). In our study, isolates showing high expression of genes linked to abiotic stress toler</w:t>
      </w:r>
      <w:r>
        <w:rPr>
          <w:rFonts w:ascii="Arial" w:eastAsia="Times New Roman" w:hAnsi="Arial" w:cs="Arial"/>
          <w:sz w:val="22"/>
          <w:szCs w:val="22"/>
          <w:lang w:val="en-IN" w:eastAsia="en-IN"/>
        </w:rPr>
        <w:t>ance also exhibited stronger root colonization and growth stimulation under salt or drought stress in greenhouse conditions, echoing the functional relevance of genomic signatures identified in recent literature.</w:t>
      </w:r>
    </w:p>
    <w:p w14:paraId="1433D9F2" w14:textId="77777777" w:rsidR="00FC5479" w:rsidRDefault="008604F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The presence of multiple PGP trait genes in</w:t>
      </w:r>
      <w:r>
        <w:rPr>
          <w:rFonts w:ascii="Arial" w:eastAsia="Times New Roman" w:hAnsi="Arial" w:cs="Arial"/>
          <w:sz w:val="22"/>
          <w:szCs w:val="22"/>
          <w:lang w:val="en-IN" w:eastAsia="en-IN"/>
        </w:rPr>
        <w:t xml:space="preserve"> single isolates validates the concept of multifunctional PGPR, which are considered more effective than single-trait inoculants in diverse field environments (Sun et al., 2024). In the current study, several Bacillus and Pseudomonas strains exhibited comb</w:t>
      </w:r>
      <w:r>
        <w:rPr>
          <w:rFonts w:ascii="Arial" w:eastAsia="Times New Roman" w:hAnsi="Arial" w:cs="Arial"/>
          <w:sz w:val="22"/>
          <w:szCs w:val="22"/>
          <w:lang w:val="en-IN" w:eastAsia="en-IN"/>
        </w:rPr>
        <w:t>ined capabilities for phosphate solubilization, IAA synthesis, siderophore production, and biocontrol activity. This pattern mirrors findings from research on multi-trait PGPR from alfalfa rhizosphere, where isolates enhanced growth in tomato and watermelo</w:t>
      </w:r>
      <w:r>
        <w:rPr>
          <w:rFonts w:ascii="Arial" w:eastAsia="Times New Roman" w:hAnsi="Arial" w:cs="Arial"/>
          <w:sz w:val="22"/>
          <w:szCs w:val="22"/>
          <w:lang w:val="en-IN" w:eastAsia="en-IN"/>
        </w:rPr>
        <w:t>n through a synergistic interplay of metabolic pathways (Ünlü et al., 2024). Such multifunctionality is highly desirable for developing broad-spectrum biofertilizers capable of addressing multiple agronomic constraints simultaneously.</w:t>
      </w:r>
    </w:p>
    <w:p w14:paraId="243CDA54" w14:textId="77777777" w:rsidR="00FC5479" w:rsidRDefault="008604F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Another significant a</w:t>
      </w:r>
      <w:r>
        <w:rPr>
          <w:rFonts w:ascii="Arial" w:eastAsia="Times New Roman" w:hAnsi="Arial" w:cs="Arial"/>
          <w:sz w:val="22"/>
          <w:szCs w:val="22"/>
          <w:lang w:val="en-IN" w:eastAsia="en-IN"/>
        </w:rPr>
        <w:t xml:space="preserve">spect of this study was the evaluation of root architecture modulation by PGPR isolates. Enhanced root surface area and branching were observed in plants treated with select isolates, indicating improved nutrient uptake efficiency. Recent genomic insights </w:t>
      </w:r>
      <w:r>
        <w:rPr>
          <w:rFonts w:ascii="Arial" w:eastAsia="Times New Roman" w:hAnsi="Arial" w:cs="Arial"/>
          <w:sz w:val="22"/>
          <w:szCs w:val="22"/>
          <w:lang w:val="en-IN" w:eastAsia="en-IN"/>
        </w:rPr>
        <w:t>from Rhizosphere showed that specific gene clusters in PGPR are linked to modulation of host root systems via hormone regulation pathways and root growth factors (González-Cruz et al., 2025). This evidence reinforces the molecular basis of root-architectur</w:t>
      </w:r>
      <w:r>
        <w:rPr>
          <w:rFonts w:ascii="Arial" w:eastAsia="Times New Roman" w:hAnsi="Arial" w:cs="Arial"/>
          <w:sz w:val="22"/>
          <w:szCs w:val="22"/>
          <w:lang w:val="en-IN" w:eastAsia="en-IN"/>
        </w:rPr>
        <w:t>e modulation as a bona fide PGP mechanism.</w:t>
      </w:r>
    </w:p>
    <w:p w14:paraId="4D9091F2" w14:textId="77777777" w:rsidR="00FC5479" w:rsidRDefault="008604F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In addition to nutrient acquisition and hormone modulation, stress mitigation is a key PGP trait that has gained considerable attention. Recent studies have reported that certain PGPR confer salt and drought toler</w:t>
      </w:r>
      <w:r>
        <w:rPr>
          <w:rFonts w:ascii="Arial" w:eastAsia="Times New Roman" w:hAnsi="Arial" w:cs="Arial"/>
          <w:sz w:val="22"/>
          <w:szCs w:val="22"/>
          <w:lang w:val="en-IN" w:eastAsia="en-IN"/>
        </w:rPr>
        <w:t>ance via induced systemic responses, antioxidant activity enhancement, and ethylene regulation (Lee et al., 2025; Sun et al., 2024). The current study similarly identified isolates capable of significantly reducing stress symptoms in plants subjected to sa</w:t>
      </w:r>
      <w:r>
        <w:rPr>
          <w:rFonts w:ascii="Arial" w:eastAsia="Times New Roman" w:hAnsi="Arial" w:cs="Arial"/>
          <w:sz w:val="22"/>
          <w:szCs w:val="22"/>
          <w:lang w:val="en-IN" w:eastAsia="en-IN"/>
        </w:rPr>
        <w:t xml:space="preserve">linity stress, with genomic analysis revealing stress-response genes such as those encoding trehalose synthesis and osmoprotectant pathways. These results are consistent with the functional characterization of </w:t>
      </w:r>
      <w:r>
        <w:rPr>
          <w:rFonts w:ascii="Arial" w:eastAsia="Times New Roman" w:hAnsi="Arial" w:cs="Arial"/>
          <w:i/>
          <w:iCs/>
          <w:sz w:val="22"/>
          <w:szCs w:val="22"/>
          <w:lang w:val="en-IN" w:eastAsia="en-IN"/>
        </w:rPr>
        <w:t>Pseudomonas</w:t>
      </w:r>
      <w:r>
        <w:rPr>
          <w:rFonts w:ascii="Arial" w:eastAsia="Times New Roman" w:hAnsi="Arial" w:cs="Arial"/>
          <w:sz w:val="22"/>
          <w:szCs w:val="22"/>
          <w:lang w:val="en-IN" w:eastAsia="en-IN"/>
        </w:rPr>
        <w:t xml:space="preserve"> strains that increased salt stress</w:t>
      </w:r>
      <w:r>
        <w:rPr>
          <w:rFonts w:ascii="Arial" w:eastAsia="Times New Roman" w:hAnsi="Arial" w:cs="Arial"/>
          <w:sz w:val="22"/>
          <w:szCs w:val="22"/>
          <w:lang w:val="en-IN" w:eastAsia="en-IN"/>
        </w:rPr>
        <w:t xml:space="preserve"> tolerance in model plant systems (Lee et al., 2025).</w:t>
      </w:r>
    </w:p>
    <w:p w14:paraId="3E3BCB0E" w14:textId="77777777" w:rsidR="00FC5479" w:rsidRDefault="008604F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 xml:space="preserve">Biocontrol activity against phytopathogens also emerged as an important feature of several isolates. PCR screening and genomic analysis revealed genes associated with antimicrobial compound production, </w:t>
      </w:r>
      <w:r>
        <w:rPr>
          <w:rFonts w:ascii="Arial" w:eastAsia="Times New Roman" w:hAnsi="Arial" w:cs="Arial"/>
          <w:sz w:val="22"/>
          <w:szCs w:val="22"/>
          <w:lang w:val="en-IN" w:eastAsia="en-IN"/>
        </w:rPr>
        <w:t>such as phenazine biosynthesis and fungal cell wall-degrading enzymes. These genetic traits parallel reports in wheat and tomato systems where PGPR reduced disease incidence through antimicrobial metabolites and competitive colonization (Rafique et al., 20</w:t>
      </w:r>
      <w:r>
        <w:rPr>
          <w:rFonts w:ascii="Arial" w:eastAsia="Times New Roman" w:hAnsi="Arial" w:cs="Arial"/>
          <w:sz w:val="22"/>
          <w:szCs w:val="22"/>
          <w:lang w:val="en-IN" w:eastAsia="en-IN"/>
        </w:rPr>
        <w:t>24; Zhang et al., 2024). The combination of biocontrol and nutrient-enhancing traits highlights the dual utility of PGPR in both plant growth promotion and disease suppression.</w:t>
      </w:r>
    </w:p>
    <w:p w14:paraId="16E99F45" w14:textId="77777777" w:rsidR="00FC5479" w:rsidRDefault="008604F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lastRenderedPageBreak/>
        <w:t xml:space="preserve">Despite these promising outcomes, translating PGPR performance from controlled </w:t>
      </w:r>
      <w:r>
        <w:rPr>
          <w:rFonts w:ascii="Arial" w:eastAsia="Times New Roman" w:hAnsi="Arial" w:cs="Arial"/>
          <w:sz w:val="22"/>
          <w:szCs w:val="22"/>
          <w:lang w:val="en-IN" w:eastAsia="en-IN"/>
        </w:rPr>
        <w:t xml:space="preserve">conditions to field environments remains a challenge due to variable soil properties, microbial competition, and environmental stressors. Recent research emphasizes the integration of </w:t>
      </w:r>
      <w:r>
        <w:rPr>
          <w:rFonts w:ascii="Arial" w:eastAsia="Times New Roman" w:hAnsi="Arial" w:cs="Arial"/>
          <w:b/>
          <w:bCs/>
          <w:sz w:val="22"/>
          <w:szCs w:val="22"/>
          <w:lang w:val="en-IN" w:eastAsia="en-IN"/>
        </w:rPr>
        <w:t>multi-omics approaches</w:t>
      </w:r>
      <w:r>
        <w:rPr>
          <w:rFonts w:ascii="Arial" w:eastAsia="Times New Roman" w:hAnsi="Arial" w:cs="Arial"/>
          <w:sz w:val="22"/>
          <w:szCs w:val="22"/>
          <w:lang w:val="en-IN" w:eastAsia="en-IN"/>
        </w:rPr>
        <w:t>—including transcriptomics, metabolomics, and prot</w:t>
      </w:r>
      <w:r>
        <w:rPr>
          <w:rFonts w:ascii="Arial" w:eastAsia="Times New Roman" w:hAnsi="Arial" w:cs="Arial"/>
          <w:sz w:val="22"/>
          <w:szCs w:val="22"/>
          <w:lang w:val="en-IN" w:eastAsia="en-IN"/>
        </w:rPr>
        <w:t>eomics—to gain a holistic view of plant-microbe interaction dynamics under real field conditions (Sun et al., 2024). Such integrative frameworks can uncover regulatory networks and metabolite exchanges that are not evident from genomic data alone, enabling</w:t>
      </w:r>
      <w:r>
        <w:rPr>
          <w:rFonts w:ascii="Arial" w:eastAsia="Times New Roman" w:hAnsi="Arial" w:cs="Arial"/>
          <w:sz w:val="22"/>
          <w:szCs w:val="22"/>
          <w:lang w:val="en-IN" w:eastAsia="en-IN"/>
        </w:rPr>
        <w:t xml:space="preserve"> targeted inoculant development.</w:t>
      </w:r>
    </w:p>
    <w:p w14:paraId="1B8FE2F9" w14:textId="77777777" w:rsidR="00FC5479" w:rsidRDefault="008604FC">
      <w:pPr>
        <w:spacing w:before="100" w:beforeAutospacing="1" w:after="100" w:afterAutospacing="1"/>
        <w:jc w:val="both"/>
        <w:rPr>
          <w:rFonts w:ascii="Arial" w:eastAsia="Times New Roman" w:hAnsi="Arial" w:cs="Arial"/>
          <w:sz w:val="22"/>
          <w:szCs w:val="22"/>
          <w:lang w:val="en-IN" w:eastAsia="en-IN"/>
        </w:rPr>
      </w:pPr>
      <w:r>
        <w:rPr>
          <w:rFonts w:ascii="Arial" w:eastAsia="Times New Roman" w:hAnsi="Arial" w:cs="Arial"/>
          <w:sz w:val="22"/>
          <w:szCs w:val="22"/>
          <w:lang w:val="en-IN" w:eastAsia="en-IN"/>
        </w:rPr>
        <w:t>In conclusion, the current study’s molecular and functional characterization of Bacillus and Pseudomonas isolates is strongly reinforced by recent research demonstrating the value of DNA sequencing for PGPR discovery and ap</w:t>
      </w:r>
      <w:r>
        <w:rPr>
          <w:rFonts w:ascii="Arial" w:eastAsia="Times New Roman" w:hAnsi="Arial" w:cs="Arial"/>
          <w:sz w:val="22"/>
          <w:szCs w:val="22"/>
          <w:lang w:val="en-IN" w:eastAsia="en-IN"/>
        </w:rPr>
        <w:t>plication. Genomic evidence supports accurate strain identification, functional gene annotation, and prediction of plant-beneficial traits. Coupled with phenotypic validation, these findings contribute to a more nuanced understanding of PGPR ecology and of</w:t>
      </w:r>
      <w:r>
        <w:rPr>
          <w:rFonts w:ascii="Arial" w:eastAsia="Times New Roman" w:hAnsi="Arial" w:cs="Arial"/>
          <w:sz w:val="22"/>
          <w:szCs w:val="22"/>
          <w:lang w:val="en-IN" w:eastAsia="en-IN"/>
        </w:rPr>
        <w:t>fer a foundation for the development of effective, multifunctional biofertilizers. Continued exploration of genomic and multi-omics data will be crucial for optimizing PGPR performance in diverse agroecosystems and addressing the practical challenges of su</w:t>
      </w:r>
      <w:r>
        <w:rPr>
          <w:rFonts w:ascii="Arial" w:eastAsia="Times New Roman" w:hAnsi="Arial" w:cs="Arial"/>
          <w:sz w:val="22"/>
          <w:szCs w:val="22"/>
          <w:lang w:val="en-IN" w:eastAsia="en-IN"/>
        </w:rPr>
        <w:t>stainable agriculture.</w:t>
      </w:r>
    </w:p>
    <w:p w14:paraId="7A033A2D" w14:textId="77777777" w:rsidR="00FC5479" w:rsidRDefault="00FC5479">
      <w:pPr>
        <w:jc w:val="both"/>
        <w:rPr>
          <w:rFonts w:ascii="Arial" w:hAnsi="Arial" w:cs="Arial"/>
          <w:b/>
          <w:bCs/>
          <w:sz w:val="22"/>
          <w:szCs w:val="22"/>
        </w:rPr>
      </w:pPr>
    </w:p>
    <w:p w14:paraId="68DBDABD" w14:textId="77777777" w:rsidR="00FC5479" w:rsidRDefault="00FC5479">
      <w:pPr>
        <w:jc w:val="both"/>
        <w:rPr>
          <w:rFonts w:ascii="Arial" w:hAnsi="Arial" w:cs="Arial"/>
          <w:b/>
          <w:bCs/>
          <w:sz w:val="22"/>
          <w:szCs w:val="22"/>
        </w:rPr>
      </w:pPr>
    </w:p>
    <w:p w14:paraId="55637161" w14:textId="77777777" w:rsidR="00FC5479" w:rsidRDefault="008604FC">
      <w:pPr>
        <w:jc w:val="both"/>
        <w:rPr>
          <w:rFonts w:ascii="Arial" w:hAnsi="Arial" w:cs="Arial"/>
          <w:b/>
          <w:bCs/>
          <w:sz w:val="22"/>
          <w:szCs w:val="22"/>
        </w:rPr>
      </w:pPr>
      <w:r>
        <w:rPr>
          <w:rFonts w:ascii="Arial" w:hAnsi="Arial" w:cs="Arial"/>
          <w:b/>
          <w:bCs/>
          <w:sz w:val="22"/>
          <w:szCs w:val="22"/>
        </w:rPr>
        <w:t>6. Conclusion:</w:t>
      </w:r>
    </w:p>
    <w:p w14:paraId="63018594" w14:textId="77777777" w:rsidR="00FC5479" w:rsidRDefault="008604FC">
      <w:pPr>
        <w:jc w:val="both"/>
        <w:rPr>
          <w:rFonts w:ascii="Arial" w:hAnsi="Arial" w:cs="Arial"/>
          <w:sz w:val="22"/>
          <w:szCs w:val="22"/>
        </w:rPr>
      </w:pPr>
      <w:r>
        <w:rPr>
          <w:rFonts w:ascii="Arial" w:hAnsi="Arial" w:cs="Arial"/>
          <w:sz w:val="22"/>
          <w:szCs w:val="22"/>
        </w:rPr>
        <w:t>The current study revealed that Bacillus and Pseudomonas species were isolated from soil and identified them through morphological and biochemical characterisation. The three isolates S</w:t>
      </w:r>
      <w:r>
        <w:rPr>
          <w:rFonts w:ascii="Arial" w:hAnsi="Arial" w:cs="Arial"/>
          <w:sz w:val="22"/>
          <w:szCs w:val="22"/>
          <w:vertAlign w:val="subscript"/>
        </w:rPr>
        <w:t>1</w:t>
      </w:r>
      <w:r>
        <w:rPr>
          <w:rFonts w:ascii="Arial" w:hAnsi="Arial" w:cs="Arial"/>
          <w:sz w:val="22"/>
          <w:szCs w:val="22"/>
        </w:rPr>
        <w:t>, S</w:t>
      </w:r>
      <w:r>
        <w:rPr>
          <w:rFonts w:ascii="Arial" w:hAnsi="Arial" w:cs="Arial"/>
          <w:sz w:val="22"/>
          <w:szCs w:val="22"/>
          <w:vertAlign w:val="subscript"/>
        </w:rPr>
        <w:t>2</w:t>
      </w:r>
      <w:r>
        <w:rPr>
          <w:rFonts w:ascii="Arial" w:hAnsi="Arial" w:cs="Arial"/>
          <w:sz w:val="22"/>
          <w:szCs w:val="22"/>
        </w:rPr>
        <w:t xml:space="preserve"> &amp; S</w:t>
      </w:r>
      <w:r>
        <w:rPr>
          <w:rFonts w:ascii="Arial" w:hAnsi="Arial" w:cs="Arial"/>
          <w:sz w:val="22"/>
          <w:szCs w:val="22"/>
          <w:vertAlign w:val="subscript"/>
        </w:rPr>
        <w:t>3</w:t>
      </w:r>
      <w:r>
        <w:rPr>
          <w:rFonts w:ascii="Arial" w:hAnsi="Arial" w:cs="Arial"/>
          <w:sz w:val="22"/>
          <w:szCs w:val="22"/>
        </w:rPr>
        <w:t xml:space="preserve"> were identified by Gram staining and S</w:t>
      </w:r>
      <w:r>
        <w:rPr>
          <w:rFonts w:ascii="Arial" w:hAnsi="Arial" w:cs="Arial"/>
          <w:sz w:val="22"/>
          <w:szCs w:val="22"/>
          <w:vertAlign w:val="subscript"/>
        </w:rPr>
        <w:t>2</w:t>
      </w:r>
      <w:r>
        <w:rPr>
          <w:rFonts w:ascii="Arial" w:hAnsi="Arial" w:cs="Arial"/>
          <w:sz w:val="22"/>
          <w:szCs w:val="22"/>
        </w:rPr>
        <w:t>, S</w:t>
      </w:r>
      <w:r>
        <w:rPr>
          <w:rFonts w:ascii="Arial" w:hAnsi="Arial" w:cs="Arial"/>
          <w:sz w:val="22"/>
          <w:szCs w:val="22"/>
          <w:vertAlign w:val="subscript"/>
        </w:rPr>
        <w:t>3</w:t>
      </w:r>
      <w:r>
        <w:rPr>
          <w:rFonts w:ascii="Arial" w:hAnsi="Arial" w:cs="Arial"/>
          <w:sz w:val="22"/>
          <w:szCs w:val="22"/>
        </w:rPr>
        <w:t xml:space="preserve"> were confirmed as Pseudomonas species.</w:t>
      </w:r>
      <w:r>
        <w:rPr>
          <w:rFonts w:ascii="Arial" w:hAnsi="Arial" w:cs="Arial"/>
          <w:sz w:val="22"/>
          <w:szCs w:val="22"/>
          <w:vertAlign w:val="subscript"/>
        </w:rPr>
        <w:t xml:space="preserve"> </w:t>
      </w:r>
      <w:r>
        <w:rPr>
          <w:rFonts w:ascii="Arial" w:hAnsi="Arial" w:cs="Arial"/>
          <w:sz w:val="22"/>
          <w:szCs w:val="22"/>
        </w:rPr>
        <w:t xml:space="preserve">   DNA sequencing of S</w:t>
      </w:r>
      <w:r>
        <w:rPr>
          <w:rFonts w:ascii="Arial" w:hAnsi="Arial" w:cs="Arial"/>
          <w:sz w:val="22"/>
          <w:szCs w:val="22"/>
          <w:vertAlign w:val="subscript"/>
        </w:rPr>
        <w:t>1</w:t>
      </w:r>
      <w:r>
        <w:rPr>
          <w:rFonts w:ascii="Arial" w:hAnsi="Arial" w:cs="Arial"/>
          <w:sz w:val="22"/>
          <w:szCs w:val="22"/>
        </w:rPr>
        <w:t xml:space="preserve">isolates confirmed their genetic identity as </w:t>
      </w:r>
      <w:r>
        <w:rPr>
          <w:rFonts w:ascii="Arial" w:hAnsi="Arial" w:cs="Arial"/>
          <w:i/>
          <w:sz w:val="22"/>
          <w:szCs w:val="22"/>
        </w:rPr>
        <w:t>Priestia aryabhattai</w:t>
      </w:r>
      <w:r>
        <w:rPr>
          <w:rFonts w:ascii="Arial" w:hAnsi="Arial" w:cs="Arial"/>
          <w:sz w:val="22"/>
          <w:szCs w:val="22"/>
        </w:rPr>
        <w:t xml:space="preserve"> known as </w:t>
      </w:r>
      <w:r>
        <w:rPr>
          <w:rFonts w:ascii="Arial" w:hAnsi="Arial" w:cs="Arial"/>
          <w:i/>
          <w:sz w:val="22"/>
          <w:szCs w:val="22"/>
        </w:rPr>
        <w:t xml:space="preserve">Bacillus coagulans </w:t>
      </w:r>
      <w:r>
        <w:rPr>
          <w:rFonts w:ascii="Arial" w:hAnsi="Arial" w:cs="Arial"/>
          <w:sz w:val="22"/>
          <w:szCs w:val="22"/>
        </w:rPr>
        <w:t>and their role as efficient PGPR. The isolates showed s</w:t>
      </w:r>
      <w:r>
        <w:rPr>
          <w:rFonts w:ascii="Arial" w:hAnsi="Arial" w:cs="Arial"/>
          <w:sz w:val="22"/>
          <w:szCs w:val="22"/>
        </w:rPr>
        <w:t xml:space="preserve">ignificant plant growth-promoting traits, such as phosphate solubilization, indole-3-acetic acid production, and siderophore production. Siderophore- producing bacteria stimulate plant growth through Fe provision, phytohormone production, and organic acid </w:t>
      </w:r>
      <w:r>
        <w:rPr>
          <w:rFonts w:ascii="Arial" w:hAnsi="Arial" w:cs="Arial"/>
          <w:sz w:val="22"/>
          <w:szCs w:val="22"/>
        </w:rPr>
        <w:t>solublisation phosphate. They are used as biofertilizers to supply Fe to plants in various industrial crops. These findings suggest the potential of native Bacillus and Pseudomonas strains as eco-friendly bioinoculants for sustainable agriculture, promotin</w:t>
      </w:r>
      <w:r>
        <w:rPr>
          <w:rFonts w:ascii="Arial" w:hAnsi="Arial" w:cs="Arial"/>
          <w:sz w:val="22"/>
          <w:szCs w:val="22"/>
        </w:rPr>
        <w:t xml:space="preserve">g plant growth and soil fertility through natural microbial interactions. Bacillus and Pseudomonas isolates have been used as biocontrol agents to promote growth in barley and tomato. Pseudomonas and Bacillus species show early growth in barley and tomato </w:t>
      </w:r>
      <w:r>
        <w:rPr>
          <w:rFonts w:ascii="Arial" w:hAnsi="Arial" w:cs="Arial"/>
          <w:sz w:val="22"/>
          <w:szCs w:val="22"/>
        </w:rPr>
        <w:t xml:space="preserve">shoots, making them popular as biocontrol agents. </w:t>
      </w:r>
    </w:p>
    <w:p w14:paraId="4C6E7BD2" w14:textId="77777777" w:rsidR="00FC5479" w:rsidRDefault="00FC5479">
      <w:pPr>
        <w:jc w:val="both"/>
        <w:rPr>
          <w:rFonts w:ascii="Arial" w:hAnsi="Arial" w:cs="Arial"/>
          <w:sz w:val="22"/>
          <w:szCs w:val="22"/>
        </w:rPr>
      </w:pPr>
    </w:p>
    <w:p w14:paraId="45910732" w14:textId="77777777" w:rsidR="00FC5479" w:rsidRDefault="008604FC">
      <w:pPr>
        <w:jc w:val="both"/>
        <w:rPr>
          <w:rFonts w:ascii="Arial" w:eastAsia="Times New Roman" w:hAnsi="Arial" w:cs="Arial"/>
          <w:sz w:val="22"/>
          <w:szCs w:val="22"/>
        </w:rPr>
      </w:pPr>
      <w:r>
        <w:rPr>
          <w:rFonts w:ascii="Arial" w:eastAsia="Times New Roman" w:hAnsi="Arial" w:cs="Arial"/>
          <w:sz w:val="22"/>
          <w:szCs w:val="22"/>
        </w:rPr>
        <w:t>Further studies are recommended to fully exploit their bioinoculant, biocontrol, and ecological capabilities. Large scale field trials across diverse agro-climatic regions are needed to evaluate the consi</w:t>
      </w:r>
      <w:r>
        <w:rPr>
          <w:rFonts w:ascii="Arial" w:eastAsia="Times New Roman" w:hAnsi="Arial" w:cs="Arial"/>
          <w:sz w:val="22"/>
          <w:szCs w:val="22"/>
        </w:rPr>
        <w:t xml:space="preserve">stency, efficacy, and adaptability of the isolated strains under real world agriculture conditions. Stable, user friendly bioformulations are also crucial for their successful commercial application. In depth studies on rhizosphere microbiome interactions </w:t>
      </w:r>
      <w:r>
        <w:rPr>
          <w:rFonts w:ascii="Arial" w:eastAsia="Times New Roman" w:hAnsi="Arial" w:cs="Arial"/>
          <w:sz w:val="22"/>
          <w:szCs w:val="22"/>
        </w:rPr>
        <w:t>are needed to explore synergistic or antagonistic relationships with native microbial communities and assess their impact on plant health and soil ecology. Genomic and proteomic analyses can impact on plant health and soil ecology. Genomic and proteomic an</w:t>
      </w:r>
      <w:r>
        <w:rPr>
          <w:rFonts w:ascii="Arial" w:eastAsia="Times New Roman" w:hAnsi="Arial" w:cs="Arial"/>
          <w:sz w:val="22"/>
          <w:szCs w:val="22"/>
        </w:rPr>
        <w:t>alyses can uncover novel genes, regulatory mechanisms, and pathways related to plant growth promotion, stress tolerance, and biocontrol. Integration with nanobiotechnology, particularly in the biosynthesis of nanoparticle, holds promise for enhancing their</w:t>
      </w:r>
      <w:r>
        <w:rPr>
          <w:rFonts w:ascii="Arial" w:eastAsia="Times New Roman" w:hAnsi="Arial" w:cs="Arial"/>
          <w:sz w:val="22"/>
          <w:szCs w:val="22"/>
        </w:rPr>
        <w:t xml:space="preserve"> role in nutrient delivery, pest resistance, and crop productivity. </w:t>
      </w:r>
      <w:r>
        <w:rPr>
          <w:rFonts w:ascii="Arial" w:hAnsi="Arial" w:cs="Arial"/>
          <w:sz w:val="22"/>
          <w:szCs w:val="22"/>
        </w:rPr>
        <w:t xml:space="preserve">To fully use their bioinoculant, biocontrol and ecological potential, further research involving chemical separation, nanoparticle manufacturing, in vivo testing, and thorough mechanistic </w:t>
      </w:r>
      <w:r>
        <w:rPr>
          <w:rFonts w:ascii="Arial" w:hAnsi="Arial" w:cs="Arial"/>
          <w:sz w:val="22"/>
          <w:szCs w:val="22"/>
        </w:rPr>
        <w:t>assessments is advised.</w:t>
      </w:r>
    </w:p>
    <w:p w14:paraId="67CDF62F" w14:textId="77777777" w:rsidR="00FC5479" w:rsidRDefault="00FC5479">
      <w:pPr>
        <w:spacing w:after="200" w:line="276" w:lineRule="auto"/>
        <w:rPr>
          <w:rFonts w:ascii="Arial" w:eastAsia="Times New Roman" w:hAnsi="Arial" w:cs="Arial"/>
          <w:b/>
          <w:sz w:val="22"/>
          <w:szCs w:val="22"/>
        </w:rPr>
      </w:pPr>
    </w:p>
    <w:p w14:paraId="636A4DED" w14:textId="77777777" w:rsidR="00FC5479" w:rsidRDefault="00FC5479">
      <w:pPr>
        <w:ind w:firstLine="720"/>
        <w:jc w:val="both"/>
        <w:rPr>
          <w:rFonts w:ascii="Arial" w:eastAsia="Times New Roman" w:hAnsi="Arial" w:cs="Arial"/>
          <w:b/>
          <w:sz w:val="22"/>
          <w:szCs w:val="22"/>
        </w:rPr>
      </w:pPr>
    </w:p>
    <w:p w14:paraId="003C69AC" w14:textId="77777777" w:rsidR="00FC5479" w:rsidRDefault="008604FC">
      <w:pPr>
        <w:jc w:val="both"/>
        <w:rPr>
          <w:rFonts w:ascii="Arial" w:eastAsia="Times New Roman" w:hAnsi="Arial" w:cs="Arial"/>
          <w:b/>
          <w:sz w:val="22"/>
          <w:szCs w:val="22"/>
        </w:rPr>
      </w:pPr>
      <w:r>
        <w:rPr>
          <w:rFonts w:ascii="Arial" w:eastAsia="Times New Roman" w:hAnsi="Arial" w:cs="Arial"/>
          <w:b/>
          <w:sz w:val="22"/>
          <w:szCs w:val="22"/>
        </w:rPr>
        <w:t>References:</w:t>
      </w:r>
    </w:p>
    <w:p w14:paraId="28AEA688"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Alotaibi, F., St-Arnaud, M., &amp; Hijri, M. (2022). In-depth characterization of plant growth promotion potentials of selected alkanes-degrading plant growth-promoting bacterial isolates. </w:t>
      </w:r>
      <w:r>
        <w:rPr>
          <w:rFonts w:ascii="Arial" w:hAnsi="Arial" w:cs="Arial"/>
          <w:i/>
          <w:iCs/>
          <w:sz w:val="22"/>
          <w:szCs w:val="22"/>
          <w:shd w:val="clear" w:color="auto" w:fill="FFFFFF"/>
        </w:rPr>
        <w:t>Frontiers in Microbiology</w:t>
      </w:r>
      <w:r>
        <w:rPr>
          <w:rFonts w:ascii="Arial" w:hAnsi="Arial" w:cs="Arial"/>
          <w:sz w:val="22"/>
          <w:szCs w:val="22"/>
          <w:shd w:val="clear" w:color="auto" w:fill="FFFFFF"/>
        </w:rPr>
        <w:t>, </w:t>
      </w:r>
      <w:r>
        <w:rPr>
          <w:rFonts w:ascii="Arial" w:hAnsi="Arial" w:cs="Arial"/>
          <w:i/>
          <w:iCs/>
          <w:sz w:val="22"/>
          <w:szCs w:val="22"/>
          <w:shd w:val="clear" w:color="auto" w:fill="FFFFFF"/>
        </w:rPr>
        <w:t>13</w:t>
      </w:r>
      <w:r>
        <w:rPr>
          <w:rFonts w:ascii="Arial" w:hAnsi="Arial" w:cs="Arial"/>
          <w:sz w:val="22"/>
          <w:szCs w:val="22"/>
          <w:shd w:val="clear" w:color="auto" w:fill="FFFFFF"/>
        </w:rPr>
        <w:t xml:space="preserve">, </w:t>
      </w:r>
      <w:r>
        <w:rPr>
          <w:rFonts w:ascii="Arial" w:hAnsi="Arial" w:cs="Arial"/>
          <w:sz w:val="22"/>
          <w:szCs w:val="22"/>
          <w:shd w:val="clear" w:color="auto" w:fill="FFFFFF"/>
        </w:rPr>
        <w:t>863702.</w:t>
      </w:r>
    </w:p>
    <w:p w14:paraId="4F3767FA"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Asfha, Z. A., Kocharovskaya, Y., Suzina, N. E., Abashina, T. N., Polivtseva, V. N., Delegan, Y., &amp; Solyanikova, I. P. (2023, November). Identification and characterization of potential chalky soil plant growth-promoting bacteria (PGPR) isolated fro</w:t>
      </w:r>
      <w:r>
        <w:rPr>
          <w:rFonts w:ascii="Arial" w:hAnsi="Arial" w:cs="Arial"/>
          <w:sz w:val="22"/>
          <w:szCs w:val="22"/>
          <w:shd w:val="clear" w:color="auto" w:fill="FFFFFF"/>
        </w:rPr>
        <w:t>m the rhizosphere of Chamaecytisus ruthenicus (Russian Broom). In </w:t>
      </w:r>
      <w:r>
        <w:rPr>
          <w:rFonts w:ascii="Arial" w:hAnsi="Arial" w:cs="Arial"/>
          <w:i/>
          <w:iCs/>
          <w:sz w:val="22"/>
          <w:szCs w:val="22"/>
          <w:shd w:val="clear" w:color="auto" w:fill="FFFFFF"/>
        </w:rPr>
        <w:t>Biology and Life Sciences Forum</w:t>
      </w:r>
      <w:r>
        <w:rPr>
          <w:rFonts w:ascii="Arial" w:hAnsi="Arial" w:cs="Arial"/>
          <w:sz w:val="22"/>
          <w:szCs w:val="22"/>
          <w:shd w:val="clear" w:color="auto" w:fill="FFFFFF"/>
        </w:rPr>
        <w:t> (Vol. 31, No. 1, p. 8). MDPI.</w:t>
      </w:r>
    </w:p>
    <w:p w14:paraId="1B9CCF5E"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Ashry, N. M., Alaidaroos, B. A., Mohamed, S. A., Badr, O. A., El-Saadony, M. T., &amp; Esmael, A. (2022). Utilization of drought-tol</w:t>
      </w:r>
      <w:r>
        <w:rPr>
          <w:rFonts w:ascii="Arial" w:hAnsi="Arial" w:cs="Arial"/>
          <w:sz w:val="22"/>
          <w:szCs w:val="22"/>
          <w:shd w:val="clear" w:color="auto" w:fill="FFFFFF"/>
        </w:rPr>
        <w:t>erant bacterial strains isolated from harsh soils as a plant growth-promoting rhizobacteria (PGPR). </w:t>
      </w:r>
      <w:r>
        <w:rPr>
          <w:rFonts w:ascii="Arial" w:hAnsi="Arial" w:cs="Arial"/>
          <w:i/>
          <w:iCs/>
          <w:sz w:val="22"/>
          <w:szCs w:val="22"/>
          <w:shd w:val="clear" w:color="auto" w:fill="FFFFFF"/>
        </w:rPr>
        <w:t>Saudi Journal of Biological Sciences</w:t>
      </w:r>
      <w:r>
        <w:rPr>
          <w:rFonts w:ascii="Arial" w:hAnsi="Arial" w:cs="Arial"/>
          <w:sz w:val="22"/>
          <w:szCs w:val="22"/>
          <w:shd w:val="clear" w:color="auto" w:fill="FFFFFF"/>
        </w:rPr>
        <w:t>, </w:t>
      </w:r>
      <w:r>
        <w:rPr>
          <w:rFonts w:ascii="Arial" w:hAnsi="Arial" w:cs="Arial"/>
          <w:i/>
          <w:iCs/>
          <w:sz w:val="22"/>
          <w:szCs w:val="22"/>
          <w:shd w:val="clear" w:color="auto" w:fill="FFFFFF"/>
        </w:rPr>
        <w:t>29</w:t>
      </w:r>
      <w:r>
        <w:rPr>
          <w:rFonts w:ascii="Arial" w:hAnsi="Arial" w:cs="Arial"/>
          <w:sz w:val="22"/>
          <w:szCs w:val="22"/>
          <w:shd w:val="clear" w:color="auto" w:fill="FFFFFF"/>
        </w:rPr>
        <w:t>(3), 1760-1769.</w:t>
      </w:r>
    </w:p>
    <w:p w14:paraId="69CC120D"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Das, T., Mahapatra, S., Bhushan, B. T., Alam, S. H., Rayanoothala, P. S., &amp; Kashyap, P. (2024). Mole</w:t>
      </w:r>
      <w:r>
        <w:rPr>
          <w:rFonts w:ascii="Arial" w:hAnsi="Arial" w:cs="Arial"/>
          <w:sz w:val="22"/>
          <w:szCs w:val="22"/>
          <w:shd w:val="clear" w:color="auto" w:fill="FFFFFF"/>
        </w:rPr>
        <w:t>cular identification and characterizations of rhizobacterial isolates collected from lentil rhizosphere of Indo-gangetic plains. </w:t>
      </w:r>
      <w:r>
        <w:rPr>
          <w:rFonts w:ascii="Arial" w:hAnsi="Arial" w:cs="Arial"/>
          <w:i/>
          <w:iCs/>
          <w:sz w:val="22"/>
          <w:szCs w:val="22"/>
          <w:shd w:val="clear" w:color="auto" w:fill="FFFFFF"/>
        </w:rPr>
        <w:t>Brazilian Journal of Microbiology</w:t>
      </w:r>
      <w:r>
        <w:rPr>
          <w:rFonts w:ascii="Arial" w:hAnsi="Arial" w:cs="Arial"/>
          <w:sz w:val="22"/>
          <w:szCs w:val="22"/>
          <w:shd w:val="clear" w:color="auto" w:fill="FFFFFF"/>
        </w:rPr>
        <w:t>, </w:t>
      </w:r>
      <w:r>
        <w:rPr>
          <w:rFonts w:ascii="Arial" w:hAnsi="Arial" w:cs="Arial"/>
          <w:i/>
          <w:iCs/>
          <w:sz w:val="22"/>
          <w:szCs w:val="22"/>
          <w:shd w:val="clear" w:color="auto" w:fill="FFFFFF"/>
        </w:rPr>
        <w:t>55</w:t>
      </w:r>
      <w:r>
        <w:rPr>
          <w:rFonts w:ascii="Arial" w:hAnsi="Arial" w:cs="Arial"/>
          <w:sz w:val="22"/>
          <w:szCs w:val="22"/>
          <w:shd w:val="clear" w:color="auto" w:fill="FFFFFF"/>
        </w:rPr>
        <w:t>(2), 1897-1911.</w:t>
      </w:r>
    </w:p>
    <w:p w14:paraId="54DD72CF"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Das, T., Sen, A., &amp; Mahapatra, S. (2023). Characterization of plant growth</w:t>
      </w:r>
      <w:r>
        <w:rPr>
          <w:rFonts w:ascii="Arial" w:hAnsi="Arial" w:cs="Arial"/>
          <w:sz w:val="22"/>
          <w:szCs w:val="22"/>
          <w:shd w:val="clear" w:color="auto" w:fill="FFFFFF"/>
        </w:rPr>
        <w:t>-promoting bacteria isolated from rhizosphere of lentil (Lens culinaris L.) grown in two different soil orders of eastern India. </w:t>
      </w:r>
      <w:r>
        <w:rPr>
          <w:rFonts w:ascii="Arial" w:hAnsi="Arial" w:cs="Arial"/>
          <w:i/>
          <w:iCs/>
          <w:sz w:val="22"/>
          <w:szCs w:val="22"/>
          <w:shd w:val="clear" w:color="auto" w:fill="FFFFFF"/>
        </w:rPr>
        <w:t>Brazilian Journal of Microbiology</w:t>
      </w:r>
      <w:r>
        <w:rPr>
          <w:rFonts w:ascii="Arial" w:hAnsi="Arial" w:cs="Arial"/>
          <w:sz w:val="22"/>
          <w:szCs w:val="22"/>
          <w:shd w:val="clear" w:color="auto" w:fill="FFFFFF"/>
        </w:rPr>
        <w:t>, </w:t>
      </w:r>
      <w:r>
        <w:rPr>
          <w:rFonts w:ascii="Arial" w:hAnsi="Arial" w:cs="Arial"/>
          <w:i/>
          <w:iCs/>
          <w:sz w:val="22"/>
          <w:szCs w:val="22"/>
          <w:shd w:val="clear" w:color="auto" w:fill="FFFFFF"/>
        </w:rPr>
        <w:t>54</w:t>
      </w:r>
      <w:r>
        <w:rPr>
          <w:rFonts w:ascii="Arial" w:hAnsi="Arial" w:cs="Arial"/>
          <w:sz w:val="22"/>
          <w:szCs w:val="22"/>
          <w:shd w:val="clear" w:color="auto" w:fill="FFFFFF"/>
        </w:rPr>
        <w:t>(4), 3101-3111.</w:t>
      </w:r>
    </w:p>
    <w:p w14:paraId="4E8A533A" w14:textId="77777777" w:rsidR="00FC5479" w:rsidRDefault="008604FC">
      <w:pPr>
        <w:pStyle w:val="NormalWeb"/>
        <w:numPr>
          <w:ilvl w:val="0"/>
          <w:numId w:val="5"/>
        </w:numPr>
        <w:ind w:left="851" w:hanging="425"/>
        <w:jc w:val="both"/>
        <w:rPr>
          <w:rFonts w:ascii="Arial" w:hAnsi="Arial" w:cs="Arial"/>
          <w:sz w:val="22"/>
          <w:szCs w:val="22"/>
        </w:rPr>
      </w:pPr>
      <w:r>
        <w:rPr>
          <w:rFonts w:ascii="Arial" w:hAnsi="Arial" w:cs="Arial"/>
          <w:sz w:val="22"/>
          <w:szCs w:val="22"/>
        </w:rPr>
        <w:t xml:space="preserve">Devi, K., Sharma, D., Singh, R., &amp; Pandey, R. P. (2023). </w:t>
      </w:r>
      <w:r>
        <w:rPr>
          <w:rStyle w:val="Emphasis"/>
          <w:rFonts w:ascii="Arial" w:hAnsi="Arial" w:cs="Arial"/>
          <w:sz w:val="22"/>
          <w:szCs w:val="22"/>
        </w:rPr>
        <w:t>Screening and cha</w:t>
      </w:r>
      <w:r>
        <w:rPr>
          <w:rStyle w:val="Emphasis"/>
          <w:rFonts w:ascii="Arial" w:hAnsi="Arial" w:cs="Arial"/>
          <w:sz w:val="22"/>
          <w:szCs w:val="22"/>
        </w:rPr>
        <w:t>racterization of plant growth promoting rhizobacteria and their effect on growth and yield of barley (Hordeum vulgare L.).</w:t>
      </w:r>
      <w:r>
        <w:rPr>
          <w:rFonts w:ascii="Arial" w:hAnsi="Arial" w:cs="Arial"/>
          <w:sz w:val="22"/>
          <w:szCs w:val="22"/>
        </w:rPr>
        <w:t xml:space="preserve"> </w:t>
      </w:r>
      <w:r>
        <w:rPr>
          <w:rStyle w:val="Strong"/>
          <w:rFonts w:ascii="Arial" w:eastAsia="Arial MT" w:hAnsi="Arial" w:cs="Arial"/>
          <w:sz w:val="22"/>
          <w:szCs w:val="22"/>
        </w:rPr>
        <w:t>Crop Research, 58</w:t>
      </w:r>
      <w:r>
        <w:rPr>
          <w:rFonts w:ascii="Arial" w:hAnsi="Arial" w:cs="Arial"/>
          <w:sz w:val="22"/>
          <w:szCs w:val="22"/>
        </w:rPr>
        <w:t xml:space="preserve">, 207–215. https://doi.org/10.31830/2454-1761.2023.CR-934 </w:t>
      </w:r>
    </w:p>
    <w:p w14:paraId="2BA7C4B8"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Fasusi, O. A., Amoo, A. E., &amp; Babalola, O. O. (2021). Cha</w:t>
      </w:r>
      <w:r>
        <w:rPr>
          <w:rFonts w:ascii="Arial" w:hAnsi="Arial" w:cs="Arial"/>
          <w:sz w:val="22"/>
          <w:szCs w:val="22"/>
          <w:shd w:val="clear" w:color="auto" w:fill="FFFFFF"/>
        </w:rPr>
        <w:t>racterization of plant growth-promoting rhizobacterial isolates associated with food plants in South Africa. </w:t>
      </w:r>
      <w:r>
        <w:rPr>
          <w:rFonts w:ascii="Arial" w:hAnsi="Arial" w:cs="Arial"/>
          <w:i/>
          <w:iCs/>
          <w:sz w:val="22"/>
          <w:szCs w:val="22"/>
          <w:shd w:val="clear" w:color="auto" w:fill="FFFFFF"/>
        </w:rPr>
        <w:t>Antonie Van Leeuwenhoek</w:t>
      </w:r>
      <w:r>
        <w:rPr>
          <w:rFonts w:ascii="Arial" w:hAnsi="Arial" w:cs="Arial"/>
          <w:sz w:val="22"/>
          <w:szCs w:val="22"/>
          <w:shd w:val="clear" w:color="auto" w:fill="FFFFFF"/>
        </w:rPr>
        <w:t>, </w:t>
      </w:r>
      <w:r>
        <w:rPr>
          <w:rFonts w:ascii="Arial" w:hAnsi="Arial" w:cs="Arial"/>
          <w:i/>
          <w:iCs/>
          <w:sz w:val="22"/>
          <w:szCs w:val="22"/>
          <w:shd w:val="clear" w:color="auto" w:fill="FFFFFF"/>
        </w:rPr>
        <w:t>114</w:t>
      </w:r>
      <w:r>
        <w:rPr>
          <w:rFonts w:ascii="Arial" w:hAnsi="Arial" w:cs="Arial"/>
          <w:sz w:val="22"/>
          <w:szCs w:val="22"/>
          <w:shd w:val="clear" w:color="auto" w:fill="FFFFFF"/>
        </w:rPr>
        <w:t>(10), 1683-1708.</w:t>
      </w:r>
    </w:p>
    <w:p w14:paraId="5E3288DB"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rPr>
        <w:t>González-Cruz, C., Rodríguez-Pacheco, R., Santos-Mendoza, P., Martínez-García, L., &amp; Hernández-Jiménez</w:t>
      </w:r>
      <w:r>
        <w:rPr>
          <w:rFonts w:ascii="Arial" w:hAnsi="Arial" w:cs="Arial"/>
          <w:sz w:val="22"/>
          <w:szCs w:val="22"/>
        </w:rPr>
        <w:t xml:space="preserve">, G. (2025). </w:t>
      </w:r>
      <w:r>
        <w:rPr>
          <w:rStyle w:val="Emphasis"/>
          <w:rFonts w:ascii="Arial" w:hAnsi="Arial" w:cs="Arial"/>
          <w:sz w:val="22"/>
          <w:szCs w:val="22"/>
        </w:rPr>
        <w:t>Genomic insights into five PGPR strains from tropical soil reveal potential for root architecture modulation and sustainable agriculture</w:t>
      </w:r>
      <w:r>
        <w:rPr>
          <w:rFonts w:ascii="Arial" w:hAnsi="Arial" w:cs="Arial"/>
          <w:sz w:val="22"/>
          <w:szCs w:val="22"/>
        </w:rPr>
        <w:t xml:space="preserve">. </w:t>
      </w:r>
      <w:r>
        <w:rPr>
          <w:rStyle w:val="Strong"/>
          <w:rFonts w:ascii="Arial" w:hAnsi="Arial" w:cs="Arial"/>
          <w:sz w:val="22"/>
          <w:szCs w:val="22"/>
        </w:rPr>
        <w:t>Rhizosphere, 35</w:t>
      </w:r>
      <w:r>
        <w:rPr>
          <w:rFonts w:ascii="Arial" w:hAnsi="Arial" w:cs="Arial"/>
          <w:sz w:val="22"/>
          <w:szCs w:val="22"/>
        </w:rPr>
        <w:t xml:space="preserve">, 101162. </w:t>
      </w:r>
      <w:hyperlink r:id="rId43" w:tgtFrame="_new" w:history="1">
        <w:r w:rsidR="00FC5479">
          <w:rPr>
            <w:rStyle w:val="Hyperlink"/>
            <w:rFonts w:ascii="Arial" w:hAnsi="Arial" w:cs="Arial"/>
            <w:color w:val="auto"/>
            <w:sz w:val="22"/>
            <w:szCs w:val="22"/>
          </w:rPr>
          <w:t>https://doi.org/10.1016/j.rhisph.2025.101162</w:t>
        </w:r>
      </w:hyperlink>
    </w:p>
    <w:p w14:paraId="53B9145F" w14:textId="77777777" w:rsidR="00FC5479" w:rsidRDefault="008604FC">
      <w:pPr>
        <w:pStyle w:val="NormalWeb"/>
        <w:numPr>
          <w:ilvl w:val="0"/>
          <w:numId w:val="5"/>
        </w:numPr>
        <w:ind w:left="851" w:hanging="425"/>
        <w:jc w:val="both"/>
        <w:rPr>
          <w:rFonts w:ascii="Arial" w:hAnsi="Arial" w:cs="Arial"/>
          <w:sz w:val="22"/>
          <w:szCs w:val="22"/>
        </w:rPr>
      </w:pPr>
      <w:r>
        <w:rPr>
          <w:rFonts w:ascii="Arial" w:hAnsi="Arial" w:cs="Arial"/>
          <w:sz w:val="22"/>
          <w:szCs w:val="22"/>
        </w:rPr>
        <w:t xml:space="preserve">Hasan, A., Tabassum, B., Hashim, M., &amp; Khan, N. (2024). </w:t>
      </w:r>
      <w:r>
        <w:rPr>
          <w:rStyle w:val="Emphasis"/>
          <w:rFonts w:ascii="Arial" w:hAnsi="Arial" w:cs="Arial"/>
          <w:sz w:val="22"/>
          <w:szCs w:val="22"/>
        </w:rPr>
        <w:t>Role of plant growth promoting rhizobacteria (PGPR) as a plant growth enhancer for sustainable agriculture: A review.</w:t>
      </w:r>
      <w:r>
        <w:rPr>
          <w:rFonts w:ascii="Arial" w:hAnsi="Arial" w:cs="Arial"/>
          <w:sz w:val="22"/>
          <w:szCs w:val="22"/>
        </w:rPr>
        <w:t xml:space="preserve"> </w:t>
      </w:r>
      <w:r>
        <w:rPr>
          <w:rStyle w:val="Strong"/>
          <w:rFonts w:ascii="Arial" w:eastAsia="Arial MT" w:hAnsi="Arial" w:cs="Arial"/>
          <w:sz w:val="22"/>
          <w:szCs w:val="22"/>
        </w:rPr>
        <w:t>Bacteria, 3(2)</w:t>
      </w:r>
      <w:r>
        <w:rPr>
          <w:rFonts w:ascii="Arial" w:hAnsi="Arial" w:cs="Arial"/>
          <w:sz w:val="22"/>
          <w:szCs w:val="22"/>
        </w:rPr>
        <w:t xml:space="preserve">, 59–75. https://doi.org/10.3390/bacteria3020005 </w:t>
      </w:r>
    </w:p>
    <w:p w14:paraId="7E4F600B"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Heredia-Acuña, C., Almaraz-Suarez, J. J., Arteaga-Garibay, R., Ferrera-Cerrato, R., &amp; Pineda-Mendoza, D. Y. (2019). Isolation, characterization and effect of plant-growth-promoting rhizobacteria on pine see</w:t>
      </w:r>
      <w:r>
        <w:rPr>
          <w:rFonts w:ascii="Arial" w:hAnsi="Arial" w:cs="Arial"/>
          <w:sz w:val="22"/>
          <w:szCs w:val="22"/>
          <w:shd w:val="clear" w:color="auto" w:fill="FFFFFF"/>
        </w:rPr>
        <w:t>dlings (Pinus pseudostrobus Lindl.). </w:t>
      </w:r>
      <w:r>
        <w:rPr>
          <w:rFonts w:ascii="Arial" w:hAnsi="Arial" w:cs="Arial"/>
          <w:i/>
          <w:iCs/>
          <w:sz w:val="22"/>
          <w:szCs w:val="22"/>
          <w:shd w:val="clear" w:color="auto" w:fill="FFFFFF"/>
        </w:rPr>
        <w:t>Journal of Forestry Research</w:t>
      </w:r>
      <w:r>
        <w:rPr>
          <w:rFonts w:ascii="Arial" w:hAnsi="Arial" w:cs="Arial"/>
          <w:sz w:val="22"/>
          <w:szCs w:val="22"/>
          <w:shd w:val="clear" w:color="auto" w:fill="FFFFFF"/>
        </w:rPr>
        <w:t>, </w:t>
      </w:r>
      <w:r>
        <w:rPr>
          <w:rFonts w:ascii="Arial" w:hAnsi="Arial" w:cs="Arial"/>
          <w:i/>
          <w:iCs/>
          <w:sz w:val="22"/>
          <w:szCs w:val="22"/>
          <w:shd w:val="clear" w:color="auto" w:fill="FFFFFF"/>
        </w:rPr>
        <w:t>30</w:t>
      </w:r>
      <w:r>
        <w:rPr>
          <w:rFonts w:ascii="Arial" w:hAnsi="Arial" w:cs="Arial"/>
          <w:sz w:val="22"/>
          <w:szCs w:val="22"/>
          <w:shd w:val="clear" w:color="auto" w:fill="FFFFFF"/>
        </w:rPr>
        <w:t>(5), 1727-1734.</w:t>
      </w:r>
    </w:p>
    <w:p w14:paraId="4624768A"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Hou, J., Liao, K., Zhang, Y. J., Li, J. Z., &amp; Wei, H. L. (2024). Phenotypic and genomic characterization of Pseudomonas wuhanensis sp. nov., a novel species with promising</w:t>
      </w:r>
      <w:r>
        <w:rPr>
          <w:rFonts w:ascii="Arial" w:hAnsi="Arial" w:cs="Arial"/>
          <w:sz w:val="22"/>
          <w:szCs w:val="22"/>
          <w:shd w:val="clear" w:color="auto" w:fill="FFFFFF"/>
        </w:rPr>
        <w:t xml:space="preserve"> features as a potential plant growth-promoting and biocontrol agent. </w:t>
      </w:r>
      <w:r>
        <w:rPr>
          <w:rFonts w:ascii="Arial" w:hAnsi="Arial" w:cs="Arial"/>
          <w:i/>
          <w:iCs/>
          <w:sz w:val="22"/>
          <w:szCs w:val="22"/>
          <w:shd w:val="clear" w:color="auto" w:fill="FFFFFF"/>
        </w:rPr>
        <w:t>Microorganisms</w:t>
      </w:r>
      <w:r>
        <w:rPr>
          <w:rFonts w:ascii="Arial" w:hAnsi="Arial" w:cs="Arial"/>
          <w:sz w:val="22"/>
          <w:szCs w:val="22"/>
          <w:shd w:val="clear" w:color="auto" w:fill="FFFFFF"/>
        </w:rPr>
        <w:t>, </w:t>
      </w:r>
      <w:r>
        <w:rPr>
          <w:rFonts w:ascii="Arial" w:hAnsi="Arial" w:cs="Arial"/>
          <w:i/>
          <w:iCs/>
          <w:sz w:val="22"/>
          <w:szCs w:val="22"/>
          <w:shd w:val="clear" w:color="auto" w:fill="FFFFFF"/>
        </w:rPr>
        <w:t>12</w:t>
      </w:r>
      <w:r>
        <w:rPr>
          <w:rFonts w:ascii="Arial" w:hAnsi="Arial" w:cs="Arial"/>
          <w:sz w:val="22"/>
          <w:szCs w:val="22"/>
          <w:shd w:val="clear" w:color="auto" w:fill="FFFFFF"/>
        </w:rPr>
        <w:t>(5), 944.</w:t>
      </w:r>
    </w:p>
    <w:p w14:paraId="7FE45F60"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Issifu, M., Songoro, E. K., Niyomukiza, S., Ateka, E. M., Onguso, J., &amp; Ngumi, V. W. (2022). Identification and in vitro characterization of plant growth-prom</w:t>
      </w:r>
      <w:r>
        <w:rPr>
          <w:rFonts w:ascii="Arial" w:hAnsi="Arial" w:cs="Arial"/>
          <w:sz w:val="22"/>
          <w:szCs w:val="22"/>
          <w:shd w:val="clear" w:color="auto" w:fill="FFFFFF"/>
        </w:rPr>
        <w:t>oting Pseudomonas spp. isolated from the rhizosphere of tomato (Lycopersicum esculentum) plants in Kenya. </w:t>
      </w:r>
      <w:r>
        <w:rPr>
          <w:rFonts w:ascii="Arial" w:hAnsi="Arial" w:cs="Arial"/>
          <w:i/>
          <w:iCs/>
          <w:sz w:val="22"/>
          <w:szCs w:val="22"/>
          <w:shd w:val="clear" w:color="auto" w:fill="FFFFFF"/>
        </w:rPr>
        <w:t>Universal Journal of Agricultural Research</w:t>
      </w:r>
      <w:r>
        <w:rPr>
          <w:rFonts w:ascii="Arial" w:hAnsi="Arial" w:cs="Arial"/>
          <w:sz w:val="22"/>
          <w:szCs w:val="22"/>
          <w:shd w:val="clear" w:color="auto" w:fill="FFFFFF"/>
        </w:rPr>
        <w:t>, </w:t>
      </w:r>
      <w:r>
        <w:rPr>
          <w:rFonts w:ascii="Arial" w:hAnsi="Arial" w:cs="Arial"/>
          <w:i/>
          <w:iCs/>
          <w:sz w:val="22"/>
          <w:szCs w:val="22"/>
          <w:shd w:val="clear" w:color="auto" w:fill="FFFFFF"/>
        </w:rPr>
        <w:t>10</w:t>
      </w:r>
      <w:r>
        <w:rPr>
          <w:rFonts w:ascii="Arial" w:hAnsi="Arial" w:cs="Arial"/>
          <w:sz w:val="22"/>
          <w:szCs w:val="22"/>
          <w:shd w:val="clear" w:color="auto" w:fill="FFFFFF"/>
        </w:rPr>
        <w:t>(6), 667-681.</w:t>
      </w:r>
    </w:p>
    <w:p w14:paraId="772BDE82"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 xml:space="preserve">Kalam, S., Basu, A., &amp; Podile, A. R. (2020). Functional and molecular characterization of </w:t>
      </w:r>
      <w:r>
        <w:rPr>
          <w:rFonts w:ascii="Arial" w:hAnsi="Arial" w:cs="Arial"/>
          <w:sz w:val="22"/>
          <w:szCs w:val="22"/>
          <w:shd w:val="clear" w:color="auto" w:fill="FFFFFF"/>
        </w:rPr>
        <w:t>plant growth promoting Bacillus isolates from tomato rhizosphere. </w:t>
      </w:r>
      <w:r>
        <w:rPr>
          <w:rFonts w:ascii="Arial" w:hAnsi="Arial" w:cs="Arial"/>
          <w:i/>
          <w:iCs/>
          <w:sz w:val="22"/>
          <w:szCs w:val="22"/>
          <w:shd w:val="clear" w:color="auto" w:fill="FFFFFF"/>
        </w:rPr>
        <w:t>Heliyon</w:t>
      </w:r>
      <w:r>
        <w:rPr>
          <w:rFonts w:ascii="Arial" w:hAnsi="Arial" w:cs="Arial"/>
          <w:sz w:val="22"/>
          <w:szCs w:val="22"/>
          <w:shd w:val="clear" w:color="auto" w:fill="FFFFFF"/>
        </w:rPr>
        <w:t>, </w:t>
      </w:r>
      <w:r>
        <w:rPr>
          <w:rFonts w:ascii="Arial" w:hAnsi="Arial" w:cs="Arial"/>
          <w:i/>
          <w:iCs/>
          <w:sz w:val="22"/>
          <w:szCs w:val="22"/>
          <w:shd w:val="clear" w:color="auto" w:fill="FFFFFF"/>
        </w:rPr>
        <w:t>6</w:t>
      </w:r>
      <w:r>
        <w:rPr>
          <w:rFonts w:ascii="Arial" w:hAnsi="Arial" w:cs="Arial"/>
          <w:sz w:val="22"/>
          <w:szCs w:val="22"/>
          <w:shd w:val="clear" w:color="auto" w:fill="FFFFFF"/>
        </w:rPr>
        <w:t>(8).</w:t>
      </w:r>
    </w:p>
    <w:p w14:paraId="69040C26"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 xml:space="preserve">Lahsini, A. I., Sallami, A., Obtel, M., Douira, A., El Modafar, C., Benkerroum, N., ... &amp; Filali-Maltouf, A. (2022). Isolation and molecular identification of an indigenous </w:t>
      </w:r>
      <w:r>
        <w:rPr>
          <w:rFonts w:ascii="Arial" w:hAnsi="Arial" w:cs="Arial"/>
          <w:sz w:val="22"/>
          <w:szCs w:val="22"/>
          <w:shd w:val="clear" w:color="auto" w:fill="FFFFFF"/>
        </w:rPr>
        <w:lastRenderedPageBreak/>
        <w:t>ab</w:t>
      </w:r>
      <w:r>
        <w:rPr>
          <w:rFonts w:ascii="Arial" w:hAnsi="Arial" w:cs="Arial"/>
          <w:sz w:val="22"/>
          <w:szCs w:val="22"/>
          <w:shd w:val="clear" w:color="auto" w:fill="FFFFFF"/>
        </w:rPr>
        <w:t>iotic stress-tolerant plant growth-promoting rhizobacteria from the rhizosphere of the olive tree in southern Morocco. </w:t>
      </w:r>
      <w:r>
        <w:rPr>
          <w:rFonts w:ascii="Arial" w:hAnsi="Arial" w:cs="Arial"/>
          <w:i/>
          <w:iCs/>
          <w:sz w:val="22"/>
          <w:szCs w:val="22"/>
          <w:shd w:val="clear" w:color="auto" w:fill="FFFFFF"/>
        </w:rPr>
        <w:t>Rhizosphere</w:t>
      </w:r>
      <w:r>
        <w:rPr>
          <w:rFonts w:ascii="Arial" w:hAnsi="Arial" w:cs="Arial"/>
          <w:sz w:val="22"/>
          <w:szCs w:val="22"/>
          <w:shd w:val="clear" w:color="auto" w:fill="FFFFFF"/>
        </w:rPr>
        <w:t>, </w:t>
      </w:r>
      <w:r>
        <w:rPr>
          <w:rFonts w:ascii="Arial" w:hAnsi="Arial" w:cs="Arial"/>
          <w:i/>
          <w:iCs/>
          <w:sz w:val="22"/>
          <w:szCs w:val="22"/>
          <w:shd w:val="clear" w:color="auto" w:fill="FFFFFF"/>
        </w:rPr>
        <w:t>23</w:t>
      </w:r>
      <w:r>
        <w:rPr>
          <w:rFonts w:ascii="Arial" w:hAnsi="Arial" w:cs="Arial"/>
          <w:sz w:val="22"/>
          <w:szCs w:val="22"/>
          <w:shd w:val="clear" w:color="auto" w:fill="FFFFFF"/>
        </w:rPr>
        <w:t>, 100554.</w:t>
      </w:r>
    </w:p>
    <w:p w14:paraId="5B52EF6F"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rPr>
        <w:t>Lee, S., Kim, Y. K., Nie, H., Ahn, J., Kim, N., Ko, S. R., Choi, A. H., Kwon, H., Peng, Y., Kwon, S. Y., &amp; Shin,</w:t>
      </w:r>
      <w:r>
        <w:rPr>
          <w:rFonts w:ascii="Arial" w:hAnsi="Arial" w:cs="Arial"/>
          <w:sz w:val="22"/>
          <w:szCs w:val="22"/>
        </w:rPr>
        <w:t xml:space="preserve"> A. Y. (2025). </w:t>
      </w:r>
      <w:r>
        <w:rPr>
          <w:rStyle w:val="Emphasis"/>
          <w:rFonts w:ascii="Arial" w:hAnsi="Arial" w:cs="Arial"/>
          <w:sz w:val="22"/>
          <w:szCs w:val="22"/>
        </w:rPr>
        <w:t>Functional characterization of a novel plant growth-promoting rhizobacterium enhancing root growth and salt stress tolerance</w:t>
      </w:r>
      <w:r>
        <w:rPr>
          <w:rFonts w:ascii="Arial" w:hAnsi="Arial" w:cs="Arial"/>
          <w:sz w:val="22"/>
          <w:szCs w:val="22"/>
        </w:rPr>
        <w:t xml:space="preserve">. </w:t>
      </w:r>
      <w:r>
        <w:rPr>
          <w:rStyle w:val="Strong"/>
          <w:rFonts w:ascii="Arial" w:hAnsi="Arial" w:cs="Arial"/>
          <w:sz w:val="22"/>
          <w:szCs w:val="22"/>
        </w:rPr>
        <w:t>Scientific Reports, 15</w:t>
      </w:r>
      <w:r>
        <w:rPr>
          <w:rFonts w:ascii="Arial" w:hAnsi="Arial" w:cs="Arial"/>
          <w:sz w:val="22"/>
          <w:szCs w:val="22"/>
        </w:rPr>
        <w:t xml:space="preserve">, 30405. </w:t>
      </w:r>
      <w:hyperlink r:id="rId44" w:tgtFrame="_new" w:history="1">
        <w:r w:rsidR="00FC5479">
          <w:rPr>
            <w:rStyle w:val="Hyperlink"/>
            <w:rFonts w:ascii="Arial" w:hAnsi="Arial" w:cs="Arial"/>
            <w:color w:val="auto"/>
            <w:sz w:val="22"/>
            <w:szCs w:val="22"/>
          </w:rPr>
          <w:t>https://doi.org/10.1038/s41598-025-14065-1</w:t>
        </w:r>
      </w:hyperlink>
    </w:p>
    <w:p w14:paraId="17B8692B"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Li, J., Zhou, B., Li, T., Lin, H., Lin, Z., Lu, G., ... &amp; Lin, D. (2023). Isolation of rhizobacteria from the Cenchrus fungigraminus rhizosphere and characterization of their nitrogen-fixing performance and potent</w:t>
      </w:r>
      <w:r>
        <w:rPr>
          <w:rFonts w:ascii="Arial" w:hAnsi="Arial" w:cs="Arial"/>
          <w:sz w:val="22"/>
          <w:szCs w:val="22"/>
          <w:shd w:val="clear" w:color="auto" w:fill="FFFFFF"/>
        </w:rPr>
        <w:t>ial role in plant growth promotion. </w:t>
      </w:r>
      <w:r>
        <w:rPr>
          <w:rFonts w:ascii="Arial" w:hAnsi="Arial" w:cs="Arial"/>
          <w:i/>
          <w:iCs/>
          <w:sz w:val="22"/>
          <w:szCs w:val="22"/>
          <w:shd w:val="clear" w:color="auto" w:fill="FFFFFF"/>
        </w:rPr>
        <w:t>Plant and Soil</w:t>
      </w:r>
      <w:r>
        <w:rPr>
          <w:rFonts w:ascii="Arial" w:hAnsi="Arial" w:cs="Arial"/>
          <w:sz w:val="22"/>
          <w:szCs w:val="22"/>
          <w:shd w:val="clear" w:color="auto" w:fill="FFFFFF"/>
        </w:rPr>
        <w:t>, </w:t>
      </w:r>
      <w:r>
        <w:rPr>
          <w:rFonts w:ascii="Arial" w:hAnsi="Arial" w:cs="Arial"/>
          <w:i/>
          <w:iCs/>
          <w:sz w:val="22"/>
          <w:szCs w:val="22"/>
          <w:shd w:val="clear" w:color="auto" w:fill="FFFFFF"/>
        </w:rPr>
        <w:t>489</w:t>
      </w:r>
      <w:r>
        <w:rPr>
          <w:rFonts w:ascii="Arial" w:hAnsi="Arial" w:cs="Arial"/>
          <w:sz w:val="22"/>
          <w:szCs w:val="22"/>
          <w:shd w:val="clear" w:color="auto" w:fill="FFFFFF"/>
        </w:rPr>
        <w:t>(1), 405-421.</w:t>
      </w:r>
    </w:p>
    <w:p w14:paraId="18A7430E"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 xml:space="preserve">Li, Q., Yang, X., Li, J., Li, M., Li, C., &amp; Yao, T. (2023). In-depth characterization of phytase-producing plant growth promotion bacteria isolated in alpine grassland of Qinghai-Tibetan </w:t>
      </w:r>
      <w:r>
        <w:rPr>
          <w:rFonts w:ascii="Arial" w:hAnsi="Arial" w:cs="Arial"/>
          <w:sz w:val="22"/>
          <w:szCs w:val="22"/>
          <w:shd w:val="clear" w:color="auto" w:fill="FFFFFF"/>
        </w:rPr>
        <w:t>Plateau. </w:t>
      </w:r>
      <w:r>
        <w:rPr>
          <w:rFonts w:ascii="Arial" w:hAnsi="Arial" w:cs="Arial"/>
          <w:i/>
          <w:iCs/>
          <w:sz w:val="22"/>
          <w:szCs w:val="22"/>
          <w:shd w:val="clear" w:color="auto" w:fill="FFFFFF"/>
        </w:rPr>
        <w:t>Frontiers in Microbiology</w:t>
      </w:r>
      <w:r>
        <w:rPr>
          <w:rFonts w:ascii="Arial" w:hAnsi="Arial" w:cs="Arial"/>
          <w:sz w:val="22"/>
          <w:szCs w:val="22"/>
          <w:shd w:val="clear" w:color="auto" w:fill="FFFFFF"/>
        </w:rPr>
        <w:t>, </w:t>
      </w:r>
      <w:r>
        <w:rPr>
          <w:rFonts w:ascii="Arial" w:hAnsi="Arial" w:cs="Arial"/>
          <w:i/>
          <w:iCs/>
          <w:sz w:val="22"/>
          <w:szCs w:val="22"/>
          <w:shd w:val="clear" w:color="auto" w:fill="FFFFFF"/>
        </w:rPr>
        <w:t>13</w:t>
      </w:r>
      <w:r>
        <w:rPr>
          <w:rFonts w:ascii="Arial" w:hAnsi="Arial" w:cs="Arial"/>
          <w:sz w:val="22"/>
          <w:szCs w:val="22"/>
          <w:shd w:val="clear" w:color="auto" w:fill="FFFFFF"/>
        </w:rPr>
        <w:t>, 1019383.</w:t>
      </w:r>
    </w:p>
    <w:p w14:paraId="63C43EE9"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Lotfi, N., Soleimani, A., Çakmakçı, R., Vahdati, K., &amp; Mohammadi, P. (2022). Characterization of plant growth-promoting rhizobacteria (PGPR) in Persian walnut associated with drought stress tolerance. </w:t>
      </w:r>
      <w:r>
        <w:rPr>
          <w:rFonts w:ascii="Arial" w:hAnsi="Arial" w:cs="Arial"/>
          <w:i/>
          <w:iCs/>
          <w:sz w:val="22"/>
          <w:szCs w:val="22"/>
          <w:shd w:val="clear" w:color="auto" w:fill="FFFFFF"/>
        </w:rPr>
        <w:t>Scient</w:t>
      </w:r>
      <w:r>
        <w:rPr>
          <w:rFonts w:ascii="Arial" w:hAnsi="Arial" w:cs="Arial"/>
          <w:i/>
          <w:iCs/>
          <w:sz w:val="22"/>
          <w:szCs w:val="22"/>
          <w:shd w:val="clear" w:color="auto" w:fill="FFFFFF"/>
        </w:rPr>
        <w:t>ific Reports</w:t>
      </w:r>
      <w:r>
        <w:rPr>
          <w:rFonts w:ascii="Arial" w:hAnsi="Arial" w:cs="Arial"/>
          <w:sz w:val="22"/>
          <w:szCs w:val="22"/>
          <w:shd w:val="clear" w:color="auto" w:fill="FFFFFF"/>
        </w:rPr>
        <w:t>, </w:t>
      </w:r>
      <w:r>
        <w:rPr>
          <w:rFonts w:ascii="Arial" w:hAnsi="Arial" w:cs="Arial"/>
          <w:i/>
          <w:iCs/>
          <w:sz w:val="22"/>
          <w:szCs w:val="22"/>
          <w:shd w:val="clear" w:color="auto" w:fill="FFFFFF"/>
        </w:rPr>
        <w:t>12</w:t>
      </w:r>
      <w:r>
        <w:rPr>
          <w:rFonts w:ascii="Arial" w:hAnsi="Arial" w:cs="Arial"/>
          <w:sz w:val="22"/>
          <w:szCs w:val="22"/>
          <w:shd w:val="clear" w:color="auto" w:fill="FFFFFF"/>
        </w:rPr>
        <w:t>(1), 12725.</w:t>
      </w:r>
    </w:p>
    <w:p w14:paraId="7AAE4DC7" w14:textId="77777777" w:rsidR="00FC5479" w:rsidRDefault="008604FC">
      <w:pPr>
        <w:pStyle w:val="NormalWeb"/>
        <w:numPr>
          <w:ilvl w:val="0"/>
          <w:numId w:val="5"/>
        </w:numPr>
        <w:jc w:val="both"/>
        <w:rPr>
          <w:rFonts w:ascii="Arial" w:hAnsi="Arial" w:cs="Arial"/>
          <w:sz w:val="22"/>
          <w:szCs w:val="22"/>
        </w:rPr>
      </w:pPr>
      <w:r>
        <w:rPr>
          <w:rFonts w:ascii="Arial" w:hAnsi="Arial" w:cs="Arial"/>
          <w:sz w:val="22"/>
          <w:szCs w:val="22"/>
        </w:rPr>
        <w:t xml:space="preserve">Lysakova, A., et al. (2025). Whole-genome sequencing uncovers the plant growth-promoting potential of </w:t>
      </w:r>
      <w:r>
        <w:rPr>
          <w:rStyle w:val="Emphasis"/>
          <w:rFonts w:ascii="Arial" w:hAnsi="Arial" w:cs="Arial"/>
          <w:sz w:val="22"/>
          <w:szCs w:val="22"/>
        </w:rPr>
        <w:t>Bacillus licheniformis</w:t>
      </w:r>
      <w:r>
        <w:rPr>
          <w:rFonts w:ascii="Arial" w:hAnsi="Arial" w:cs="Arial"/>
          <w:sz w:val="22"/>
          <w:szCs w:val="22"/>
        </w:rPr>
        <w:t xml:space="preserve"> G41. </w:t>
      </w:r>
      <w:r>
        <w:rPr>
          <w:rStyle w:val="Emphasis"/>
          <w:rFonts w:ascii="Arial" w:hAnsi="Arial" w:cs="Arial"/>
          <w:sz w:val="22"/>
          <w:szCs w:val="22"/>
        </w:rPr>
        <w:t>Annals of Microbiology</w:t>
      </w:r>
      <w:r>
        <w:rPr>
          <w:rFonts w:ascii="Arial" w:hAnsi="Arial" w:cs="Arial"/>
          <w:sz w:val="22"/>
          <w:szCs w:val="22"/>
        </w:rPr>
        <w:t>. https://doi.org/10.1186/s13213-025-01797-8</w:t>
      </w:r>
    </w:p>
    <w:p w14:paraId="0BEAC308"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 xml:space="preserve">Minuț, M., Diaconu, M., Roșca, </w:t>
      </w:r>
      <w:r>
        <w:rPr>
          <w:rFonts w:ascii="Arial" w:hAnsi="Arial" w:cs="Arial"/>
          <w:sz w:val="22"/>
          <w:szCs w:val="22"/>
          <w:shd w:val="clear" w:color="auto" w:fill="FFFFFF"/>
        </w:rPr>
        <w:t>M., Cozma, P., Bulgariu, L., &amp; Gavrilescu, M. (2022). Screening of Azotobacter, Bacillus and Pseudomonas species as plant growth-promoting bacteria. </w:t>
      </w:r>
      <w:r>
        <w:rPr>
          <w:rFonts w:ascii="Arial" w:hAnsi="Arial" w:cs="Arial"/>
          <w:i/>
          <w:iCs/>
          <w:sz w:val="22"/>
          <w:szCs w:val="22"/>
          <w:shd w:val="clear" w:color="auto" w:fill="FFFFFF"/>
        </w:rPr>
        <w:t>Processes</w:t>
      </w:r>
      <w:r>
        <w:rPr>
          <w:rFonts w:ascii="Arial" w:hAnsi="Arial" w:cs="Arial"/>
          <w:sz w:val="22"/>
          <w:szCs w:val="22"/>
          <w:shd w:val="clear" w:color="auto" w:fill="FFFFFF"/>
        </w:rPr>
        <w:t>, </w:t>
      </w:r>
      <w:r>
        <w:rPr>
          <w:rFonts w:ascii="Arial" w:hAnsi="Arial" w:cs="Arial"/>
          <w:i/>
          <w:iCs/>
          <w:sz w:val="22"/>
          <w:szCs w:val="22"/>
          <w:shd w:val="clear" w:color="auto" w:fill="FFFFFF"/>
        </w:rPr>
        <w:t>11</w:t>
      </w:r>
      <w:r>
        <w:rPr>
          <w:rFonts w:ascii="Arial" w:hAnsi="Arial" w:cs="Arial"/>
          <w:sz w:val="22"/>
          <w:szCs w:val="22"/>
          <w:shd w:val="clear" w:color="auto" w:fill="FFFFFF"/>
        </w:rPr>
        <w:t>(1), 80.</w:t>
      </w:r>
    </w:p>
    <w:p w14:paraId="4848C792"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rPr>
        <w:t>Mishra, R. K., Pandey, S., Rathore, U. S., Mishra, M., Kumar, K., Kumar, S., &amp; Manjun</w:t>
      </w:r>
      <w:r>
        <w:rPr>
          <w:rFonts w:ascii="Arial" w:hAnsi="Arial" w:cs="Arial"/>
          <w:sz w:val="22"/>
          <w:szCs w:val="22"/>
        </w:rPr>
        <w:t xml:space="preserve">atha, L. (2023). </w:t>
      </w:r>
      <w:r>
        <w:rPr>
          <w:rStyle w:val="Emphasis"/>
          <w:rFonts w:ascii="Arial" w:hAnsi="Arial" w:cs="Arial"/>
          <w:sz w:val="22"/>
          <w:szCs w:val="22"/>
        </w:rPr>
        <w:t>Characterization of plant growth-promoting, antifungal, and enzymatic properties of beneficial bacterial strains associated with pulses rhizosphere from Bundelkhand region of India.</w:t>
      </w:r>
      <w:r>
        <w:rPr>
          <w:rFonts w:ascii="Arial" w:hAnsi="Arial" w:cs="Arial"/>
          <w:sz w:val="22"/>
          <w:szCs w:val="22"/>
        </w:rPr>
        <w:t xml:space="preserve"> </w:t>
      </w:r>
      <w:r>
        <w:rPr>
          <w:rStyle w:val="Strong"/>
          <w:rFonts w:ascii="Arial" w:hAnsi="Arial" w:cs="Arial"/>
          <w:sz w:val="22"/>
          <w:szCs w:val="22"/>
        </w:rPr>
        <w:t>Brazilian Journal of Microbiology, 54(3)</w:t>
      </w:r>
      <w:r>
        <w:rPr>
          <w:rFonts w:ascii="Arial" w:hAnsi="Arial" w:cs="Arial"/>
          <w:sz w:val="22"/>
          <w:szCs w:val="22"/>
        </w:rPr>
        <w:t xml:space="preserve">, 2349–2360. </w:t>
      </w:r>
      <w:hyperlink r:id="rId45" w:history="1">
        <w:r w:rsidR="00FC5479">
          <w:rPr>
            <w:rStyle w:val="Hyperlink"/>
            <w:rFonts w:ascii="Arial" w:hAnsi="Arial" w:cs="Arial"/>
            <w:color w:val="auto"/>
            <w:sz w:val="22"/>
            <w:szCs w:val="22"/>
          </w:rPr>
          <w:t>https://doi.org/10.1007/s42770-023-01051-w</w:t>
        </w:r>
      </w:hyperlink>
    </w:p>
    <w:p w14:paraId="2B1D18B0"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Nithyapriya, S., &amp; Lalitha, S. (2024). Isolation, identification of 16S rRNA gene sequences analysis and co-inoculation of Pseudomonas fluorescens (LNPF1) and</w:t>
      </w:r>
      <w:r>
        <w:rPr>
          <w:rFonts w:ascii="Arial" w:hAnsi="Arial" w:cs="Arial"/>
          <w:sz w:val="22"/>
          <w:szCs w:val="22"/>
          <w:shd w:val="clear" w:color="auto" w:fill="FFFFFF"/>
        </w:rPr>
        <w:t xml:space="preserve"> Bacillus subtilis (LSBS2) for Plant Growth Promotion and Nutrient Fortification in Arachis hypogaea. </w:t>
      </w:r>
      <w:r>
        <w:rPr>
          <w:rFonts w:ascii="Arial" w:hAnsi="Arial" w:cs="Arial"/>
          <w:i/>
          <w:iCs/>
          <w:sz w:val="22"/>
          <w:szCs w:val="22"/>
          <w:shd w:val="clear" w:color="auto" w:fill="FFFFFF"/>
        </w:rPr>
        <w:t>International Journal of Agricultural Technology</w:t>
      </w:r>
      <w:r>
        <w:rPr>
          <w:rFonts w:ascii="Arial" w:hAnsi="Arial" w:cs="Arial"/>
          <w:sz w:val="22"/>
          <w:szCs w:val="22"/>
          <w:shd w:val="clear" w:color="auto" w:fill="FFFFFF"/>
        </w:rPr>
        <w:t>, </w:t>
      </w:r>
      <w:r>
        <w:rPr>
          <w:rFonts w:ascii="Arial" w:hAnsi="Arial" w:cs="Arial"/>
          <w:i/>
          <w:iCs/>
          <w:sz w:val="22"/>
          <w:szCs w:val="22"/>
          <w:shd w:val="clear" w:color="auto" w:fill="FFFFFF"/>
        </w:rPr>
        <w:t>20</w:t>
      </w:r>
      <w:r>
        <w:rPr>
          <w:rFonts w:ascii="Arial" w:hAnsi="Arial" w:cs="Arial"/>
          <w:sz w:val="22"/>
          <w:szCs w:val="22"/>
          <w:shd w:val="clear" w:color="auto" w:fill="FFFFFF"/>
        </w:rPr>
        <w:t>(5), 2079-2102.</w:t>
      </w:r>
    </w:p>
    <w:p w14:paraId="1648D9F4"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 xml:space="preserve">Özdoğan, D. K., Akçelik, N., &amp; Akçelik, M. (2022). Genetic diversity and </w:t>
      </w:r>
      <w:r>
        <w:rPr>
          <w:rFonts w:ascii="Arial" w:hAnsi="Arial" w:cs="Arial"/>
          <w:sz w:val="22"/>
          <w:szCs w:val="22"/>
          <w:shd w:val="clear" w:color="auto" w:fill="FFFFFF"/>
        </w:rPr>
        <w:t>characterization of plant growth-promoting effects of bacteria isolated from rhizospheric soils. </w:t>
      </w:r>
      <w:r>
        <w:rPr>
          <w:rFonts w:ascii="Arial" w:hAnsi="Arial" w:cs="Arial"/>
          <w:i/>
          <w:iCs/>
          <w:sz w:val="22"/>
          <w:szCs w:val="22"/>
          <w:shd w:val="clear" w:color="auto" w:fill="FFFFFF"/>
        </w:rPr>
        <w:t>Current Microbiology</w:t>
      </w:r>
      <w:r>
        <w:rPr>
          <w:rFonts w:ascii="Arial" w:hAnsi="Arial" w:cs="Arial"/>
          <w:sz w:val="22"/>
          <w:szCs w:val="22"/>
          <w:shd w:val="clear" w:color="auto" w:fill="FFFFFF"/>
        </w:rPr>
        <w:t>, </w:t>
      </w:r>
      <w:r>
        <w:rPr>
          <w:rFonts w:ascii="Arial" w:hAnsi="Arial" w:cs="Arial"/>
          <w:i/>
          <w:iCs/>
          <w:sz w:val="22"/>
          <w:szCs w:val="22"/>
          <w:shd w:val="clear" w:color="auto" w:fill="FFFFFF"/>
        </w:rPr>
        <w:t>79</w:t>
      </w:r>
      <w:r>
        <w:rPr>
          <w:rFonts w:ascii="Arial" w:hAnsi="Arial" w:cs="Arial"/>
          <w:sz w:val="22"/>
          <w:szCs w:val="22"/>
          <w:shd w:val="clear" w:color="auto" w:fill="FFFFFF"/>
        </w:rPr>
        <w:t>(5), 132.</w:t>
      </w:r>
    </w:p>
    <w:p w14:paraId="03DE1A18"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Radhakrishnan, N., &amp; Krishnasamy, C. (2024). Isolation and characterization of salt-stress-tolerant rhizosphere soil bacteria</w:t>
      </w:r>
      <w:r>
        <w:rPr>
          <w:rFonts w:ascii="Arial" w:hAnsi="Arial" w:cs="Arial"/>
          <w:sz w:val="22"/>
          <w:szCs w:val="22"/>
          <w:shd w:val="clear" w:color="auto" w:fill="FFFFFF"/>
        </w:rPr>
        <w:t xml:space="preserve"> and their effects on plant growth-promoting properties. </w:t>
      </w:r>
      <w:r>
        <w:rPr>
          <w:rFonts w:ascii="Arial" w:hAnsi="Arial" w:cs="Arial"/>
          <w:i/>
          <w:iCs/>
          <w:sz w:val="22"/>
          <w:szCs w:val="22"/>
          <w:shd w:val="clear" w:color="auto" w:fill="FFFFFF"/>
        </w:rPr>
        <w:t>Scientific Reports</w:t>
      </w:r>
      <w:r>
        <w:rPr>
          <w:rFonts w:ascii="Arial" w:hAnsi="Arial" w:cs="Arial"/>
          <w:sz w:val="22"/>
          <w:szCs w:val="22"/>
          <w:shd w:val="clear" w:color="auto" w:fill="FFFFFF"/>
        </w:rPr>
        <w:t>, </w:t>
      </w:r>
      <w:r>
        <w:rPr>
          <w:rFonts w:ascii="Arial" w:hAnsi="Arial" w:cs="Arial"/>
          <w:i/>
          <w:iCs/>
          <w:sz w:val="22"/>
          <w:szCs w:val="22"/>
          <w:shd w:val="clear" w:color="auto" w:fill="FFFFFF"/>
        </w:rPr>
        <w:t>14</w:t>
      </w:r>
      <w:r>
        <w:rPr>
          <w:rFonts w:ascii="Arial" w:hAnsi="Arial" w:cs="Arial"/>
          <w:sz w:val="22"/>
          <w:szCs w:val="22"/>
          <w:shd w:val="clear" w:color="auto" w:fill="FFFFFF"/>
        </w:rPr>
        <w:t>(1), 24909.</w:t>
      </w:r>
    </w:p>
    <w:p w14:paraId="7A9BC3E3" w14:textId="77777777" w:rsidR="00FC5479" w:rsidRDefault="008604FC">
      <w:pPr>
        <w:pStyle w:val="NormalWeb"/>
        <w:numPr>
          <w:ilvl w:val="0"/>
          <w:numId w:val="5"/>
        </w:numPr>
        <w:ind w:left="851" w:hanging="425"/>
        <w:jc w:val="both"/>
        <w:rPr>
          <w:rFonts w:ascii="Arial" w:hAnsi="Arial" w:cs="Arial"/>
          <w:sz w:val="22"/>
          <w:szCs w:val="22"/>
        </w:rPr>
      </w:pPr>
      <w:r>
        <w:rPr>
          <w:rFonts w:ascii="Arial" w:hAnsi="Arial" w:cs="Arial"/>
          <w:sz w:val="22"/>
          <w:szCs w:val="22"/>
        </w:rPr>
        <w:t xml:space="preserve">Rafique, M., Naveed, M., Mumtaz, M. Z., Niaz, A., Alamri, S., Siddiqui, M. H., … &amp; Qandeel Waheed, M. (2024). </w:t>
      </w:r>
      <w:r>
        <w:rPr>
          <w:rStyle w:val="Emphasis"/>
          <w:rFonts w:ascii="Arial" w:hAnsi="Arial" w:cs="Arial"/>
          <w:sz w:val="22"/>
          <w:szCs w:val="22"/>
        </w:rPr>
        <w:t>Unlocking the potential of biofilm-forming plant growth</w:t>
      </w:r>
      <w:r>
        <w:rPr>
          <w:rStyle w:val="Emphasis"/>
          <w:rFonts w:ascii="Arial" w:hAnsi="Arial" w:cs="Arial"/>
          <w:sz w:val="22"/>
          <w:szCs w:val="22"/>
        </w:rPr>
        <w:t>-promoting rhizobacteria for growth and yield enhancement in wheat (Triticum aestivum L.).</w:t>
      </w:r>
      <w:r>
        <w:rPr>
          <w:rFonts w:ascii="Arial" w:hAnsi="Arial" w:cs="Arial"/>
          <w:sz w:val="22"/>
          <w:szCs w:val="22"/>
        </w:rPr>
        <w:t xml:space="preserve"> </w:t>
      </w:r>
      <w:r>
        <w:rPr>
          <w:rStyle w:val="Strong"/>
          <w:rFonts w:ascii="Arial" w:eastAsia="Arial MT" w:hAnsi="Arial" w:cs="Arial"/>
          <w:sz w:val="22"/>
          <w:szCs w:val="22"/>
        </w:rPr>
        <w:t>Scientific Reports, 14(1)</w:t>
      </w:r>
      <w:r>
        <w:rPr>
          <w:rFonts w:ascii="Arial" w:hAnsi="Arial" w:cs="Arial"/>
          <w:sz w:val="22"/>
          <w:szCs w:val="22"/>
        </w:rPr>
        <w:t xml:space="preserve">, 15546. https://doi.org/10.1038/s41598-024-66562-4 </w:t>
      </w:r>
    </w:p>
    <w:p w14:paraId="44B6CC02"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Robas Mora, M., Fernández Pastrana, V. M., Oliva, L. L. G., Lobo, A. P., &amp; Jiménez Góme</w:t>
      </w:r>
      <w:r>
        <w:rPr>
          <w:rFonts w:ascii="Arial" w:hAnsi="Arial" w:cs="Arial"/>
          <w:sz w:val="22"/>
          <w:szCs w:val="22"/>
          <w:shd w:val="clear" w:color="auto" w:fill="FFFFFF"/>
        </w:rPr>
        <w:t>z, P. A. (2023). Plant growth promotion of the forage plant Lupinus albus Var. Orden Dorado using Pseudomonas agronomica sp. nov. and Bacillus pretiosus sp. nov. added over a valorized agricultural biowaste. </w:t>
      </w:r>
      <w:r>
        <w:rPr>
          <w:rFonts w:ascii="Arial" w:hAnsi="Arial" w:cs="Arial"/>
          <w:i/>
          <w:iCs/>
          <w:sz w:val="22"/>
          <w:szCs w:val="22"/>
          <w:shd w:val="clear" w:color="auto" w:fill="FFFFFF"/>
        </w:rPr>
        <w:t>Frontiers in microbiology</w:t>
      </w:r>
      <w:r>
        <w:rPr>
          <w:rFonts w:ascii="Arial" w:hAnsi="Arial" w:cs="Arial"/>
          <w:sz w:val="22"/>
          <w:szCs w:val="22"/>
          <w:shd w:val="clear" w:color="auto" w:fill="FFFFFF"/>
        </w:rPr>
        <w:t>, </w:t>
      </w:r>
      <w:r>
        <w:rPr>
          <w:rFonts w:ascii="Arial" w:hAnsi="Arial" w:cs="Arial"/>
          <w:i/>
          <w:iCs/>
          <w:sz w:val="22"/>
          <w:szCs w:val="22"/>
          <w:shd w:val="clear" w:color="auto" w:fill="FFFFFF"/>
        </w:rPr>
        <w:t>13</w:t>
      </w:r>
      <w:r>
        <w:rPr>
          <w:rFonts w:ascii="Arial" w:hAnsi="Arial" w:cs="Arial"/>
          <w:sz w:val="22"/>
          <w:szCs w:val="22"/>
          <w:shd w:val="clear" w:color="auto" w:fill="FFFFFF"/>
        </w:rPr>
        <w:t>, 1046201.</w:t>
      </w:r>
    </w:p>
    <w:p w14:paraId="33BD3BF9"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Shreshth</w:t>
      </w:r>
      <w:r>
        <w:rPr>
          <w:rFonts w:ascii="Arial" w:hAnsi="Arial" w:cs="Arial"/>
          <w:sz w:val="22"/>
          <w:szCs w:val="22"/>
          <w:shd w:val="clear" w:color="auto" w:fill="FFFFFF"/>
        </w:rPr>
        <w:t>a, K., Prakash, A., Pandey, P. K., Pal, A. K., Singh, J., Tripathi, P., ... &amp; Tripathi, V. (2025). Isolation and characterization of plant growth promoting rhizobacteria from cacti root under drought condition. </w:t>
      </w:r>
      <w:r>
        <w:rPr>
          <w:rFonts w:ascii="Arial" w:hAnsi="Arial" w:cs="Arial"/>
          <w:i/>
          <w:iCs/>
          <w:sz w:val="22"/>
          <w:szCs w:val="22"/>
          <w:shd w:val="clear" w:color="auto" w:fill="FFFFFF"/>
        </w:rPr>
        <w:t>Current Research in Microbial Sciences</w:t>
      </w:r>
      <w:r>
        <w:rPr>
          <w:rFonts w:ascii="Arial" w:hAnsi="Arial" w:cs="Arial"/>
          <w:sz w:val="22"/>
          <w:szCs w:val="22"/>
          <w:shd w:val="clear" w:color="auto" w:fill="FFFFFF"/>
        </w:rPr>
        <w:t>, </w:t>
      </w:r>
      <w:r>
        <w:rPr>
          <w:rFonts w:ascii="Arial" w:hAnsi="Arial" w:cs="Arial"/>
          <w:i/>
          <w:iCs/>
          <w:sz w:val="22"/>
          <w:szCs w:val="22"/>
          <w:shd w:val="clear" w:color="auto" w:fill="FFFFFF"/>
        </w:rPr>
        <w:t>8</w:t>
      </w:r>
      <w:r>
        <w:rPr>
          <w:rFonts w:ascii="Arial" w:hAnsi="Arial" w:cs="Arial"/>
          <w:sz w:val="22"/>
          <w:szCs w:val="22"/>
          <w:shd w:val="clear" w:color="auto" w:fill="FFFFFF"/>
        </w:rPr>
        <w:t>, 10</w:t>
      </w:r>
      <w:r>
        <w:rPr>
          <w:rFonts w:ascii="Arial" w:hAnsi="Arial" w:cs="Arial"/>
          <w:sz w:val="22"/>
          <w:szCs w:val="22"/>
          <w:shd w:val="clear" w:color="auto" w:fill="FFFFFF"/>
        </w:rPr>
        <w:t>0319.</w:t>
      </w:r>
    </w:p>
    <w:p w14:paraId="7DB291BA" w14:textId="77777777" w:rsidR="00FC5479" w:rsidRDefault="008604FC">
      <w:pPr>
        <w:pStyle w:val="NormalWeb"/>
        <w:numPr>
          <w:ilvl w:val="0"/>
          <w:numId w:val="5"/>
        </w:numPr>
        <w:ind w:left="851" w:hanging="425"/>
        <w:jc w:val="both"/>
        <w:rPr>
          <w:rFonts w:ascii="Arial" w:hAnsi="Arial" w:cs="Arial"/>
          <w:sz w:val="22"/>
          <w:szCs w:val="22"/>
        </w:rPr>
      </w:pPr>
      <w:r>
        <w:rPr>
          <w:rFonts w:ascii="Arial" w:hAnsi="Arial" w:cs="Arial"/>
          <w:sz w:val="22"/>
          <w:szCs w:val="22"/>
        </w:rPr>
        <w:t xml:space="preserve">Singh, K. S., Prakash, A., Pandey, P. K., Pal, A. K., Singh, J., Tripathi, P., … &amp; Tripathi, V. (2024). </w:t>
      </w:r>
      <w:r>
        <w:rPr>
          <w:rStyle w:val="Emphasis"/>
          <w:rFonts w:ascii="Arial" w:hAnsi="Arial" w:cs="Arial"/>
          <w:sz w:val="22"/>
          <w:szCs w:val="22"/>
        </w:rPr>
        <w:t xml:space="preserve">Isolation and characterization of plant growth-promoting </w:t>
      </w:r>
      <w:r>
        <w:rPr>
          <w:rStyle w:val="Emphasis"/>
          <w:rFonts w:ascii="Arial" w:hAnsi="Arial" w:cs="Arial"/>
          <w:sz w:val="22"/>
          <w:szCs w:val="22"/>
        </w:rPr>
        <w:lastRenderedPageBreak/>
        <w:t>rhizobacteria from cacti root under drought condition.</w:t>
      </w:r>
      <w:r>
        <w:rPr>
          <w:rFonts w:ascii="Arial" w:hAnsi="Arial" w:cs="Arial"/>
          <w:sz w:val="22"/>
          <w:szCs w:val="22"/>
        </w:rPr>
        <w:t xml:space="preserve"> </w:t>
      </w:r>
      <w:r>
        <w:rPr>
          <w:rStyle w:val="Strong"/>
          <w:rFonts w:ascii="Arial" w:eastAsia="Arial MT" w:hAnsi="Arial" w:cs="Arial"/>
          <w:sz w:val="22"/>
          <w:szCs w:val="22"/>
        </w:rPr>
        <w:t>Current Research in Microbial Scie</w:t>
      </w:r>
      <w:r>
        <w:rPr>
          <w:rStyle w:val="Strong"/>
          <w:rFonts w:ascii="Arial" w:eastAsia="Arial MT" w:hAnsi="Arial" w:cs="Arial"/>
          <w:sz w:val="22"/>
          <w:szCs w:val="22"/>
        </w:rPr>
        <w:t>nces, 8</w:t>
      </w:r>
      <w:r>
        <w:rPr>
          <w:rFonts w:ascii="Arial" w:hAnsi="Arial" w:cs="Arial"/>
          <w:sz w:val="22"/>
          <w:szCs w:val="22"/>
        </w:rPr>
        <w:t>, 100319. https://doi.org/10.1016/j.crmicr.2024.100319</w:t>
      </w:r>
    </w:p>
    <w:p w14:paraId="468D7758"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Singh, R., Kumar, A., Singh, M., &amp; Pandey, K. D. (2019). Isolation and Characterization of Plant Growth Promoting Rhizobacteria From Momordica Charantia L. In </w:t>
      </w:r>
      <w:r>
        <w:rPr>
          <w:rFonts w:ascii="Arial" w:hAnsi="Arial" w:cs="Arial"/>
          <w:i/>
          <w:iCs/>
          <w:sz w:val="22"/>
          <w:szCs w:val="22"/>
          <w:shd w:val="clear" w:color="auto" w:fill="FFFFFF"/>
        </w:rPr>
        <w:t>PGPR amelioration in sustainable ag</w:t>
      </w:r>
      <w:r>
        <w:rPr>
          <w:rFonts w:ascii="Arial" w:hAnsi="Arial" w:cs="Arial"/>
          <w:i/>
          <w:iCs/>
          <w:sz w:val="22"/>
          <w:szCs w:val="22"/>
          <w:shd w:val="clear" w:color="auto" w:fill="FFFFFF"/>
        </w:rPr>
        <w:t>riculture</w:t>
      </w:r>
      <w:r>
        <w:rPr>
          <w:rFonts w:ascii="Arial" w:hAnsi="Arial" w:cs="Arial"/>
          <w:sz w:val="22"/>
          <w:szCs w:val="22"/>
          <w:shd w:val="clear" w:color="auto" w:fill="FFFFFF"/>
        </w:rPr>
        <w:t> (pp. 217-238). Woodhead Publishing.</w:t>
      </w:r>
    </w:p>
    <w:p w14:paraId="3C283EAA"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Sivasankari, B., &amp; Anandharaj, M. (2014). Isolation and molecular characterization of potential plant growth promoting Bacillus cereus GGBSTD1 and Pseudomonas spp. GGBSTD3 from vermisources. </w:t>
      </w:r>
      <w:r>
        <w:rPr>
          <w:rFonts w:ascii="Arial" w:hAnsi="Arial" w:cs="Arial"/>
          <w:i/>
          <w:iCs/>
          <w:sz w:val="22"/>
          <w:szCs w:val="22"/>
          <w:shd w:val="clear" w:color="auto" w:fill="FFFFFF"/>
        </w:rPr>
        <w:t>Advances in Agricul</w:t>
      </w:r>
      <w:r>
        <w:rPr>
          <w:rFonts w:ascii="Arial" w:hAnsi="Arial" w:cs="Arial"/>
          <w:i/>
          <w:iCs/>
          <w:sz w:val="22"/>
          <w:szCs w:val="22"/>
          <w:shd w:val="clear" w:color="auto" w:fill="FFFFFF"/>
        </w:rPr>
        <w:t>ture</w:t>
      </w:r>
      <w:r>
        <w:rPr>
          <w:rFonts w:ascii="Arial" w:hAnsi="Arial" w:cs="Arial"/>
          <w:sz w:val="22"/>
          <w:szCs w:val="22"/>
          <w:shd w:val="clear" w:color="auto" w:fill="FFFFFF"/>
        </w:rPr>
        <w:t>, </w:t>
      </w:r>
      <w:r>
        <w:rPr>
          <w:rFonts w:ascii="Arial" w:hAnsi="Arial" w:cs="Arial"/>
          <w:i/>
          <w:iCs/>
          <w:sz w:val="22"/>
          <w:szCs w:val="22"/>
          <w:shd w:val="clear" w:color="auto" w:fill="FFFFFF"/>
        </w:rPr>
        <w:t>2014</w:t>
      </w:r>
      <w:r>
        <w:rPr>
          <w:rFonts w:ascii="Arial" w:hAnsi="Arial" w:cs="Arial"/>
          <w:sz w:val="22"/>
          <w:szCs w:val="22"/>
          <w:shd w:val="clear" w:color="auto" w:fill="FFFFFF"/>
        </w:rPr>
        <w:t>(1), 248591.</w:t>
      </w:r>
    </w:p>
    <w:p w14:paraId="6EF8D579"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Sraphet, S., &amp; Javadi, B. (2025). Exploring genetic diversity and genomic insights of Bacillus subtilis isolates from cassava rhizosphere using molecular barcoding and whole genome sequencing. </w:t>
      </w:r>
      <w:r>
        <w:rPr>
          <w:rFonts w:ascii="Arial" w:hAnsi="Arial" w:cs="Arial"/>
          <w:i/>
          <w:iCs/>
          <w:sz w:val="22"/>
          <w:szCs w:val="22"/>
          <w:shd w:val="clear" w:color="auto" w:fill="FFFFFF"/>
        </w:rPr>
        <w:t>Scientific Reports</w:t>
      </w:r>
      <w:r>
        <w:rPr>
          <w:rFonts w:ascii="Arial" w:hAnsi="Arial" w:cs="Arial"/>
          <w:sz w:val="22"/>
          <w:szCs w:val="22"/>
          <w:shd w:val="clear" w:color="auto" w:fill="FFFFFF"/>
        </w:rPr>
        <w:t>, </w:t>
      </w:r>
      <w:r>
        <w:rPr>
          <w:rFonts w:ascii="Arial" w:hAnsi="Arial" w:cs="Arial"/>
          <w:i/>
          <w:iCs/>
          <w:sz w:val="22"/>
          <w:szCs w:val="22"/>
          <w:shd w:val="clear" w:color="auto" w:fill="FFFFFF"/>
        </w:rPr>
        <w:t>15</w:t>
      </w:r>
      <w:r>
        <w:rPr>
          <w:rFonts w:ascii="Arial" w:hAnsi="Arial" w:cs="Arial"/>
          <w:sz w:val="22"/>
          <w:szCs w:val="22"/>
          <w:shd w:val="clear" w:color="auto" w:fill="FFFFFF"/>
        </w:rPr>
        <w:t>(1), 22708.</w:t>
      </w:r>
    </w:p>
    <w:p w14:paraId="5B227B5E" w14:textId="77777777" w:rsidR="00FC5479" w:rsidRDefault="008604FC">
      <w:pPr>
        <w:pStyle w:val="NormalWeb"/>
        <w:numPr>
          <w:ilvl w:val="0"/>
          <w:numId w:val="5"/>
        </w:numPr>
        <w:jc w:val="both"/>
        <w:rPr>
          <w:rFonts w:ascii="Arial" w:hAnsi="Arial" w:cs="Arial"/>
          <w:sz w:val="22"/>
          <w:szCs w:val="22"/>
        </w:rPr>
      </w:pPr>
      <w:r>
        <w:rPr>
          <w:rFonts w:ascii="Arial" w:hAnsi="Arial" w:cs="Arial"/>
          <w:sz w:val="22"/>
          <w:szCs w:val="22"/>
        </w:rPr>
        <w:t>Sun, W</w:t>
      </w:r>
      <w:r>
        <w:rPr>
          <w:rFonts w:ascii="Arial" w:hAnsi="Arial" w:cs="Arial"/>
          <w:sz w:val="22"/>
          <w:szCs w:val="22"/>
        </w:rPr>
        <w:t xml:space="preserve">., Shahrajabian, M. H., &amp; Soleymani, A. (2024). The roles of plant-growth-promoting rhizobacteria (PGPR)-based biostimulants for agricultural production systems. </w:t>
      </w:r>
      <w:r>
        <w:rPr>
          <w:rStyle w:val="Emphasis"/>
          <w:rFonts w:ascii="Arial" w:hAnsi="Arial" w:cs="Arial"/>
          <w:sz w:val="22"/>
          <w:szCs w:val="22"/>
        </w:rPr>
        <w:t>Plants, 13</w:t>
      </w:r>
      <w:r>
        <w:rPr>
          <w:rFonts w:ascii="Arial" w:hAnsi="Arial" w:cs="Arial"/>
          <w:sz w:val="22"/>
          <w:szCs w:val="22"/>
        </w:rPr>
        <w:t xml:space="preserve">(5), 613. </w:t>
      </w:r>
      <w:hyperlink r:id="rId46" w:tgtFrame="_new" w:history="1">
        <w:r w:rsidR="00FC5479">
          <w:rPr>
            <w:rStyle w:val="Hyperlink"/>
            <w:rFonts w:ascii="Arial" w:hAnsi="Arial" w:cs="Arial"/>
            <w:color w:val="auto"/>
            <w:sz w:val="22"/>
            <w:szCs w:val="22"/>
          </w:rPr>
          <w:t>https://doi.org/10.3390/plants13050613</w:t>
        </w:r>
      </w:hyperlink>
    </w:p>
    <w:p w14:paraId="54E39B17" w14:textId="77777777" w:rsidR="00FC5479" w:rsidRDefault="008604FC">
      <w:pPr>
        <w:pStyle w:val="NormalWeb"/>
        <w:numPr>
          <w:ilvl w:val="0"/>
          <w:numId w:val="5"/>
        </w:numPr>
        <w:jc w:val="both"/>
        <w:rPr>
          <w:rFonts w:ascii="Arial" w:hAnsi="Arial" w:cs="Arial"/>
          <w:sz w:val="22"/>
          <w:szCs w:val="22"/>
        </w:rPr>
      </w:pPr>
      <w:r>
        <w:rPr>
          <w:rFonts w:ascii="Arial" w:hAnsi="Arial" w:cs="Arial"/>
          <w:sz w:val="22"/>
          <w:szCs w:val="22"/>
        </w:rPr>
        <w:t>Ünlü, E., Yilmaz, S., Yetişir, H., Karim, A. A., &amp; Babiker Idris, A. (2024). Characterization of multi-trait plant growth-promoting rhizobacteria isolated from alfalfa rhizosphere and evaluation of their efficacy on t</w:t>
      </w:r>
      <w:r>
        <w:rPr>
          <w:rFonts w:ascii="Arial" w:hAnsi="Arial" w:cs="Arial"/>
          <w:sz w:val="22"/>
          <w:szCs w:val="22"/>
        </w:rPr>
        <w:t xml:space="preserve">omato and watermelon growth. </w:t>
      </w:r>
      <w:r>
        <w:rPr>
          <w:rStyle w:val="Emphasis"/>
          <w:rFonts w:ascii="Arial" w:hAnsi="Arial" w:cs="Arial"/>
          <w:sz w:val="22"/>
          <w:szCs w:val="22"/>
        </w:rPr>
        <w:t>Discover Agriculture, 2</w:t>
      </w:r>
      <w:r>
        <w:rPr>
          <w:rFonts w:ascii="Arial" w:hAnsi="Arial" w:cs="Arial"/>
          <w:sz w:val="22"/>
          <w:szCs w:val="22"/>
        </w:rPr>
        <w:t xml:space="preserve">, 117. </w:t>
      </w:r>
      <w:hyperlink r:id="rId47" w:tgtFrame="_new" w:history="1">
        <w:r w:rsidR="00FC5479">
          <w:rPr>
            <w:rStyle w:val="Hyperlink"/>
            <w:rFonts w:ascii="Arial" w:hAnsi="Arial" w:cs="Arial"/>
            <w:color w:val="auto"/>
            <w:sz w:val="22"/>
            <w:szCs w:val="22"/>
          </w:rPr>
          <w:t>https://doi.org/10.1007/s44279-024-00125-z</w:t>
        </w:r>
      </w:hyperlink>
    </w:p>
    <w:p w14:paraId="3AC1A84F" w14:textId="77777777" w:rsidR="00FC5479" w:rsidRDefault="008604FC">
      <w:pPr>
        <w:pStyle w:val="ListParagraph"/>
        <w:numPr>
          <w:ilvl w:val="0"/>
          <w:numId w:val="5"/>
        </w:numPr>
        <w:ind w:left="851" w:hanging="425"/>
        <w:jc w:val="both"/>
        <w:rPr>
          <w:rFonts w:ascii="Arial" w:hAnsi="Arial" w:cs="Arial"/>
          <w:sz w:val="22"/>
          <w:szCs w:val="22"/>
          <w:shd w:val="clear" w:color="auto" w:fill="FFFFFF"/>
        </w:rPr>
      </w:pPr>
      <w:r>
        <w:rPr>
          <w:rFonts w:ascii="Arial" w:hAnsi="Arial" w:cs="Arial"/>
          <w:sz w:val="22"/>
          <w:szCs w:val="22"/>
          <w:shd w:val="clear" w:color="auto" w:fill="FFFFFF"/>
        </w:rPr>
        <w:t>Wahyudi, A. T., Astuti, R. P., Widyawati, A., Meryandini, A., &amp; Nawangsih, A. A. (201</w:t>
      </w:r>
      <w:r>
        <w:rPr>
          <w:rFonts w:ascii="Arial" w:hAnsi="Arial" w:cs="Arial"/>
          <w:sz w:val="22"/>
          <w:szCs w:val="22"/>
          <w:shd w:val="clear" w:color="auto" w:fill="FFFFFF"/>
        </w:rPr>
        <w:t>1). Characterization of Bacillus sp. strains isolated from rhizosphere of soybean plants for their use as potential plant growth for promoting rhizobacteria. </w:t>
      </w:r>
      <w:r>
        <w:rPr>
          <w:rFonts w:ascii="Arial" w:hAnsi="Arial" w:cs="Arial"/>
          <w:i/>
          <w:iCs/>
          <w:sz w:val="22"/>
          <w:szCs w:val="22"/>
          <w:shd w:val="clear" w:color="auto" w:fill="FFFFFF"/>
        </w:rPr>
        <w:t>J Microbiol Antimicrob</w:t>
      </w:r>
      <w:r>
        <w:rPr>
          <w:rFonts w:ascii="Arial" w:hAnsi="Arial" w:cs="Arial"/>
          <w:sz w:val="22"/>
          <w:szCs w:val="22"/>
          <w:shd w:val="clear" w:color="auto" w:fill="FFFFFF"/>
        </w:rPr>
        <w:t>, </w:t>
      </w:r>
      <w:r>
        <w:rPr>
          <w:rFonts w:ascii="Arial" w:hAnsi="Arial" w:cs="Arial"/>
          <w:i/>
          <w:iCs/>
          <w:sz w:val="22"/>
          <w:szCs w:val="22"/>
          <w:shd w:val="clear" w:color="auto" w:fill="FFFFFF"/>
        </w:rPr>
        <w:t>3</w:t>
      </w:r>
      <w:r>
        <w:rPr>
          <w:rFonts w:ascii="Arial" w:hAnsi="Arial" w:cs="Arial"/>
          <w:sz w:val="22"/>
          <w:szCs w:val="22"/>
          <w:shd w:val="clear" w:color="auto" w:fill="FFFFFF"/>
        </w:rPr>
        <w:t>(2), 34-40.</w:t>
      </w:r>
    </w:p>
    <w:p w14:paraId="3262A834" w14:textId="77777777" w:rsidR="00FC5479" w:rsidRDefault="008604FC">
      <w:pPr>
        <w:pStyle w:val="NormalWeb"/>
        <w:numPr>
          <w:ilvl w:val="0"/>
          <w:numId w:val="5"/>
        </w:numPr>
        <w:jc w:val="both"/>
        <w:rPr>
          <w:rFonts w:ascii="Arial" w:hAnsi="Arial" w:cs="Arial"/>
          <w:sz w:val="22"/>
          <w:szCs w:val="22"/>
        </w:rPr>
      </w:pPr>
      <w:r>
        <w:rPr>
          <w:rFonts w:ascii="Arial" w:hAnsi="Arial" w:cs="Arial"/>
          <w:sz w:val="22"/>
          <w:szCs w:val="22"/>
        </w:rPr>
        <w:t>Zhang, T., Jian, Q., Yao, X., Guan, L., Li, L., Liu, F., Zhan</w:t>
      </w:r>
      <w:r>
        <w:rPr>
          <w:rFonts w:ascii="Arial" w:hAnsi="Arial" w:cs="Arial"/>
          <w:sz w:val="22"/>
          <w:szCs w:val="22"/>
        </w:rPr>
        <w:t xml:space="preserve">g, C., Li, D., Tang, H., &amp; Lu, L. (2024). Plant growth-promoting rhizobacteria (PGPR) improve the growth and quality of several crops. </w:t>
      </w:r>
      <w:r>
        <w:rPr>
          <w:rStyle w:val="Emphasis"/>
          <w:rFonts w:ascii="Arial" w:hAnsi="Arial" w:cs="Arial"/>
          <w:sz w:val="22"/>
          <w:szCs w:val="22"/>
        </w:rPr>
        <w:t>Heliyon, 10</w:t>
      </w:r>
      <w:r>
        <w:rPr>
          <w:rFonts w:ascii="Arial" w:hAnsi="Arial" w:cs="Arial"/>
          <w:sz w:val="22"/>
          <w:szCs w:val="22"/>
        </w:rPr>
        <w:t>(10), e31553. https://doi.org/10.1016/j.heliyon.2024.e31553</w:t>
      </w:r>
    </w:p>
    <w:p w14:paraId="0DDBB400" w14:textId="77777777" w:rsidR="00FC5479" w:rsidRDefault="00FC5479">
      <w:pPr>
        <w:jc w:val="both"/>
        <w:rPr>
          <w:rFonts w:ascii="Arial" w:hAnsi="Arial" w:cs="Arial"/>
          <w:sz w:val="22"/>
          <w:szCs w:val="22"/>
          <w:shd w:val="clear" w:color="auto" w:fill="FFFFFF"/>
        </w:rPr>
      </w:pPr>
    </w:p>
    <w:p w14:paraId="40952710" w14:textId="77777777" w:rsidR="00FC5479" w:rsidRDefault="00FC5479">
      <w:pPr>
        <w:jc w:val="both"/>
        <w:rPr>
          <w:rFonts w:ascii="Arial" w:eastAsia="Times New Roman" w:hAnsi="Arial" w:cs="Arial"/>
          <w:sz w:val="22"/>
          <w:szCs w:val="22"/>
        </w:rPr>
      </w:pPr>
    </w:p>
    <w:sectPr w:rsidR="00FC5479">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8EF2C" w14:textId="77777777" w:rsidR="008604FC" w:rsidRDefault="008604FC">
      <w:r>
        <w:separator/>
      </w:r>
    </w:p>
  </w:endnote>
  <w:endnote w:type="continuationSeparator" w:id="0">
    <w:p w14:paraId="4CE069C1" w14:textId="77777777" w:rsidR="008604FC" w:rsidRDefault="00860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MT">
    <w:altName w:val="Arial"/>
    <w:charset w:val="01"/>
    <w:family w:val="swiss"/>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E9F7D" w14:textId="77777777" w:rsidR="00686D2D" w:rsidRDefault="00686D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AF96C" w14:textId="77777777" w:rsidR="00686D2D" w:rsidRDefault="00686D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E78FF" w14:textId="77777777" w:rsidR="00686D2D" w:rsidRDefault="00686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C6D56" w14:textId="77777777" w:rsidR="008604FC" w:rsidRDefault="008604FC">
      <w:r>
        <w:separator/>
      </w:r>
    </w:p>
  </w:footnote>
  <w:footnote w:type="continuationSeparator" w:id="0">
    <w:p w14:paraId="23E9F71D" w14:textId="77777777" w:rsidR="008604FC" w:rsidRDefault="00860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F8D5E" w14:textId="0236E5EC" w:rsidR="00686D2D" w:rsidRDefault="00686D2D">
    <w:pPr>
      <w:pStyle w:val="Header"/>
    </w:pPr>
    <w:r>
      <w:rPr>
        <w:noProof/>
      </w:rPr>
      <w:pict w14:anchorId="2805D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53092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B8AA" w14:textId="1F8220E3" w:rsidR="00686D2D" w:rsidRDefault="00686D2D">
    <w:pPr>
      <w:pStyle w:val="Header"/>
    </w:pPr>
    <w:r>
      <w:rPr>
        <w:noProof/>
      </w:rPr>
      <w:pict w14:anchorId="1E723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53092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C3CCA" w14:textId="2A46FE83" w:rsidR="00686D2D" w:rsidRDefault="00686D2D">
    <w:pPr>
      <w:pStyle w:val="Header"/>
    </w:pPr>
    <w:r>
      <w:rPr>
        <w:noProof/>
      </w:rPr>
      <w:pict w14:anchorId="66D23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53092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99DFDFD"/>
    <w:multiLevelType w:val="singleLevel"/>
    <w:tmpl w:val="E99DFDFD"/>
    <w:lvl w:ilvl="0">
      <w:start w:val="1"/>
      <w:numFmt w:val="decimal"/>
      <w:suff w:val="nothing"/>
      <w:lvlText w:val="%1-"/>
      <w:lvlJc w:val="left"/>
    </w:lvl>
  </w:abstractNum>
  <w:abstractNum w:abstractNumId="1" w15:restartNumberingAfterBreak="0">
    <w:nsid w:val="158137CD"/>
    <w:multiLevelType w:val="multilevel"/>
    <w:tmpl w:val="158137CD"/>
    <w:lvl w:ilvl="0">
      <w:start w:val="1"/>
      <w:numFmt w:val="lowerLetter"/>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 w15:restartNumberingAfterBreak="0">
    <w:nsid w:val="24FF14C9"/>
    <w:multiLevelType w:val="multilevel"/>
    <w:tmpl w:val="24FF14C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8405B8"/>
    <w:multiLevelType w:val="multilevel"/>
    <w:tmpl w:val="548405B8"/>
    <w:lvl w:ilvl="0">
      <w:start w:val="1"/>
      <w:numFmt w:val="lowerLetter"/>
      <w:lvlText w:val="(%1)"/>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 w15:restartNumberingAfterBreak="0">
    <w:nsid w:val="630909F5"/>
    <w:multiLevelType w:val="multilevel"/>
    <w:tmpl w:val="630909F5"/>
    <w:lvl w:ilvl="0">
      <w:start w:val="1"/>
      <w:numFmt w:val="lowerLetter"/>
      <w:lvlText w:val="(%1)"/>
      <w:lvlJc w:val="left"/>
      <w:pPr>
        <w:ind w:left="2220" w:hanging="360"/>
      </w:pPr>
      <w:rPr>
        <w:rFonts w:hint="default"/>
        <w:b/>
      </w:r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6DED"/>
    <w:rsid w:val="00031102"/>
    <w:rsid w:val="001211DD"/>
    <w:rsid w:val="001614CF"/>
    <w:rsid w:val="00187189"/>
    <w:rsid w:val="001E3F04"/>
    <w:rsid w:val="0025168F"/>
    <w:rsid w:val="002D2853"/>
    <w:rsid w:val="002F001F"/>
    <w:rsid w:val="0032492E"/>
    <w:rsid w:val="00396132"/>
    <w:rsid w:val="004307F0"/>
    <w:rsid w:val="00495D45"/>
    <w:rsid w:val="004C36F9"/>
    <w:rsid w:val="005354D1"/>
    <w:rsid w:val="005471A2"/>
    <w:rsid w:val="00686D2D"/>
    <w:rsid w:val="006A3A8B"/>
    <w:rsid w:val="006D2CE3"/>
    <w:rsid w:val="006E146B"/>
    <w:rsid w:val="0075712B"/>
    <w:rsid w:val="007F7E1B"/>
    <w:rsid w:val="00857492"/>
    <w:rsid w:val="008604FC"/>
    <w:rsid w:val="009575B8"/>
    <w:rsid w:val="0097165A"/>
    <w:rsid w:val="00992282"/>
    <w:rsid w:val="00AA2F21"/>
    <w:rsid w:val="00AE2EF3"/>
    <w:rsid w:val="00B3324A"/>
    <w:rsid w:val="00B359CE"/>
    <w:rsid w:val="00BD5FB4"/>
    <w:rsid w:val="00BD7830"/>
    <w:rsid w:val="00BF1654"/>
    <w:rsid w:val="00CB3BFA"/>
    <w:rsid w:val="00CB7503"/>
    <w:rsid w:val="00CC1ED7"/>
    <w:rsid w:val="00CF24D0"/>
    <w:rsid w:val="00D5417C"/>
    <w:rsid w:val="00D95D06"/>
    <w:rsid w:val="00DB6DED"/>
    <w:rsid w:val="00DF3D11"/>
    <w:rsid w:val="00EE132F"/>
    <w:rsid w:val="00F20442"/>
    <w:rsid w:val="00F71D4D"/>
    <w:rsid w:val="00FC5479"/>
    <w:rsid w:val="00FF1DF5"/>
    <w:rsid w:val="6812315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66AB3E5"/>
  <w15:docId w15:val="{961E0731-F87F-4FF5-8757-E08A62262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DengXian" w:hAnsi="Calibri" w:cs="Times New Roman"/>
      <w:lang w:val="en-US" w:eastAsia="zh-CN"/>
    </w:rPr>
  </w:style>
  <w:style w:type="paragraph" w:styleId="Heading1">
    <w:name w:val="heading 1"/>
    <w:basedOn w:val="Normal"/>
    <w:link w:val="Heading1Char"/>
    <w:uiPriority w:val="1"/>
    <w:qFormat/>
    <w:pPr>
      <w:ind w:left="70"/>
      <w:outlineLvl w:val="0"/>
    </w:pPr>
    <w:rPr>
      <w:rFonts w:ascii="Arial MT" w:eastAsia="Arial MT" w:hAnsi="Arial MT" w:cs="Arial MT"/>
      <w:sz w:val="28"/>
      <w:szCs w:val="28"/>
      <w:lang w:eastAsia="en-US"/>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1"/>
    <w:qFormat/>
    <w:pPr>
      <w:ind w:left="70"/>
    </w:pPr>
    <w:rPr>
      <w:rFonts w:ascii="Arial MT" w:eastAsia="Arial MT" w:hAnsi="Arial MT" w:cs="Arial MT"/>
      <w:sz w:val="22"/>
      <w:szCs w:val="22"/>
      <w:lang w:eastAsia="en-US"/>
    </w:rPr>
  </w:style>
  <w:style w:type="paragraph" w:styleId="Caption">
    <w:name w:val="caption"/>
    <w:basedOn w:val="Normal"/>
    <w:next w:val="Normal"/>
    <w:uiPriority w:val="35"/>
    <w:qFormat/>
    <w:rPr>
      <w:b/>
      <w:bCs/>
      <w:color w:val="4F81BD"/>
      <w:sz w:val="18"/>
      <w:szCs w:val="18"/>
    </w:rPr>
  </w:style>
  <w:style w:type="character" w:styleId="Emphasis">
    <w:name w:val="Emphasis"/>
    <w:basedOn w:val="DefaultParagraphFont"/>
    <w:uiPriority w:val="20"/>
    <w:qFormat/>
    <w:rPr>
      <w:i/>
      <w:iCs/>
    </w:rPr>
  </w:style>
  <w:style w:type="paragraph" w:styleId="Footer">
    <w:name w:val="footer"/>
    <w:basedOn w:val="Normal"/>
    <w:link w:val="FooterChar"/>
    <w:pPr>
      <w:tabs>
        <w:tab w:val="center" w:pos="4153"/>
        <w:tab w:val="right" w:pos="8306"/>
      </w:tabs>
      <w:snapToGrid w:val="0"/>
    </w:pPr>
    <w:rPr>
      <w:sz w:val="18"/>
      <w:szCs w:val="18"/>
    </w:rPr>
  </w:style>
  <w:style w:type="paragraph" w:styleId="Header">
    <w:name w:val="header"/>
    <w:basedOn w:val="Normal"/>
    <w:link w:val="HeaderChar"/>
    <w:pPr>
      <w:tabs>
        <w:tab w:val="center" w:pos="4153"/>
        <w:tab w:val="right" w:pos="8306"/>
      </w:tabs>
      <w:snapToGrid w:val="0"/>
    </w:pPr>
    <w:rPr>
      <w:sz w:val="18"/>
      <w:szCs w:val="18"/>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val="en-IN" w:eastAsia="en-IN"/>
    </w:rPr>
  </w:style>
  <w:style w:type="character" w:styleId="Strong">
    <w:name w:val="Strong"/>
    <w:basedOn w:val="DefaultParagraphFont"/>
    <w:uiPriority w:val="22"/>
    <w:qFormat/>
    <w:rPr>
      <w:b/>
      <w:bCs/>
    </w:rPr>
  </w:style>
  <w:style w:type="table" w:styleId="TableGrid">
    <w:name w:val="Table Grid"/>
    <w:basedOn w:val="TableNormal"/>
    <w:uiPriority w:val="59"/>
    <w:rPr>
      <w:rFonts w:ascii="Calibri" w:eastAsia="DengXi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1"/>
    <w:rPr>
      <w:rFonts w:ascii="Arial MT" w:eastAsia="Arial MT" w:hAnsi="Arial MT" w:cs="Arial MT"/>
      <w:sz w:val="28"/>
      <w:szCs w:val="28"/>
      <w:lang w:val="en-US"/>
    </w:rPr>
  </w:style>
  <w:style w:type="character" w:customStyle="1" w:styleId="BodyTextChar">
    <w:name w:val="Body Text Char"/>
    <w:basedOn w:val="DefaultParagraphFont"/>
    <w:link w:val="BodyText"/>
    <w:uiPriority w:val="1"/>
    <w:rPr>
      <w:rFonts w:ascii="Arial MT" w:eastAsia="Arial MT" w:hAnsi="Arial MT" w:cs="Arial MT"/>
      <w:lang w:val="en-US"/>
    </w:rPr>
  </w:style>
  <w:style w:type="character" w:customStyle="1" w:styleId="FooterChar">
    <w:name w:val="Footer Char"/>
    <w:basedOn w:val="DefaultParagraphFont"/>
    <w:link w:val="Footer"/>
    <w:rPr>
      <w:rFonts w:ascii="Calibri" w:eastAsia="DengXian" w:hAnsi="Calibri" w:cs="Times New Roman"/>
      <w:sz w:val="18"/>
      <w:szCs w:val="18"/>
      <w:lang w:val="en-US" w:eastAsia="zh-CN"/>
    </w:rPr>
  </w:style>
  <w:style w:type="character" w:customStyle="1" w:styleId="HeaderChar">
    <w:name w:val="Header Char"/>
    <w:basedOn w:val="DefaultParagraphFont"/>
    <w:link w:val="Header"/>
    <w:rPr>
      <w:rFonts w:ascii="Calibri" w:eastAsia="DengXian" w:hAnsi="Calibri" w:cs="Times New Roman"/>
      <w:sz w:val="18"/>
      <w:szCs w:val="18"/>
      <w:lang w:val="en-US" w:eastAsia="zh-CN"/>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Calibri" w:eastAsia="Calibri" w:hAnsi="Calibri" w:cs="Times New Roman"/>
      <w:sz w:val="22"/>
      <w:szCs w:val="22"/>
      <w:lang w:val="en-US" w:eastAsia="en-US"/>
    </w:rPr>
  </w:style>
  <w:style w:type="character" w:customStyle="1" w:styleId="BalloonTextChar">
    <w:name w:val="Balloon Text Char"/>
    <w:basedOn w:val="DefaultParagraphFont"/>
    <w:link w:val="BalloonText"/>
    <w:uiPriority w:val="99"/>
    <w:semiHidden/>
    <w:rPr>
      <w:rFonts w:ascii="Tahoma" w:eastAsia="DengXian" w:hAnsi="Tahoma" w:cs="Tahoma"/>
      <w:sz w:val="16"/>
      <w:szCs w:val="16"/>
      <w:lang w:val="en-US" w:eastAsia="zh-CN"/>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lang w:val="en-US" w:eastAsia="zh-CN"/>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 w:val="20"/>
      <w:szCs w:val="20"/>
      <w:lang w:val="en-US" w:eastAsia="zh-CN"/>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0"/>
      <w:szCs w:val="20"/>
      <w:lang w:val="en-US" w:eastAsia="zh-CN"/>
    </w:rPr>
  </w:style>
  <w:style w:type="character" w:styleId="UnresolvedMention">
    <w:name w:val="Unresolved Mention"/>
    <w:basedOn w:val="DefaultParagraphFont"/>
    <w:uiPriority w:val="99"/>
    <w:semiHidden/>
    <w:unhideWhenUsed/>
    <w:rsid w:val="00D95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chart" Target="charts/chart3.xml"/><Relationship Id="rId42" Type="http://schemas.openxmlformats.org/officeDocument/2006/relationships/image" Target="media/image33.png"/><Relationship Id="rId47" Type="http://schemas.openxmlformats.org/officeDocument/2006/relationships/hyperlink" Target="https://doi.org/10.1007/s44279-024-00125-z"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s://doi.org/10.1007/s42770-023-01051-w"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hart" Target="charts/chart2.xml"/><Relationship Id="rId44" Type="http://schemas.openxmlformats.org/officeDocument/2006/relationships/hyperlink" Target="https://doi.org/10.1038/s41598-025-14065-1"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chart" Target="charts/chart1.xml"/><Relationship Id="rId35" Type="http://schemas.openxmlformats.org/officeDocument/2006/relationships/image" Target="media/image26.jpeg"/><Relationship Id="rId43" Type="http://schemas.openxmlformats.org/officeDocument/2006/relationships/hyperlink" Target="https://doi.org/10.1016/j.rhisph.2025.101162"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hyperlink" Target="https://doi.org/10.3390/plants13050613" TargetMode="External"/><Relationship Id="rId20" Type="http://schemas.openxmlformats.org/officeDocument/2006/relationships/image" Target="media/image14.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jpeg"/><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AppData\Roaming\Microsoft\Excel\Book1%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18443817518"/>
          <c:y val="7.8984509253310006E-2"/>
          <c:w val="0.80138873351213602"/>
          <c:h val="0.71811725763580903"/>
        </c:manualLayout>
      </c:layout>
      <c:barChart>
        <c:barDir val="col"/>
        <c:grouping val="stacked"/>
        <c:varyColors val="0"/>
        <c:ser>
          <c:idx val="0"/>
          <c:order val="0"/>
          <c:invertIfNegative val="0"/>
          <c:cat>
            <c:strRef>
              <c:f>Sheet1!$A$1:$A$4</c:f>
              <c:strCache>
                <c:ptCount val="4"/>
                <c:pt idx="0">
                  <c:v>Blank</c:v>
                </c:pt>
                <c:pt idx="1">
                  <c:v>S1</c:v>
                </c:pt>
                <c:pt idx="2">
                  <c:v>S2</c:v>
                </c:pt>
                <c:pt idx="3">
                  <c:v>S3</c:v>
                </c:pt>
              </c:strCache>
            </c:strRef>
          </c:cat>
          <c:val>
            <c:numRef>
              <c:f>Sheet1!$B$1:$B$4</c:f>
              <c:numCache>
                <c:formatCode>General</c:formatCode>
                <c:ptCount val="4"/>
                <c:pt idx="0">
                  <c:v>4.0000000000000902E-4</c:v>
                </c:pt>
                <c:pt idx="1">
                  <c:v>0.35049999999999998</c:v>
                </c:pt>
                <c:pt idx="2">
                  <c:v>0.35049999999999998</c:v>
                </c:pt>
                <c:pt idx="3">
                  <c:v>0.29959999999999998</c:v>
                </c:pt>
              </c:numCache>
            </c:numRef>
          </c:val>
          <c:extLst>
            <c:ext xmlns:c16="http://schemas.microsoft.com/office/drawing/2014/chart" uri="{C3380CC4-5D6E-409C-BE32-E72D297353CC}">
              <c16:uniqueId val="{00000000-0C86-40F8-9031-DD104C5F1627}"/>
            </c:ext>
          </c:extLst>
        </c:ser>
        <c:dLbls>
          <c:showLegendKey val="0"/>
          <c:showVal val="0"/>
          <c:showCatName val="0"/>
          <c:showSerName val="0"/>
          <c:showPercent val="0"/>
          <c:showBubbleSize val="0"/>
        </c:dLbls>
        <c:gapWidth val="150"/>
        <c:overlap val="100"/>
        <c:axId val="46911488"/>
        <c:axId val="46913408"/>
      </c:barChart>
      <c:catAx>
        <c:axId val="469114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rgbClr val="000000"/>
                    </a:solidFill>
                    <a:latin typeface="+mn-lt"/>
                    <a:ea typeface="+mn-ea"/>
                    <a:cs typeface="+mn-cs"/>
                  </a:defRPr>
                </a:pPr>
                <a:r>
                  <a:rPr lang="en-US" sz="1200">
                    <a:latin typeface="Times New Roman" panose="02020603050405020304" charset="0"/>
                    <a:cs typeface="Times New Roman" panose="02020603050405020304" charset="0"/>
                  </a:rPr>
                  <a:t>Conc.</a:t>
                </a:r>
                <a:r>
                  <a:rPr lang="en-US" sz="1200" baseline="0">
                    <a:latin typeface="Times New Roman" panose="02020603050405020304" charset="0"/>
                    <a:cs typeface="Times New Roman" panose="02020603050405020304" charset="0"/>
                  </a:rPr>
                  <a:t> in ml</a:t>
                </a:r>
                <a:endParaRPr lang="en-US" sz="1200">
                  <a:latin typeface="Times New Roman" panose="02020603050405020304" charset="0"/>
                  <a:cs typeface="Times New Roman" panose="02020603050405020304" charset="0"/>
                </a:endParaRPr>
              </a:p>
            </c:rich>
          </c:tx>
          <c:layout>
            <c:manualLayout>
              <c:xMode val="edge"/>
              <c:yMode val="edge"/>
              <c:x val="0.39959902903348599"/>
              <c:y val="0.88965037081883702"/>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46913408"/>
        <c:crosses val="autoZero"/>
        <c:auto val="1"/>
        <c:lblAlgn val="ctr"/>
        <c:lblOffset val="100"/>
        <c:noMultiLvlLbl val="0"/>
      </c:catAx>
      <c:valAx>
        <c:axId val="46913408"/>
        <c:scaling>
          <c:orientation val="minMax"/>
        </c:scaling>
        <c:delete val="0"/>
        <c:axPos val="l"/>
        <c:majorGridlines/>
        <c:title>
          <c:tx>
            <c:rich>
              <a:bodyPr rot="-5400000" spcFirstLastPara="0" vertOverflow="ellipsis" vert="horz" wrap="square" anchor="ctr" anchorCtr="1"/>
              <a:lstStyle/>
              <a:p>
                <a:pPr>
                  <a:defRPr lang="en-US" sz="1200" b="1" i="0" u="none" strike="noStrike" kern="1200" baseline="0">
                    <a:solidFill>
                      <a:srgbClr val="000000"/>
                    </a:solidFill>
                    <a:latin typeface="+mn-lt"/>
                    <a:ea typeface="+mn-ea"/>
                    <a:cs typeface="+mn-cs"/>
                  </a:defRPr>
                </a:pPr>
                <a:r>
                  <a:rPr lang="en-US" sz="1200" baseline="0">
                    <a:latin typeface="Times New Roman" panose="02020603050405020304" charset="0"/>
                    <a:cs typeface="Times New Roman" panose="02020603050405020304" charset="0"/>
                  </a:rPr>
                  <a:t>O.D. at 540nm </a:t>
                </a:r>
                <a:endParaRPr lang="en-US" sz="1200">
                  <a:latin typeface="Times New Roman" panose="02020603050405020304" charset="0"/>
                  <a:cs typeface="Times New Roman" panose="02020603050405020304" charset="0"/>
                </a:endParaRP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46911488"/>
        <c:crosses val="autoZero"/>
        <c:crossBetween val="between"/>
      </c:valAx>
    </c:plotArea>
    <c:plotVisOnly val="1"/>
    <c:dispBlanksAs val="gap"/>
    <c:showDLblsOverMax val="0"/>
    <c:extLst>
      <c:ext uri="{0b15fc19-7d7d-44ad-8c2d-2c3a37ce22c3}">
        <chartProps xmlns="https://web.wps.cn/et/2018/main" chartId="{7eb88c0b-02ec-47fb-9e1b-fb9fb267b52a}"/>
      </c:ext>
    </c:extLst>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29593591514"/>
          <c:y val="6.9919072615923006E-2"/>
          <c:w val="0.78091809554609204"/>
          <c:h val="0.63616469816273002"/>
        </c:manualLayout>
      </c:layout>
      <c:barChart>
        <c:barDir val="col"/>
        <c:grouping val="clustered"/>
        <c:varyColors val="0"/>
        <c:ser>
          <c:idx val="0"/>
          <c:order val="0"/>
          <c:invertIfNegative val="0"/>
          <c:cat>
            <c:strRef>
              <c:f>Sheet1!$A$1:$A$4</c:f>
              <c:strCache>
                <c:ptCount val="4"/>
                <c:pt idx="0">
                  <c:v>Blank</c:v>
                </c:pt>
                <c:pt idx="1">
                  <c:v>S1</c:v>
                </c:pt>
                <c:pt idx="2">
                  <c:v>S2</c:v>
                </c:pt>
                <c:pt idx="3">
                  <c:v>S3</c:v>
                </c:pt>
              </c:strCache>
            </c:strRef>
          </c:cat>
          <c:val>
            <c:numRef>
              <c:f>Sheet1!$B$1:$B$4</c:f>
              <c:numCache>
                <c:formatCode>General</c:formatCode>
                <c:ptCount val="4"/>
                <c:pt idx="0">
                  <c:v>1.00000000000002E-4</c:v>
                </c:pt>
                <c:pt idx="1">
                  <c:v>0.1681</c:v>
                </c:pt>
                <c:pt idx="2">
                  <c:v>0.18479999999999999</c:v>
                </c:pt>
                <c:pt idx="3">
                  <c:v>0.17199999999999999</c:v>
                </c:pt>
              </c:numCache>
            </c:numRef>
          </c:val>
          <c:extLst>
            <c:ext xmlns:c16="http://schemas.microsoft.com/office/drawing/2014/chart" uri="{C3380CC4-5D6E-409C-BE32-E72D297353CC}">
              <c16:uniqueId val="{00000000-EE75-43E0-B1B6-0C32940FA446}"/>
            </c:ext>
          </c:extLst>
        </c:ser>
        <c:ser>
          <c:idx val="1"/>
          <c:order val="1"/>
          <c:invertIfNegative val="0"/>
          <c:cat>
            <c:strRef>
              <c:f>Sheet1!$A$1:$A$4</c:f>
              <c:strCache>
                <c:ptCount val="4"/>
                <c:pt idx="0">
                  <c:v>Blank</c:v>
                </c:pt>
                <c:pt idx="1">
                  <c:v>S1</c:v>
                </c:pt>
                <c:pt idx="2">
                  <c:v>S2</c:v>
                </c:pt>
                <c:pt idx="3">
                  <c:v>S3</c:v>
                </c:pt>
              </c:strCache>
            </c:strRef>
          </c:cat>
          <c:val>
            <c:numRef>
              <c:f>Sheet1!$C$1:$C$4</c:f>
              <c:numCache>
                <c:formatCode>General</c:formatCode>
                <c:ptCount val="4"/>
                <c:pt idx="0">
                  <c:v>9.0000000000000204E-4</c:v>
                </c:pt>
                <c:pt idx="1">
                  <c:v>0.31740000000000701</c:v>
                </c:pt>
                <c:pt idx="2">
                  <c:v>0.35620000000000002</c:v>
                </c:pt>
                <c:pt idx="3">
                  <c:v>0.33790000000000903</c:v>
                </c:pt>
              </c:numCache>
            </c:numRef>
          </c:val>
          <c:extLst>
            <c:ext xmlns:c16="http://schemas.microsoft.com/office/drawing/2014/chart" uri="{C3380CC4-5D6E-409C-BE32-E72D297353CC}">
              <c16:uniqueId val="{00000001-EE75-43E0-B1B6-0C32940FA446}"/>
            </c:ext>
          </c:extLst>
        </c:ser>
        <c:ser>
          <c:idx val="2"/>
          <c:order val="2"/>
          <c:invertIfNegative val="0"/>
          <c:cat>
            <c:strRef>
              <c:f>Sheet1!$A$1:$A$4</c:f>
              <c:strCache>
                <c:ptCount val="4"/>
                <c:pt idx="0">
                  <c:v>Blank</c:v>
                </c:pt>
                <c:pt idx="1">
                  <c:v>S1</c:v>
                </c:pt>
                <c:pt idx="2">
                  <c:v>S2</c:v>
                </c:pt>
                <c:pt idx="3">
                  <c:v>S3</c:v>
                </c:pt>
              </c:strCache>
            </c:strRef>
          </c:cat>
          <c:val>
            <c:numRef>
              <c:f>Sheet1!$D$1:$D$4</c:f>
              <c:numCache>
                <c:formatCode>General</c:formatCode>
                <c:ptCount val="4"/>
                <c:pt idx="0">
                  <c:v>2.0000000000000101E-4</c:v>
                </c:pt>
                <c:pt idx="1">
                  <c:v>0.39200000000000701</c:v>
                </c:pt>
                <c:pt idx="2">
                  <c:v>0.83870000000001199</c:v>
                </c:pt>
                <c:pt idx="3">
                  <c:v>0.6825</c:v>
                </c:pt>
              </c:numCache>
            </c:numRef>
          </c:val>
          <c:extLst>
            <c:ext xmlns:c16="http://schemas.microsoft.com/office/drawing/2014/chart" uri="{C3380CC4-5D6E-409C-BE32-E72D297353CC}">
              <c16:uniqueId val="{00000002-EE75-43E0-B1B6-0C32940FA446}"/>
            </c:ext>
          </c:extLst>
        </c:ser>
        <c:dLbls>
          <c:showLegendKey val="0"/>
          <c:showVal val="0"/>
          <c:showCatName val="0"/>
          <c:showSerName val="0"/>
          <c:showPercent val="0"/>
          <c:showBubbleSize val="0"/>
        </c:dLbls>
        <c:gapWidth val="150"/>
        <c:axId val="59198848"/>
        <c:axId val="59201024"/>
      </c:barChart>
      <c:catAx>
        <c:axId val="59198848"/>
        <c:scaling>
          <c:orientation val="minMax"/>
        </c:scaling>
        <c:delete val="0"/>
        <c:axPos val="b"/>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1" i="0" baseline="0">
                    <a:latin typeface="Times New Roman" panose="02020603050405020304" charset="0"/>
                    <a:cs typeface="Times New Roman" panose="02020603050405020304" charset="0"/>
                  </a:rPr>
                  <a:t>Time (hrs)</a:t>
                </a:r>
                <a:endParaRPr lang="en-US" sz="1200">
                  <a:latin typeface="Times New Roman" panose="02020603050405020304" charset="0"/>
                  <a:cs typeface="Times New Roman" panose="02020603050405020304" charset="0"/>
                </a:endParaRPr>
              </a:p>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endParaRPr lang="en-US"/>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59201024"/>
        <c:crosses val="autoZero"/>
        <c:auto val="1"/>
        <c:lblAlgn val="ctr"/>
        <c:lblOffset val="100"/>
        <c:noMultiLvlLbl val="0"/>
      </c:catAx>
      <c:valAx>
        <c:axId val="59201024"/>
        <c:scaling>
          <c:orientation val="minMax"/>
        </c:scaling>
        <c:delete val="0"/>
        <c:axPos val="l"/>
        <c:majorGridlines/>
        <c:title>
          <c:tx>
            <c:rich>
              <a:bodyPr rot="-540000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1" i="0" baseline="0">
                    <a:latin typeface="Times New Roman" panose="02020603050405020304" charset="0"/>
                    <a:cs typeface="Times New Roman" panose="02020603050405020304" charset="0"/>
                  </a:rPr>
                  <a:t>O.D. at 540nm</a:t>
                </a:r>
                <a:endParaRPr lang="en-US" sz="1200">
                  <a:latin typeface="Times New Roman" panose="02020603050405020304" charset="0"/>
                  <a:cs typeface="Times New Roman" panose="02020603050405020304" charset="0"/>
                </a:endParaRPr>
              </a:p>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endParaRPr lang="en-US"/>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59198848"/>
        <c:crosses val="autoZero"/>
        <c:crossBetween val="between"/>
      </c:valAx>
    </c:plotArea>
    <c:plotVisOnly val="1"/>
    <c:dispBlanksAs val="gap"/>
    <c:showDLblsOverMax val="0"/>
    <c:extLst>
      <c:ext uri="{0b15fc19-7d7d-44ad-8c2d-2c3a37ce22c3}">
        <chartProps xmlns="https://web.wps.cn/et/2018/main" chartId="{55d7a1c6-2267-4f8e-8a2f-c30730da8bb2}"/>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36963149187101"/>
          <c:y val="0.118166857612101"/>
          <c:w val="0.74016605625255805"/>
          <c:h val="0.76507235933986795"/>
        </c:manualLayout>
      </c:layout>
      <c:barChart>
        <c:barDir val="col"/>
        <c:grouping val="stacked"/>
        <c:varyColors val="0"/>
        <c:ser>
          <c:idx val="0"/>
          <c:order val="0"/>
          <c:invertIfNegative val="0"/>
          <c:cat>
            <c:strRef>
              <c:f>Sheet1!$A$1:$A$4</c:f>
              <c:strCache>
                <c:ptCount val="4"/>
                <c:pt idx="0">
                  <c:v>Blank</c:v>
                </c:pt>
                <c:pt idx="1">
                  <c:v>S1</c:v>
                </c:pt>
                <c:pt idx="2">
                  <c:v>S2</c:v>
                </c:pt>
                <c:pt idx="3">
                  <c:v>S3</c:v>
                </c:pt>
              </c:strCache>
            </c:strRef>
          </c:cat>
          <c:val>
            <c:numRef>
              <c:f>Sheet1!$B$1:$B$4</c:f>
              <c:numCache>
                <c:formatCode>General</c:formatCode>
                <c:ptCount val="4"/>
                <c:pt idx="0">
                  <c:v>4.0000000000000002E-4</c:v>
                </c:pt>
                <c:pt idx="1">
                  <c:v>1.11959999999997</c:v>
                </c:pt>
                <c:pt idx="2">
                  <c:v>1.5732999999999699</c:v>
                </c:pt>
                <c:pt idx="3">
                  <c:v>1.1990000000000001</c:v>
                </c:pt>
              </c:numCache>
            </c:numRef>
          </c:val>
          <c:extLst>
            <c:ext xmlns:c16="http://schemas.microsoft.com/office/drawing/2014/chart" uri="{C3380CC4-5D6E-409C-BE32-E72D297353CC}">
              <c16:uniqueId val="{00000000-7236-4137-89A8-5BEE3C429A1E}"/>
            </c:ext>
          </c:extLst>
        </c:ser>
        <c:dLbls>
          <c:showLegendKey val="0"/>
          <c:showVal val="0"/>
          <c:showCatName val="0"/>
          <c:showSerName val="0"/>
          <c:showPercent val="0"/>
          <c:showBubbleSize val="0"/>
        </c:dLbls>
        <c:gapWidth val="150"/>
        <c:overlap val="100"/>
        <c:axId val="59209216"/>
        <c:axId val="59211136"/>
      </c:barChart>
      <c:catAx>
        <c:axId val="592092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rgbClr val="000000"/>
                    </a:solidFill>
                    <a:latin typeface="+mn-lt"/>
                    <a:ea typeface="+mn-ea"/>
                    <a:cs typeface="+mn-cs"/>
                  </a:defRPr>
                </a:pPr>
                <a:r>
                  <a:rPr lang="en-US" sz="1200">
                    <a:latin typeface="Times New Roman" panose="02020603050405020304" charset="0"/>
                    <a:cs typeface="Times New Roman" panose="02020603050405020304" charset="0"/>
                  </a:rPr>
                  <a:t>Conc..</a:t>
                </a:r>
                <a:r>
                  <a:rPr lang="en-US" sz="1200" baseline="0">
                    <a:latin typeface="Times New Roman" panose="02020603050405020304" charset="0"/>
                    <a:cs typeface="Times New Roman" panose="02020603050405020304" charset="0"/>
                  </a:rPr>
                  <a:t> in ml</a:t>
                </a:r>
                <a:endParaRPr lang="en-US" sz="1200">
                  <a:latin typeface="Times New Roman" panose="02020603050405020304" charset="0"/>
                  <a:cs typeface="Times New Roman" panose="02020603050405020304" charset="0"/>
                </a:endParaRP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59211136"/>
        <c:crosses val="autoZero"/>
        <c:auto val="1"/>
        <c:lblAlgn val="ctr"/>
        <c:lblOffset val="100"/>
        <c:noMultiLvlLbl val="0"/>
      </c:catAx>
      <c:valAx>
        <c:axId val="59211136"/>
        <c:scaling>
          <c:orientation val="minMax"/>
        </c:scaling>
        <c:delete val="0"/>
        <c:axPos val="l"/>
        <c:majorGridlines/>
        <c:title>
          <c:tx>
            <c:rich>
              <a:bodyPr rot="-5400000" spcFirstLastPara="0" vertOverflow="ellipsis" vert="horz" wrap="square" anchor="ctr" anchorCtr="1"/>
              <a:lstStyle/>
              <a:p>
                <a:pPr>
                  <a:defRPr lang="en-US" sz="1200" b="1" i="0" u="none" strike="noStrike" kern="1200" baseline="0">
                    <a:solidFill>
                      <a:srgbClr val="000000"/>
                    </a:solidFill>
                    <a:latin typeface="Times New Roman" panose="02020603050405020304" charset="0"/>
                    <a:ea typeface="+mn-ea"/>
                    <a:cs typeface="Times New Roman" panose="02020603050405020304" charset="0"/>
                  </a:defRPr>
                </a:pPr>
                <a:r>
                  <a:rPr lang="en-US" sz="1200">
                    <a:latin typeface="Times New Roman" panose="02020603050405020304" charset="0"/>
                    <a:cs typeface="Times New Roman" panose="02020603050405020304" charset="0"/>
                  </a:rPr>
                  <a:t>O.D.at</a:t>
                </a:r>
                <a:r>
                  <a:rPr lang="en-US" sz="1200" baseline="0">
                    <a:latin typeface="Times New Roman" panose="02020603050405020304" charset="0"/>
                    <a:cs typeface="Times New Roman" panose="02020603050405020304" charset="0"/>
                  </a:rPr>
                  <a:t> 450nm</a:t>
                </a:r>
                <a:endParaRPr lang="en-US" sz="1200">
                  <a:latin typeface="Times New Roman" panose="02020603050405020304" charset="0"/>
                  <a:cs typeface="Times New Roman" panose="02020603050405020304" charset="0"/>
                </a:endParaRP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rgbClr val="000000"/>
                </a:solidFill>
                <a:latin typeface="+mn-lt"/>
                <a:ea typeface="+mn-ea"/>
                <a:cs typeface="+mn-cs"/>
              </a:defRPr>
            </a:pPr>
            <a:endParaRPr lang="en-US"/>
          </a:p>
        </c:txPr>
        <c:crossAx val="59209216"/>
        <c:crosses val="autoZero"/>
        <c:crossBetween val="between"/>
      </c:valAx>
    </c:plotArea>
    <c:plotVisOnly val="1"/>
    <c:dispBlanksAs val="gap"/>
    <c:showDLblsOverMax val="0"/>
    <c:extLst>
      <c:ext uri="{0b15fc19-7d7d-44ad-8c2d-2c3a37ce22c3}">
        <chartProps xmlns="https://web.wps.cn/et/2018/main" chartId="{46376db4-1801-47fc-b9db-6e8d6d34d20e}"/>
      </c:ext>
    </c:extLst>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25</Pages>
  <Words>8532</Words>
  <Characters>48639</Characters>
  <Application>Microsoft Office Word</Application>
  <DocSecurity>0</DocSecurity>
  <Lines>405</Lines>
  <Paragraphs>114</Paragraphs>
  <ScaleCrop>false</ScaleCrop>
  <Company/>
  <LinksUpToDate>false</LinksUpToDate>
  <CharactersWithSpaces>57057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1084</cp:lastModifiedBy>
  <cp:revision>26</cp:revision>
  <dcterms:created xsi:type="dcterms:W3CDTF">2026-02-28T08:57:00Z</dcterms:created>
  <dcterms:modified xsi:type="dcterms:W3CDTF">2026-03-12T11:45:00Z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58C49A06F8CD4B39A9EA35EAB748A3D7_12</vt:lpwstr>
  </property>
</Properties>
</file>