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5BA07" w14:textId="403438E3" w:rsidR="008863E5" w:rsidRPr="008863E5" w:rsidRDefault="008863E5" w:rsidP="008863E5">
      <w:pPr>
        <w:spacing w:after="0" w:line="240" w:lineRule="auto"/>
        <w:jc w:val="right"/>
        <w:rPr>
          <w:rFonts w:ascii="Times New Roman" w:hAnsi="Times New Roman" w:cs="Times New Roman"/>
          <w:b/>
          <w:sz w:val="36"/>
          <w:szCs w:val="36"/>
        </w:rPr>
      </w:pPr>
      <w:r w:rsidRPr="008863E5">
        <w:rPr>
          <w:rFonts w:ascii="Times New Roman" w:hAnsi="Times New Roman" w:cs="Times New Roman"/>
          <w:b/>
          <w:sz w:val="36"/>
          <w:szCs w:val="36"/>
        </w:rPr>
        <w:t>Original Research Article</w:t>
      </w:r>
    </w:p>
    <w:p w14:paraId="2CA7D450" w14:textId="77777777" w:rsidR="008863E5" w:rsidRDefault="008863E5" w:rsidP="00763546">
      <w:pPr>
        <w:spacing w:after="0" w:line="240" w:lineRule="auto"/>
        <w:jc w:val="center"/>
        <w:rPr>
          <w:rFonts w:ascii="Times New Roman" w:hAnsi="Times New Roman" w:cs="Times New Roman"/>
          <w:b/>
          <w:sz w:val="24"/>
          <w:szCs w:val="24"/>
        </w:rPr>
      </w:pPr>
    </w:p>
    <w:p w14:paraId="2A7E574C" w14:textId="77777777" w:rsidR="00BE5593" w:rsidRDefault="00BE5593" w:rsidP="00BE5593">
      <w:pPr>
        <w:spacing w:after="0" w:line="240" w:lineRule="auto"/>
        <w:jc w:val="right"/>
        <w:rPr>
          <w:rFonts w:ascii="Times New Roman" w:hAnsi="Times New Roman" w:cs="Times New Roman"/>
          <w:b/>
          <w:sz w:val="24"/>
          <w:szCs w:val="24"/>
        </w:rPr>
      </w:pPr>
    </w:p>
    <w:p w14:paraId="1764D117" w14:textId="77777777" w:rsidR="00BE5593" w:rsidRDefault="00BE5593" w:rsidP="00BE5593">
      <w:pPr>
        <w:spacing w:after="0" w:line="240" w:lineRule="auto"/>
        <w:jc w:val="right"/>
        <w:rPr>
          <w:rFonts w:ascii="Times New Roman" w:hAnsi="Times New Roman" w:cs="Times New Roman"/>
          <w:b/>
          <w:sz w:val="24"/>
          <w:szCs w:val="24"/>
        </w:rPr>
      </w:pPr>
    </w:p>
    <w:p w14:paraId="4D75505E" w14:textId="4BE7D1B4" w:rsidR="00763546" w:rsidRDefault="007F7DB1" w:rsidP="00BE5593">
      <w:pPr>
        <w:spacing w:after="0" w:line="240" w:lineRule="auto"/>
        <w:jc w:val="right"/>
        <w:rPr>
          <w:rFonts w:ascii="Times New Roman" w:hAnsi="Times New Roman" w:cs="Times New Roman"/>
          <w:b/>
          <w:sz w:val="24"/>
          <w:szCs w:val="24"/>
        </w:rPr>
      </w:pPr>
      <w:r w:rsidRPr="00C06304">
        <w:rPr>
          <w:rFonts w:ascii="Times New Roman" w:hAnsi="Times New Roman" w:cs="Times New Roman"/>
          <w:b/>
          <w:sz w:val="24"/>
          <w:szCs w:val="24"/>
        </w:rPr>
        <w:t xml:space="preserve">PREVALENCE OF EXTENDED SPECTRUM BETA LACTAMASE PRODUCING </w:t>
      </w:r>
      <w:r w:rsidRPr="00C06304">
        <w:rPr>
          <w:rFonts w:ascii="Times New Roman" w:hAnsi="Times New Roman" w:cs="Times New Roman"/>
          <w:b/>
          <w:i/>
          <w:iCs/>
          <w:sz w:val="24"/>
          <w:szCs w:val="24"/>
        </w:rPr>
        <w:t xml:space="preserve">ESCHERICHIA COLI </w:t>
      </w:r>
      <w:r w:rsidR="00BE326A" w:rsidRPr="00C06304">
        <w:rPr>
          <w:rFonts w:ascii="Times New Roman" w:hAnsi="Times New Roman" w:cs="Times New Roman"/>
          <w:b/>
          <w:sz w:val="24"/>
          <w:szCs w:val="24"/>
        </w:rPr>
        <w:t xml:space="preserve">FROM SELECTED </w:t>
      </w:r>
      <w:r w:rsidRPr="00C06304">
        <w:rPr>
          <w:rFonts w:ascii="Times New Roman" w:hAnsi="Times New Roman" w:cs="Times New Roman"/>
          <w:b/>
          <w:sz w:val="24"/>
          <w:szCs w:val="24"/>
        </w:rPr>
        <w:t>DOMESTIC SEWAGES</w:t>
      </w:r>
      <w:r w:rsidR="00C7072E">
        <w:rPr>
          <w:rFonts w:ascii="Times New Roman" w:hAnsi="Times New Roman" w:cs="Times New Roman"/>
          <w:b/>
          <w:sz w:val="24"/>
          <w:szCs w:val="24"/>
        </w:rPr>
        <w:t xml:space="preserve"> AT </w:t>
      </w:r>
      <w:r w:rsidR="00763546">
        <w:rPr>
          <w:rFonts w:ascii="Times New Roman" w:hAnsi="Times New Roman" w:cs="Times New Roman"/>
          <w:b/>
          <w:sz w:val="24"/>
          <w:szCs w:val="24"/>
        </w:rPr>
        <w:t>IWOROKO -</w:t>
      </w:r>
      <w:r w:rsidRPr="00C06304">
        <w:rPr>
          <w:rFonts w:ascii="Times New Roman" w:hAnsi="Times New Roman" w:cs="Times New Roman"/>
          <w:b/>
          <w:sz w:val="24"/>
          <w:szCs w:val="24"/>
        </w:rPr>
        <w:t>EKITI</w:t>
      </w:r>
      <w:r w:rsidR="00763546">
        <w:rPr>
          <w:rFonts w:ascii="Times New Roman" w:hAnsi="Times New Roman" w:cs="Times New Roman"/>
          <w:b/>
          <w:sz w:val="24"/>
          <w:szCs w:val="24"/>
        </w:rPr>
        <w:t>, EKITI</w:t>
      </w:r>
      <w:r w:rsidRPr="00C06304">
        <w:rPr>
          <w:rFonts w:ascii="Times New Roman" w:hAnsi="Times New Roman" w:cs="Times New Roman"/>
          <w:b/>
          <w:sz w:val="24"/>
          <w:szCs w:val="24"/>
        </w:rPr>
        <w:t xml:space="preserve"> STATE</w:t>
      </w:r>
      <w:r w:rsidR="009C3DE6">
        <w:rPr>
          <w:rFonts w:ascii="Times New Roman" w:hAnsi="Times New Roman" w:cs="Times New Roman"/>
          <w:b/>
          <w:sz w:val="24"/>
          <w:szCs w:val="24"/>
        </w:rPr>
        <w:t>, NIGERIA</w:t>
      </w:r>
    </w:p>
    <w:p w14:paraId="0E9BF5DD" w14:textId="77777777" w:rsidR="00763546" w:rsidRDefault="00763546" w:rsidP="00BE5593">
      <w:pPr>
        <w:spacing w:after="0" w:line="240" w:lineRule="auto"/>
        <w:jc w:val="right"/>
        <w:rPr>
          <w:rFonts w:ascii="Times New Roman" w:hAnsi="Times New Roman" w:cs="Times New Roman"/>
          <w:b/>
          <w:sz w:val="24"/>
          <w:szCs w:val="24"/>
        </w:rPr>
      </w:pPr>
    </w:p>
    <w:p w14:paraId="63E44630" w14:textId="5D89AC30" w:rsidR="00F57120" w:rsidRDefault="00F57120" w:rsidP="00BE5593">
      <w:pPr>
        <w:autoSpaceDE w:val="0"/>
        <w:autoSpaceDN w:val="0"/>
        <w:adjustRightInd w:val="0"/>
        <w:spacing w:after="0" w:line="240" w:lineRule="auto"/>
        <w:jc w:val="right"/>
        <w:rPr>
          <w:rFonts w:ascii="Times New Roman" w:hAnsi="Times New Roman" w:cs="Times New Roman"/>
          <w:i/>
          <w:iCs/>
          <w:color w:val="000000"/>
        </w:rPr>
      </w:pPr>
    </w:p>
    <w:p w14:paraId="3174E5AC" w14:textId="77777777" w:rsidR="004E1618" w:rsidRPr="004E1618" w:rsidRDefault="004E1618" w:rsidP="00BE5593">
      <w:pPr>
        <w:autoSpaceDE w:val="0"/>
        <w:autoSpaceDN w:val="0"/>
        <w:adjustRightInd w:val="0"/>
        <w:spacing w:after="0" w:line="240" w:lineRule="auto"/>
        <w:jc w:val="right"/>
        <w:rPr>
          <w:rFonts w:ascii="Times New Roman" w:hAnsi="Times New Roman" w:cs="Times New Roman"/>
          <w:i/>
          <w:iCs/>
          <w:color w:val="000000"/>
        </w:rPr>
      </w:pPr>
    </w:p>
    <w:p w14:paraId="4503EFB9" w14:textId="31067F0B" w:rsidR="00705164" w:rsidRPr="00705164" w:rsidRDefault="00763546" w:rsidP="00C06304">
      <w:pPr>
        <w:spacing w:before="100" w:beforeAutospacing="1" w:after="100" w:afterAutospacing="1" w:line="240" w:lineRule="auto"/>
        <w:jc w:val="both"/>
        <w:rPr>
          <w:rFonts w:ascii="Times New Roman" w:eastAsia="Times New Roman" w:hAnsi="Times New Roman" w:cs="Times New Roman"/>
          <w:b/>
          <w:bCs/>
          <w:sz w:val="24"/>
          <w:szCs w:val="24"/>
        </w:rPr>
      </w:pPr>
      <w:r w:rsidRPr="00705164">
        <w:rPr>
          <w:rFonts w:ascii="Times New Roman" w:eastAsia="Times New Roman" w:hAnsi="Times New Roman" w:cs="Times New Roman"/>
          <w:b/>
          <w:bCs/>
          <w:sz w:val="24"/>
          <w:szCs w:val="24"/>
        </w:rPr>
        <w:t>ABSTRACT</w:t>
      </w:r>
    </w:p>
    <w:p w14:paraId="7209FB44" w14:textId="49E6B5F7" w:rsidR="009C53DF" w:rsidRDefault="009C53DF" w:rsidP="00C06304">
      <w:pPr>
        <w:spacing w:before="100" w:beforeAutospacing="1" w:after="100" w:afterAutospacing="1" w:line="240" w:lineRule="auto"/>
        <w:jc w:val="both"/>
        <w:rPr>
          <w:rFonts w:ascii="Times New Roman" w:eastAsia="Times New Roman" w:hAnsi="Times New Roman" w:cs="Times New Roman"/>
          <w:sz w:val="24"/>
          <w:szCs w:val="24"/>
        </w:rPr>
      </w:pPr>
      <w:r w:rsidRPr="009C53DF">
        <w:rPr>
          <w:rFonts w:ascii="Times New Roman" w:eastAsia="Times New Roman" w:hAnsi="Times New Roman" w:cs="Times New Roman"/>
          <w:b/>
          <w:bCs/>
          <w:sz w:val="24"/>
          <w:szCs w:val="24"/>
        </w:rPr>
        <w:t>Background</w:t>
      </w:r>
      <w:r>
        <w:rPr>
          <w:rFonts w:ascii="Times New Roman" w:eastAsia="Times New Roman" w:hAnsi="Times New Roman" w:cs="Times New Roman"/>
          <w:sz w:val="24"/>
          <w:szCs w:val="24"/>
        </w:rPr>
        <w:t xml:space="preserve">: </w:t>
      </w:r>
      <w:r w:rsidR="00705164" w:rsidRPr="00705164">
        <w:rPr>
          <w:rFonts w:ascii="Times New Roman" w:eastAsia="Times New Roman" w:hAnsi="Times New Roman" w:cs="Times New Roman"/>
          <w:sz w:val="24"/>
          <w:szCs w:val="24"/>
        </w:rPr>
        <w:t xml:space="preserve">The emergence of antimicrobial-resistant bacteria in environmental reservoirs poses a significant public health concern. This study investigated the prevalence, antimicrobial resistance patterns, and extended-spectrum beta-lactamase (ESBL) production among </w:t>
      </w:r>
      <w:r w:rsidR="00705164" w:rsidRPr="00705164">
        <w:rPr>
          <w:rFonts w:ascii="Times New Roman" w:eastAsia="Times New Roman" w:hAnsi="Times New Roman" w:cs="Times New Roman"/>
          <w:i/>
          <w:iCs/>
          <w:sz w:val="24"/>
          <w:szCs w:val="24"/>
        </w:rPr>
        <w:t>Escherichia coli</w:t>
      </w:r>
      <w:r w:rsidR="00705164" w:rsidRPr="00705164">
        <w:rPr>
          <w:rFonts w:ascii="Times New Roman" w:eastAsia="Times New Roman" w:hAnsi="Times New Roman" w:cs="Times New Roman"/>
          <w:sz w:val="24"/>
          <w:szCs w:val="24"/>
        </w:rPr>
        <w:t xml:space="preserve"> isolated from untreated domestic sewage in Iworoko-Ekiti, Nigeria. </w:t>
      </w:r>
    </w:p>
    <w:p w14:paraId="270EDBCC" w14:textId="734B69CB" w:rsidR="009C53DF" w:rsidRDefault="009C53DF" w:rsidP="00D45A92">
      <w:pPr>
        <w:spacing w:before="100" w:beforeAutospacing="1" w:after="100" w:afterAutospacing="1" w:line="240" w:lineRule="auto"/>
        <w:jc w:val="both"/>
        <w:rPr>
          <w:rFonts w:ascii="Times New Roman" w:eastAsia="Times New Roman" w:hAnsi="Times New Roman" w:cs="Times New Roman"/>
          <w:sz w:val="24"/>
          <w:szCs w:val="24"/>
        </w:rPr>
      </w:pPr>
      <w:r w:rsidRPr="00C14BEE">
        <w:rPr>
          <w:rFonts w:ascii="Times New Roman" w:eastAsia="Times New Roman" w:hAnsi="Times New Roman" w:cs="Times New Roman"/>
          <w:b/>
          <w:bCs/>
          <w:sz w:val="24"/>
          <w:szCs w:val="24"/>
        </w:rPr>
        <w:t>Research Meth</w:t>
      </w:r>
      <w:r w:rsidR="00C14BEE" w:rsidRPr="00C14BEE">
        <w:rPr>
          <w:rFonts w:ascii="Times New Roman" w:eastAsia="Times New Roman" w:hAnsi="Times New Roman" w:cs="Times New Roman"/>
          <w:b/>
          <w:bCs/>
          <w:sz w:val="24"/>
          <w:szCs w:val="24"/>
        </w:rPr>
        <w:t>odology</w:t>
      </w:r>
      <w:r w:rsidR="00C14BEE">
        <w:rPr>
          <w:rFonts w:ascii="Times New Roman" w:eastAsia="Times New Roman" w:hAnsi="Times New Roman" w:cs="Times New Roman"/>
          <w:sz w:val="24"/>
          <w:szCs w:val="24"/>
        </w:rPr>
        <w:t xml:space="preserve">: </w:t>
      </w:r>
      <w:r w:rsidR="00705164" w:rsidRPr="00705164">
        <w:rPr>
          <w:rFonts w:ascii="Times New Roman" w:eastAsia="Times New Roman" w:hAnsi="Times New Roman" w:cs="Times New Roman"/>
          <w:sz w:val="24"/>
          <w:szCs w:val="24"/>
        </w:rPr>
        <w:t>A total of 45 sewage samples were collected from five locations and processed using standard microbiological techniques. Presumptive isolates were identified based on morphological and cultural characteristics on selective media and confirmed by 16S rRNA gene sequencing. Antibiotic susceptibility testing was performed using the disk diffusion method, and ESBL production was determined using the combination disk synergy test.</w:t>
      </w:r>
      <w:r w:rsidR="004E1618">
        <w:rPr>
          <w:rFonts w:ascii="Times New Roman" w:eastAsia="Times New Roman" w:hAnsi="Times New Roman" w:cs="Times New Roman"/>
          <w:sz w:val="24"/>
          <w:szCs w:val="24"/>
        </w:rPr>
        <w:t xml:space="preserve"> </w:t>
      </w:r>
    </w:p>
    <w:p w14:paraId="6E57A8A0" w14:textId="131D0A34" w:rsidR="009C53DF" w:rsidRDefault="00C14BEE" w:rsidP="00C06304">
      <w:pPr>
        <w:spacing w:before="100" w:beforeAutospacing="1" w:after="100" w:afterAutospacing="1" w:line="240" w:lineRule="auto"/>
        <w:jc w:val="both"/>
        <w:rPr>
          <w:rFonts w:ascii="Times New Roman" w:eastAsia="Times New Roman" w:hAnsi="Times New Roman" w:cs="Times New Roman"/>
          <w:sz w:val="24"/>
          <w:szCs w:val="24"/>
        </w:rPr>
      </w:pPr>
      <w:r w:rsidRPr="00C14BEE">
        <w:rPr>
          <w:rFonts w:ascii="Times New Roman" w:eastAsia="Times New Roman" w:hAnsi="Times New Roman" w:cs="Times New Roman"/>
          <w:b/>
          <w:bCs/>
          <w:sz w:val="24"/>
          <w:szCs w:val="24"/>
        </w:rPr>
        <w:t>Results</w:t>
      </w:r>
      <w:r>
        <w:rPr>
          <w:rFonts w:ascii="Times New Roman" w:eastAsia="Times New Roman" w:hAnsi="Times New Roman" w:cs="Times New Roman"/>
          <w:sz w:val="24"/>
          <w:szCs w:val="24"/>
        </w:rPr>
        <w:t xml:space="preserve">: </w:t>
      </w:r>
      <w:r w:rsidR="00705164" w:rsidRPr="00705164">
        <w:rPr>
          <w:rFonts w:ascii="Times New Roman" w:eastAsia="Times New Roman" w:hAnsi="Times New Roman" w:cs="Times New Roman"/>
          <w:sz w:val="24"/>
          <w:szCs w:val="24"/>
        </w:rPr>
        <w:t xml:space="preserve">Three enteric bacterial species were recovered, with </w:t>
      </w:r>
      <w:r w:rsidR="00D44B95" w:rsidRPr="00D44B95">
        <w:rPr>
          <w:rFonts w:ascii="Times New Roman" w:eastAsia="Times New Roman" w:hAnsi="Times New Roman" w:cs="Times New Roman"/>
          <w:i/>
          <w:iCs/>
          <w:sz w:val="24"/>
          <w:szCs w:val="24"/>
        </w:rPr>
        <w:t>E. coli</w:t>
      </w:r>
      <w:r w:rsidR="00705164" w:rsidRPr="00705164">
        <w:rPr>
          <w:rFonts w:ascii="Times New Roman" w:eastAsia="Times New Roman" w:hAnsi="Times New Roman" w:cs="Times New Roman"/>
          <w:sz w:val="24"/>
          <w:szCs w:val="24"/>
        </w:rPr>
        <w:t xml:space="preserve"> representing the predominant isolate (23/45; 51.1%), followed by </w:t>
      </w:r>
      <w:r w:rsidR="009B5D03" w:rsidRPr="009B5D03">
        <w:rPr>
          <w:rFonts w:ascii="Times New Roman" w:eastAsia="Times New Roman" w:hAnsi="Times New Roman" w:cs="Times New Roman"/>
          <w:i/>
          <w:iCs/>
          <w:sz w:val="24"/>
          <w:szCs w:val="24"/>
        </w:rPr>
        <w:t>Klebsiella spp</w:t>
      </w:r>
      <w:r w:rsidR="00705164" w:rsidRPr="00705164">
        <w:rPr>
          <w:rFonts w:ascii="Times New Roman" w:eastAsia="Times New Roman" w:hAnsi="Times New Roman" w:cs="Times New Roman"/>
          <w:sz w:val="24"/>
          <w:szCs w:val="24"/>
        </w:rPr>
        <w:t xml:space="preserve">. (31.1%) and </w:t>
      </w:r>
      <w:r w:rsidR="00705164" w:rsidRPr="00705164">
        <w:rPr>
          <w:rFonts w:ascii="Times New Roman" w:eastAsia="Times New Roman" w:hAnsi="Times New Roman" w:cs="Times New Roman"/>
          <w:i/>
          <w:iCs/>
          <w:sz w:val="24"/>
          <w:szCs w:val="24"/>
        </w:rPr>
        <w:t>Enterobacter aerogenes</w:t>
      </w:r>
      <w:r w:rsidR="00705164" w:rsidRPr="00705164">
        <w:rPr>
          <w:rFonts w:ascii="Times New Roman" w:eastAsia="Times New Roman" w:hAnsi="Times New Roman" w:cs="Times New Roman"/>
          <w:sz w:val="24"/>
          <w:szCs w:val="24"/>
        </w:rPr>
        <w:t xml:space="preserve"> (17.8%). Antibiotic susceptibility testing revealed high resistance among </w:t>
      </w:r>
      <w:r w:rsidR="00D44B95" w:rsidRPr="00D44B95">
        <w:rPr>
          <w:rFonts w:ascii="Times New Roman" w:eastAsia="Times New Roman" w:hAnsi="Times New Roman" w:cs="Times New Roman"/>
          <w:i/>
          <w:iCs/>
          <w:sz w:val="24"/>
          <w:szCs w:val="24"/>
        </w:rPr>
        <w:t>E. coli</w:t>
      </w:r>
      <w:r w:rsidR="00705164" w:rsidRPr="00705164">
        <w:rPr>
          <w:rFonts w:ascii="Times New Roman" w:eastAsia="Times New Roman" w:hAnsi="Times New Roman" w:cs="Times New Roman"/>
          <w:sz w:val="24"/>
          <w:szCs w:val="24"/>
        </w:rPr>
        <w:t xml:space="preserve"> isolates to cefuroxime (95.6%), meropenem (78.2%), ciprofloxacin (78.2%), cefotaxime (73.9%), and ceftriaxone (69.5%), indicating widespread multidrug resistance. Moderate resistance was observed for amikacin, chloramphenicol, cotrimoxazole, and tetracycline (47.8% each), while gentamicin showed comparatively lower resistance (34.7%). ESBL production was confirmed in 13 of 23 </w:t>
      </w:r>
      <w:r w:rsidR="00D44B95" w:rsidRPr="00D44B95">
        <w:rPr>
          <w:rFonts w:ascii="Times New Roman" w:eastAsia="Times New Roman" w:hAnsi="Times New Roman" w:cs="Times New Roman"/>
          <w:i/>
          <w:iCs/>
          <w:sz w:val="24"/>
          <w:szCs w:val="24"/>
        </w:rPr>
        <w:t>E. coli</w:t>
      </w:r>
      <w:r w:rsidR="00705164" w:rsidRPr="00705164">
        <w:rPr>
          <w:rFonts w:ascii="Times New Roman" w:eastAsia="Times New Roman" w:hAnsi="Times New Roman" w:cs="Times New Roman"/>
          <w:sz w:val="24"/>
          <w:szCs w:val="24"/>
        </w:rPr>
        <w:t xml:space="preserve"> isolates (56.5%). Synergy testing demonstrated enhanced inhibition with amoxicillin–clavulanate and cefotaxime in 39.1% of isolates and with ceftazidime in 21.7%. Site-specific analysis revealed the highest ESBL prevalence at </w:t>
      </w:r>
      <w:r w:rsidR="00D042C2">
        <w:rPr>
          <w:rFonts w:ascii="Times New Roman" w:eastAsia="Times New Roman" w:hAnsi="Times New Roman" w:cs="Times New Roman"/>
          <w:sz w:val="24"/>
          <w:szCs w:val="24"/>
        </w:rPr>
        <w:t xml:space="preserve">the </w:t>
      </w:r>
      <w:r w:rsidR="00705164" w:rsidRPr="00705164">
        <w:rPr>
          <w:rFonts w:ascii="Times New Roman" w:eastAsia="Times New Roman" w:hAnsi="Times New Roman" w:cs="Times New Roman"/>
          <w:sz w:val="24"/>
          <w:szCs w:val="24"/>
        </w:rPr>
        <w:t>New Jersey hostel (80%).</w:t>
      </w:r>
      <w:r w:rsidR="001C1156">
        <w:rPr>
          <w:rFonts w:ascii="Times New Roman" w:eastAsia="Times New Roman" w:hAnsi="Times New Roman" w:cs="Times New Roman"/>
          <w:sz w:val="24"/>
          <w:szCs w:val="24"/>
        </w:rPr>
        <w:t xml:space="preserve"> </w:t>
      </w:r>
    </w:p>
    <w:p w14:paraId="09C840C6" w14:textId="059FA4CD" w:rsidR="00705164" w:rsidRDefault="00C14BEE" w:rsidP="00C06304">
      <w:pPr>
        <w:spacing w:before="100" w:beforeAutospacing="1" w:after="100" w:afterAutospacing="1" w:line="240" w:lineRule="auto"/>
        <w:jc w:val="both"/>
        <w:rPr>
          <w:rFonts w:ascii="Times New Roman" w:eastAsia="Times New Roman" w:hAnsi="Times New Roman" w:cs="Times New Roman"/>
          <w:sz w:val="24"/>
          <w:szCs w:val="24"/>
        </w:rPr>
      </w:pPr>
      <w:r w:rsidRPr="00C14BEE">
        <w:rPr>
          <w:rFonts w:ascii="Times New Roman" w:eastAsia="Times New Roman" w:hAnsi="Times New Roman" w:cs="Times New Roman"/>
          <w:b/>
          <w:bCs/>
          <w:sz w:val="24"/>
          <w:szCs w:val="24"/>
        </w:rPr>
        <w:t>Conclusion</w:t>
      </w:r>
      <w:r>
        <w:rPr>
          <w:rFonts w:ascii="Times New Roman" w:eastAsia="Times New Roman" w:hAnsi="Times New Roman" w:cs="Times New Roman"/>
          <w:sz w:val="24"/>
          <w:szCs w:val="24"/>
        </w:rPr>
        <w:t xml:space="preserve">: </w:t>
      </w:r>
      <w:r w:rsidR="00705164" w:rsidRPr="00705164">
        <w:rPr>
          <w:rFonts w:ascii="Times New Roman" w:eastAsia="Times New Roman" w:hAnsi="Times New Roman" w:cs="Times New Roman"/>
          <w:sz w:val="24"/>
          <w:szCs w:val="24"/>
        </w:rPr>
        <w:t xml:space="preserve">These findings demonstrate that untreated domestic sewage serves as an important environmental reservoir of multidrug-resistant and ESBL-producing </w:t>
      </w:r>
      <w:r w:rsidR="00D44B95" w:rsidRPr="00D44B95">
        <w:rPr>
          <w:rFonts w:ascii="Times New Roman" w:eastAsia="Times New Roman" w:hAnsi="Times New Roman" w:cs="Times New Roman"/>
          <w:i/>
          <w:iCs/>
          <w:sz w:val="24"/>
          <w:szCs w:val="24"/>
        </w:rPr>
        <w:t>E. coli</w:t>
      </w:r>
      <w:r w:rsidR="00705164" w:rsidRPr="00705164">
        <w:rPr>
          <w:rFonts w:ascii="Times New Roman" w:eastAsia="Times New Roman" w:hAnsi="Times New Roman" w:cs="Times New Roman"/>
          <w:sz w:val="24"/>
          <w:szCs w:val="24"/>
        </w:rPr>
        <w:t>. The detection of resistance to critically important antibiotics highlights potential risks for environmental dissemination and public health exposure, emphasizing the need for improved sewage management, routine surveillance, and antimicrobial stewardship strategies.</w:t>
      </w:r>
    </w:p>
    <w:p w14:paraId="58820D82" w14:textId="104D278B" w:rsidR="00E774AC" w:rsidRDefault="00E774AC" w:rsidP="00C06304">
      <w:pPr>
        <w:spacing w:before="100" w:beforeAutospacing="1" w:after="100" w:afterAutospacing="1" w:line="240" w:lineRule="auto"/>
        <w:jc w:val="both"/>
        <w:rPr>
          <w:rFonts w:ascii="Times New Roman" w:eastAsia="Times New Roman" w:hAnsi="Times New Roman" w:cs="Times New Roman"/>
          <w:sz w:val="24"/>
          <w:szCs w:val="24"/>
        </w:rPr>
      </w:pPr>
    </w:p>
    <w:p w14:paraId="7AF2C7E0" w14:textId="4EEAC80C" w:rsidR="00E774AC" w:rsidRDefault="00E774AC" w:rsidP="00C06304">
      <w:pPr>
        <w:spacing w:before="100" w:beforeAutospacing="1" w:after="100" w:afterAutospacing="1" w:line="240" w:lineRule="auto"/>
        <w:jc w:val="both"/>
        <w:rPr>
          <w:rFonts w:ascii="Times New Roman" w:eastAsia="Times New Roman" w:hAnsi="Times New Roman" w:cs="Times New Roman"/>
          <w:sz w:val="24"/>
          <w:szCs w:val="24"/>
        </w:rPr>
      </w:pPr>
    </w:p>
    <w:p w14:paraId="20094EF3" w14:textId="77777777" w:rsidR="00E774AC" w:rsidRPr="00705164" w:rsidRDefault="00E774AC" w:rsidP="00C06304">
      <w:pPr>
        <w:spacing w:before="100" w:beforeAutospacing="1" w:after="100" w:afterAutospacing="1" w:line="240" w:lineRule="auto"/>
        <w:jc w:val="both"/>
        <w:rPr>
          <w:rFonts w:ascii="Times New Roman" w:eastAsia="Times New Roman" w:hAnsi="Times New Roman" w:cs="Times New Roman"/>
          <w:sz w:val="24"/>
          <w:szCs w:val="24"/>
        </w:rPr>
      </w:pPr>
      <w:bookmarkStart w:id="0" w:name="_GoBack"/>
      <w:bookmarkEnd w:id="0"/>
    </w:p>
    <w:p w14:paraId="43A6C6AC" w14:textId="4D984FFE" w:rsidR="007F7DB1" w:rsidRPr="00C06304" w:rsidRDefault="00660B8F" w:rsidP="00660B8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06304">
        <w:rPr>
          <w:rFonts w:ascii="Times New Roman" w:eastAsia="Times New Roman" w:hAnsi="Times New Roman" w:cs="Times New Roman"/>
          <w:b/>
          <w:bCs/>
          <w:sz w:val="24"/>
          <w:szCs w:val="24"/>
        </w:rPr>
        <w:t>INTRODUCTION</w:t>
      </w:r>
    </w:p>
    <w:p w14:paraId="633C127F" w14:textId="129E81A2" w:rsidR="00324B7F" w:rsidRPr="00C06304" w:rsidRDefault="00324B7F" w:rsidP="00C06304">
      <w:pPr>
        <w:spacing w:after="0" w:line="240" w:lineRule="auto"/>
        <w:jc w:val="both"/>
        <w:rPr>
          <w:rFonts w:ascii="Times New Roman" w:eastAsia="Times New Roman" w:hAnsi="Times New Roman" w:cs="Times New Roman"/>
          <w:sz w:val="24"/>
          <w:szCs w:val="24"/>
        </w:rPr>
      </w:pPr>
      <w:r w:rsidRPr="00C06304">
        <w:rPr>
          <w:rFonts w:ascii="Times New Roman" w:eastAsia="Times New Roman" w:hAnsi="Times New Roman" w:cs="Times New Roman"/>
          <w:sz w:val="24"/>
          <w:szCs w:val="24"/>
        </w:rPr>
        <w:t>In a One-Health framework, antimicrobial resistance (AMR) has been recognized as a major worldwide health issue that connects the environmental, animal, and human domains. Understanding how human activities contribute to the spread of antibiotic resistance genes (ARGs) in environmental reservoirs is crucial, according to the World Health Organization's Global Action Plan on antibiotic Resistance (WHO, 2015). Human waste-contaminated aquatic and terrestrial settings have been identified as possible hotspots for the selection, persistence, and spread of bacteria resistant to antibiotics (</w:t>
      </w:r>
      <w:proofErr w:type="spellStart"/>
      <w:r w:rsidRPr="00C06304">
        <w:rPr>
          <w:rFonts w:ascii="Times New Roman" w:eastAsia="Times New Roman" w:hAnsi="Times New Roman" w:cs="Times New Roman"/>
          <w:sz w:val="24"/>
          <w:szCs w:val="24"/>
        </w:rPr>
        <w:t>Berendonk</w:t>
      </w:r>
      <w:proofErr w:type="spellEnd"/>
      <w:r w:rsidRPr="00C06304">
        <w:rPr>
          <w:rFonts w:ascii="Times New Roman" w:eastAsia="Times New Roman" w:hAnsi="Times New Roman" w:cs="Times New Roman"/>
          <w:sz w:val="24"/>
          <w:szCs w:val="24"/>
        </w:rPr>
        <w:t xml:space="preserve"> </w:t>
      </w:r>
      <w:r w:rsidRPr="00C06304">
        <w:rPr>
          <w:rFonts w:ascii="Times New Roman" w:eastAsia="Times New Roman" w:hAnsi="Times New Roman" w:cs="Times New Roman"/>
          <w:i/>
          <w:iCs/>
          <w:sz w:val="24"/>
          <w:szCs w:val="24"/>
        </w:rPr>
        <w:t>et al</w:t>
      </w:r>
      <w:r w:rsidRPr="00C06304">
        <w:rPr>
          <w:rFonts w:ascii="Times New Roman" w:eastAsia="Times New Roman" w:hAnsi="Times New Roman" w:cs="Times New Roman"/>
          <w:sz w:val="24"/>
          <w:szCs w:val="24"/>
        </w:rPr>
        <w:t xml:space="preserve">., 2015; Rizzo </w:t>
      </w:r>
      <w:r w:rsidRPr="00C06304">
        <w:rPr>
          <w:rFonts w:ascii="Times New Roman" w:eastAsia="Times New Roman" w:hAnsi="Times New Roman" w:cs="Times New Roman"/>
          <w:i/>
          <w:iCs/>
          <w:sz w:val="24"/>
          <w:szCs w:val="24"/>
        </w:rPr>
        <w:t>et al</w:t>
      </w:r>
      <w:r w:rsidRPr="00C06304">
        <w:rPr>
          <w:rFonts w:ascii="Times New Roman" w:eastAsia="Times New Roman" w:hAnsi="Times New Roman" w:cs="Times New Roman"/>
          <w:sz w:val="24"/>
          <w:szCs w:val="24"/>
        </w:rPr>
        <w:t>., 2013).</w:t>
      </w:r>
    </w:p>
    <w:p w14:paraId="2BAA9BB5" w14:textId="62E9E4D5" w:rsidR="007F7DB1" w:rsidRPr="00C06304" w:rsidRDefault="007F7DB1" w:rsidP="00C06304">
      <w:pPr>
        <w:spacing w:before="100" w:beforeAutospacing="1" w:after="100" w:afterAutospacing="1" w:line="240" w:lineRule="auto"/>
        <w:jc w:val="both"/>
        <w:rPr>
          <w:rFonts w:ascii="Times New Roman" w:eastAsia="Times New Roman" w:hAnsi="Times New Roman" w:cs="Times New Roman"/>
          <w:sz w:val="24"/>
          <w:szCs w:val="24"/>
        </w:rPr>
      </w:pPr>
      <w:r w:rsidRPr="00C06304">
        <w:rPr>
          <w:rFonts w:ascii="Times New Roman" w:eastAsia="Times New Roman" w:hAnsi="Times New Roman" w:cs="Times New Roman"/>
          <w:sz w:val="24"/>
          <w:szCs w:val="24"/>
        </w:rPr>
        <w:t>Domestic sewage is a significant vector for antibiotic-exposed bacteria into the environment. Human commensal and pathogenic bacterial populations present in sewage are frequently exposed to antibiotics through therapeutic use and improper disposal practices, creating conditions that favor the survival and spread of resistant strains (</w:t>
      </w:r>
      <w:proofErr w:type="spellStart"/>
      <w:r w:rsidRPr="00C06304">
        <w:rPr>
          <w:rFonts w:ascii="Times New Roman" w:eastAsia="Times New Roman" w:hAnsi="Times New Roman" w:cs="Times New Roman"/>
          <w:sz w:val="24"/>
          <w:szCs w:val="24"/>
        </w:rPr>
        <w:t>Karkman</w:t>
      </w:r>
      <w:proofErr w:type="spellEnd"/>
      <w:r w:rsidRPr="00C06304">
        <w:rPr>
          <w:rFonts w:ascii="Times New Roman" w:eastAsia="Times New Roman" w:hAnsi="Times New Roman" w:cs="Times New Roman"/>
          <w:sz w:val="24"/>
          <w:szCs w:val="24"/>
        </w:rPr>
        <w:t xml:space="preserve"> et al., 2019). Extended-spectrum β-lactamase (ESBL)-producing </w:t>
      </w:r>
      <w:r w:rsidRPr="00C06304">
        <w:rPr>
          <w:rFonts w:ascii="Times New Roman" w:eastAsia="Times New Roman" w:hAnsi="Times New Roman" w:cs="Times New Roman"/>
          <w:i/>
          <w:iCs/>
          <w:sz w:val="24"/>
          <w:szCs w:val="24"/>
        </w:rPr>
        <w:t>Escherichia coli</w:t>
      </w:r>
      <w:r w:rsidRPr="00C06304">
        <w:rPr>
          <w:rFonts w:ascii="Times New Roman" w:eastAsia="Times New Roman" w:hAnsi="Times New Roman" w:cs="Times New Roman"/>
          <w:sz w:val="24"/>
          <w:szCs w:val="24"/>
        </w:rPr>
        <w:t xml:space="preserve"> are of particular concern because ESBL enzymes confer resistance to a broad range of β-lactam antibiotics, complicating treatment and increasing risks of treatment failure (Paterson &amp; Bonomo, 2005; Rawat &amp; Nair, 2010).</w:t>
      </w:r>
    </w:p>
    <w:p w14:paraId="4B242A52" w14:textId="2045EBDF" w:rsidR="007F7DB1" w:rsidRPr="00C06304" w:rsidRDefault="007F7DB1" w:rsidP="00C06304">
      <w:pPr>
        <w:spacing w:before="100" w:beforeAutospacing="1" w:after="100" w:afterAutospacing="1" w:line="240" w:lineRule="auto"/>
        <w:jc w:val="both"/>
        <w:rPr>
          <w:rFonts w:ascii="Times New Roman" w:eastAsia="Times New Roman" w:hAnsi="Times New Roman" w:cs="Times New Roman"/>
          <w:sz w:val="24"/>
          <w:szCs w:val="24"/>
        </w:rPr>
      </w:pPr>
      <w:r w:rsidRPr="00C06304">
        <w:rPr>
          <w:rFonts w:ascii="Times New Roman" w:eastAsia="Times New Roman" w:hAnsi="Times New Roman" w:cs="Times New Roman"/>
          <w:sz w:val="24"/>
          <w:szCs w:val="24"/>
        </w:rPr>
        <w:t xml:space="preserve">Emerging </w:t>
      </w:r>
      <w:r w:rsidR="005545AF" w:rsidRPr="00C06304">
        <w:rPr>
          <w:rFonts w:ascii="Times New Roman" w:eastAsia="Times New Roman" w:hAnsi="Times New Roman" w:cs="Times New Roman"/>
          <w:sz w:val="24"/>
          <w:szCs w:val="24"/>
        </w:rPr>
        <w:t>reports</w:t>
      </w:r>
      <w:r w:rsidRPr="00C06304">
        <w:rPr>
          <w:rFonts w:ascii="Times New Roman" w:eastAsia="Times New Roman" w:hAnsi="Times New Roman" w:cs="Times New Roman"/>
          <w:sz w:val="24"/>
          <w:szCs w:val="24"/>
        </w:rPr>
        <w:t xml:space="preserve"> from Nigeria </w:t>
      </w:r>
      <w:r w:rsidR="00320901">
        <w:rPr>
          <w:rFonts w:ascii="Times New Roman" w:eastAsia="Times New Roman" w:hAnsi="Times New Roman" w:cs="Times New Roman"/>
          <w:sz w:val="24"/>
          <w:szCs w:val="24"/>
        </w:rPr>
        <w:t>specify</w:t>
      </w:r>
      <w:r w:rsidRPr="00C06304">
        <w:rPr>
          <w:rFonts w:ascii="Times New Roman" w:eastAsia="Times New Roman" w:hAnsi="Times New Roman" w:cs="Times New Roman"/>
          <w:sz w:val="24"/>
          <w:szCs w:val="24"/>
        </w:rPr>
        <w:t xml:space="preserve"> that environmental sources, including wastewaters, sewage, and waste leachates, </w:t>
      </w:r>
      <w:proofErr w:type="spellStart"/>
      <w:r w:rsidR="00320901">
        <w:rPr>
          <w:rFonts w:ascii="Times New Roman" w:eastAsia="Times New Roman" w:hAnsi="Times New Roman" w:cs="Times New Roman"/>
          <w:sz w:val="24"/>
          <w:szCs w:val="24"/>
        </w:rPr>
        <w:t>harbour</w:t>
      </w:r>
      <w:proofErr w:type="spellEnd"/>
      <w:r w:rsidRPr="00C06304">
        <w:rPr>
          <w:rFonts w:ascii="Times New Roman" w:eastAsia="Times New Roman" w:hAnsi="Times New Roman" w:cs="Times New Roman"/>
          <w:sz w:val="24"/>
          <w:szCs w:val="24"/>
        </w:rPr>
        <w:t xml:space="preserve"> ESBL-producing and multidrug-resistant bacteria. Studies have documented the presence of ESBL-producing </w:t>
      </w:r>
      <w:r w:rsidR="00D44B95" w:rsidRPr="00D44B95">
        <w:rPr>
          <w:rFonts w:ascii="Times New Roman" w:eastAsia="Times New Roman" w:hAnsi="Times New Roman" w:cs="Times New Roman"/>
          <w:i/>
          <w:iCs/>
          <w:sz w:val="24"/>
          <w:szCs w:val="24"/>
        </w:rPr>
        <w:t>E. coli</w:t>
      </w:r>
      <w:r w:rsidRPr="00C06304">
        <w:rPr>
          <w:rFonts w:ascii="Times New Roman" w:eastAsia="Times New Roman" w:hAnsi="Times New Roman" w:cs="Times New Roman"/>
          <w:sz w:val="24"/>
          <w:szCs w:val="24"/>
        </w:rPr>
        <w:t xml:space="preserve"> and other resistant Gram-negative organisms in Nigerian waste-related environments, confirming untreated wastewater as a reservoir and transmission route for A</w:t>
      </w:r>
      <w:r w:rsidR="005602B2" w:rsidRPr="00C06304">
        <w:rPr>
          <w:rFonts w:ascii="Times New Roman" w:eastAsia="Times New Roman" w:hAnsi="Times New Roman" w:cs="Times New Roman"/>
          <w:sz w:val="24"/>
          <w:szCs w:val="24"/>
        </w:rPr>
        <w:t xml:space="preserve">ntibiotic </w:t>
      </w:r>
      <w:r w:rsidRPr="00C06304">
        <w:rPr>
          <w:rFonts w:ascii="Times New Roman" w:eastAsia="Times New Roman" w:hAnsi="Times New Roman" w:cs="Times New Roman"/>
          <w:sz w:val="24"/>
          <w:szCs w:val="24"/>
        </w:rPr>
        <w:t>R</w:t>
      </w:r>
      <w:r w:rsidR="005602B2" w:rsidRPr="00C06304">
        <w:rPr>
          <w:rFonts w:ascii="Times New Roman" w:eastAsia="Times New Roman" w:hAnsi="Times New Roman" w:cs="Times New Roman"/>
          <w:sz w:val="24"/>
          <w:szCs w:val="24"/>
        </w:rPr>
        <w:t xml:space="preserve">esistant </w:t>
      </w:r>
      <w:r w:rsidRPr="00C06304">
        <w:rPr>
          <w:rFonts w:ascii="Times New Roman" w:eastAsia="Times New Roman" w:hAnsi="Times New Roman" w:cs="Times New Roman"/>
          <w:sz w:val="24"/>
          <w:szCs w:val="24"/>
        </w:rPr>
        <w:t>B</w:t>
      </w:r>
      <w:r w:rsidR="005602B2" w:rsidRPr="00C06304">
        <w:rPr>
          <w:rFonts w:ascii="Times New Roman" w:eastAsia="Times New Roman" w:hAnsi="Times New Roman" w:cs="Times New Roman"/>
          <w:sz w:val="24"/>
          <w:szCs w:val="24"/>
        </w:rPr>
        <w:t>acteria (ARB)</w:t>
      </w:r>
      <w:r w:rsidRPr="00C06304">
        <w:rPr>
          <w:rFonts w:ascii="Times New Roman" w:eastAsia="Times New Roman" w:hAnsi="Times New Roman" w:cs="Times New Roman"/>
          <w:sz w:val="24"/>
          <w:szCs w:val="24"/>
        </w:rPr>
        <w:t xml:space="preserve"> and ARGs (Ajose et al., 2024). </w:t>
      </w:r>
      <w:r w:rsidR="005602B2" w:rsidRPr="00C06304">
        <w:rPr>
          <w:rFonts w:ascii="Times New Roman" w:eastAsia="Times New Roman" w:hAnsi="Times New Roman" w:cs="Times New Roman"/>
          <w:sz w:val="24"/>
          <w:szCs w:val="24"/>
        </w:rPr>
        <w:t xml:space="preserve">Studies </w:t>
      </w:r>
      <w:r w:rsidRPr="00C06304">
        <w:rPr>
          <w:rFonts w:ascii="Times New Roman" w:eastAsia="Times New Roman" w:hAnsi="Times New Roman" w:cs="Times New Roman"/>
          <w:sz w:val="24"/>
          <w:szCs w:val="24"/>
        </w:rPr>
        <w:t xml:space="preserve">in other Nigerian settings further </w:t>
      </w:r>
      <w:r w:rsidR="00320901">
        <w:rPr>
          <w:rFonts w:ascii="Times New Roman" w:eastAsia="Times New Roman" w:hAnsi="Times New Roman" w:cs="Times New Roman"/>
          <w:sz w:val="24"/>
          <w:szCs w:val="24"/>
        </w:rPr>
        <w:t>highlight</w:t>
      </w:r>
      <w:r w:rsidRPr="00C06304">
        <w:rPr>
          <w:rFonts w:ascii="Times New Roman" w:eastAsia="Times New Roman" w:hAnsi="Times New Roman" w:cs="Times New Roman"/>
          <w:sz w:val="24"/>
          <w:szCs w:val="24"/>
        </w:rPr>
        <w:t xml:space="preserve"> household wastewater as a sentinel for community-level AMR patterns, revealing high prevalence of multidrug-resistant Gram-negative bacteria, including ESBL producers, in community wastewater systems (Household wastewater AMR study, 2025). Such findings are consistent with broader environmental surveillance that detects ESBL and non-ESBL </w:t>
      </w:r>
      <w:r w:rsidR="00D44B95" w:rsidRPr="00D44B95">
        <w:rPr>
          <w:rFonts w:ascii="Times New Roman" w:eastAsia="Times New Roman" w:hAnsi="Times New Roman" w:cs="Times New Roman"/>
          <w:i/>
          <w:iCs/>
          <w:sz w:val="24"/>
          <w:szCs w:val="24"/>
        </w:rPr>
        <w:t>E. coli</w:t>
      </w:r>
      <w:r w:rsidRPr="00C06304">
        <w:rPr>
          <w:rFonts w:ascii="Times New Roman" w:eastAsia="Times New Roman" w:hAnsi="Times New Roman" w:cs="Times New Roman"/>
          <w:sz w:val="24"/>
          <w:szCs w:val="24"/>
        </w:rPr>
        <w:t xml:space="preserve"> in surface water bodies impacted by sanitation challenges (</w:t>
      </w:r>
      <w:proofErr w:type="spellStart"/>
      <w:r w:rsidRPr="00C06304">
        <w:rPr>
          <w:rFonts w:ascii="Times New Roman" w:eastAsia="Times New Roman" w:hAnsi="Times New Roman" w:cs="Times New Roman"/>
          <w:sz w:val="24"/>
          <w:szCs w:val="24"/>
        </w:rPr>
        <w:t>Beshiru</w:t>
      </w:r>
      <w:proofErr w:type="spellEnd"/>
      <w:r w:rsidRPr="00C06304">
        <w:rPr>
          <w:rFonts w:ascii="Times New Roman" w:eastAsia="Times New Roman" w:hAnsi="Times New Roman" w:cs="Times New Roman"/>
          <w:sz w:val="24"/>
          <w:szCs w:val="24"/>
        </w:rPr>
        <w:t xml:space="preserve"> et al., 2024).</w:t>
      </w:r>
    </w:p>
    <w:p w14:paraId="45787523" w14:textId="1FF7DC38" w:rsidR="007F7DB1" w:rsidRPr="00C06304" w:rsidRDefault="007F7DB1" w:rsidP="00660B8F">
      <w:pPr>
        <w:spacing w:before="100" w:beforeAutospacing="1" w:after="100" w:afterAutospacing="1" w:line="240" w:lineRule="auto"/>
        <w:jc w:val="both"/>
        <w:rPr>
          <w:rFonts w:ascii="Times New Roman" w:eastAsia="Times New Roman" w:hAnsi="Times New Roman" w:cs="Times New Roman"/>
          <w:sz w:val="24"/>
          <w:szCs w:val="24"/>
        </w:rPr>
      </w:pPr>
      <w:r w:rsidRPr="00C06304">
        <w:rPr>
          <w:rFonts w:ascii="Times New Roman" w:eastAsia="Times New Roman" w:hAnsi="Times New Roman" w:cs="Times New Roman"/>
          <w:sz w:val="24"/>
          <w:szCs w:val="24"/>
        </w:rPr>
        <w:t xml:space="preserve">In Nigeria, rapid urbanization combined with inadequate sanitation infrastructure and limited wastewater treatment capacity </w:t>
      </w:r>
      <w:r w:rsidR="005602B2" w:rsidRPr="00C06304">
        <w:rPr>
          <w:rFonts w:ascii="Times New Roman" w:eastAsia="Times New Roman" w:hAnsi="Times New Roman" w:cs="Times New Roman"/>
          <w:sz w:val="24"/>
          <w:szCs w:val="24"/>
        </w:rPr>
        <w:t>worsens</w:t>
      </w:r>
      <w:r w:rsidRPr="00C06304">
        <w:rPr>
          <w:rFonts w:ascii="Times New Roman" w:eastAsia="Times New Roman" w:hAnsi="Times New Roman" w:cs="Times New Roman"/>
          <w:sz w:val="24"/>
          <w:szCs w:val="24"/>
        </w:rPr>
        <w:t xml:space="preserve"> the environmental burden of AMR. Domestic sewage is frequently discharged directly into open drains, surface waters, and soils without adequate treatment, potentially facilitating the amplification and spread of resistant bacteria beyond human populations and into broader ecological systems. Despite the recognized importance of understanding environmental AMR reservoirs, data specific to the prevalence and distribution of ESBL-producing </w:t>
      </w:r>
      <w:r w:rsidR="00D44B95" w:rsidRPr="00D44B95">
        <w:rPr>
          <w:rFonts w:ascii="Times New Roman" w:eastAsia="Times New Roman" w:hAnsi="Times New Roman" w:cs="Times New Roman"/>
          <w:i/>
          <w:iCs/>
          <w:sz w:val="24"/>
          <w:szCs w:val="24"/>
        </w:rPr>
        <w:t>E. coli</w:t>
      </w:r>
      <w:r w:rsidRPr="00C06304">
        <w:rPr>
          <w:rFonts w:ascii="Times New Roman" w:eastAsia="Times New Roman" w:hAnsi="Times New Roman" w:cs="Times New Roman"/>
          <w:sz w:val="24"/>
          <w:szCs w:val="24"/>
        </w:rPr>
        <w:t xml:space="preserve"> in domestic sewage within southwestern Nigeria are limited.</w:t>
      </w:r>
    </w:p>
    <w:p w14:paraId="3932A864" w14:textId="531774B5" w:rsidR="007F7DB1" w:rsidRPr="00C06304" w:rsidRDefault="007F7DB1" w:rsidP="00C06304">
      <w:pPr>
        <w:spacing w:before="100" w:beforeAutospacing="1" w:after="100" w:afterAutospacing="1" w:line="240" w:lineRule="auto"/>
        <w:jc w:val="both"/>
        <w:rPr>
          <w:rFonts w:ascii="Times New Roman" w:eastAsia="Times New Roman" w:hAnsi="Times New Roman" w:cs="Times New Roman"/>
          <w:sz w:val="24"/>
          <w:szCs w:val="24"/>
        </w:rPr>
      </w:pPr>
      <w:r w:rsidRPr="00C06304">
        <w:rPr>
          <w:rFonts w:ascii="Times New Roman" w:eastAsia="Times New Roman" w:hAnsi="Times New Roman" w:cs="Times New Roman"/>
          <w:sz w:val="24"/>
          <w:szCs w:val="24"/>
        </w:rPr>
        <w:t xml:space="preserve">To address this gap, the present study investigates the prevalence of ESBL-producing </w:t>
      </w:r>
      <w:r w:rsidRPr="00C06304">
        <w:rPr>
          <w:rFonts w:ascii="Times New Roman" w:eastAsia="Times New Roman" w:hAnsi="Times New Roman" w:cs="Times New Roman"/>
          <w:i/>
          <w:iCs/>
          <w:sz w:val="24"/>
          <w:szCs w:val="24"/>
        </w:rPr>
        <w:t>Escherichia coli</w:t>
      </w:r>
      <w:r w:rsidRPr="00C06304">
        <w:rPr>
          <w:rFonts w:ascii="Times New Roman" w:eastAsia="Times New Roman" w:hAnsi="Times New Roman" w:cs="Times New Roman"/>
          <w:sz w:val="24"/>
          <w:szCs w:val="24"/>
        </w:rPr>
        <w:t xml:space="preserve"> isolated from selected domestic sewage sources in Ado-Ekiti, Nigeria. By characterizing the occurrence of these resistant strains within community sewage systems, this work contributes to a more comprehensive understanding of environmental AMR dissemination and its implications for public health and environmental safety.</w:t>
      </w:r>
    </w:p>
    <w:p w14:paraId="03F76159" w14:textId="3AA427F0" w:rsidR="009D1FFC" w:rsidRPr="00C06304" w:rsidRDefault="00E70F70" w:rsidP="00C06304">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RESEARCH </w:t>
      </w:r>
      <w:r w:rsidRPr="00C06304">
        <w:rPr>
          <w:rFonts w:ascii="Times New Roman" w:eastAsia="Times New Roman" w:hAnsi="Times New Roman" w:cs="Times New Roman"/>
          <w:b/>
          <w:bCs/>
          <w:sz w:val="24"/>
          <w:szCs w:val="24"/>
        </w:rPr>
        <w:t>METHODOLOGY</w:t>
      </w:r>
    </w:p>
    <w:p w14:paraId="5597F06D" w14:textId="2491AF1B" w:rsidR="00064B88" w:rsidRPr="00C06304" w:rsidRDefault="00064B88" w:rsidP="00C06304">
      <w:pPr>
        <w:spacing w:before="100" w:beforeAutospacing="1" w:after="100" w:afterAutospacing="1" w:line="240" w:lineRule="auto"/>
        <w:jc w:val="both"/>
        <w:rPr>
          <w:rFonts w:ascii="Times New Roman" w:eastAsia="Times New Roman" w:hAnsi="Times New Roman" w:cs="Times New Roman"/>
          <w:sz w:val="24"/>
          <w:szCs w:val="24"/>
        </w:rPr>
      </w:pPr>
      <w:r w:rsidRPr="00C06304">
        <w:rPr>
          <w:rStyle w:val="Strong"/>
          <w:rFonts w:ascii="Times New Roman" w:hAnsi="Times New Roman" w:cs="Times New Roman"/>
          <w:sz w:val="24"/>
          <w:szCs w:val="24"/>
        </w:rPr>
        <w:t>Sewage Sample Collection</w:t>
      </w:r>
    </w:p>
    <w:p w14:paraId="06011F78" w14:textId="6321AC0E" w:rsidR="005E38D8" w:rsidRPr="00C06304" w:rsidRDefault="00064B88" w:rsidP="00C06304">
      <w:pPr>
        <w:jc w:val="both"/>
        <w:rPr>
          <w:rFonts w:ascii="Times New Roman" w:eastAsia="Times New Roman" w:hAnsi="Times New Roman" w:cs="Times New Roman"/>
          <w:sz w:val="24"/>
          <w:szCs w:val="24"/>
        </w:rPr>
      </w:pPr>
      <w:r w:rsidRPr="00C06304">
        <w:rPr>
          <w:rFonts w:ascii="Times New Roman" w:eastAsia="Times New Roman" w:hAnsi="Times New Roman" w:cs="Times New Roman"/>
          <w:sz w:val="24"/>
          <w:szCs w:val="24"/>
        </w:rPr>
        <w:t>Sewage samples were collected using the grab sampling method</w:t>
      </w:r>
      <w:r w:rsidR="005E38D8" w:rsidRPr="00C06304">
        <w:rPr>
          <w:rFonts w:ascii="Times New Roman" w:eastAsia="Times New Roman" w:hAnsi="Times New Roman" w:cs="Times New Roman"/>
          <w:sz w:val="24"/>
          <w:szCs w:val="24"/>
        </w:rPr>
        <w:t xml:space="preserve">. </w:t>
      </w:r>
      <w:r w:rsidRPr="00C06304">
        <w:rPr>
          <w:rFonts w:ascii="Times New Roman" w:eastAsia="Times New Roman" w:hAnsi="Times New Roman" w:cs="Times New Roman"/>
          <w:sz w:val="24"/>
          <w:szCs w:val="24"/>
        </w:rPr>
        <w:t xml:space="preserve">A total of </w:t>
      </w:r>
      <w:r w:rsidR="00612690" w:rsidRPr="00955C76">
        <w:rPr>
          <w:rFonts w:ascii="Times New Roman" w:eastAsia="Times New Roman" w:hAnsi="Times New Roman" w:cs="Times New Roman"/>
          <w:sz w:val="24"/>
          <w:szCs w:val="24"/>
        </w:rPr>
        <w:t>4</w:t>
      </w:r>
      <w:r w:rsidRPr="00955C76">
        <w:rPr>
          <w:rFonts w:ascii="Times New Roman" w:eastAsia="Times New Roman" w:hAnsi="Times New Roman" w:cs="Times New Roman"/>
          <w:sz w:val="24"/>
          <w:szCs w:val="24"/>
        </w:rPr>
        <w:t>5 domestic sewage samples</w:t>
      </w:r>
      <w:r w:rsidRPr="00C06304">
        <w:rPr>
          <w:rFonts w:ascii="Times New Roman" w:eastAsia="Times New Roman" w:hAnsi="Times New Roman" w:cs="Times New Roman"/>
          <w:sz w:val="24"/>
          <w:szCs w:val="24"/>
        </w:rPr>
        <w:t xml:space="preserve"> were randomly selected from </w:t>
      </w:r>
      <w:r w:rsidR="005C27B2">
        <w:rPr>
          <w:rFonts w:ascii="Times New Roman" w:eastAsia="Times New Roman" w:hAnsi="Times New Roman" w:cs="Times New Roman"/>
          <w:sz w:val="24"/>
          <w:szCs w:val="24"/>
        </w:rPr>
        <w:t>the</w:t>
      </w:r>
      <w:r w:rsidR="009D1FFC" w:rsidRPr="00C06304">
        <w:rPr>
          <w:rFonts w:ascii="Times New Roman" w:eastAsia="Times New Roman" w:hAnsi="Times New Roman" w:cs="Times New Roman"/>
          <w:sz w:val="24"/>
          <w:szCs w:val="24"/>
        </w:rPr>
        <w:t xml:space="preserve"> five d</w:t>
      </w:r>
      <w:r w:rsidRPr="00C06304">
        <w:rPr>
          <w:rFonts w:ascii="Times New Roman" w:eastAsia="Times New Roman" w:hAnsi="Times New Roman" w:cs="Times New Roman"/>
          <w:sz w:val="24"/>
          <w:szCs w:val="24"/>
        </w:rPr>
        <w:t xml:space="preserve">ifferent household areas to provide </w:t>
      </w:r>
      <w:r w:rsidR="00955C76">
        <w:rPr>
          <w:rFonts w:ascii="Times New Roman" w:eastAsia="Times New Roman" w:hAnsi="Times New Roman" w:cs="Times New Roman"/>
          <w:sz w:val="24"/>
          <w:szCs w:val="24"/>
        </w:rPr>
        <w:t xml:space="preserve">a </w:t>
      </w:r>
      <w:r w:rsidRPr="00C06304">
        <w:rPr>
          <w:rFonts w:ascii="Times New Roman" w:eastAsia="Times New Roman" w:hAnsi="Times New Roman" w:cs="Times New Roman"/>
          <w:sz w:val="24"/>
          <w:szCs w:val="24"/>
        </w:rPr>
        <w:t>broad representation of local wastewater characteristics. For each sampling event, a sterile, wide-necked bottle was lowered into the flowing sewage and filled to approximately 500 mL, ensuring minimal disturbance to the stream and avoiding surface debris (CDC, 202</w:t>
      </w:r>
      <w:r w:rsidR="005E38D8" w:rsidRPr="00C06304">
        <w:rPr>
          <w:rFonts w:ascii="Times New Roman" w:eastAsia="Times New Roman" w:hAnsi="Times New Roman" w:cs="Times New Roman"/>
          <w:sz w:val="24"/>
          <w:szCs w:val="24"/>
        </w:rPr>
        <w:t>3)</w:t>
      </w:r>
      <w:r w:rsidRPr="00C06304">
        <w:rPr>
          <w:rFonts w:ascii="Times New Roman" w:eastAsia="Times New Roman" w:hAnsi="Times New Roman" w:cs="Times New Roman"/>
          <w:sz w:val="24"/>
          <w:szCs w:val="24"/>
        </w:rPr>
        <w:t>. All sampling equipment was rinsed with deionized water before use to</w:t>
      </w:r>
      <w:r w:rsidR="005E38D8" w:rsidRPr="00C06304">
        <w:rPr>
          <w:rFonts w:ascii="Times New Roman" w:eastAsia="Times New Roman" w:hAnsi="Times New Roman" w:cs="Times New Roman"/>
          <w:sz w:val="24"/>
          <w:szCs w:val="24"/>
        </w:rPr>
        <w:t xml:space="preserve"> prevent</w:t>
      </w:r>
      <w:r w:rsidRPr="00C06304">
        <w:rPr>
          <w:rFonts w:ascii="Times New Roman" w:eastAsia="Times New Roman" w:hAnsi="Times New Roman" w:cs="Times New Roman"/>
          <w:sz w:val="24"/>
          <w:szCs w:val="24"/>
        </w:rPr>
        <w:t xml:space="preserve"> the risk of cross-contamination</w:t>
      </w:r>
      <w:r w:rsidR="005E38D8" w:rsidRPr="00C06304">
        <w:rPr>
          <w:rFonts w:ascii="Times New Roman" w:eastAsia="Times New Roman" w:hAnsi="Times New Roman" w:cs="Times New Roman"/>
          <w:sz w:val="24"/>
          <w:szCs w:val="24"/>
        </w:rPr>
        <w:t>.</w:t>
      </w:r>
    </w:p>
    <w:p w14:paraId="75709733" w14:textId="7420F237" w:rsidR="00064B88" w:rsidRPr="00C06304" w:rsidRDefault="005E38D8" w:rsidP="00C06304">
      <w:pPr>
        <w:jc w:val="both"/>
        <w:rPr>
          <w:rFonts w:ascii="Times New Roman" w:hAnsi="Times New Roman" w:cs="Times New Roman"/>
          <w:sz w:val="24"/>
          <w:szCs w:val="24"/>
        </w:rPr>
      </w:pPr>
      <w:r w:rsidRPr="00C06304">
        <w:rPr>
          <w:rFonts w:ascii="Times New Roman" w:eastAsia="Times New Roman" w:hAnsi="Times New Roman" w:cs="Times New Roman"/>
          <w:sz w:val="24"/>
          <w:szCs w:val="24"/>
        </w:rPr>
        <w:t>S</w:t>
      </w:r>
      <w:r w:rsidR="00064B88" w:rsidRPr="00C06304">
        <w:rPr>
          <w:rStyle w:val="Strong"/>
          <w:rFonts w:ascii="Times New Roman" w:hAnsi="Times New Roman" w:cs="Times New Roman"/>
          <w:sz w:val="24"/>
          <w:szCs w:val="24"/>
        </w:rPr>
        <w:t>ample Processing and Bacterial Enumeration</w:t>
      </w:r>
    </w:p>
    <w:p w14:paraId="5EDF79A7" w14:textId="0D48B4F2" w:rsidR="005E38D8" w:rsidRPr="00C06304" w:rsidRDefault="00955C76" w:rsidP="00C06304">
      <w:pPr>
        <w:pStyle w:val="NormalWeb"/>
        <w:jc w:val="both"/>
      </w:pPr>
      <w:r>
        <w:t>Sewage</w:t>
      </w:r>
      <w:r w:rsidR="00064B88" w:rsidRPr="00C06304">
        <w:t xml:space="preserve"> samples were gently mixed</w:t>
      </w:r>
      <w:r>
        <w:t>,</w:t>
      </w:r>
      <w:r w:rsidR="005E38D8" w:rsidRPr="00C06304">
        <w:t xml:space="preserve"> and a s</w:t>
      </w:r>
      <w:r w:rsidR="00064B88" w:rsidRPr="00C06304">
        <w:t xml:space="preserve">eries of </w:t>
      </w:r>
      <w:r w:rsidR="00064B88" w:rsidRPr="00C77831">
        <w:t>tenfold serial dilutions (up to 10⁻⁷) was prepared in sterile normal saline to achieve countable bacterial concentrations, following standard microbiological enumeration procedures</w:t>
      </w:r>
      <w:r w:rsidR="005E38D8" w:rsidRPr="00C77831">
        <w:t xml:space="preserve">. </w:t>
      </w:r>
      <w:r w:rsidR="00064B88" w:rsidRPr="00C77831">
        <w:t xml:space="preserve">One </w:t>
      </w:r>
      <w:proofErr w:type="spellStart"/>
      <w:r w:rsidR="00064B88" w:rsidRPr="00C77831">
        <w:t>millilitre</w:t>
      </w:r>
      <w:proofErr w:type="spellEnd"/>
      <w:r w:rsidR="00064B88" w:rsidRPr="00C77831">
        <w:t xml:space="preserve"> (1 mL) of each dilution was inoculated into sterile Petri dishes containing MacConkey agar using the pour plate method</w:t>
      </w:r>
      <w:r w:rsidR="00064B88" w:rsidRPr="00C06304">
        <w:t>, which enables viable bacterial enumeration and recovery of enteric Gram-negative organisms. Plates were swirled to distribute the inoculum evenly and allowed to solidify before incubation at 37 °C for 24 hours.</w:t>
      </w:r>
      <w:r w:rsidR="005E38D8" w:rsidRPr="00C06304">
        <w:t xml:space="preserve"> </w:t>
      </w:r>
      <w:r w:rsidR="00064B88" w:rsidRPr="00C06304">
        <w:t>After incubation, colonies with distinct morphologies were selected and purified by streaking onto Eosin Methylene Blue (EMB) agar. Plates were incubated at 37 °C for a further 24 hours to obtain pure isolates for identification.</w:t>
      </w:r>
    </w:p>
    <w:p w14:paraId="5BCD97C2" w14:textId="77777777" w:rsidR="005E38D8" w:rsidRPr="00C06304" w:rsidRDefault="00064B88" w:rsidP="00C06304">
      <w:pPr>
        <w:pStyle w:val="NormalWeb"/>
        <w:jc w:val="both"/>
        <w:rPr>
          <w:rStyle w:val="Strong"/>
        </w:rPr>
      </w:pPr>
      <w:r w:rsidRPr="00C06304">
        <w:rPr>
          <w:rStyle w:val="Strong"/>
        </w:rPr>
        <w:t>Microbiological Identification</w:t>
      </w:r>
    </w:p>
    <w:p w14:paraId="1C7AAF03" w14:textId="25B2EA27" w:rsidR="00064B88" w:rsidRPr="00C06304" w:rsidRDefault="00064B88" w:rsidP="00C06304">
      <w:pPr>
        <w:pStyle w:val="NormalWeb"/>
        <w:jc w:val="both"/>
      </w:pPr>
      <w:r w:rsidRPr="00C06304">
        <w:rPr>
          <w:rStyle w:val="Strong"/>
        </w:rPr>
        <w:t>Gram Staining</w:t>
      </w:r>
    </w:p>
    <w:p w14:paraId="79D81BBD" w14:textId="48CA263D" w:rsidR="005E38D8" w:rsidRPr="00C06304" w:rsidRDefault="00064B88" w:rsidP="00660B8F">
      <w:pPr>
        <w:pStyle w:val="NormalWeb"/>
        <w:jc w:val="both"/>
      </w:pPr>
      <w:r w:rsidRPr="00C06304">
        <w:t xml:space="preserve">Pure isolates were </w:t>
      </w:r>
      <w:r w:rsidR="00AA2FA7">
        <w:t>Gram-stained</w:t>
      </w:r>
      <w:r w:rsidRPr="00C06304">
        <w:t xml:space="preserve"> using standard differential staining procedures to classify bacteria as Gram-positive or Gram-negative</w:t>
      </w:r>
      <w:r w:rsidR="005E38D8" w:rsidRPr="00C06304">
        <w:t>.</w:t>
      </w:r>
      <w:r w:rsidRPr="00C06304">
        <w:t xml:space="preserve"> Slides were examined using a light microscope</w:t>
      </w:r>
      <w:r w:rsidR="00AA2FA7">
        <w:t>,</w:t>
      </w:r>
      <w:r w:rsidR="005E38D8" w:rsidRPr="00C06304">
        <w:t xml:space="preserve"> </w:t>
      </w:r>
      <w:r w:rsidRPr="00C06304">
        <w:t>and cellular morphology and Gram reaction were recorded.</w:t>
      </w:r>
    </w:p>
    <w:p w14:paraId="634D3EC2" w14:textId="32D8865B" w:rsidR="00064B88" w:rsidRPr="00763546" w:rsidRDefault="00064B88" w:rsidP="00C06304">
      <w:pPr>
        <w:pStyle w:val="NormalWeb"/>
        <w:jc w:val="both"/>
      </w:pPr>
      <w:r w:rsidRPr="00763546">
        <w:rPr>
          <w:rStyle w:val="Strong"/>
        </w:rPr>
        <w:t>Biochemical Tests</w:t>
      </w:r>
    </w:p>
    <w:p w14:paraId="74E4DCA3" w14:textId="21491B78" w:rsidR="00763546" w:rsidRPr="00AA2FA7" w:rsidRDefault="00064B88" w:rsidP="00C06304">
      <w:pPr>
        <w:pStyle w:val="NormalWeb"/>
        <w:jc w:val="both"/>
        <w:rPr>
          <w:rStyle w:val="Strong"/>
          <w:b w:val="0"/>
          <w:bCs w:val="0"/>
        </w:rPr>
      </w:pPr>
      <w:r w:rsidRPr="00C06304">
        <w:t>Isolates were characterized using established biochemical assays for bacterial differentiation: catalase</w:t>
      </w:r>
      <w:r w:rsidR="005E38D8" w:rsidRPr="00C06304">
        <w:t xml:space="preserve"> test, </w:t>
      </w:r>
      <w:r w:rsidRPr="00C06304">
        <w:t>oxidase test, citrate utilization</w:t>
      </w:r>
      <w:r w:rsidR="005E38D8" w:rsidRPr="00C06304">
        <w:t xml:space="preserve"> test</w:t>
      </w:r>
      <w:r w:rsidRPr="00C06304">
        <w:t>, urease test and indole test for tryptophan metabolism follow</w:t>
      </w:r>
      <w:r w:rsidR="005E38D8" w:rsidRPr="00C06304">
        <w:t xml:space="preserve">ing </w:t>
      </w:r>
      <w:r w:rsidRPr="00C06304">
        <w:t>standard laboratory procedures</w:t>
      </w:r>
      <w:r w:rsidR="005E38D8" w:rsidRPr="00C06304">
        <w:t>.</w:t>
      </w:r>
    </w:p>
    <w:p w14:paraId="25B9E300" w14:textId="0EE4A6EF" w:rsidR="00E42AAE" w:rsidRPr="00C06304" w:rsidRDefault="00E42AAE" w:rsidP="00C06304">
      <w:pPr>
        <w:pStyle w:val="NormalWeb"/>
        <w:jc w:val="both"/>
      </w:pPr>
      <w:r w:rsidRPr="00C06304">
        <w:rPr>
          <w:rStyle w:val="Strong"/>
        </w:rPr>
        <w:t>Molecular Identification of Isolates Using 16S rRNA Gene Sequencing</w:t>
      </w:r>
    </w:p>
    <w:p w14:paraId="67463424" w14:textId="77777777" w:rsidR="00E42AAE" w:rsidRPr="00C06304" w:rsidRDefault="00E42AAE" w:rsidP="00C06304">
      <w:pPr>
        <w:pStyle w:val="NormalWeb"/>
        <w:jc w:val="both"/>
      </w:pPr>
      <w:r w:rsidRPr="00C06304">
        <w:t xml:space="preserve">To confirm the identity of presumptive bacterial isolates obtained from culture and biochemical testing, molecular identification targeting the 16S ribosomal RNA (rRNA) gene was performed. Pure bacterial isolates were cultured overnight on nutrient agar, and genomic DNA was extracted using a boiling lysis method as previously described by Olowe </w:t>
      </w:r>
      <w:r w:rsidRPr="00C06304">
        <w:rPr>
          <w:rStyle w:val="Emphasis"/>
        </w:rPr>
        <w:t>et al.</w:t>
      </w:r>
      <w:r w:rsidRPr="00C06304">
        <w:t xml:space="preserve"> (2015). Briefly, 3–5 pure colonies were collected with a sterile loop and suspended in 50 µL of sterile deionized water in a microcentrifuge tube. The suspension was heated at 95–100 °C for 10 min to lyse cells and release </w:t>
      </w:r>
      <w:r w:rsidRPr="00C06304">
        <w:lastRenderedPageBreak/>
        <w:t>genomic DNA. Following boiling, samples were immediately cooled on ice for 5 min, then centrifuged at 10,000 × g for 5 min; the supernatant containing crude genomic DNA was transferred to a new sterile tube and used as template for PCR amplification.</w:t>
      </w:r>
    </w:p>
    <w:p w14:paraId="0B4B2B50" w14:textId="053EFF5E" w:rsidR="00E42AAE" w:rsidRPr="00C06304" w:rsidRDefault="00E42AAE" w:rsidP="00C06304">
      <w:pPr>
        <w:pStyle w:val="NormalWeb"/>
        <w:jc w:val="both"/>
      </w:pPr>
      <w:r w:rsidRPr="00C06304">
        <w:t xml:space="preserve">PCR amplification of the bacterial 16S rRNA gene was carried out in 25 µL reaction volumes containing template DNA, universal forward and reverse primers, deoxynucleotide triphosphates (dNTPs), buffer with </w:t>
      </w:r>
      <w:proofErr w:type="spellStart"/>
      <w:r w:rsidRPr="00C06304">
        <w:t>MgCl</w:t>
      </w:r>
      <w:proofErr w:type="spellEnd"/>
      <w:r w:rsidRPr="00C06304">
        <w:t xml:space="preserve">₂, and </w:t>
      </w:r>
      <w:proofErr w:type="spellStart"/>
      <w:r w:rsidRPr="00C06304">
        <w:t>Taq</w:t>
      </w:r>
      <w:proofErr w:type="spellEnd"/>
      <w:r w:rsidRPr="00C06304">
        <w:t xml:space="preserve"> DNA polymerase. The thermal cycling profile consisted of an </w:t>
      </w:r>
      <w:r w:rsidRPr="00D9757A">
        <w:t>initial denaturation at 95 °C for 3–5 min, followed by 25–35 cycles of: denaturation at 95 °C for 30 s, annealing at 50–58 °C for 30–60 s, and extension at 72 °C for 30–60 s</w:t>
      </w:r>
      <w:r w:rsidR="001D1D19">
        <w:t>econds</w:t>
      </w:r>
      <w:r w:rsidRPr="00D9757A">
        <w:t>, and a final extension at 72 °C for 5–7 min to complete synthesis of target amplicons.</w:t>
      </w:r>
      <w:r w:rsidRPr="00C06304">
        <w:t xml:space="preserve"> </w:t>
      </w:r>
    </w:p>
    <w:p w14:paraId="0FBDCA25" w14:textId="737CA53B" w:rsidR="00E42AAE" w:rsidRPr="00C06304" w:rsidRDefault="00E42AAE" w:rsidP="00763546">
      <w:pPr>
        <w:pStyle w:val="NormalWeb"/>
        <w:jc w:val="both"/>
      </w:pPr>
      <w:r w:rsidRPr="00C06304">
        <w:t xml:space="preserve">Following amplification, products were visualized by agarose gel electrophoresis to confirm the presence of correctly sized amplicons. PCR products were subsequently purified </w:t>
      </w:r>
      <w:r w:rsidR="00D9757A">
        <w:t>before</w:t>
      </w:r>
      <w:r w:rsidRPr="00C06304">
        <w:t xml:space="preserve"> sequencing. Purified amplicons were submitted for Sanger sequencing, and </w:t>
      </w:r>
      <w:r w:rsidR="00D9757A">
        <w:t xml:space="preserve">the </w:t>
      </w:r>
      <w:r w:rsidRPr="00C06304">
        <w:t xml:space="preserve">resulting sequence data were edited and assembled as necessary. Obtained 16S rRNA gene sequences were compared against </w:t>
      </w:r>
      <w:r w:rsidRPr="00A41C8D">
        <w:t>NCBI GenBank using the BLAST</w:t>
      </w:r>
      <w:r w:rsidRPr="00C06304">
        <w:t xml:space="preserve"> algorithm to determine closest matches and assign taxonomic identities in downstream analyses.</w:t>
      </w:r>
    </w:p>
    <w:p w14:paraId="0829F402" w14:textId="77777777" w:rsidR="00E42AAE" w:rsidRPr="00763546" w:rsidRDefault="00E42AAE" w:rsidP="00C06304">
      <w:pPr>
        <w:pStyle w:val="z-BottomofForm"/>
        <w:jc w:val="both"/>
        <w:rPr>
          <w:rFonts w:ascii="Times New Roman" w:hAnsi="Times New Roman" w:cs="Times New Roman"/>
          <w:b/>
          <w:bCs/>
          <w:sz w:val="24"/>
          <w:szCs w:val="24"/>
        </w:rPr>
      </w:pPr>
      <w:r w:rsidRPr="00763546">
        <w:rPr>
          <w:rFonts w:ascii="Times New Roman" w:hAnsi="Times New Roman" w:cs="Times New Roman"/>
          <w:b/>
          <w:bCs/>
          <w:sz w:val="24"/>
          <w:szCs w:val="24"/>
        </w:rPr>
        <w:t>Bottom of Form</w:t>
      </w:r>
    </w:p>
    <w:p w14:paraId="1FDDF875" w14:textId="5A95137B" w:rsidR="00064B88" w:rsidRPr="00763546" w:rsidRDefault="00064B88" w:rsidP="00C06304">
      <w:pPr>
        <w:pStyle w:val="NormalWeb"/>
        <w:jc w:val="both"/>
        <w:rPr>
          <w:b/>
          <w:bCs/>
        </w:rPr>
      </w:pPr>
      <w:r w:rsidRPr="00763546">
        <w:rPr>
          <w:rStyle w:val="Strong"/>
        </w:rPr>
        <w:t xml:space="preserve"> </w:t>
      </w:r>
      <w:r w:rsidR="00963D78" w:rsidRPr="00763546">
        <w:rPr>
          <w:rStyle w:val="Strong"/>
        </w:rPr>
        <w:t xml:space="preserve">Antibiotic Susceptibility </w:t>
      </w:r>
      <w:r w:rsidRPr="00763546">
        <w:rPr>
          <w:rStyle w:val="Strong"/>
        </w:rPr>
        <w:t>Testing</w:t>
      </w:r>
    </w:p>
    <w:p w14:paraId="130456F2" w14:textId="512CFF98" w:rsidR="00FA615D" w:rsidRPr="00C06304" w:rsidRDefault="009D1FFC" w:rsidP="00C06304">
      <w:pPr>
        <w:pStyle w:val="NormalWeb"/>
        <w:jc w:val="both"/>
        <w:rPr>
          <w:bCs/>
        </w:rPr>
      </w:pPr>
      <w:r w:rsidRPr="009D1FFC">
        <w:rPr>
          <w:bCs/>
        </w:rPr>
        <w:t xml:space="preserve">All the isolates were subjected to </w:t>
      </w:r>
      <w:r w:rsidR="00D9757A">
        <w:rPr>
          <w:bCs/>
        </w:rPr>
        <w:t xml:space="preserve">an </w:t>
      </w:r>
      <w:r w:rsidRPr="009D1FFC">
        <w:rPr>
          <w:bCs/>
        </w:rPr>
        <w:t>antibiotic susceptibility test using the disc-diffusion method. Commercial antibiotics discs comprising of Augmentin (AUG) 30ug,</w:t>
      </w:r>
      <w:r w:rsidRPr="00C06304">
        <w:rPr>
          <w:bCs/>
        </w:rPr>
        <w:t xml:space="preserve"> </w:t>
      </w:r>
      <w:r w:rsidRPr="009D1FFC">
        <w:rPr>
          <w:bCs/>
        </w:rPr>
        <w:t>Ampicillin (AMP) 10ug, Erythromycin (ERY) 5ug, Tetracycline (TET) 5ug,</w:t>
      </w:r>
      <w:r w:rsidRPr="00C06304">
        <w:rPr>
          <w:bCs/>
        </w:rPr>
        <w:t xml:space="preserve"> </w:t>
      </w:r>
      <w:r w:rsidRPr="009D1FFC">
        <w:rPr>
          <w:bCs/>
        </w:rPr>
        <w:t>Gentamycin (GEN) 10ug, Ciprofloxacin (CIP) 10ug, Vancomycin (VAN) 30ug,</w:t>
      </w:r>
      <w:r w:rsidRPr="00C06304">
        <w:rPr>
          <w:bCs/>
        </w:rPr>
        <w:t xml:space="preserve"> </w:t>
      </w:r>
      <w:r w:rsidRPr="009D1FFC">
        <w:rPr>
          <w:bCs/>
        </w:rPr>
        <w:t xml:space="preserve">Cotrimoxazole (COT) 25ug, Cefuroxime (CRX) 30ug, Meropenem (MEM) 10ug was tested against the bacterial isolates as prescribed by the clinical laboratory standard institute guideline (CLSI, 2020). Mueller Hinton agar was prepared according to the manufacturer's </w:t>
      </w:r>
      <w:r w:rsidR="00D9757A">
        <w:rPr>
          <w:bCs/>
        </w:rPr>
        <w:t>instructions</w:t>
      </w:r>
      <w:r w:rsidRPr="009D1FFC">
        <w:rPr>
          <w:bCs/>
        </w:rPr>
        <w:t xml:space="preserve"> and poured to set in sterile Petri-dishes. Using a sterile wire loop, pure isolated colonies of </w:t>
      </w:r>
      <w:r w:rsidR="00D44B95" w:rsidRPr="00D44B95">
        <w:rPr>
          <w:bCs/>
          <w:i/>
          <w:iCs/>
        </w:rPr>
        <w:t>E. coli</w:t>
      </w:r>
      <w:r w:rsidRPr="009D1FFC">
        <w:rPr>
          <w:bCs/>
        </w:rPr>
        <w:t xml:space="preserve"> </w:t>
      </w:r>
      <w:r w:rsidR="002E244B">
        <w:rPr>
          <w:bCs/>
        </w:rPr>
        <w:t>were</w:t>
      </w:r>
      <w:r w:rsidRPr="009D1FFC">
        <w:rPr>
          <w:bCs/>
        </w:rPr>
        <w:t xml:space="preserve"> transferred to a tube containing 5ml of Nutrient broth medium (Oxoid,</w:t>
      </w:r>
      <w:r w:rsidRPr="00C06304">
        <w:rPr>
          <w:bCs/>
        </w:rPr>
        <w:t xml:space="preserve"> </w:t>
      </w:r>
      <w:r w:rsidR="002E244B">
        <w:rPr>
          <w:bCs/>
        </w:rPr>
        <w:t>Basingstoke</w:t>
      </w:r>
      <w:r w:rsidRPr="009D1FFC">
        <w:rPr>
          <w:bCs/>
        </w:rPr>
        <w:t>, UK). Broths were inoculated at 35°C and observed at 15 min intervals until their turbidity matched the 0.5 McFarland standard</w:t>
      </w:r>
      <w:r w:rsidR="002E244B">
        <w:rPr>
          <w:bCs/>
        </w:rPr>
        <w:t>. Within 15</w:t>
      </w:r>
      <w:r w:rsidRPr="009D1FFC">
        <w:rPr>
          <w:bCs/>
        </w:rPr>
        <w:t xml:space="preserve"> min of adjusting the inoculum density, plates with Mueller-Hinton agar (</w:t>
      </w:r>
      <w:proofErr w:type="spellStart"/>
      <w:r w:rsidRPr="009D1FFC">
        <w:rPr>
          <w:bCs/>
        </w:rPr>
        <w:t>Oxoid</w:t>
      </w:r>
      <w:proofErr w:type="spellEnd"/>
      <w:r w:rsidRPr="009D1FFC">
        <w:rPr>
          <w:bCs/>
        </w:rPr>
        <w:t>,</w:t>
      </w:r>
      <w:r w:rsidRPr="00C06304">
        <w:rPr>
          <w:bCs/>
        </w:rPr>
        <w:t xml:space="preserve"> </w:t>
      </w:r>
      <w:proofErr w:type="spellStart"/>
      <w:r w:rsidRPr="009D1FFC">
        <w:rPr>
          <w:bCs/>
        </w:rPr>
        <w:t>Basingstroke</w:t>
      </w:r>
      <w:proofErr w:type="spellEnd"/>
      <w:r w:rsidRPr="009D1FFC">
        <w:rPr>
          <w:bCs/>
        </w:rPr>
        <w:t xml:space="preserve">, UK) were flooded with the </w:t>
      </w:r>
      <w:r w:rsidR="002E244B">
        <w:rPr>
          <w:bCs/>
        </w:rPr>
        <w:t>bacterial</w:t>
      </w:r>
      <w:r w:rsidRPr="009D1FFC">
        <w:rPr>
          <w:bCs/>
        </w:rPr>
        <w:t xml:space="preserve"> stock solution using </w:t>
      </w:r>
      <w:r w:rsidR="002E244B">
        <w:rPr>
          <w:bCs/>
        </w:rPr>
        <w:t xml:space="preserve">the </w:t>
      </w:r>
      <w:r w:rsidRPr="009D1FFC">
        <w:rPr>
          <w:bCs/>
        </w:rPr>
        <w:t xml:space="preserve">pour plate method. The discs were then carefully layered on the agar using a </w:t>
      </w:r>
      <w:r w:rsidR="002E244B">
        <w:rPr>
          <w:bCs/>
        </w:rPr>
        <w:t>multi-disc</w:t>
      </w:r>
      <w:r w:rsidRPr="009D1FFC">
        <w:rPr>
          <w:bCs/>
        </w:rPr>
        <w:t xml:space="preserve"> dispenser (Oxoid, Basingstoke, UK) and incubated at 37°C for 24 hours in an upside-down position. After 24 hours of incubation, plates were examined for zones of growth inhibition around the antibiotic discs</w:t>
      </w:r>
      <w:r w:rsidR="00796B96">
        <w:rPr>
          <w:bCs/>
        </w:rPr>
        <w:t>,</w:t>
      </w:r>
      <w:r w:rsidRPr="009D1FFC">
        <w:rPr>
          <w:bCs/>
        </w:rPr>
        <w:t xml:space="preserve"> and results were interpreted as either resistance, intermediate or sensitive according to CLSI guidelines (2020).</w:t>
      </w:r>
      <w:r w:rsidRPr="00C06304">
        <w:rPr>
          <w:bCs/>
        </w:rPr>
        <w:t xml:space="preserve"> </w:t>
      </w:r>
      <w:r w:rsidR="00796B96">
        <w:rPr>
          <w:rStyle w:val="Strong"/>
          <w:b w:val="0"/>
          <w:bCs w:val="0"/>
        </w:rPr>
        <w:t>Multidrug-resistant</w:t>
      </w:r>
      <w:r w:rsidR="00FA615D" w:rsidRPr="00C06304">
        <w:rPr>
          <w:rStyle w:val="Strong"/>
          <w:b w:val="0"/>
          <w:bCs w:val="0"/>
        </w:rPr>
        <w:t xml:space="preserve"> (MDR) Isolates</w:t>
      </w:r>
      <w:r w:rsidR="00FA615D" w:rsidRPr="00C06304">
        <w:t xml:space="preserve"> exhibiting resistance to at least one agent in </w:t>
      </w:r>
      <w:r w:rsidR="00FA615D" w:rsidRPr="00C06304">
        <w:rPr>
          <w:rStyle w:val="Strong"/>
          <w:b w:val="0"/>
          <w:bCs w:val="0"/>
        </w:rPr>
        <w:t>three or more antimicrobial classes</w:t>
      </w:r>
      <w:r w:rsidR="00FA615D" w:rsidRPr="00C06304">
        <w:rPr>
          <w:b/>
          <w:bCs/>
        </w:rPr>
        <w:t xml:space="preserve"> </w:t>
      </w:r>
      <w:r w:rsidR="00FA615D" w:rsidRPr="00C06304">
        <w:t>were selected</w:t>
      </w:r>
      <w:r w:rsidR="00796B96">
        <w:t>,</w:t>
      </w:r>
      <w:r w:rsidR="00FA615D" w:rsidRPr="00C06304">
        <w:t xml:space="preserve"> and the</w:t>
      </w:r>
      <w:r w:rsidR="00FA615D" w:rsidRPr="00C06304">
        <w:rPr>
          <w:b/>
          <w:bCs/>
        </w:rPr>
        <w:t xml:space="preserve"> </w:t>
      </w:r>
      <w:r w:rsidR="00FA615D" w:rsidRPr="00C06304">
        <w:rPr>
          <w:rStyle w:val="Strong"/>
          <w:b w:val="0"/>
          <w:bCs w:val="0"/>
        </w:rPr>
        <w:t>multiple antibiotic resistance index (MARI)</w:t>
      </w:r>
      <w:r w:rsidR="00FA615D" w:rsidRPr="00C06304">
        <w:t xml:space="preserve"> was calculated for each isolate as the ratio of the number of antibiotics to which an isolate was resistant to the total number of antibiotics tested (MAR = a/b) (Naser et al., 2025).</w:t>
      </w:r>
    </w:p>
    <w:p w14:paraId="31BB11A7" w14:textId="06B619B1" w:rsidR="00064B88" w:rsidRPr="00C06304" w:rsidRDefault="00064B88" w:rsidP="00C06304">
      <w:pPr>
        <w:pStyle w:val="NormalWeb"/>
        <w:jc w:val="both"/>
      </w:pPr>
      <w:r w:rsidRPr="00C06304">
        <w:rPr>
          <w:rStyle w:val="Strong"/>
        </w:rPr>
        <w:t>Extended-Spectrum β-Lactamase (ESBL) Screening</w:t>
      </w:r>
    </w:p>
    <w:p w14:paraId="62ACC2AF" w14:textId="35267535" w:rsidR="00B84E6E" w:rsidRPr="00C06304" w:rsidRDefault="00FA615D" w:rsidP="009C3DE6">
      <w:pPr>
        <w:pStyle w:val="NormalWeb"/>
        <w:jc w:val="both"/>
      </w:pPr>
      <w:r w:rsidRPr="00C06304">
        <w:t xml:space="preserve">All </w:t>
      </w:r>
      <w:r w:rsidR="001B764D">
        <w:rPr>
          <w:rStyle w:val="Strong"/>
          <w:b w:val="0"/>
          <w:bCs w:val="0"/>
        </w:rPr>
        <w:t>multidrug-resistant isolates</w:t>
      </w:r>
      <w:r w:rsidRPr="00C06304">
        <w:rPr>
          <w:rStyle w:val="Strong"/>
          <w:b w:val="0"/>
          <w:bCs w:val="0"/>
        </w:rPr>
        <w:t xml:space="preserve"> were selected and </w:t>
      </w:r>
      <w:r w:rsidR="00064B88" w:rsidRPr="00C06304">
        <w:t xml:space="preserve">assessed </w:t>
      </w:r>
      <w:r w:rsidRPr="00C06304">
        <w:t xml:space="preserve">for </w:t>
      </w:r>
      <w:r w:rsidRPr="00C06304">
        <w:rPr>
          <w:rStyle w:val="Strong"/>
          <w:b w:val="0"/>
          <w:bCs w:val="0"/>
        </w:rPr>
        <w:t xml:space="preserve">Extended-Spectrum β-Lactamase (ESBL) production </w:t>
      </w:r>
      <w:r w:rsidR="00064B88" w:rsidRPr="00C06304">
        <w:t xml:space="preserve">using the </w:t>
      </w:r>
      <w:r w:rsidR="00064B88" w:rsidRPr="00C06304">
        <w:rPr>
          <w:rStyle w:val="Strong"/>
          <w:b w:val="0"/>
          <w:bCs w:val="0"/>
        </w:rPr>
        <w:t>Double Disk Synergy Test (DDST)</w:t>
      </w:r>
      <w:r w:rsidR="00064B88" w:rsidRPr="00C06304">
        <w:rPr>
          <w:b/>
          <w:bCs/>
        </w:rPr>
        <w:t>.</w:t>
      </w:r>
      <w:r w:rsidR="00064B88" w:rsidRPr="00C06304">
        <w:t xml:space="preserve"> </w:t>
      </w:r>
      <w:r w:rsidR="009D1FFC" w:rsidRPr="00C06304">
        <w:t xml:space="preserve">After adjusting the density of </w:t>
      </w:r>
      <w:r w:rsidR="009D1FFC" w:rsidRPr="00C06304">
        <w:lastRenderedPageBreak/>
        <w:t xml:space="preserve">the inoculum, Mueller-Hinton agar plates were swabbed with cells from the bacterial stock culture. Amoxicillin-Clavulanate acid (AMC) disks were placed at the </w:t>
      </w:r>
      <w:proofErr w:type="spellStart"/>
      <w:r w:rsidR="00796B96">
        <w:t>centre</w:t>
      </w:r>
      <w:proofErr w:type="spellEnd"/>
      <w:r w:rsidR="009D1FFC" w:rsidRPr="00C06304">
        <w:t xml:space="preserve"> of the inoculated plates, Ceftazidime (CAZ) and Cefotaxime (CTX) were placed 5</w:t>
      </w:r>
      <w:r w:rsidR="00796B96">
        <w:t xml:space="preserve"> </w:t>
      </w:r>
      <w:r w:rsidR="009D1FFC" w:rsidRPr="00C06304">
        <w:t>mm apart on each side of AMC</w:t>
      </w:r>
      <w:r w:rsidR="00796B96">
        <w:t>,</w:t>
      </w:r>
      <w:r w:rsidR="009D1FFC" w:rsidRPr="00C06304">
        <w:t xml:space="preserve"> respectively. The plates were then incubated for 24 hours at 37</w:t>
      </w:r>
      <w:r w:rsidR="00796B96">
        <w:t xml:space="preserve"> </w:t>
      </w:r>
      <w:r w:rsidR="009D1FFC" w:rsidRPr="00C06304">
        <w:t xml:space="preserve">°C. Organisms showing an increase in the zone of inhibition around any of the cephalosporins (Ceftazidime and Cefotaxime) towards the Amoxicillin-Clavulanate acid disc by ≥5 mm </w:t>
      </w:r>
      <w:r w:rsidR="005B474D">
        <w:t>were</w:t>
      </w:r>
      <w:r w:rsidR="009D1FFC" w:rsidRPr="00C06304">
        <w:t xml:space="preserve"> confirmed to produce ESBL (Wilson and </w:t>
      </w:r>
      <w:proofErr w:type="spellStart"/>
      <w:r w:rsidR="009D1FFC" w:rsidRPr="00C06304">
        <w:t>Poirel</w:t>
      </w:r>
      <w:proofErr w:type="spellEnd"/>
      <w:r w:rsidR="009D1FFC" w:rsidRPr="00C06304">
        <w:t>, 1996).</w:t>
      </w:r>
    </w:p>
    <w:p w14:paraId="16E463E7" w14:textId="0802D0D4" w:rsidR="00B84E6E" w:rsidRPr="00C06304" w:rsidRDefault="00E73E59" w:rsidP="00C06304">
      <w:pPr>
        <w:pStyle w:val="NormalWeb"/>
        <w:jc w:val="both"/>
        <w:rPr>
          <w:rStyle w:val="Strong"/>
        </w:rPr>
      </w:pPr>
      <w:r w:rsidRPr="00C06304">
        <w:rPr>
          <w:rStyle w:val="Strong"/>
        </w:rPr>
        <w:t>RESULTS</w:t>
      </w:r>
    </w:p>
    <w:p w14:paraId="6DF044F0" w14:textId="77777777" w:rsidR="00B84E6E" w:rsidRPr="00E73E59" w:rsidRDefault="00B84E6E" w:rsidP="00856B19">
      <w:pPr>
        <w:pStyle w:val="NormalWeb"/>
        <w:jc w:val="both"/>
      </w:pPr>
      <w:r w:rsidRPr="00E73E59">
        <w:t xml:space="preserve">A total of 45 untreated domestic sewage samples were analyzed in this study, collected from five distinct locations at </w:t>
      </w:r>
      <w:proofErr w:type="spellStart"/>
      <w:r w:rsidRPr="00E73E59">
        <w:t>Iworoko</w:t>
      </w:r>
      <w:proofErr w:type="spellEnd"/>
      <w:r w:rsidRPr="00E73E59">
        <w:t xml:space="preserve">-Ekiti (Table 1). The number and percentage distribution of samples across the selected sites were as follows: New Jersey hostel (13; 28.9 %), Methodist hostel (10; 22.2 %), Calvary hostel (10; 22.2 %), Goshen hostel (7; 15.6 %), and Amsterdam hostel (5; 11.1 %) (Table 1). </w:t>
      </w:r>
    </w:p>
    <w:p w14:paraId="08AA1F38" w14:textId="056D2F82" w:rsidR="00B84E6E" w:rsidRPr="00C06304" w:rsidRDefault="00B84E6E" w:rsidP="00855DE3">
      <w:pPr>
        <w:pStyle w:val="NormalWeb"/>
        <w:jc w:val="both"/>
        <w:rPr>
          <w:b/>
          <w:bCs/>
        </w:rPr>
      </w:pPr>
      <w:r w:rsidRPr="00C06304">
        <w:t xml:space="preserve">The morphological and cultural features of presumptive bacterial isolates recovered from sewage samples on MacConkey and Eosin Methylene Blue (EMB) agars are summarized in Table 2. Colonies presumptively identified as </w:t>
      </w:r>
      <w:r w:rsidRPr="00C06304">
        <w:rPr>
          <w:rStyle w:val="Emphasis"/>
        </w:rPr>
        <w:t>Escherichia coli</w:t>
      </w:r>
      <w:r w:rsidRPr="00C06304">
        <w:t xml:space="preserve"> exhibited a</w:t>
      </w:r>
      <w:r w:rsidRPr="00C06304">
        <w:rPr>
          <w:b/>
          <w:bCs/>
        </w:rPr>
        <w:t xml:space="preserve"> </w:t>
      </w:r>
      <w:r w:rsidRPr="00C06304">
        <w:rPr>
          <w:rStyle w:val="Strong"/>
          <w:b w:val="0"/>
          <w:bCs w:val="0"/>
        </w:rPr>
        <w:t>metallic green sheen on EMB agar</w:t>
      </w:r>
      <w:r w:rsidRPr="00C06304">
        <w:rPr>
          <w:b/>
          <w:bCs/>
        </w:rPr>
        <w:t xml:space="preserve">, </w:t>
      </w:r>
      <w:r w:rsidRPr="00D44B95">
        <w:t>were</w:t>
      </w:r>
      <w:r w:rsidRPr="00C06304">
        <w:rPr>
          <w:b/>
          <w:bCs/>
        </w:rPr>
        <w:t xml:space="preserve"> </w:t>
      </w:r>
      <w:r w:rsidRPr="00C06304">
        <w:rPr>
          <w:rStyle w:val="Strong"/>
          <w:b w:val="0"/>
          <w:bCs w:val="0"/>
        </w:rPr>
        <w:t>round in shape with smooth edge</w:t>
      </w:r>
      <w:r w:rsidRPr="00C06304">
        <w:rPr>
          <w:rStyle w:val="Strong"/>
        </w:rPr>
        <w:t>s</w:t>
      </w:r>
      <w:r w:rsidRPr="00C06304">
        <w:t xml:space="preserve">, and demonstrated </w:t>
      </w:r>
      <w:r w:rsidRPr="00C06304">
        <w:rPr>
          <w:rStyle w:val="Strong"/>
          <w:b w:val="0"/>
          <w:bCs w:val="0"/>
        </w:rPr>
        <w:t>lactose fermentation on MacConkey agar</w:t>
      </w:r>
      <w:r w:rsidR="009C171F" w:rsidRPr="00C06304">
        <w:rPr>
          <w:b/>
          <w:bCs/>
        </w:rPr>
        <w:t>.</w:t>
      </w:r>
    </w:p>
    <w:p w14:paraId="6E82CFDC" w14:textId="38CC7933" w:rsidR="00B84E6E" w:rsidRPr="00705E76" w:rsidRDefault="00B84E6E" w:rsidP="00C06304">
      <w:pPr>
        <w:pStyle w:val="NormalWeb"/>
        <w:jc w:val="both"/>
      </w:pPr>
      <w:r w:rsidRPr="00705E76">
        <w:t xml:space="preserve">The distribution of presumptive bacterial species isolated from each site </w:t>
      </w:r>
      <w:r w:rsidR="005A7958">
        <w:t>is</w:t>
      </w:r>
      <w:r w:rsidRPr="00705E76">
        <w:t xml:space="preserve"> presented in Table 3. Escherichia coli and </w:t>
      </w:r>
      <w:r w:rsidR="009B5D03" w:rsidRPr="009B5D03">
        <w:rPr>
          <w:i/>
          <w:iCs/>
        </w:rPr>
        <w:t>Klebsiella spp</w:t>
      </w:r>
      <w:r w:rsidRPr="00705E76">
        <w:t xml:space="preserve">. were recovered from all five examined sewage sites. Enterobacter aerogenes was detected at all sites except the New Jersey hostel location. Overall, a total of 23 strains of </w:t>
      </w:r>
      <w:r w:rsidR="00D44B95" w:rsidRPr="00D44B95">
        <w:rPr>
          <w:i/>
          <w:iCs/>
        </w:rPr>
        <w:t>E. coli</w:t>
      </w:r>
      <w:r w:rsidRPr="00705E76">
        <w:t xml:space="preserve"> were obtained across the sampled sites. In addition, </w:t>
      </w:r>
      <w:r w:rsidR="009B5D03" w:rsidRPr="009B5D03">
        <w:rPr>
          <w:i/>
          <w:iCs/>
        </w:rPr>
        <w:t>Klebsiella spp</w:t>
      </w:r>
      <w:r w:rsidRPr="00705E76">
        <w:t xml:space="preserve">. and Enterobacter aerogenes were recovered in counts of 14 and 8 isolates, respectively (Table 3). The presence of these enteric bacteria in untreated sewage reflects the typical microbial communities associated with domestic wastewater and </w:t>
      </w:r>
      <w:r w:rsidR="003873CA">
        <w:t xml:space="preserve">is </w:t>
      </w:r>
      <w:r w:rsidRPr="00705E76">
        <w:t>comparable to profiles observed in other studies of sewage-derived bacterial isolates.</w:t>
      </w:r>
    </w:p>
    <w:p w14:paraId="5FB7CCA4" w14:textId="77777777" w:rsidR="00112253" w:rsidRPr="00C06304" w:rsidRDefault="00112253" w:rsidP="00C06304">
      <w:pPr>
        <w:pStyle w:val="NormalWeb"/>
        <w:jc w:val="both"/>
      </w:pPr>
    </w:p>
    <w:p w14:paraId="28D5F535" w14:textId="2528C56E" w:rsidR="00B84E6E" w:rsidRPr="00551117" w:rsidRDefault="00112253" w:rsidP="00C06304">
      <w:pPr>
        <w:pStyle w:val="Heading3"/>
        <w:jc w:val="both"/>
        <w:rPr>
          <w:b/>
          <w:bCs/>
          <w:color w:val="auto"/>
        </w:rPr>
      </w:pPr>
      <w:r w:rsidRPr="00551117">
        <w:rPr>
          <w:b/>
          <w:bCs/>
          <w:color w:val="auto"/>
        </w:rPr>
        <w:t>T</w:t>
      </w:r>
      <w:r w:rsidR="00B84E6E" w:rsidRPr="00551117">
        <w:rPr>
          <w:b/>
          <w:bCs/>
          <w:color w:val="auto"/>
        </w:rPr>
        <w:t>able 1</w:t>
      </w:r>
      <w:r w:rsidR="00F90450" w:rsidRPr="00551117">
        <w:rPr>
          <w:b/>
          <w:bCs/>
          <w:color w:val="auto"/>
        </w:rPr>
        <w:t>:</w:t>
      </w:r>
      <w:r w:rsidR="00B84E6E" w:rsidRPr="00551117">
        <w:rPr>
          <w:b/>
          <w:bCs/>
          <w:color w:val="auto"/>
        </w:rPr>
        <w:t xml:space="preserve"> Distribution of sewage samples collected from selected locations in the </w:t>
      </w:r>
      <w:proofErr w:type="spellStart"/>
      <w:r w:rsidR="00B84E6E" w:rsidRPr="00551117">
        <w:rPr>
          <w:b/>
          <w:bCs/>
          <w:color w:val="auto"/>
        </w:rPr>
        <w:t>Iworoko</w:t>
      </w:r>
      <w:proofErr w:type="spellEnd"/>
      <w:r w:rsidR="00B84E6E" w:rsidRPr="00551117">
        <w:rPr>
          <w:b/>
          <w:bCs/>
          <w:color w:val="auto"/>
        </w:rPr>
        <w:t xml:space="preserve">-Ekiti </w:t>
      </w:r>
      <w:r w:rsidRPr="00551117">
        <w:rPr>
          <w:b/>
          <w:bCs/>
          <w:color w:val="auto"/>
        </w:rPr>
        <w:t>E</w:t>
      </w:r>
      <w:r w:rsidR="00B84E6E" w:rsidRPr="00551117">
        <w:rPr>
          <w:b/>
          <w:bCs/>
          <w:color w:val="auto"/>
        </w:rPr>
        <w:t>nvironment.</w:t>
      </w:r>
    </w:p>
    <w:tbl>
      <w:tblPr>
        <w:tblStyle w:val="TableGrid"/>
        <w:tblW w:w="0" w:type="auto"/>
        <w:tblLook w:val="04A0" w:firstRow="1" w:lastRow="0" w:firstColumn="1" w:lastColumn="0" w:noHBand="0" w:noVBand="1"/>
      </w:tblPr>
      <w:tblGrid>
        <w:gridCol w:w="945"/>
        <w:gridCol w:w="3450"/>
        <w:gridCol w:w="3201"/>
        <w:gridCol w:w="1754"/>
      </w:tblGrid>
      <w:tr w:rsidR="00B84E6E" w:rsidRPr="00C06304" w14:paraId="5D904FBC" w14:textId="77777777" w:rsidTr="00F47391">
        <w:tc>
          <w:tcPr>
            <w:tcW w:w="985" w:type="dxa"/>
            <w:vAlign w:val="center"/>
          </w:tcPr>
          <w:p w14:paraId="14968B42" w14:textId="213A254E" w:rsidR="00B84E6E" w:rsidRPr="00C06304" w:rsidRDefault="00B84E6E" w:rsidP="00C06304">
            <w:pPr>
              <w:jc w:val="both"/>
              <w:rPr>
                <w:rFonts w:ascii="Times New Roman" w:hAnsi="Times New Roman" w:cs="Times New Roman"/>
                <w:sz w:val="24"/>
                <w:szCs w:val="24"/>
              </w:rPr>
            </w:pPr>
            <w:r w:rsidRPr="00C06304">
              <w:rPr>
                <w:rFonts w:ascii="Times New Roman" w:hAnsi="Times New Roman" w:cs="Times New Roman"/>
                <w:b/>
                <w:bCs/>
                <w:sz w:val="24"/>
                <w:szCs w:val="24"/>
              </w:rPr>
              <w:t>S/N</w:t>
            </w:r>
          </w:p>
        </w:tc>
        <w:tc>
          <w:tcPr>
            <w:tcW w:w="3689" w:type="dxa"/>
            <w:vAlign w:val="center"/>
          </w:tcPr>
          <w:p w14:paraId="6E692FA0" w14:textId="4EB5DD81" w:rsidR="00B84E6E" w:rsidRPr="00C06304" w:rsidRDefault="00B84E6E" w:rsidP="00C06304">
            <w:pPr>
              <w:jc w:val="both"/>
              <w:rPr>
                <w:rFonts w:ascii="Times New Roman" w:hAnsi="Times New Roman" w:cs="Times New Roman"/>
                <w:sz w:val="24"/>
                <w:szCs w:val="24"/>
              </w:rPr>
            </w:pPr>
            <w:r w:rsidRPr="00C06304">
              <w:rPr>
                <w:rFonts w:ascii="Times New Roman" w:hAnsi="Times New Roman" w:cs="Times New Roman"/>
                <w:b/>
                <w:bCs/>
                <w:sz w:val="24"/>
                <w:szCs w:val="24"/>
              </w:rPr>
              <w:t>Sample Location</w:t>
            </w:r>
          </w:p>
        </w:tc>
        <w:tc>
          <w:tcPr>
            <w:tcW w:w="3421" w:type="dxa"/>
            <w:vAlign w:val="center"/>
          </w:tcPr>
          <w:p w14:paraId="5455065C" w14:textId="31FF7FDF" w:rsidR="00B84E6E" w:rsidRPr="00C06304" w:rsidRDefault="00B84E6E" w:rsidP="00C06304">
            <w:pPr>
              <w:jc w:val="both"/>
              <w:rPr>
                <w:rFonts w:ascii="Times New Roman" w:hAnsi="Times New Roman" w:cs="Times New Roman"/>
                <w:sz w:val="24"/>
                <w:szCs w:val="24"/>
              </w:rPr>
            </w:pPr>
            <w:r w:rsidRPr="00C06304">
              <w:rPr>
                <w:rFonts w:ascii="Times New Roman" w:hAnsi="Times New Roman" w:cs="Times New Roman"/>
                <w:b/>
                <w:bCs/>
                <w:sz w:val="24"/>
                <w:szCs w:val="24"/>
              </w:rPr>
              <w:t>Number of Sewage Samples Examined</w:t>
            </w:r>
          </w:p>
        </w:tc>
        <w:tc>
          <w:tcPr>
            <w:tcW w:w="1800" w:type="dxa"/>
            <w:vAlign w:val="center"/>
          </w:tcPr>
          <w:p w14:paraId="5CE1CD5D" w14:textId="31D957F8" w:rsidR="00B84E6E" w:rsidRPr="00C06304" w:rsidRDefault="00B84E6E" w:rsidP="00C06304">
            <w:pPr>
              <w:jc w:val="both"/>
              <w:rPr>
                <w:rFonts w:ascii="Times New Roman" w:hAnsi="Times New Roman" w:cs="Times New Roman"/>
                <w:sz w:val="24"/>
                <w:szCs w:val="24"/>
              </w:rPr>
            </w:pPr>
            <w:r w:rsidRPr="00C06304">
              <w:rPr>
                <w:rFonts w:ascii="Times New Roman" w:hAnsi="Times New Roman" w:cs="Times New Roman"/>
                <w:b/>
                <w:bCs/>
                <w:sz w:val="24"/>
                <w:szCs w:val="24"/>
              </w:rPr>
              <w:t>Percentage (%)</w:t>
            </w:r>
          </w:p>
        </w:tc>
      </w:tr>
      <w:tr w:rsidR="00B84E6E" w:rsidRPr="00C06304" w14:paraId="537EDFC2" w14:textId="77777777" w:rsidTr="00F47391">
        <w:tc>
          <w:tcPr>
            <w:tcW w:w="985" w:type="dxa"/>
            <w:vAlign w:val="center"/>
          </w:tcPr>
          <w:p w14:paraId="044FCF2B" w14:textId="7A108348" w:rsidR="00B84E6E" w:rsidRPr="00C06304" w:rsidRDefault="00B84E6E" w:rsidP="00C06304">
            <w:pPr>
              <w:jc w:val="both"/>
              <w:rPr>
                <w:rFonts w:ascii="Times New Roman" w:hAnsi="Times New Roman" w:cs="Times New Roman"/>
                <w:sz w:val="24"/>
                <w:szCs w:val="24"/>
              </w:rPr>
            </w:pPr>
            <w:r w:rsidRPr="00C06304">
              <w:rPr>
                <w:rFonts w:ascii="Times New Roman" w:hAnsi="Times New Roman" w:cs="Times New Roman"/>
                <w:sz w:val="24"/>
                <w:szCs w:val="24"/>
              </w:rPr>
              <w:t>1</w:t>
            </w:r>
          </w:p>
        </w:tc>
        <w:tc>
          <w:tcPr>
            <w:tcW w:w="3689" w:type="dxa"/>
            <w:vAlign w:val="center"/>
          </w:tcPr>
          <w:p w14:paraId="04CB5F5E" w14:textId="66895837" w:rsidR="00B84E6E" w:rsidRPr="00C06304" w:rsidRDefault="00B84E6E" w:rsidP="00C06304">
            <w:pPr>
              <w:jc w:val="both"/>
              <w:rPr>
                <w:rFonts w:ascii="Times New Roman" w:hAnsi="Times New Roman" w:cs="Times New Roman"/>
                <w:sz w:val="24"/>
                <w:szCs w:val="24"/>
              </w:rPr>
            </w:pPr>
            <w:r w:rsidRPr="00C06304">
              <w:rPr>
                <w:rFonts w:ascii="Times New Roman" w:hAnsi="Times New Roman" w:cs="Times New Roman"/>
                <w:sz w:val="24"/>
                <w:szCs w:val="24"/>
              </w:rPr>
              <w:t>New Jersey hostel</w:t>
            </w:r>
          </w:p>
        </w:tc>
        <w:tc>
          <w:tcPr>
            <w:tcW w:w="3421" w:type="dxa"/>
            <w:vAlign w:val="center"/>
          </w:tcPr>
          <w:p w14:paraId="09165C37" w14:textId="3E0A27F2" w:rsidR="00B84E6E" w:rsidRPr="00C06304" w:rsidRDefault="00B84E6E" w:rsidP="00C06304">
            <w:pPr>
              <w:jc w:val="both"/>
              <w:rPr>
                <w:rFonts w:ascii="Times New Roman" w:hAnsi="Times New Roman" w:cs="Times New Roman"/>
                <w:sz w:val="24"/>
                <w:szCs w:val="24"/>
              </w:rPr>
            </w:pPr>
            <w:r w:rsidRPr="00C06304">
              <w:rPr>
                <w:rFonts w:ascii="Times New Roman" w:hAnsi="Times New Roman" w:cs="Times New Roman"/>
                <w:sz w:val="24"/>
                <w:szCs w:val="24"/>
              </w:rPr>
              <w:t>13</w:t>
            </w:r>
          </w:p>
        </w:tc>
        <w:tc>
          <w:tcPr>
            <w:tcW w:w="1800" w:type="dxa"/>
            <w:vAlign w:val="center"/>
          </w:tcPr>
          <w:p w14:paraId="39DC4CE6" w14:textId="26AB5352" w:rsidR="00B84E6E" w:rsidRPr="00C06304" w:rsidRDefault="00B84E6E" w:rsidP="00C06304">
            <w:pPr>
              <w:jc w:val="both"/>
              <w:rPr>
                <w:rFonts w:ascii="Times New Roman" w:hAnsi="Times New Roman" w:cs="Times New Roman"/>
                <w:sz w:val="24"/>
                <w:szCs w:val="24"/>
              </w:rPr>
            </w:pPr>
            <w:r w:rsidRPr="00C06304">
              <w:rPr>
                <w:rFonts w:ascii="Times New Roman" w:hAnsi="Times New Roman" w:cs="Times New Roman"/>
                <w:sz w:val="24"/>
                <w:szCs w:val="24"/>
              </w:rPr>
              <w:t>28.9</w:t>
            </w:r>
          </w:p>
        </w:tc>
      </w:tr>
      <w:tr w:rsidR="00B84E6E" w:rsidRPr="00C06304" w14:paraId="67265689" w14:textId="77777777" w:rsidTr="00F47391">
        <w:tc>
          <w:tcPr>
            <w:tcW w:w="985" w:type="dxa"/>
            <w:vAlign w:val="center"/>
          </w:tcPr>
          <w:p w14:paraId="455AE4E7" w14:textId="15A8338E" w:rsidR="00B84E6E" w:rsidRPr="00C06304" w:rsidRDefault="00B84E6E" w:rsidP="00C06304">
            <w:pPr>
              <w:jc w:val="both"/>
              <w:rPr>
                <w:rFonts w:ascii="Times New Roman" w:hAnsi="Times New Roman" w:cs="Times New Roman"/>
                <w:sz w:val="24"/>
                <w:szCs w:val="24"/>
              </w:rPr>
            </w:pPr>
            <w:r w:rsidRPr="00C06304">
              <w:rPr>
                <w:rFonts w:ascii="Times New Roman" w:hAnsi="Times New Roman" w:cs="Times New Roman"/>
                <w:sz w:val="24"/>
                <w:szCs w:val="24"/>
              </w:rPr>
              <w:t>2</w:t>
            </w:r>
          </w:p>
        </w:tc>
        <w:tc>
          <w:tcPr>
            <w:tcW w:w="3689" w:type="dxa"/>
            <w:vAlign w:val="center"/>
          </w:tcPr>
          <w:p w14:paraId="4B0C3A13" w14:textId="70CE7BFD" w:rsidR="00B84E6E" w:rsidRPr="00C06304" w:rsidRDefault="00B84E6E" w:rsidP="00C06304">
            <w:pPr>
              <w:jc w:val="both"/>
              <w:rPr>
                <w:rFonts w:ascii="Times New Roman" w:hAnsi="Times New Roman" w:cs="Times New Roman"/>
                <w:sz w:val="24"/>
                <w:szCs w:val="24"/>
              </w:rPr>
            </w:pPr>
            <w:r w:rsidRPr="00C06304">
              <w:rPr>
                <w:rFonts w:ascii="Times New Roman" w:hAnsi="Times New Roman" w:cs="Times New Roman"/>
                <w:sz w:val="24"/>
                <w:szCs w:val="24"/>
              </w:rPr>
              <w:t>Methodist hostel</w:t>
            </w:r>
          </w:p>
        </w:tc>
        <w:tc>
          <w:tcPr>
            <w:tcW w:w="3421" w:type="dxa"/>
            <w:vAlign w:val="center"/>
          </w:tcPr>
          <w:p w14:paraId="2F1CC1AC" w14:textId="3C779BF6" w:rsidR="00B84E6E" w:rsidRPr="00C06304" w:rsidRDefault="00B84E6E" w:rsidP="00C06304">
            <w:pPr>
              <w:jc w:val="both"/>
              <w:rPr>
                <w:rFonts w:ascii="Times New Roman" w:hAnsi="Times New Roman" w:cs="Times New Roman"/>
                <w:sz w:val="24"/>
                <w:szCs w:val="24"/>
              </w:rPr>
            </w:pPr>
            <w:r w:rsidRPr="00C06304">
              <w:rPr>
                <w:rFonts w:ascii="Times New Roman" w:hAnsi="Times New Roman" w:cs="Times New Roman"/>
                <w:sz w:val="24"/>
                <w:szCs w:val="24"/>
              </w:rPr>
              <w:t>10</w:t>
            </w:r>
          </w:p>
        </w:tc>
        <w:tc>
          <w:tcPr>
            <w:tcW w:w="1800" w:type="dxa"/>
            <w:vAlign w:val="center"/>
          </w:tcPr>
          <w:p w14:paraId="7D3EA3FF" w14:textId="53A6FA5E" w:rsidR="00B84E6E" w:rsidRPr="00C06304" w:rsidRDefault="00B84E6E" w:rsidP="00C06304">
            <w:pPr>
              <w:jc w:val="both"/>
              <w:rPr>
                <w:rFonts w:ascii="Times New Roman" w:hAnsi="Times New Roman" w:cs="Times New Roman"/>
                <w:sz w:val="24"/>
                <w:szCs w:val="24"/>
              </w:rPr>
            </w:pPr>
            <w:r w:rsidRPr="00C06304">
              <w:rPr>
                <w:rFonts w:ascii="Times New Roman" w:hAnsi="Times New Roman" w:cs="Times New Roman"/>
                <w:sz w:val="24"/>
                <w:szCs w:val="24"/>
              </w:rPr>
              <w:t>22.2</w:t>
            </w:r>
          </w:p>
        </w:tc>
      </w:tr>
      <w:tr w:rsidR="00B84E6E" w:rsidRPr="00C06304" w14:paraId="5F804125" w14:textId="77777777" w:rsidTr="00F47391">
        <w:tc>
          <w:tcPr>
            <w:tcW w:w="985" w:type="dxa"/>
            <w:vAlign w:val="center"/>
          </w:tcPr>
          <w:p w14:paraId="44D2AAFF" w14:textId="47DFC55C" w:rsidR="00B84E6E" w:rsidRPr="00C06304" w:rsidRDefault="00B84E6E" w:rsidP="00C06304">
            <w:pPr>
              <w:jc w:val="both"/>
              <w:rPr>
                <w:rFonts w:ascii="Times New Roman" w:hAnsi="Times New Roman" w:cs="Times New Roman"/>
                <w:sz w:val="24"/>
                <w:szCs w:val="24"/>
              </w:rPr>
            </w:pPr>
            <w:r w:rsidRPr="00C06304">
              <w:rPr>
                <w:rFonts w:ascii="Times New Roman" w:hAnsi="Times New Roman" w:cs="Times New Roman"/>
                <w:sz w:val="24"/>
                <w:szCs w:val="24"/>
              </w:rPr>
              <w:t>3</w:t>
            </w:r>
          </w:p>
        </w:tc>
        <w:tc>
          <w:tcPr>
            <w:tcW w:w="3689" w:type="dxa"/>
            <w:vAlign w:val="center"/>
          </w:tcPr>
          <w:p w14:paraId="60F6E1AF" w14:textId="6EA332C3" w:rsidR="00B84E6E" w:rsidRPr="00C06304" w:rsidRDefault="00B84E6E" w:rsidP="00C06304">
            <w:pPr>
              <w:jc w:val="both"/>
              <w:rPr>
                <w:rFonts w:ascii="Times New Roman" w:hAnsi="Times New Roman" w:cs="Times New Roman"/>
                <w:sz w:val="24"/>
                <w:szCs w:val="24"/>
              </w:rPr>
            </w:pPr>
            <w:r w:rsidRPr="00C06304">
              <w:rPr>
                <w:rFonts w:ascii="Times New Roman" w:hAnsi="Times New Roman" w:cs="Times New Roman"/>
                <w:sz w:val="24"/>
                <w:szCs w:val="24"/>
              </w:rPr>
              <w:t>Calvary hostel</w:t>
            </w:r>
          </w:p>
        </w:tc>
        <w:tc>
          <w:tcPr>
            <w:tcW w:w="3421" w:type="dxa"/>
            <w:vAlign w:val="center"/>
          </w:tcPr>
          <w:p w14:paraId="7A3CE9BC" w14:textId="05DF429A" w:rsidR="00B84E6E" w:rsidRPr="00C06304" w:rsidRDefault="00B84E6E" w:rsidP="00C06304">
            <w:pPr>
              <w:jc w:val="both"/>
              <w:rPr>
                <w:rFonts w:ascii="Times New Roman" w:hAnsi="Times New Roman" w:cs="Times New Roman"/>
                <w:sz w:val="24"/>
                <w:szCs w:val="24"/>
              </w:rPr>
            </w:pPr>
            <w:r w:rsidRPr="00C06304">
              <w:rPr>
                <w:rFonts w:ascii="Times New Roman" w:hAnsi="Times New Roman" w:cs="Times New Roman"/>
                <w:sz w:val="24"/>
                <w:szCs w:val="24"/>
              </w:rPr>
              <w:t>10</w:t>
            </w:r>
          </w:p>
        </w:tc>
        <w:tc>
          <w:tcPr>
            <w:tcW w:w="1800" w:type="dxa"/>
            <w:vAlign w:val="center"/>
          </w:tcPr>
          <w:p w14:paraId="0DDFD879" w14:textId="610AC6D0" w:rsidR="00B84E6E" w:rsidRPr="00C06304" w:rsidRDefault="00B84E6E" w:rsidP="00C06304">
            <w:pPr>
              <w:jc w:val="both"/>
              <w:rPr>
                <w:rFonts w:ascii="Times New Roman" w:hAnsi="Times New Roman" w:cs="Times New Roman"/>
                <w:sz w:val="24"/>
                <w:szCs w:val="24"/>
              </w:rPr>
            </w:pPr>
            <w:r w:rsidRPr="00C06304">
              <w:rPr>
                <w:rFonts w:ascii="Times New Roman" w:hAnsi="Times New Roman" w:cs="Times New Roman"/>
                <w:sz w:val="24"/>
                <w:szCs w:val="24"/>
              </w:rPr>
              <w:t>22.2</w:t>
            </w:r>
          </w:p>
        </w:tc>
      </w:tr>
      <w:tr w:rsidR="00B84E6E" w:rsidRPr="00C06304" w14:paraId="6EF04C1C" w14:textId="77777777" w:rsidTr="00F47391">
        <w:tc>
          <w:tcPr>
            <w:tcW w:w="985" w:type="dxa"/>
            <w:vAlign w:val="center"/>
          </w:tcPr>
          <w:p w14:paraId="56500234" w14:textId="757A1498" w:rsidR="00B84E6E" w:rsidRPr="00C06304" w:rsidRDefault="00B84E6E" w:rsidP="00C06304">
            <w:pPr>
              <w:jc w:val="both"/>
              <w:rPr>
                <w:rFonts w:ascii="Times New Roman" w:hAnsi="Times New Roman" w:cs="Times New Roman"/>
                <w:sz w:val="24"/>
                <w:szCs w:val="24"/>
              </w:rPr>
            </w:pPr>
            <w:r w:rsidRPr="00C06304">
              <w:rPr>
                <w:rFonts w:ascii="Times New Roman" w:hAnsi="Times New Roman" w:cs="Times New Roman"/>
                <w:sz w:val="24"/>
                <w:szCs w:val="24"/>
              </w:rPr>
              <w:t>4</w:t>
            </w:r>
          </w:p>
        </w:tc>
        <w:tc>
          <w:tcPr>
            <w:tcW w:w="3689" w:type="dxa"/>
            <w:vAlign w:val="center"/>
          </w:tcPr>
          <w:p w14:paraId="567175F5" w14:textId="6774EECC" w:rsidR="00B84E6E" w:rsidRPr="00C06304" w:rsidRDefault="00B84E6E" w:rsidP="00C06304">
            <w:pPr>
              <w:jc w:val="both"/>
              <w:rPr>
                <w:rFonts w:ascii="Times New Roman" w:hAnsi="Times New Roman" w:cs="Times New Roman"/>
                <w:sz w:val="24"/>
                <w:szCs w:val="24"/>
              </w:rPr>
            </w:pPr>
            <w:r w:rsidRPr="00C06304">
              <w:rPr>
                <w:rFonts w:ascii="Times New Roman" w:hAnsi="Times New Roman" w:cs="Times New Roman"/>
                <w:sz w:val="24"/>
                <w:szCs w:val="24"/>
              </w:rPr>
              <w:t>Goshen hostel</w:t>
            </w:r>
          </w:p>
        </w:tc>
        <w:tc>
          <w:tcPr>
            <w:tcW w:w="3421" w:type="dxa"/>
            <w:vAlign w:val="center"/>
          </w:tcPr>
          <w:p w14:paraId="59C71583" w14:textId="0BF9F163" w:rsidR="00B84E6E" w:rsidRPr="00C06304" w:rsidRDefault="00B84E6E" w:rsidP="00C06304">
            <w:pPr>
              <w:jc w:val="both"/>
              <w:rPr>
                <w:rFonts w:ascii="Times New Roman" w:hAnsi="Times New Roman" w:cs="Times New Roman"/>
                <w:sz w:val="24"/>
                <w:szCs w:val="24"/>
              </w:rPr>
            </w:pPr>
            <w:r w:rsidRPr="00C06304">
              <w:rPr>
                <w:rFonts w:ascii="Times New Roman" w:hAnsi="Times New Roman" w:cs="Times New Roman"/>
                <w:sz w:val="24"/>
                <w:szCs w:val="24"/>
              </w:rPr>
              <w:t>7</w:t>
            </w:r>
          </w:p>
        </w:tc>
        <w:tc>
          <w:tcPr>
            <w:tcW w:w="1800" w:type="dxa"/>
            <w:vAlign w:val="center"/>
          </w:tcPr>
          <w:p w14:paraId="459136CE" w14:textId="0EAE1E50" w:rsidR="00B84E6E" w:rsidRPr="00C06304" w:rsidRDefault="00B84E6E" w:rsidP="00C06304">
            <w:pPr>
              <w:jc w:val="both"/>
              <w:rPr>
                <w:rFonts w:ascii="Times New Roman" w:hAnsi="Times New Roman" w:cs="Times New Roman"/>
                <w:sz w:val="24"/>
                <w:szCs w:val="24"/>
              </w:rPr>
            </w:pPr>
            <w:r w:rsidRPr="00C06304">
              <w:rPr>
                <w:rFonts w:ascii="Times New Roman" w:hAnsi="Times New Roman" w:cs="Times New Roman"/>
                <w:sz w:val="24"/>
                <w:szCs w:val="24"/>
              </w:rPr>
              <w:t>15.6</w:t>
            </w:r>
          </w:p>
        </w:tc>
      </w:tr>
      <w:tr w:rsidR="00B84E6E" w:rsidRPr="00C06304" w14:paraId="0B12B590" w14:textId="77777777" w:rsidTr="00F47391">
        <w:tc>
          <w:tcPr>
            <w:tcW w:w="985" w:type="dxa"/>
            <w:vAlign w:val="center"/>
          </w:tcPr>
          <w:p w14:paraId="13A4AEC2" w14:textId="48CD9125" w:rsidR="00B84E6E" w:rsidRPr="00C06304" w:rsidRDefault="00B84E6E" w:rsidP="00C06304">
            <w:pPr>
              <w:jc w:val="both"/>
              <w:rPr>
                <w:rFonts w:ascii="Times New Roman" w:hAnsi="Times New Roman" w:cs="Times New Roman"/>
                <w:sz w:val="24"/>
                <w:szCs w:val="24"/>
              </w:rPr>
            </w:pPr>
            <w:r w:rsidRPr="00C06304">
              <w:rPr>
                <w:rFonts w:ascii="Times New Roman" w:hAnsi="Times New Roman" w:cs="Times New Roman"/>
                <w:sz w:val="24"/>
                <w:szCs w:val="24"/>
              </w:rPr>
              <w:t>5</w:t>
            </w:r>
          </w:p>
        </w:tc>
        <w:tc>
          <w:tcPr>
            <w:tcW w:w="3689" w:type="dxa"/>
            <w:vAlign w:val="center"/>
          </w:tcPr>
          <w:p w14:paraId="2FD10133" w14:textId="1146071F" w:rsidR="00B84E6E" w:rsidRPr="00C06304" w:rsidRDefault="00B84E6E" w:rsidP="00C06304">
            <w:pPr>
              <w:jc w:val="both"/>
              <w:rPr>
                <w:rFonts w:ascii="Times New Roman" w:hAnsi="Times New Roman" w:cs="Times New Roman"/>
                <w:sz w:val="24"/>
                <w:szCs w:val="24"/>
              </w:rPr>
            </w:pPr>
            <w:r w:rsidRPr="00C06304">
              <w:rPr>
                <w:rFonts w:ascii="Times New Roman" w:hAnsi="Times New Roman" w:cs="Times New Roman"/>
                <w:sz w:val="24"/>
                <w:szCs w:val="24"/>
              </w:rPr>
              <w:t>Amsterdam hostel</w:t>
            </w:r>
          </w:p>
        </w:tc>
        <w:tc>
          <w:tcPr>
            <w:tcW w:w="3421" w:type="dxa"/>
            <w:vAlign w:val="center"/>
          </w:tcPr>
          <w:p w14:paraId="0027C844" w14:textId="468BD919" w:rsidR="00B84E6E" w:rsidRPr="00C06304" w:rsidRDefault="00B84E6E" w:rsidP="00C06304">
            <w:pPr>
              <w:jc w:val="both"/>
              <w:rPr>
                <w:rFonts w:ascii="Times New Roman" w:hAnsi="Times New Roman" w:cs="Times New Roman"/>
                <w:sz w:val="24"/>
                <w:szCs w:val="24"/>
              </w:rPr>
            </w:pPr>
            <w:r w:rsidRPr="00C06304">
              <w:rPr>
                <w:rFonts w:ascii="Times New Roman" w:hAnsi="Times New Roman" w:cs="Times New Roman"/>
                <w:sz w:val="24"/>
                <w:szCs w:val="24"/>
              </w:rPr>
              <w:t>5</w:t>
            </w:r>
          </w:p>
        </w:tc>
        <w:tc>
          <w:tcPr>
            <w:tcW w:w="1800" w:type="dxa"/>
            <w:vAlign w:val="center"/>
          </w:tcPr>
          <w:p w14:paraId="113A77CD" w14:textId="7E146DB1" w:rsidR="00B84E6E" w:rsidRPr="00C06304" w:rsidRDefault="00B84E6E" w:rsidP="00C06304">
            <w:pPr>
              <w:jc w:val="both"/>
              <w:rPr>
                <w:rFonts w:ascii="Times New Roman" w:hAnsi="Times New Roman" w:cs="Times New Roman"/>
                <w:sz w:val="24"/>
                <w:szCs w:val="24"/>
              </w:rPr>
            </w:pPr>
            <w:r w:rsidRPr="00C06304">
              <w:rPr>
                <w:rFonts w:ascii="Times New Roman" w:hAnsi="Times New Roman" w:cs="Times New Roman"/>
                <w:sz w:val="24"/>
                <w:szCs w:val="24"/>
              </w:rPr>
              <w:t>11.1</w:t>
            </w:r>
          </w:p>
        </w:tc>
      </w:tr>
      <w:tr w:rsidR="00B84E6E" w:rsidRPr="00C06304" w14:paraId="74D4DA33" w14:textId="77777777" w:rsidTr="00F47391">
        <w:tc>
          <w:tcPr>
            <w:tcW w:w="985" w:type="dxa"/>
            <w:vAlign w:val="center"/>
          </w:tcPr>
          <w:p w14:paraId="67CC1F19" w14:textId="77777777" w:rsidR="00B84E6E" w:rsidRPr="00C06304" w:rsidRDefault="00B84E6E" w:rsidP="00C06304">
            <w:pPr>
              <w:jc w:val="both"/>
              <w:rPr>
                <w:rFonts w:ascii="Times New Roman" w:hAnsi="Times New Roman" w:cs="Times New Roman"/>
                <w:sz w:val="24"/>
                <w:szCs w:val="24"/>
              </w:rPr>
            </w:pPr>
          </w:p>
        </w:tc>
        <w:tc>
          <w:tcPr>
            <w:tcW w:w="3689" w:type="dxa"/>
            <w:vAlign w:val="center"/>
          </w:tcPr>
          <w:p w14:paraId="1CD1E08D" w14:textId="70C128CB" w:rsidR="00B84E6E" w:rsidRPr="00C06304" w:rsidRDefault="00B84E6E" w:rsidP="00C06304">
            <w:pPr>
              <w:jc w:val="both"/>
              <w:rPr>
                <w:rFonts w:ascii="Times New Roman" w:hAnsi="Times New Roman" w:cs="Times New Roman"/>
                <w:sz w:val="24"/>
                <w:szCs w:val="24"/>
              </w:rPr>
            </w:pPr>
            <w:r w:rsidRPr="00C06304">
              <w:rPr>
                <w:rStyle w:val="Strong"/>
                <w:rFonts w:ascii="Times New Roman" w:hAnsi="Times New Roman" w:cs="Times New Roman"/>
                <w:sz w:val="24"/>
                <w:szCs w:val="24"/>
              </w:rPr>
              <w:t>Total</w:t>
            </w:r>
          </w:p>
        </w:tc>
        <w:tc>
          <w:tcPr>
            <w:tcW w:w="3421" w:type="dxa"/>
            <w:vAlign w:val="center"/>
          </w:tcPr>
          <w:p w14:paraId="3AA03E71" w14:textId="3D46D993" w:rsidR="00B84E6E" w:rsidRPr="00C06304" w:rsidRDefault="00B84E6E" w:rsidP="00C06304">
            <w:pPr>
              <w:jc w:val="both"/>
              <w:rPr>
                <w:rFonts w:ascii="Times New Roman" w:hAnsi="Times New Roman" w:cs="Times New Roman"/>
                <w:sz w:val="24"/>
                <w:szCs w:val="24"/>
              </w:rPr>
            </w:pPr>
            <w:r w:rsidRPr="00C06304">
              <w:rPr>
                <w:rStyle w:val="Strong"/>
                <w:rFonts w:ascii="Times New Roman" w:hAnsi="Times New Roman" w:cs="Times New Roman"/>
                <w:sz w:val="24"/>
                <w:szCs w:val="24"/>
              </w:rPr>
              <w:t>45</w:t>
            </w:r>
          </w:p>
        </w:tc>
        <w:tc>
          <w:tcPr>
            <w:tcW w:w="1800" w:type="dxa"/>
            <w:vAlign w:val="center"/>
          </w:tcPr>
          <w:p w14:paraId="308837E3" w14:textId="6215B08C" w:rsidR="00B84E6E" w:rsidRPr="00C06304" w:rsidRDefault="00B84E6E" w:rsidP="00C06304">
            <w:pPr>
              <w:jc w:val="both"/>
              <w:rPr>
                <w:rFonts w:ascii="Times New Roman" w:hAnsi="Times New Roman" w:cs="Times New Roman"/>
                <w:sz w:val="24"/>
                <w:szCs w:val="24"/>
              </w:rPr>
            </w:pPr>
            <w:r w:rsidRPr="00C06304">
              <w:rPr>
                <w:rStyle w:val="Strong"/>
                <w:rFonts w:ascii="Times New Roman" w:hAnsi="Times New Roman" w:cs="Times New Roman"/>
                <w:sz w:val="24"/>
                <w:szCs w:val="24"/>
              </w:rPr>
              <w:t>100</w:t>
            </w:r>
          </w:p>
        </w:tc>
      </w:tr>
    </w:tbl>
    <w:p w14:paraId="0DED7D66" w14:textId="1EF2496A" w:rsidR="00B84E6E" w:rsidRPr="00C06304" w:rsidRDefault="00B84E6E" w:rsidP="00C06304">
      <w:pPr>
        <w:spacing w:line="480" w:lineRule="auto"/>
        <w:ind w:left="1800" w:firstLine="1080"/>
        <w:jc w:val="both"/>
        <w:rPr>
          <w:rFonts w:ascii="Times New Roman" w:hAnsi="Times New Roman" w:cs="Times New Roman"/>
          <w:b/>
          <w:sz w:val="24"/>
          <w:szCs w:val="24"/>
        </w:rPr>
      </w:pPr>
    </w:p>
    <w:p w14:paraId="4FF72D31" w14:textId="588D87CB" w:rsidR="00112253" w:rsidRPr="00C06304" w:rsidRDefault="00112253" w:rsidP="00C06304">
      <w:pPr>
        <w:spacing w:line="480" w:lineRule="auto"/>
        <w:ind w:left="1800" w:firstLine="1080"/>
        <w:jc w:val="both"/>
        <w:rPr>
          <w:rFonts w:ascii="Times New Roman" w:hAnsi="Times New Roman" w:cs="Times New Roman"/>
          <w:b/>
          <w:sz w:val="24"/>
          <w:szCs w:val="24"/>
        </w:rPr>
      </w:pPr>
    </w:p>
    <w:p w14:paraId="489F4C2A" w14:textId="2239C3CC" w:rsidR="00112253" w:rsidRPr="00C06304" w:rsidRDefault="00112253" w:rsidP="00C06304">
      <w:pPr>
        <w:spacing w:line="480" w:lineRule="auto"/>
        <w:ind w:left="1800" w:firstLine="1080"/>
        <w:jc w:val="both"/>
        <w:rPr>
          <w:rFonts w:ascii="Times New Roman" w:hAnsi="Times New Roman" w:cs="Times New Roman"/>
          <w:b/>
          <w:sz w:val="24"/>
          <w:szCs w:val="24"/>
        </w:rPr>
      </w:pPr>
    </w:p>
    <w:p w14:paraId="6A7FD063" w14:textId="446A4C64" w:rsidR="00112253" w:rsidRPr="00C06304" w:rsidRDefault="00112253" w:rsidP="00E73E59">
      <w:pPr>
        <w:spacing w:line="480" w:lineRule="auto"/>
        <w:jc w:val="both"/>
        <w:rPr>
          <w:rFonts w:ascii="Times New Roman" w:hAnsi="Times New Roman" w:cs="Times New Roman"/>
          <w:b/>
          <w:sz w:val="24"/>
          <w:szCs w:val="24"/>
        </w:rPr>
      </w:pPr>
    </w:p>
    <w:p w14:paraId="3D017DC8" w14:textId="7D43393E" w:rsidR="00112253" w:rsidRPr="00C06304" w:rsidRDefault="00112253" w:rsidP="00C06304">
      <w:pPr>
        <w:spacing w:line="480" w:lineRule="auto"/>
        <w:ind w:left="1800" w:firstLine="1080"/>
        <w:jc w:val="both"/>
        <w:rPr>
          <w:rFonts w:ascii="Times New Roman" w:hAnsi="Times New Roman" w:cs="Times New Roman"/>
          <w:b/>
          <w:sz w:val="24"/>
          <w:szCs w:val="24"/>
        </w:rPr>
      </w:pPr>
    </w:p>
    <w:p w14:paraId="30EE308B" w14:textId="77777777" w:rsidR="001777B3" w:rsidRDefault="001777B3" w:rsidP="00DB0B17">
      <w:pPr>
        <w:spacing w:line="480" w:lineRule="auto"/>
        <w:jc w:val="both"/>
        <w:rPr>
          <w:b/>
          <w:bCs/>
        </w:rPr>
        <w:sectPr w:rsidR="001777B3" w:rsidSect="00855DE3">
          <w:headerReference w:type="even" r:id="rId7"/>
          <w:headerReference w:type="default" r:id="rId8"/>
          <w:footerReference w:type="even" r:id="rId9"/>
          <w:footerReference w:type="default" r:id="rId10"/>
          <w:headerReference w:type="first" r:id="rId11"/>
          <w:footerReference w:type="first" r:id="rId12"/>
          <w:pgSz w:w="12240" w:h="15840"/>
          <w:pgMar w:top="1710" w:right="1440" w:bottom="1530" w:left="1440" w:header="720" w:footer="720" w:gutter="0"/>
          <w:cols w:space="720"/>
          <w:docGrid w:linePitch="360"/>
        </w:sectPr>
      </w:pPr>
    </w:p>
    <w:p w14:paraId="5786B0EC" w14:textId="724A8C1D" w:rsidR="00112253" w:rsidRPr="00855DE3" w:rsidRDefault="00855DE3" w:rsidP="00DB0B17">
      <w:pPr>
        <w:spacing w:line="480" w:lineRule="auto"/>
        <w:jc w:val="both"/>
        <w:rPr>
          <w:rFonts w:ascii="Times New Roman" w:hAnsi="Times New Roman" w:cs="Times New Roman"/>
          <w:b/>
          <w:bCs/>
          <w:sz w:val="24"/>
          <w:szCs w:val="24"/>
        </w:rPr>
      </w:pPr>
      <w:r w:rsidRPr="00855DE3">
        <w:rPr>
          <w:b/>
          <w:bCs/>
        </w:rPr>
        <w:lastRenderedPageBreak/>
        <w:t xml:space="preserve">Table 2: </w:t>
      </w:r>
      <w:r w:rsidR="00DB0B17" w:rsidRPr="00855DE3">
        <w:rPr>
          <w:b/>
          <w:bCs/>
        </w:rPr>
        <w:t>Colony Morphology and Presumptive Identification of Lactose-Fermenting Bacteria Isolated on EMB Agar from Hostel Water Samples</w:t>
      </w:r>
    </w:p>
    <w:tbl>
      <w:tblPr>
        <w:tblpPr w:leftFromText="180" w:rightFromText="180" w:vertAnchor="page" w:horzAnchor="margin" w:tblpX="-720" w:tblpY="3059"/>
        <w:tblW w:w="12940" w:type="dxa"/>
        <w:tblBorders>
          <w:top w:val="single" w:sz="4" w:space="0" w:color="000000"/>
          <w:bottom w:val="single" w:sz="4" w:space="0" w:color="000000"/>
        </w:tblBorders>
        <w:tblLayout w:type="fixed"/>
        <w:tblLook w:val="05A0" w:firstRow="1" w:lastRow="0" w:firstColumn="1" w:lastColumn="1" w:noHBand="0" w:noVBand="1"/>
      </w:tblPr>
      <w:tblGrid>
        <w:gridCol w:w="540"/>
        <w:gridCol w:w="720"/>
        <w:gridCol w:w="1620"/>
        <w:gridCol w:w="990"/>
        <w:gridCol w:w="900"/>
        <w:gridCol w:w="1260"/>
        <w:gridCol w:w="1080"/>
        <w:gridCol w:w="1530"/>
        <w:gridCol w:w="1260"/>
        <w:gridCol w:w="1260"/>
        <w:gridCol w:w="1780"/>
      </w:tblGrid>
      <w:tr w:rsidR="00B84E6E" w:rsidRPr="00C06304" w14:paraId="007FDCCF" w14:textId="77777777" w:rsidTr="007C6C97">
        <w:trPr>
          <w:cantSplit/>
          <w:trHeight w:val="1070"/>
        </w:trPr>
        <w:tc>
          <w:tcPr>
            <w:tcW w:w="540" w:type="dxa"/>
            <w:tcBorders>
              <w:top w:val="single" w:sz="4" w:space="0" w:color="000000"/>
              <w:bottom w:val="single" w:sz="4" w:space="0" w:color="000000"/>
            </w:tcBorders>
            <w:textDirection w:val="btLr"/>
          </w:tcPr>
          <w:p w14:paraId="6AF0647B" w14:textId="77777777" w:rsidR="00B84E6E" w:rsidRPr="00C06304" w:rsidRDefault="00B84E6E" w:rsidP="00C06304">
            <w:pPr>
              <w:spacing w:line="240" w:lineRule="auto"/>
              <w:ind w:left="113" w:right="113"/>
              <w:jc w:val="both"/>
              <w:rPr>
                <w:rFonts w:ascii="Times New Roman" w:hAnsi="Times New Roman" w:cs="Times New Roman"/>
                <w:b/>
                <w:sz w:val="24"/>
                <w:szCs w:val="24"/>
              </w:rPr>
            </w:pPr>
            <w:r w:rsidRPr="00C06304">
              <w:rPr>
                <w:rFonts w:ascii="Times New Roman" w:hAnsi="Times New Roman" w:cs="Times New Roman"/>
                <w:b/>
                <w:sz w:val="24"/>
                <w:szCs w:val="24"/>
              </w:rPr>
              <w:t>SAMPLE</w:t>
            </w:r>
          </w:p>
        </w:tc>
        <w:tc>
          <w:tcPr>
            <w:tcW w:w="720" w:type="dxa"/>
            <w:tcBorders>
              <w:top w:val="single" w:sz="4" w:space="0" w:color="000000"/>
              <w:bottom w:val="single" w:sz="4" w:space="0" w:color="000000"/>
            </w:tcBorders>
            <w:textDirection w:val="btLr"/>
          </w:tcPr>
          <w:p w14:paraId="234BA5E4" w14:textId="77777777" w:rsidR="00B84E6E" w:rsidRPr="00C06304" w:rsidRDefault="00B84E6E" w:rsidP="00C06304">
            <w:pPr>
              <w:spacing w:line="240" w:lineRule="auto"/>
              <w:ind w:left="113" w:right="113"/>
              <w:jc w:val="both"/>
              <w:rPr>
                <w:rFonts w:ascii="Times New Roman" w:hAnsi="Times New Roman" w:cs="Times New Roman"/>
                <w:b/>
                <w:sz w:val="24"/>
                <w:szCs w:val="24"/>
              </w:rPr>
            </w:pPr>
            <w:r w:rsidRPr="00C06304">
              <w:rPr>
                <w:rFonts w:ascii="Times New Roman" w:hAnsi="Times New Roman" w:cs="Times New Roman"/>
                <w:b/>
                <w:sz w:val="24"/>
                <w:szCs w:val="24"/>
              </w:rPr>
              <w:t>SIZE</w:t>
            </w:r>
          </w:p>
        </w:tc>
        <w:tc>
          <w:tcPr>
            <w:tcW w:w="1620" w:type="dxa"/>
            <w:tcBorders>
              <w:top w:val="single" w:sz="4" w:space="0" w:color="000000"/>
              <w:bottom w:val="single" w:sz="4" w:space="0" w:color="000000"/>
            </w:tcBorders>
            <w:textDirection w:val="btLr"/>
          </w:tcPr>
          <w:p w14:paraId="2827E230" w14:textId="77777777" w:rsidR="00B84E6E" w:rsidRPr="00C06304" w:rsidRDefault="00B84E6E" w:rsidP="00C06304">
            <w:pPr>
              <w:spacing w:line="240" w:lineRule="auto"/>
              <w:ind w:left="113" w:right="113"/>
              <w:jc w:val="both"/>
              <w:rPr>
                <w:rFonts w:ascii="Times New Roman" w:hAnsi="Times New Roman" w:cs="Times New Roman"/>
                <w:b/>
                <w:sz w:val="24"/>
                <w:szCs w:val="24"/>
              </w:rPr>
            </w:pPr>
            <w:r w:rsidRPr="00C06304">
              <w:rPr>
                <w:rFonts w:ascii="Times New Roman" w:hAnsi="Times New Roman" w:cs="Times New Roman"/>
                <w:b/>
                <w:sz w:val="24"/>
                <w:szCs w:val="24"/>
              </w:rPr>
              <w:t>COLOUR ON EMB</w:t>
            </w:r>
          </w:p>
        </w:tc>
        <w:tc>
          <w:tcPr>
            <w:tcW w:w="990" w:type="dxa"/>
            <w:tcBorders>
              <w:top w:val="single" w:sz="4" w:space="0" w:color="000000"/>
              <w:bottom w:val="single" w:sz="4" w:space="0" w:color="000000"/>
            </w:tcBorders>
            <w:textDirection w:val="btLr"/>
          </w:tcPr>
          <w:p w14:paraId="1D1D146C" w14:textId="77777777" w:rsidR="00B84E6E" w:rsidRPr="00C06304" w:rsidRDefault="00B84E6E" w:rsidP="00C06304">
            <w:pPr>
              <w:spacing w:line="240" w:lineRule="auto"/>
              <w:ind w:left="113" w:right="113"/>
              <w:jc w:val="both"/>
              <w:rPr>
                <w:rFonts w:ascii="Times New Roman" w:hAnsi="Times New Roman" w:cs="Times New Roman"/>
                <w:b/>
                <w:sz w:val="24"/>
                <w:szCs w:val="24"/>
              </w:rPr>
            </w:pPr>
            <w:r w:rsidRPr="00C06304">
              <w:rPr>
                <w:rFonts w:ascii="Times New Roman" w:hAnsi="Times New Roman" w:cs="Times New Roman"/>
                <w:b/>
                <w:sz w:val="24"/>
                <w:szCs w:val="24"/>
              </w:rPr>
              <w:t>SHAPE</w:t>
            </w:r>
          </w:p>
        </w:tc>
        <w:tc>
          <w:tcPr>
            <w:tcW w:w="900" w:type="dxa"/>
            <w:tcBorders>
              <w:top w:val="single" w:sz="4" w:space="0" w:color="000000"/>
              <w:bottom w:val="single" w:sz="4" w:space="0" w:color="000000"/>
            </w:tcBorders>
            <w:textDirection w:val="btLr"/>
          </w:tcPr>
          <w:p w14:paraId="7FA5238F" w14:textId="77777777" w:rsidR="00B84E6E" w:rsidRPr="00C06304" w:rsidRDefault="00B84E6E" w:rsidP="00C06304">
            <w:pPr>
              <w:spacing w:line="240" w:lineRule="auto"/>
              <w:ind w:left="113" w:right="113"/>
              <w:jc w:val="both"/>
              <w:rPr>
                <w:rFonts w:ascii="Times New Roman" w:hAnsi="Times New Roman" w:cs="Times New Roman"/>
                <w:b/>
                <w:sz w:val="24"/>
                <w:szCs w:val="24"/>
              </w:rPr>
            </w:pPr>
            <w:r w:rsidRPr="00C06304">
              <w:rPr>
                <w:rFonts w:ascii="Times New Roman" w:hAnsi="Times New Roman" w:cs="Times New Roman"/>
                <w:b/>
                <w:sz w:val="24"/>
                <w:szCs w:val="24"/>
              </w:rPr>
              <w:t>ELEVATION</w:t>
            </w:r>
          </w:p>
        </w:tc>
        <w:tc>
          <w:tcPr>
            <w:tcW w:w="1260" w:type="dxa"/>
            <w:tcBorders>
              <w:top w:val="single" w:sz="4" w:space="0" w:color="000000"/>
              <w:bottom w:val="single" w:sz="4" w:space="0" w:color="000000"/>
            </w:tcBorders>
            <w:textDirection w:val="btLr"/>
          </w:tcPr>
          <w:p w14:paraId="7D522B38" w14:textId="77777777" w:rsidR="00B84E6E" w:rsidRPr="00C06304" w:rsidRDefault="00B84E6E" w:rsidP="00C06304">
            <w:pPr>
              <w:spacing w:line="240" w:lineRule="auto"/>
              <w:ind w:left="113" w:right="113"/>
              <w:jc w:val="both"/>
              <w:rPr>
                <w:rFonts w:ascii="Times New Roman" w:hAnsi="Times New Roman" w:cs="Times New Roman"/>
                <w:b/>
                <w:sz w:val="24"/>
                <w:szCs w:val="24"/>
              </w:rPr>
            </w:pPr>
            <w:r w:rsidRPr="00C06304">
              <w:rPr>
                <w:rFonts w:ascii="Times New Roman" w:hAnsi="Times New Roman" w:cs="Times New Roman"/>
                <w:b/>
                <w:sz w:val="24"/>
                <w:szCs w:val="24"/>
              </w:rPr>
              <w:t>OPACITY</w:t>
            </w:r>
          </w:p>
        </w:tc>
        <w:tc>
          <w:tcPr>
            <w:tcW w:w="1080" w:type="dxa"/>
            <w:tcBorders>
              <w:top w:val="single" w:sz="4" w:space="0" w:color="000000"/>
              <w:bottom w:val="single" w:sz="4" w:space="0" w:color="000000"/>
            </w:tcBorders>
            <w:textDirection w:val="btLr"/>
          </w:tcPr>
          <w:p w14:paraId="5450F05D" w14:textId="77777777" w:rsidR="00B84E6E" w:rsidRPr="00C06304" w:rsidRDefault="00B84E6E" w:rsidP="00C06304">
            <w:pPr>
              <w:spacing w:line="240" w:lineRule="auto"/>
              <w:ind w:left="113" w:right="113"/>
              <w:jc w:val="both"/>
              <w:rPr>
                <w:rFonts w:ascii="Times New Roman" w:hAnsi="Times New Roman" w:cs="Times New Roman"/>
                <w:b/>
                <w:sz w:val="24"/>
                <w:szCs w:val="24"/>
              </w:rPr>
            </w:pPr>
            <w:r w:rsidRPr="00C06304">
              <w:rPr>
                <w:rFonts w:ascii="Times New Roman" w:hAnsi="Times New Roman" w:cs="Times New Roman"/>
                <w:b/>
                <w:sz w:val="24"/>
                <w:szCs w:val="24"/>
              </w:rPr>
              <w:t>EDGE</w:t>
            </w:r>
          </w:p>
        </w:tc>
        <w:tc>
          <w:tcPr>
            <w:tcW w:w="1530" w:type="dxa"/>
            <w:tcBorders>
              <w:top w:val="single" w:sz="4" w:space="0" w:color="000000"/>
              <w:bottom w:val="single" w:sz="4" w:space="0" w:color="000000"/>
            </w:tcBorders>
            <w:textDirection w:val="btLr"/>
          </w:tcPr>
          <w:p w14:paraId="402204B7" w14:textId="77777777" w:rsidR="00B84E6E" w:rsidRPr="00C06304" w:rsidRDefault="00B84E6E" w:rsidP="00C06304">
            <w:pPr>
              <w:spacing w:line="240" w:lineRule="auto"/>
              <w:ind w:left="113" w:right="113"/>
              <w:jc w:val="both"/>
              <w:rPr>
                <w:rFonts w:ascii="Times New Roman" w:hAnsi="Times New Roman" w:cs="Times New Roman"/>
                <w:b/>
                <w:sz w:val="24"/>
                <w:szCs w:val="24"/>
              </w:rPr>
            </w:pPr>
            <w:r w:rsidRPr="00C06304">
              <w:rPr>
                <w:rFonts w:ascii="Times New Roman" w:hAnsi="Times New Roman" w:cs="Times New Roman"/>
                <w:b/>
                <w:sz w:val="24"/>
                <w:szCs w:val="24"/>
              </w:rPr>
              <w:t>CONSISTENCY</w:t>
            </w:r>
          </w:p>
        </w:tc>
        <w:tc>
          <w:tcPr>
            <w:tcW w:w="1260" w:type="dxa"/>
            <w:tcBorders>
              <w:top w:val="single" w:sz="4" w:space="0" w:color="000000"/>
              <w:bottom w:val="single" w:sz="4" w:space="0" w:color="000000"/>
            </w:tcBorders>
            <w:textDirection w:val="btLr"/>
          </w:tcPr>
          <w:p w14:paraId="741BADA7" w14:textId="77777777" w:rsidR="00B84E6E" w:rsidRPr="00C06304" w:rsidRDefault="00B84E6E" w:rsidP="00C06304">
            <w:pPr>
              <w:spacing w:line="240" w:lineRule="auto"/>
              <w:ind w:left="113" w:right="113"/>
              <w:jc w:val="both"/>
              <w:rPr>
                <w:rFonts w:ascii="Times New Roman" w:hAnsi="Times New Roman" w:cs="Times New Roman"/>
                <w:b/>
                <w:sz w:val="24"/>
                <w:szCs w:val="24"/>
              </w:rPr>
            </w:pPr>
            <w:r w:rsidRPr="00C06304">
              <w:rPr>
                <w:rFonts w:ascii="Times New Roman" w:hAnsi="Times New Roman" w:cs="Times New Roman"/>
                <w:b/>
                <w:sz w:val="24"/>
                <w:szCs w:val="24"/>
              </w:rPr>
              <w:t>LACTOSE REACTION</w:t>
            </w:r>
          </w:p>
        </w:tc>
        <w:tc>
          <w:tcPr>
            <w:tcW w:w="1260" w:type="dxa"/>
            <w:tcBorders>
              <w:top w:val="single" w:sz="4" w:space="0" w:color="000000"/>
              <w:bottom w:val="single" w:sz="4" w:space="0" w:color="000000"/>
            </w:tcBorders>
            <w:textDirection w:val="btLr"/>
          </w:tcPr>
          <w:p w14:paraId="64E1E351" w14:textId="77777777" w:rsidR="00B84E6E" w:rsidRPr="00C06304" w:rsidRDefault="00B84E6E" w:rsidP="00C06304">
            <w:pPr>
              <w:spacing w:line="240" w:lineRule="auto"/>
              <w:ind w:left="113" w:right="113"/>
              <w:jc w:val="both"/>
              <w:rPr>
                <w:rFonts w:ascii="Times New Roman" w:hAnsi="Times New Roman" w:cs="Times New Roman"/>
                <w:b/>
                <w:sz w:val="24"/>
                <w:szCs w:val="24"/>
              </w:rPr>
            </w:pPr>
            <w:r w:rsidRPr="00C06304">
              <w:rPr>
                <w:rFonts w:ascii="Times New Roman" w:hAnsi="Times New Roman" w:cs="Times New Roman"/>
                <w:b/>
                <w:sz w:val="24"/>
                <w:szCs w:val="24"/>
              </w:rPr>
              <w:t>TEXTURE</w:t>
            </w:r>
          </w:p>
        </w:tc>
        <w:tc>
          <w:tcPr>
            <w:tcW w:w="1780" w:type="dxa"/>
            <w:tcBorders>
              <w:top w:val="single" w:sz="4" w:space="0" w:color="000000"/>
              <w:bottom w:val="single" w:sz="4" w:space="0" w:color="000000"/>
            </w:tcBorders>
            <w:textDirection w:val="btLr"/>
          </w:tcPr>
          <w:p w14:paraId="48DA79CF" w14:textId="77777777" w:rsidR="00B84E6E" w:rsidRPr="00C06304" w:rsidRDefault="00B84E6E" w:rsidP="00C06304">
            <w:pPr>
              <w:spacing w:line="240" w:lineRule="auto"/>
              <w:ind w:left="113" w:right="113"/>
              <w:jc w:val="both"/>
              <w:rPr>
                <w:rFonts w:ascii="Times New Roman" w:hAnsi="Times New Roman" w:cs="Times New Roman"/>
                <w:b/>
                <w:sz w:val="24"/>
                <w:szCs w:val="24"/>
              </w:rPr>
            </w:pPr>
            <w:r w:rsidRPr="00C06304">
              <w:rPr>
                <w:rFonts w:ascii="Times New Roman" w:hAnsi="Times New Roman" w:cs="Times New Roman"/>
                <w:b/>
                <w:sz w:val="24"/>
                <w:szCs w:val="24"/>
              </w:rPr>
              <w:t>PRESUMPTIVE ORGANISM</w:t>
            </w:r>
          </w:p>
        </w:tc>
      </w:tr>
      <w:tr w:rsidR="00B84E6E" w:rsidRPr="00C06304" w14:paraId="0DC2D5B9" w14:textId="77777777" w:rsidTr="007C6C97">
        <w:trPr>
          <w:trHeight w:val="436"/>
        </w:trPr>
        <w:tc>
          <w:tcPr>
            <w:tcW w:w="540" w:type="dxa"/>
            <w:tcBorders>
              <w:top w:val="single" w:sz="4" w:space="0" w:color="000000"/>
            </w:tcBorders>
          </w:tcPr>
          <w:p w14:paraId="4446A62C"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N1</w:t>
            </w:r>
          </w:p>
        </w:tc>
        <w:tc>
          <w:tcPr>
            <w:tcW w:w="720" w:type="dxa"/>
            <w:tcBorders>
              <w:top w:val="single" w:sz="4" w:space="0" w:color="000000"/>
            </w:tcBorders>
          </w:tcPr>
          <w:p w14:paraId="6561CFE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3mm</w:t>
            </w:r>
          </w:p>
        </w:tc>
        <w:tc>
          <w:tcPr>
            <w:tcW w:w="1620" w:type="dxa"/>
            <w:tcBorders>
              <w:top w:val="single" w:sz="4" w:space="0" w:color="000000"/>
            </w:tcBorders>
          </w:tcPr>
          <w:p w14:paraId="7472E2FB"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Metallic green sheen</w:t>
            </w:r>
          </w:p>
        </w:tc>
        <w:tc>
          <w:tcPr>
            <w:tcW w:w="990" w:type="dxa"/>
            <w:tcBorders>
              <w:top w:val="single" w:sz="4" w:space="0" w:color="000000"/>
            </w:tcBorders>
          </w:tcPr>
          <w:p w14:paraId="767AAB3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Borders>
              <w:top w:val="single" w:sz="4" w:space="0" w:color="000000"/>
            </w:tcBorders>
          </w:tcPr>
          <w:p w14:paraId="5B0877A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1260" w:type="dxa"/>
            <w:tcBorders>
              <w:top w:val="single" w:sz="4" w:space="0" w:color="000000"/>
            </w:tcBorders>
          </w:tcPr>
          <w:p w14:paraId="6EE37E43"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Borders>
              <w:top w:val="single" w:sz="4" w:space="0" w:color="000000"/>
            </w:tcBorders>
          </w:tcPr>
          <w:p w14:paraId="286FB173"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Smooth</w:t>
            </w:r>
          </w:p>
        </w:tc>
        <w:tc>
          <w:tcPr>
            <w:tcW w:w="1530" w:type="dxa"/>
            <w:tcBorders>
              <w:top w:val="single" w:sz="4" w:space="0" w:color="000000"/>
            </w:tcBorders>
          </w:tcPr>
          <w:p w14:paraId="5FF74BD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Entire margin</w:t>
            </w:r>
          </w:p>
          <w:p w14:paraId="2D254063" w14:textId="77777777" w:rsidR="00B84E6E" w:rsidRPr="00C06304" w:rsidRDefault="00B84E6E" w:rsidP="00C06304">
            <w:pPr>
              <w:spacing w:line="240" w:lineRule="auto"/>
              <w:jc w:val="both"/>
              <w:rPr>
                <w:rFonts w:ascii="Times New Roman" w:hAnsi="Times New Roman" w:cs="Times New Roman"/>
                <w:sz w:val="24"/>
                <w:szCs w:val="24"/>
              </w:rPr>
            </w:pPr>
          </w:p>
        </w:tc>
        <w:tc>
          <w:tcPr>
            <w:tcW w:w="1260" w:type="dxa"/>
            <w:tcBorders>
              <w:top w:val="single" w:sz="4" w:space="0" w:color="000000"/>
            </w:tcBorders>
          </w:tcPr>
          <w:p w14:paraId="0923E22C"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Borders>
              <w:top w:val="single" w:sz="4" w:space="0" w:color="000000"/>
            </w:tcBorders>
          </w:tcPr>
          <w:p w14:paraId="40A85B0C"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Borders>
              <w:top w:val="single" w:sz="4" w:space="0" w:color="000000"/>
            </w:tcBorders>
          </w:tcPr>
          <w:p w14:paraId="15B9A385" w14:textId="1BAC15FA" w:rsidR="00B84E6E" w:rsidRPr="00C06304" w:rsidRDefault="00D44B95" w:rsidP="00C06304">
            <w:pPr>
              <w:spacing w:line="240" w:lineRule="auto"/>
              <w:jc w:val="both"/>
              <w:rPr>
                <w:rFonts w:ascii="Times New Roman" w:hAnsi="Times New Roman" w:cs="Times New Roman"/>
                <w:i/>
                <w:sz w:val="24"/>
                <w:szCs w:val="24"/>
              </w:rPr>
            </w:pPr>
            <w:r w:rsidRPr="00D44B95">
              <w:rPr>
                <w:rFonts w:ascii="Times New Roman" w:hAnsi="Times New Roman" w:cs="Times New Roman"/>
                <w:i/>
                <w:iCs/>
                <w:sz w:val="24"/>
                <w:szCs w:val="24"/>
              </w:rPr>
              <w:t>E. coli</w:t>
            </w:r>
          </w:p>
        </w:tc>
      </w:tr>
      <w:tr w:rsidR="00B84E6E" w:rsidRPr="00C06304" w14:paraId="4D49D064" w14:textId="77777777" w:rsidTr="007C6C97">
        <w:trPr>
          <w:trHeight w:val="446"/>
        </w:trPr>
        <w:tc>
          <w:tcPr>
            <w:tcW w:w="540" w:type="dxa"/>
          </w:tcPr>
          <w:p w14:paraId="068DDAB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N3</w:t>
            </w:r>
          </w:p>
        </w:tc>
        <w:tc>
          <w:tcPr>
            <w:tcW w:w="720" w:type="dxa"/>
          </w:tcPr>
          <w:p w14:paraId="0B0CADB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2mm</w:t>
            </w:r>
          </w:p>
        </w:tc>
        <w:tc>
          <w:tcPr>
            <w:tcW w:w="1620" w:type="dxa"/>
          </w:tcPr>
          <w:p w14:paraId="0072374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Pink</w:t>
            </w:r>
          </w:p>
        </w:tc>
        <w:tc>
          <w:tcPr>
            <w:tcW w:w="990" w:type="dxa"/>
          </w:tcPr>
          <w:p w14:paraId="38BE7B4D"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7E8D05C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1260" w:type="dxa"/>
          </w:tcPr>
          <w:p w14:paraId="03236935"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0087B58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Smooth</w:t>
            </w:r>
          </w:p>
        </w:tc>
        <w:tc>
          <w:tcPr>
            <w:tcW w:w="1530" w:type="dxa"/>
          </w:tcPr>
          <w:p w14:paraId="714ABF8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Scattered</w:t>
            </w:r>
          </w:p>
        </w:tc>
        <w:tc>
          <w:tcPr>
            <w:tcW w:w="1260" w:type="dxa"/>
          </w:tcPr>
          <w:p w14:paraId="5BA26837"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0084EC6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Pr>
          <w:p w14:paraId="066E373D" w14:textId="4D271C9A" w:rsidR="00B84E6E" w:rsidRPr="00C06304" w:rsidRDefault="009B5D03" w:rsidP="00C06304">
            <w:pPr>
              <w:spacing w:line="240" w:lineRule="auto"/>
              <w:jc w:val="both"/>
              <w:rPr>
                <w:rFonts w:ascii="Times New Roman" w:hAnsi="Times New Roman" w:cs="Times New Roman"/>
                <w:sz w:val="24"/>
                <w:szCs w:val="24"/>
              </w:rPr>
            </w:pPr>
            <w:r w:rsidRPr="009B5D03">
              <w:rPr>
                <w:rFonts w:ascii="Times New Roman" w:hAnsi="Times New Roman" w:cs="Times New Roman"/>
                <w:i/>
                <w:iCs/>
                <w:sz w:val="24"/>
                <w:szCs w:val="24"/>
              </w:rPr>
              <w:t xml:space="preserve">Klebsiella </w:t>
            </w:r>
            <w:proofErr w:type="spellStart"/>
            <w:r w:rsidRPr="009B5D03">
              <w:rPr>
                <w:rFonts w:ascii="Times New Roman" w:hAnsi="Times New Roman" w:cs="Times New Roman"/>
                <w:i/>
                <w:iCs/>
                <w:sz w:val="24"/>
                <w:szCs w:val="24"/>
              </w:rPr>
              <w:t>spp</w:t>
            </w:r>
            <w:proofErr w:type="spellEnd"/>
          </w:p>
        </w:tc>
      </w:tr>
      <w:tr w:rsidR="00B84E6E" w:rsidRPr="00C06304" w14:paraId="5686BFE2" w14:textId="77777777" w:rsidTr="007C6C97">
        <w:trPr>
          <w:trHeight w:val="455"/>
        </w:trPr>
        <w:tc>
          <w:tcPr>
            <w:tcW w:w="540" w:type="dxa"/>
          </w:tcPr>
          <w:p w14:paraId="23CC5844"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N3</w:t>
            </w:r>
          </w:p>
        </w:tc>
        <w:tc>
          <w:tcPr>
            <w:tcW w:w="720" w:type="dxa"/>
          </w:tcPr>
          <w:p w14:paraId="7162EB5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1mm</w:t>
            </w:r>
          </w:p>
        </w:tc>
        <w:tc>
          <w:tcPr>
            <w:tcW w:w="1620" w:type="dxa"/>
          </w:tcPr>
          <w:p w14:paraId="7AEA484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Metallic green sheen</w:t>
            </w:r>
          </w:p>
        </w:tc>
        <w:tc>
          <w:tcPr>
            <w:tcW w:w="990" w:type="dxa"/>
          </w:tcPr>
          <w:p w14:paraId="08E2F0E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0540C18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1260" w:type="dxa"/>
          </w:tcPr>
          <w:p w14:paraId="204D62AA"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53CEC895"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Smooth</w:t>
            </w:r>
          </w:p>
        </w:tc>
        <w:tc>
          <w:tcPr>
            <w:tcW w:w="1530" w:type="dxa"/>
          </w:tcPr>
          <w:p w14:paraId="3EF1D824"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Entire margin</w:t>
            </w:r>
          </w:p>
          <w:p w14:paraId="5EFDB903" w14:textId="77777777" w:rsidR="00B84E6E" w:rsidRPr="00C06304" w:rsidRDefault="00B84E6E" w:rsidP="00C06304">
            <w:pPr>
              <w:spacing w:line="240" w:lineRule="auto"/>
              <w:jc w:val="both"/>
              <w:rPr>
                <w:rFonts w:ascii="Times New Roman" w:hAnsi="Times New Roman" w:cs="Times New Roman"/>
                <w:sz w:val="24"/>
                <w:szCs w:val="24"/>
              </w:rPr>
            </w:pPr>
          </w:p>
        </w:tc>
        <w:tc>
          <w:tcPr>
            <w:tcW w:w="1260" w:type="dxa"/>
          </w:tcPr>
          <w:p w14:paraId="46AFA36C"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5B1D3F53"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Pr>
          <w:p w14:paraId="0C132BDF" w14:textId="6197D858" w:rsidR="00B84E6E" w:rsidRPr="00C06304" w:rsidRDefault="00D44B95" w:rsidP="00C06304">
            <w:pPr>
              <w:spacing w:line="240" w:lineRule="auto"/>
              <w:jc w:val="both"/>
              <w:rPr>
                <w:rFonts w:ascii="Times New Roman" w:hAnsi="Times New Roman" w:cs="Times New Roman"/>
                <w:sz w:val="24"/>
                <w:szCs w:val="24"/>
              </w:rPr>
            </w:pPr>
            <w:r w:rsidRPr="00D44B95">
              <w:rPr>
                <w:rFonts w:ascii="Times New Roman" w:hAnsi="Times New Roman" w:cs="Times New Roman"/>
                <w:i/>
                <w:iCs/>
                <w:sz w:val="24"/>
                <w:szCs w:val="24"/>
              </w:rPr>
              <w:t>E. coli</w:t>
            </w:r>
          </w:p>
        </w:tc>
      </w:tr>
      <w:tr w:rsidR="00B84E6E" w:rsidRPr="00C06304" w14:paraId="43DBDC90" w14:textId="77777777" w:rsidTr="007C6C97">
        <w:tc>
          <w:tcPr>
            <w:tcW w:w="540" w:type="dxa"/>
          </w:tcPr>
          <w:p w14:paraId="0A7C31F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N4</w:t>
            </w:r>
          </w:p>
        </w:tc>
        <w:tc>
          <w:tcPr>
            <w:tcW w:w="720" w:type="dxa"/>
          </w:tcPr>
          <w:p w14:paraId="5994D985"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1mm</w:t>
            </w:r>
          </w:p>
        </w:tc>
        <w:tc>
          <w:tcPr>
            <w:tcW w:w="1620" w:type="dxa"/>
          </w:tcPr>
          <w:p w14:paraId="3E699D88"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Pink</w:t>
            </w:r>
          </w:p>
        </w:tc>
        <w:tc>
          <w:tcPr>
            <w:tcW w:w="990" w:type="dxa"/>
          </w:tcPr>
          <w:p w14:paraId="74CD388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7FFF8ABB"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1260" w:type="dxa"/>
          </w:tcPr>
          <w:p w14:paraId="097A1E8C"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2CF2A904"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Smooth</w:t>
            </w:r>
          </w:p>
        </w:tc>
        <w:tc>
          <w:tcPr>
            <w:tcW w:w="1530" w:type="dxa"/>
          </w:tcPr>
          <w:p w14:paraId="744AD538"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Scattered</w:t>
            </w:r>
          </w:p>
        </w:tc>
        <w:tc>
          <w:tcPr>
            <w:tcW w:w="1260" w:type="dxa"/>
          </w:tcPr>
          <w:p w14:paraId="75E2AC38"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13F5C95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Pr>
          <w:p w14:paraId="573914B2" w14:textId="23DE04A9" w:rsidR="00B84E6E" w:rsidRPr="00C06304" w:rsidRDefault="009B5D03" w:rsidP="00C06304">
            <w:pPr>
              <w:spacing w:line="240" w:lineRule="auto"/>
              <w:jc w:val="both"/>
              <w:rPr>
                <w:rFonts w:ascii="Times New Roman" w:hAnsi="Times New Roman" w:cs="Times New Roman"/>
                <w:sz w:val="24"/>
                <w:szCs w:val="24"/>
              </w:rPr>
            </w:pPr>
            <w:r w:rsidRPr="009B5D03">
              <w:rPr>
                <w:rFonts w:ascii="Times New Roman" w:hAnsi="Times New Roman" w:cs="Times New Roman"/>
                <w:i/>
                <w:iCs/>
                <w:sz w:val="24"/>
                <w:szCs w:val="24"/>
              </w:rPr>
              <w:t xml:space="preserve">Klebsiella </w:t>
            </w:r>
            <w:proofErr w:type="spellStart"/>
            <w:r w:rsidRPr="009B5D03">
              <w:rPr>
                <w:rFonts w:ascii="Times New Roman" w:hAnsi="Times New Roman" w:cs="Times New Roman"/>
                <w:i/>
                <w:iCs/>
                <w:sz w:val="24"/>
                <w:szCs w:val="24"/>
              </w:rPr>
              <w:t>spp</w:t>
            </w:r>
            <w:proofErr w:type="spellEnd"/>
          </w:p>
        </w:tc>
      </w:tr>
      <w:tr w:rsidR="00B84E6E" w:rsidRPr="00C06304" w14:paraId="2828A61A" w14:textId="77777777" w:rsidTr="007C6C97">
        <w:trPr>
          <w:trHeight w:val="671"/>
        </w:trPr>
        <w:tc>
          <w:tcPr>
            <w:tcW w:w="540" w:type="dxa"/>
          </w:tcPr>
          <w:p w14:paraId="64A9495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N5</w:t>
            </w:r>
          </w:p>
        </w:tc>
        <w:tc>
          <w:tcPr>
            <w:tcW w:w="720" w:type="dxa"/>
          </w:tcPr>
          <w:p w14:paraId="4D7078C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2mm</w:t>
            </w:r>
          </w:p>
        </w:tc>
        <w:tc>
          <w:tcPr>
            <w:tcW w:w="1620" w:type="dxa"/>
          </w:tcPr>
          <w:p w14:paraId="6ED778FC"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Metallic green sheen</w:t>
            </w:r>
          </w:p>
        </w:tc>
        <w:tc>
          <w:tcPr>
            <w:tcW w:w="990" w:type="dxa"/>
          </w:tcPr>
          <w:p w14:paraId="5B4948F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258026E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1260" w:type="dxa"/>
          </w:tcPr>
          <w:p w14:paraId="4060841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51B76374"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Smooth</w:t>
            </w:r>
          </w:p>
        </w:tc>
        <w:tc>
          <w:tcPr>
            <w:tcW w:w="1530" w:type="dxa"/>
          </w:tcPr>
          <w:p w14:paraId="036F4CD5"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Entire margin</w:t>
            </w:r>
          </w:p>
          <w:p w14:paraId="5FE34C3D" w14:textId="77777777" w:rsidR="00B84E6E" w:rsidRPr="00C06304" w:rsidRDefault="00B84E6E" w:rsidP="00C06304">
            <w:pPr>
              <w:spacing w:line="240" w:lineRule="auto"/>
              <w:jc w:val="both"/>
              <w:rPr>
                <w:rFonts w:ascii="Times New Roman" w:hAnsi="Times New Roman" w:cs="Times New Roman"/>
                <w:sz w:val="24"/>
                <w:szCs w:val="24"/>
              </w:rPr>
            </w:pPr>
          </w:p>
        </w:tc>
        <w:tc>
          <w:tcPr>
            <w:tcW w:w="1260" w:type="dxa"/>
          </w:tcPr>
          <w:p w14:paraId="2DF0973A"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01E6687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Pr>
          <w:p w14:paraId="7F4228EA" w14:textId="382B3FE2" w:rsidR="00B84E6E" w:rsidRPr="00C06304" w:rsidRDefault="00D44B95" w:rsidP="00C06304">
            <w:pPr>
              <w:spacing w:line="240" w:lineRule="auto"/>
              <w:jc w:val="both"/>
              <w:rPr>
                <w:rFonts w:ascii="Times New Roman" w:hAnsi="Times New Roman" w:cs="Times New Roman"/>
                <w:sz w:val="24"/>
                <w:szCs w:val="24"/>
              </w:rPr>
            </w:pPr>
            <w:r w:rsidRPr="00D44B95">
              <w:rPr>
                <w:rFonts w:ascii="Times New Roman" w:hAnsi="Times New Roman" w:cs="Times New Roman"/>
                <w:i/>
                <w:iCs/>
                <w:sz w:val="24"/>
                <w:szCs w:val="24"/>
              </w:rPr>
              <w:t>E. coli</w:t>
            </w:r>
          </w:p>
        </w:tc>
      </w:tr>
      <w:tr w:rsidR="00B84E6E" w:rsidRPr="00C06304" w14:paraId="42D2CFFA" w14:textId="77777777" w:rsidTr="007C6C97">
        <w:trPr>
          <w:trHeight w:val="81"/>
        </w:trPr>
        <w:tc>
          <w:tcPr>
            <w:tcW w:w="540" w:type="dxa"/>
          </w:tcPr>
          <w:p w14:paraId="3A78FF0C"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N6</w:t>
            </w:r>
          </w:p>
        </w:tc>
        <w:tc>
          <w:tcPr>
            <w:tcW w:w="720" w:type="dxa"/>
          </w:tcPr>
          <w:p w14:paraId="4EDD53C3"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2mm</w:t>
            </w:r>
          </w:p>
        </w:tc>
        <w:tc>
          <w:tcPr>
            <w:tcW w:w="1620" w:type="dxa"/>
          </w:tcPr>
          <w:p w14:paraId="1BE348F7"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Pink</w:t>
            </w:r>
          </w:p>
        </w:tc>
        <w:tc>
          <w:tcPr>
            <w:tcW w:w="990" w:type="dxa"/>
          </w:tcPr>
          <w:p w14:paraId="7972FF7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4BC0AE3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Raised</w:t>
            </w:r>
          </w:p>
        </w:tc>
        <w:tc>
          <w:tcPr>
            <w:tcW w:w="1260" w:type="dxa"/>
          </w:tcPr>
          <w:p w14:paraId="39E7357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75F9E6E5"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Smooth</w:t>
            </w:r>
          </w:p>
        </w:tc>
        <w:tc>
          <w:tcPr>
            <w:tcW w:w="1530" w:type="dxa"/>
          </w:tcPr>
          <w:p w14:paraId="0F1BDDE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Scattered</w:t>
            </w:r>
          </w:p>
        </w:tc>
        <w:tc>
          <w:tcPr>
            <w:tcW w:w="1260" w:type="dxa"/>
          </w:tcPr>
          <w:p w14:paraId="3B1C7A0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4E821E3B"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Pr>
          <w:p w14:paraId="70CEA668" w14:textId="2BEB05E4" w:rsidR="00B84E6E" w:rsidRPr="00C06304" w:rsidRDefault="009B5D03" w:rsidP="00C06304">
            <w:pPr>
              <w:spacing w:line="240" w:lineRule="auto"/>
              <w:jc w:val="both"/>
              <w:rPr>
                <w:rFonts w:ascii="Times New Roman" w:hAnsi="Times New Roman" w:cs="Times New Roman"/>
                <w:sz w:val="24"/>
                <w:szCs w:val="24"/>
              </w:rPr>
            </w:pPr>
            <w:r w:rsidRPr="009B5D03">
              <w:rPr>
                <w:rFonts w:ascii="Times New Roman" w:hAnsi="Times New Roman" w:cs="Times New Roman"/>
                <w:i/>
                <w:iCs/>
                <w:sz w:val="24"/>
                <w:szCs w:val="24"/>
              </w:rPr>
              <w:t xml:space="preserve">Klebsiella </w:t>
            </w:r>
            <w:proofErr w:type="spellStart"/>
            <w:r w:rsidRPr="009B5D03">
              <w:rPr>
                <w:rFonts w:ascii="Times New Roman" w:hAnsi="Times New Roman" w:cs="Times New Roman"/>
                <w:i/>
                <w:iCs/>
                <w:sz w:val="24"/>
                <w:szCs w:val="24"/>
              </w:rPr>
              <w:t>spp</w:t>
            </w:r>
            <w:proofErr w:type="spellEnd"/>
          </w:p>
        </w:tc>
      </w:tr>
      <w:tr w:rsidR="00B84E6E" w:rsidRPr="00C06304" w14:paraId="02CA0BA3" w14:textId="77777777" w:rsidTr="007C6C97">
        <w:tc>
          <w:tcPr>
            <w:tcW w:w="540" w:type="dxa"/>
          </w:tcPr>
          <w:p w14:paraId="2C818EC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N7</w:t>
            </w:r>
          </w:p>
        </w:tc>
        <w:tc>
          <w:tcPr>
            <w:tcW w:w="720" w:type="dxa"/>
          </w:tcPr>
          <w:p w14:paraId="014E28E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2mm</w:t>
            </w:r>
          </w:p>
        </w:tc>
        <w:tc>
          <w:tcPr>
            <w:tcW w:w="1620" w:type="dxa"/>
          </w:tcPr>
          <w:p w14:paraId="2E84E963"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Metallic green sheen</w:t>
            </w:r>
          </w:p>
        </w:tc>
        <w:tc>
          <w:tcPr>
            <w:tcW w:w="990" w:type="dxa"/>
          </w:tcPr>
          <w:p w14:paraId="3BFA33E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08A658C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1260" w:type="dxa"/>
          </w:tcPr>
          <w:p w14:paraId="70A8DECC"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197838C4"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Smooth</w:t>
            </w:r>
          </w:p>
        </w:tc>
        <w:tc>
          <w:tcPr>
            <w:tcW w:w="1530" w:type="dxa"/>
          </w:tcPr>
          <w:p w14:paraId="3426660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Entire margin</w:t>
            </w:r>
          </w:p>
          <w:p w14:paraId="40252EE7" w14:textId="77777777" w:rsidR="00B84E6E" w:rsidRPr="00C06304" w:rsidRDefault="00B84E6E" w:rsidP="00C06304">
            <w:pPr>
              <w:spacing w:line="240" w:lineRule="auto"/>
              <w:jc w:val="both"/>
              <w:rPr>
                <w:rFonts w:ascii="Times New Roman" w:hAnsi="Times New Roman" w:cs="Times New Roman"/>
                <w:sz w:val="24"/>
                <w:szCs w:val="24"/>
              </w:rPr>
            </w:pPr>
          </w:p>
        </w:tc>
        <w:tc>
          <w:tcPr>
            <w:tcW w:w="1260" w:type="dxa"/>
          </w:tcPr>
          <w:p w14:paraId="6D852044"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2733D46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Pr>
          <w:p w14:paraId="0A694007" w14:textId="71AB6E27" w:rsidR="00B84E6E" w:rsidRPr="00C06304" w:rsidRDefault="00D44B95" w:rsidP="00C06304">
            <w:pPr>
              <w:spacing w:line="240" w:lineRule="auto"/>
              <w:jc w:val="both"/>
              <w:rPr>
                <w:rFonts w:ascii="Times New Roman" w:hAnsi="Times New Roman" w:cs="Times New Roman"/>
                <w:sz w:val="24"/>
                <w:szCs w:val="24"/>
              </w:rPr>
            </w:pPr>
            <w:r w:rsidRPr="00D44B95">
              <w:rPr>
                <w:rFonts w:ascii="Times New Roman" w:hAnsi="Times New Roman" w:cs="Times New Roman"/>
                <w:i/>
                <w:iCs/>
                <w:sz w:val="24"/>
                <w:szCs w:val="24"/>
              </w:rPr>
              <w:t>E. coli</w:t>
            </w:r>
          </w:p>
        </w:tc>
      </w:tr>
      <w:tr w:rsidR="00B84E6E" w:rsidRPr="00C06304" w14:paraId="7D9B2BDF" w14:textId="77777777" w:rsidTr="007C6C97">
        <w:tc>
          <w:tcPr>
            <w:tcW w:w="540" w:type="dxa"/>
          </w:tcPr>
          <w:p w14:paraId="1C2D1D7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N8</w:t>
            </w:r>
          </w:p>
        </w:tc>
        <w:tc>
          <w:tcPr>
            <w:tcW w:w="720" w:type="dxa"/>
          </w:tcPr>
          <w:p w14:paraId="09CF5EDC"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2mm</w:t>
            </w:r>
          </w:p>
        </w:tc>
        <w:tc>
          <w:tcPr>
            <w:tcW w:w="1620" w:type="dxa"/>
          </w:tcPr>
          <w:p w14:paraId="7376CA2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Metallic green sheen</w:t>
            </w:r>
          </w:p>
        </w:tc>
        <w:tc>
          <w:tcPr>
            <w:tcW w:w="990" w:type="dxa"/>
          </w:tcPr>
          <w:p w14:paraId="2F35344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272324A4"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1260" w:type="dxa"/>
          </w:tcPr>
          <w:p w14:paraId="0A417ECC"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0DAA1C13"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Smooth</w:t>
            </w:r>
          </w:p>
        </w:tc>
        <w:tc>
          <w:tcPr>
            <w:tcW w:w="1530" w:type="dxa"/>
          </w:tcPr>
          <w:p w14:paraId="5203AEB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Entire margin</w:t>
            </w:r>
          </w:p>
          <w:p w14:paraId="72526397" w14:textId="77777777" w:rsidR="00B84E6E" w:rsidRPr="00C06304" w:rsidRDefault="00B84E6E" w:rsidP="00C06304">
            <w:pPr>
              <w:spacing w:line="240" w:lineRule="auto"/>
              <w:jc w:val="both"/>
              <w:rPr>
                <w:rFonts w:ascii="Times New Roman" w:hAnsi="Times New Roman" w:cs="Times New Roman"/>
                <w:sz w:val="24"/>
                <w:szCs w:val="24"/>
              </w:rPr>
            </w:pPr>
          </w:p>
        </w:tc>
        <w:tc>
          <w:tcPr>
            <w:tcW w:w="1260" w:type="dxa"/>
          </w:tcPr>
          <w:p w14:paraId="5DC39223"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32CA3357"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Pr>
          <w:p w14:paraId="1220564B" w14:textId="77777777" w:rsidR="00B84E6E" w:rsidRPr="00C06304" w:rsidRDefault="00B84E6E" w:rsidP="00C06304">
            <w:pPr>
              <w:spacing w:line="240" w:lineRule="auto"/>
              <w:jc w:val="both"/>
              <w:rPr>
                <w:rFonts w:ascii="Times New Roman" w:hAnsi="Times New Roman" w:cs="Times New Roman"/>
                <w:sz w:val="24"/>
                <w:szCs w:val="24"/>
              </w:rPr>
            </w:pPr>
            <w:proofErr w:type="gramStart"/>
            <w:r w:rsidRPr="00C06304">
              <w:rPr>
                <w:rFonts w:ascii="Times New Roman" w:hAnsi="Times New Roman" w:cs="Times New Roman"/>
                <w:i/>
                <w:sz w:val="24"/>
                <w:szCs w:val="24"/>
              </w:rPr>
              <w:t>E .coli</w:t>
            </w:r>
            <w:proofErr w:type="gramEnd"/>
          </w:p>
        </w:tc>
      </w:tr>
      <w:tr w:rsidR="00B84E6E" w:rsidRPr="00C06304" w14:paraId="0D78CE45" w14:textId="77777777" w:rsidTr="007C6C97">
        <w:tc>
          <w:tcPr>
            <w:tcW w:w="540" w:type="dxa"/>
          </w:tcPr>
          <w:p w14:paraId="44EF05CB"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N9</w:t>
            </w:r>
          </w:p>
        </w:tc>
        <w:tc>
          <w:tcPr>
            <w:tcW w:w="720" w:type="dxa"/>
          </w:tcPr>
          <w:p w14:paraId="20BE194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2mm</w:t>
            </w:r>
          </w:p>
        </w:tc>
        <w:tc>
          <w:tcPr>
            <w:tcW w:w="1620" w:type="dxa"/>
          </w:tcPr>
          <w:p w14:paraId="37DCC58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Metallic green sheen</w:t>
            </w:r>
          </w:p>
        </w:tc>
        <w:tc>
          <w:tcPr>
            <w:tcW w:w="990" w:type="dxa"/>
          </w:tcPr>
          <w:p w14:paraId="2B91EAB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17E623D5"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1260" w:type="dxa"/>
          </w:tcPr>
          <w:p w14:paraId="72F9627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64426E8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smooth</w:t>
            </w:r>
          </w:p>
        </w:tc>
        <w:tc>
          <w:tcPr>
            <w:tcW w:w="1530" w:type="dxa"/>
          </w:tcPr>
          <w:p w14:paraId="6396229A"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Entire margin</w:t>
            </w:r>
          </w:p>
          <w:p w14:paraId="11BA62B0" w14:textId="77777777" w:rsidR="00B84E6E" w:rsidRPr="00C06304" w:rsidRDefault="00B84E6E" w:rsidP="00C06304">
            <w:pPr>
              <w:spacing w:line="240" w:lineRule="auto"/>
              <w:jc w:val="both"/>
              <w:rPr>
                <w:rFonts w:ascii="Times New Roman" w:hAnsi="Times New Roman" w:cs="Times New Roman"/>
                <w:sz w:val="24"/>
                <w:szCs w:val="24"/>
              </w:rPr>
            </w:pPr>
          </w:p>
        </w:tc>
        <w:tc>
          <w:tcPr>
            <w:tcW w:w="1260" w:type="dxa"/>
          </w:tcPr>
          <w:p w14:paraId="3668AD44"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68CBCD7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Pr>
          <w:p w14:paraId="6D952351" w14:textId="1D4BF5D9" w:rsidR="00B84E6E" w:rsidRPr="00C06304" w:rsidRDefault="00D44B95" w:rsidP="00C06304">
            <w:pPr>
              <w:spacing w:line="240" w:lineRule="auto"/>
              <w:jc w:val="both"/>
              <w:rPr>
                <w:rFonts w:ascii="Times New Roman" w:hAnsi="Times New Roman" w:cs="Times New Roman"/>
                <w:sz w:val="24"/>
                <w:szCs w:val="24"/>
              </w:rPr>
            </w:pPr>
            <w:r w:rsidRPr="00D44B95">
              <w:rPr>
                <w:rFonts w:ascii="Times New Roman" w:hAnsi="Times New Roman" w:cs="Times New Roman"/>
                <w:i/>
                <w:iCs/>
                <w:sz w:val="24"/>
                <w:szCs w:val="24"/>
              </w:rPr>
              <w:t>E. coli</w:t>
            </w:r>
          </w:p>
        </w:tc>
      </w:tr>
      <w:tr w:rsidR="00B84E6E" w:rsidRPr="00C06304" w14:paraId="0FA793AF" w14:textId="77777777" w:rsidTr="007C6C97">
        <w:trPr>
          <w:trHeight w:val="747"/>
        </w:trPr>
        <w:tc>
          <w:tcPr>
            <w:tcW w:w="540" w:type="dxa"/>
          </w:tcPr>
          <w:p w14:paraId="6E8DD9A5"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lastRenderedPageBreak/>
              <w:t>N10</w:t>
            </w:r>
          </w:p>
        </w:tc>
        <w:tc>
          <w:tcPr>
            <w:tcW w:w="720" w:type="dxa"/>
          </w:tcPr>
          <w:p w14:paraId="52E3921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2mm</w:t>
            </w:r>
          </w:p>
        </w:tc>
        <w:tc>
          <w:tcPr>
            <w:tcW w:w="1620" w:type="dxa"/>
          </w:tcPr>
          <w:p w14:paraId="7F676B37"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Metallic green</w:t>
            </w:r>
          </w:p>
        </w:tc>
        <w:tc>
          <w:tcPr>
            <w:tcW w:w="990" w:type="dxa"/>
          </w:tcPr>
          <w:p w14:paraId="3D892367"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511FFB2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1260" w:type="dxa"/>
          </w:tcPr>
          <w:p w14:paraId="52F33E7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58AF5A2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Smooth</w:t>
            </w:r>
          </w:p>
        </w:tc>
        <w:tc>
          <w:tcPr>
            <w:tcW w:w="1530" w:type="dxa"/>
          </w:tcPr>
          <w:p w14:paraId="5A217F1A"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Entire margin</w:t>
            </w:r>
          </w:p>
          <w:p w14:paraId="5215DD7D" w14:textId="77777777" w:rsidR="00B84E6E" w:rsidRPr="00C06304" w:rsidRDefault="00B84E6E" w:rsidP="00C06304">
            <w:pPr>
              <w:spacing w:line="240" w:lineRule="auto"/>
              <w:jc w:val="both"/>
              <w:rPr>
                <w:rFonts w:ascii="Times New Roman" w:hAnsi="Times New Roman" w:cs="Times New Roman"/>
                <w:sz w:val="24"/>
                <w:szCs w:val="24"/>
              </w:rPr>
            </w:pPr>
          </w:p>
        </w:tc>
        <w:tc>
          <w:tcPr>
            <w:tcW w:w="1260" w:type="dxa"/>
          </w:tcPr>
          <w:p w14:paraId="2BDEE478"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20EFA43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Pr>
          <w:p w14:paraId="247AA20D" w14:textId="14D549C6" w:rsidR="00B84E6E" w:rsidRPr="00C06304" w:rsidRDefault="00D44B95" w:rsidP="00C06304">
            <w:pPr>
              <w:spacing w:line="240" w:lineRule="auto"/>
              <w:jc w:val="both"/>
              <w:rPr>
                <w:rFonts w:ascii="Times New Roman" w:hAnsi="Times New Roman" w:cs="Times New Roman"/>
                <w:sz w:val="24"/>
                <w:szCs w:val="24"/>
              </w:rPr>
            </w:pPr>
            <w:r w:rsidRPr="00D44B95">
              <w:rPr>
                <w:rFonts w:ascii="Times New Roman" w:hAnsi="Times New Roman" w:cs="Times New Roman"/>
                <w:i/>
                <w:iCs/>
                <w:sz w:val="24"/>
                <w:szCs w:val="24"/>
              </w:rPr>
              <w:t>E. coli</w:t>
            </w:r>
          </w:p>
        </w:tc>
      </w:tr>
      <w:tr w:rsidR="00B84E6E" w:rsidRPr="00C06304" w14:paraId="34D2A109" w14:textId="77777777" w:rsidTr="007C6C97">
        <w:tc>
          <w:tcPr>
            <w:tcW w:w="540" w:type="dxa"/>
          </w:tcPr>
          <w:p w14:paraId="2AD95493"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N11</w:t>
            </w:r>
          </w:p>
        </w:tc>
        <w:tc>
          <w:tcPr>
            <w:tcW w:w="720" w:type="dxa"/>
          </w:tcPr>
          <w:p w14:paraId="6E8E677D"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2mm</w:t>
            </w:r>
          </w:p>
        </w:tc>
        <w:tc>
          <w:tcPr>
            <w:tcW w:w="1620" w:type="dxa"/>
          </w:tcPr>
          <w:p w14:paraId="6825095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Metallic green</w:t>
            </w:r>
          </w:p>
        </w:tc>
        <w:tc>
          <w:tcPr>
            <w:tcW w:w="990" w:type="dxa"/>
          </w:tcPr>
          <w:p w14:paraId="6FE33945"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7B190BE4"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1260" w:type="dxa"/>
          </w:tcPr>
          <w:p w14:paraId="0AEA258A"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53AECE6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Smooth</w:t>
            </w:r>
          </w:p>
        </w:tc>
        <w:tc>
          <w:tcPr>
            <w:tcW w:w="1530" w:type="dxa"/>
          </w:tcPr>
          <w:p w14:paraId="74318395"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Entire margin</w:t>
            </w:r>
          </w:p>
          <w:p w14:paraId="2A91EB7C" w14:textId="77777777" w:rsidR="00B84E6E" w:rsidRPr="00C06304" w:rsidRDefault="00B84E6E" w:rsidP="00C06304">
            <w:pPr>
              <w:spacing w:line="240" w:lineRule="auto"/>
              <w:jc w:val="both"/>
              <w:rPr>
                <w:rFonts w:ascii="Times New Roman" w:hAnsi="Times New Roman" w:cs="Times New Roman"/>
                <w:sz w:val="24"/>
                <w:szCs w:val="24"/>
              </w:rPr>
            </w:pPr>
          </w:p>
        </w:tc>
        <w:tc>
          <w:tcPr>
            <w:tcW w:w="1260" w:type="dxa"/>
          </w:tcPr>
          <w:p w14:paraId="3B03AD5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171EC744"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Pr>
          <w:p w14:paraId="12CF468F" w14:textId="0DB1130D" w:rsidR="00B84E6E" w:rsidRPr="00C06304" w:rsidRDefault="00D44B95" w:rsidP="00C06304">
            <w:pPr>
              <w:spacing w:line="240" w:lineRule="auto"/>
              <w:jc w:val="both"/>
              <w:rPr>
                <w:rFonts w:ascii="Times New Roman" w:hAnsi="Times New Roman" w:cs="Times New Roman"/>
                <w:sz w:val="24"/>
                <w:szCs w:val="24"/>
              </w:rPr>
            </w:pPr>
            <w:r w:rsidRPr="00D44B95">
              <w:rPr>
                <w:rFonts w:ascii="Times New Roman" w:hAnsi="Times New Roman" w:cs="Times New Roman"/>
                <w:i/>
                <w:iCs/>
                <w:sz w:val="24"/>
                <w:szCs w:val="24"/>
              </w:rPr>
              <w:t>E. coli</w:t>
            </w:r>
          </w:p>
        </w:tc>
      </w:tr>
      <w:tr w:rsidR="00B84E6E" w:rsidRPr="00C06304" w14:paraId="60C6880D" w14:textId="77777777" w:rsidTr="007C6C97">
        <w:trPr>
          <w:trHeight w:val="720"/>
        </w:trPr>
        <w:tc>
          <w:tcPr>
            <w:tcW w:w="540" w:type="dxa"/>
          </w:tcPr>
          <w:p w14:paraId="0F789BE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N12</w:t>
            </w:r>
          </w:p>
        </w:tc>
        <w:tc>
          <w:tcPr>
            <w:tcW w:w="720" w:type="dxa"/>
          </w:tcPr>
          <w:p w14:paraId="2100D6C4"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3mm</w:t>
            </w:r>
          </w:p>
        </w:tc>
        <w:tc>
          <w:tcPr>
            <w:tcW w:w="1620" w:type="dxa"/>
          </w:tcPr>
          <w:p w14:paraId="383BD06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Pink</w:t>
            </w:r>
          </w:p>
        </w:tc>
        <w:tc>
          <w:tcPr>
            <w:tcW w:w="990" w:type="dxa"/>
          </w:tcPr>
          <w:p w14:paraId="69B5F56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049433E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Raised</w:t>
            </w:r>
          </w:p>
        </w:tc>
        <w:tc>
          <w:tcPr>
            <w:tcW w:w="1260" w:type="dxa"/>
          </w:tcPr>
          <w:p w14:paraId="4498FE3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3C5C5147"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Smooth</w:t>
            </w:r>
          </w:p>
        </w:tc>
        <w:tc>
          <w:tcPr>
            <w:tcW w:w="1530" w:type="dxa"/>
          </w:tcPr>
          <w:p w14:paraId="3CA6E277"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Entire margin</w:t>
            </w:r>
          </w:p>
          <w:p w14:paraId="694AC89E" w14:textId="77777777" w:rsidR="00B84E6E" w:rsidRPr="00C06304" w:rsidRDefault="00B84E6E" w:rsidP="00C06304">
            <w:pPr>
              <w:spacing w:line="240" w:lineRule="auto"/>
              <w:jc w:val="both"/>
              <w:rPr>
                <w:rFonts w:ascii="Times New Roman" w:hAnsi="Times New Roman" w:cs="Times New Roman"/>
                <w:sz w:val="24"/>
                <w:szCs w:val="24"/>
              </w:rPr>
            </w:pPr>
          </w:p>
        </w:tc>
        <w:tc>
          <w:tcPr>
            <w:tcW w:w="1260" w:type="dxa"/>
          </w:tcPr>
          <w:p w14:paraId="74FF49FC"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00C63AAB"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Moist</w:t>
            </w:r>
          </w:p>
        </w:tc>
        <w:tc>
          <w:tcPr>
            <w:tcW w:w="1780" w:type="dxa"/>
          </w:tcPr>
          <w:p w14:paraId="4FC557CF" w14:textId="44224ED0" w:rsidR="00B84E6E" w:rsidRPr="00C06304" w:rsidRDefault="00D44B95" w:rsidP="00C06304">
            <w:pPr>
              <w:spacing w:line="240" w:lineRule="auto"/>
              <w:jc w:val="both"/>
              <w:rPr>
                <w:rFonts w:ascii="Times New Roman" w:hAnsi="Times New Roman" w:cs="Times New Roman"/>
                <w:sz w:val="24"/>
                <w:szCs w:val="24"/>
              </w:rPr>
            </w:pPr>
            <w:r w:rsidRPr="00D44B95">
              <w:rPr>
                <w:rFonts w:ascii="Times New Roman" w:hAnsi="Times New Roman" w:cs="Times New Roman"/>
                <w:i/>
                <w:iCs/>
                <w:sz w:val="24"/>
                <w:szCs w:val="24"/>
              </w:rPr>
              <w:t>E. coli</w:t>
            </w:r>
          </w:p>
        </w:tc>
      </w:tr>
      <w:tr w:rsidR="00B84E6E" w:rsidRPr="00C06304" w14:paraId="04AF2883" w14:textId="77777777" w:rsidTr="007C6C97">
        <w:tc>
          <w:tcPr>
            <w:tcW w:w="540" w:type="dxa"/>
          </w:tcPr>
          <w:p w14:paraId="3B5E369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N13</w:t>
            </w:r>
          </w:p>
        </w:tc>
        <w:tc>
          <w:tcPr>
            <w:tcW w:w="720" w:type="dxa"/>
          </w:tcPr>
          <w:p w14:paraId="2860E67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2mm</w:t>
            </w:r>
          </w:p>
        </w:tc>
        <w:tc>
          <w:tcPr>
            <w:tcW w:w="1620" w:type="dxa"/>
          </w:tcPr>
          <w:p w14:paraId="28774CFC"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Metallic green sheen</w:t>
            </w:r>
          </w:p>
        </w:tc>
        <w:tc>
          <w:tcPr>
            <w:tcW w:w="990" w:type="dxa"/>
          </w:tcPr>
          <w:p w14:paraId="03D137E4"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0C59DF3A"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1260" w:type="dxa"/>
          </w:tcPr>
          <w:p w14:paraId="6ED56CCA"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 xml:space="preserve">Opaque </w:t>
            </w:r>
          </w:p>
        </w:tc>
        <w:tc>
          <w:tcPr>
            <w:tcW w:w="1080" w:type="dxa"/>
          </w:tcPr>
          <w:p w14:paraId="0CBB6E7B"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Smooth</w:t>
            </w:r>
          </w:p>
        </w:tc>
        <w:tc>
          <w:tcPr>
            <w:tcW w:w="1530" w:type="dxa"/>
          </w:tcPr>
          <w:p w14:paraId="0D8A2A25"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Entire margin</w:t>
            </w:r>
          </w:p>
          <w:p w14:paraId="087F8F88" w14:textId="77777777" w:rsidR="00B84E6E" w:rsidRPr="00C06304" w:rsidRDefault="00B84E6E" w:rsidP="00C06304">
            <w:pPr>
              <w:spacing w:line="240" w:lineRule="auto"/>
              <w:jc w:val="both"/>
              <w:rPr>
                <w:rFonts w:ascii="Times New Roman" w:hAnsi="Times New Roman" w:cs="Times New Roman"/>
                <w:sz w:val="24"/>
                <w:szCs w:val="24"/>
              </w:rPr>
            </w:pPr>
          </w:p>
        </w:tc>
        <w:tc>
          <w:tcPr>
            <w:tcW w:w="1260" w:type="dxa"/>
          </w:tcPr>
          <w:p w14:paraId="20B20FD4"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6A15ED1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Pr>
          <w:p w14:paraId="66346FBA" w14:textId="0571C635" w:rsidR="00B84E6E" w:rsidRPr="00C06304" w:rsidRDefault="00D44B95" w:rsidP="00C06304">
            <w:pPr>
              <w:spacing w:line="240" w:lineRule="auto"/>
              <w:jc w:val="both"/>
              <w:rPr>
                <w:rFonts w:ascii="Times New Roman" w:hAnsi="Times New Roman" w:cs="Times New Roman"/>
                <w:sz w:val="24"/>
                <w:szCs w:val="24"/>
              </w:rPr>
            </w:pPr>
            <w:r w:rsidRPr="00D44B95">
              <w:rPr>
                <w:rFonts w:ascii="Times New Roman" w:hAnsi="Times New Roman" w:cs="Times New Roman"/>
                <w:i/>
                <w:iCs/>
                <w:sz w:val="24"/>
                <w:szCs w:val="24"/>
              </w:rPr>
              <w:t>E. coli</w:t>
            </w:r>
          </w:p>
        </w:tc>
      </w:tr>
      <w:tr w:rsidR="00B84E6E" w:rsidRPr="00C06304" w14:paraId="4D5297F2" w14:textId="77777777" w:rsidTr="007C6C97">
        <w:tc>
          <w:tcPr>
            <w:tcW w:w="540" w:type="dxa"/>
          </w:tcPr>
          <w:p w14:paraId="4EB1D95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G1</w:t>
            </w:r>
          </w:p>
        </w:tc>
        <w:tc>
          <w:tcPr>
            <w:tcW w:w="720" w:type="dxa"/>
          </w:tcPr>
          <w:p w14:paraId="17EAED5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1mm</w:t>
            </w:r>
          </w:p>
        </w:tc>
        <w:tc>
          <w:tcPr>
            <w:tcW w:w="1620" w:type="dxa"/>
          </w:tcPr>
          <w:p w14:paraId="2A9EFDB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Purple</w:t>
            </w:r>
          </w:p>
        </w:tc>
        <w:tc>
          <w:tcPr>
            <w:tcW w:w="990" w:type="dxa"/>
          </w:tcPr>
          <w:p w14:paraId="30772ACC"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66B1902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1260" w:type="dxa"/>
          </w:tcPr>
          <w:p w14:paraId="44F3086C"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3A96E72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 xml:space="preserve">Rough </w:t>
            </w:r>
          </w:p>
        </w:tc>
        <w:tc>
          <w:tcPr>
            <w:tcW w:w="1530" w:type="dxa"/>
          </w:tcPr>
          <w:p w14:paraId="4A2FC8A5" w14:textId="77777777" w:rsidR="00B84E6E" w:rsidRPr="00C06304" w:rsidRDefault="00B84E6E" w:rsidP="00C06304">
            <w:pPr>
              <w:spacing w:line="240" w:lineRule="auto"/>
              <w:jc w:val="both"/>
              <w:rPr>
                <w:rFonts w:ascii="Times New Roman" w:hAnsi="Times New Roman" w:cs="Times New Roman"/>
                <w:sz w:val="24"/>
                <w:szCs w:val="24"/>
              </w:rPr>
            </w:pPr>
            <w:proofErr w:type="spellStart"/>
            <w:r w:rsidRPr="00C06304">
              <w:rPr>
                <w:rFonts w:ascii="Times New Roman" w:hAnsi="Times New Roman" w:cs="Times New Roman"/>
                <w:sz w:val="24"/>
                <w:szCs w:val="24"/>
              </w:rPr>
              <w:t>Scatterred</w:t>
            </w:r>
            <w:proofErr w:type="spellEnd"/>
            <w:r w:rsidRPr="00C06304">
              <w:rPr>
                <w:rFonts w:ascii="Times New Roman" w:hAnsi="Times New Roman" w:cs="Times New Roman"/>
                <w:sz w:val="24"/>
                <w:szCs w:val="24"/>
              </w:rPr>
              <w:t xml:space="preserve"> growth</w:t>
            </w:r>
          </w:p>
        </w:tc>
        <w:tc>
          <w:tcPr>
            <w:tcW w:w="1260" w:type="dxa"/>
          </w:tcPr>
          <w:p w14:paraId="2631423A"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4AC66E35"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Pr>
          <w:p w14:paraId="397EB781" w14:textId="77777777" w:rsidR="00B84E6E" w:rsidRPr="00C06304" w:rsidRDefault="00B84E6E" w:rsidP="00C06304">
            <w:pPr>
              <w:spacing w:line="240" w:lineRule="auto"/>
              <w:jc w:val="both"/>
              <w:rPr>
                <w:rFonts w:ascii="Times New Roman" w:hAnsi="Times New Roman" w:cs="Times New Roman"/>
                <w:i/>
                <w:sz w:val="24"/>
                <w:szCs w:val="24"/>
              </w:rPr>
            </w:pPr>
            <w:r w:rsidRPr="00C06304">
              <w:rPr>
                <w:rFonts w:ascii="Times New Roman" w:hAnsi="Times New Roman" w:cs="Times New Roman"/>
                <w:i/>
                <w:sz w:val="24"/>
                <w:szCs w:val="24"/>
              </w:rPr>
              <w:t>Enterobacter aerogenes</w:t>
            </w:r>
          </w:p>
        </w:tc>
      </w:tr>
      <w:tr w:rsidR="00B84E6E" w:rsidRPr="00C06304" w14:paraId="0EA45C6B" w14:textId="77777777" w:rsidTr="007C6C97">
        <w:tc>
          <w:tcPr>
            <w:tcW w:w="540" w:type="dxa"/>
          </w:tcPr>
          <w:p w14:paraId="749BEEB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G2</w:t>
            </w:r>
          </w:p>
        </w:tc>
        <w:tc>
          <w:tcPr>
            <w:tcW w:w="720" w:type="dxa"/>
          </w:tcPr>
          <w:p w14:paraId="1D21A71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1mm</w:t>
            </w:r>
          </w:p>
        </w:tc>
        <w:tc>
          <w:tcPr>
            <w:tcW w:w="1620" w:type="dxa"/>
          </w:tcPr>
          <w:p w14:paraId="2F14EC1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Metallic green</w:t>
            </w:r>
          </w:p>
        </w:tc>
        <w:tc>
          <w:tcPr>
            <w:tcW w:w="990" w:type="dxa"/>
          </w:tcPr>
          <w:p w14:paraId="50B0E433"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2D2F4FD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1260" w:type="dxa"/>
          </w:tcPr>
          <w:p w14:paraId="0B15F63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64938E65"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Smooth</w:t>
            </w:r>
          </w:p>
        </w:tc>
        <w:tc>
          <w:tcPr>
            <w:tcW w:w="1530" w:type="dxa"/>
          </w:tcPr>
          <w:p w14:paraId="0BCAA08C"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Entire margin</w:t>
            </w:r>
          </w:p>
          <w:p w14:paraId="777DC4E4" w14:textId="77777777" w:rsidR="00B84E6E" w:rsidRPr="00C06304" w:rsidRDefault="00B84E6E" w:rsidP="00C06304">
            <w:pPr>
              <w:spacing w:line="240" w:lineRule="auto"/>
              <w:jc w:val="both"/>
              <w:rPr>
                <w:rFonts w:ascii="Times New Roman" w:hAnsi="Times New Roman" w:cs="Times New Roman"/>
                <w:sz w:val="24"/>
                <w:szCs w:val="24"/>
              </w:rPr>
            </w:pPr>
          </w:p>
        </w:tc>
        <w:tc>
          <w:tcPr>
            <w:tcW w:w="1260" w:type="dxa"/>
          </w:tcPr>
          <w:p w14:paraId="2EF75B3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6272EE2C"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Pr>
          <w:p w14:paraId="6E27F9BB" w14:textId="0393C9D0" w:rsidR="00B84E6E" w:rsidRPr="00C06304" w:rsidRDefault="00D44B95" w:rsidP="00C06304">
            <w:pPr>
              <w:spacing w:line="240" w:lineRule="auto"/>
              <w:jc w:val="both"/>
              <w:rPr>
                <w:rFonts w:ascii="Times New Roman" w:hAnsi="Times New Roman" w:cs="Times New Roman"/>
                <w:sz w:val="24"/>
                <w:szCs w:val="24"/>
              </w:rPr>
            </w:pPr>
            <w:r w:rsidRPr="00D44B95">
              <w:rPr>
                <w:rFonts w:ascii="Times New Roman" w:hAnsi="Times New Roman" w:cs="Times New Roman"/>
                <w:i/>
                <w:iCs/>
                <w:sz w:val="24"/>
                <w:szCs w:val="24"/>
              </w:rPr>
              <w:t>E. coli</w:t>
            </w:r>
          </w:p>
        </w:tc>
      </w:tr>
      <w:tr w:rsidR="00B84E6E" w:rsidRPr="00C06304" w14:paraId="21B3A8B0" w14:textId="77777777" w:rsidTr="007C6C97">
        <w:tc>
          <w:tcPr>
            <w:tcW w:w="540" w:type="dxa"/>
          </w:tcPr>
          <w:p w14:paraId="527A347C"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G3</w:t>
            </w:r>
          </w:p>
        </w:tc>
        <w:tc>
          <w:tcPr>
            <w:tcW w:w="720" w:type="dxa"/>
          </w:tcPr>
          <w:p w14:paraId="353C5B0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4mm</w:t>
            </w:r>
          </w:p>
        </w:tc>
        <w:tc>
          <w:tcPr>
            <w:tcW w:w="1620" w:type="dxa"/>
          </w:tcPr>
          <w:p w14:paraId="677DF20A"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Pink</w:t>
            </w:r>
          </w:p>
        </w:tc>
        <w:tc>
          <w:tcPr>
            <w:tcW w:w="990" w:type="dxa"/>
          </w:tcPr>
          <w:p w14:paraId="65BB4E2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5DB3582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 xml:space="preserve">Raised </w:t>
            </w:r>
          </w:p>
        </w:tc>
        <w:tc>
          <w:tcPr>
            <w:tcW w:w="1260" w:type="dxa"/>
          </w:tcPr>
          <w:p w14:paraId="4449023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3FE7E1F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Smooth</w:t>
            </w:r>
          </w:p>
        </w:tc>
        <w:tc>
          <w:tcPr>
            <w:tcW w:w="1530" w:type="dxa"/>
          </w:tcPr>
          <w:p w14:paraId="3DD4614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Scattered growth</w:t>
            </w:r>
          </w:p>
        </w:tc>
        <w:tc>
          <w:tcPr>
            <w:tcW w:w="1260" w:type="dxa"/>
          </w:tcPr>
          <w:p w14:paraId="17A3A7A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7C634525"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 xml:space="preserve">Moist </w:t>
            </w:r>
          </w:p>
        </w:tc>
        <w:tc>
          <w:tcPr>
            <w:tcW w:w="1780" w:type="dxa"/>
          </w:tcPr>
          <w:p w14:paraId="0760A557" w14:textId="2D3927BF" w:rsidR="00B84E6E" w:rsidRPr="00C06304" w:rsidRDefault="009B5D03" w:rsidP="00C06304">
            <w:pPr>
              <w:spacing w:line="240" w:lineRule="auto"/>
              <w:jc w:val="both"/>
              <w:rPr>
                <w:rFonts w:ascii="Times New Roman" w:hAnsi="Times New Roman" w:cs="Times New Roman"/>
                <w:sz w:val="24"/>
                <w:szCs w:val="24"/>
              </w:rPr>
            </w:pPr>
            <w:r w:rsidRPr="009B5D03">
              <w:rPr>
                <w:rFonts w:ascii="Times New Roman" w:hAnsi="Times New Roman" w:cs="Times New Roman"/>
                <w:i/>
                <w:iCs/>
                <w:sz w:val="24"/>
                <w:szCs w:val="24"/>
              </w:rPr>
              <w:t xml:space="preserve">Klebsiella </w:t>
            </w:r>
            <w:proofErr w:type="spellStart"/>
            <w:r w:rsidRPr="009B5D03">
              <w:rPr>
                <w:rFonts w:ascii="Times New Roman" w:hAnsi="Times New Roman" w:cs="Times New Roman"/>
                <w:i/>
                <w:iCs/>
                <w:sz w:val="24"/>
                <w:szCs w:val="24"/>
              </w:rPr>
              <w:t>spp</w:t>
            </w:r>
            <w:proofErr w:type="spellEnd"/>
          </w:p>
        </w:tc>
      </w:tr>
      <w:tr w:rsidR="00B84E6E" w:rsidRPr="00C06304" w14:paraId="269CAF0E" w14:textId="77777777" w:rsidTr="007C6C97">
        <w:tc>
          <w:tcPr>
            <w:tcW w:w="540" w:type="dxa"/>
          </w:tcPr>
          <w:p w14:paraId="045B369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G4</w:t>
            </w:r>
          </w:p>
        </w:tc>
        <w:tc>
          <w:tcPr>
            <w:tcW w:w="720" w:type="dxa"/>
          </w:tcPr>
          <w:p w14:paraId="3A4AF43C"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3mm</w:t>
            </w:r>
          </w:p>
        </w:tc>
        <w:tc>
          <w:tcPr>
            <w:tcW w:w="1620" w:type="dxa"/>
          </w:tcPr>
          <w:p w14:paraId="68887B6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Pink</w:t>
            </w:r>
          </w:p>
        </w:tc>
        <w:tc>
          <w:tcPr>
            <w:tcW w:w="990" w:type="dxa"/>
          </w:tcPr>
          <w:p w14:paraId="56F34E4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4F0EB92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Raised</w:t>
            </w:r>
          </w:p>
        </w:tc>
        <w:tc>
          <w:tcPr>
            <w:tcW w:w="1260" w:type="dxa"/>
          </w:tcPr>
          <w:p w14:paraId="02E30D2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5B7D4DAA"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Rough</w:t>
            </w:r>
          </w:p>
        </w:tc>
        <w:tc>
          <w:tcPr>
            <w:tcW w:w="1530" w:type="dxa"/>
          </w:tcPr>
          <w:p w14:paraId="7119563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Entire margin</w:t>
            </w:r>
          </w:p>
          <w:p w14:paraId="740C61B3" w14:textId="77777777" w:rsidR="00B84E6E" w:rsidRPr="00C06304" w:rsidRDefault="00B84E6E" w:rsidP="00C06304">
            <w:pPr>
              <w:spacing w:line="240" w:lineRule="auto"/>
              <w:jc w:val="both"/>
              <w:rPr>
                <w:rFonts w:ascii="Times New Roman" w:hAnsi="Times New Roman" w:cs="Times New Roman"/>
                <w:sz w:val="24"/>
                <w:szCs w:val="24"/>
              </w:rPr>
            </w:pPr>
          </w:p>
        </w:tc>
        <w:tc>
          <w:tcPr>
            <w:tcW w:w="1260" w:type="dxa"/>
          </w:tcPr>
          <w:p w14:paraId="1A0D106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023A38ED"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Moist</w:t>
            </w:r>
          </w:p>
        </w:tc>
        <w:tc>
          <w:tcPr>
            <w:tcW w:w="1780" w:type="dxa"/>
          </w:tcPr>
          <w:p w14:paraId="0EA68DDA" w14:textId="5FD3964D" w:rsidR="00B84E6E" w:rsidRPr="00C06304" w:rsidRDefault="00D44B95" w:rsidP="00C06304">
            <w:pPr>
              <w:spacing w:line="240" w:lineRule="auto"/>
              <w:jc w:val="both"/>
              <w:rPr>
                <w:rFonts w:ascii="Times New Roman" w:hAnsi="Times New Roman" w:cs="Times New Roman"/>
                <w:sz w:val="24"/>
                <w:szCs w:val="24"/>
              </w:rPr>
            </w:pPr>
            <w:r w:rsidRPr="00D44B95">
              <w:rPr>
                <w:rFonts w:ascii="Times New Roman" w:hAnsi="Times New Roman" w:cs="Times New Roman"/>
                <w:i/>
                <w:iCs/>
                <w:sz w:val="24"/>
                <w:szCs w:val="24"/>
              </w:rPr>
              <w:t>E. coli</w:t>
            </w:r>
          </w:p>
        </w:tc>
      </w:tr>
      <w:tr w:rsidR="00B84E6E" w:rsidRPr="00C06304" w14:paraId="03025AAF" w14:textId="77777777" w:rsidTr="007C6C97">
        <w:tc>
          <w:tcPr>
            <w:tcW w:w="540" w:type="dxa"/>
          </w:tcPr>
          <w:p w14:paraId="63F461C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G5</w:t>
            </w:r>
          </w:p>
        </w:tc>
        <w:tc>
          <w:tcPr>
            <w:tcW w:w="720" w:type="dxa"/>
          </w:tcPr>
          <w:p w14:paraId="3159251B"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2mm</w:t>
            </w:r>
          </w:p>
        </w:tc>
        <w:tc>
          <w:tcPr>
            <w:tcW w:w="1620" w:type="dxa"/>
          </w:tcPr>
          <w:p w14:paraId="43F14DA8"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Pink</w:t>
            </w:r>
          </w:p>
        </w:tc>
        <w:tc>
          <w:tcPr>
            <w:tcW w:w="990" w:type="dxa"/>
          </w:tcPr>
          <w:p w14:paraId="1B3CFF8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900" w:type="dxa"/>
          </w:tcPr>
          <w:p w14:paraId="0E228055"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1260" w:type="dxa"/>
          </w:tcPr>
          <w:p w14:paraId="5CA2048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Translucent</w:t>
            </w:r>
          </w:p>
        </w:tc>
        <w:tc>
          <w:tcPr>
            <w:tcW w:w="1080" w:type="dxa"/>
          </w:tcPr>
          <w:p w14:paraId="4E93E1F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Rough</w:t>
            </w:r>
          </w:p>
        </w:tc>
        <w:tc>
          <w:tcPr>
            <w:tcW w:w="1530" w:type="dxa"/>
          </w:tcPr>
          <w:p w14:paraId="1A4FB7EA"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Few scattered growth</w:t>
            </w:r>
          </w:p>
        </w:tc>
        <w:tc>
          <w:tcPr>
            <w:tcW w:w="1260" w:type="dxa"/>
          </w:tcPr>
          <w:p w14:paraId="7F4F4BEB"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2020744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Pr>
          <w:p w14:paraId="18189B16" w14:textId="6A463F17" w:rsidR="00B84E6E" w:rsidRPr="00C06304" w:rsidRDefault="009B5D03" w:rsidP="00C06304">
            <w:pPr>
              <w:spacing w:line="240" w:lineRule="auto"/>
              <w:jc w:val="both"/>
              <w:rPr>
                <w:rFonts w:ascii="Times New Roman" w:hAnsi="Times New Roman" w:cs="Times New Roman"/>
                <w:sz w:val="24"/>
                <w:szCs w:val="24"/>
              </w:rPr>
            </w:pPr>
            <w:r w:rsidRPr="009B5D03">
              <w:rPr>
                <w:rFonts w:ascii="Times New Roman" w:hAnsi="Times New Roman" w:cs="Times New Roman"/>
                <w:i/>
                <w:iCs/>
                <w:sz w:val="24"/>
                <w:szCs w:val="24"/>
              </w:rPr>
              <w:t xml:space="preserve">Klebsiella </w:t>
            </w:r>
            <w:proofErr w:type="spellStart"/>
            <w:r w:rsidRPr="009B5D03">
              <w:rPr>
                <w:rFonts w:ascii="Times New Roman" w:hAnsi="Times New Roman" w:cs="Times New Roman"/>
                <w:i/>
                <w:iCs/>
                <w:sz w:val="24"/>
                <w:szCs w:val="24"/>
              </w:rPr>
              <w:t>spp</w:t>
            </w:r>
            <w:proofErr w:type="spellEnd"/>
          </w:p>
        </w:tc>
      </w:tr>
      <w:tr w:rsidR="00B84E6E" w:rsidRPr="00C06304" w14:paraId="38AA556F" w14:textId="77777777" w:rsidTr="007C6C97">
        <w:tc>
          <w:tcPr>
            <w:tcW w:w="540" w:type="dxa"/>
          </w:tcPr>
          <w:p w14:paraId="0C5DAE3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G6</w:t>
            </w:r>
          </w:p>
        </w:tc>
        <w:tc>
          <w:tcPr>
            <w:tcW w:w="720" w:type="dxa"/>
          </w:tcPr>
          <w:p w14:paraId="00F02D47"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2mm</w:t>
            </w:r>
          </w:p>
        </w:tc>
        <w:tc>
          <w:tcPr>
            <w:tcW w:w="1620" w:type="dxa"/>
          </w:tcPr>
          <w:p w14:paraId="1905ABF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Pink</w:t>
            </w:r>
          </w:p>
        </w:tc>
        <w:tc>
          <w:tcPr>
            <w:tcW w:w="990" w:type="dxa"/>
          </w:tcPr>
          <w:p w14:paraId="09A3E42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900" w:type="dxa"/>
          </w:tcPr>
          <w:p w14:paraId="6F738E8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Raised</w:t>
            </w:r>
          </w:p>
        </w:tc>
        <w:tc>
          <w:tcPr>
            <w:tcW w:w="1260" w:type="dxa"/>
          </w:tcPr>
          <w:p w14:paraId="3F300F88"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31D09C1D"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Smooth</w:t>
            </w:r>
          </w:p>
        </w:tc>
        <w:tc>
          <w:tcPr>
            <w:tcW w:w="1530" w:type="dxa"/>
          </w:tcPr>
          <w:p w14:paraId="2B01D7DB"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Few scattered growth</w:t>
            </w:r>
          </w:p>
        </w:tc>
        <w:tc>
          <w:tcPr>
            <w:tcW w:w="1260" w:type="dxa"/>
          </w:tcPr>
          <w:p w14:paraId="00C2C5CD"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4B2B09C3"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 xml:space="preserve">Moist </w:t>
            </w:r>
          </w:p>
        </w:tc>
        <w:tc>
          <w:tcPr>
            <w:tcW w:w="1780" w:type="dxa"/>
          </w:tcPr>
          <w:p w14:paraId="4D2251D6" w14:textId="2CD80179" w:rsidR="00B84E6E" w:rsidRPr="00C06304" w:rsidRDefault="009B5D03" w:rsidP="00C06304">
            <w:pPr>
              <w:spacing w:line="240" w:lineRule="auto"/>
              <w:jc w:val="both"/>
              <w:rPr>
                <w:rFonts w:ascii="Times New Roman" w:hAnsi="Times New Roman" w:cs="Times New Roman"/>
                <w:sz w:val="24"/>
                <w:szCs w:val="24"/>
              </w:rPr>
            </w:pPr>
            <w:r w:rsidRPr="009B5D03">
              <w:rPr>
                <w:rFonts w:ascii="Times New Roman" w:hAnsi="Times New Roman" w:cs="Times New Roman"/>
                <w:i/>
                <w:iCs/>
                <w:sz w:val="24"/>
                <w:szCs w:val="24"/>
              </w:rPr>
              <w:t xml:space="preserve">Klebsiella </w:t>
            </w:r>
            <w:proofErr w:type="spellStart"/>
            <w:r w:rsidRPr="009B5D03">
              <w:rPr>
                <w:rFonts w:ascii="Times New Roman" w:hAnsi="Times New Roman" w:cs="Times New Roman"/>
                <w:i/>
                <w:iCs/>
                <w:sz w:val="24"/>
                <w:szCs w:val="24"/>
              </w:rPr>
              <w:t>spp</w:t>
            </w:r>
            <w:proofErr w:type="spellEnd"/>
          </w:p>
        </w:tc>
      </w:tr>
      <w:tr w:rsidR="00B84E6E" w:rsidRPr="00C06304" w14:paraId="6054A42B" w14:textId="77777777" w:rsidTr="007C6C97">
        <w:tc>
          <w:tcPr>
            <w:tcW w:w="540" w:type="dxa"/>
          </w:tcPr>
          <w:p w14:paraId="799C633B"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G7</w:t>
            </w:r>
          </w:p>
        </w:tc>
        <w:tc>
          <w:tcPr>
            <w:tcW w:w="720" w:type="dxa"/>
          </w:tcPr>
          <w:p w14:paraId="7F97BB73"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1mm</w:t>
            </w:r>
          </w:p>
        </w:tc>
        <w:tc>
          <w:tcPr>
            <w:tcW w:w="1620" w:type="dxa"/>
          </w:tcPr>
          <w:p w14:paraId="7AFF361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Purple</w:t>
            </w:r>
          </w:p>
        </w:tc>
        <w:tc>
          <w:tcPr>
            <w:tcW w:w="990" w:type="dxa"/>
          </w:tcPr>
          <w:p w14:paraId="2BCA1DCB"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03E5B2B7"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Raised</w:t>
            </w:r>
          </w:p>
        </w:tc>
        <w:tc>
          <w:tcPr>
            <w:tcW w:w="1260" w:type="dxa"/>
          </w:tcPr>
          <w:p w14:paraId="1E05D247"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60609F5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Rough</w:t>
            </w:r>
          </w:p>
        </w:tc>
        <w:tc>
          <w:tcPr>
            <w:tcW w:w="1530" w:type="dxa"/>
          </w:tcPr>
          <w:p w14:paraId="75CCE91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Entire margin</w:t>
            </w:r>
          </w:p>
          <w:p w14:paraId="51175BE4" w14:textId="77777777" w:rsidR="00B84E6E" w:rsidRPr="00C06304" w:rsidRDefault="00B84E6E" w:rsidP="00C06304">
            <w:pPr>
              <w:spacing w:line="240" w:lineRule="auto"/>
              <w:jc w:val="both"/>
              <w:rPr>
                <w:rFonts w:ascii="Times New Roman" w:hAnsi="Times New Roman" w:cs="Times New Roman"/>
                <w:sz w:val="24"/>
                <w:szCs w:val="24"/>
              </w:rPr>
            </w:pPr>
          </w:p>
        </w:tc>
        <w:tc>
          <w:tcPr>
            <w:tcW w:w="1260" w:type="dxa"/>
          </w:tcPr>
          <w:p w14:paraId="082D24C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46E7BB4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Moist</w:t>
            </w:r>
          </w:p>
        </w:tc>
        <w:tc>
          <w:tcPr>
            <w:tcW w:w="1780" w:type="dxa"/>
          </w:tcPr>
          <w:p w14:paraId="43098C35" w14:textId="71A0D750" w:rsidR="00B84E6E" w:rsidRPr="00C06304" w:rsidRDefault="00D44B95" w:rsidP="00C06304">
            <w:pPr>
              <w:spacing w:line="240" w:lineRule="auto"/>
              <w:jc w:val="both"/>
              <w:rPr>
                <w:rFonts w:ascii="Times New Roman" w:hAnsi="Times New Roman" w:cs="Times New Roman"/>
                <w:sz w:val="24"/>
                <w:szCs w:val="24"/>
              </w:rPr>
            </w:pPr>
            <w:r w:rsidRPr="00D44B95">
              <w:rPr>
                <w:rFonts w:ascii="Times New Roman" w:hAnsi="Times New Roman" w:cs="Times New Roman"/>
                <w:i/>
                <w:iCs/>
                <w:sz w:val="24"/>
                <w:szCs w:val="24"/>
              </w:rPr>
              <w:t>E. coli</w:t>
            </w:r>
          </w:p>
        </w:tc>
      </w:tr>
      <w:tr w:rsidR="00B84E6E" w:rsidRPr="00C06304" w14:paraId="5909D84E" w14:textId="77777777" w:rsidTr="007C6C97">
        <w:tc>
          <w:tcPr>
            <w:tcW w:w="540" w:type="dxa"/>
          </w:tcPr>
          <w:p w14:paraId="2A2AFA7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lastRenderedPageBreak/>
              <w:t>A1</w:t>
            </w:r>
          </w:p>
        </w:tc>
        <w:tc>
          <w:tcPr>
            <w:tcW w:w="720" w:type="dxa"/>
          </w:tcPr>
          <w:p w14:paraId="4DD654FB"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1mm</w:t>
            </w:r>
          </w:p>
        </w:tc>
        <w:tc>
          <w:tcPr>
            <w:tcW w:w="1620" w:type="dxa"/>
          </w:tcPr>
          <w:p w14:paraId="3287072A"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Light purple</w:t>
            </w:r>
          </w:p>
        </w:tc>
        <w:tc>
          <w:tcPr>
            <w:tcW w:w="990" w:type="dxa"/>
          </w:tcPr>
          <w:p w14:paraId="012A91E8"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900" w:type="dxa"/>
          </w:tcPr>
          <w:p w14:paraId="592C14D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1260" w:type="dxa"/>
          </w:tcPr>
          <w:p w14:paraId="0B29939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 xml:space="preserve">Translucent </w:t>
            </w:r>
          </w:p>
        </w:tc>
        <w:tc>
          <w:tcPr>
            <w:tcW w:w="1080" w:type="dxa"/>
          </w:tcPr>
          <w:p w14:paraId="550EFDD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Smooth</w:t>
            </w:r>
          </w:p>
        </w:tc>
        <w:tc>
          <w:tcPr>
            <w:tcW w:w="1530" w:type="dxa"/>
          </w:tcPr>
          <w:p w14:paraId="3B2CE49E" w14:textId="77777777" w:rsidR="00B84E6E" w:rsidRPr="00C06304" w:rsidRDefault="00B84E6E" w:rsidP="00C06304">
            <w:pPr>
              <w:spacing w:line="240" w:lineRule="auto"/>
              <w:jc w:val="both"/>
              <w:rPr>
                <w:rFonts w:ascii="Times New Roman" w:hAnsi="Times New Roman" w:cs="Times New Roman"/>
                <w:sz w:val="24"/>
                <w:szCs w:val="24"/>
              </w:rPr>
            </w:pPr>
            <w:proofErr w:type="spellStart"/>
            <w:r w:rsidRPr="00C06304">
              <w:rPr>
                <w:rFonts w:ascii="Times New Roman" w:hAnsi="Times New Roman" w:cs="Times New Roman"/>
                <w:sz w:val="24"/>
                <w:szCs w:val="24"/>
              </w:rPr>
              <w:t>Scatterred</w:t>
            </w:r>
            <w:proofErr w:type="spellEnd"/>
            <w:r w:rsidRPr="00C06304">
              <w:rPr>
                <w:rFonts w:ascii="Times New Roman" w:hAnsi="Times New Roman" w:cs="Times New Roman"/>
                <w:sz w:val="24"/>
                <w:szCs w:val="24"/>
              </w:rPr>
              <w:t xml:space="preserve"> growth</w:t>
            </w:r>
          </w:p>
        </w:tc>
        <w:tc>
          <w:tcPr>
            <w:tcW w:w="1260" w:type="dxa"/>
          </w:tcPr>
          <w:p w14:paraId="444B4E2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1800FB77"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Pr>
          <w:p w14:paraId="78BBD5E6" w14:textId="77777777" w:rsidR="00B84E6E" w:rsidRPr="00C06304" w:rsidRDefault="00B84E6E" w:rsidP="00C06304">
            <w:pPr>
              <w:spacing w:line="240" w:lineRule="auto"/>
              <w:jc w:val="both"/>
              <w:rPr>
                <w:rFonts w:ascii="Times New Roman" w:hAnsi="Times New Roman" w:cs="Times New Roman"/>
                <w:i/>
                <w:sz w:val="24"/>
                <w:szCs w:val="24"/>
              </w:rPr>
            </w:pPr>
            <w:r w:rsidRPr="00C06304">
              <w:rPr>
                <w:rFonts w:ascii="Times New Roman" w:hAnsi="Times New Roman" w:cs="Times New Roman"/>
                <w:i/>
                <w:sz w:val="24"/>
                <w:szCs w:val="24"/>
              </w:rPr>
              <w:t>Enterobacter aerogenes</w:t>
            </w:r>
          </w:p>
        </w:tc>
      </w:tr>
      <w:tr w:rsidR="00B84E6E" w:rsidRPr="00C06304" w14:paraId="697C40E9" w14:textId="77777777" w:rsidTr="007C6C97">
        <w:tc>
          <w:tcPr>
            <w:tcW w:w="540" w:type="dxa"/>
          </w:tcPr>
          <w:p w14:paraId="69BC1CF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A2</w:t>
            </w:r>
          </w:p>
        </w:tc>
        <w:tc>
          <w:tcPr>
            <w:tcW w:w="720" w:type="dxa"/>
          </w:tcPr>
          <w:p w14:paraId="70B15BB8"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1mm</w:t>
            </w:r>
          </w:p>
        </w:tc>
        <w:tc>
          <w:tcPr>
            <w:tcW w:w="1620" w:type="dxa"/>
          </w:tcPr>
          <w:p w14:paraId="5F18901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Metallic green</w:t>
            </w:r>
          </w:p>
        </w:tc>
        <w:tc>
          <w:tcPr>
            <w:tcW w:w="990" w:type="dxa"/>
          </w:tcPr>
          <w:p w14:paraId="4C5B9725"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70C23E68"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Raised</w:t>
            </w:r>
          </w:p>
        </w:tc>
        <w:tc>
          <w:tcPr>
            <w:tcW w:w="1260" w:type="dxa"/>
          </w:tcPr>
          <w:p w14:paraId="66E0FF0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60A5D63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Smooth</w:t>
            </w:r>
          </w:p>
        </w:tc>
        <w:tc>
          <w:tcPr>
            <w:tcW w:w="1530" w:type="dxa"/>
          </w:tcPr>
          <w:p w14:paraId="5517C7C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Entire margin</w:t>
            </w:r>
          </w:p>
          <w:p w14:paraId="0C592326" w14:textId="77777777" w:rsidR="00B84E6E" w:rsidRPr="00C06304" w:rsidRDefault="00B84E6E" w:rsidP="00C06304">
            <w:pPr>
              <w:spacing w:line="240" w:lineRule="auto"/>
              <w:jc w:val="both"/>
              <w:rPr>
                <w:rFonts w:ascii="Times New Roman" w:hAnsi="Times New Roman" w:cs="Times New Roman"/>
                <w:sz w:val="24"/>
                <w:szCs w:val="24"/>
              </w:rPr>
            </w:pPr>
          </w:p>
        </w:tc>
        <w:tc>
          <w:tcPr>
            <w:tcW w:w="1260" w:type="dxa"/>
          </w:tcPr>
          <w:p w14:paraId="52A61F34"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4A07E2C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Pr>
          <w:p w14:paraId="2B940B24" w14:textId="07A5BB7D" w:rsidR="00B84E6E" w:rsidRPr="00C06304" w:rsidRDefault="00D44B95" w:rsidP="00C06304">
            <w:pPr>
              <w:spacing w:line="240" w:lineRule="auto"/>
              <w:jc w:val="both"/>
              <w:rPr>
                <w:rFonts w:ascii="Times New Roman" w:hAnsi="Times New Roman" w:cs="Times New Roman"/>
                <w:sz w:val="24"/>
                <w:szCs w:val="24"/>
              </w:rPr>
            </w:pPr>
            <w:r w:rsidRPr="00D44B95">
              <w:rPr>
                <w:rFonts w:ascii="Times New Roman" w:hAnsi="Times New Roman" w:cs="Times New Roman"/>
                <w:i/>
                <w:iCs/>
                <w:sz w:val="24"/>
                <w:szCs w:val="24"/>
              </w:rPr>
              <w:t>E. coli</w:t>
            </w:r>
          </w:p>
        </w:tc>
      </w:tr>
      <w:tr w:rsidR="00B84E6E" w:rsidRPr="00C06304" w14:paraId="2FEA7AAB" w14:textId="77777777" w:rsidTr="007C6C97">
        <w:tc>
          <w:tcPr>
            <w:tcW w:w="540" w:type="dxa"/>
          </w:tcPr>
          <w:p w14:paraId="5ED32CD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A3</w:t>
            </w:r>
          </w:p>
        </w:tc>
        <w:tc>
          <w:tcPr>
            <w:tcW w:w="720" w:type="dxa"/>
          </w:tcPr>
          <w:p w14:paraId="666D3503"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5mm</w:t>
            </w:r>
          </w:p>
        </w:tc>
        <w:tc>
          <w:tcPr>
            <w:tcW w:w="1620" w:type="dxa"/>
          </w:tcPr>
          <w:p w14:paraId="0697914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Pink</w:t>
            </w:r>
          </w:p>
        </w:tc>
        <w:tc>
          <w:tcPr>
            <w:tcW w:w="990" w:type="dxa"/>
          </w:tcPr>
          <w:p w14:paraId="7FAE0F4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538E4FD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Raised</w:t>
            </w:r>
          </w:p>
        </w:tc>
        <w:tc>
          <w:tcPr>
            <w:tcW w:w="1260" w:type="dxa"/>
          </w:tcPr>
          <w:p w14:paraId="15990A87"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2B358B5A"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 xml:space="preserve">Rough </w:t>
            </w:r>
          </w:p>
        </w:tc>
        <w:tc>
          <w:tcPr>
            <w:tcW w:w="1530" w:type="dxa"/>
          </w:tcPr>
          <w:p w14:paraId="402FB8E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Few scattered growth</w:t>
            </w:r>
          </w:p>
        </w:tc>
        <w:tc>
          <w:tcPr>
            <w:tcW w:w="1260" w:type="dxa"/>
          </w:tcPr>
          <w:p w14:paraId="01D5ABD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7D2E5834"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 xml:space="preserve">Moist </w:t>
            </w:r>
          </w:p>
        </w:tc>
        <w:tc>
          <w:tcPr>
            <w:tcW w:w="1780" w:type="dxa"/>
          </w:tcPr>
          <w:p w14:paraId="75FAC1D2" w14:textId="77D70BE3" w:rsidR="00B84E6E" w:rsidRPr="00C06304" w:rsidRDefault="009B5D03" w:rsidP="00C06304">
            <w:pPr>
              <w:spacing w:line="240" w:lineRule="auto"/>
              <w:jc w:val="both"/>
              <w:rPr>
                <w:rFonts w:ascii="Times New Roman" w:hAnsi="Times New Roman" w:cs="Times New Roman"/>
                <w:sz w:val="24"/>
                <w:szCs w:val="24"/>
              </w:rPr>
            </w:pPr>
            <w:r w:rsidRPr="009B5D03">
              <w:rPr>
                <w:rFonts w:ascii="Times New Roman" w:hAnsi="Times New Roman" w:cs="Times New Roman"/>
                <w:i/>
                <w:iCs/>
                <w:sz w:val="24"/>
                <w:szCs w:val="24"/>
              </w:rPr>
              <w:t xml:space="preserve">Klebsiella </w:t>
            </w:r>
            <w:proofErr w:type="spellStart"/>
            <w:r w:rsidRPr="009B5D03">
              <w:rPr>
                <w:rFonts w:ascii="Times New Roman" w:hAnsi="Times New Roman" w:cs="Times New Roman"/>
                <w:i/>
                <w:iCs/>
                <w:sz w:val="24"/>
                <w:szCs w:val="24"/>
              </w:rPr>
              <w:t>spp</w:t>
            </w:r>
            <w:proofErr w:type="spellEnd"/>
          </w:p>
        </w:tc>
      </w:tr>
      <w:tr w:rsidR="00B84E6E" w:rsidRPr="00C06304" w14:paraId="7C53EBCF" w14:textId="77777777" w:rsidTr="007C6C97">
        <w:tc>
          <w:tcPr>
            <w:tcW w:w="540" w:type="dxa"/>
          </w:tcPr>
          <w:p w14:paraId="5170C2D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A4</w:t>
            </w:r>
          </w:p>
        </w:tc>
        <w:tc>
          <w:tcPr>
            <w:tcW w:w="720" w:type="dxa"/>
          </w:tcPr>
          <w:p w14:paraId="6DEEBDD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3mm</w:t>
            </w:r>
          </w:p>
        </w:tc>
        <w:tc>
          <w:tcPr>
            <w:tcW w:w="1620" w:type="dxa"/>
          </w:tcPr>
          <w:p w14:paraId="7AF4D85C"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Pink</w:t>
            </w:r>
          </w:p>
        </w:tc>
        <w:tc>
          <w:tcPr>
            <w:tcW w:w="990" w:type="dxa"/>
          </w:tcPr>
          <w:p w14:paraId="1E1D2EB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6097097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Raised</w:t>
            </w:r>
          </w:p>
        </w:tc>
        <w:tc>
          <w:tcPr>
            <w:tcW w:w="1260" w:type="dxa"/>
          </w:tcPr>
          <w:p w14:paraId="1D52D6ED"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0E0BFA8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 xml:space="preserve">Rough </w:t>
            </w:r>
          </w:p>
        </w:tc>
        <w:tc>
          <w:tcPr>
            <w:tcW w:w="1530" w:type="dxa"/>
          </w:tcPr>
          <w:p w14:paraId="7C96918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Few scattered growth</w:t>
            </w:r>
          </w:p>
        </w:tc>
        <w:tc>
          <w:tcPr>
            <w:tcW w:w="1260" w:type="dxa"/>
          </w:tcPr>
          <w:p w14:paraId="375A3114"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1A198CE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 xml:space="preserve">Moist </w:t>
            </w:r>
          </w:p>
        </w:tc>
        <w:tc>
          <w:tcPr>
            <w:tcW w:w="1780" w:type="dxa"/>
          </w:tcPr>
          <w:p w14:paraId="614056EF" w14:textId="05848BFA" w:rsidR="00B84E6E" w:rsidRPr="00C06304" w:rsidRDefault="009B5D03" w:rsidP="00C06304">
            <w:pPr>
              <w:spacing w:line="240" w:lineRule="auto"/>
              <w:jc w:val="both"/>
              <w:rPr>
                <w:rFonts w:ascii="Times New Roman" w:hAnsi="Times New Roman" w:cs="Times New Roman"/>
                <w:sz w:val="24"/>
                <w:szCs w:val="24"/>
              </w:rPr>
            </w:pPr>
            <w:r w:rsidRPr="009B5D03">
              <w:rPr>
                <w:rFonts w:ascii="Times New Roman" w:hAnsi="Times New Roman" w:cs="Times New Roman"/>
                <w:i/>
                <w:iCs/>
                <w:sz w:val="24"/>
                <w:szCs w:val="24"/>
              </w:rPr>
              <w:t xml:space="preserve">Klebsiella </w:t>
            </w:r>
            <w:proofErr w:type="spellStart"/>
            <w:r w:rsidRPr="009B5D03">
              <w:rPr>
                <w:rFonts w:ascii="Times New Roman" w:hAnsi="Times New Roman" w:cs="Times New Roman"/>
                <w:i/>
                <w:iCs/>
                <w:sz w:val="24"/>
                <w:szCs w:val="24"/>
              </w:rPr>
              <w:t>spp</w:t>
            </w:r>
            <w:proofErr w:type="spellEnd"/>
          </w:p>
        </w:tc>
      </w:tr>
      <w:tr w:rsidR="00B84E6E" w:rsidRPr="00C06304" w14:paraId="1F1C8B4A" w14:textId="77777777" w:rsidTr="007C6C97">
        <w:tc>
          <w:tcPr>
            <w:tcW w:w="540" w:type="dxa"/>
          </w:tcPr>
          <w:p w14:paraId="3A8A4E0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A5</w:t>
            </w:r>
          </w:p>
        </w:tc>
        <w:tc>
          <w:tcPr>
            <w:tcW w:w="720" w:type="dxa"/>
          </w:tcPr>
          <w:p w14:paraId="66DF1BC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1mm</w:t>
            </w:r>
          </w:p>
        </w:tc>
        <w:tc>
          <w:tcPr>
            <w:tcW w:w="1620" w:type="dxa"/>
          </w:tcPr>
          <w:p w14:paraId="1838BF7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Pink</w:t>
            </w:r>
          </w:p>
        </w:tc>
        <w:tc>
          <w:tcPr>
            <w:tcW w:w="990" w:type="dxa"/>
          </w:tcPr>
          <w:p w14:paraId="5414FCFC"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443A2C75"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Raised</w:t>
            </w:r>
          </w:p>
        </w:tc>
        <w:tc>
          <w:tcPr>
            <w:tcW w:w="1260" w:type="dxa"/>
          </w:tcPr>
          <w:p w14:paraId="06C86757"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5131181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Smooth</w:t>
            </w:r>
          </w:p>
        </w:tc>
        <w:tc>
          <w:tcPr>
            <w:tcW w:w="1530" w:type="dxa"/>
          </w:tcPr>
          <w:p w14:paraId="63773AD8"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Entire margin</w:t>
            </w:r>
          </w:p>
          <w:p w14:paraId="70196BA6" w14:textId="77777777" w:rsidR="00B84E6E" w:rsidRPr="00C06304" w:rsidRDefault="00B84E6E" w:rsidP="00C06304">
            <w:pPr>
              <w:spacing w:line="240" w:lineRule="auto"/>
              <w:jc w:val="both"/>
              <w:rPr>
                <w:rFonts w:ascii="Times New Roman" w:hAnsi="Times New Roman" w:cs="Times New Roman"/>
                <w:sz w:val="24"/>
                <w:szCs w:val="24"/>
              </w:rPr>
            </w:pPr>
          </w:p>
        </w:tc>
        <w:tc>
          <w:tcPr>
            <w:tcW w:w="1260" w:type="dxa"/>
          </w:tcPr>
          <w:p w14:paraId="1A43B0D3"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31E34953"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Pr>
          <w:p w14:paraId="7780B13E" w14:textId="0147BD33" w:rsidR="00B84E6E" w:rsidRPr="00C06304" w:rsidRDefault="00D44B95" w:rsidP="00C06304">
            <w:pPr>
              <w:spacing w:line="240" w:lineRule="auto"/>
              <w:jc w:val="both"/>
              <w:rPr>
                <w:rFonts w:ascii="Times New Roman" w:hAnsi="Times New Roman" w:cs="Times New Roman"/>
                <w:sz w:val="24"/>
                <w:szCs w:val="24"/>
              </w:rPr>
            </w:pPr>
            <w:r w:rsidRPr="00D44B95">
              <w:rPr>
                <w:rFonts w:ascii="Times New Roman" w:hAnsi="Times New Roman" w:cs="Times New Roman"/>
                <w:i/>
                <w:iCs/>
                <w:sz w:val="24"/>
                <w:szCs w:val="24"/>
              </w:rPr>
              <w:t>E. coli</w:t>
            </w:r>
          </w:p>
        </w:tc>
      </w:tr>
      <w:tr w:rsidR="00B84E6E" w:rsidRPr="00C06304" w14:paraId="70DC7A17" w14:textId="77777777" w:rsidTr="007C6C97">
        <w:tc>
          <w:tcPr>
            <w:tcW w:w="540" w:type="dxa"/>
          </w:tcPr>
          <w:p w14:paraId="251861CA"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M1</w:t>
            </w:r>
          </w:p>
        </w:tc>
        <w:tc>
          <w:tcPr>
            <w:tcW w:w="720" w:type="dxa"/>
          </w:tcPr>
          <w:p w14:paraId="336C35E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3mm</w:t>
            </w:r>
          </w:p>
        </w:tc>
        <w:tc>
          <w:tcPr>
            <w:tcW w:w="1620" w:type="dxa"/>
          </w:tcPr>
          <w:p w14:paraId="595DEA77"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Pink</w:t>
            </w:r>
          </w:p>
        </w:tc>
        <w:tc>
          <w:tcPr>
            <w:tcW w:w="990" w:type="dxa"/>
          </w:tcPr>
          <w:p w14:paraId="02F8AC8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18FE791A"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Raised</w:t>
            </w:r>
          </w:p>
        </w:tc>
        <w:tc>
          <w:tcPr>
            <w:tcW w:w="1260" w:type="dxa"/>
          </w:tcPr>
          <w:p w14:paraId="7578A2AD"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3005BB9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 xml:space="preserve">Rough </w:t>
            </w:r>
          </w:p>
        </w:tc>
        <w:tc>
          <w:tcPr>
            <w:tcW w:w="1530" w:type="dxa"/>
          </w:tcPr>
          <w:p w14:paraId="66FA4354"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Few scattered growth</w:t>
            </w:r>
          </w:p>
        </w:tc>
        <w:tc>
          <w:tcPr>
            <w:tcW w:w="1260" w:type="dxa"/>
          </w:tcPr>
          <w:p w14:paraId="29F5E58D"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59742B9C"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 xml:space="preserve">Moist </w:t>
            </w:r>
          </w:p>
        </w:tc>
        <w:tc>
          <w:tcPr>
            <w:tcW w:w="1780" w:type="dxa"/>
          </w:tcPr>
          <w:p w14:paraId="58B9F442" w14:textId="51CACAF7" w:rsidR="00B84E6E" w:rsidRPr="00C06304" w:rsidRDefault="009B5D03" w:rsidP="00C06304">
            <w:pPr>
              <w:spacing w:line="240" w:lineRule="auto"/>
              <w:jc w:val="both"/>
              <w:rPr>
                <w:rFonts w:ascii="Times New Roman" w:hAnsi="Times New Roman" w:cs="Times New Roman"/>
                <w:sz w:val="24"/>
                <w:szCs w:val="24"/>
              </w:rPr>
            </w:pPr>
            <w:r w:rsidRPr="009B5D03">
              <w:rPr>
                <w:rFonts w:ascii="Times New Roman" w:hAnsi="Times New Roman" w:cs="Times New Roman"/>
                <w:i/>
                <w:iCs/>
                <w:sz w:val="24"/>
                <w:szCs w:val="24"/>
              </w:rPr>
              <w:t xml:space="preserve">Klebsiella </w:t>
            </w:r>
            <w:proofErr w:type="spellStart"/>
            <w:r w:rsidRPr="009B5D03">
              <w:rPr>
                <w:rFonts w:ascii="Times New Roman" w:hAnsi="Times New Roman" w:cs="Times New Roman"/>
                <w:i/>
                <w:iCs/>
                <w:sz w:val="24"/>
                <w:szCs w:val="24"/>
              </w:rPr>
              <w:t>spp</w:t>
            </w:r>
            <w:proofErr w:type="spellEnd"/>
          </w:p>
        </w:tc>
      </w:tr>
      <w:tr w:rsidR="00B84E6E" w:rsidRPr="00C06304" w14:paraId="623E1A01" w14:textId="77777777" w:rsidTr="007C6C97">
        <w:tc>
          <w:tcPr>
            <w:tcW w:w="540" w:type="dxa"/>
          </w:tcPr>
          <w:p w14:paraId="5544B6B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M2</w:t>
            </w:r>
          </w:p>
        </w:tc>
        <w:tc>
          <w:tcPr>
            <w:tcW w:w="720" w:type="dxa"/>
          </w:tcPr>
          <w:p w14:paraId="4821ABB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1mm</w:t>
            </w:r>
          </w:p>
        </w:tc>
        <w:tc>
          <w:tcPr>
            <w:tcW w:w="1620" w:type="dxa"/>
          </w:tcPr>
          <w:p w14:paraId="4EC4AE1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Pink</w:t>
            </w:r>
          </w:p>
        </w:tc>
        <w:tc>
          <w:tcPr>
            <w:tcW w:w="990" w:type="dxa"/>
          </w:tcPr>
          <w:p w14:paraId="6A58A8A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664B4D95"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1260" w:type="dxa"/>
          </w:tcPr>
          <w:p w14:paraId="71EC466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10571374"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Smooth</w:t>
            </w:r>
          </w:p>
        </w:tc>
        <w:tc>
          <w:tcPr>
            <w:tcW w:w="1530" w:type="dxa"/>
          </w:tcPr>
          <w:p w14:paraId="7791F7D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Few scattered growth</w:t>
            </w:r>
          </w:p>
        </w:tc>
        <w:tc>
          <w:tcPr>
            <w:tcW w:w="1260" w:type="dxa"/>
          </w:tcPr>
          <w:p w14:paraId="35DD135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7D3C1213"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Pr>
          <w:p w14:paraId="048E4D74" w14:textId="07857FEE" w:rsidR="00B84E6E" w:rsidRPr="00C06304" w:rsidRDefault="009B5D03" w:rsidP="00C06304">
            <w:pPr>
              <w:spacing w:line="240" w:lineRule="auto"/>
              <w:jc w:val="both"/>
              <w:rPr>
                <w:rFonts w:ascii="Times New Roman" w:hAnsi="Times New Roman" w:cs="Times New Roman"/>
                <w:sz w:val="24"/>
                <w:szCs w:val="24"/>
              </w:rPr>
            </w:pPr>
            <w:r w:rsidRPr="009B5D03">
              <w:rPr>
                <w:rFonts w:ascii="Times New Roman" w:hAnsi="Times New Roman" w:cs="Times New Roman"/>
                <w:i/>
                <w:iCs/>
                <w:sz w:val="24"/>
                <w:szCs w:val="24"/>
              </w:rPr>
              <w:t xml:space="preserve">Klebsiella </w:t>
            </w:r>
            <w:proofErr w:type="spellStart"/>
            <w:r w:rsidRPr="009B5D03">
              <w:rPr>
                <w:rFonts w:ascii="Times New Roman" w:hAnsi="Times New Roman" w:cs="Times New Roman"/>
                <w:i/>
                <w:iCs/>
                <w:sz w:val="24"/>
                <w:szCs w:val="24"/>
              </w:rPr>
              <w:t>spp</w:t>
            </w:r>
            <w:proofErr w:type="spellEnd"/>
          </w:p>
        </w:tc>
      </w:tr>
      <w:tr w:rsidR="00B84E6E" w:rsidRPr="00C06304" w14:paraId="75802EFE" w14:textId="77777777" w:rsidTr="007C6C97">
        <w:tc>
          <w:tcPr>
            <w:tcW w:w="540" w:type="dxa"/>
          </w:tcPr>
          <w:p w14:paraId="0378816B"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M3</w:t>
            </w:r>
          </w:p>
        </w:tc>
        <w:tc>
          <w:tcPr>
            <w:tcW w:w="720" w:type="dxa"/>
          </w:tcPr>
          <w:p w14:paraId="41098C4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3mm</w:t>
            </w:r>
          </w:p>
        </w:tc>
        <w:tc>
          <w:tcPr>
            <w:tcW w:w="1620" w:type="dxa"/>
          </w:tcPr>
          <w:p w14:paraId="2658938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Pink</w:t>
            </w:r>
          </w:p>
        </w:tc>
        <w:tc>
          <w:tcPr>
            <w:tcW w:w="990" w:type="dxa"/>
          </w:tcPr>
          <w:p w14:paraId="2F1FAFC7"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6DA73F0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 xml:space="preserve">Raised </w:t>
            </w:r>
          </w:p>
        </w:tc>
        <w:tc>
          <w:tcPr>
            <w:tcW w:w="1260" w:type="dxa"/>
          </w:tcPr>
          <w:p w14:paraId="442AED27"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3DD8CEC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Rough</w:t>
            </w:r>
          </w:p>
        </w:tc>
        <w:tc>
          <w:tcPr>
            <w:tcW w:w="1530" w:type="dxa"/>
          </w:tcPr>
          <w:p w14:paraId="418096E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Few scattered growth</w:t>
            </w:r>
          </w:p>
        </w:tc>
        <w:tc>
          <w:tcPr>
            <w:tcW w:w="1260" w:type="dxa"/>
          </w:tcPr>
          <w:p w14:paraId="7D2B19F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79906CC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 xml:space="preserve">Moist </w:t>
            </w:r>
          </w:p>
        </w:tc>
        <w:tc>
          <w:tcPr>
            <w:tcW w:w="1780" w:type="dxa"/>
          </w:tcPr>
          <w:p w14:paraId="34A9E9EE" w14:textId="738AFBF2" w:rsidR="00B84E6E" w:rsidRPr="00C06304" w:rsidRDefault="00D44B95" w:rsidP="00C06304">
            <w:pPr>
              <w:spacing w:line="240" w:lineRule="auto"/>
              <w:jc w:val="both"/>
              <w:rPr>
                <w:rFonts w:ascii="Times New Roman" w:hAnsi="Times New Roman" w:cs="Times New Roman"/>
                <w:sz w:val="24"/>
                <w:szCs w:val="24"/>
              </w:rPr>
            </w:pPr>
            <w:r w:rsidRPr="00D44B95">
              <w:rPr>
                <w:rFonts w:ascii="Times New Roman" w:hAnsi="Times New Roman" w:cs="Times New Roman"/>
                <w:i/>
                <w:iCs/>
                <w:sz w:val="24"/>
                <w:szCs w:val="24"/>
              </w:rPr>
              <w:t>E. coli</w:t>
            </w:r>
          </w:p>
        </w:tc>
      </w:tr>
      <w:tr w:rsidR="00B84E6E" w:rsidRPr="00C06304" w14:paraId="2C14FFB0" w14:textId="77777777" w:rsidTr="007C6C97">
        <w:tc>
          <w:tcPr>
            <w:tcW w:w="540" w:type="dxa"/>
          </w:tcPr>
          <w:p w14:paraId="5197B6D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M4</w:t>
            </w:r>
          </w:p>
        </w:tc>
        <w:tc>
          <w:tcPr>
            <w:tcW w:w="720" w:type="dxa"/>
          </w:tcPr>
          <w:p w14:paraId="444D432C"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1mm</w:t>
            </w:r>
          </w:p>
        </w:tc>
        <w:tc>
          <w:tcPr>
            <w:tcW w:w="1620" w:type="dxa"/>
          </w:tcPr>
          <w:p w14:paraId="6316C14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Pink</w:t>
            </w:r>
          </w:p>
        </w:tc>
        <w:tc>
          <w:tcPr>
            <w:tcW w:w="990" w:type="dxa"/>
          </w:tcPr>
          <w:p w14:paraId="7B00C56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67A13A95"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 xml:space="preserve">Flat </w:t>
            </w:r>
          </w:p>
        </w:tc>
        <w:tc>
          <w:tcPr>
            <w:tcW w:w="1260" w:type="dxa"/>
          </w:tcPr>
          <w:p w14:paraId="2F515B3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5F262FB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 xml:space="preserve">Smooth </w:t>
            </w:r>
          </w:p>
        </w:tc>
        <w:tc>
          <w:tcPr>
            <w:tcW w:w="1530" w:type="dxa"/>
          </w:tcPr>
          <w:p w14:paraId="57006ECB"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Few scattered growth</w:t>
            </w:r>
          </w:p>
        </w:tc>
        <w:tc>
          <w:tcPr>
            <w:tcW w:w="1260" w:type="dxa"/>
          </w:tcPr>
          <w:p w14:paraId="46A7454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1A188A7C"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Pr>
          <w:p w14:paraId="3A856F8B" w14:textId="63E1A94D" w:rsidR="00B84E6E" w:rsidRPr="00C06304" w:rsidRDefault="009B5D03" w:rsidP="00C06304">
            <w:pPr>
              <w:spacing w:line="240" w:lineRule="auto"/>
              <w:jc w:val="both"/>
              <w:rPr>
                <w:rFonts w:ascii="Times New Roman" w:hAnsi="Times New Roman" w:cs="Times New Roman"/>
                <w:sz w:val="24"/>
                <w:szCs w:val="24"/>
              </w:rPr>
            </w:pPr>
            <w:r w:rsidRPr="009B5D03">
              <w:rPr>
                <w:rFonts w:ascii="Times New Roman" w:hAnsi="Times New Roman" w:cs="Times New Roman"/>
                <w:i/>
                <w:iCs/>
                <w:sz w:val="24"/>
                <w:szCs w:val="24"/>
              </w:rPr>
              <w:t xml:space="preserve">Klebsiella </w:t>
            </w:r>
            <w:proofErr w:type="spellStart"/>
            <w:r w:rsidRPr="009B5D03">
              <w:rPr>
                <w:rFonts w:ascii="Times New Roman" w:hAnsi="Times New Roman" w:cs="Times New Roman"/>
                <w:i/>
                <w:iCs/>
                <w:sz w:val="24"/>
                <w:szCs w:val="24"/>
              </w:rPr>
              <w:t>spp</w:t>
            </w:r>
            <w:proofErr w:type="spellEnd"/>
          </w:p>
        </w:tc>
      </w:tr>
      <w:tr w:rsidR="00B84E6E" w:rsidRPr="00C06304" w14:paraId="6F480116" w14:textId="77777777" w:rsidTr="007C6C97">
        <w:tc>
          <w:tcPr>
            <w:tcW w:w="540" w:type="dxa"/>
          </w:tcPr>
          <w:p w14:paraId="3CA1D4C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M5</w:t>
            </w:r>
          </w:p>
        </w:tc>
        <w:tc>
          <w:tcPr>
            <w:tcW w:w="720" w:type="dxa"/>
          </w:tcPr>
          <w:p w14:paraId="276BFDC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2mm</w:t>
            </w:r>
          </w:p>
        </w:tc>
        <w:tc>
          <w:tcPr>
            <w:tcW w:w="1620" w:type="dxa"/>
          </w:tcPr>
          <w:p w14:paraId="74F48DD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Pink</w:t>
            </w:r>
          </w:p>
        </w:tc>
        <w:tc>
          <w:tcPr>
            <w:tcW w:w="990" w:type="dxa"/>
          </w:tcPr>
          <w:p w14:paraId="64F17DCA"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1F7399C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 xml:space="preserve">Raised </w:t>
            </w:r>
          </w:p>
        </w:tc>
        <w:tc>
          <w:tcPr>
            <w:tcW w:w="1260" w:type="dxa"/>
          </w:tcPr>
          <w:p w14:paraId="30DE661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5F00610B"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Rough</w:t>
            </w:r>
          </w:p>
        </w:tc>
        <w:tc>
          <w:tcPr>
            <w:tcW w:w="1530" w:type="dxa"/>
          </w:tcPr>
          <w:p w14:paraId="2C97BC2A"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Few scattered growth</w:t>
            </w:r>
          </w:p>
        </w:tc>
        <w:tc>
          <w:tcPr>
            <w:tcW w:w="1260" w:type="dxa"/>
          </w:tcPr>
          <w:p w14:paraId="541A5094"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109215E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Moist</w:t>
            </w:r>
          </w:p>
        </w:tc>
        <w:tc>
          <w:tcPr>
            <w:tcW w:w="1780" w:type="dxa"/>
          </w:tcPr>
          <w:p w14:paraId="4F5E49F4" w14:textId="3324B1C4" w:rsidR="00B84E6E" w:rsidRPr="00C06304" w:rsidRDefault="009B5D03" w:rsidP="00C06304">
            <w:pPr>
              <w:spacing w:line="240" w:lineRule="auto"/>
              <w:jc w:val="both"/>
              <w:rPr>
                <w:rFonts w:ascii="Times New Roman" w:hAnsi="Times New Roman" w:cs="Times New Roman"/>
                <w:sz w:val="24"/>
                <w:szCs w:val="24"/>
              </w:rPr>
            </w:pPr>
            <w:r w:rsidRPr="009B5D03">
              <w:rPr>
                <w:rFonts w:ascii="Times New Roman" w:hAnsi="Times New Roman" w:cs="Times New Roman"/>
                <w:i/>
                <w:iCs/>
                <w:sz w:val="24"/>
                <w:szCs w:val="24"/>
              </w:rPr>
              <w:t xml:space="preserve">Klebsiella </w:t>
            </w:r>
            <w:proofErr w:type="spellStart"/>
            <w:r w:rsidRPr="009B5D03">
              <w:rPr>
                <w:rFonts w:ascii="Times New Roman" w:hAnsi="Times New Roman" w:cs="Times New Roman"/>
                <w:i/>
                <w:iCs/>
                <w:sz w:val="24"/>
                <w:szCs w:val="24"/>
              </w:rPr>
              <w:t>spp</w:t>
            </w:r>
            <w:proofErr w:type="spellEnd"/>
          </w:p>
        </w:tc>
      </w:tr>
      <w:tr w:rsidR="00B84E6E" w:rsidRPr="00C06304" w14:paraId="076CF2ED" w14:textId="77777777" w:rsidTr="007C6C97">
        <w:tc>
          <w:tcPr>
            <w:tcW w:w="540" w:type="dxa"/>
          </w:tcPr>
          <w:p w14:paraId="385E94F7"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M6</w:t>
            </w:r>
          </w:p>
        </w:tc>
        <w:tc>
          <w:tcPr>
            <w:tcW w:w="720" w:type="dxa"/>
          </w:tcPr>
          <w:p w14:paraId="1F8597D5"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2mm</w:t>
            </w:r>
          </w:p>
        </w:tc>
        <w:tc>
          <w:tcPr>
            <w:tcW w:w="1620" w:type="dxa"/>
          </w:tcPr>
          <w:p w14:paraId="631E8085"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Pink</w:t>
            </w:r>
          </w:p>
        </w:tc>
        <w:tc>
          <w:tcPr>
            <w:tcW w:w="990" w:type="dxa"/>
          </w:tcPr>
          <w:p w14:paraId="24356CB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3098B918"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1260" w:type="dxa"/>
          </w:tcPr>
          <w:p w14:paraId="6E0196EC"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4E07C755"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Smooth</w:t>
            </w:r>
          </w:p>
        </w:tc>
        <w:tc>
          <w:tcPr>
            <w:tcW w:w="1530" w:type="dxa"/>
          </w:tcPr>
          <w:p w14:paraId="1B76DB6D"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Few scattered growth</w:t>
            </w:r>
          </w:p>
        </w:tc>
        <w:tc>
          <w:tcPr>
            <w:tcW w:w="1260" w:type="dxa"/>
          </w:tcPr>
          <w:p w14:paraId="39CCAC6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7BFDDF8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Pr>
          <w:p w14:paraId="55751329" w14:textId="06F0585E" w:rsidR="00B84E6E" w:rsidRPr="00C06304" w:rsidRDefault="009B5D03" w:rsidP="00C06304">
            <w:pPr>
              <w:spacing w:line="240" w:lineRule="auto"/>
              <w:jc w:val="both"/>
              <w:rPr>
                <w:rFonts w:ascii="Times New Roman" w:hAnsi="Times New Roman" w:cs="Times New Roman"/>
                <w:sz w:val="24"/>
                <w:szCs w:val="24"/>
              </w:rPr>
            </w:pPr>
            <w:r w:rsidRPr="009B5D03">
              <w:rPr>
                <w:rFonts w:ascii="Times New Roman" w:hAnsi="Times New Roman" w:cs="Times New Roman"/>
                <w:i/>
                <w:iCs/>
                <w:sz w:val="24"/>
                <w:szCs w:val="24"/>
              </w:rPr>
              <w:t xml:space="preserve">Klebsiella </w:t>
            </w:r>
            <w:proofErr w:type="spellStart"/>
            <w:r w:rsidRPr="009B5D03">
              <w:rPr>
                <w:rFonts w:ascii="Times New Roman" w:hAnsi="Times New Roman" w:cs="Times New Roman"/>
                <w:i/>
                <w:iCs/>
                <w:sz w:val="24"/>
                <w:szCs w:val="24"/>
              </w:rPr>
              <w:t>spp</w:t>
            </w:r>
            <w:proofErr w:type="spellEnd"/>
          </w:p>
        </w:tc>
      </w:tr>
      <w:tr w:rsidR="00B84E6E" w:rsidRPr="00C06304" w14:paraId="643DF06C" w14:textId="77777777" w:rsidTr="007C6C97">
        <w:tc>
          <w:tcPr>
            <w:tcW w:w="540" w:type="dxa"/>
          </w:tcPr>
          <w:p w14:paraId="79B01834"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M7</w:t>
            </w:r>
          </w:p>
        </w:tc>
        <w:tc>
          <w:tcPr>
            <w:tcW w:w="720" w:type="dxa"/>
          </w:tcPr>
          <w:p w14:paraId="739D863D"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2mm</w:t>
            </w:r>
          </w:p>
        </w:tc>
        <w:tc>
          <w:tcPr>
            <w:tcW w:w="1620" w:type="dxa"/>
          </w:tcPr>
          <w:p w14:paraId="7D33BC08"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Metallic green</w:t>
            </w:r>
          </w:p>
        </w:tc>
        <w:tc>
          <w:tcPr>
            <w:tcW w:w="990" w:type="dxa"/>
          </w:tcPr>
          <w:p w14:paraId="44C1721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4C41FD6C"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1260" w:type="dxa"/>
          </w:tcPr>
          <w:p w14:paraId="1AA3ECC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1DBE7DC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 xml:space="preserve">Smooth </w:t>
            </w:r>
          </w:p>
        </w:tc>
        <w:tc>
          <w:tcPr>
            <w:tcW w:w="1530" w:type="dxa"/>
          </w:tcPr>
          <w:p w14:paraId="2FEB468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Entire margin</w:t>
            </w:r>
          </w:p>
          <w:p w14:paraId="6FFE8F92" w14:textId="77777777" w:rsidR="00B84E6E" w:rsidRPr="00C06304" w:rsidRDefault="00B84E6E" w:rsidP="00C06304">
            <w:pPr>
              <w:spacing w:line="240" w:lineRule="auto"/>
              <w:jc w:val="both"/>
              <w:rPr>
                <w:rFonts w:ascii="Times New Roman" w:hAnsi="Times New Roman" w:cs="Times New Roman"/>
                <w:sz w:val="24"/>
                <w:szCs w:val="24"/>
              </w:rPr>
            </w:pPr>
          </w:p>
        </w:tc>
        <w:tc>
          <w:tcPr>
            <w:tcW w:w="1260" w:type="dxa"/>
          </w:tcPr>
          <w:p w14:paraId="13D6DA04"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3476763D"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Pr>
          <w:p w14:paraId="3FA2D123" w14:textId="614F9C2B" w:rsidR="00B84E6E" w:rsidRPr="00C06304" w:rsidRDefault="00D44B95" w:rsidP="00C06304">
            <w:pPr>
              <w:spacing w:line="240" w:lineRule="auto"/>
              <w:jc w:val="both"/>
              <w:rPr>
                <w:rFonts w:ascii="Times New Roman" w:hAnsi="Times New Roman" w:cs="Times New Roman"/>
                <w:sz w:val="24"/>
                <w:szCs w:val="24"/>
              </w:rPr>
            </w:pPr>
            <w:r w:rsidRPr="00D44B95">
              <w:rPr>
                <w:rFonts w:ascii="Times New Roman" w:hAnsi="Times New Roman" w:cs="Times New Roman"/>
                <w:i/>
                <w:iCs/>
                <w:sz w:val="24"/>
                <w:szCs w:val="24"/>
              </w:rPr>
              <w:t>E. coli</w:t>
            </w:r>
          </w:p>
        </w:tc>
      </w:tr>
      <w:tr w:rsidR="00B84E6E" w:rsidRPr="00C06304" w14:paraId="5BE24FF9" w14:textId="77777777" w:rsidTr="007C6C97">
        <w:trPr>
          <w:trHeight w:val="837"/>
        </w:trPr>
        <w:tc>
          <w:tcPr>
            <w:tcW w:w="540" w:type="dxa"/>
          </w:tcPr>
          <w:p w14:paraId="373D4EBB"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lastRenderedPageBreak/>
              <w:t>M8</w:t>
            </w:r>
          </w:p>
        </w:tc>
        <w:tc>
          <w:tcPr>
            <w:tcW w:w="720" w:type="dxa"/>
          </w:tcPr>
          <w:p w14:paraId="46021A33"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3mm</w:t>
            </w:r>
          </w:p>
        </w:tc>
        <w:tc>
          <w:tcPr>
            <w:tcW w:w="1620" w:type="dxa"/>
          </w:tcPr>
          <w:p w14:paraId="59B3EE3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Metallic green</w:t>
            </w:r>
          </w:p>
        </w:tc>
        <w:tc>
          <w:tcPr>
            <w:tcW w:w="990" w:type="dxa"/>
          </w:tcPr>
          <w:p w14:paraId="66C5BB9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4AB9ADD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1260" w:type="dxa"/>
          </w:tcPr>
          <w:p w14:paraId="504F478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0C78F7B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Rough</w:t>
            </w:r>
          </w:p>
        </w:tc>
        <w:tc>
          <w:tcPr>
            <w:tcW w:w="1530" w:type="dxa"/>
          </w:tcPr>
          <w:p w14:paraId="17C4EFB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Entire margin</w:t>
            </w:r>
          </w:p>
          <w:p w14:paraId="792E1CF1" w14:textId="77777777" w:rsidR="00B84E6E" w:rsidRPr="00C06304" w:rsidRDefault="00B84E6E" w:rsidP="00C06304">
            <w:pPr>
              <w:spacing w:line="240" w:lineRule="auto"/>
              <w:jc w:val="both"/>
              <w:rPr>
                <w:rFonts w:ascii="Times New Roman" w:hAnsi="Times New Roman" w:cs="Times New Roman"/>
                <w:sz w:val="24"/>
                <w:szCs w:val="24"/>
              </w:rPr>
            </w:pPr>
          </w:p>
        </w:tc>
        <w:tc>
          <w:tcPr>
            <w:tcW w:w="1260" w:type="dxa"/>
          </w:tcPr>
          <w:p w14:paraId="79195058"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5B2C377A"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Pr>
          <w:p w14:paraId="4A5938BC" w14:textId="622C41CD" w:rsidR="00B84E6E" w:rsidRPr="00C06304" w:rsidRDefault="00D44B95" w:rsidP="00C06304">
            <w:pPr>
              <w:spacing w:line="240" w:lineRule="auto"/>
              <w:jc w:val="both"/>
              <w:rPr>
                <w:rFonts w:ascii="Times New Roman" w:hAnsi="Times New Roman" w:cs="Times New Roman"/>
                <w:sz w:val="24"/>
                <w:szCs w:val="24"/>
              </w:rPr>
            </w:pPr>
            <w:r w:rsidRPr="00D44B95">
              <w:rPr>
                <w:rFonts w:ascii="Times New Roman" w:hAnsi="Times New Roman" w:cs="Times New Roman"/>
                <w:i/>
                <w:iCs/>
                <w:sz w:val="24"/>
                <w:szCs w:val="24"/>
              </w:rPr>
              <w:t>E. coli</w:t>
            </w:r>
          </w:p>
        </w:tc>
      </w:tr>
      <w:tr w:rsidR="00B84E6E" w:rsidRPr="00C06304" w14:paraId="74CD15D3" w14:textId="77777777" w:rsidTr="007C6C97">
        <w:tc>
          <w:tcPr>
            <w:tcW w:w="540" w:type="dxa"/>
          </w:tcPr>
          <w:p w14:paraId="1422EED5"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M9</w:t>
            </w:r>
          </w:p>
        </w:tc>
        <w:tc>
          <w:tcPr>
            <w:tcW w:w="720" w:type="dxa"/>
          </w:tcPr>
          <w:p w14:paraId="1B31200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2mm</w:t>
            </w:r>
          </w:p>
        </w:tc>
        <w:tc>
          <w:tcPr>
            <w:tcW w:w="1620" w:type="dxa"/>
          </w:tcPr>
          <w:p w14:paraId="46A633F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Purple</w:t>
            </w:r>
          </w:p>
        </w:tc>
        <w:tc>
          <w:tcPr>
            <w:tcW w:w="990" w:type="dxa"/>
          </w:tcPr>
          <w:p w14:paraId="71243D87"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 xml:space="preserve">Flat </w:t>
            </w:r>
          </w:p>
        </w:tc>
        <w:tc>
          <w:tcPr>
            <w:tcW w:w="900" w:type="dxa"/>
          </w:tcPr>
          <w:p w14:paraId="16596A18"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1260" w:type="dxa"/>
          </w:tcPr>
          <w:p w14:paraId="7F47CC8B"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007EE8A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Smooth</w:t>
            </w:r>
          </w:p>
        </w:tc>
        <w:tc>
          <w:tcPr>
            <w:tcW w:w="1530" w:type="dxa"/>
          </w:tcPr>
          <w:p w14:paraId="1FB1428A" w14:textId="05A7C5D8" w:rsidR="00B84E6E" w:rsidRPr="00C06304" w:rsidRDefault="00BC63B4" w:rsidP="00C06304">
            <w:pPr>
              <w:spacing w:line="240" w:lineRule="auto"/>
              <w:jc w:val="both"/>
              <w:rPr>
                <w:rFonts w:ascii="Times New Roman" w:hAnsi="Times New Roman" w:cs="Times New Roman"/>
                <w:sz w:val="24"/>
                <w:szCs w:val="24"/>
              </w:rPr>
            </w:pPr>
            <w:r>
              <w:rPr>
                <w:rFonts w:ascii="Times New Roman" w:hAnsi="Times New Roman" w:cs="Times New Roman"/>
                <w:sz w:val="24"/>
                <w:szCs w:val="24"/>
              </w:rPr>
              <w:t>Scattered</w:t>
            </w:r>
            <w:r w:rsidR="00B84E6E" w:rsidRPr="00C06304">
              <w:rPr>
                <w:rFonts w:ascii="Times New Roman" w:hAnsi="Times New Roman" w:cs="Times New Roman"/>
                <w:sz w:val="24"/>
                <w:szCs w:val="24"/>
              </w:rPr>
              <w:t xml:space="preserve"> growth</w:t>
            </w:r>
          </w:p>
        </w:tc>
        <w:tc>
          <w:tcPr>
            <w:tcW w:w="1260" w:type="dxa"/>
          </w:tcPr>
          <w:p w14:paraId="6E526E1D"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6B574CE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Pr>
          <w:p w14:paraId="0F2E0D9E" w14:textId="77777777" w:rsidR="00B84E6E" w:rsidRPr="00C06304" w:rsidRDefault="00B84E6E" w:rsidP="00C06304">
            <w:pPr>
              <w:spacing w:line="240" w:lineRule="auto"/>
              <w:jc w:val="both"/>
              <w:rPr>
                <w:rFonts w:ascii="Times New Roman" w:hAnsi="Times New Roman" w:cs="Times New Roman"/>
                <w:i/>
                <w:sz w:val="24"/>
                <w:szCs w:val="24"/>
              </w:rPr>
            </w:pPr>
            <w:r w:rsidRPr="00C06304">
              <w:rPr>
                <w:rFonts w:ascii="Times New Roman" w:hAnsi="Times New Roman" w:cs="Times New Roman"/>
                <w:i/>
                <w:sz w:val="24"/>
                <w:szCs w:val="24"/>
              </w:rPr>
              <w:t>Enterobacter aerogenes</w:t>
            </w:r>
          </w:p>
        </w:tc>
      </w:tr>
      <w:tr w:rsidR="00B84E6E" w:rsidRPr="00C06304" w14:paraId="637F8D4B" w14:textId="77777777" w:rsidTr="007C6C97">
        <w:tc>
          <w:tcPr>
            <w:tcW w:w="540" w:type="dxa"/>
          </w:tcPr>
          <w:p w14:paraId="7ACB3F07"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M10</w:t>
            </w:r>
          </w:p>
        </w:tc>
        <w:tc>
          <w:tcPr>
            <w:tcW w:w="720" w:type="dxa"/>
          </w:tcPr>
          <w:p w14:paraId="623DE7A7"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3mm</w:t>
            </w:r>
          </w:p>
        </w:tc>
        <w:tc>
          <w:tcPr>
            <w:tcW w:w="1620" w:type="dxa"/>
          </w:tcPr>
          <w:p w14:paraId="7BECD21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Metallic green</w:t>
            </w:r>
          </w:p>
        </w:tc>
        <w:tc>
          <w:tcPr>
            <w:tcW w:w="990" w:type="dxa"/>
          </w:tcPr>
          <w:p w14:paraId="47450085"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3D31B67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1260" w:type="dxa"/>
          </w:tcPr>
          <w:p w14:paraId="373216BA"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179E9E1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Smooth</w:t>
            </w:r>
          </w:p>
        </w:tc>
        <w:tc>
          <w:tcPr>
            <w:tcW w:w="1530" w:type="dxa"/>
          </w:tcPr>
          <w:p w14:paraId="3B237487"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Entire margin</w:t>
            </w:r>
          </w:p>
          <w:p w14:paraId="5A3A4445" w14:textId="77777777" w:rsidR="00B84E6E" w:rsidRPr="00C06304" w:rsidRDefault="00B84E6E" w:rsidP="00C06304">
            <w:pPr>
              <w:spacing w:line="240" w:lineRule="auto"/>
              <w:jc w:val="both"/>
              <w:rPr>
                <w:rFonts w:ascii="Times New Roman" w:hAnsi="Times New Roman" w:cs="Times New Roman"/>
                <w:sz w:val="24"/>
                <w:szCs w:val="24"/>
              </w:rPr>
            </w:pPr>
          </w:p>
        </w:tc>
        <w:tc>
          <w:tcPr>
            <w:tcW w:w="1260" w:type="dxa"/>
          </w:tcPr>
          <w:p w14:paraId="0859F41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7DF6EFB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Pr>
          <w:p w14:paraId="055686D7" w14:textId="34D89942" w:rsidR="00B84E6E" w:rsidRPr="00C06304" w:rsidRDefault="00D44B95" w:rsidP="00C06304">
            <w:pPr>
              <w:spacing w:line="240" w:lineRule="auto"/>
              <w:jc w:val="both"/>
              <w:rPr>
                <w:rFonts w:ascii="Times New Roman" w:hAnsi="Times New Roman" w:cs="Times New Roman"/>
                <w:sz w:val="24"/>
                <w:szCs w:val="24"/>
              </w:rPr>
            </w:pPr>
            <w:r w:rsidRPr="00D44B95">
              <w:rPr>
                <w:rFonts w:ascii="Times New Roman" w:hAnsi="Times New Roman" w:cs="Times New Roman"/>
                <w:i/>
                <w:iCs/>
                <w:sz w:val="24"/>
                <w:szCs w:val="24"/>
              </w:rPr>
              <w:t>E. coli</w:t>
            </w:r>
          </w:p>
        </w:tc>
      </w:tr>
      <w:tr w:rsidR="00B84E6E" w:rsidRPr="00C06304" w14:paraId="5659D2A4" w14:textId="77777777" w:rsidTr="007C6C97">
        <w:tc>
          <w:tcPr>
            <w:tcW w:w="540" w:type="dxa"/>
          </w:tcPr>
          <w:p w14:paraId="2F5C5003"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C1</w:t>
            </w:r>
          </w:p>
        </w:tc>
        <w:tc>
          <w:tcPr>
            <w:tcW w:w="720" w:type="dxa"/>
          </w:tcPr>
          <w:p w14:paraId="03764DCC"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2mm</w:t>
            </w:r>
          </w:p>
        </w:tc>
        <w:tc>
          <w:tcPr>
            <w:tcW w:w="1620" w:type="dxa"/>
          </w:tcPr>
          <w:p w14:paraId="6C93424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Metallic green</w:t>
            </w:r>
          </w:p>
        </w:tc>
        <w:tc>
          <w:tcPr>
            <w:tcW w:w="990" w:type="dxa"/>
          </w:tcPr>
          <w:p w14:paraId="6861ABD3"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0609B35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1260" w:type="dxa"/>
          </w:tcPr>
          <w:p w14:paraId="3D32DE5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6388642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Smooth</w:t>
            </w:r>
          </w:p>
        </w:tc>
        <w:tc>
          <w:tcPr>
            <w:tcW w:w="1530" w:type="dxa"/>
          </w:tcPr>
          <w:p w14:paraId="02762C7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Entire margin</w:t>
            </w:r>
          </w:p>
          <w:p w14:paraId="0A95A3D6" w14:textId="77777777" w:rsidR="00B84E6E" w:rsidRPr="00C06304" w:rsidRDefault="00B84E6E" w:rsidP="00C06304">
            <w:pPr>
              <w:spacing w:line="240" w:lineRule="auto"/>
              <w:jc w:val="both"/>
              <w:rPr>
                <w:rFonts w:ascii="Times New Roman" w:hAnsi="Times New Roman" w:cs="Times New Roman"/>
                <w:sz w:val="24"/>
                <w:szCs w:val="24"/>
              </w:rPr>
            </w:pPr>
          </w:p>
        </w:tc>
        <w:tc>
          <w:tcPr>
            <w:tcW w:w="1260" w:type="dxa"/>
          </w:tcPr>
          <w:p w14:paraId="29BAF5DA"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0476840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Pr>
          <w:p w14:paraId="51B2E075" w14:textId="5CDBB7A1" w:rsidR="00B84E6E" w:rsidRPr="00C06304" w:rsidRDefault="00D44B95" w:rsidP="00C06304">
            <w:pPr>
              <w:spacing w:line="240" w:lineRule="auto"/>
              <w:jc w:val="both"/>
              <w:rPr>
                <w:rFonts w:ascii="Times New Roman" w:hAnsi="Times New Roman" w:cs="Times New Roman"/>
                <w:sz w:val="24"/>
                <w:szCs w:val="24"/>
              </w:rPr>
            </w:pPr>
            <w:r w:rsidRPr="00D44B95">
              <w:rPr>
                <w:rFonts w:ascii="Times New Roman" w:hAnsi="Times New Roman" w:cs="Times New Roman"/>
                <w:i/>
                <w:iCs/>
                <w:sz w:val="24"/>
                <w:szCs w:val="24"/>
              </w:rPr>
              <w:t>E. coli</w:t>
            </w:r>
          </w:p>
        </w:tc>
      </w:tr>
      <w:tr w:rsidR="00B84E6E" w:rsidRPr="00C06304" w14:paraId="75F5AB6A" w14:textId="77777777" w:rsidTr="007C6C97">
        <w:trPr>
          <w:trHeight w:val="657"/>
        </w:trPr>
        <w:tc>
          <w:tcPr>
            <w:tcW w:w="540" w:type="dxa"/>
          </w:tcPr>
          <w:p w14:paraId="4EF2AF8D"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C2</w:t>
            </w:r>
          </w:p>
        </w:tc>
        <w:tc>
          <w:tcPr>
            <w:tcW w:w="720" w:type="dxa"/>
          </w:tcPr>
          <w:p w14:paraId="4F45831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2mm</w:t>
            </w:r>
          </w:p>
        </w:tc>
        <w:tc>
          <w:tcPr>
            <w:tcW w:w="1620" w:type="dxa"/>
          </w:tcPr>
          <w:p w14:paraId="38C4205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Metallic green</w:t>
            </w:r>
          </w:p>
        </w:tc>
        <w:tc>
          <w:tcPr>
            <w:tcW w:w="990" w:type="dxa"/>
          </w:tcPr>
          <w:p w14:paraId="571A836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 xml:space="preserve">Flat </w:t>
            </w:r>
          </w:p>
        </w:tc>
        <w:tc>
          <w:tcPr>
            <w:tcW w:w="900" w:type="dxa"/>
          </w:tcPr>
          <w:p w14:paraId="2F2FC44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1260" w:type="dxa"/>
          </w:tcPr>
          <w:p w14:paraId="568AE5E3"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29A2117A"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Rough</w:t>
            </w:r>
          </w:p>
        </w:tc>
        <w:tc>
          <w:tcPr>
            <w:tcW w:w="1530" w:type="dxa"/>
          </w:tcPr>
          <w:p w14:paraId="4985514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Entire margin</w:t>
            </w:r>
          </w:p>
          <w:p w14:paraId="1A8B25F3" w14:textId="77777777" w:rsidR="00B84E6E" w:rsidRPr="00C06304" w:rsidRDefault="00B84E6E" w:rsidP="00C06304">
            <w:pPr>
              <w:spacing w:line="240" w:lineRule="auto"/>
              <w:jc w:val="both"/>
              <w:rPr>
                <w:rFonts w:ascii="Times New Roman" w:hAnsi="Times New Roman" w:cs="Times New Roman"/>
                <w:sz w:val="24"/>
                <w:szCs w:val="24"/>
              </w:rPr>
            </w:pPr>
          </w:p>
        </w:tc>
        <w:tc>
          <w:tcPr>
            <w:tcW w:w="1260" w:type="dxa"/>
          </w:tcPr>
          <w:p w14:paraId="673B8E0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72C39513"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Pr>
          <w:p w14:paraId="543AFC80" w14:textId="1BB22FA8" w:rsidR="00B84E6E" w:rsidRPr="00C06304" w:rsidRDefault="00D44B95" w:rsidP="00C06304">
            <w:pPr>
              <w:spacing w:line="240" w:lineRule="auto"/>
              <w:jc w:val="both"/>
              <w:rPr>
                <w:rFonts w:ascii="Times New Roman" w:hAnsi="Times New Roman" w:cs="Times New Roman"/>
                <w:sz w:val="24"/>
                <w:szCs w:val="24"/>
              </w:rPr>
            </w:pPr>
            <w:r w:rsidRPr="00D44B95">
              <w:rPr>
                <w:rFonts w:ascii="Times New Roman" w:hAnsi="Times New Roman" w:cs="Times New Roman"/>
                <w:i/>
                <w:iCs/>
                <w:sz w:val="24"/>
                <w:szCs w:val="24"/>
              </w:rPr>
              <w:t>E. coli</w:t>
            </w:r>
          </w:p>
        </w:tc>
      </w:tr>
      <w:tr w:rsidR="00B84E6E" w:rsidRPr="00C06304" w14:paraId="6046AED5" w14:textId="77777777" w:rsidTr="007C6C97">
        <w:trPr>
          <w:trHeight w:val="495"/>
        </w:trPr>
        <w:tc>
          <w:tcPr>
            <w:tcW w:w="540" w:type="dxa"/>
          </w:tcPr>
          <w:p w14:paraId="6CBDF77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C3</w:t>
            </w:r>
          </w:p>
        </w:tc>
        <w:tc>
          <w:tcPr>
            <w:tcW w:w="720" w:type="dxa"/>
          </w:tcPr>
          <w:p w14:paraId="4ECAA6A8"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1mm</w:t>
            </w:r>
          </w:p>
        </w:tc>
        <w:tc>
          <w:tcPr>
            <w:tcW w:w="1620" w:type="dxa"/>
          </w:tcPr>
          <w:p w14:paraId="4F68579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Purple</w:t>
            </w:r>
          </w:p>
        </w:tc>
        <w:tc>
          <w:tcPr>
            <w:tcW w:w="990" w:type="dxa"/>
          </w:tcPr>
          <w:p w14:paraId="70F43C0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 xml:space="preserve">Flat </w:t>
            </w:r>
          </w:p>
        </w:tc>
        <w:tc>
          <w:tcPr>
            <w:tcW w:w="900" w:type="dxa"/>
          </w:tcPr>
          <w:p w14:paraId="64AFB707"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1260" w:type="dxa"/>
          </w:tcPr>
          <w:p w14:paraId="440D6355"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50A87AE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Rough</w:t>
            </w:r>
          </w:p>
        </w:tc>
        <w:tc>
          <w:tcPr>
            <w:tcW w:w="1530" w:type="dxa"/>
          </w:tcPr>
          <w:p w14:paraId="6A801DF9" w14:textId="3BF64940" w:rsidR="00B84E6E" w:rsidRPr="00C06304" w:rsidRDefault="00BC63B4" w:rsidP="00C06304">
            <w:pPr>
              <w:spacing w:line="240" w:lineRule="auto"/>
              <w:jc w:val="both"/>
              <w:rPr>
                <w:rFonts w:ascii="Times New Roman" w:hAnsi="Times New Roman" w:cs="Times New Roman"/>
                <w:sz w:val="24"/>
                <w:szCs w:val="24"/>
              </w:rPr>
            </w:pPr>
            <w:r>
              <w:rPr>
                <w:rFonts w:ascii="Times New Roman" w:hAnsi="Times New Roman" w:cs="Times New Roman"/>
                <w:sz w:val="24"/>
                <w:szCs w:val="24"/>
              </w:rPr>
              <w:t>Scattered</w:t>
            </w:r>
            <w:r w:rsidR="00B84E6E" w:rsidRPr="00C06304">
              <w:rPr>
                <w:rFonts w:ascii="Times New Roman" w:hAnsi="Times New Roman" w:cs="Times New Roman"/>
                <w:sz w:val="24"/>
                <w:szCs w:val="24"/>
              </w:rPr>
              <w:t xml:space="preserve"> growth</w:t>
            </w:r>
          </w:p>
        </w:tc>
        <w:tc>
          <w:tcPr>
            <w:tcW w:w="1260" w:type="dxa"/>
          </w:tcPr>
          <w:p w14:paraId="500AD7C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4B051D4D"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Pr>
          <w:p w14:paraId="1E41E04D" w14:textId="77777777" w:rsidR="00B84E6E" w:rsidRPr="00C06304" w:rsidRDefault="00B84E6E" w:rsidP="00C06304">
            <w:pPr>
              <w:spacing w:line="240" w:lineRule="auto"/>
              <w:jc w:val="both"/>
              <w:rPr>
                <w:rFonts w:ascii="Times New Roman" w:hAnsi="Times New Roman" w:cs="Times New Roman"/>
                <w:i/>
                <w:sz w:val="24"/>
                <w:szCs w:val="24"/>
              </w:rPr>
            </w:pPr>
            <w:r w:rsidRPr="00C06304">
              <w:rPr>
                <w:rFonts w:ascii="Times New Roman" w:hAnsi="Times New Roman" w:cs="Times New Roman"/>
                <w:i/>
                <w:sz w:val="24"/>
                <w:szCs w:val="24"/>
              </w:rPr>
              <w:t>Enterobacter aerogenes</w:t>
            </w:r>
          </w:p>
        </w:tc>
      </w:tr>
      <w:tr w:rsidR="00B84E6E" w:rsidRPr="00C06304" w14:paraId="4D7BC9B4" w14:textId="77777777" w:rsidTr="007C6C97">
        <w:tc>
          <w:tcPr>
            <w:tcW w:w="540" w:type="dxa"/>
          </w:tcPr>
          <w:p w14:paraId="12ADF873"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C4</w:t>
            </w:r>
          </w:p>
        </w:tc>
        <w:tc>
          <w:tcPr>
            <w:tcW w:w="720" w:type="dxa"/>
          </w:tcPr>
          <w:p w14:paraId="372109CD"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4mm</w:t>
            </w:r>
          </w:p>
        </w:tc>
        <w:tc>
          <w:tcPr>
            <w:tcW w:w="1620" w:type="dxa"/>
          </w:tcPr>
          <w:p w14:paraId="0981D5E4"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Purple</w:t>
            </w:r>
          </w:p>
        </w:tc>
        <w:tc>
          <w:tcPr>
            <w:tcW w:w="990" w:type="dxa"/>
          </w:tcPr>
          <w:p w14:paraId="54F74C3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 xml:space="preserve">Flat </w:t>
            </w:r>
          </w:p>
        </w:tc>
        <w:tc>
          <w:tcPr>
            <w:tcW w:w="900" w:type="dxa"/>
          </w:tcPr>
          <w:p w14:paraId="2E32CEC4"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1260" w:type="dxa"/>
          </w:tcPr>
          <w:p w14:paraId="6E32FC4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35064B0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Rough</w:t>
            </w:r>
          </w:p>
        </w:tc>
        <w:tc>
          <w:tcPr>
            <w:tcW w:w="1530" w:type="dxa"/>
          </w:tcPr>
          <w:p w14:paraId="4D7812D8" w14:textId="3562E631" w:rsidR="00B84E6E" w:rsidRPr="00C06304" w:rsidRDefault="00BC63B4" w:rsidP="00C06304">
            <w:pPr>
              <w:spacing w:line="240" w:lineRule="auto"/>
              <w:jc w:val="both"/>
              <w:rPr>
                <w:rFonts w:ascii="Times New Roman" w:hAnsi="Times New Roman" w:cs="Times New Roman"/>
                <w:sz w:val="24"/>
                <w:szCs w:val="24"/>
              </w:rPr>
            </w:pPr>
            <w:r>
              <w:rPr>
                <w:rFonts w:ascii="Times New Roman" w:hAnsi="Times New Roman" w:cs="Times New Roman"/>
                <w:sz w:val="24"/>
                <w:szCs w:val="24"/>
              </w:rPr>
              <w:t>Scattered</w:t>
            </w:r>
            <w:r w:rsidR="00B84E6E" w:rsidRPr="00C06304">
              <w:rPr>
                <w:rFonts w:ascii="Times New Roman" w:hAnsi="Times New Roman" w:cs="Times New Roman"/>
                <w:sz w:val="24"/>
                <w:szCs w:val="24"/>
              </w:rPr>
              <w:t xml:space="preserve"> growth</w:t>
            </w:r>
          </w:p>
        </w:tc>
        <w:tc>
          <w:tcPr>
            <w:tcW w:w="1260" w:type="dxa"/>
          </w:tcPr>
          <w:p w14:paraId="1277CC2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18DEB16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Pr>
          <w:p w14:paraId="32499F94" w14:textId="77777777" w:rsidR="00B84E6E" w:rsidRPr="00C06304" w:rsidRDefault="00B84E6E" w:rsidP="00C06304">
            <w:pPr>
              <w:spacing w:line="240" w:lineRule="auto"/>
              <w:jc w:val="both"/>
              <w:rPr>
                <w:rFonts w:ascii="Times New Roman" w:hAnsi="Times New Roman" w:cs="Times New Roman"/>
                <w:i/>
                <w:sz w:val="24"/>
                <w:szCs w:val="24"/>
              </w:rPr>
            </w:pPr>
            <w:r w:rsidRPr="00C06304">
              <w:rPr>
                <w:rFonts w:ascii="Times New Roman" w:hAnsi="Times New Roman" w:cs="Times New Roman"/>
                <w:i/>
                <w:sz w:val="24"/>
                <w:szCs w:val="24"/>
              </w:rPr>
              <w:t>Enterobacter aerogenes</w:t>
            </w:r>
          </w:p>
        </w:tc>
      </w:tr>
      <w:tr w:rsidR="00B84E6E" w:rsidRPr="00C06304" w14:paraId="0B3306BA" w14:textId="77777777" w:rsidTr="007C6C97">
        <w:trPr>
          <w:trHeight w:val="81"/>
        </w:trPr>
        <w:tc>
          <w:tcPr>
            <w:tcW w:w="540" w:type="dxa"/>
          </w:tcPr>
          <w:p w14:paraId="20F5EF8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C5</w:t>
            </w:r>
          </w:p>
        </w:tc>
        <w:tc>
          <w:tcPr>
            <w:tcW w:w="720" w:type="dxa"/>
          </w:tcPr>
          <w:p w14:paraId="15F318E3"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2mm</w:t>
            </w:r>
          </w:p>
        </w:tc>
        <w:tc>
          <w:tcPr>
            <w:tcW w:w="1620" w:type="dxa"/>
          </w:tcPr>
          <w:p w14:paraId="2A0E863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Light purple</w:t>
            </w:r>
          </w:p>
        </w:tc>
        <w:tc>
          <w:tcPr>
            <w:tcW w:w="990" w:type="dxa"/>
          </w:tcPr>
          <w:p w14:paraId="0A3EFBD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 xml:space="preserve">Flat </w:t>
            </w:r>
          </w:p>
        </w:tc>
        <w:tc>
          <w:tcPr>
            <w:tcW w:w="900" w:type="dxa"/>
          </w:tcPr>
          <w:p w14:paraId="2D4F37A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1260" w:type="dxa"/>
          </w:tcPr>
          <w:p w14:paraId="5315BF87"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0461860C"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Rough</w:t>
            </w:r>
          </w:p>
        </w:tc>
        <w:tc>
          <w:tcPr>
            <w:tcW w:w="1530" w:type="dxa"/>
          </w:tcPr>
          <w:p w14:paraId="2C603255"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Entire margin</w:t>
            </w:r>
          </w:p>
          <w:p w14:paraId="0177B4A9" w14:textId="77777777" w:rsidR="00B84E6E" w:rsidRPr="00C06304" w:rsidRDefault="00B84E6E" w:rsidP="00C06304">
            <w:pPr>
              <w:spacing w:line="240" w:lineRule="auto"/>
              <w:jc w:val="both"/>
              <w:rPr>
                <w:rFonts w:ascii="Times New Roman" w:hAnsi="Times New Roman" w:cs="Times New Roman"/>
                <w:sz w:val="24"/>
                <w:szCs w:val="24"/>
              </w:rPr>
            </w:pPr>
          </w:p>
        </w:tc>
        <w:tc>
          <w:tcPr>
            <w:tcW w:w="1260" w:type="dxa"/>
          </w:tcPr>
          <w:p w14:paraId="685A595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6D221CF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Pr>
          <w:p w14:paraId="50BD5A03" w14:textId="75CD7C19" w:rsidR="00B84E6E" w:rsidRPr="00C06304" w:rsidRDefault="00D44B95" w:rsidP="00C06304">
            <w:pPr>
              <w:spacing w:line="240" w:lineRule="auto"/>
              <w:jc w:val="both"/>
              <w:rPr>
                <w:rFonts w:ascii="Times New Roman" w:hAnsi="Times New Roman" w:cs="Times New Roman"/>
                <w:sz w:val="24"/>
                <w:szCs w:val="24"/>
              </w:rPr>
            </w:pPr>
            <w:r w:rsidRPr="00D44B95">
              <w:rPr>
                <w:rFonts w:ascii="Times New Roman" w:hAnsi="Times New Roman" w:cs="Times New Roman"/>
                <w:i/>
                <w:iCs/>
                <w:sz w:val="24"/>
                <w:szCs w:val="24"/>
              </w:rPr>
              <w:t>E. coli</w:t>
            </w:r>
          </w:p>
        </w:tc>
      </w:tr>
      <w:tr w:rsidR="00B84E6E" w:rsidRPr="00C06304" w14:paraId="3C7C573E" w14:textId="77777777" w:rsidTr="007C6C97">
        <w:trPr>
          <w:trHeight w:val="432"/>
        </w:trPr>
        <w:tc>
          <w:tcPr>
            <w:tcW w:w="540" w:type="dxa"/>
          </w:tcPr>
          <w:p w14:paraId="3F95B4A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C6</w:t>
            </w:r>
          </w:p>
        </w:tc>
        <w:tc>
          <w:tcPr>
            <w:tcW w:w="720" w:type="dxa"/>
          </w:tcPr>
          <w:p w14:paraId="6D41705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2mm</w:t>
            </w:r>
          </w:p>
        </w:tc>
        <w:tc>
          <w:tcPr>
            <w:tcW w:w="1620" w:type="dxa"/>
          </w:tcPr>
          <w:p w14:paraId="0280BB57"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Metallic green</w:t>
            </w:r>
          </w:p>
        </w:tc>
        <w:tc>
          <w:tcPr>
            <w:tcW w:w="990" w:type="dxa"/>
          </w:tcPr>
          <w:p w14:paraId="1F9FAF6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4C17ED9D"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1260" w:type="dxa"/>
          </w:tcPr>
          <w:p w14:paraId="4D03748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189B413B"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Smooth</w:t>
            </w:r>
          </w:p>
        </w:tc>
        <w:tc>
          <w:tcPr>
            <w:tcW w:w="1530" w:type="dxa"/>
          </w:tcPr>
          <w:p w14:paraId="17223F84"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Entire margin</w:t>
            </w:r>
          </w:p>
          <w:p w14:paraId="17EB5E95" w14:textId="77777777" w:rsidR="00B84E6E" w:rsidRPr="00C06304" w:rsidRDefault="00B84E6E" w:rsidP="00C06304">
            <w:pPr>
              <w:spacing w:line="240" w:lineRule="auto"/>
              <w:jc w:val="both"/>
              <w:rPr>
                <w:rFonts w:ascii="Times New Roman" w:hAnsi="Times New Roman" w:cs="Times New Roman"/>
                <w:sz w:val="24"/>
                <w:szCs w:val="24"/>
              </w:rPr>
            </w:pPr>
          </w:p>
        </w:tc>
        <w:tc>
          <w:tcPr>
            <w:tcW w:w="1260" w:type="dxa"/>
          </w:tcPr>
          <w:p w14:paraId="3B98336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58F7BB05"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Dry</w:t>
            </w:r>
          </w:p>
        </w:tc>
        <w:tc>
          <w:tcPr>
            <w:tcW w:w="1780" w:type="dxa"/>
          </w:tcPr>
          <w:p w14:paraId="32CEA428" w14:textId="24B13286" w:rsidR="00B84E6E" w:rsidRPr="00C06304" w:rsidRDefault="00D44B95" w:rsidP="00C06304">
            <w:pPr>
              <w:spacing w:line="240" w:lineRule="auto"/>
              <w:jc w:val="both"/>
              <w:rPr>
                <w:rFonts w:ascii="Times New Roman" w:hAnsi="Times New Roman" w:cs="Times New Roman"/>
                <w:sz w:val="24"/>
                <w:szCs w:val="24"/>
              </w:rPr>
            </w:pPr>
            <w:r w:rsidRPr="00D44B95">
              <w:rPr>
                <w:rFonts w:ascii="Times New Roman" w:hAnsi="Times New Roman" w:cs="Times New Roman"/>
                <w:i/>
                <w:iCs/>
                <w:sz w:val="24"/>
                <w:szCs w:val="24"/>
              </w:rPr>
              <w:t>E. coli</w:t>
            </w:r>
          </w:p>
        </w:tc>
      </w:tr>
      <w:tr w:rsidR="00B84E6E" w:rsidRPr="00C06304" w14:paraId="41BA18D7" w14:textId="77777777" w:rsidTr="007C6C97">
        <w:trPr>
          <w:trHeight w:val="99"/>
        </w:trPr>
        <w:tc>
          <w:tcPr>
            <w:tcW w:w="540" w:type="dxa"/>
          </w:tcPr>
          <w:p w14:paraId="092BAEA8"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C7</w:t>
            </w:r>
          </w:p>
        </w:tc>
        <w:tc>
          <w:tcPr>
            <w:tcW w:w="720" w:type="dxa"/>
          </w:tcPr>
          <w:p w14:paraId="6BD8214B"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2mm</w:t>
            </w:r>
          </w:p>
        </w:tc>
        <w:tc>
          <w:tcPr>
            <w:tcW w:w="1620" w:type="dxa"/>
          </w:tcPr>
          <w:p w14:paraId="5D82384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Pink</w:t>
            </w:r>
          </w:p>
        </w:tc>
        <w:tc>
          <w:tcPr>
            <w:tcW w:w="990" w:type="dxa"/>
          </w:tcPr>
          <w:p w14:paraId="67B5C35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43141914"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 xml:space="preserve">Raised </w:t>
            </w:r>
          </w:p>
        </w:tc>
        <w:tc>
          <w:tcPr>
            <w:tcW w:w="1260" w:type="dxa"/>
          </w:tcPr>
          <w:p w14:paraId="7512F5B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736A8649"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Rough</w:t>
            </w:r>
          </w:p>
        </w:tc>
        <w:tc>
          <w:tcPr>
            <w:tcW w:w="1530" w:type="dxa"/>
          </w:tcPr>
          <w:p w14:paraId="58AE9FEB" w14:textId="4517A3B5" w:rsidR="00B84E6E" w:rsidRPr="00C06304" w:rsidRDefault="00BC63B4" w:rsidP="00C06304">
            <w:pPr>
              <w:spacing w:line="240" w:lineRule="auto"/>
              <w:jc w:val="both"/>
              <w:rPr>
                <w:rFonts w:ascii="Times New Roman" w:hAnsi="Times New Roman" w:cs="Times New Roman"/>
                <w:sz w:val="24"/>
                <w:szCs w:val="24"/>
              </w:rPr>
            </w:pPr>
            <w:r>
              <w:rPr>
                <w:rFonts w:ascii="Times New Roman" w:hAnsi="Times New Roman" w:cs="Times New Roman"/>
                <w:sz w:val="24"/>
                <w:szCs w:val="24"/>
              </w:rPr>
              <w:t>Scattered</w:t>
            </w:r>
            <w:r w:rsidR="00B84E6E" w:rsidRPr="00C06304">
              <w:rPr>
                <w:rFonts w:ascii="Times New Roman" w:hAnsi="Times New Roman" w:cs="Times New Roman"/>
                <w:sz w:val="24"/>
                <w:szCs w:val="24"/>
              </w:rPr>
              <w:t xml:space="preserve"> growth</w:t>
            </w:r>
          </w:p>
        </w:tc>
        <w:tc>
          <w:tcPr>
            <w:tcW w:w="1260" w:type="dxa"/>
          </w:tcPr>
          <w:p w14:paraId="3E39EEE3"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4F8E3F4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Moist</w:t>
            </w:r>
          </w:p>
        </w:tc>
        <w:tc>
          <w:tcPr>
            <w:tcW w:w="1780" w:type="dxa"/>
          </w:tcPr>
          <w:p w14:paraId="1F1D4A5A" w14:textId="79F2A254" w:rsidR="00B84E6E" w:rsidRPr="00C06304" w:rsidRDefault="009B5D03" w:rsidP="00C06304">
            <w:pPr>
              <w:spacing w:line="240" w:lineRule="auto"/>
              <w:jc w:val="both"/>
              <w:rPr>
                <w:rFonts w:ascii="Times New Roman" w:hAnsi="Times New Roman" w:cs="Times New Roman"/>
                <w:sz w:val="24"/>
                <w:szCs w:val="24"/>
              </w:rPr>
            </w:pPr>
            <w:r w:rsidRPr="009B5D03">
              <w:rPr>
                <w:rFonts w:ascii="Times New Roman" w:hAnsi="Times New Roman" w:cs="Times New Roman"/>
                <w:i/>
                <w:iCs/>
                <w:sz w:val="24"/>
                <w:szCs w:val="24"/>
              </w:rPr>
              <w:t xml:space="preserve">Klebsiella </w:t>
            </w:r>
            <w:proofErr w:type="spellStart"/>
            <w:r w:rsidRPr="009B5D03">
              <w:rPr>
                <w:rFonts w:ascii="Times New Roman" w:hAnsi="Times New Roman" w:cs="Times New Roman"/>
                <w:i/>
                <w:iCs/>
                <w:sz w:val="24"/>
                <w:szCs w:val="24"/>
              </w:rPr>
              <w:t>spp</w:t>
            </w:r>
            <w:proofErr w:type="spellEnd"/>
          </w:p>
        </w:tc>
      </w:tr>
      <w:tr w:rsidR="00B84E6E" w:rsidRPr="00C06304" w14:paraId="171ED9BE" w14:textId="77777777" w:rsidTr="007C6C97">
        <w:tc>
          <w:tcPr>
            <w:tcW w:w="540" w:type="dxa"/>
          </w:tcPr>
          <w:p w14:paraId="1B57C82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C8</w:t>
            </w:r>
          </w:p>
        </w:tc>
        <w:tc>
          <w:tcPr>
            <w:tcW w:w="720" w:type="dxa"/>
          </w:tcPr>
          <w:p w14:paraId="11A61DB1"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2mm</w:t>
            </w:r>
          </w:p>
        </w:tc>
        <w:tc>
          <w:tcPr>
            <w:tcW w:w="1620" w:type="dxa"/>
          </w:tcPr>
          <w:p w14:paraId="2CCDD88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Pink</w:t>
            </w:r>
          </w:p>
        </w:tc>
        <w:tc>
          <w:tcPr>
            <w:tcW w:w="990" w:type="dxa"/>
          </w:tcPr>
          <w:p w14:paraId="6FF7B875"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0D6C5A6A"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1260" w:type="dxa"/>
          </w:tcPr>
          <w:p w14:paraId="10D55C5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64453D0A"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Rough</w:t>
            </w:r>
          </w:p>
        </w:tc>
        <w:tc>
          <w:tcPr>
            <w:tcW w:w="1530" w:type="dxa"/>
          </w:tcPr>
          <w:p w14:paraId="4F439FFE" w14:textId="32A09C89" w:rsidR="00B84E6E" w:rsidRPr="00C06304" w:rsidRDefault="00BC63B4" w:rsidP="00C06304">
            <w:pPr>
              <w:spacing w:line="240" w:lineRule="auto"/>
              <w:jc w:val="both"/>
              <w:rPr>
                <w:rFonts w:ascii="Times New Roman" w:hAnsi="Times New Roman" w:cs="Times New Roman"/>
                <w:sz w:val="24"/>
                <w:szCs w:val="24"/>
              </w:rPr>
            </w:pPr>
            <w:r>
              <w:rPr>
                <w:rFonts w:ascii="Times New Roman" w:hAnsi="Times New Roman" w:cs="Times New Roman"/>
                <w:sz w:val="24"/>
                <w:szCs w:val="24"/>
              </w:rPr>
              <w:t>Scattered</w:t>
            </w:r>
            <w:r w:rsidR="00B84E6E" w:rsidRPr="00C06304">
              <w:rPr>
                <w:rFonts w:ascii="Times New Roman" w:hAnsi="Times New Roman" w:cs="Times New Roman"/>
                <w:sz w:val="24"/>
                <w:szCs w:val="24"/>
              </w:rPr>
              <w:t xml:space="preserve"> growth</w:t>
            </w:r>
          </w:p>
        </w:tc>
        <w:tc>
          <w:tcPr>
            <w:tcW w:w="1260" w:type="dxa"/>
          </w:tcPr>
          <w:p w14:paraId="705DBAAC"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56CF4BCC"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Moist</w:t>
            </w:r>
          </w:p>
        </w:tc>
        <w:tc>
          <w:tcPr>
            <w:tcW w:w="1780" w:type="dxa"/>
          </w:tcPr>
          <w:p w14:paraId="699BBFED" w14:textId="77777777" w:rsidR="00B84E6E" w:rsidRPr="00C06304" w:rsidRDefault="00B84E6E" w:rsidP="00C06304">
            <w:pPr>
              <w:spacing w:line="240" w:lineRule="auto"/>
              <w:jc w:val="both"/>
              <w:rPr>
                <w:rFonts w:ascii="Times New Roman" w:hAnsi="Times New Roman" w:cs="Times New Roman"/>
                <w:i/>
                <w:sz w:val="24"/>
                <w:szCs w:val="24"/>
              </w:rPr>
            </w:pPr>
            <w:r w:rsidRPr="00C06304">
              <w:rPr>
                <w:rFonts w:ascii="Times New Roman" w:hAnsi="Times New Roman" w:cs="Times New Roman"/>
                <w:i/>
                <w:sz w:val="24"/>
                <w:szCs w:val="24"/>
              </w:rPr>
              <w:t>Enterobacter aerogenes</w:t>
            </w:r>
          </w:p>
        </w:tc>
      </w:tr>
      <w:tr w:rsidR="00B84E6E" w:rsidRPr="00C06304" w14:paraId="35136E42" w14:textId="77777777" w:rsidTr="007C6C97">
        <w:trPr>
          <w:trHeight w:val="477"/>
        </w:trPr>
        <w:tc>
          <w:tcPr>
            <w:tcW w:w="540" w:type="dxa"/>
          </w:tcPr>
          <w:p w14:paraId="1593FE0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lastRenderedPageBreak/>
              <w:t>C9</w:t>
            </w:r>
          </w:p>
        </w:tc>
        <w:tc>
          <w:tcPr>
            <w:tcW w:w="720" w:type="dxa"/>
          </w:tcPr>
          <w:p w14:paraId="6986231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2mm</w:t>
            </w:r>
          </w:p>
        </w:tc>
        <w:tc>
          <w:tcPr>
            <w:tcW w:w="1620" w:type="dxa"/>
          </w:tcPr>
          <w:p w14:paraId="59FE3367"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Deep purple</w:t>
            </w:r>
          </w:p>
        </w:tc>
        <w:tc>
          <w:tcPr>
            <w:tcW w:w="990" w:type="dxa"/>
          </w:tcPr>
          <w:p w14:paraId="0806D9C7"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09DD553A"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1260" w:type="dxa"/>
          </w:tcPr>
          <w:p w14:paraId="0B1B52D0"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3244A6A4"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Smooth</w:t>
            </w:r>
          </w:p>
        </w:tc>
        <w:tc>
          <w:tcPr>
            <w:tcW w:w="1530" w:type="dxa"/>
          </w:tcPr>
          <w:p w14:paraId="0EB9BA72" w14:textId="77777777" w:rsidR="00B84E6E" w:rsidRPr="00C06304" w:rsidRDefault="00B84E6E" w:rsidP="00C06304">
            <w:pPr>
              <w:spacing w:line="240" w:lineRule="auto"/>
              <w:jc w:val="both"/>
              <w:rPr>
                <w:rFonts w:ascii="Times New Roman" w:hAnsi="Times New Roman" w:cs="Times New Roman"/>
                <w:sz w:val="24"/>
                <w:szCs w:val="24"/>
              </w:rPr>
            </w:pPr>
            <w:proofErr w:type="spellStart"/>
            <w:r w:rsidRPr="00C06304">
              <w:rPr>
                <w:rFonts w:ascii="Times New Roman" w:hAnsi="Times New Roman" w:cs="Times New Roman"/>
                <w:sz w:val="24"/>
                <w:szCs w:val="24"/>
              </w:rPr>
              <w:t>Scatterred</w:t>
            </w:r>
            <w:proofErr w:type="spellEnd"/>
            <w:r w:rsidRPr="00C06304">
              <w:rPr>
                <w:rFonts w:ascii="Times New Roman" w:hAnsi="Times New Roman" w:cs="Times New Roman"/>
                <w:sz w:val="24"/>
                <w:szCs w:val="24"/>
              </w:rPr>
              <w:t xml:space="preserve"> growth</w:t>
            </w:r>
          </w:p>
        </w:tc>
        <w:tc>
          <w:tcPr>
            <w:tcW w:w="1260" w:type="dxa"/>
          </w:tcPr>
          <w:p w14:paraId="06326B3A"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5748524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Moist</w:t>
            </w:r>
          </w:p>
        </w:tc>
        <w:tc>
          <w:tcPr>
            <w:tcW w:w="1780" w:type="dxa"/>
          </w:tcPr>
          <w:p w14:paraId="0C8A6A0F" w14:textId="77777777" w:rsidR="00B84E6E" w:rsidRPr="00C06304" w:rsidRDefault="00B84E6E" w:rsidP="00C06304">
            <w:pPr>
              <w:spacing w:line="240" w:lineRule="auto"/>
              <w:jc w:val="both"/>
              <w:rPr>
                <w:rFonts w:ascii="Times New Roman" w:hAnsi="Times New Roman" w:cs="Times New Roman"/>
                <w:i/>
                <w:sz w:val="24"/>
                <w:szCs w:val="24"/>
              </w:rPr>
            </w:pPr>
            <w:r w:rsidRPr="00C06304">
              <w:rPr>
                <w:rFonts w:ascii="Times New Roman" w:hAnsi="Times New Roman" w:cs="Times New Roman"/>
                <w:i/>
                <w:sz w:val="24"/>
                <w:szCs w:val="24"/>
              </w:rPr>
              <w:t>Enterobacter aerogenes</w:t>
            </w:r>
          </w:p>
        </w:tc>
      </w:tr>
      <w:tr w:rsidR="00B84E6E" w:rsidRPr="00C06304" w14:paraId="6B37FB60" w14:textId="77777777" w:rsidTr="007C6C97">
        <w:trPr>
          <w:trHeight w:val="81"/>
        </w:trPr>
        <w:tc>
          <w:tcPr>
            <w:tcW w:w="540" w:type="dxa"/>
          </w:tcPr>
          <w:p w14:paraId="4579A548"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C10</w:t>
            </w:r>
          </w:p>
        </w:tc>
        <w:tc>
          <w:tcPr>
            <w:tcW w:w="720" w:type="dxa"/>
          </w:tcPr>
          <w:p w14:paraId="66C683AF"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1mm</w:t>
            </w:r>
          </w:p>
        </w:tc>
        <w:tc>
          <w:tcPr>
            <w:tcW w:w="1620" w:type="dxa"/>
          </w:tcPr>
          <w:p w14:paraId="68B6CA2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Deep purple</w:t>
            </w:r>
          </w:p>
        </w:tc>
        <w:tc>
          <w:tcPr>
            <w:tcW w:w="990" w:type="dxa"/>
          </w:tcPr>
          <w:p w14:paraId="47773F58"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Round</w:t>
            </w:r>
          </w:p>
        </w:tc>
        <w:tc>
          <w:tcPr>
            <w:tcW w:w="900" w:type="dxa"/>
          </w:tcPr>
          <w:p w14:paraId="44C5FDBE"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Flat</w:t>
            </w:r>
          </w:p>
        </w:tc>
        <w:tc>
          <w:tcPr>
            <w:tcW w:w="1260" w:type="dxa"/>
          </w:tcPr>
          <w:p w14:paraId="7AA435A4"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Opaque</w:t>
            </w:r>
          </w:p>
        </w:tc>
        <w:tc>
          <w:tcPr>
            <w:tcW w:w="1080" w:type="dxa"/>
          </w:tcPr>
          <w:p w14:paraId="08AAC9B2"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Smooth</w:t>
            </w:r>
          </w:p>
        </w:tc>
        <w:tc>
          <w:tcPr>
            <w:tcW w:w="1530" w:type="dxa"/>
          </w:tcPr>
          <w:p w14:paraId="1B08618C"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Scattered growth</w:t>
            </w:r>
          </w:p>
        </w:tc>
        <w:tc>
          <w:tcPr>
            <w:tcW w:w="1260" w:type="dxa"/>
          </w:tcPr>
          <w:p w14:paraId="2B92EDF6"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LF</w:t>
            </w:r>
          </w:p>
        </w:tc>
        <w:tc>
          <w:tcPr>
            <w:tcW w:w="1260" w:type="dxa"/>
          </w:tcPr>
          <w:p w14:paraId="3EBFAF63" w14:textId="77777777" w:rsidR="00B84E6E" w:rsidRPr="00C06304" w:rsidRDefault="00B84E6E" w:rsidP="00C06304">
            <w:pPr>
              <w:spacing w:line="240" w:lineRule="auto"/>
              <w:jc w:val="both"/>
              <w:rPr>
                <w:rFonts w:ascii="Times New Roman" w:hAnsi="Times New Roman" w:cs="Times New Roman"/>
                <w:sz w:val="24"/>
                <w:szCs w:val="24"/>
              </w:rPr>
            </w:pPr>
            <w:r w:rsidRPr="00C06304">
              <w:rPr>
                <w:rFonts w:ascii="Times New Roman" w:hAnsi="Times New Roman" w:cs="Times New Roman"/>
                <w:sz w:val="24"/>
                <w:szCs w:val="24"/>
              </w:rPr>
              <w:t>Moist</w:t>
            </w:r>
          </w:p>
        </w:tc>
        <w:tc>
          <w:tcPr>
            <w:tcW w:w="1780" w:type="dxa"/>
          </w:tcPr>
          <w:p w14:paraId="5AB84B92" w14:textId="77777777" w:rsidR="00B84E6E" w:rsidRPr="00C06304" w:rsidRDefault="00B84E6E" w:rsidP="00C06304">
            <w:pPr>
              <w:spacing w:line="240" w:lineRule="auto"/>
              <w:jc w:val="both"/>
              <w:rPr>
                <w:rFonts w:ascii="Times New Roman" w:hAnsi="Times New Roman" w:cs="Times New Roman"/>
                <w:i/>
                <w:sz w:val="24"/>
                <w:szCs w:val="24"/>
              </w:rPr>
            </w:pPr>
            <w:r w:rsidRPr="00C06304">
              <w:rPr>
                <w:rFonts w:ascii="Times New Roman" w:hAnsi="Times New Roman" w:cs="Times New Roman"/>
                <w:i/>
                <w:sz w:val="24"/>
                <w:szCs w:val="24"/>
              </w:rPr>
              <w:t>Enterobacter aerogenes</w:t>
            </w:r>
          </w:p>
        </w:tc>
      </w:tr>
    </w:tbl>
    <w:p w14:paraId="59EA21F0" w14:textId="7157A712" w:rsidR="00B84E6E" w:rsidRPr="00C06304" w:rsidRDefault="00B84E6E" w:rsidP="001777B3">
      <w:pPr>
        <w:pStyle w:val="NormalWeb"/>
        <w:jc w:val="both"/>
      </w:pPr>
      <w:r w:rsidRPr="00C06304">
        <w:rPr>
          <w:b/>
        </w:rPr>
        <w:t>KEY: N- New Jersey hostel; G-Goshen hostel; M-Methodist hostel; A-Amsterdam hostel; C-Calvary hostel</w:t>
      </w:r>
      <w:r w:rsidR="00CB1BDF">
        <w:rPr>
          <w:b/>
        </w:rPr>
        <w:t>;</w:t>
      </w:r>
      <w:r w:rsidRPr="00C06304">
        <w:rPr>
          <w:b/>
        </w:rPr>
        <w:t xml:space="preserve"> LF-Lactose ferm</w:t>
      </w:r>
      <w:r w:rsidR="00112253" w:rsidRPr="00C06304">
        <w:rPr>
          <w:b/>
        </w:rPr>
        <w:t>enter</w:t>
      </w:r>
    </w:p>
    <w:p w14:paraId="0624DD51" w14:textId="748F8481" w:rsidR="00B84E6E" w:rsidRPr="00C06304" w:rsidRDefault="00B84E6E" w:rsidP="00C06304">
      <w:pPr>
        <w:jc w:val="both"/>
        <w:rPr>
          <w:rFonts w:ascii="Times New Roman" w:hAnsi="Times New Roman" w:cs="Times New Roman"/>
          <w:sz w:val="24"/>
          <w:szCs w:val="24"/>
        </w:rPr>
      </w:pPr>
    </w:p>
    <w:p w14:paraId="086A3444" w14:textId="77777777" w:rsidR="001777B3" w:rsidRDefault="001777B3" w:rsidP="00C06304">
      <w:pPr>
        <w:spacing w:line="480" w:lineRule="auto"/>
        <w:jc w:val="both"/>
        <w:rPr>
          <w:rFonts w:ascii="Times New Roman" w:hAnsi="Times New Roman" w:cs="Times New Roman"/>
          <w:b/>
          <w:sz w:val="24"/>
          <w:szCs w:val="24"/>
        </w:rPr>
        <w:sectPr w:rsidR="001777B3" w:rsidSect="001777B3">
          <w:pgSz w:w="15840" w:h="12240" w:orient="landscape"/>
          <w:pgMar w:top="1440" w:right="1530" w:bottom="1440" w:left="1710" w:header="720" w:footer="720" w:gutter="0"/>
          <w:cols w:space="720"/>
          <w:docGrid w:linePitch="360"/>
        </w:sectPr>
      </w:pPr>
    </w:p>
    <w:p w14:paraId="06EB1A03" w14:textId="3CC90FA6" w:rsidR="00112253" w:rsidRPr="00C06304" w:rsidRDefault="00CB1BDF" w:rsidP="00C06304">
      <w:pPr>
        <w:spacing w:line="480" w:lineRule="auto"/>
        <w:jc w:val="both"/>
        <w:rPr>
          <w:rFonts w:ascii="Times New Roman" w:hAnsi="Times New Roman" w:cs="Times New Roman"/>
          <w:b/>
          <w:sz w:val="24"/>
          <w:szCs w:val="24"/>
        </w:rPr>
      </w:pPr>
      <w:r w:rsidRPr="00C06304">
        <w:rPr>
          <w:rFonts w:ascii="Times New Roman" w:hAnsi="Times New Roman" w:cs="Times New Roman"/>
          <w:b/>
          <w:sz w:val="24"/>
          <w:szCs w:val="24"/>
        </w:rPr>
        <w:lastRenderedPageBreak/>
        <w:t xml:space="preserve">Table </w:t>
      </w:r>
      <w:r w:rsidR="00112253" w:rsidRPr="00C06304">
        <w:rPr>
          <w:rFonts w:ascii="Times New Roman" w:hAnsi="Times New Roman" w:cs="Times New Roman"/>
          <w:b/>
          <w:sz w:val="24"/>
          <w:szCs w:val="24"/>
        </w:rPr>
        <w:t xml:space="preserve">3: Profile of Bacteria Isolated </w:t>
      </w:r>
      <w:proofErr w:type="gramStart"/>
      <w:r w:rsidR="00112253" w:rsidRPr="00C06304">
        <w:rPr>
          <w:rFonts w:ascii="Times New Roman" w:hAnsi="Times New Roman" w:cs="Times New Roman"/>
          <w:b/>
          <w:sz w:val="24"/>
          <w:szCs w:val="24"/>
        </w:rPr>
        <w:t>From</w:t>
      </w:r>
      <w:proofErr w:type="gramEnd"/>
      <w:r w:rsidR="00112253" w:rsidRPr="00C06304">
        <w:rPr>
          <w:rFonts w:ascii="Times New Roman" w:hAnsi="Times New Roman" w:cs="Times New Roman"/>
          <w:b/>
          <w:sz w:val="24"/>
          <w:szCs w:val="24"/>
        </w:rPr>
        <w:t xml:space="preserve"> </w:t>
      </w:r>
      <w:r>
        <w:rPr>
          <w:rFonts w:ascii="Times New Roman" w:hAnsi="Times New Roman" w:cs="Times New Roman"/>
          <w:b/>
          <w:sz w:val="24"/>
          <w:szCs w:val="24"/>
        </w:rPr>
        <w:t>Sewage Sites</w:t>
      </w:r>
    </w:p>
    <w:tbl>
      <w:tblPr>
        <w:tblStyle w:val="ListTable21"/>
        <w:tblW w:w="0" w:type="auto"/>
        <w:tblInd w:w="1492" w:type="dxa"/>
        <w:tblLook w:val="04A0" w:firstRow="1" w:lastRow="0" w:firstColumn="1" w:lastColumn="0" w:noHBand="0" w:noVBand="1"/>
      </w:tblPr>
      <w:tblGrid>
        <w:gridCol w:w="2214"/>
        <w:gridCol w:w="953"/>
        <w:gridCol w:w="822"/>
        <w:gridCol w:w="873"/>
        <w:gridCol w:w="953"/>
        <w:gridCol w:w="927"/>
        <w:gridCol w:w="1126"/>
      </w:tblGrid>
      <w:tr w:rsidR="00112253" w:rsidRPr="00C06304" w14:paraId="60F2F04E" w14:textId="77777777" w:rsidTr="007C6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8" w:type="dxa"/>
          </w:tcPr>
          <w:p w14:paraId="0451A828" w14:textId="77777777" w:rsidR="00112253" w:rsidRPr="00C06304" w:rsidRDefault="00112253" w:rsidP="00C06304">
            <w:pPr>
              <w:spacing w:line="480" w:lineRule="auto"/>
              <w:ind w:left="-430"/>
              <w:jc w:val="both"/>
              <w:rPr>
                <w:rFonts w:ascii="Times New Roman" w:hAnsi="Times New Roman" w:cs="Times New Roman"/>
                <w:sz w:val="24"/>
                <w:szCs w:val="24"/>
              </w:rPr>
            </w:pPr>
          </w:p>
        </w:tc>
        <w:tc>
          <w:tcPr>
            <w:tcW w:w="1260" w:type="dxa"/>
          </w:tcPr>
          <w:p w14:paraId="4BACA973" w14:textId="77777777" w:rsidR="00112253" w:rsidRPr="00C06304" w:rsidRDefault="00112253" w:rsidP="00C063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6304">
              <w:rPr>
                <w:rFonts w:ascii="Times New Roman" w:hAnsi="Times New Roman" w:cs="Times New Roman"/>
                <w:bCs w:val="0"/>
                <w:sz w:val="24"/>
                <w:szCs w:val="24"/>
              </w:rPr>
              <w:t>N</w:t>
            </w:r>
          </w:p>
        </w:tc>
        <w:tc>
          <w:tcPr>
            <w:tcW w:w="1080" w:type="dxa"/>
          </w:tcPr>
          <w:p w14:paraId="39ED6CFB" w14:textId="77777777" w:rsidR="00112253" w:rsidRPr="00C06304" w:rsidRDefault="00112253" w:rsidP="00C063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6304">
              <w:rPr>
                <w:rFonts w:ascii="Times New Roman" w:hAnsi="Times New Roman" w:cs="Times New Roman"/>
                <w:bCs w:val="0"/>
                <w:sz w:val="24"/>
                <w:szCs w:val="24"/>
              </w:rPr>
              <w:t>G</w:t>
            </w:r>
          </w:p>
        </w:tc>
        <w:tc>
          <w:tcPr>
            <w:tcW w:w="1170" w:type="dxa"/>
          </w:tcPr>
          <w:p w14:paraId="647AA89B" w14:textId="77777777" w:rsidR="00112253" w:rsidRPr="00C06304" w:rsidRDefault="00112253" w:rsidP="00C063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6304">
              <w:rPr>
                <w:rFonts w:ascii="Times New Roman" w:hAnsi="Times New Roman" w:cs="Times New Roman"/>
                <w:bCs w:val="0"/>
                <w:sz w:val="24"/>
                <w:szCs w:val="24"/>
              </w:rPr>
              <w:t>A</w:t>
            </w:r>
          </w:p>
        </w:tc>
        <w:tc>
          <w:tcPr>
            <w:tcW w:w="1260" w:type="dxa"/>
          </w:tcPr>
          <w:p w14:paraId="50A330D4" w14:textId="77777777" w:rsidR="00112253" w:rsidRPr="00C06304" w:rsidRDefault="00112253" w:rsidP="00C063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6304">
              <w:rPr>
                <w:rFonts w:ascii="Times New Roman" w:hAnsi="Times New Roman" w:cs="Times New Roman"/>
                <w:bCs w:val="0"/>
                <w:sz w:val="24"/>
                <w:szCs w:val="24"/>
              </w:rPr>
              <w:t>M</w:t>
            </w:r>
          </w:p>
        </w:tc>
        <w:tc>
          <w:tcPr>
            <w:tcW w:w="1217" w:type="dxa"/>
          </w:tcPr>
          <w:p w14:paraId="1F950BC9" w14:textId="77777777" w:rsidR="00112253" w:rsidRPr="00C06304" w:rsidRDefault="00112253" w:rsidP="00C063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6304">
              <w:rPr>
                <w:rFonts w:ascii="Times New Roman" w:hAnsi="Times New Roman" w:cs="Times New Roman"/>
                <w:bCs w:val="0"/>
                <w:sz w:val="24"/>
                <w:szCs w:val="24"/>
              </w:rPr>
              <w:t>C</w:t>
            </w:r>
          </w:p>
        </w:tc>
        <w:tc>
          <w:tcPr>
            <w:tcW w:w="1350" w:type="dxa"/>
          </w:tcPr>
          <w:p w14:paraId="33F1DE89" w14:textId="77777777" w:rsidR="00112253" w:rsidRPr="00C06304" w:rsidRDefault="00112253" w:rsidP="00C063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6304">
              <w:rPr>
                <w:rFonts w:ascii="Times New Roman" w:hAnsi="Times New Roman" w:cs="Times New Roman"/>
                <w:bCs w:val="0"/>
                <w:sz w:val="24"/>
                <w:szCs w:val="24"/>
              </w:rPr>
              <w:t>Total</w:t>
            </w:r>
          </w:p>
        </w:tc>
      </w:tr>
      <w:tr w:rsidR="00112253" w:rsidRPr="00C06304" w14:paraId="65B4C226" w14:textId="77777777" w:rsidTr="007C6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8" w:type="dxa"/>
            <w:shd w:val="clear" w:color="auto" w:fill="auto"/>
          </w:tcPr>
          <w:p w14:paraId="62F9C590" w14:textId="77777777" w:rsidR="00112253" w:rsidRPr="00C06304" w:rsidRDefault="00112253" w:rsidP="00C06304">
            <w:pPr>
              <w:spacing w:line="480" w:lineRule="auto"/>
              <w:jc w:val="both"/>
              <w:rPr>
                <w:rFonts w:ascii="Times New Roman" w:hAnsi="Times New Roman" w:cs="Times New Roman"/>
                <w:i/>
                <w:iCs/>
                <w:sz w:val="24"/>
                <w:szCs w:val="24"/>
              </w:rPr>
            </w:pPr>
            <w:r w:rsidRPr="00C06304">
              <w:rPr>
                <w:rFonts w:ascii="Times New Roman" w:hAnsi="Times New Roman" w:cs="Times New Roman"/>
                <w:bCs w:val="0"/>
                <w:i/>
                <w:iCs/>
                <w:sz w:val="24"/>
                <w:szCs w:val="24"/>
              </w:rPr>
              <w:t>Escherichia coli</w:t>
            </w:r>
          </w:p>
        </w:tc>
        <w:tc>
          <w:tcPr>
            <w:tcW w:w="1260" w:type="dxa"/>
            <w:shd w:val="clear" w:color="auto" w:fill="auto"/>
          </w:tcPr>
          <w:p w14:paraId="231D0E5D" w14:textId="77777777" w:rsidR="00112253" w:rsidRPr="00C06304" w:rsidRDefault="00112253" w:rsidP="00C063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06304">
              <w:rPr>
                <w:rFonts w:ascii="Times New Roman" w:hAnsi="Times New Roman" w:cs="Times New Roman"/>
                <w:bCs/>
                <w:sz w:val="24"/>
                <w:szCs w:val="24"/>
              </w:rPr>
              <w:t>10</w:t>
            </w:r>
          </w:p>
        </w:tc>
        <w:tc>
          <w:tcPr>
            <w:tcW w:w="1080" w:type="dxa"/>
            <w:shd w:val="clear" w:color="auto" w:fill="auto"/>
          </w:tcPr>
          <w:p w14:paraId="2CBCD297" w14:textId="77777777" w:rsidR="00112253" w:rsidRPr="00C06304" w:rsidRDefault="00112253" w:rsidP="00C063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06304">
              <w:rPr>
                <w:rFonts w:ascii="Times New Roman" w:hAnsi="Times New Roman" w:cs="Times New Roman"/>
                <w:bCs/>
                <w:sz w:val="24"/>
                <w:szCs w:val="24"/>
              </w:rPr>
              <w:t>3</w:t>
            </w:r>
          </w:p>
        </w:tc>
        <w:tc>
          <w:tcPr>
            <w:tcW w:w="1170" w:type="dxa"/>
            <w:shd w:val="clear" w:color="auto" w:fill="auto"/>
          </w:tcPr>
          <w:p w14:paraId="62E7A54C" w14:textId="77777777" w:rsidR="00112253" w:rsidRPr="00C06304" w:rsidRDefault="00112253" w:rsidP="00C063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06304">
              <w:rPr>
                <w:rFonts w:ascii="Times New Roman" w:hAnsi="Times New Roman" w:cs="Times New Roman"/>
                <w:bCs/>
                <w:sz w:val="24"/>
                <w:szCs w:val="24"/>
              </w:rPr>
              <w:t>2</w:t>
            </w:r>
          </w:p>
        </w:tc>
        <w:tc>
          <w:tcPr>
            <w:tcW w:w="1260" w:type="dxa"/>
            <w:shd w:val="clear" w:color="auto" w:fill="auto"/>
          </w:tcPr>
          <w:p w14:paraId="6BBD4885" w14:textId="77777777" w:rsidR="00112253" w:rsidRPr="00C06304" w:rsidRDefault="00112253" w:rsidP="00C063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06304">
              <w:rPr>
                <w:rFonts w:ascii="Times New Roman" w:hAnsi="Times New Roman" w:cs="Times New Roman"/>
                <w:bCs/>
                <w:sz w:val="24"/>
                <w:szCs w:val="24"/>
              </w:rPr>
              <w:t>4</w:t>
            </w:r>
          </w:p>
        </w:tc>
        <w:tc>
          <w:tcPr>
            <w:tcW w:w="1217" w:type="dxa"/>
            <w:shd w:val="clear" w:color="auto" w:fill="auto"/>
          </w:tcPr>
          <w:p w14:paraId="57941671" w14:textId="77777777" w:rsidR="00112253" w:rsidRPr="00C06304" w:rsidRDefault="00112253" w:rsidP="00C063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06304">
              <w:rPr>
                <w:rFonts w:ascii="Times New Roman" w:hAnsi="Times New Roman" w:cs="Times New Roman"/>
                <w:bCs/>
                <w:sz w:val="24"/>
                <w:szCs w:val="24"/>
              </w:rPr>
              <w:t>4</w:t>
            </w:r>
          </w:p>
        </w:tc>
        <w:tc>
          <w:tcPr>
            <w:tcW w:w="1350" w:type="dxa"/>
            <w:shd w:val="clear" w:color="auto" w:fill="auto"/>
          </w:tcPr>
          <w:p w14:paraId="672DDE44" w14:textId="77777777" w:rsidR="00112253" w:rsidRPr="00C06304" w:rsidRDefault="00112253" w:rsidP="00C063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06304">
              <w:rPr>
                <w:rFonts w:ascii="Times New Roman" w:hAnsi="Times New Roman" w:cs="Times New Roman"/>
                <w:bCs/>
                <w:sz w:val="24"/>
                <w:szCs w:val="24"/>
              </w:rPr>
              <w:t>23</w:t>
            </w:r>
          </w:p>
        </w:tc>
      </w:tr>
      <w:tr w:rsidR="00112253" w:rsidRPr="00C06304" w14:paraId="6C3D0654" w14:textId="77777777" w:rsidTr="007C6C97">
        <w:tc>
          <w:tcPr>
            <w:cnfStyle w:val="001000000000" w:firstRow="0" w:lastRow="0" w:firstColumn="1" w:lastColumn="0" w:oddVBand="0" w:evenVBand="0" w:oddHBand="0" w:evenHBand="0" w:firstRowFirstColumn="0" w:firstRowLastColumn="0" w:lastRowFirstColumn="0" w:lastRowLastColumn="0"/>
            <w:tcW w:w="2648" w:type="dxa"/>
          </w:tcPr>
          <w:p w14:paraId="628917C6" w14:textId="77777777" w:rsidR="00112253" w:rsidRPr="00C06304" w:rsidRDefault="00112253" w:rsidP="00C06304">
            <w:pPr>
              <w:spacing w:line="480" w:lineRule="auto"/>
              <w:jc w:val="both"/>
              <w:rPr>
                <w:rFonts w:ascii="Times New Roman" w:hAnsi="Times New Roman" w:cs="Times New Roman"/>
                <w:i/>
                <w:iCs/>
                <w:sz w:val="24"/>
                <w:szCs w:val="24"/>
              </w:rPr>
            </w:pPr>
            <w:proofErr w:type="spellStart"/>
            <w:r w:rsidRPr="00C06304">
              <w:rPr>
                <w:rFonts w:ascii="Times New Roman" w:hAnsi="Times New Roman" w:cs="Times New Roman"/>
                <w:bCs w:val="0"/>
                <w:i/>
                <w:iCs/>
                <w:sz w:val="24"/>
                <w:szCs w:val="24"/>
              </w:rPr>
              <w:t>Klebsellia</w:t>
            </w:r>
            <w:proofErr w:type="spellEnd"/>
            <w:r w:rsidRPr="00C06304">
              <w:rPr>
                <w:rFonts w:ascii="Times New Roman" w:hAnsi="Times New Roman" w:cs="Times New Roman"/>
                <w:bCs w:val="0"/>
                <w:i/>
                <w:iCs/>
                <w:sz w:val="24"/>
                <w:szCs w:val="24"/>
              </w:rPr>
              <w:t xml:space="preserve"> </w:t>
            </w:r>
            <w:proofErr w:type="spellStart"/>
            <w:r w:rsidRPr="00C06304">
              <w:rPr>
                <w:rFonts w:ascii="Times New Roman" w:hAnsi="Times New Roman" w:cs="Times New Roman"/>
                <w:bCs w:val="0"/>
                <w:i/>
                <w:iCs/>
                <w:sz w:val="24"/>
                <w:szCs w:val="24"/>
              </w:rPr>
              <w:t>Spp</w:t>
            </w:r>
            <w:proofErr w:type="spellEnd"/>
          </w:p>
        </w:tc>
        <w:tc>
          <w:tcPr>
            <w:tcW w:w="1260" w:type="dxa"/>
          </w:tcPr>
          <w:p w14:paraId="4061FD51" w14:textId="77777777" w:rsidR="00112253" w:rsidRPr="00C06304" w:rsidRDefault="00112253" w:rsidP="00C063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06304">
              <w:rPr>
                <w:rFonts w:ascii="Times New Roman" w:hAnsi="Times New Roman" w:cs="Times New Roman"/>
                <w:bCs/>
                <w:sz w:val="24"/>
                <w:szCs w:val="24"/>
              </w:rPr>
              <w:t>3</w:t>
            </w:r>
          </w:p>
        </w:tc>
        <w:tc>
          <w:tcPr>
            <w:tcW w:w="1080" w:type="dxa"/>
          </w:tcPr>
          <w:p w14:paraId="0A3FE5F8" w14:textId="77777777" w:rsidR="00112253" w:rsidRPr="00C06304" w:rsidRDefault="00112253" w:rsidP="00C063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06304">
              <w:rPr>
                <w:rFonts w:ascii="Times New Roman" w:hAnsi="Times New Roman" w:cs="Times New Roman"/>
                <w:bCs/>
                <w:sz w:val="24"/>
                <w:szCs w:val="24"/>
              </w:rPr>
              <w:t>3</w:t>
            </w:r>
          </w:p>
        </w:tc>
        <w:tc>
          <w:tcPr>
            <w:tcW w:w="1170" w:type="dxa"/>
          </w:tcPr>
          <w:p w14:paraId="506610E4" w14:textId="77777777" w:rsidR="00112253" w:rsidRPr="00C06304" w:rsidRDefault="00112253" w:rsidP="00C063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06304">
              <w:rPr>
                <w:rFonts w:ascii="Times New Roman" w:hAnsi="Times New Roman" w:cs="Times New Roman"/>
                <w:bCs/>
                <w:sz w:val="24"/>
                <w:szCs w:val="24"/>
              </w:rPr>
              <w:t>2</w:t>
            </w:r>
          </w:p>
        </w:tc>
        <w:tc>
          <w:tcPr>
            <w:tcW w:w="1260" w:type="dxa"/>
          </w:tcPr>
          <w:p w14:paraId="76A2E4B3" w14:textId="77777777" w:rsidR="00112253" w:rsidRPr="00C06304" w:rsidRDefault="00112253" w:rsidP="00C063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06304">
              <w:rPr>
                <w:rFonts w:ascii="Times New Roman" w:hAnsi="Times New Roman" w:cs="Times New Roman"/>
                <w:bCs/>
                <w:sz w:val="24"/>
                <w:szCs w:val="24"/>
              </w:rPr>
              <w:t>5</w:t>
            </w:r>
          </w:p>
        </w:tc>
        <w:tc>
          <w:tcPr>
            <w:tcW w:w="1217" w:type="dxa"/>
          </w:tcPr>
          <w:p w14:paraId="622C9A1E" w14:textId="77777777" w:rsidR="00112253" w:rsidRPr="00C06304" w:rsidRDefault="00112253" w:rsidP="00C063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06304">
              <w:rPr>
                <w:rFonts w:ascii="Times New Roman" w:hAnsi="Times New Roman" w:cs="Times New Roman"/>
                <w:bCs/>
                <w:sz w:val="24"/>
                <w:szCs w:val="24"/>
              </w:rPr>
              <w:t>1</w:t>
            </w:r>
          </w:p>
        </w:tc>
        <w:tc>
          <w:tcPr>
            <w:tcW w:w="1350" w:type="dxa"/>
          </w:tcPr>
          <w:p w14:paraId="64214ABC" w14:textId="77777777" w:rsidR="00112253" w:rsidRPr="00C06304" w:rsidRDefault="00112253" w:rsidP="00C063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06304">
              <w:rPr>
                <w:rFonts w:ascii="Times New Roman" w:hAnsi="Times New Roman" w:cs="Times New Roman"/>
                <w:bCs/>
                <w:sz w:val="24"/>
                <w:szCs w:val="24"/>
              </w:rPr>
              <w:t>14</w:t>
            </w:r>
          </w:p>
        </w:tc>
      </w:tr>
      <w:tr w:rsidR="00112253" w:rsidRPr="00C06304" w14:paraId="731A0E05" w14:textId="77777777" w:rsidTr="007C6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8" w:type="dxa"/>
            <w:shd w:val="clear" w:color="auto" w:fill="auto"/>
          </w:tcPr>
          <w:p w14:paraId="7C28C444" w14:textId="77777777" w:rsidR="00112253" w:rsidRPr="00C06304" w:rsidRDefault="00112253" w:rsidP="00C06304">
            <w:pPr>
              <w:spacing w:line="480" w:lineRule="auto"/>
              <w:jc w:val="both"/>
              <w:rPr>
                <w:rFonts w:ascii="Times New Roman" w:hAnsi="Times New Roman" w:cs="Times New Roman"/>
                <w:i/>
                <w:iCs/>
                <w:sz w:val="24"/>
                <w:szCs w:val="24"/>
              </w:rPr>
            </w:pPr>
            <w:r w:rsidRPr="00C06304">
              <w:rPr>
                <w:rFonts w:ascii="Times New Roman" w:hAnsi="Times New Roman" w:cs="Times New Roman"/>
                <w:bCs w:val="0"/>
                <w:i/>
                <w:iCs/>
                <w:sz w:val="24"/>
                <w:szCs w:val="24"/>
              </w:rPr>
              <w:t>Enterobacter aerogenes</w:t>
            </w:r>
          </w:p>
        </w:tc>
        <w:tc>
          <w:tcPr>
            <w:tcW w:w="1260" w:type="dxa"/>
            <w:shd w:val="clear" w:color="auto" w:fill="auto"/>
          </w:tcPr>
          <w:p w14:paraId="42FE595E" w14:textId="77777777" w:rsidR="00112253" w:rsidRPr="00C06304" w:rsidRDefault="00112253" w:rsidP="00C063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06304">
              <w:rPr>
                <w:rFonts w:ascii="Times New Roman" w:hAnsi="Times New Roman" w:cs="Times New Roman"/>
                <w:bCs/>
                <w:sz w:val="24"/>
                <w:szCs w:val="24"/>
              </w:rPr>
              <w:t>-</w:t>
            </w:r>
          </w:p>
        </w:tc>
        <w:tc>
          <w:tcPr>
            <w:tcW w:w="1080" w:type="dxa"/>
            <w:shd w:val="clear" w:color="auto" w:fill="auto"/>
          </w:tcPr>
          <w:p w14:paraId="32B73DF2" w14:textId="77777777" w:rsidR="00112253" w:rsidRPr="00C06304" w:rsidRDefault="00112253" w:rsidP="00C063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06304">
              <w:rPr>
                <w:rFonts w:ascii="Times New Roman" w:hAnsi="Times New Roman" w:cs="Times New Roman"/>
                <w:bCs/>
                <w:sz w:val="24"/>
                <w:szCs w:val="24"/>
              </w:rPr>
              <w:t>1</w:t>
            </w:r>
          </w:p>
        </w:tc>
        <w:tc>
          <w:tcPr>
            <w:tcW w:w="1170" w:type="dxa"/>
            <w:shd w:val="clear" w:color="auto" w:fill="auto"/>
          </w:tcPr>
          <w:p w14:paraId="3AD03BBD" w14:textId="77777777" w:rsidR="00112253" w:rsidRPr="00C06304" w:rsidRDefault="00112253" w:rsidP="00C063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06304">
              <w:rPr>
                <w:rFonts w:ascii="Times New Roman" w:hAnsi="Times New Roman" w:cs="Times New Roman"/>
                <w:bCs/>
                <w:sz w:val="24"/>
                <w:szCs w:val="24"/>
              </w:rPr>
              <w:t>1</w:t>
            </w:r>
          </w:p>
        </w:tc>
        <w:tc>
          <w:tcPr>
            <w:tcW w:w="1260" w:type="dxa"/>
            <w:shd w:val="clear" w:color="auto" w:fill="auto"/>
          </w:tcPr>
          <w:p w14:paraId="61909ECB" w14:textId="77777777" w:rsidR="00112253" w:rsidRPr="00C06304" w:rsidRDefault="00112253" w:rsidP="00C063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06304">
              <w:rPr>
                <w:rFonts w:ascii="Times New Roman" w:hAnsi="Times New Roman" w:cs="Times New Roman"/>
                <w:bCs/>
                <w:sz w:val="24"/>
                <w:szCs w:val="24"/>
              </w:rPr>
              <w:t>1</w:t>
            </w:r>
          </w:p>
        </w:tc>
        <w:tc>
          <w:tcPr>
            <w:tcW w:w="1217" w:type="dxa"/>
            <w:shd w:val="clear" w:color="auto" w:fill="auto"/>
          </w:tcPr>
          <w:p w14:paraId="0428C97C" w14:textId="77777777" w:rsidR="00112253" w:rsidRPr="00C06304" w:rsidRDefault="00112253" w:rsidP="00C063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06304">
              <w:rPr>
                <w:rFonts w:ascii="Times New Roman" w:hAnsi="Times New Roman" w:cs="Times New Roman"/>
                <w:bCs/>
                <w:sz w:val="24"/>
                <w:szCs w:val="24"/>
              </w:rPr>
              <w:t>5</w:t>
            </w:r>
          </w:p>
        </w:tc>
        <w:tc>
          <w:tcPr>
            <w:tcW w:w="1350" w:type="dxa"/>
            <w:shd w:val="clear" w:color="auto" w:fill="auto"/>
          </w:tcPr>
          <w:p w14:paraId="2BC65791" w14:textId="77777777" w:rsidR="00112253" w:rsidRPr="00C06304" w:rsidRDefault="00112253" w:rsidP="00C063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C06304">
              <w:rPr>
                <w:rFonts w:ascii="Times New Roman" w:hAnsi="Times New Roman" w:cs="Times New Roman"/>
                <w:bCs/>
                <w:sz w:val="24"/>
                <w:szCs w:val="24"/>
              </w:rPr>
              <w:t>8</w:t>
            </w:r>
          </w:p>
        </w:tc>
      </w:tr>
      <w:tr w:rsidR="00112253" w:rsidRPr="00C06304" w14:paraId="5B5D86F7" w14:textId="77777777" w:rsidTr="007C6C97">
        <w:tc>
          <w:tcPr>
            <w:cnfStyle w:val="001000000000" w:firstRow="0" w:lastRow="0" w:firstColumn="1" w:lastColumn="0" w:oddVBand="0" w:evenVBand="0" w:oddHBand="0" w:evenHBand="0" w:firstRowFirstColumn="0" w:firstRowLastColumn="0" w:lastRowFirstColumn="0" w:lastRowLastColumn="0"/>
            <w:tcW w:w="2648" w:type="dxa"/>
          </w:tcPr>
          <w:p w14:paraId="4998C66F" w14:textId="77777777" w:rsidR="00112253" w:rsidRPr="00C06304" w:rsidRDefault="00112253" w:rsidP="00C06304">
            <w:pPr>
              <w:spacing w:line="480" w:lineRule="auto"/>
              <w:jc w:val="both"/>
              <w:rPr>
                <w:rFonts w:ascii="Times New Roman" w:hAnsi="Times New Roman" w:cs="Times New Roman"/>
                <w:sz w:val="24"/>
                <w:szCs w:val="24"/>
              </w:rPr>
            </w:pPr>
            <w:r w:rsidRPr="00C06304">
              <w:rPr>
                <w:rFonts w:ascii="Times New Roman" w:hAnsi="Times New Roman" w:cs="Times New Roman"/>
                <w:bCs w:val="0"/>
                <w:sz w:val="24"/>
                <w:szCs w:val="24"/>
              </w:rPr>
              <w:t>Total</w:t>
            </w:r>
          </w:p>
        </w:tc>
        <w:tc>
          <w:tcPr>
            <w:tcW w:w="1260" w:type="dxa"/>
          </w:tcPr>
          <w:p w14:paraId="05016A78" w14:textId="77777777" w:rsidR="00112253" w:rsidRPr="00C06304" w:rsidRDefault="00112253" w:rsidP="00C063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06304">
              <w:rPr>
                <w:rFonts w:ascii="Times New Roman" w:hAnsi="Times New Roman" w:cs="Times New Roman"/>
                <w:bCs/>
                <w:sz w:val="24"/>
                <w:szCs w:val="24"/>
              </w:rPr>
              <w:t>13</w:t>
            </w:r>
          </w:p>
        </w:tc>
        <w:tc>
          <w:tcPr>
            <w:tcW w:w="1080" w:type="dxa"/>
          </w:tcPr>
          <w:p w14:paraId="225E1E6A" w14:textId="77777777" w:rsidR="00112253" w:rsidRPr="00C06304" w:rsidRDefault="00112253" w:rsidP="00C063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06304">
              <w:rPr>
                <w:rFonts w:ascii="Times New Roman" w:hAnsi="Times New Roman" w:cs="Times New Roman"/>
                <w:bCs/>
                <w:sz w:val="24"/>
                <w:szCs w:val="24"/>
              </w:rPr>
              <w:t>7</w:t>
            </w:r>
          </w:p>
        </w:tc>
        <w:tc>
          <w:tcPr>
            <w:tcW w:w="1170" w:type="dxa"/>
          </w:tcPr>
          <w:p w14:paraId="0FC1916B" w14:textId="77777777" w:rsidR="00112253" w:rsidRPr="00C06304" w:rsidRDefault="00112253" w:rsidP="00C063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06304">
              <w:rPr>
                <w:rFonts w:ascii="Times New Roman" w:hAnsi="Times New Roman" w:cs="Times New Roman"/>
                <w:bCs/>
                <w:sz w:val="24"/>
                <w:szCs w:val="24"/>
              </w:rPr>
              <w:t>5</w:t>
            </w:r>
          </w:p>
        </w:tc>
        <w:tc>
          <w:tcPr>
            <w:tcW w:w="1260" w:type="dxa"/>
          </w:tcPr>
          <w:p w14:paraId="0FF45F3C" w14:textId="77777777" w:rsidR="00112253" w:rsidRPr="00C06304" w:rsidRDefault="00112253" w:rsidP="00C063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06304">
              <w:rPr>
                <w:rFonts w:ascii="Times New Roman" w:hAnsi="Times New Roman" w:cs="Times New Roman"/>
                <w:bCs/>
                <w:sz w:val="24"/>
                <w:szCs w:val="24"/>
              </w:rPr>
              <w:t>10</w:t>
            </w:r>
          </w:p>
        </w:tc>
        <w:tc>
          <w:tcPr>
            <w:tcW w:w="1217" w:type="dxa"/>
          </w:tcPr>
          <w:p w14:paraId="2CF63E77" w14:textId="77777777" w:rsidR="00112253" w:rsidRPr="00C06304" w:rsidRDefault="00112253" w:rsidP="00C063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06304">
              <w:rPr>
                <w:rFonts w:ascii="Times New Roman" w:hAnsi="Times New Roman" w:cs="Times New Roman"/>
                <w:bCs/>
                <w:sz w:val="24"/>
                <w:szCs w:val="24"/>
              </w:rPr>
              <w:t>10</w:t>
            </w:r>
          </w:p>
        </w:tc>
        <w:tc>
          <w:tcPr>
            <w:tcW w:w="1350" w:type="dxa"/>
          </w:tcPr>
          <w:p w14:paraId="7DC72182" w14:textId="77777777" w:rsidR="00112253" w:rsidRPr="00C06304" w:rsidRDefault="00112253" w:rsidP="00C063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C06304">
              <w:rPr>
                <w:rFonts w:ascii="Times New Roman" w:hAnsi="Times New Roman" w:cs="Times New Roman"/>
                <w:bCs/>
                <w:sz w:val="24"/>
                <w:szCs w:val="24"/>
              </w:rPr>
              <w:t>45</w:t>
            </w:r>
          </w:p>
        </w:tc>
      </w:tr>
    </w:tbl>
    <w:p w14:paraId="4438C636" w14:textId="57A86892" w:rsidR="00112253" w:rsidRPr="007D1E12" w:rsidRDefault="00112253" w:rsidP="007D1E12">
      <w:pPr>
        <w:spacing w:line="480" w:lineRule="auto"/>
        <w:jc w:val="both"/>
        <w:rPr>
          <w:rFonts w:ascii="Times New Roman" w:hAnsi="Times New Roman" w:cs="Times New Roman"/>
          <w:b/>
          <w:sz w:val="24"/>
          <w:szCs w:val="24"/>
        </w:rPr>
      </w:pPr>
      <w:r w:rsidRPr="00C06304">
        <w:rPr>
          <w:rFonts w:ascii="Times New Roman" w:hAnsi="Times New Roman" w:cs="Times New Roman"/>
          <w:b/>
          <w:sz w:val="24"/>
          <w:szCs w:val="24"/>
        </w:rPr>
        <w:t xml:space="preserve">KEY: N- New </w:t>
      </w:r>
      <w:r w:rsidR="007D1E12">
        <w:rPr>
          <w:rFonts w:ascii="Times New Roman" w:hAnsi="Times New Roman" w:cs="Times New Roman"/>
          <w:b/>
          <w:sz w:val="24"/>
          <w:szCs w:val="24"/>
        </w:rPr>
        <w:t>Jersey</w:t>
      </w:r>
      <w:r w:rsidRPr="00C06304">
        <w:rPr>
          <w:rFonts w:ascii="Times New Roman" w:hAnsi="Times New Roman" w:cs="Times New Roman"/>
          <w:b/>
          <w:sz w:val="24"/>
          <w:szCs w:val="24"/>
        </w:rPr>
        <w:t xml:space="preserve"> hostel, G -Goshen hostel, A- Amsterdam hostel, M- Methodist hostel, C- Calvary hostel</w:t>
      </w:r>
    </w:p>
    <w:p w14:paraId="4F8F1284" w14:textId="48055D08" w:rsidR="00612690" w:rsidRPr="00C06304" w:rsidRDefault="00612690" w:rsidP="00C06304">
      <w:pPr>
        <w:pStyle w:val="NormalWeb"/>
        <w:jc w:val="both"/>
        <w:rPr>
          <w:b/>
          <w:bCs/>
        </w:rPr>
      </w:pPr>
      <w:r w:rsidRPr="00C06304">
        <w:rPr>
          <w:b/>
          <w:bCs/>
        </w:rPr>
        <w:t xml:space="preserve"> Antibiotic Resistance Profiles of </w:t>
      </w:r>
      <w:r w:rsidR="00D44B95" w:rsidRPr="00D44B95">
        <w:rPr>
          <w:b/>
          <w:bCs/>
          <w:i/>
          <w:iCs/>
        </w:rPr>
        <w:t>E. coli</w:t>
      </w:r>
      <w:r w:rsidRPr="00C06304">
        <w:rPr>
          <w:b/>
          <w:bCs/>
        </w:rPr>
        <w:t xml:space="preserve"> Isolates from Sewage Sites in Ado</w:t>
      </w:r>
      <w:r w:rsidRPr="00C06304">
        <w:rPr>
          <w:b/>
          <w:bCs/>
        </w:rPr>
        <w:noBreakHyphen/>
        <w:t>Ekiti</w:t>
      </w:r>
    </w:p>
    <w:p w14:paraId="1542D09B" w14:textId="54FBE350" w:rsidR="00612690" w:rsidRPr="00612690" w:rsidRDefault="00612690" w:rsidP="001777B3">
      <w:pPr>
        <w:pStyle w:val="NormalWeb"/>
        <w:jc w:val="both"/>
      </w:pPr>
      <w:r w:rsidRPr="00612690">
        <w:t xml:space="preserve">Antibiotic susceptibility testing of the 23 </w:t>
      </w:r>
      <w:r w:rsidRPr="00612690">
        <w:rPr>
          <w:i/>
          <w:iCs/>
        </w:rPr>
        <w:t>Escherichia coli</w:t>
      </w:r>
      <w:r w:rsidRPr="00612690">
        <w:t xml:space="preserve"> isolates recovered from sewage sites across the</w:t>
      </w:r>
      <w:r w:rsidRPr="00C06304">
        <w:t xml:space="preserve"> examined sites at </w:t>
      </w:r>
      <w:r w:rsidR="00763546">
        <w:t>I</w:t>
      </w:r>
      <w:r w:rsidRPr="00C06304">
        <w:t>worok</w:t>
      </w:r>
      <w:r w:rsidRPr="00612690">
        <w:t>o</w:t>
      </w:r>
      <w:r w:rsidRPr="00612690">
        <w:noBreakHyphen/>
        <w:t>Ekiti environment revealed extensive resistance to multiple clinically relevant antibiotics (Table </w:t>
      </w:r>
      <w:r w:rsidRPr="00C06304">
        <w:t>4</w:t>
      </w:r>
      <w:r w:rsidRPr="00612690">
        <w:t xml:space="preserve">). Overall, a high prevalence of resistance to </w:t>
      </w:r>
      <w:r w:rsidR="00847791">
        <w:t>extended-spectrum</w:t>
      </w:r>
      <w:r w:rsidRPr="00612690">
        <w:t xml:space="preserve"> cephalosporins was observed, with 95.6% of isolates resistant to cefuroxime (CRX) and 73.9% resistant to cefotaxime (CTX), while resistance to ceftriaxone (CTR) was 69.5%. Among fluoroquinolones, 78.2% of isolates exhibited resistance to ciprofloxacin (CIP), reflecting reduced susceptibility to this important class of antibiotics in environmental </w:t>
      </w:r>
      <w:r w:rsidR="00D44B95" w:rsidRPr="00D44B95">
        <w:rPr>
          <w:i/>
          <w:iCs/>
        </w:rPr>
        <w:t>E. coli</w:t>
      </w:r>
      <w:r w:rsidRPr="00612690">
        <w:t xml:space="preserve"> populations. Resistance to meropenem (MEM), a carbapenem antibiotic, was similarly high (78.2%), indicating the presence of resistance mechanisms against last</w:t>
      </w:r>
      <w:r w:rsidRPr="00612690">
        <w:noBreakHyphen/>
        <w:t xml:space="preserve">resort antibiotics. Moderate resistance rates were found for the aminoglycoside amikacin (AMK; 47.8%), the sulfonamide cotrimoxazole (COT; 47.8%), chloramphenicol (CHL; 47.8%), and tetracycline (TET; 47.8%), whereas gentamicin (GEN) showed the lowest resistance overall (34.7%), suggesting it may retain some effectiveness against a subset of isolates. These patterns of resistance are consistent with reports from other sewage and wastewater studies, where environmental </w:t>
      </w:r>
      <w:r w:rsidR="00D44B95" w:rsidRPr="00D44B95">
        <w:rPr>
          <w:i/>
          <w:iCs/>
        </w:rPr>
        <w:t>E. coli</w:t>
      </w:r>
      <w:r w:rsidRPr="00612690">
        <w:t xml:space="preserve"> frequently exhibit multidrug resistance to </w:t>
      </w:r>
      <w:r w:rsidR="00847791">
        <w:t>β-lactams</w:t>
      </w:r>
      <w:r w:rsidRPr="00612690">
        <w:t xml:space="preserve">, fluoroquinolones, and other antibiotic classes due to selective pressures and </w:t>
      </w:r>
      <w:r w:rsidR="00847791">
        <w:t>co-selection</w:t>
      </w:r>
      <w:r w:rsidRPr="00612690">
        <w:t xml:space="preserve"> in sewage environments.</w:t>
      </w:r>
      <w:r w:rsidRPr="00C06304">
        <w:t xml:space="preserve"> </w:t>
      </w:r>
      <w:r w:rsidR="00847791">
        <w:t>Site-specific</w:t>
      </w:r>
      <w:r w:rsidRPr="00612690">
        <w:t xml:space="preserve"> resistance profiles showed distinct distributions across the sewage sites. At the New Jersey hostel site (N; n = 10), high resistance rates were recorded for cefotaxime (70%), cefuroxime (100%), and ciprofloxacin (60%), while gentamicin resistance was comparatively low (10%). In the Goshen hostel sewage site (G; n = 3), all isolates were uniformly resistant to cefuroxime, ceftriaxone, amikacin, gentamicin, meropenem, and ciprofloxacin, with lower resistance observed for tetracycline and cotrimoxazole (33.3% each). Isolates from the Amsterdam hostel site (A; n = 2) demonstrated 100% resistance to cefuroxime, amikacin, meropenem, chloramphenicol, and ciprofloxacin; resistance to other </w:t>
      </w:r>
      <w:r w:rsidRPr="00612690">
        <w:lastRenderedPageBreak/>
        <w:t>antibiotics</w:t>
      </w:r>
      <w:r w:rsidR="00847791">
        <w:t>,</w:t>
      </w:r>
      <w:r w:rsidRPr="00612690">
        <w:t xml:space="preserve"> including cefotaxime, ceftriaxone, gentamicin, cotrimoxazole, and tetracycline</w:t>
      </w:r>
      <w:r w:rsidR="00847791">
        <w:t>,</w:t>
      </w:r>
      <w:r w:rsidRPr="00612690">
        <w:t xml:space="preserve"> was moderate (50%). At the Methodist hostel site (M; n = 4), isolates were uniformly resistant to cefuroxime, amikacin, and meropenem, while gentamicin and chloramphenicol resistance were lower (50%). In the Calvary hostel sewage site (C; n = 4), complete resistance was observed for cefotaxime, cefuroxime, meropenem, and ciprofloxacin, with gentamicin showing the lowest resistance (25%) among the tested antibiotics at this location.</w:t>
      </w:r>
      <w:r w:rsidR="00763546">
        <w:t xml:space="preserve"> </w:t>
      </w:r>
      <w:r w:rsidRPr="00612690">
        <w:t xml:space="preserve">These findings indicate that </w:t>
      </w:r>
      <w:r w:rsidR="00D44B95" w:rsidRPr="00D44B95">
        <w:rPr>
          <w:i/>
          <w:iCs/>
        </w:rPr>
        <w:t>E. coli</w:t>
      </w:r>
      <w:r w:rsidRPr="00612690">
        <w:t xml:space="preserve"> isolates from sewage sites in the Ado</w:t>
      </w:r>
      <w:r w:rsidRPr="00612690">
        <w:noBreakHyphen/>
        <w:t xml:space="preserve">Ekiti environment exhibit </w:t>
      </w:r>
      <w:r w:rsidR="00847791">
        <w:t>broad-spectrum</w:t>
      </w:r>
      <w:r w:rsidRPr="00612690">
        <w:t xml:space="preserve"> multidrug resistance, particularly against </w:t>
      </w:r>
      <w:r w:rsidR="00847791">
        <w:t>β-lactams</w:t>
      </w:r>
      <w:r w:rsidRPr="00612690">
        <w:t xml:space="preserve">, fluoroquinolones, and carbapenems. The observed resistance patterns mirror those reported in similar environmental studies where sewage and wastewater act as </w:t>
      </w:r>
      <w:r w:rsidRPr="00612690">
        <w:rPr>
          <w:b/>
          <w:bCs/>
        </w:rPr>
        <w:t>reservoirs for resistant bacteria and resistance genes</w:t>
      </w:r>
      <w:r w:rsidRPr="00612690">
        <w:t>, facilitating the persistence and dissemination of antimicrobial resistance in water systems and contributing to environmental and public health risks.</w:t>
      </w:r>
    </w:p>
    <w:p w14:paraId="6EFEBE41" w14:textId="77777777" w:rsidR="00612690" w:rsidRPr="00C06304" w:rsidRDefault="00612690" w:rsidP="00C06304">
      <w:pPr>
        <w:jc w:val="both"/>
        <w:rPr>
          <w:rFonts w:ascii="Times New Roman" w:hAnsi="Times New Roman" w:cs="Times New Roman"/>
          <w:b/>
          <w:sz w:val="24"/>
          <w:szCs w:val="24"/>
        </w:rPr>
      </w:pPr>
    </w:p>
    <w:p w14:paraId="4B110E54" w14:textId="77777777" w:rsidR="00612690" w:rsidRPr="00C06304" w:rsidRDefault="00612690" w:rsidP="00C06304">
      <w:pPr>
        <w:jc w:val="both"/>
        <w:rPr>
          <w:rFonts w:ascii="Times New Roman" w:hAnsi="Times New Roman" w:cs="Times New Roman"/>
          <w:b/>
          <w:sz w:val="24"/>
          <w:szCs w:val="24"/>
        </w:rPr>
      </w:pPr>
    </w:p>
    <w:p w14:paraId="5FCBCF88" w14:textId="77777777" w:rsidR="00555BFC" w:rsidRDefault="00555BFC" w:rsidP="00C06304">
      <w:pPr>
        <w:jc w:val="both"/>
        <w:rPr>
          <w:rFonts w:ascii="Times New Roman" w:hAnsi="Times New Roman" w:cs="Times New Roman"/>
          <w:b/>
          <w:sz w:val="24"/>
          <w:szCs w:val="24"/>
        </w:rPr>
        <w:sectPr w:rsidR="00555BFC" w:rsidSect="00855DE3">
          <w:pgSz w:w="12240" w:h="15840"/>
          <w:pgMar w:top="1710" w:right="1440" w:bottom="1530" w:left="1440" w:header="720" w:footer="720" w:gutter="0"/>
          <w:cols w:space="720"/>
          <w:docGrid w:linePitch="360"/>
        </w:sectPr>
      </w:pPr>
    </w:p>
    <w:p w14:paraId="03BA13D0" w14:textId="12E7C060" w:rsidR="00612690" w:rsidRPr="00C06304" w:rsidRDefault="00612690" w:rsidP="00C06304">
      <w:pPr>
        <w:jc w:val="both"/>
        <w:rPr>
          <w:rFonts w:ascii="Times New Roman" w:hAnsi="Times New Roman" w:cs="Times New Roman"/>
          <w:b/>
          <w:sz w:val="24"/>
          <w:szCs w:val="24"/>
        </w:rPr>
      </w:pPr>
      <w:r w:rsidRPr="00C06304">
        <w:rPr>
          <w:rFonts w:ascii="Times New Roman" w:hAnsi="Times New Roman" w:cs="Times New Roman"/>
          <w:b/>
          <w:sz w:val="24"/>
          <w:szCs w:val="24"/>
        </w:rPr>
        <w:lastRenderedPageBreak/>
        <w:t xml:space="preserve">Table 4: Percentage of Antibiotic Resistance Among </w:t>
      </w:r>
      <w:r w:rsidR="00D44B95" w:rsidRPr="00D44B95">
        <w:rPr>
          <w:rFonts w:ascii="Times New Roman" w:hAnsi="Times New Roman" w:cs="Times New Roman"/>
          <w:b/>
          <w:i/>
          <w:iCs/>
          <w:sz w:val="24"/>
          <w:szCs w:val="24"/>
        </w:rPr>
        <w:t xml:space="preserve">E. </w:t>
      </w:r>
      <w:proofErr w:type="gramStart"/>
      <w:r w:rsidR="00D44B95" w:rsidRPr="00D44B95">
        <w:rPr>
          <w:rFonts w:ascii="Times New Roman" w:hAnsi="Times New Roman" w:cs="Times New Roman"/>
          <w:b/>
          <w:i/>
          <w:iCs/>
          <w:sz w:val="24"/>
          <w:szCs w:val="24"/>
        </w:rPr>
        <w:t>coli</w:t>
      </w:r>
      <w:proofErr w:type="gramEnd"/>
      <w:r w:rsidRPr="00C06304">
        <w:rPr>
          <w:rFonts w:ascii="Times New Roman" w:hAnsi="Times New Roman" w:cs="Times New Roman"/>
          <w:b/>
          <w:sz w:val="24"/>
          <w:szCs w:val="24"/>
        </w:rPr>
        <w:t xml:space="preserve"> Isolates From </w:t>
      </w:r>
      <w:r w:rsidR="00F44CA5">
        <w:rPr>
          <w:rFonts w:ascii="Times New Roman" w:hAnsi="Times New Roman" w:cs="Times New Roman"/>
          <w:b/>
          <w:sz w:val="24"/>
          <w:szCs w:val="24"/>
        </w:rPr>
        <w:t>Sewage Sites</w:t>
      </w:r>
      <w:r w:rsidRPr="00C06304">
        <w:rPr>
          <w:rFonts w:ascii="Times New Roman" w:hAnsi="Times New Roman" w:cs="Times New Roman"/>
          <w:b/>
          <w:sz w:val="24"/>
          <w:szCs w:val="24"/>
        </w:rPr>
        <w:t xml:space="preserve"> at </w:t>
      </w:r>
      <w:proofErr w:type="spellStart"/>
      <w:r w:rsidRPr="00C06304">
        <w:rPr>
          <w:rFonts w:ascii="Times New Roman" w:hAnsi="Times New Roman" w:cs="Times New Roman"/>
          <w:b/>
          <w:sz w:val="24"/>
          <w:szCs w:val="24"/>
        </w:rPr>
        <w:t>Iworoko</w:t>
      </w:r>
      <w:proofErr w:type="spellEnd"/>
      <w:r w:rsidRPr="00C06304">
        <w:rPr>
          <w:rFonts w:ascii="Times New Roman" w:hAnsi="Times New Roman" w:cs="Times New Roman"/>
          <w:b/>
          <w:sz w:val="24"/>
          <w:szCs w:val="24"/>
        </w:rPr>
        <w:t>-Ekiti</w:t>
      </w:r>
    </w:p>
    <w:tbl>
      <w:tblPr>
        <w:tblStyle w:val="PlainTable21"/>
        <w:tblpPr w:leftFromText="180" w:rightFromText="180" w:vertAnchor="text" w:horzAnchor="margin" w:tblpXSpec="center" w:tblpY="369"/>
        <w:tblW w:w="13754" w:type="dxa"/>
        <w:tblLayout w:type="fixed"/>
        <w:tblLook w:val="04A0" w:firstRow="1" w:lastRow="0" w:firstColumn="1" w:lastColumn="0" w:noHBand="0" w:noVBand="1"/>
      </w:tblPr>
      <w:tblGrid>
        <w:gridCol w:w="427"/>
        <w:gridCol w:w="568"/>
        <w:gridCol w:w="1277"/>
        <w:gridCol w:w="1134"/>
        <w:gridCol w:w="1134"/>
        <w:gridCol w:w="1134"/>
        <w:gridCol w:w="1134"/>
        <w:gridCol w:w="1134"/>
        <w:gridCol w:w="1134"/>
        <w:gridCol w:w="1134"/>
        <w:gridCol w:w="1134"/>
        <w:gridCol w:w="1276"/>
        <w:gridCol w:w="1134"/>
      </w:tblGrid>
      <w:tr w:rsidR="00612690" w:rsidRPr="00C06304" w14:paraId="6B9D464C" w14:textId="77777777" w:rsidTr="00612690">
        <w:trPr>
          <w:cnfStyle w:val="100000000000" w:firstRow="1" w:lastRow="0" w:firstColumn="0" w:lastColumn="0" w:oddVBand="0" w:evenVBand="0" w:oddHBand="0" w:evenHBand="0" w:firstRowFirstColumn="0" w:firstRowLastColumn="0" w:lastRowFirstColumn="0" w:lastRowLastColumn="0"/>
          <w:cantSplit/>
          <w:trHeight w:val="2038"/>
        </w:trPr>
        <w:tc>
          <w:tcPr>
            <w:cnfStyle w:val="001000000000" w:firstRow="0" w:lastRow="0" w:firstColumn="1" w:lastColumn="0" w:oddVBand="0" w:evenVBand="0" w:oddHBand="0" w:evenHBand="0" w:firstRowFirstColumn="0" w:firstRowLastColumn="0" w:lastRowFirstColumn="0" w:lastRowLastColumn="0"/>
            <w:tcW w:w="427" w:type="dxa"/>
            <w:tcBorders>
              <w:top w:val="single" w:sz="4" w:space="0" w:color="7F7F7F"/>
              <w:left w:val="nil"/>
              <w:right w:val="nil"/>
            </w:tcBorders>
            <w:textDirection w:val="btLr"/>
            <w:hideMark/>
          </w:tcPr>
          <w:p w14:paraId="1496B99A" w14:textId="77E5C20B" w:rsidR="00612690" w:rsidRPr="00C06304" w:rsidRDefault="00007346" w:rsidP="00C06304">
            <w:pPr>
              <w:ind w:left="113" w:right="113"/>
              <w:jc w:val="both"/>
              <w:rPr>
                <w:rFonts w:cs="Times New Roman"/>
                <w:sz w:val="24"/>
                <w:szCs w:val="24"/>
              </w:rPr>
            </w:pPr>
            <w:r>
              <w:rPr>
                <w:rFonts w:cs="Times New Roman"/>
                <w:bCs w:val="0"/>
                <w:sz w:val="24"/>
                <w:szCs w:val="24"/>
              </w:rPr>
              <w:t xml:space="preserve">Sewage </w:t>
            </w:r>
            <w:r w:rsidR="00612690" w:rsidRPr="00C06304">
              <w:rPr>
                <w:rFonts w:cs="Times New Roman"/>
                <w:bCs w:val="0"/>
                <w:sz w:val="24"/>
                <w:szCs w:val="24"/>
              </w:rPr>
              <w:t>site Sample</w:t>
            </w:r>
          </w:p>
        </w:tc>
        <w:tc>
          <w:tcPr>
            <w:tcW w:w="568" w:type="dxa"/>
            <w:tcBorders>
              <w:top w:val="single" w:sz="4" w:space="0" w:color="7F7F7F"/>
              <w:left w:val="nil"/>
              <w:right w:val="nil"/>
            </w:tcBorders>
            <w:textDirection w:val="btLr"/>
            <w:hideMark/>
          </w:tcPr>
          <w:p w14:paraId="755B14C5" w14:textId="77777777" w:rsidR="00612690" w:rsidRPr="00C06304" w:rsidRDefault="00612690" w:rsidP="00C06304">
            <w:pPr>
              <w:ind w:left="113" w:right="113"/>
              <w:jc w:val="both"/>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06304">
              <w:rPr>
                <w:rFonts w:cs="Times New Roman"/>
                <w:bCs w:val="0"/>
                <w:sz w:val="24"/>
                <w:szCs w:val="24"/>
              </w:rPr>
              <w:t>Number</w:t>
            </w:r>
          </w:p>
        </w:tc>
        <w:tc>
          <w:tcPr>
            <w:tcW w:w="1277" w:type="dxa"/>
            <w:tcBorders>
              <w:top w:val="single" w:sz="4" w:space="0" w:color="7F7F7F"/>
              <w:left w:val="nil"/>
              <w:right w:val="nil"/>
            </w:tcBorders>
          </w:tcPr>
          <w:p w14:paraId="4238C2E0" w14:textId="77777777" w:rsidR="00612690" w:rsidRPr="00C06304" w:rsidRDefault="00612690" w:rsidP="00C06304">
            <w:pPr>
              <w:jc w:val="both"/>
              <w:cnfStyle w:val="100000000000" w:firstRow="1" w:lastRow="0" w:firstColumn="0" w:lastColumn="0" w:oddVBand="0" w:evenVBand="0" w:oddHBand="0" w:evenHBand="0" w:firstRowFirstColumn="0" w:firstRowLastColumn="0" w:lastRowFirstColumn="0" w:lastRowLastColumn="0"/>
              <w:rPr>
                <w:rFonts w:cs="Times New Roman"/>
                <w:sz w:val="24"/>
                <w:szCs w:val="24"/>
              </w:rPr>
            </w:pPr>
          </w:p>
        </w:tc>
        <w:tc>
          <w:tcPr>
            <w:tcW w:w="1134" w:type="dxa"/>
            <w:tcBorders>
              <w:top w:val="single" w:sz="4" w:space="0" w:color="7F7F7F"/>
              <w:left w:val="nil"/>
              <w:right w:val="nil"/>
            </w:tcBorders>
            <w:textDirection w:val="btLr"/>
          </w:tcPr>
          <w:p w14:paraId="1698E837" w14:textId="77777777" w:rsidR="00612690" w:rsidRPr="00C06304" w:rsidRDefault="00612690" w:rsidP="00C06304">
            <w:pPr>
              <w:ind w:left="113" w:right="113"/>
              <w:jc w:val="both"/>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06304">
              <w:rPr>
                <w:rFonts w:cs="Times New Roman"/>
                <w:bCs w:val="0"/>
                <w:sz w:val="24"/>
                <w:szCs w:val="24"/>
              </w:rPr>
              <w:t>Cephalosporins</w:t>
            </w:r>
          </w:p>
          <w:p w14:paraId="03113B7C" w14:textId="77777777" w:rsidR="00612690" w:rsidRPr="00C06304" w:rsidRDefault="00612690" w:rsidP="00C06304">
            <w:pPr>
              <w:ind w:left="113" w:right="113"/>
              <w:jc w:val="both"/>
              <w:cnfStyle w:val="100000000000" w:firstRow="1" w:lastRow="0" w:firstColumn="0" w:lastColumn="0" w:oddVBand="0" w:evenVBand="0" w:oddHBand="0" w:evenHBand="0" w:firstRowFirstColumn="0" w:firstRowLastColumn="0" w:lastRowFirstColumn="0" w:lastRowLastColumn="0"/>
              <w:rPr>
                <w:rFonts w:cs="Times New Roman"/>
                <w:sz w:val="24"/>
                <w:szCs w:val="24"/>
              </w:rPr>
            </w:pPr>
          </w:p>
          <w:p w14:paraId="4723ABAF" w14:textId="77777777" w:rsidR="00612690" w:rsidRPr="00C06304" w:rsidRDefault="00612690" w:rsidP="00C06304">
            <w:pPr>
              <w:ind w:left="113" w:right="113"/>
              <w:jc w:val="both"/>
              <w:cnfStyle w:val="100000000000" w:firstRow="1" w:lastRow="0" w:firstColumn="0" w:lastColumn="0" w:oddVBand="0" w:evenVBand="0" w:oddHBand="0" w:evenHBand="0" w:firstRowFirstColumn="0" w:firstRowLastColumn="0" w:lastRowFirstColumn="0" w:lastRowLastColumn="0"/>
              <w:rPr>
                <w:rFonts w:cs="Times New Roman"/>
                <w:sz w:val="24"/>
                <w:szCs w:val="24"/>
              </w:rPr>
            </w:pPr>
          </w:p>
        </w:tc>
        <w:tc>
          <w:tcPr>
            <w:tcW w:w="1134" w:type="dxa"/>
            <w:tcBorders>
              <w:top w:val="single" w:sz="4" w:space="0" w:color="7F7F7F"/>
              <w:left w:val="nil"/>
              <w:right w:val="nil"/>
            </w:tcBorders>
            <w:textDirection w:val="btLr"/>
          </w:tcPr>
          <w:p w14:paraId="3E7E35CA" w14:textId="77777777" w:rsidR="00612690" w:rsidRPr="00C06304" w:rsidRDefault="00612690" w:rsidP="00C06304">
            <w:pPr>
              <w:ind w:left="113" w:right="113"/>
              <w:jc w:val="both"/>
              <w:cnfStyle w:val="100000000000" w:firstRow="1" w:lastRow="0" w:firstColumn="0" w:lastColumn="0" w:oddVBand="0" w:evenVBand="0" w:oddHBand="0" w:evenHBand="0" w:firstRowFirstColumn="0" w:firstRowLastColumn="0" w:lastRowFirstColumn="0" w:lastRowLastColumn="0"/>
              <w:rPr>
                <w:rFonts w:cs="Times New Roman"/>
                <w:sz w:val="24"/>
                <w:szCs w:val="24"/>
              </w:rPr>
            </w:pPr>
          </w:p>
        </w:tc>
        <w:tc>
          <w:tcPr>
            <w:tcW w:w="1134" w:type="dxa"/>
            <w:tcBorders>
              <w:top w:val="single" w:sz="4" w:space="0" w:color="7F7F7F"/>
              <w:left w:val="nil"/>
              <w:right w:val="nil"/>
            </w:tcBorders>
            <w:textDirection w:val="btLr"/>
            <w:hideMark/>
          </w:tcPr>
          <w:p w14:paraId="0AE24F5E" w14:textId="77777777" w:rsidR="00612690" w:rsidRPr="00C06304" w:rsidRDefault="00612690" w:rsidP="00C06304">
            <w:pPr>
              <w:ind w:left="113" w:right="113"/>
              <w:jc w:val="both"/>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06304">
              <w:rPr>
                <w:rFonts w:cs="Times New Roman"/>
                <w:bCs w:val="0"/>
                <w:sz w:val="24"/>
                <w:szCs w:val="24"/>
              </w:rPr>
              <w:t xml:space="preserve">Aminoglycosides      </w:t>
            </w:r>
          </w:p>
          <w:p w14:paraId="270B797B" w14:textId="77777777" w:rsidR="00612690" w:rsidRPr="00C06304" w:rsidRDefault="00612690" w:rsidP="00C06304">
            <w:pPr>
              <w:ind w:left="113" w:right="113"/>
              <w:jc w:val="both"/>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06304">
              <w:rPr>
                <w:rFonts w:cs="Times New Roman"/>
                <w:bCs w:val="0"/>
                <w:sz w:val="24"/>
                <w:szCs w:val="24"/>
              </w:rPr>
              <w:t xml:space="preserve">      </w:t>
            </w:r>
          </w:p>
        </w:tc>
        <w:tc>
          <w:tcPr>
            <w:tcW w:w="1134" w:type="dxa"/>
            <w:tcBorders>
              <w:top w:val="single" w:sz="4" w:space="0" w:color="7F7F7F"/>
              <w:left w:val="nil"/>
              <w:right w:val="nil"/>
            </w:tcBorders>
            <w:textDirection w:val="btLr"/>
          </w:tcPr>
          <w:p w14:paraId="7E401D3A" w14:textId="77777777" w:rsidR="00612690" w:rsidRPr="00C06304" w:rsidRDefault="00612690" w:rsidP="00C06304">
            <w:pPr>
              <w:ind w:left="113" w:right="113"/>
              <w:jc w:val="both"/>
              <w:cnfStyle w:val="100000000000" w:firstRow="1" w:lastRow="0" w:firstColumn="0" w:lastColumn="0" w:oddVBand="0" w:evenVBand="0" w:oddHBand="0" w:evenHBand="0" w:firstRowFirstColumn="0" w:firstRowLastColumn="0" w:lastRowFirstColumn="0" w:lastRowLastColumn="0"/>
              <w:rPr>
                <w:rFonts w:cs="Times New Roman"/>
                <w:sz w:val="24"/>
                <w:szCs w:val="24"/>
              </w:rPr>
            </w:pPr>
          </w:p>
        </w:tc>
        <w:tc>
          <w:tcPr>
            <w:tcW w:w="1134" w:type="dxa"/>
            <w:tcBorders>
              <w:top w:val="single" w:sz="4" w:space="0" w:color="7F7F7F"/>
              <w:left w:val="nil"/>
              <w:right w:val="nil"/>
            </w:tcBorders>
            <w:textDirection w:val="btLr"/>
            <w:hideMark/>
          </w:tcPr>
          <w:p w14:paraId="7CAE2716" w14:textId="77777777" w:rsidR="00612690" w:rsidRPr="00C06304" w:rsidRDefault="00612690" w:rsidP="00C06304">
            <w:pPr>
              <w:ind w:left="113" w:right="113"/>
              <w:jc w:val="both"/>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06304">
              <w:rPr>
                <w:rFonts w:cs="Times New Roman"/>
                <w:bCs w:val="0"/>
                <w:sz w:val="24"/>
                <w:szCs w:val="24"/>
              </w:rPr>
              <w:t>Carbapenems</w:t>
            </w:r>
          </w:p>
        </w:tc>
        <w:tc>
          <w:tcPr>
            <w:tcW w:w="1134" w:type="dxa"/>
            <w:tcBorders>
              <w:top w:val="single" w:sz="4" w:space="0" w:color="7F7F7F"/>
              <w:left w:val="nil"/>
              <w:right w:val="nil"/>
            </w:tcBorders>
            <w:textDirection w:val="btLr"/>
            <w:hideMark/>
          </w:tcPr>
          <w:p w14:paraId="6D78F7C5" w14:textId="77777777" w:rsidR="00612690" w:rsidRPr="00C06304" w:rsidRDefault="00612690" w:rsidP="00C06304">
            <w:pPr>
              <w:ind w:left="113" w:right="113"/>
              <w:jc w:val="both"/>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06304">
              <w:rPr>
                <w:rFonts w:cs="Times New Roman"/>
                <w:bCs w:val="0"/>
                <w:sz w:val="24"/>
                <w:szCs w:val="24"/>
              </w:rPr>
              <w:t>Fluoroquinolones</w:t>
            </w:r>
          </w:p>
        </w:tc>
        <w:tc>
          <w:tcPr>
            <w:tcW w:w="1134" w:type="dxa"/>
            <w:tcBorders>
              <w:top w:val="single" w:sz="4" w:space="0" w:color="7F7F7F"/>
              <w:left w:val="nil"/>
              <w:right w:val="nil"/>
            </w:tcBorders>
            <w:textDirection w:val="btLr"/>
            <w:hideMark/>
          </w:tcPr>
          <w:p w14:paraId="54C624D2" w14:textId="77777777" w:rsidR="00612690" w:rsidRPr="00C06304" w:rsidRDefault="00612690" w:rsidP="00C06304">
            <w:pPr>
              <w:ind w:left="113" w:right="113"/>
              <w:jc w:val="both"/>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06304">
              <w:rPr>
                <w:rFonts w:cs="Times New Roman"/>
                <w:bCs w:val="0"/>
                <w:sz w:val="24"/>
                <w:szCs w:val="24"/>
              </w:rPr>
              <w:t>Antipsychotic</w:t>
            </w:r>
          </w:p>
        </w:tc>
        <w:tc>
          <w:tcPr>
            <w:tcW w:w="1134" w:type="dxa"/>
            <w:tcBorders>
              <w:top w:val="single" w:sz="4" w:space="0" w:color="7F7F7F"/>
              <w:left w:val="nil"/>
              <w:right w:val="nil"/>
            </w:tcBorders>
            <w:textDirection w:val="btLr"/>
            <w:hideMark/>
          </w:tcPr>
          <w:p w14:paraId="507F67A0" w14:textId="77777777" w:rsidR="00612690" w:rsidRPr="00C06304" w:rsidRDefault="00612690" w:rsidP="00C06304">
            <w:pPr>
              <w:ind w:left="113" w:right="113"/>
              <w:jc w:val="both"/>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06304">
              <w:rPr>
                <w:rFonts w:cs="Times New Roman"/>
                <w:bCs w:val="0"/>
                <w:sz w:val="24"/>
                <w:szCs w:val="24"/>
              </w:rPr>
              <w:t>Sulfonamide</w:t>
            </w:r>
          </w:p>
        </w:tc>
        <w:tc>
          <w:tcPr>
            <w:tcW w:w="1276" w:type="dxa"/>
            <w:tcBorders>
              <w:top w:val="single" w:sz="4" w:space="0" w:color="7F7F7F"/>
              <w:left w:val="nil"/>
              <w:right w:val="nil"/>
            </w:tcBorders>
            <w:textDirection w:val="btLr"/>
            <w:hideMark/>
          </w:tcPr>
          <w:p w14:paraId="42B74F13" w14:textId="77777777" w:rsidR="00612690" w:rsidRPr="00C06304" w:rsidRDefault="00612690" w:rsidP="00C06304">
            <w:pPr>
              <w:ind w:left="113" w:right="113"/>
              <w:jc w:val="both"/>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06304">
              <w:rPr>
                <w:rFonts w:cs="Times New Roman"/>
                <w:bCs w:val="0"/>
                <w:sz w:val="24"/>
                <w:szCs w:val="24"/>
              </w:rPr>
              <w:t>Amphenicol</w:t>
            </w:r>
          </w:p>
        </w:tc>
        <w:tc>
          <w:tcPr>
            <w:tcW w:w="1134" w:type="dxa"/>
            <w:tcBorders>
              <w:top w:val="single" w:sz="4" w:space="0" w:color="7F7F7F"/>
              <w:left w:val="nil"/>
              <w:right w:val="nil"/>
            </w:tcBorders>
            <w:textDirection w:val="btLr"/>
            <w:hideMark/>
          </w:tcPr>
          <w:p w14:paraId="0D615F9A" w14:textId="77777777" w:rsidR="00612690" w:rsidRPr="00C06304" w:rsidRDefault="00612690" w:rsidP="00C06304">
            <w:pPr>
              <w:ind w:left="113" w:right="113"/>
              <w:jc w:val="both"/>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06304">
              <w:rPr>
                <w:rFonts w:cs="Times New Roman"/>
                <w:bCs w:val="0"/>
                <w:sz w:val="24"/>
                <w:szCs w:val="24"/>
              </w:rPr>
              <w:t>Tetracycline</w:t>
            </w:r>
          </w:p>
        </w:tc>
      </w:tr>
      <w:tr w:rsidR="00612690" w:rsidRPr="00C06304" w14:paraId="675F529D" w14:textId="77777777" w:rsidTr="00612690">
        <w:trPr>
          <w:cantSplit/>
          <w:trHeight w:val="435"/>
        </w:trPr>
        <w:tc>
          <w:tcPr>
            <w:cnfStyle w:val="001000000000" w:firstRow="0" w:lastRow="0" w:firstColumn="1" w:lastColumn="0" w:oddVBand="0" w:evenVBand="0" w:oddHBand="0" w:evenHBand="0" w:firstRowFirstColumn="0" w:firstRowLastColumn="0" w:lastRowFirstColumn="0" w:lastRowLastColumn="0"/>
            <w:tcW w:w="427" w:type="dxa"/>
            <w:tcBorders>
              <w:top w:val="nil"/>
              <w:left w:val="nil"/>
              <w:bottom w:val="single" w:sz="4" w:space="0" w:color="auto"/>
              <w:right w:val="nil"/>
            </w:tcBorders>
          </w:tcPr>
          <w:p w14:paraId="0B9ECA06" w14:textId="77777777" w:rsidR="00612690" w:rsidRPr="00C06304" w:rsidRDefault="00612690" w:rsidP="00C06304">
            <w:pPr>
              <w:jc w:val="both"/>
              <w:rPr>
                <w:rFonts w:cs="Times New Roman"/>
                <w:sz w:val="24"/>
                <w:szCs w:val="24"/>
              </w:rPr>
            </w:pPr>
          </w:p>
        </w:tc>
        <w:tc>
          <w:tcPr>
            <w:tcW w:w="568" w:type="dxa"/>
            <w:tcBorders>
              <w:top w:val="nil"/>
              <w:left w:val="nil"/>
              <w:bottom w:val="single" w:sz="4" w:space="0" w:color="auto"/>
              <w:right w:val="nil"/>
            </w:tcBorders>
            <w:textDirection w:val="btLr"/>
          </w:tcPr>
          <w:p w14:paraId="65B8F7C2" w14:textId="77777777" w:rsidR="00612690" w:rsidRPr="00C06304" w:rsidRDefault="00612690" w:rsidP="00C06304">
            <w:pPr>
              <w:ind w:left="113" w:right="113"/>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p>
        </w:tc>
        <w:tc>
          <w:tcPr>
            <w:tcW w:w="1277" w:type="dxa"/>
            <w:tcBorders>
              <w:top w:val="nil"/>
              <w:left w:val="nil"/>
              <w:bottom w:val="single" w:sz="4" w:space="0" w:color="auto"/>
              <w:right w:val="nil"/>
            </w:tcBorders>
            <w:hideMark/>
          </w:tcPr>
          <w:p w14:paraId="0405B46F"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CTX</w:t>
            </w:r>
          </w:p>
        </w:tc>
        <w:tc>
          <w:tcPr>
            <w:tcW w:w="1134" w:type="dxa"/>
            <w:tcBorders>
              <w:top w:val="nil"/>
              <w:left w:val="nil"/>
              <w:bottom w:val="single" w:sz="4" w:space="0" w:color="auto"/>
              <w:right w:val="nil"/>
            </w:tcBorders>
            <w:hideMark/>
          </w:tcPr>
          <w:p w14:paraId="69E7A977"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CRX</w:t>
            </w:r>
          </w:p>
        </w:tc>
        <w:tc>
          <w:tcPr>
            <w:tcW w:w="1134" w:type="dxa"/>
            <w:tcBorders>
              <w:top w:val="nil"/>
              <w:left w:val="nil"/>
              <w:bottom w:val="single" w:sz="4" w:space="0" w:color="auto"/>
              <w:right w:val="nil"/>
            </w:tcBorders>
            <w:hideMark/>
          </w:tcPr>
          <w:p w14:paraId="775D1B56"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CTR</w:t>
            </w:r>
          </w:p>
        </w:tc>
        <w:tc>
          <w:tcPr>
            <w:tcW w:w="1134" w:type="dxa"/>
            <w:tcBorders>
              <w:top w:val="nil"/>
              <w:left w:val="nil"/>
              <w:bottom w:val="single" w:sz="4" w:space="0" w:color="auto"/>
              <w:right w:val="nil"/>
            </w:tcBorders>
            <w:hideMark/>
          </w:tcPr>
          <w:p w14:paraId="49EE9BAB"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AMK</w:t>
            </w:r>
          </w:p>
        </w:tc>
        <w:tc>
          <w:tcPr>
            <w:tcW w:w="1134" w:type="dxa"/>
            <w:tcBorders>
              <w:top w:val="nil"/>
              <w:left w:val="nil"/>
              <w:bottom w:val="single" w:sz="4" w:space="0" w:color="auto"/>
              <w:right w:val="nil"/>
            </w:tcBorders>
            <w:hideMark/>
          </w:tcPr>
          <w:p w14:paraId="61D6B879"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GEN</w:t>
            </w:r>
          </w:p>
        </w:tc>
        <w:tc>
          <w:tcPr>
            <w:tcW w:w="1134" w:type="dxa"/>
            <w:tcBorders>
              <w:top w:val="nil"/>
              <w:left w:val="nil"/>
              <w:bottom w:val="single" w:sz="4" w:space="0" w:color="auto"/>
              <w:right w:val="nil"/>
            </w:tcBorders>
            <w:hideMark/>
          </w:tcPr>
          <w:p w14:paraId="056FF37F"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MEM</w:t>
            </w:r>
          </w:p>
        </w:tc>
        <w:tc>
          <w:tcPr>
            <w:tcW w:w="1134" w:type="dxa"/>
            <w:tcBorders>
              <w:top w:val="nil"/>
              <w:left w:val="nil"/>
              <w:bottom w:val="single" w:sz="4" w:space="0" w:color="auto"/>
              <w:right w:val="nil"/>
            </w:tcBorders>
            <w:hideMark/>
          </w:tcPr>
          <w:p w14:paraId="618C6BCB"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CIP</w:t>
            </w:r>
          </w:p>
        </w:tc>
        <w:tc>
          <w:tcPr>
            <w:tcW w:w="1134" w:type="dxa"/>
            <w:tcBorders>
              <w:top w:val="nil"/>
              <w:left w:val="nil"/>
              <w:bottom w:val="single" w:sz="4" w:space="0" w:color="auto"/>
              <w:right w:val="nil"/>
            </w:tcBorders>
            <w:hideMark/>
          </w:tcPr>
          <w:p w14:paraId="6310445A"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CPZ</w:t>
            </w:r>
          </w:p>
        </w:tc>
        <w:tc>
          <w:tcPr>
            <w:tcW w:w="1134" w:type="dxa"/>
            <w:tcBorders>
              <w:top w:val="nil"/>
              <w:left w:val="nil"/>
              <w:bottom w:val="single" w:sz="4" w:space="0" w:color="auto"/>
              <w:right w:val="nil"/>
            </w:tcBorders>
            <w:hideMark/>
          </w:tcPr>
          <w:p w14:paraId="021B2955"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COT</w:t>
            </w:r>
          </w:p>
        </w:tc>
        <w:tc>
          <w:tcPr>
            <w:tcW w:w="1276" w:type="dxa"/>
            <w:tcBorders>
              <w:top w:val="nil"/>
              <w:left w:val="nil"/>
              <w:bottom w:val="single" w:sz="4" w:space="0" w:color="auto"/>
              <w:right w:val="nil"/>
            </w:tcBorders>
            <w:hideMark/>
          </w:tcPr>
          <w:p w14:paraId="670D6649"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CHL</w:t>
            </w:r>
          </w:p>
        </w:tc>
        <w:tc>
          <w:tcPr>
            <w:tcW w:w="1134" w:type="dxa"/>
            <w:tcBorders>
              <w:top w:val="nil"/>
              <w:left w:val="nil"/>
              <w:bottom w:val="single" w:sz="4" w:space="0" w:color="auto"/>
              <w:right w:val="nil"/>
            </w:tcBorders>
            <w:hideMark/>
          </w:tcPr>
          <w:p w14:paraId="0819F882"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TET</w:t>
            </w:r>
          </w:p>
        </w:tc>
      </w:tr>
      <w:tr w:rsidR="00612690" w:rsidRPr="00C06304" w14:paraId="2CEB189F" w14:textId="77777777" w:rsidTr="00612690">
        <w:trPr>
          <w:trHeight w:val="615"/>
        </w:trPr>
        <w:tc>
          <w:tcPr>
            <w:cnfStyle w:val="001000000000" w:firstRow="0" w:lastRow="0" w:firstColumn="1" w:lastColumn="0" w:oddVBand="0" w:evenVBand="0" w:oddHBand="0" w:evenHBand="0" w:firstRowFirstColumn="0" w:firstRowLastColumn="0" w:lastRowFirstColumn="0" w:lastRowLastColumn="0"/>
            <w:tcW w:w="427" w:type="dxa"/>
            <w:tcBorders>
              <w:top w:val="single" w:sz="4" w:space="0" w:color="auto"/>
              <w:left w:val="nil"/>
              <w:bottom w:val="nil"/>
              <w:right w:val="nil"/>
            </w:tcBorders>
            <w:hideMark/>
          </w:tcPr>
          <w:p w14:paraId="4EF14480" w14:textId="77777777" w:rsidR="00612690" w:rsidRPr="00C06304" w:rsidRDefault="00612690" w:rsidP="00C06304">
            <w:pPr>
              <w:jc w:val="both"/>
              <w:rPr>
                <w:rFonts w:cs="Times New Roman"/>
                <w:sz w:val="24"/>
                <w:szCs w:val="24"/>
              </w:rPr>
            </w:pPr>
            <w:r w:rsidRPr="00C06304">
              <w:rPr>
                <w:rFonts w:cs="Times New Roman"/>
                <w:b w:val="0"/>
                <w:sz w:val="24"/>
                <w:szCs w:val="24"/>
              </w:rPr>
              <w:t xml:space="preserve">N </w:t>
            </w:r>
          </w:p>
        </w:tc>
        <w:tc>
          <w:tcPr>
            <w:tcW w:w="568" w:type="dxa"/>
            <w:tcBorders>
              <w:top w:val="single" w:sz="4" w:space="0" w:color="auto"/>
              <w:left w:val="nil"/>
              <w:bottom w:val="nil"/>
              <w:right w:val="nil"/>
            </w:tcBorders>
            <w:hideMark/>
          </w:tcPr>
          <w:p w14:paraId="18DDB8D2"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10</w:t>
            </w:r>
          </w:p>
        </w:tc>
        <w:tc>
          <w:tcPr>
            <w:tcW w:w="1277" w:type="dxa"/>
            <w:tcBorders>
              <w:top w:val="single" w:sz="4" w:space="0" w:color="auto"/>
              <w:left w:val="nil"/>
              <w:bottom w:val="nil"/>
              <w:right w:val="nil"/>
            </w:tcBorders>
            <w:hideMark/>
          </w:tcPr>
          <w:p w14:paraId="0D080D5C"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7(70%)</w:t>
            </w:r>
          </w:p>
        </w:tc>
        <w:tc>
          <w:tcPr>
            <w:tcW w:w="1134" w:type="dxa"/>
            <w:tcBorders>
              <w:top w:val="single" w:sz="4" w:space="0" w:color="auto"/>
              <w:left w:val="nil"/>
              <w:bottom w:val="nil"/>
              <w:right w:val="nil"/>
            </w:tcBorders>
            <w:hideMark/>
          </w:tcPr>
          <w:p w14:paraId="08F53753"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10(100%)</w:t>
            </w:r>
          </w:p>
        </w:tc>
        <w:tc>
          <w:tcPr>
            <w:tcW w:w="1134" w:type="dxa"/>
            <w:tcBorders>
              <w:top w:val="single" w:sz="4" w:space="0" w:color="auto"/>
              <w:left w:val="nil"/>
              <w:bottom w:val="nil"/>
              <w:right w:val="nil"/>
            </w:tcBorders>
            <w:hideMark/>
          </w:tcPr>
          <w:p w14:paraId="425827C5"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5(50%)</w:t>
            </w:r>
          </w:p>
        </w:tc>
        <w:tc>
          <w:tcPr>
            <w:tcW w:w="1134" w:type="dxa"/>
            <w:tcBorders>
              <w:top w:val="single" w:sz="4" w:space="0" w:color="auto"/>
              <w:left w:val="nil"/>
              <w:bottom w:val="nil"/>
              <w:right w:val="nil"/>
            </w:tcBorders>
            <w:hideMark/>
          </w:tcPr>
          <w:p w14:paraId="4AFA8862"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0(0%)</w:t>
            </w:r>
          </w:p>
        </w:tc>
        <w:tc>
          <w:tcPr>
            <w:tcW w:w="1134" w:type="dxa"/>
            <w:tcBorders>
              <w:top w:val="single" w:sz="4" w:space="0" w:color="auto"/>
              <w:left w:val="nil"/>
              <w:bottom w:val="nil"/>
              <w:right w:val="nil"/>
            </w:tcBorders>
            <w:hideMark/>
          </w:tcPr>
          <w:p w14:paraId="084EECF3"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1(10%)</w:t>
            </w:r>
          </w:p>
        </w:tc>
        <w:tc>
          <w:tcPr>
            <w:tcW w:w="1134" w:type="dxa"/>
            <w:tcBorders>
              <w:top w:val="single" w:sz="4" w:space="0" w:color="auto"/>
              <w:left w:val="nil"/>
              <w:bottom w:val="nil"/>
              <w:right w:val="nil"/>
            </w:tcBorders>
            <w:hideMark/>
          </w:tcPr>
          <w:p w14:paraId="56E4D57B"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7(70%)</w:t>
            </w:r>
          </w:p>
        </w:tc>
        <w:tc>
          <w:tcPr>
            <w:tcW w:w="1134" w:type="dxa"/>
            <w:tcBorders>
              <w:top w:val="single" w:sz="4" w:space="0" w:color="auto"/>
              <w:left w:val="nil"/>
              <w:bottom w:val="nil"/>
              <w:right w:val="nil"/>
            </w:tcBorders>
            <w:hideMark/>
          </w:tcPr>
          <w:p w14:paraId="32986EA4"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6(60%)</w:t>
            </w:r>
          </w:p>
        </w:tc>
        <w:tc>
          <w:tcPr>
            <w:tcW w:w="1134" w:type="dxa"/>
            <w:tcBorders>
              <w:top w:val="single" w:sz="4" w:space="0" w:color="auto"/>
              <w:left w:val="nil"/>
              <w:bottom w:val="nil"/>
              <w:right w:val="nil"/>
            </w:tcBorders>
            <w:hideMark/>
          </w:tcPr>
          <w:p w14:paraId="1CD968D1"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10(100%)</w:t>
            </w:r>
          </w:p>
        </w:tc>
        <w:tc>
          <w:tcPr>
            <w:tcW w:w="1134" w:type="dxa"/>
            <w:tcBorders>
              <w:top w:val="single" w:sz="4" w:space="0" w:color="auto"/>
              <w:left w:val="nil"/>
              <w:bottom w:val="nil"/>
              <w:right w:val="nil"/>
            </w:tcBorders>
            <w:hideMark/>
          </w:tcPr>
          <w:p w14:paraId="5B96C83B"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4(40%)</w:t>
            </w:r>
          </w:p>
        </w:tc>
        <w:tc>
          <w:tcPr>
            <w:tcW w:w="1276" w:type="dxa"/>
            <w:tcBorders>
              <w:top w:val="single" w:sz="4" w:space="0" w:color="auto"/>
              <w:left w:val="nil"/>
              <w:bottom w:val="nil"/>
              <w:right w:val="nil"/>
            </w:tcBorders>
            <w:hideMark/>
          </w:tcPr>
          <w:p w14:paraId="428C6303"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3(3%)</w:t>
            </w:r>
          </w:p>
        </w:tc>
        <w:tc>
          <w:tcPr>
            <w:tcW w:w="1134" w:type="dxa"/>
            <w:tcBorders>
              <w:top w:val="single" w:sz="4" w:space="0" w:color="auto"/>
              <w:left w:val="nil"/>
              <w:bottom w:val="nil"/>
              <w:right w:val="nil"/>
            </w:tcBorders>
            <w:hideMark/>
          </w:tcPr>
          <w:p w14:paraId="1EBF534B"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4(40%)</w:t>
            </w:r>
          </w:p>
        </w:tc>
      </w:tr>
      <w:tr w:rsidR="00612690" w:rsidRPr="00C06304" w14:paraId="7131298D" w14:textId="77777777" w:rsidTr="00612690">
        <w:trPr>
          <w:trHeight w:val="539"/>
        </w:trPr>
        <w:tc>
          <w:tcPr>
            <w:cnfStyle w:val="001000000000" w:firstRow="0" w:lastRow="0" w:firstColumn="1" w:lastColumn="0" w:oddVBand="0" w:evenVBand="0" w:oddHBand="0" w:evenHBand="0" w:firstRowFirstColumn="0" w:firstRowLastColumn="0" w:lastRowFirstColumn="0" w:lastRowLastColumn="0"/>
            <w:tcW w:w="427" w:type="dxa"/>
            <w:tcBorders>
              <w:top w:val="nil"/>
              <w:left w:val="nil"/>
              <w:bottom w:val="nil"/>
              <w:right w:val="nil"/>
            </w:tcBorders>
            <w:hideMark/>
          </w:tcPr>
          <w:p w14:paraId="521C6454" w14:textId="77777777" w:rsidR="00612690" w:rsidRPr="00C06304" w:rsidRDefault="00612690" w:rsidP="00C06304">
            <w:pPr>
              <w:jc w:val="both"/>
              <w:rPr>
                <w:rFonts w:cs="Times New Roman"/>
                <w:sz w:val="24"/>
                <w:szCs w:val="24"/>
              </w:rPr>
            </w:pPr>
            <w:r w:rsidRPr="00C06304">
              <w:rPr>
                <w:rFonts w:cs="Times New Roman"/>
                <w:b w:val="0"/>
                <w:sz w:val="24"/>
                <w:szCs w:val="24"/>
              </w:rPr>
              <w:t>G</w:t>
            </w:r>
          </w:p>
        </w:tc>
        <w:tc>
          <w:tcPr>
            <w:tcW w:w="568" w:type="dxa"/>
            <w:tcBorders>
              <w:top w:val="nil"/>
              <w:left w:val="nil"/>
              <w:bottom w:val="nil"/>
              <w:right w:val="nil"/>
            </w:tcBorders>
            <w:hideMark/>
          </w:tcPr>
          <w:p w14:paraId="2641B8D1"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3</w:t>
            </w:r>
          </w:p>
        </w:tc>
        <w:tc>
          <w:tcPr>
            <w:tcW w:w="1277" w:type="dxa"/>
            <w:tcBorders>
              <w:top w:val="nil"/>
              <w:left w:val="nil"/>
              <w:bottom w:val="nil"/>
              <w:right w:val="nil"/>
            </w:tcBorders>
            <w:hideMark/>
          </w:tcPr>
          <w:p w14:paraId="425BFCA6"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2(66.6%)</w:t>
            </w:r>
          </w:p>
        </w:tc>
        <w:tc>
          <w:tcPr>
            <w:tcW w:w="1134" w:type="dxa"/>
            <w:tcBorders>
              <w:top w:val="nil"/>
              <w:left w:val="nil"/>
              <w:bottom w:val="nil"/>
              <w:right w:val="nil"/>
            </w:tcBorders>
            <w:hideMark/>
          </w:tcPr>
          <w:p w14:paraId="5DF83429"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3(100%)</w:t>
            </w:r>
          </w:p>
        </w:tc>
        <w:tc>
          <w:tcPr>
            <w:tcW w:w="1134" w:type="dxa"/>
            <w:tcBorders>
              <w:top w:val="nil"/>
              <w:left w:val="nil"/>
              <w:bottom w:val="nil"/>
              <w:right w:val="nil"/>
            </w:tcBorders>
            <w:hideMark/>
          </w:tcPr>
          <w:p w14:paraId="15F5EA28"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3(100%)</w:t>
            </w:r>
          </w:p>
        </w:tc>
        <w:tc>
          <w:tcPr>
            <w:tcW w:w="1134" w:type="dxa"/>
            <w:tcBorders>
              <w:top w:val="nil"/>
              <w:left w:val="nil"/>
              <w:bottom w:val="nil"/>
              <w:right w:val="nil"/>
            </w:tcBorders>
            <w:hideMark/>
          </w:tcPr>
          <w:p w14:paraId="1624AB2B"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3(100%)</w:t>
            </w:r>
          </w:p>
        </w:tc>
        <w:tc>
          <w:tcPr>
            <w:tcW w:w="1134" w:type="dxa"/>
            <w:tcBorders>
              <w:top w:val="nil"/>
              <w:left w:val="nil"/>
              <w:bottom w:val="nil"/>
              <w:right w:val="nil"/>
            </w:tcBorders>
            <w:hideMark/>
          </w:tcPr>
          <w:p w14:paraId="17C751A9"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3(100%)</w:t>
            </w:r>
          </w:p>
        </w:tc>
        <w:tc>
          <w:tcPr>
            <w:tcW w:w="1134" w:type="dxa"/>
            <w:tcBorders>
              <w:top w:val="nil"/>
              <w:left w:val="nil"/>
              <w:bottom w:val="nil"/>
              <w:right w:val="nil"/>
            </w:tcBorders>
            <w:hideMark/>
          </w:tcPr>
          <w:p w14:paraId="54948D58"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2(66.6%)</w:t>
            </w:r>
          </w:p>
        </w:tc>
        <w:tc>
          <w:tcPr>
            <w:tcW w:w="1134" w:type="dxa"/>
            <w:tcBorders>
              <w:top w:val="nil"/>
              <w:left w:val="nil"/>
              <w:bottom w:val="nil"/>
              <w:right w:val="nil"/>
            </w:tcBorders>
            <w:hideMark/>
          </w:tcPr>
          <w:p w14:paraId="1BD4CCCB"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3(100%)</w:t>
            </w:r>
          </w:p>
        </w:tc>
        <w:tc>
          <w:tcPr>
            <w:tcW w:w="1134" w:type="dxa"/>
            <w:tcBorders>
              <w:top w:val="nil"/>
              <w:left w:val="nil"/>
              <w:bottom w:val="nil"/>
              <w:right w:val="nil"/>
            </w:tcBorders>
            <w:hideMark/>
          </w:tcPr>
          <w:p w14:paraId="4DC13BE5"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2(66.6%)</w:t>
            </w:r>
          </w:p>
        </w:tc>
        <w:tc>
          <w:tcPr>
            <w:tcW w:w="1134" w:type="dxa"/>
            <w:tcBorders>
              <w:top w:val="nil"/>
              <w:left w:val="nil"/>
              <w:bottom w:val="nil"/>
              <w:right w:val="nil"/>
            </w:tcBorders>
            <w:hideMark/>
          </w:tcPr>
          <w:p w14:paraId="0923AA38"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1(33.3%)</w:t>
            </w:r>
          </w:p>
        </w:tc>
        <w:tc>
          <w:tcPr>
            <w:tcW w:w="1276" w:type="dxa"/>
            <w:tcBorders>
              <w:top w:val="nil"/>
              <w:left w:val="nil"/>
              <w:bottom w:val="nil"/>
              <w:right w:val="nil"/>
            </w:tcBorders>
            <w:hideMark/>
          </w:tcPr>
          <w:p w14:paraId="3845DAA5"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2(66.6%)</w:t>
            </w:r>
          </w:p>
        </w:tc>
        <w:tc>
          <w:tcPr>
            <w:tcW w:w="1134" w:type="dxa"/>
            <w:tcBorders>
              <w:top w:val="nil"/>
              <w:left w:val="nil"/>
              <w:bottom w:val="nil"/>
              <w:right w:val="nil"/>
            </w:tcBorders>
            <w:hideMark/>
          </w:tcPr>
          <w:p w14:paraId="6AE1BD89"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1(33.3%)</w:t>
            </w:r>
          </w:p>
        </w:tc>
      </w:tr>
      <w:tr w:rsidR="00612690" w:rsidRPr="00C06304" w14:paraId="2954410E" w14:textId="77777777" w:rsidTr="00612690">
        <w:trPr>
          <w:trHeight w:val="565"/>
        </w:trPr>
        <w:tc>
          <w:tcPr>
            <w:cnfStyle w:val="001000000000" w:firstRow="0" w:lastRow="0" w:firstColumn="1" w:lastColumn="0" w:oddVBand="0" w:evenVBand="0" w:oddHBand="0" w:evenHBand="0" w:firstRowFirstColumn="0" w:firstRowLastColumn="0" w:lastRowFirstColumn="0" w:lastRowLastColumn="0"/>
            <w:tcW w:w="427" w:type="dxa"/>
            <w:tcBorders>
              <w:top w:val="nil"/>
              <w:left w:val="nil"/>
              <w:bottom w:val="nil"/>
              <w:right w:val="nil"/>
            </w:tcBorders>
            <w:hideMark/>
          </w:tcPr>
          <w:p w14:paraId="0613FEF0" w14:textId="77777777" w:rsidR="00612690" w:rsidRPr="00C06304" w:rsidRDefault="00612690" w:rsidP="00C06304">
            <w:pPr>
              <w:jc w:val="both"/>
              <w:rPr>
                <w:rFonts w:cs="Times New Roman"/>
                <w:sz w:val="24"/>
                <w:szCs w:val="24"/>
              </w:rPr>
            </w:pPr>
            <w:r w:rsidRPr="00C06304">
              <w:rPr>
                <w:rFonts w:cs="Times New Roman"/>
                <w:b w:val="0"/>
                <w:sz w:val="24"/>
                <w:szCs w:val="24"/>
              </w:rPr>
              <w:t>A</w:t>
            </w:r>
          </w:p>
        </w:tc>
        <w:tc>
          <w:tcPr>
            <w:tcW w:w="568" w:type="dxa"/>
            <w:tcBorders>
              <w:top w:val="nil"/>
              <w:left w:val="nil"/>
              <w:bottom w:val="nil"/>
              <w:right w:val="nil"/>
            </w:tcBorders>
            <w:hideMark/>
          </w:tcPr>
          <w:p w14:paraId="4827E247"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2</w:t>
            </w:r>
          </w:p>
        </w:tc>
        <w:tc>
          <w:tcPr>
            <w:tcW w:w="1277" w:type="dxa"/>
            <w:tcBorders>
              <w:top w:val="nil"/>
              <w:left w:val="nil"/>
              <w:bottom w:val="nil"/>
              <w:right w:val="nil"/>
            </w:tcBorders>
            <w:hideMark/>
          </w:tcPr>
          <w:p w14:paraId="3D209443"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1(50%)</w:t>
            </w:r>
          </w:p>
        </w:tc>
        <w:tc>
          <w:tcPr>
            <w:tcW w:w="1134" w:type="dxa"/>
            <w:tcBorders>
              <w:top w:val="nil"/>
              <w:left w:val="nil"/>
              <w:bottom w:val="nil"/>
              <w:right w:val="nil"/>
            </w:tcBorders>
            <w:hideMark/>
          </w:tcPr>
          <w:p w14:paraId="25E49958"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2(100%)</w:t>
            </w:r>
          </w:p>
        </w:tc>
        <w:tc>
          <w:tcPr>
            <w:tcW w:w="1134" w:type="dxa"/>
            <w:tcBorders>
              <w:top w:val="nil"/>
              <w:left w:val="nil"/>
              <w:bottom w:val="nil"/>
              <w:right w:val="nil"/>
            </w:tcBorders>
            <w:hideMark/>
          </w:tcPr>
          <w:p w14:paraId="4DDB97FD"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1(50%)</w:t>
            </w:r>
          </w:p>
        </w:tc>
        <w:tc>
          <w:tcPr>
            <w:tcW w:w="1134" w:type="dxa"/>
            <w:tcBorders>
              <w:top w:val="nil"/>
              <w:left w:val="nil"/>
              <w:bottom w:val="nil"/>
              <w:right w:val="nil"/>
            </w:tcBorders>
            <w:hideMark/>
          </w:tcPr>
          <w:p w14:paraId="7C62A8A3"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2(100%)</w:t>
            </w:r>
          </w:p>
        </w:tc>
        <w:tc>
          <w:tcPr>
            <w:tcW w:w="1134" w:type="dxa"/>
            <w:tcBorders>
              <w:top w:val="nil"/>
              <w:left w:val="nil"/>
              <w:bottom w:val="nil"/>
              <w:right w:val="nil"/>
            </w:tcBorders>
            <w:hideMark/>
          </w:tcPr>
          <w:p w14:paraId="6FEC6C59"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1(50%)</w:t>
            </w:r>
          </w:p>
        </w:tc>
        <w:tc>
          <w:tcPr>
            <w:tcW w:w="1134" w:type="dxa"/>
            <w:tcBorders>
              <w:top w:val="nil"/>
              <w:left w:val="nil"/>
              <w:bottom w:val="nil"/>
              <w:right w:val="nil"/>
            </w:tcBorders>
            <w:hideMark/>
          </w:tcPr>
          <w:p w14:paraId="5C058B57"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2(100%)</w:t>
            </w:r>
          </w:p>
        </w:tc>
        <w:tc>
          <w:tcPr>
            <w:tcW w:w="1134" w:type="dxa"/>
            <w:tcBorders>
              <w:top w:val="nil"/>
              <w:left w:val="nil"/>
              <w:bottom w:val="nil"/>
              <w:right w:val="nil"/>
            </w:tcBorders>
            <w:hideMark/>
          </w:tcPr>
          <w:p w14:paraId="5A35E9CE"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2(100%)</w:t>
            </w:r>
          </w:p>
        </w:tc>
        <w:tc>
          <w:tcPr>
            <w:tcW w:w="1134" w:type="dxa"/>
            <w:tcBorders>
              <w:top w:val="nil"/>
              <w:left w:val="nil"/>
              <w:bottom w:val="nil"/>
              <w:right w:val="nil"/>
            </w:tcBorders>
            <w:hideMark/>
          </w:tcPr>
          <w:p w14:paraId="615776B3"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1(50%)</w:t>
            </w:r>
          </w:p>
        </w:tc>
        <w:tc>
          <w:tcPr>
            <w:tcW w:w="1134" w:type="dxa"/>
            <w:tcBorders>
              <w:top w:val="nil"/>
              <w:left w:val="nil"/>
              <w:bottom w:val="nil"/>
              <w:right w:val="nil"/>
            </w:tcBorders>
            <w:hideMark/>
          </w:tcPr>
          <w:p w14:paraId="73719C52"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1(50%)</w:t>
            </w:r>
          </w:p>
        </w:tc>
        <w:tc>
          <w:tcPr>
            <w:tcW w:w="1276" w:type="dxa"/>
            <w:tcBorders>
              <w:top w:val="nil"/>
              <w:left w:val="nil"/>
              <w:bottom w:val="nil"/>
              <w:right w:val="nil"/>
            </w:tcBorders>
            <w:hideMark/>
          </w:tcPr>
          <w:p w14:paraId="6886FA2F"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2(100%)</w:t>
            </w:r>
          </w:p>
        </w:tc>
        <w:tc>
          <w:tcPr>
            <w:tcW w:w="1134" w:type="dxa"/>
            <w:tcBorders>
              <w:top w:val="nil"/>
              <w:left w:val="nil"/>
              <w:bottom w:val="nil"/>
              <w:right w:val="nil"/>
            </w:tcBorders>
            <w:hideMark/>
          </w:tcPr>
          <w:p w14:paraId="1D38DBC8"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1(50%)</w:t>
            </w:r>
          </w:p>
        </w:tc>
      </w:tr>
      <w:tr w:rsidR="00612690" w:rsidRPr="00C06304" w14:paraId="46FD048C" w14:textId="77777777" w:rsidTr="00612690">
        <w:trPr>
          <w:trHeight w:val="539"/>
        </w:trPr>
        <w:tc>
          <w:tcPr>
            <w:cnfStyle w:val="001000000000" w:firstRow="0" w:lastRow="0" w:firstColumn="1" w:lastColumn="0" w:oddVBand="0" w:evenVBand="0" w:oddHBand="0" w:evenHBand="0" w:firstRowFirstColumn="0" w:firstRowLastColumn="0" w:lastRowFirstColumn="0" w:lastRowLastColumn="0"/>
            <w:tcW w:w="427" w:type="dxa"/>
            <w:tcBorders>
              <w:top w:val="nil"/>
              <w:left w:val="nil"/>
              <w:bottom w:val="nil"/>
              <w:right w:val="nil"/>
            </w:tcBorders>
            <w:hideMark/>
          </w:tcPr>
          <w:p w14:paraId="20506ECF" w14:textId="77777777" w:rsidR="00612690" w:rsidRPr="00C06304" w:rsidRDefault="00612690" w:rsidP="00C06304">
            <w:pPr>
              <w:jc w:val="both"/>
              <w:rPr>
                <w:rFonts w:cs="Times New Roman"/>
                <w:sz w:val="24"/>
                <w:szCs w:val="24"/>
              </w:rPr>
            </w:pPr>
            <w:r w:rsidRPr="00C06304">
              <w:rPr>
                <w:rFonts w:cs="Times New Roman"/>
                <w:b w:val="0"/>
                <w:sz w:val="24"/>
                <w:szCs w:val="24"/>
              </w:rPr>
              <w:t>M</w:t>
            </w:r>
          </w:p>
        </w:tc>
        <w:tc>
          <w:tcPr>
            <w:tcW w:w="568" w:type="dxa"/>
            <w:tcBorders>
              <w:top w:val="nil"/>
              <w:left w:val="nil"/>
              <w:bottom w:val="nil"/>
              <w:right w:val="nil"/>
            </w:tcBorders>
            <w:hideMark/>
          </w:tcPr>
          <w:p w14:paraId="48B7C1EE"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4</w:t>
            </w:r>
          </w:p>
        </w:tc>
        <w:tc>
          <w:tcPr>
            <w:tcW w:w="1277" w:type="dxa"/>
            <w:tcBorders>
              <w:top w:val="nil"/>
              <w:left w:val="nil"/>
              <w:bottom w:val="nil"/>
              <w:right w:val="nil"/>
            </w:tcBorders>
            <w:hideMark/>
          </w:tcPr>
          <w:p w14:paraId="4C97B348"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3(75%)</w:t>
            </w:r>
          </w:p>
        </w:tc>
        <w:tc>
          <w:tcPr>
            <w:tcW w:w="1134" w:type="dxa"/>
            <w:tcBorders>
              <w:top w:val="nil"/>
              <w:left w:val="nil"/>
              <w:bottom w:val="nil"/>
              <w:right w:val="nil"/>
            </w:tcBorders>
            <w:hideMark/>
          </w:tcPr>
          <w:p w14:paraId="72C5B99A"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4(100%)</w:t>
            </w:r>
          </w:p>
        </w:tc>
        <w:tc>
          <w:tcPr>
            <w:tcW w:w="1134" w:type="dxa"/>
            <w:tcBorders>
              <w:top w:val="nil"/>
              <w:left w:val="nil"/>
              <w:bottom w:val="nil"/>
              <w:right w:val="nil"/>
            </w:tcBorders>
            <w:hideMark/>
          </w:tcPr>
          <w:p w14:paraId="266E5118"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3(75%)</w:t>
            </w:r>
          </w:p>
        </w:tc>
        <w:tc>
          <w:tcPr>
            <w:tcW w:w="1134" w:type="dxa"/>
            <w:tcBorders>
              <w:top w:val="nil"/>
              <w:left w:val="nil"/>
              <w:bottom w:val="nil"/>
              <w:right w:val="nil"/>
            </w:tcBorders>
            <w:hideMark/>
          </w:tcPr>
          <w:p w14:paraId="7129BAD7"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4(100%)</w:t>
            </w:r>
          </w:p>
        </w:tc>
        <w:tc>
          <w:tcPr>
            <w:tcW w:w="1134" w:type="dxa"/>
            <w:tcBorders>
              <w:top w:val="nil"/>
              <w:left w:val="nil"/>
              <w:bottom w:val="nil"/>
              <w:right w:val="nil"/>
            </w:tcBorders>
            <w:hideMark/>
          </w:tcPr>
          <w:p w14:paraId="68F1C1FD"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2(50%)</w:t>
            </w:r>
          </w:p>
        </w:tc>
        <w:tc>
          <w:tcPr>
            <w:tcW w:w="1134" w:type="dxa"/>
            <w:tcBorders>
              <w:top w:val="nil"/>
              <w:left w:val="nil"/>
              <w:bottom w:val="nil"/>
              <w:right w:val="nil"/>
            </w:tcBorders>
            <w:hideMark/>
          </w:tcPr>
          <w:p w14:paraId="1DABF8BB"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3(75%)</w:t>
            </w:r>
          </w:p>
        </w:tc>
        <w:tc>
          <w:tcPr>
            <w:tcW w:w="1134" w:type="dxa"/>
            <w:tcBorders>
              <w:top w:val="nil"/>
              <w:left w:val="nil"/>
              <w:bottom w:val="nil"/>
              <w:right w:val="nil"/>
            </w:tcBorders>
            <w:hideMark/>
          </w:tcPr>
          <w:p w14:paraId="4DFA20A3"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3(75%)</w:t>
            </w:r>
          </w:p>
        </w:tc>
        <w:tc>
          <w:tcPr>
            <w:tcW w:w="1134" w:type="dxa"/>
            <w:tcBorders>
              <w:top w:val="nil"/>
              <w:left w:val="nil"/>
              <w:bottom w:val="nil"/>
              <w:right w:val="nil"/>
            </w:tcBorders>
            <w:hideMark/>
          </w:tcPr>
          <w:p w14:paraId="0FC2E03D"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3(75%)</w:t>
            </w:r>
          </w:p>
        </w:tc>
        <w:tc>
          <w:tcPr>
            <w:tcW w:w="1134" w:type="dxa"/>
            <w:tcBorders>
              <w:top w:val="nil"/>
              <w:left w:val="nil"/>
              <w:bottom w:val="nil"/>
              <w:right w:val="nil"/>
            </w:tcBorders>
            <w:hideMark/>
          </w:tcPr>
          <w:p w14:paraId="42214187"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3(75%)</w:t>
            </w:r>
          </w:p>
        </w:tc>
        <w:tc>
          <w:tcPr>
            <w:tcW w:w="1276" w:type="dxa"/>
            <w:tcBorders>
              <w:top w:val="nil"/>
              <w:left w:val="nil"/>
              <w:bottom w:val="nil"/>
              <w:right w:val="nil"/>
            </w:tcBorders>
            <w:hideMark/>
          </w:tcPr>
          <w:p w14:paraId="10DBA8D2"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2(50%)</w:t>
            </w:r>
          </w:p>
        </w:tc>
        <w:tc>
          <w:tcPr>
            <w:tcW w:w="1134" w:type="dxa"/>
            <w:tcBorders>
              <w:top w:val="nil"/>
              <w:left w:val="nil"/>
              <w:bottom w:val="nil"/>
              <w:right w:val="nil"/>
            </w:tcBorders>
            <w:hideMark/>
          </w:tcPr>
          <w:p w14:paraId="55E82C6C"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3(75%)</w:t>
            </w:r>
          </w:p>
        </w:tc>
      </w:tr>
      <w:tr w:rsidR="00612690" w:rsidRPr="00C06304" w14:paraId="5226A71D" w14:textId="77777777" w:rsidTr="00612690">
        <w:trPr>
          <w:trHeight w:val="211"/>
        </w:trPr>
        <w:tc>
          <w:tcPr>
            <w:cnfStyle w:val="001000000000" w:firstRow="0" w:lastRow="0" w:firstColumn="1" w:lastColumn="0" w:oddVBand="0" w:evenVBand="0" w:oddHBand="0" w:evenHBand="0" w:firstRowFirstColumn="0" w:firstRowLastColumn="0" w:lastRowFirstColumn="0" w:lastRowLastColumn="0"/>
            <w:tcW w:w="427" w:type="dxa"/>
            <w:tcBorders>
              <w:top w:val="nil"/>
              <w:left w:val="nil"/>
              <w:bottom w:val="nil"/>
              <w:right w:val="nil"/>
            </w:tcBorders>
            <w:hideMark/>
          </w:tcPr>
          <w:p w14:paraId="73A45C7A" w14:textId="77777777" w:rsidR="00612690" w:rsidRPr="00C06304" w:rsidRDefault="00612690" w:rsidP="00C06304">
            <w:pPr>
              <w:jc w:val="both"/>
              <w:rPr>
                <w:rFonts w:cs="Times New Roman"/>
                <w:sz w:val="24"/>
                <w:szCs w:val="24"/>
              </w:rPr>
            </w:pPr>
            <w:r w:rsidRPr="00C06304">
              <w:rPr>
                <w:rFonts w:cs="Times New Roman"/>
                <w:b w:val="0"/>
                <w:sz w:val="24"/>
                <w:szCs w:val="24"/>
              </w:rPr>
              <w:t>C</w:t>
            </w:r>
          </w:p>
        </w:tc>
        <w:tc>
          <w:tcPr>
            <w:tcW w:w="568" w:type="dxa"/>
            <w:tcBorders>
              <w:top w:val="nil"/>
              <w:left w:val="nil"/>
              <w:bottom w:val="nil"/>
              <w:right w:val="nil"/>
            </w:tcBorders>
            <w:hideMark/>
          </w:tcPr>
          <w:p w14:paraId="037CAA90"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4</w:t>
            </w:r>
          </w:p>
        </w:tc>
        <w:tc>
          <w:tcPr>
            <w:tcW w:w="1277" w:type="dxa"/>
            <w:tcBorders>
              <w:top w:val="nil"/>
              <w:left w:val="nil"/>
              <w:bottom w:val="nil"/>
              <w:right w:val="nil"/>
            </w:tcBorders>
            <w:hideMark/>
          </w:tcPr>
          <w:p w14:paraId="60A7FBB3"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4(100%)</w:t>
            </w:r>
          </w:p>
        </w:tc>
        <w:tc>
          <w:tcPr>
            <w:tcW w:w="1134" w:type="dxa"/>
            <w:tcBorders>
              <w:top w:val="nil"/>
              <w:left w:val="nil"/>
              <w:bottom w:val="nil"/>
              <w:right w:val="nil"/>
            </w:tcBorders>
            <w:hideMark/>
          </w:tcPr>
          <w:p w14:paraId="276FF45F"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3(75%)</w:t>
            </w:r>
          </w:p>
        </w:tc>
        <w:tc>
          <w:tcPr>
            <w:tcW w:w="1134" w:type="dxa"/>
            <w:tcBorders>
              <w:top w:val="nil"/>
              <w:left w:val="nil"/>
              <w:bottom w:val="nil"/>
              <w:right w:val="nil"/>
            </w:tcBorders>
            <w:hideMark/>
          </w:tcPr>
          <w:p w14:paraId="0CFE9B09"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4(100%)</w:t>
            </w:r>
          </w:p>
        </w:tc>
        <w:tc>
          <w:tcPr>
            <w:tcW w:w="1134" w:type="dxa"/>
            <w:tcBorders>
              <w:top w:val="nil"/>
              <w:left w:val="nil"/>
              <w:bottom w:val="nil"/>
              <w:right w:val="nil"/>
            </w:tcBorders>
            <w:hideMark/>
          </w:tcPr>
          <w:p w14:paraId="1E8E566D"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2(50%)</w:t>
            </w:r>
          </w:p>
        </w:tc>
        <w:tc>
          <w:tcPr>
            <w:tcW w:w="1134" w:type="dxa"/>
            <w:tcBorders>
              <w:top w:val="nil"/>
              <w:left w:val="nil"/>
              <w:bottom w:val="nil"/>
              <w:right w:val="nil"/>
            </w:tcBorders>
            <w:hideMark/>
          </w:tcPr>
          <w:p w14:paraId="5596693D"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1(25%)</w:t>
            </w:r>
          </w:p>
        </w:tc>
        <w:tc>
          <w:tcPr>
            <w:tcW w:w="1134" w:type="dxa"/>
            <w:tcBorders>
              <w:top w:val="nil"/>
              <w:left w:val="nil"/>
              <w:bottom w:val="nil"/>
              <w:right w:val="nil"/>
            </w:tcBorders>
            <w:hideMark/>
          </w:tcPr>
          <w:p w14:paraId="06503A9B"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4(100%)</w:t>
            </w:r>
          </w:p>
        </w:tc>
        <w:tc>
          <w:tcPr>
            <w:tcW w:w="1134" w:type="dxa"/>
            <w:tcBorders>
              <w:top w:val="nil"/>
              <w:left w:val="nil"/>
              <w:bottom w:val="nil"/>
              <w:right w:val="nil"/>
            </w:tcBorders>
            <w:hideMark/>
          </w:tcPr>
          <w:p w14:paraId="423B536F"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4(100%)</w:t>
            </w:r>
          </w:p>
        </w:tc>
        <w:tc>
          <w:tcPr>
            <w:tcW w:w="1134" w:type="dxa"/>
            <w:tcBorders>
              <w:top w:val="nil"/>
              <w:left w:val="nil"/>
              <w:bottom w:val="nil"/>
              <w:right w:val="nil"/>
            </w:tcBorders>
            <w:hideMark/>
          </w:tcPr>
          <w:p w14:paraId="78FC9A78"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4(100%)</w:t>
            </w:r>
          </w:p>
        </w:tc>
        <w:tc>
          <w:tcPr>
            <w:tcW w:w="1134" w:type="dxa"/>
            <w:tcBorders>
              <w:top w:val="nil"/>
              <w:left w:val="nil"/>
              <w:bottom w:val="nil"/>
              <w:right w:val="nil"/>
            </w:tcBorders>
            <w:hideMark/>
          </w:tcPr>
          <w:p w14:paraId="0DBEE2EF"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2(50%)</w:t>
            </w:r>
          </w:p>
        </w:tc>
        <w:tc>
          <w:tcPr>
            <w:tcW w:w="1276" w:type="dxa"/>
            <w:tcBorders>
              <w:top w:val="nil"/>
              <w:left w:val="nil"/>
              <w:bottom w:val="nil"/>
              <w:right w:val="nil"/>
            </w:tcBorders>
            <w:hideMark/>
          </w:tcPr>
          <w:p w14:paraId="6F14AFAE"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2(50%)</w:t>
            </w:r>
          </w:p>
        </w:tc>
        <w:tc>
          <w:tcPr>
            <w:tcW w:w="1134" w:type="dxa"/>
            <w:tcBorders>
              <w:top w:val="nil"/>
              <w:left w:val="nil"/>
              <w:bottom w:val="nil"/>
              <w:right w:val="nil"/>
            </w:tcBorders>
            <w:hideMark/>
          </w:tcPr>
          <w:p w14:paraId="07A4A3A5"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bCs/>
                <w:sz w:val="24"/>
                <w:szCs w:val="24"/>
              </w:rPr>
              <w:t>2(50%)</w:t>
            </w:r>
          </w:p>
        </w:tc>
      </w:tr>
      <w:tr w:rsidR="00612690" w:rsidRPr="00C06304" w14:paraId="1F2FC968" w14:textId="77777777" w:rsidTr="00612690">
        <w:trPr>
          <w:cantSplit/>
          <w:trHeight w:val="1134"/>
        </w:trPr>
        <w:tc>
          <w:tcPr>
            <w:cnfStyle w:val="001000000000" w:firstRow="0" w:lastRow="0" w:firstColumn="1" w:lastColumn="0" w:oddVBand="0" w:evenVBand="0" w:oddHBand="0" w:evenHBand="0" w:firstRowFirstColumn="0" w:firstRowLastColumn="0" w:lastRowFirstColumn="0" w:lastRowLastColumn="0"/>
            <w:tcW w:w="427" w:type="dxa"/>
            <w:tcBorders>
              <w:top w:val="nil"/>
              <w:left w:val="nil"/>
              <w:bottom w:val="single" w:sz="4" w:space="0" w:color="7F7F7F"/>
              <w:right w:val="nil"/>
            </w:tcBorders>
            <w:textDirection w:val="btLr"/>
            <w:hideMark/>
          </w:tcPr>
          <w:p w14:paraId="2FE5E9E3" w14:textId="77777777" w:rsidR="00612690" w:rsidRPr="00C06304" w:rsidRDefault="00612690" w:rsidP="00C06304">
            <w:pPr>
              <w:ind w:left="113" w:right="113"/>
              <w:jc w:val="both"/>
              <w:rPr>
                <w:rFonts w:cs="Times New Roman"/>
                <w:sz w:val="24"/>
                <w:szCs w:val="24"/>
              </w:rPr>
            </w:pPr>
            <w:r w:rsidRPr="00C06304">
              <w:rPr>
                <w:rFonts w:cs="Times New Roman"/>
                <w:b w:val="0"/>
                <w:sz w:val="24"/>
                <w:szCs w:val="24"/>
              </w:rPr>
              <w:t xml:space="preserve">      Total</w:t>
            </w:r>
          </w:p>
          <w:p w14:paraId="224A87F4" w14:textId="77777777" w:rsidR="00612690" w:rsidRPr="00C06304" w:rsidRDefault="00612690" w:rsidP="00C06304">
            <w:pPr>
              <w:ind w:left="113" w:right="113"/>
              <w:jc w:val="both"/>
              <w:rPr>
                <w:rFonts w:cs="Times New Roman"/>
                <w:sz w:val="24"/>
                <w:szCs w:val="24"/>
              </w:rPr>
            </w:pPr>
          </w:p>
        </w:tc>
        <w:tc>
          <w:tcPr>
            <w:tcW w:w="568" w:type="dxa"/>
            <w:tcBorders>
              <w:top w:val="nil"/>
              <w:left w:val="nil"/>
              <w:bottom w:val="single" w:sz="4" w:space="0" w:color="7F7F7F"/>
              <w:right w:val="nil"/>
            </w:tcBorders>
            <w:hideMark/>
          </w:tcPr>
          <w:p w14:paraId="204E50FE"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sz w:val="24"/>
                <w:szCs w:val="24"/>
                <w:lang w:val="en-GB"/>
              </w:rPr>
              <w:t>23</w:t>
            </w:r>
          </w:p>
        </w:tc>
        <w:tc>
          <w:tcPr>
            <w:tcW w:w="1277" w:type="dxa"/>
            <w:tcBorders>
              <w:top w:val="nil"/>
              <w:left w:val="nil"/>
              <w:bottom w:val="single" w:sz="4" w:space="0" w:color="7F7F7F"/>
              <w:right w:val="nil"/>
            </w:tcBorders>
            <w:hideMark/>
          </w:tcPr>
          <w:p w14:paraId="7785E056" w14:textId="77777777" w:rsidR="00612690" w:rsidRPr="00C06304" w:rsidRDefault="00612690" w:rsidP="00C0630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4"/>
                <w:szCs w:val="24"/>
                <w:lang w:val="en-GB"/>
              </w:rPr>
            </w:pPr>
            <w:r w:rsidRPr="00C06304">
              <w:rPr>
                <w:rFonts w:cs="Times New Roman"/>
                <w:sz w:val="24"/>
                <w:szCs w:val="24"/>
                <w:lang w:val="en-GB"/>
              </w:rPr>
              <w:t>17</w:t>
            </w:r>
          </w:p>
          <w:p w14:paraId="65FC28B1"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sz w:val="24"/>
                <w:szCs w:val="24"/>
                <w:lang w:val="en-GB"/>
              </w:rPr>
              <w:t>(73.9%)</w:t>
            </w:r>
          </w:p>
        </w:tc>
        <w:tc>
          <w:tcPr>
            <w:tcW w:w="1134" w:type="dxa"/>
            <w:tcBorders>
              <w:top w:val="nil"/>
              <w:left w:val="nil"/>
              <w:bottom w:val="single" w:sz="4" w:space="0" w:color="7F7F7F"/>
              <w:right w:val="nil"/>
            </w:tcBorders>
            <w:hideMark/>
          </w:tcPr>
          <w:p w14:paraId="15B20C68" w14:textId="77777777" w:rsidR="00612690" w:rsidRPr="00C06304" w:rsidRDefault="00612690" w:rsidP="00C0630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4"/>
                <w:szCs w:val="24"/>
                <w:lang w:val="en-GB"/>
              </w:rPr>
            </w:pPr>
            <w:r w:rsidRPr="00C06304">
              <w:rPr>
                <w:rFonts w:cs="Times New Roman"/>
                <w:sz w:val="24"/>
                <w:szCs w:val="24"/>
                <w:lang w:val="en-GB"/>
              </w:rPr>
              <w:t>22</w:t>
            </w:r>
          </w:p>
          <w:p w14:paraId="6A92C027"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sz w:val="24"/>
                <w:szCs w:val="24"/>
                <w:lang w:val="en-GB"/>
              </w:rPr>
              <w:t>(95.6%)</w:t>
            </w:r>
          </w:p>
        </w:tc>
        <w:tc>
          <w:tcPr>
            <w:tcW w:w="1134" w:type="dxa"/>
            <w:tcBorders>
              <w:top w:val="nil"/>
              <w:left w:val="nil"/>
              <w:bottom w:val="single" w:sz="4" w:space="0" w:color="7F7F7F"/>
              <w:right w:val="nil"/>
            </w:tcBorders>
            <w:hideMark/>
          </w:tcPr>
          <w:p w14:paraId="1AE29839" w14:textId="77777777" w:rsidR="00612690" w:rsidRPr="00C06304" w:rsidRDefault="00612690" w:rsidP="00C0630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4"/>
                <w:szCs w:val="24"/>
                <w:lang w:val="en-GB"/>
              </w:rPr>
            </w:pPr>
            <w:r w:rsidRPr="00C06304">
              <w:rPr>
                <w:rFonts w:cs="Times New Roman"/>
                <w:sz w:val="24"/>
                <w:szCs w:val="24"/>
                <w:lang w:val="en-GB"/>
              </w:rPr>
              <w:t>16</w:t>
            </w:r>
          </w:p>
          <w:p w14:paraId="01F68672"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sz w:val="24"/>
                <w:szCs w:val="24"/>
                <w:lang w:val="en-GB"/>
              </w:rPr>
              <w:t>(69.5%)</w:t>
            </w:r>
          </w:p>
        </w:tc>
        <w:tc>
          <w:tcPr>
            <w:tcW w:w="1134" w:type="dxa"/>
            <w:tcBorders>
              <w:top w:val="nil"/>
              <w:left w:val="nil"/>
              <w:bottom w:val="single" w:sz="4" w:space="0" w:color="7F7F7F"/>
              <w:right w:val="nil"/>
            </w:tcBorders>
            <w:hideMark/>
          </w:tcPr>
          <w:p w14:paraId="69907EAE" w14:textId="77777777" w:rsidR="00612690" w:rsidRPr="00C06304" w:rsidRDefault="00612690" w:rsidP="00C0630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4"/>
                <w:szCs w:val="24"/>
                <w:lang w:val="en-GB"/>
              </w:rPr>
            </w:pPr>
            <w:r w:rsidRPr="00C06304">
              <w:rPr>
                <w:rFonts w:cs="Times New Roman"/>
                <w:sz w:val="24"/>
                <w:szCs w:val="24"/>
                <w:lang w:val="en-GB"/>
              </w:rPr>
              <w:t>11</w:t>
            </w:r>
          </w:p>
          <w:p w14:paraId="6758CD0D"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sz w:val="24"/>
                <w:szCs w:val="24"/>
                <w:lang w:val="en-GB"/>
              </w:rPr>
              <w:t>(47.8%)</w:t>
            </w:r>
          </w:p>
        </w:tc>
        <w:tc>
          <w:tcPr>
            <w:tcW w:w="1134" w:type="dxa"/>
            <w:tcBorders>
              <w:top w:val="nil"/>
              <w:left w:val="nil"/>
              <w:bottom w:val="single" w:sz="4" w:space="0" w:color="7F7F7F"/>
              <w:right w:val="nil"/>
            </w:tcBorders>
            <w:hideMark/>
          </w:tcPr>
          <w:p w14:paraId="54BF5585" w14:textId="77777777" w:rsidR="00612690" w:rsidRPr="00C06304" w:rsidRDefault="00612690" w:rsidP="00C0630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4"/>
                <w:szCs w:val="24"/>
                <w:lang w:val="en-GB"/>
              </w:rPr>
            </w:pPr>
            <w:r w:rsidRPr="00C06304">
              <w:rPr>
                <w:rFonts w:cs="Times New Roman"/>
                <w:sz w:val="24"/>
                <w:szCs w:val="24"/>
                <w:lang w:val="en-GB"/>
              </w:rPr>
              <w:t>8</w:t>
            </w:r>
          </w:p>
          <w:p w14:paraId="4B40BB70"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sz w:val="24"/>
                <w:szCs w:val="24"/>
                <w:lang w:val="en-GB"/>
              </w:rPr>
            </w:pPr>
            <w:r w:rsidRPr="00C06304">
              <w:rPr>
                <w:rFonts w:cs="Times New Roman"/>
                <w:sz w:val="24"/>
                <w:szCs w:val="24"/>
                <w:lang w:val="en-GB"/>
              </w:rPr>
              <w:t>(34.7%)</w:t>
            </w:r>
          </w:p>
        </w:tc>
        <w:tc>
          <w:tcPr>
            <w:tcW w:w="1134" w:type="dxa"/>
            <w:tcBorders>
              <w:top w:val="nil"/>
              <w:left w:val="nil"/>
              <w:bottom w:val="single" w:sz="4" w:space="0" w:color="7F7F7F"/>
              <w:right w:val="nil"/>
            </w:tcBorders>
            <w:hideMark/>
          </w:tcPr>
          <w:p w14:paraId="0D6395A7" w14:textId="77777777" w:rsidR="00612690" w:rsidRPr="00C06304" w:rsidRDefault="00612690" w:rsidP="00C0630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4"/>
                <w:szCs w:val="24"/>
                <w:lang w:val="en-GB"/>
              </w:rPr>
            </w:pPr>
            <w:r w:rsidRPr="00C06304">
              <w:rPr>
                <w:rFonts w:cs="Times New Roman"/>
                <w:sz w:val="24"/>
                <w:szCs w:val="24"/>
                <w:lang w:val="en-GB"/>
              </w:rPr>
              <w:t>18</w:t>
            </w:r>
          </w:p>
          <w:p w14:paraId="4070D29A"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sz w:val="24"/>
                <w:szCs w:val="24"/>
                <w:lang w:val="en-GB"/>
              </w:rPr>
              <w:t>(78.2%)</w:t>
            </w:r>
          </w:p>
        </w:tc>
        <w:tc>
          <w:tcPr>
            <w:tcW w:w="1134" w:type="dxa"/>
            <w:tcBorders>
              <w:top w:val="nil"/>
              <w:left w:val="nil"/>
              <w:bottom w:val="single" w:sz="4" w:space="0" w:color="7F7F7F"/>
              <w:right w:val="nil"/>
            </w:tcBorders>
            <w:hideMark/>
          </w:tcPr>
          <w:p w14:paraId="2719B436" w14:textId="77777777" w:rsidR="00612690" w:rsidRPr="00C06304" w:rsidRDefault="00612690" w:rsidP="00C0630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4"/>
                <w:szCs w:val="24"/>
                <w:lang w:val="en-GB"/>
              </w:rPr>
            </w:pPr>
            <w:r w:rsidRPr="00C06304">
              <w:rPr>
                <w:rFonts w:cs="Times New Roman"/>
                <w:sz w:val="24"/>
                <w:szCs w:val="24"/>
                <w:lang w:val="en-GB"/>
              </w:rPr>
              <w:t>18</w:t>
            </w:r>
          </w:p>
          <w:p w14:paraId="202332D7"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sz w:val="24"/>
                <w:szCs w:val="24"/>
                <w:lang w:val="en-GB"/>
              </w:rPr>
              <w:t>(78.2%)</w:t>
            </w:r>
          </w:p>
        </w:tc>
        <w:tc>
          <w:tcPr>
            <w:tcW w:w="1134" w:type="dxa"/>
            <w:tcBorders>
              <w:top w:val="nil"/>
              <w:left w:val="nil"/>
              <w:bottom w:val="single" w:sz="4" w:space="0" w:color="7F7F7F"/>
              <w:right w:val="nil"/>
            </w:tcBorders>
            <w:hideMark/>
          </w:tcPr>
          <w:p w14:paraId="016236EE" w14:textId="77777777" w:rsidR="00612690" w:rsidRPr="00C06304" w:rsidRDefault="00612690" w:rsidP="00C0630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4"/>
                <w:szCs w:val="24"/>
                <w:lang w:val="en-GB"/>
              </w:rPr>
            </w:pPr>
            <w:r w:rsidRPr="00C06304">
              <w:rPr>
                <w:rFonts w:cs="Times New Roman"/>
                <w:sz w:val="24"/>
                <w:szCs w:val="24"/>
                <w:lang w:val="en-GB"/>
              </w:rPr>
              <w:t>20</w:t>
            </w:r>
          </w:p>
          <w:p w14:paraId="2FE1ED41"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sz w:val="24"/>
                <w:szCs w:val="24"/>
                <w:lang w:val="en-GB"/>
              </w:rPr>
              <w:t>(86.9%)</w:t>
            </w:r>
          </w:p>
        </w:tc>
        <w:tc>
          <w:tcPr>
            <w:tcW w:w="1134" w:type="dxa"/>
            <w:tcBorders>
              <w:top w:val="nil"/>
              <w:left w:val="nil"/>
              <w:bottom w:val="single" w:sz="4" w:space="0" w:color="7F7F7F"/>
              <w:right w:val="nil"/>
            </w:tcBorders>
            <w:hideMark/>
          </w:tcPr>
          <w:p w14:paraId="09579136" w14:textId="77777777" w:rsidR="00612690" w:rsidRPr="00C06304" w:rsidRDefault="00612690" w:rsidP="00C0630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4"/>
                <w:szCs w:val="24"/>
                <w:lang w:val="en-GB"/>
              </w:rPr>
            </w:pPr>
            <w:r w:rsidRPr="00C06304">
              <w:rPr>
                <w:rFonts w:cs="Times New Roman"/>
                <w:sz w:val="24"/>
                <w:szCs w:val="24"/>
                <w:lang w:val="en-GB"/>
              </w:rPr>
              <w:t>11</w:t>
            </w:r>
          </w:p>
          <w:p w14:paraId="7F6A853D"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sz w:val="24"/>
                <w:szCs w:val="24"/>
                <w:lang w:val="en-GB"/>
              </w:rPr>
              <w:t>(47.8%)</w:t>
            </w:r>
          </w:p>
        </w:tc>
        <w:tc>
          <w:tcPr>
            <w:tcW w:w="1276" w:type="dxa"/>
            <w:tcBorders>
              <w:top w:val="nil"/>
              <w:left w:val="nil"/>
              <w:bottom w:val="single" w:sz="4" w:space="0" w:color="7F7F7F"/>
              <w:right w:val="nil"/>
            </w:tcBorders>
            <w:hideMark/>
          </w:tcPr>
          <w:p w14:paraId="34867BB2" w14:textId="77777777" w:rsidR="00612690" w:rsidRPr="00C06304" w:rsidRDefault="00612690" w:rsidP="00C0630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4"/>
                <w:szCs w:val="24"/>
                <w:lang w:val="en-GB"/>
              </w:rPr>
            </w:pPr>
            <w:r w:rsidRPr="00C06304">
              <w:rPr>
                <w:rFonts w:cs="Times New Roman"/>
                <w:sz w:val="24"/>
                <w:szCs w:val="24"/>
                <w:lang w:val="en-GB"/>
              </w:rPr>
              <w:t>11</w:t>
            </w:r>
          </w:p>
          <w:p w14:paraId="26442791"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sz w:val="24"/>
                <w:szCs w:val="24"/>
                <w:lang w:val="en-GB"/>
              </w:rPr>
              <w:t>(47.8%)</w:t>
            </w:r>
          </w:p>
        </w:tc>
        <w:tc>
          <w:tcPr>
            <w:tcW w:w="1134" w:type="dxa"/>
            <w:tcBorders>
              <w:top w:val="nil"/>
              <w:left w:val="nil"/>
              <w:bottom w:val="single" w:sz="4" w:space="0" w:color="7F7F7F"/>
              <w:right w:val="nil"/>
            </w:tcBorders>
            <w:hideMark/>
          </w:tcPr>
          <w:p w14:paraId="1FAEBF98" w14:textId="77777777" w:rsidR="00612690" w:rsidRPr="00C06304" w:rsidRDefault="00612690" w:rsidP="00C0630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4"/>
                <w:szCs w:val="24"/>
                <w:lang w:val="en-GB"/>
              </w:rPr>
            </w:pPr>
            <w:r w:rsidRPr="00C06304">
              <w:rPr>
                <w:rFonts w:cs="Times New Roman"/>
                <w:sz w:val="24"/>
                <w:szCs w:val="24"/>
                <w:lang w:val="en-GB"/>
              </w:rPr>
              <w:t>11</w:t>
            </w:r>
          </w:p>
          <w:p w14:paraId="0DF8DC80" w14:textId="77777777" w:rsidR="00612690" w:rsidRPr="00C06304" w:rsidRDefault="00612690" w:rsidP="00C06304">
            <w:pPr>
              <w:jc w:val="both"/>
              <w:cnfStyle w:val="000000000000" w:firstRow="0" w:lastRow="0" w:firstColumn="0" w:lastColumn="0" w:oddVBand="0" w:evenVBand="0" w:oddHBand="0" w:evenHBand="0" w:firstRowFirstColumn="0" w:firstRowLastColumn="0" w:lastRowFirstColumn="0" w:lastRowLastColumn="0"/>
              <w:rPr>
                <w:rFonts w:cs="Times New Roman"/>
                <w:bCs/>
                <w:sz w:val="24"/>
                <w:szCs w:val="24"/>
              </w:rPr>
            </w:pPr>
            <w:r w:rsidRPr="00C06304">
              <w:rPr>
                <w:rFonts w:cs="Times New Roman"/>
                <w:sz w:val="24"/>
                <w:szCs w:val="24"/>
                <w:lang w:val="en-GB"/>
              </w:rPr>
              <w:t>(47.8%)</w:t>
            </w:r>
          </w:p>
        </w:tc>
      </w:tr>
    </w:tbl>
    <w:p w14:paraId="074E6963" w14:textId="77777777" w:rsidR="00612690" w:rsidRPr="00C06304" w:rsidRDefault="00612690" w:rsidP="00C06304">
      <w:pPr>
        <w:jc w:val="both"/>
        <w:rPr>
          <w:rFonts w:ascii="Times New Roman" w:hAnsi="Times New Roman" w:cs="Times New Roman"/>
          <w:bCs/>
          <w:sz w:val="24"/>
          <w:szCs w:val="24"/>
        </w:rPr>
      </w:pPr>
    </w:p>
    <w:p w14:paraId="662D9CD5" w14:textId="77777777" w:rsidR="00612690" w:rsidRPr="00C06304" w:rsidRDefault="00612690" w:rsidP="00C06304">
      <w:pPr>
        <w:autoSpaceDE w:val="0"/>
        <w:autoSpaceDN w:val="0"/>
        <w:adjustRightInd w:val="0"/>
        <w:spacing w:after="0" w:line="240" w:lineRule="auto"/>
        <w:jc w:val="both"/>
        <w:rPr>
          <w:rFonts w:ascii="Times New Roman" w:hAnsi="Times New Roman" w:cs="Times New Roman"/>
          <w:bCs/>
          <w:sz w:val="24"/>
          <w:szCs w:val="24"/>
        </w:rPr>
      </w:pPr>
    </w:p>
    <w:p w14:paraId="7EE6751C" w14:textId="402A9F3B" w:rsidR="00612690" w:rsidRPr="00C06304" w:rsidRDefault="00612690" w:rsidP="00C06304">
      <w:pPr>
        <w:pStyle w:val="NormalWeb"/>
        <w:spacing w:line="480" w:lineRule="auto"/>
        <w:ind w:firstLine="720"/>
        <w:jc w:val="both"/>
        <w:sectPr w:rsidR="00612690" w:rsidRPr="00C06304" w:rsidSect="00555BFC">
          <w:pgSz w:w="15840" w:h="12240" w:orient="landscape"/>
          <w:pgMar w:top="1440" w:right="1530" w:bottom="1440" w:left="1710" w:header="720" w:footer="720" w:gutter="0"/>
          <w:cols w:space="720"/>
          <w:docGrid w:linePitch="360"/>
        </w:sectPr>
      </w:pPr>
      <w:r w:rsidRPr="00C06304">
        <w:rPr>
          <w:bCs/>
        </w:rPr>
        <w:t xml:space="preserve">Key: N- New jersey hostel, G -Goshen hostel, A- Amsterdam hostel, M- Methodist hostel, C- Calvary hostel, </w:t>
      </w:r>
      <w:r w:rsidRPr="00C06304">
        <w:rPr>
          <w:bCs/>
          <w:lang w:val="en-GB"/>
        </w:rPr>
        <w:t>CTX- Cefotaxime, CPZ- Chlorpromazine, TET- Tetracycline, COT- Cotrimoxazole, GEN- Gentamicin, CRX- Cefuroxime, CHL- Chloramphenicol, CTR- Ceftriaxone, CIP- Ciprofloxacin, MEM- Meropenem</w:t>
      </w:r>
      <w:proofErr w:type="gramStart"/>
      <w:r w:rsidRPr="00C06304">
        <w:rPr>
          <w:bCs/>
          <w:lang w:val="en-GB"/>
        </w:rPr>
        <w:t>, ,</w:t>
      </w:r>
      <w:proofErr w:type="gramEnd"/>
      <w:r w:rsidRPr="00C06304">
        <w:rPr>
          <w:bCs/>
          <w:lang w:val="en-GB"/>
        </w:rPr>
        <w:t xml:space="preserve"> AMK- </w:t>
      </w:r>
      <w:r w:rsidRPr="00C06304">
        <w:rPr>
          <w:bCs/>
        </w:rPr>
        <w:t>A</w:t>
      </w:r>
      <w:proofErr w:type="spellStart"/>
      <w:r w:rsidRPr="00C06304">
        <w:rPr>
          <w:bCs/>
          <w:lang w:val="en-GB"/>
        </w:rPr>
        <w:t>mikaci</w:t>
      </w:r>
      <w:proofErr w:type="spellEnd"/>
    </w:p>
    <w:p w14:paraId="063EA77E" w14:textId="77777777" w:rsidR="00555BFC" w:rsidRDefault="00555BFC" w:rsidP="0044053C">
      <w:pPr>
        <w:pStyle w:val="NormalWeb"/>
        <w:jc w:val="both"/>
        <w:rPr>
          <w:b/>
          <w:bCs/>
        </w:rPr>
        <w:sectPr w:rsidR="00555BFC" w:rsidSect="00983062">
          <w:pgSz w:w="12240" w:h="15840"/>
          <w:pgMar w:top="1440" w:right="1440" w:bottom="1440" w:left="1440" w:header="720" w:footer="720" w:gutter="0"/>
          <w:cols w:space="720"/>
          <w:docGrid w:linePitch="360"/>
        </w:sectPr>
      </w:pPr>
    </w:p>
    <w:p w14:paraId="0C3E2817" w14:textId="28E57823" w:rsidR="00612690" w:rsidRPr="00C06304" w:rsidRDefault="00612690" w:rsidP="00555BFC">
      <w:pPr>
        <w:pStyle w:val="NormalWeb"/>
        <w:jc w:val="both"/>
        <w:rPr>
          <w:b/>
          <w:bCs/>
        </w:rPr>
      </w:pPr>
      <w:r w:rsidRPr="00C06304">
        <w:rPr>
          <w:b/>
          <w:bCs/>
        </w:rPr>
        <w:lastRenderedPageBreak/>
        <w:t>Extended-Spectrum Beta-Lactamase (ESBL) Production</w:t>
      </w:r>
    </w:p>
    <w:p w14:paraId="4794AB22" w14:textId="53E07DD2" w:rsidR="00612690" w:rsidRPr="00C06304" w:rsidRDefault="00612690" w:rsidP="00C06304">
      <w:pPr>
        <w:pStyle w:val="NormalWeb"/>
        <w:jc w:val="both"/>
      </w:pPr>
      <w:r w:rsidRPr="00C06304">
        <w:t>Among</w:t>
      </w:r>
      <w:r w:rsidR="00975BA9" w:rsidRPr="00C06304">
        <w:t xml:space="preserve"> the</w:t>
      </w:r>
      <w:r w:rsidRPr="00C06304">
        <w:t xml:space="preserve"> 23 </w:t>
      </w:r>
      <w:r w:rsidRPr="00C06304">
        <w:rPr>
          <w:rStyle w:val="Emphasis"/>
        </w:rPr>
        <w:t>Escherichia coli</w:t>
      </w:r>
      <w:r w:rsidRPr="00C06304">
        <w:t xml:space="preserve"> isolates from domestic sewage, 13 (56.5%) were confirmed as ESBL producers. Synergy testing with amoxicillin–clavulanate (AMC) and third-generation cephalosporins showed 9 (39.1%) isolates synergized with cefotaxime (CTX), 5 (21.7%) with ceftazidime (CAZ), and 9 (39.1%) exhibited no synergistic effect. Prevalence varied by site, with New Jersey hostel showing the highest ESBL rate (8/10, 80%), followed by Amsterdam (1/2, 50%) and Methodist hostels (2/4, 50%), and lower rates at Goshen (1/3, 33.3%) and Calvary (1/4, 25%), highlighting significant antimicrobial resistance in domestic sewage.</w:t>
      </w:r>
    </w:p>
    <w:p w14:paraId="2D761AB5" w14:textId="79E91A66" w:rsidR="00612690" w:rsidRPr="00C06304" w:rsidRDefault="00612690" w:rsidP="00C06304">
      <w:pPr>
        <w:pStyle w:val="NormalWeb"/>
        <w:jc w:val="both"/>
        <w:rPr>
          <w:rStyle w:val="Strong"/>
        </w:rPr>
      </w:pPr>
      <w:r w:rsidRPr="00C06304">
        <w:rPr>
          <w:rStyle w:val="Strong"/>
        </w:rPr>
        <w:t xml:space="preserve">Table </w:t>
      </w:r>
      <w:r w:rsidR="00975BA9" w:rsidRPr="00C06304">
        <w:rPr>
          <w:rStyle w:val="Strong"/>
        </w:rPr>
        <w:t>5</w:t>
      </w:r>
      <w:r w:rsidRPr="00C06304">
        <w:rPr>
          <w:rStyle w:val="Strong"/>
        </w:rPr>
        <w:t xml:space="preserve">. ESBL Production and Synergy Patterns of </w:t>
      </w:r>
      <w:r w:rsidR="00D44B95" w:rsidRPr="00D44B95">
        <w:rPr>
          <w:rStyle w:val="Emphasis"/>
          <w:b/>
          <w:bCs/>
        </w:rPr>
        <w:t>E. coli</w:t>
      </w:r>
      <w:r w:rsidRPr="00C06304">
        <w:rPr>
          <w:rStyle w:val="Strong"/>
        </w:rPr>
        <w:t xml:space="preserve"> Isolates by Sewage Site</w:t>
      </w:r>
    </w:p>
    <w:tbl>
      <w:tblPr>
        <w:tblStyle w:val="TableGrid"/>
        <w:tblW w:w="0" w:type="auto"/>
        <w:tblLook w:val="04A0" w:firstRow="1" w:lastRow="0" w:firstColumn="1" w:lastColumn="0" w:noHBand="0" w:noVBand="1"/>
      </w:tblPr>
      <w:tblGrid>
        <w:gridCol w:w="1680"/>
        <w:gridCol w:w="1139"/>
        <w:gridCol w:w="1868"/>
        <w:gridCol w:w="1629"/>
        <w:gridCol w:w="1517"/>
        <w:gridCol w:w="1517"/>
      </w:tblGrid>
      <w:tr w:rsidR="00975BA9" w:rsidRPr="00C06304" w14:paraId="6292182E" w14:textId="77777777" w:rsidTr="00975BA9">
        <w:tc>
          <w:tcPr>
            <w:tcW w:w="2158" w:type="dxa"/>
            <w:vAlign w:val="center"/>
          </w:tcPr>
          <w:p w14:paraId="08B060BB" w14:textId="435ED380" w:rsidR="00975BA9" w:rsidRPr="00C06304" w:rsidRDefault="00975BA9" w:rsidP="00C06304">
            <w:pPr>
              <w:pStyle w:val="NormalWeb"/>
              <w:jc w:val="both"/>
            </w:pPr>
            <w:r w:rsidRPr="00C06304">
              <w:rPr>
                <w:b/>
                <w:bCs/>
              </w:rPr>
              <w:t>Sewage Site</w:t>
            </w:r>
          </w:p>
        </w:tc>
        <w:tc>
          <w:tcPr>
            <w:tcW w:w="1347" w:type="dxa"/>
            <w:vAlign w:val="center"/>
          </w:tcPr>
          <w:p w14:paraId="717BACD0" w14:textId="27E4A407" w:rsidR="00975BA9" w:rsidRPr="00C06304" w:rsidRDefault="00975BA9" w:rsidP="00C06304">
            <w:pPr>
              <w:pStyle w:val="NormalWeb"/>
              <w:jc w:val="both"/>
            </w:pPr>
            <w:r w:rsidRPr="00C06304">
              <w:rPr>
                <w:b/>
                <w:bCs/>
              </w:rPr>
              <w:t>No. of Isolates</w:t>
            </w:r>
          </w:p>
        </w:tc>
        <w:tc>
          <w:tcPr>
            <w:tcW w:w="2700" w:type="dxa"/>
            <w:vAlign w:val="center"/>
          </w:tcPr>
          <w:p w14:paraId="30A1A152" w14:textId="097561CF" w:rsidR="00975BA9" w:rsidRPr="00C06304" w:rsidRDefault="00975BA9" w:rsidP="00C06304">
            <w:pPr>
              <w:pStyle w:val="NormalWeb"/>
              <w:jc w:val="both"/>
            </w:pPr>
            <w:r w:rsidRPr="00C06304">
              <w:rPr>
                <w:b/>
                <w:bCs/>
              </w:rPr>
              <w:t>ESBL Producers (n, %)</w:t>
            </w:r>
          </w:p>
        </w:tc>
        <w:tc>
          <w:tcPr>
            <w:tcW w:w="2427" w:type="dxa"/>
            <w:vAlign w:val="center"/>
          </w:tcPr>
          <w:p w14:paraId="43B6A712" w14:textId="7735FDB0" w:rsidR="00975BA9" w:rsidRPr="00C06304" w:rsidRDefault="00975BA9" w:rsidP="00C06304">
            <w:pPr>
              <w:pStyle w:val="NormalWeb"/>
              <w:jc w:val="both"/>
            </w:pPr>
            <w:r w:rsidRPr="00C06304">
              <w:rPr>
                <w:b/>
                <w:bCs/>
              </w:rPr>
              <w:t>AMC + CTX Synergy (n, %)</w:t>
            </w:r>
          </w:p>
        </w:tc>
        <w:tc>
          <w:tcPr>
            <w:tcW w:w="2159" w:type="dxa"/>
            <w:vAlign w:val="center"/>
          </w:tcPr>
          <w:p w14:paraId="5134470A" w14:textId="6D5251AE" w:rsidR="00975BA9" w:rsidRPr="00C06304" w:rsidRDefault="00975BA9" w:rsidP="00C06304">
            <w:pPr>
              <w:pStyle w:val="NormalWeb"/>
              <w:jc w:val="both"/>
            </w:pPr>
            <w:r w:rsidRPr="00C06304">
              <w:rPr>
                <w:b/>
                <w:bCs/>
              </w:rPr>
              <w:t>AMC + CAZ Synergy (n, %)</w:t>
            </w:r>
          </w:p>
        </w:tc>
        <w:tc>
          <w:tcPr>
            <w:tcW w:w="2159" w:type="dxa"/>
            <w:vAlign w:val="center"/>
          </w:tcPr>
          <w:p w14:paraId="5D961AE1" w14:textId="0A146D16" w:rsidR="00975BA9" w:rsidRPr="00C06304" w:rsidRDefault="00975BA9" w:rsidP="00C06304">
            <w:pPr>
              <w:pStyle w:val="NormalWeb"/>
              <w:jc w:val="both"/>
            </w:pPr>
            <w:r w:rsidRPr="00C06304">
              <w:rPr>
                <w:b/>
                <w:bCs/>
              </w:rPr>
              <w:t>No Synergy (n, %)</w:t>
            </w:r>
          </w:p>
        </w:tc>
      </w:tr>
      <w:tr w:rsidR="00975BA9" w:rsidRPr="00C06304" w14:paraId="1EDBE667" w14:textId="77777777" w:rsidTr="00975BA9">
        <w:tc>
          <w:tcPr>
            <w:tcW w:w="2158" w:type="dxa"/>
            <w:vAlign w:val="center"/>
          </w:tcPr>
          <w:p w14:paraId="19B692E0" w14:textId="4CA9959F" w:rsidR="00975BA9" w:rsidRPr="00C06304" w:rsidRDefault="00975BA9" w:rsidP="00C06304">
            <w:pPr>
              <w:pStyle w:val="NormalWeb"/>
              <w:jc w:val="both"/>
            </w:pPr>
            <w:r w:rsidRPr="00C06304">
              <w:t>N – New Jersey</w:t>
            </w:r>
          </w:p>
        </w:tc>
        <w:tc>
          <w:tcPr>
            <w:tcW w:w="1347" w:type="dxa"/>
            <w:vAlign w:val="center"/>
          </w:tcPr>
          <w:p w14:paraId="0C2D6003" w14:textId="20DDCA2F" w:rsidR="00975BA9" w:rsidRPr="00C06304" w:rsidRDefault="00975BA9" w:rsidP="00C06304">
            <w:pPr>
              <w:pStyle w:val="NormalWeb"/>
              <w:jc w:val="both"/>
            </w:pPr>
            <w:r w:rsidRPr="00C06304">
              <w:t>10</w:t>
            </w:r>
          </w:p>
        </w:tc>
        <w:tc>
          <w:tcPr>
            <w:tcW w:w="2700" w:type="dxa"/>
            <w:vAlign w:val="center"/>
          </w:tcPr>
          <w:p w14:paraId="43C91540" w14:textId="77A2233F" w:rsidR="00975BA9" w:rsidRPr="00C06304" w:rsidRDefault="00975BA9" w:rsidP="00C06304">
            <w:pPr>
              <w:pStyle w:val="NormalWeb"/>
              <w:jc w:val="both"/>
            </w:pPr>
            <w:r w:rsidRPr="00C06304">
              <w:t>8 (80%)</w:t>
            </w:r>
          </w:p>
        </w:tc>
        <w:tc>
          <w:tcPr>
            <w:tcW w:w="2427" w:type="dxa"/>
            <w:vAlign w:val="center"/>
          </w:tcPr>
          <w:p w14:paraId="14412101" w14:textId="222F0E3E" w:rsidR="00975BA9" w:rsidRPr="00C06304" w:rsidRDefault="00975BA9" w:rsidP="00C06304">
            <w:pPr>
              <w:pStyle w:val="NormalWeb"/>
              <w:jc w:val="both"/>
            </w:pPr>
            <w:r w:rsidRPr="00C06304">
              <w:t>4 (40%)</w:t>
            </w:r>
          </w:p>
        </w:tc>
        <w:tc>
          <w:tcPr>
            <w:tcW w:w="2159" w:type="dxa"/>
            <w:vAlign w:val="center"/>
          </w:tcPr>
          <w:p w14:paraId="219BD44B" w14:textId="024218CC" w:rsidR="00975BA9" w:rsidRPr="00C06304" w:rsidRDefault="00975BA9" w:rsidP="00C06304">
            <w:pPr>
              <w:pStyle w:val="NormalWeb"/>
              <w:jc w:val="both"/>
            </w:pPr>
            <w:r w:rsidRPr="00C06304">
              <w:t>2 (20%)</w:t>
            </w:r>
          </w:p>
        </w:tc>
        <w:tc>
          <w:tcPr>
            <w:tcW w:w="2159" w:type="dxa"/>
            <w:vAlign w:val="center"/>
          </w:tcPr>
          <w:p w14:paraId="722C0C2C" w14:textId="3CBE0D65" w:rsidR="00975BA9" w:rsidRPr="00C06304" w:rsidRDefault="00975BA9" w:rsidP="00C06304">
            <w:pPr>
              <w:pStyle w:val="NormalWeb"/>
              <w:jc w:val="both"/>
            </w:pPr>
            <w:r w:rsidRPr="00C06304">
              <w:t>4 (40%)</w:t>
            </w:r>
          </w:p>
        </w:tc>
      </w:tr>
      <w:tr w:rsidR="00975BA9" w:rsidRPr="00C06304" w14:paraId="1F682A63" w14:textId="77777777" w:rsidTr="00975BA9">
        <w:tc>
          <w:tcPr>
            <w:tcW w:w="2158" w:type="dxa"/>
            <w:vAlign w:val="center"/>
          </w:tcPr>
          <w:p w14:paraId="7522BEFA" w14:textId="6214B9E0" w:rsidR="00975BA9" w:rsidRPr="00C06304" w:rsidRDefault="00975BA9" w:rsidP="00C06304">
            <w:pPr>
              <w:pStyle w:val="NormalWeb"/>
              <w:jc w:val="both"/>
            </w:pPr>
            <w:r w:rsidRPr="00C06304">
              <w:t>G – Goshen</w:t>
            </w:r>
          </w:p>
        </w:tc>
        <w:tc>
          <w:tcPr>
            <w:tcW w:w="1347" w:type="dxa"/>
            <w:vAlign w:val="center"/>
          </w:tcPr>
          <w:p w14:paraId="51057A8D" w14:textId="502BC394" w:rsidR="00975BA9" w:rsidRPr="00C06304" w:rsidRDefault="00975BA9" w:rsidP="00C06304">
            <w:pPr>
              <w:pStyle w:val="NormalWeb"/>
              <w:jc w:val="both"/>
            </w:pPr>
            <w:r w:rsidRPr="00C06304">
              <w:t>3</w:t>
            </w:r>
          </w:p>
        </w:tc>
        <w:tc>
          <w:tcPr>
            <w:tcW w:w="2700" w:type="dxa"/>
            <w:vAlign w:val="center"/>
          </w:tcPr>
          <w:p w14:paraId="5A3B4545" w14:textId="39FAF29C" w:rsidR="00975BA9" w:rsidRPr="00C06304" w:rsidRDefault="00975BA9" w:rsidP="00C06304">
            <w:pPr>
              <w:pStyle w:val="NormalWeb"/>
              <w:jc w:val="both"/>
            </w:pPr>
            <w:r w:rsidRPr="00C06304">
              <w:t>1 (33.3%)</w:t>
            </w:r>
          </w:p>
        </w:tc>
        <w:tc>
          <w:tcPr>
            <w:tcW w:w="2427" w:type="dxa"/>
            <w:vAlign w:val="center"/>
          </w:tcPr>
          <w:p w14:paraId="2EDD3DF0" w14:textId="6B3A2F73" w:rsidR="00975BA9" w:rsidRPr="00C06304" w:rsidRDefault="00975BA9" w:rsidP="00C06304">
            <w:pPr>
              <w:pStyle w:val="NormalWeb"/>
              <w:jc w:val="both"/>
            </w:pPr>
            <w:r w:rsidRPr="00C06304">
              <w:t>1 (33.3%)</w:t>
            </w:r>
          </w:p>
        </w:tc>
        <w:tc>
          <w:tcPr>
            <w:tcW w:w="2159" w:type="dxa"/>
            <w:vAlign w:val="center"/>
          </w:tcPr>
          <w:p w14:paraId="789DD9CE" w14:textId="323B3462" w:rsidR="00975BA9" w:rsidRPr="00C06304" w:rsidRDefault="00975BA9" w:rsidP="00C06304">
            <w:pPr>
              <w:pStyle w:val="NormalWeb"/>
              <w:jc w:val="both"/>
            </w:pPr>
            <w:r w:rsidRPr="00C06304">
              <w:t>0 (0%)</w:t>
            </w:r>
          </w:p>
        </w:tc>
        <w:tc>
          <w:tcPr>
            <w:tcW w:w="2159" w:type="dxa"/>
            <w:vAlign w:val="center"/>
          </w:tcPr>
          <w:p w14:paraId="5AB9A7D3" w14:textId="245552C5" w:rsidR="00975BA9" w:rsidRPr="00C06304" w:rsidRDefault="00975BA9" w:rsidP="00C06304">
            <w:pPr>
              <w:pStyle w:val="NormalWeb"/>
              <w:jc w:val="both"/>
            </w:pPr>
            <w:r w:rsidRPr="00C06304">
              <w:t>2 (66.7%)</w:t>
            </w:r>
          </w:p>
        </w:tc>
      </w:tr>
      <w:tr w:rsidR="00975BA9" w:rsidRPr="00C06304" w14:paraId="00FE4551" w14:textId="77777777" w:rsidTr="00975BA9">
        <w:tc>
          <w:tcPr>
            <w:tcW w:w="2158" w:type="dxa"/>
            <w:vAlign w:val="center"/>
          </w:tcPr>
          <w:p w14:paraId="7A2EDE8B" w14:textId="785507C2" w:rsidR="00975BA9" w:rsidRPr="00C06304" w:rsidRDefault="00975BA9" w:rsidP="00C06304">
            <w:pPr>
              <w:pStyle w:val="NormalWeb"/>
              <w:jc w:val="both"/>
            </w:pPr>
            <w:r w:rsidRPr="00C06304">
              <w:t>A – Amsterdam</w:t>
            </w:r>
          </w:p>
        </w:tc>
        <w:tc>
          <w:tcPr>
            <w:tcW w:w="1347" w:type="dxa"/>
            <w:vAlign w:val="center"/>
          </w:tcPr>
          <w:p w14:paraId="731C7EBE" w14:textId="7117A685" w:rsidR="00975BA9" w:rsidRPr="00C06304" w:rsidRDefault="00975BA9" w:rsidP="00C06304">
            <w:pPr>
              <w:pStyle w:val="NormalWeb"/>
              <w:jc w:val="both"/>
            </w:pPr>
            <w:r w:rsidRPr="00C06304">
              <w:t>2</w:t>
            </w:r>
          </w:p>
        </w:tc>
        <w:tc>
          <w:tcPr>
            <w:tcW w:w="2700" w:type="dxa"/>
            <w:vAlign w:val="center"/>
          </w:tcPr>
          <w:p w14:paraId="27372FCB" w14:textId="335C1EB3" w:rsidR="00975BA9" w:rsidRPr="00C06304" w:rsidRDefault="00975BA9" w:rsidP="00C06304">
            <w:pPr>
              <w:pStyle w:val="NormalWeb"/>
              <w:jc w:val="both"/>
            </w:pPr>
            <w:r w:rsidRPr="00C06304">
              <w:t>1 (50%)</w:t>
            </w:r>
          </w:p>
        </w:tc>
        <w:tc>
          <w:tcPr>
            <w:tcW w:w="2427" w:type="dxa"/>
            <w:vAlign w:val="center"/>
          </w:tcPr>
          <w:p w14:paraId="0B314076" w14:textId="70127F88" w:rsidR="00975BA9" w:rsidRPr="00C06304" w:rsidRDefault="00975BA9" w:rsidP="00C06304">
            <w:pPr>
              <w:pStyle w:val="NormalWeb"/>
              <w:jc w:val="both"/>
            </w:pPr>
            <w:r w:rsidRPr="00C06304">
              <w:t>1 (50%)</w:t>
            </w:r>
          </w:p>
        </w:tc>
        <w:tc>
          <w:tcPr>
            <w:tcW w:w="2159" w:type="dxa"/>
            <w:vAlign w:val="center"/>
          </w:tcPr>
          <w:p w14:paraId="7B82ADCE" w14:textId="10B381B1" w:rsidR="00975BA9" w:rsidRPr="00C06304" w:rsidRDefault="00975BA9" w:rsidP="00C06304">
            <w:pPr>
              <w:pStyle w:val="NormalWeb"/>
              <w:jc w:val="both"/>
            </w:pPr>
            <w:r w:rsidRPr="00C06304">
              <w:t>0 (0%)</w:t>
            </w:r>
          </w:p>
        </w:tc>
        <w:tc>
          <w:tcPr>
            <w:tcW w:w="2159" w:type="dxa"/>
            <w:vAlign w:val="center"/>
          </w:tcPr>
          <w:p w14:paraId="5F52A7DA" w14:textId="51830B63" w:rsidR="00975BA9" w:rsidRPr="00C06304" w:rsidRDefault="00975BA9" w:rsidP="00C06304">
            <w:pPr>
              <w:pStyle w:val="NormalWeb"/>
              <w:jc w:val="both"/>
            </w:pPr>
            <w:r w:rsidRPr="00C06304">
              <w:t>1 (50%)</w:t>
            </w:r>
          </w:p>
        </w:tc>
      </w:tr>
      <w:tr w:rsidR="00975BA9" w:rsidRPr="00C06304" w14:paraId="10A452A3" w14:textId="77777777" w:rsidTr="00975BA9">
        <w:tc>
          <w:tcPr>
            <w:tcW w:w="2158" w:type="dxa"/>
            <w:vAlign w:val="center"/>
          </w:tcPr>
          <w:p w14:paraId="35B5F637" w14:textId="2B58B5A0" w:rsidR="00975BA9" w:rsidRPr="00C06304" w:rsidRDefault="00975BA9" w:rsidP="00C06304">
            <w:pPr>
              <w:pStyle w:val="NormalWeb"/>
              <w:jc w:val="both"/>
            </w:pPr>
            <w:r w:rsidRPr="00C06304">
              <w:t>M – Methodist</w:t>
            </w:r>
          </w:p>
        </w:tc>
        <w:tc>
          <w:tcPr>
            <w:tcW w:w="1347" w:type="dxa"/>
            <w:vAlign w:val="center"/>
          </w:tcPr>
          <w:p w14:paraId="20B361E4" w14:textId="053C7ABE" w:rsidR="00975BA9" w:rsidRPr="00C06304" w:rsidRDefault="00975BA9" w:rsidP="00C06304">
            <w:pPr>
              <w:pStyle w:val="NormalWeb"/>
              <w:jc w:val="both"/>
            </w:pPr>
            <w:r w:rsidRPr="00C06304">
              <w:t>4</w:t>
            </w:r>
          </w:p>
        </w:tc>
        <w:tc>
          <w:tcPr>
            <w:tcW w:w="2700" w:type="dxa"/>
            <w:vAlign w:val="center"/>
          </w:tcPr>
          <w:p w14:paraId="1CBF38D4" w14:textId="7C3D86AA" w:rsidR="00975BA9" w:rsidRPr="00C06304" w:rsidRDefault="00975BA9" w:rsidP="00C06304">
            <w:pPr>
              <w:pStyle w:val="NormalWeb"/>
              <w:jc w:val="both"/>
            </w:pPr>
            <w:r w:rsidRPr="00C06304">
              <w:t>2 (50%)</w:t>
            </w:r>
          </w:p>
        </w:tc>
        <w:tc>
          <w:tcPr>
            <w:tcW w:w="2427" w:type="dxa"/>
            <w:vAlign w:val="center"/>
          </w:tcPr>
          <w:p w14:paraId="6EF3DE0D" w14:textId="5F641813" w:rsidR="00975BA9" w:rsidRPr="00C06304" w:rsidRDefault="00975BA9" w:rsidP="00C06304">
            <w:pPr>
              <w:pStyle w:val="NormalWeb"/>
              <w:jc w:val="both"/>
            </w:pPr>
            <w:r w:rsidRPr="00C06304">
              <w:t>2 (50%)</w:t>
            </w:r>
          </w:p>
        </w:tc>
        <w:tc>
          <w:tcPr>
            <w:tcW w:w="2159" w:type="dxa"/>
            <w:vAlign w:val="center"/>
          </w:tcPr>
          <w:p w14:paraId="1C9A8C0A" w14:textId="1DFC7589" w:rsidR="00975BA9" w:rsidRPr="00C06304" w:rsidRDefault="00975BA9" w:rsidP="00C06304">
            <w:pPr>
              <w:pStyle w:val="NormalWeb"/>
              <w:jc w:val="both"/>
            </w:pPr>
            <w:r w:rsidRPr="00C06304">
              <w:t>1 (25%)</w:t>
            </w:r>
          </w:p>
        </w:tc>
        <w:tc>
          <w:tcPr>
            <w:tcW w:w="2159" w:type="dxa"/>
            <w:vAlign w:val="center"/>
          </w:tcPr>
          <w:p w14:paraId="6FFB2416" w14:textId="7935BA12" w:rsidR="00975BA9" w:rsidRPr="00C06304" w:rsidRDefault="00975BA9" w:rsidP="00C06304">
            <w:pPr>
              <w:pStyle w:val="NormalWeb"/>
              <w:jc w:val="both"/>
            </w:pPr>
            <w:r w:rsidRPr="00C06304">
              <w:t>1 (25%)</w:t>
            </w:r>
          </w:p>
        </w:tc>
      </w:tr>
      <w:tr w:rsidR="00975BA9" w:rsidRPr="00C06304" w14:paraId="70329CAD" w14:textId="77777777" w:rsidTr="00975BA9">
        <w:tc>
          <w:tcPr>
            <w:tcW w:w="2158" w:type="dxa"/>
            <w:vAlign w:val="center"/>
          </w:tcPr>
          <w:p w14:paraId="0B02E766" w14:textId="1D303250" w:rsidR="00975BA9" w:rsidRPr="00C06304" w:rsidRDefault="00975BA9" w:rsidP="00C06304">
            <w:pPr>
              <w:pStyle w:val="NormalWeb"/>
              <w:jc w:val="both"/>
            </w:pPr>
            <w:r w:rsidRPr="00C06304">
              <w:t>C – Calvary</w:t>
            </w:r>
          </w:p>
        </w:tc>
        <w:tc>
          <w:tcPr>
            <w:tcW w:w="1347" w:type="dxa"/>
            <w:vAlign w:val="center"/>
          </w:tcPr>
          <w:p w14:paraId="0973DFAB" w14:textId="5D06DE95" w:rsidR="00975BA9" w:rsidRPr="00C06304" w:rsidRDefault="00975BA9" w:rsidP="00C06304">
            <w:pPr>
              <w:pStyle w:val="NormalWeb"/>
              <w:jc w:val="both"/>
            </w:pPr>
            <w:r w:rsidRPr="00C06304">
              <w:t>4</w:t>
            </w:r>
          </w:p>
        </w:tc>
        <w:tc>
          <w:tcPr>
            <w:tcW w:w="2700" w:type="dxa"/>
            <w:vAlign w:val="center"/>
          </w:tcPr>
          <w:p w14:paraId="3D584BA8" w14:textId="6B95EAD2" w:rsidR="00975BA9" w:rsidRPr="00C06304" w:rsidRDefault="00975BA9" w:rsidP="00C06304">
            <w:pPr>
              <w:pStyle w:val="NormalWeb"/>
              <w:jc w:val="both"/>
            </w:pPr>
            <w:r w:rsidRPr="00C06304">
              <w:t>1 (25%)</w:t>
            </w:r>
          </w:p>
        </w:tc>
        <w:tc>
          <w:tcPr>
            <w:tcW w:w="2427" w:type="dxa"/>
            <w:vAlign w:val="center"/>
          </w:tcPr>
          <w:p w14:paraId="7F5B5022" w14:textId="715E5B52" w:rsidR="00975BA9" w:rsidRPr="00C06304" w:rsidRDefault="00975BA9" w:rsidP="00C06304">
            <w:pPr>
              <w:pStyle w:val="NormalWeb"/>
              <w:jc w:val="both"/>
            </w:pPr>
            <w:r w:rsidRPr="00C06304">
              <w:t>1 (25%)</w:t>
            </w:r>
          </w:p>
        </w:tc>
        <w:tc>
          <w:tcPr>
            <w:tcW w:w="2159" w:type="dxa"/>
            <w:vAlign w:val="center"/>
          </w:tcPr>
          <w:p w14:paraId="6D1E1BF7" w14:textId="4BE23B52" w:rsidR="00975BA9" w:rsidRPr="00C06304" w:rsidRDefault="00975BA9" w:rsidP="00C06304">
            <w:pPr>
              <w:pStyle w:val="NormalWeb"/>
              <w:jc w:val="both"/>
            </w:pPr>
            <w:r w:rsidRPr="00C06304">
              <w:t>0 (0%)</w:t>
            </w:r>
          </w:p>
        </w:tc>
        <w:tc>
          <w:tcPr>
            <w:tcW w:w="2159" w:type="dxa"/>
            <w:vAlign w:val="center"/>
          </w:tcPr>
          <w:p w14:paraId="3723B70F" w14:textId="410A8D3C" w:rsidR="00975BA9" w:rsidRPr="00C06304" w:rsidRDefault="00975BA9" w:rsidP="00C06304">
            <w:pPr>
              <w:pStyle w:val="NormalWeb"/>
              <w:jc w:val="both"/>
            </w:pPr>
            <w:r w:rsidRPr="00C06304">
              <w:t>3 (75%)</w:t>
            </w:r>
          </w:p>
        </w:tc>
      </w:tr>
      <w:tr w:rsidR="00975BA9" w:rsidRPr="00C06304" w14:paraId="10815AAE" w14:textId="77777777" w:rsidTr="00975BA9">
        <w:tc>
          <w:tcPr>
            <w:tcW w:w="2158" w:type="dxa"/>
            <w:vAlign w:val="center"/>
          </w:tcPr>
          <w:p w14:paraId="60B19E12" w14:textId="4CD90579" w:rsidR="00975BA9" w:rsidRPr="00C06304" w:rsidRDefault="00975BA9" w:rsidP="00C06304">
            <w:pPr>
              <w:pStyle w:val="NormalWeb"/>
              <w:jc w:val="both"/>
            </w:pPr>
            <w:r w:rsidRPr="00C06304">
              <w:rPr>
                <w:rStyle w:val="Strong"/>
              </w:rPr>
              <w:t>Total</w:t>
            </w:r>
          </w:p>
        </w:tc>
        <w:tc>
          <w:tcPr>
            <w:tcW w:w="1347" w:type="dxa"/>
            <w:vAlign w:val="center"/>
          </w:tcPr>
          <w:p w14:paraId="1909F0E2" w14:textId="3CB3C228" w:rsidR="00975BA9" w:rsidRPr="00C06304" w:rsidRDefault="00975BA9" w:rsidP="00C06304">
            <w:pPr>
              <w:pStyle w:val="NormalWeb"/>
              <w:jc w:val="both"/>
            </w:pPr>
            <w:r w:rsidRPr="00C06304">
              <w:t>23</w:t>
            </w:r>
          </w:p>
        </w:tc>
        <w:tc>
          <w:tcPr>
            <w:tcW w:w="2700" w:type="dxa"/>
            <w:vAlign w:val="center"/>
          </w:tcPr>
          <w:p w14:paraId="2D6AC780" w14:textId="572C5225" w:rsidR="00975BA9" w:rsidRPr="00C06304" w:rsidRDefault="00975BA9" w:rsidP="00C06304">
            <w:pPr>
              <w:pStyle w:val="NormalWeb"/>
              <w:jc w:val="both"/>
            </w:pPr>
            <w:r w:rsidRPr="00C06304">
              <w:t>13 (56.5%)</w:t>
            </w:r>
          </w:p>
        </w:tc>
        <w:tc>
          <w:tcPr>
            <w:tcW w:w="2427" w:type="dxa"/>
            <w:vAlign w:val="center"/>
          </w:tcPr>
          <w:p w14:paraId="74743238" w14:textId="5A583892" w:rsidR="00975BA9" w:rsidRPr="00C06304" w:rsidRDefault="00975BA9" w:rsidP="00C06304">
            <w:pPr>
              <w:pStyle w:val="NormalWeb"/>
              <w:jc w:val="both"/>
            </w:pPr>
            <w:r w:rsidRPr="00C06304">
              <w:t>9 (39.1%)</w:t>
            </w:r>
          </w:p>
        </w:tc>
        <w:tc>
          <w:tcPr>
            <w:tcW w:w="2159" w:type="dxa"/>
            <w:vAlign w:val="center"/>
          </w:tcPr>
          <w:p w14:paraId="28B77B71" w14:textId="057F1ECC" w:rsidR="00975BA9" w:rsidRPr="00C06304" w:rsidRDefault="00975BA9" w:rsidP="00C06304">
            <w:pPr>
              <w:pStyle w:val="NormalWeb"/>
              <w:jc w:val="both"/>
            </w:pPr>
            <w:r w:rsidRPr="00C06304">
              <w:t>5 (21.7%)</w:t>
            </w:r>
          </w:p>
        </w:tc>
        <w:tc>
          <w:tcPr>
            <w:tcW w:w="2159" w:type="dxa"/>
            <w:vAlign w:val="center"/>
          </w:tcPr>
          <w:p w14:paraId="22076383" w14:textId="78CD1ED8" w:rsidR="00975BA9" w:rsidRPr="00C06304" w:rsidRDefault="00975BA9" w:rsidP="00C06304">
            <w:pPr>
              <w:pStyle w:val="NormalWeb"/>
              <w:jc w:val="both"/>
            </w:pPr>
            <w:r w:rsidRPr="00C06304">
              <w:t>11 (47.8%)</w:t>
            </w:r>
          </w:p>
        </w:tc>
      </w:tr>
    </w:tbl>
    <w:p w14:paraId="12C4AF95" w14:textId="263885F7" w:rsidR="00612690" w:rsidRPr="00C06304" w:rsidRDefault="00612690" w:rsidP="00C06304">
      <w:pPr>
        <w:pStyle w:val="NormalWeb"/>
        <w:jc w:val="both"/>
      </w:pPr>
      <w:r w:rsidRPr="00C06304">
        <w:rPr>
          <w:rStyle w:val="Strong"/>
        </w:rPr>
        <w:t>Key:</w:t>
      </w:r>
      <w:r w:rsidRPr="00C06304">
        <w:t xml:space="preserve"> AMC – Amoxicillin–Clavulanate; CTX – Cefotaxime; CAZ – Ceftazidime (CLSI, 2020).</w:t>
      </w:r>
    </w:p>
    <w:p w14:paraId="7C3443CC" w14:textId="77777777" w:rsidR="00705164" w:rsidRPr="00C06304" w:rsidRDefault="00705164" w:rsidP="00C06304">
      <w:pPr>
        <w:pStyle w:val="Heading2"/>
        <w:jc w:val="both"/>
        <w:rPr>
          <w:sz w:val="24"/>
          <w:szCs w:val="24"/>
        </w:rPr>
      </w:pPr>
      <w:r w:rsidRPr="00C06304">
        <w:rPr>
          <w:sz w:val="24"/>
          <w:szCs w:val="24"/>
        </w:rPr>
        <w:t>DISCUSSION</w:t>
      </w:r>
    </w:p>
    <w:p w14:paraId="7C19DDFF" w14:textId="55E7B948" w:rsidR="00705164" w:rsidRPr="00C06304" w:rsidRDefault="00705164" w:rsidP="00C06304">
      <w:pPr>
        <w:pStyle w:val="NormalWeb"/>
        <w:jc w:val="both"/>
      </w:pPr>
      <w:r w:rsidRPr="00C06304">
        <w:t xml:space="preserve">Domestic sewage represents a complex microbial ecosystem and serves as a reservoir for antibiotic-resistant bacteria. In this study, a total of 45 untreated domestic sewage samples were collected from five sites around Iworoko-Ekiti, with New Jersey hostel contributing the highest number of samples (13; 28.9%), followed by Methodist (10; 22.2%), Calvary (10; 22.2%), Goshen (7; 15.6%), and Amsterdam (5; 11.1%) hostels. </w:t>
      </w:r>
    </w:p>
    <w:p w14:paraId="07666744" w14:textId="7C9FADEF" w:rsidR="00705164" w:rsidRPr="00C06304" w:rsidRDefault="00705164" w:rsidP="009B5D03">
      <w:pPr>
        <w:pStyle w:val="NormalWeb"/>
        <w:jc w:val="both"/>
      </w:pPr>
      <w:r w:rsidRPr="00C06304">
        <w:t xml:space="preserve">Morphological and cultural characterization of bacterial isolates on MacConkey and EMB agar revealed colonies typical of </w:t>
      </w:r>
      <w:r w:rsidRPr="00C06304">
        <w:rPr>
          <w:rStyle w:val="Emphasis"/>
        </w:rPr>
        <w:t>Escherichia coli</w:t>
      </w:r>
      <w:r w:rsidRPr="00C06304">
        <w:t xml:space="preserve">, </w:t>
      </w:r>
      <w:r w:rsidR="009B5D03" w:rsidRPr="009B5D03">
        <w:rPr>
          <w:i/>
          <w:iCs/>
        </w:rPr>
        <w:t>Klebsiella spp</w:t>
      </w:r>
      <w:r w:rsidRPr="00C06304">
        <w:t xml:space="preserve">., and </w:t>
      </w:r>
      <w:r w:rsidRPr="00C06304">
        <w:rPr>
          <w:rStyle w:val="Emphasis"/>
        </w:rPr>
        <w:t>Enterobacter aerogenes</w:t>
      </w:r>
      <w:r w:rsidRPr="00C06304">
        <w:t xml:space="preserve">. Presumptive </w:t>
      </w:r>
      <w:r w:rsidR="00D44B95" w:rsidRPr="00D44B95">
        <w:rPr>
          <w:rStyle w:val="Emphasis"/>
        </w:rPr>
        <w:t>E. coli</w:t>
      </w:r>
      <w:r w:rsidRPr="00C06304">
        <w:t xml:space="preserve"> colonies exhibited a metallic green sheen on EMB, were round with smooth edges, and demonstrated lactose fermentation on MacConkey agar. Across the five sites, </w:t>
      </w:r>
      <w:r w:rsidR="00D44B95" w:rsidRPr="00D44B95">
        <w:rPr>
          <w:rStyle w:val="Emphasis"/>
        </w:rPr>
        <w:t>E. coli</w:t>
      </w:r>
      <w:r w:rsidRPr="00C06304">
        <w:t xml:space="preserve"> was the predominant isolate (23/45; 51.1%), followed by </w:t>
      </w:r>
      <w:r w:rsidR="009B5D03" w:rsidRPr="009B5D03">
        <w:rPr>
          <w:i/>
          <w:iCs/>
        </w:rPr>
        <w:t>Klebsiella spp</w:t>
      </w:r>
      <w:r w:rsidRPr="00C06304">
        <w:t xml:space="preserve">. (14/45; 31.1%) and </w:t>
      </w:r>
      <w:r w:rsidRPr="00C06304">
        <w:rPr>
          <w:rStyle w:val="Emphasis"/>
        </w:rPr>
        <w:t>Enterobacter aerogenes</w:t>
      </w:r>
      <w:r w:rsidRPr="00C06304">
        <w:t xml:space="preserve"> (8/45; 17.8%) (Table 3). These findings reflect typical enteric bacterial profiles in domestic sewage, consistent with previous studies on environmental bacterial communities (Seija et al., 2020; Zhang et al., 2018).</w:t>
      </w:r>
    </w:p>
    <w:p w14:paraId="7E945745" w14:textId="00B5D66C" w:rsidR="00705164" w:rsidRPr="00C06304" w:rsidRDefault="00705164" w:rsidP="00C06304">
      <w:pPr>
        <w:pStyle w:val="NormalWeb"/>
        <w:jc w:val="both"/>
      </w:pPr>
      <w:r w:rsidRPr="00C06304">
        <w:t>Antibiotic susceptibility testing of the twenty</w:t>
      </w:r>
      <w:r w:rsidR="00C06304">
        <w:t>-</w:t>
      </w:r>
      <w:r w:rsidRPr="00C06304">
        <w:t xml:space="preserve">three (23) </w:t>
      </w:r>
      <w:r w:rsidR="00D44B95" w:rsidRPr="00D44B95">
        <w:rPr>
          <w:rStyle w:val="Emphasis"/>
        </w:rPr>
        <w:t>E. coli</w:t>
      </w:r>
      <w:r w:rsidRPr="00C06304">
        <w:t xml:space="preserve"> isolates demonstrated widespread multidrug resistance (Table 4). Resistance was particularly high against β-lactams, with </w:t>
      </w:r>
      <w:r w:rsidRPr="00C06304">
        <w:lastRenderedPageBreak/>
        <w:t xml:space="preserve">cefuroxime (CRX) showing 95.6% resistance, cefotaxime (CTX) 73.9%, and ceftriaxone (CTR) 69.5%. Fluoroquinolone resistance was also notable, with 78.2% of isolates resistant to ciprofloxacin (CIP), while resistance to the carbapenem meropenem (MEM) was 78.2%, indicating the presence of highly resistant strains even against last-resort antibiotics. Moderate resistance was observed for amikacin (47.8%), chloramphenicol (47.8%), cotrimoxazole (47.8%), and tetracycline (47.8%), whereas gentamicin retained comparatively lower resistance (34.7%). Site-specific profiles showed high variability; for instance, New Jersey hostel isolates were highly resistant to cefuroxime (100%) but had low gentamicin resistance (10%), whereas isolates from Goshen and Amsterdam hostels exhibited uniformly high resistance to several antibiotics, including carbapenems, suggesting localized differences in selective pressure and potential antibiotic contamination. These findings mirror reports from environmental and sewage studies globally, where untreated wastewater is recognized as a hotspot for multidrug-resistant </w:t>
      </w:r>
      <w:r w:rsidR="00D44B95" w:rsidRPr="00D44B95">
        <w:rPr>
          <w:rStyle w:val="Emphasis"/>
        </w:rPr>
        <w:t>E. coli</w:t>
      </w:r>
      <w:r w:rsidRPr="00C06304">
        <w:t xml:space="preserve"> due to selective pressures and horizontal gene transfer (Shaikh et al., 2015; Seija et al., 2020; Zhang et al., 2018).</w:t>
      </w:r>
    </w:p>
    <w:p w14:paraId="1BE4DB6B" w14:textId="53FD71DC" w:rsidR="00705164" w:rsidRPr="00C06304" w:rsidRDefault="00705164" w:rsidP="00BA6ED8">
      <w:pPr>
        <w:pStyle w:val="NormalWeb"/>
        <w:jc w:val="both"/>
      </w:pPr>
      <w:r w:rsidRPr="00C06304">
        <w:t xml:space="preserve">Extended-spectrum beta-lactamase (ESBL) testing revealed that 13 of 23 </w:t>
      </w:r>
      <w:r w:rsidR="00D44B95" w:rsidRPr="00D44B95">
        <w:rPr>
          <w:rStyle w:val="Emphasis"/>
        </w:rPr>
        <w:t>E. coli</w:t>
      </w:r>
      <w:r w:rsidRPr="00C06304">
        <w:t xml:space="preserve"> isolates (56.5%) were ESBL producers. Synergy testing with amoxicillin–clavulanate (AMC) and third-generation cephalosporins showed 9 (39.1%) isolates synergized with cefotaxime (CTX), 5 (21.7%) with ceftazidime (CAZ), and 9 (39.1%) exhibited no synergistic effect (Table 5). The highest ESBL prevalence was recorded at New Jersey hostel (8/10; 80%), followed by Amsterdam (1/2; 50%) and Methodist (2/4; 50%) hostels, with lower rates at Goshen (1/3; 33.3%) and Calvary (1/4; 25%). These findings indicate that ESBL-producing </w:t>
      </w:r>
      <w:r w:rsidR="00D44B95" w:rsidRPr="00D44B95">
        <w:rPr>
          <w:rStyle w:val="Emphasis"/>
        </w:rPr>
        <w:t>E. coli</w:t>
      </w:r>
      <w:r w:rsidRPr="00C06304">
        <w:t xml:space="preserve"> are widely distributed in sewage and highlight the role of domestic wastewater as a significant environmental reservoir for resistant bacteria (Bonardi &amp; Pitino, 2019; Shaikh et al., 2015).</w:t>
      </w:r>
    </w:p>
    <w:p w14:paraId="35C25A55" w14:textId="4F7AE481" w:rsidR="00705164" w:rsidRPr="00C06304" w:rsidRDefault="00705164" w:rsidP="00C06304">
      <w:pPr>
        <w:pStyle w:val="NormalWeb"/>
        <w:jc w:val="both"/>
      </w:pPr>
      <w:r w:rsidRPr="00C06304">
        <w:t xml:space="preserve">The detection of ESBL-producing </w:t>
      </w:r>
      <w:r w:rsidR="00D44B95" w:rsidRPr="00D44B95">
        <w:rPr>
          <w:rStyle w:val="Emphasis"/>
        </w:rPr>
        <w:t>E. coli</w:t>
      </w:r>
      <w:r w:rsidRPr="00C06304">
        <w:t xml:space="preserve"> and high multidrug resistance in this study aligns with global reports. Shaikh et al. (2015) reported a 40% prevalence of ESBL-producing </w:t>
      </w:r>
      <w:r w:rsidR="00D44B95" w:rsidRPr="00D44B95">
        <w:rPr>
          <w:rStyle w:val="Emphasis"/>
        </w:rPr>
        <w:t>E. coli</w:t>
      </w:r>
      <w:r w:rsidRPr="00C06304">
        <w:t xml:space="preserve"> in Indian environmental sites, predominantly carrying the blaCTX-M gene. Seija et al. (2020) observed 25% prevalence in Uruguayan soil and water samples, with high resistance to cephalosporins and fluoroquinolones. Zhang et al. (2018) found urban Chinese dumpsites had significantly higher ESBL prevalence (45%) compared to rural sites (20%), emphasizing the influence of urbanization and environmental contamination on antimicrobial resistance dissemination. These comparative studies support the notion that sewage and wastewater serve as reservoirs and conduits for resistant bacteria and genes.</w:t>
      </w:r>
    </w:p>
    <w:p w14:paraId="7C104D23" w14:textId="7CE78941" w:rsidR="00705164" w:rsidRPr="00C06304" w:rsidRDefault="00705164" w:rsidP="00C06304">
      <w:pPr>
        <w:pStyle w:val="NormalWeb"/>
        <w:jc w:val="both"/>
      </w:pPr>
      <w:r w:rsidRPr="00C06304">
        <w:t xml:space="preserve">The ecological and public health implications of these findings are significant. Untreated sewage containing multidrug-resistant and ESBL-producing </w:t>
      </w:r>
      <w:r w:rsidR="00D44B95" w:rsidRPr="00D44B95">
        <w:rPr>
          <w:rStyle w:val="Emphasis"/>
        </w:rPr>
        <w:t>E. coli</w:t>
      </w:r>
      <w:r w:rsidRPr="00C06304">
        <w:t xml:space="preserve"> can contaminate water sources, soil, and crops, facilitating indirect transmission to humans and animals. Direct exposure via contact with sewage or through scavengers further increases the risk of colonization and infection. Horizontal gene transfer among bacteria in sewage enhances the dissemination of resistance genes, including those conferring resistance to critically important antibiotics such as carbapenems (Bonardi &amp; Pitino, 2019; Seija et al., 2020).</w:t>
      </w:r>
    </w:p>
    <w:p w14:paraId="186C24E3" w14:textId="77777777" w:rsidR="00705164" w:rsidRPr="00C06304" w:rsidRDefault="00705164" w:rsidP="00C06304">
      <w:pPr>
        <w:pStyle w:val="NormalWeb"/>
        <w:jc w:val="both"/>
      </w:pPr>
      <w:r w:rsidRPr="00C06304">
        <w:t xml:space="preserve">These results underscore the need for robust interventions. Improved sewage management, safe disposal of pharmaceuticals, and reduced indiscriminate antibiotic use are essential. Routine surveillance of environmental samples for antimicrobial resistance will provide data for targeted </w:t>
      </w:r>
      <w:r w:rsidRPr="00C06304">
        <w:lastRenderedPageBreak/>
        <w:t>interventions. Public health education on hygiene, safe waste handling, and risks associated with untreated sewage is equally critical to minimize the spread of ESBL-producing organisms (Shaikh et al., 2015; Zhang et al., 2018).</w:t>
      </w:r>
    </w:p>
    <w:p w14:paraId="07CFE4F8" w14:textId="77D23207" w:rsidR="00705164" w:rsidRPr="00C06304" w:rsidRDefault="00705164" w:rsidP="00C06304">
      <w:pPr>
        <w:jc w:val="both"/>
        <w:rPr>
          <w:rFonts w:ascii="Times New Roman" w:hAnsi="Times New Roman" w:cs="Times New Roman"/>
          <w:sz w:val="24"/>
          <w:szCs w:val="24"/>
        </w:rPr>
      </w:pPr>
    </w:p>
    <w:p w14:paraId="4D8FC307" w14:textId="55D623F0" w:rsidR="00705164" w:rsidRPr="00C06304" w:rsidRDefault="00705164" w:rsidP="00C06304">
      <w:pPr>
        <w:pStyle w:val="Heading2"/>
        <w:jc w:val="both"/>
        <w:rPr>
          <w:sz w:val="24"/>
          <w:szCs w:val="24"/>
        </w:rPr>
      </w:pPr>
      <w:r w:rsidRPr="00C06304">
        <w:rPr>
          <w:sz w:val="24"/>
          <w:szCs w:val="24"/>
        </w:rPr>
        <w:t>CONCLUSION</w:t>
      </w:r>
    </w:p>
    <w:p w14:paraId="1F39C195" w14:textId="36170EBF" w:rsidR="00705164" w:rsidRPr="00C06304" w:rsidRDefault="00705164" w:rsidP="00C06304">
      <w:pPr>
        <w:pStyle w:val="NormalWeb"/>
        <w:jc w:val="both"/>
      </w:pPr>
      <w:r w:rsidRPr="00C06304">
        <w:t xml:space="preserve">This study demonstrates a substantial prevalence of multidrug-resistant and ESBL-producing </w:t>
      </w:r>
      <w:r w:rsidR="00D44B95" w:rsidRPr="00D44B95">
        <w:rPr>
          <w:rStyle w:val="Emphasis"/>
        </w:rPr>
        <w:t>E. coli</w:t>
      </w:r>
      <w:r w:rsidRPr="00C06304">
        <w:t xml:space="preserve"> in domestic sewage around Ekiti State University, with the highest rates observed at New Jersey hostel. Sewage sites serve as significant reservoirs of antimicrobial resistance, posing potential environmental and public health risks. Proper infection-control measures, safe waste disposal, and routine surveillance are essential to prevent </w:t>
      </w:r>
      <w:r w:rsidR="00983062">
        <w:t xml:space="preserve">the </w:t>
      </w:r>
      <w:r w:rsidRPr="00C06304">
        <w:t>dissemination of resistant bacteria. Personal hygiene and public awareness campaigns can further reduce the risk of exposure and colonization by ESBL-producing organisms (Bonardi &amp; Pitino, 2019; Seija et al., 2020).</w:t>
      </w:r>
    </w:p>
    <w:p w14:paraId="7FCAEF19" w14:textId="2743949C" w:rsidR="00C06304" w:rsidRPr="00C06304" w:rsidRDefault="00C06304" w:rsidP="00C06304">
      <w:pPr>
        <w:pStyle w:val="NormalWeb"/>
        <w:jc w:val="both"/>
      </w:pPr>
    </w:p>
    <w:p w14:paraId="1E9CA74C" w14:textId="77777777" w:rsidR="00C06304" w:rsidRPr="00C06304" w:rsidRDefault="00C06304" w:rsidP="00C06304">
      <w:pPr>
        <w:pStyle w:val="NormalWeb"/>
        <w:jc w:val="both"/>
      </w:pPr>
    </w:p>
    <w:p w14:paraId="0369C3E7" w14:textId="505925F2" w:rsidR="00C06304" w:rsidRPr="00763546" w:rsidRDefault="008E2D62" w:rsidP="00763546">
      <w:pPr>
        <w:pStyle w:val="NormalWeb"/>
        <w:jc w:val="both"/>
        <w:rPr>
          <w:b/>
          <w:bCs/>
        </w:rPr>
      </w:pPr>
      <w:r w:rsidRPr="00C06304">
        <w:rPr>
          <w:b/>
          <w:bCs/>
        </w:rPr>
        <w:t>REFERENCES</w:t>
      </w:r>
    </w:p>
    <w:p w14:paraId="0B8D1417" w14:textId="06E9FC44" w:rsidR="00C06304" w:rsidRPr="00C06304" w:rsidRDefault="00C06304" w:rsidP="00C06304">
      <w:pPr>
        <w:pStyle w:val="NormalWeb"/>
      </w:pPr>
      <w:proofErr w:type="spellStart"/>
      <w:r w:rsidRPr="00C06304">
        <w:t>Berendonk</w:t>
      </w:r>
      <w:proofErr w:type="spellEnd"/>
      <w:r w:rsidRPr="00C06304">
        <w:t xml:space="preserve">, T.U.; Manaia, C.M.; Merlin, C.; Fatta-Kassinos, D.; Cytryn, E.; Walsh, F.; </w:t>
      </w:r>
      <w:proofErr w:type="spellStart"/>
      <w:r w:rsidRPr="00C06304">
        <w:t>Bürgmann</w:t>
      </w:r>
      <w:proofErr w:type="spellEnd"/>
      <w:r w:rsidRPr="00C06304">
        <w:t xml:space="preserve">, H.; Sørum, H.; </w:t>
      </w:r>
      <w:proofErr w:type="spellStart"/>
      <w:r w:rsidRPr="00C06304">
        <w:t>Norström</w:t>
      </w:r>
      <w:proofErr w:type="spellEnd"/>
      <w:r w:rsidRPr="00C06304">
        <w:t xml:space="preserve">, M.; Pons, M.N.; Tackling antibiotic resistance: The environmental framework. </w:t>
      </w:r>
      <w:r w:rsidRPr="00C06304">
        <w:rPr>
          <w:rStyle w:val="Emphasis"/>
        </w:rPr>
        <w:t>Nat. Rev. Microbiol.</w:t>
      </w:r>
      <w:r w:rsidRPr="00C06304">
        <w:t xml:space="preserve"> </w:t>
      </w:r>
      <w:r w:rsidRPr="00C06304">
        <w:rPr>
          <w:rStyle w:val="Strong"/>
        </w:rPr>
        <w:t>2015</w:t>
      </w:r>
      <w:r w:rsidRPr="00C06304">
        <w:t xml:space="preserve">, </w:t>
      </w:r>
      <w:r w:rsidRPr="00C06304">
        <w:rPr>
          <w:rStyle w:val="Emphasis"/>
        </w:rPr>
        <w:t>13</w:t>
      </w:r>
      <w:r w:rsidRPr="00C06304">
        <w:t xml:space="preserve">, 310–317. </w:t>
      </w:r>
      <w:hyperlink r:id="rId13" w:tgtFrame="_new" w:history="1">
        <w:r w:rsidRPr="00C06304">
          <w:rPr>
            <w:rStyle w:val="Hyperlink"/>
          </w:rPr>
          <w:t>https://doi.org/10.1038/nrmicro3439</w:t>
        </w:r>
      </w:hyperlink>
    </w:p>
    <w:p w14:paraId="3E487F69" w14:textId="088CAC80" w:rsidR="00C06304" w:rsidRPr="00C06304" w:rsidRDefault="00C06304" w:rsidP="00C06304">
      <w:pPr>
        <w:pStyle w:val="NormalWeb"/>
      </w:pPr>
      <w:proofErr w:type="spellStart"/>
      <w:r w:rsidRPr="00C06304">
        <w:t>Beshiru</w:t>
      </w:r>
      <w:proofErr w:type="spellEnd"/>
      <w:r w:rsidRPr="00C06304">
        <w:t xml:space="preserve">, A.; </w:t>
      </w:r>
      <w:proofErr w:type="spellStart"/>
      <w:r w:rsidRPr="00C06304">
        <w:t>Igbinosa</w:t>
      </w:r>
      <w:proofErr w:type="spellEnd"/>
      <w:r w:rsidRPr="00C06304">
        <w:t xml:space="preserve">, E.O.; </w:t>
      </w:r>
      <w:proofErr w:type="spellStart"/>
      <w:r w:rsidRPr="00C06304">
        <w:t>Igbinosa</w:t>
      </w:r>
      <w:proofErr w:type="spellEnd"/>
      <w:r w:rsidRPr="00C06304">
        <w:t xml:space="preserve">, I.H. Occurrence of multidrug-resistant and ESBL-producing </w:t>
      </w:r>
      <w:r w:rsidRPr="00C06304">
        <w:rPr>
          <w:rStyle w:val="Emphasis"/>
        </w:rPr>
        <w:t>Escherichia coli</w:t>
      </w:r>
      <w:r w:rsidRPr="00C06304">
        <w:t xml:space="preserve"> in surface waters impacted by sanitation challenges in Nigeria. </w:t>
      </w:r>
      <w:r w:rsidRPr="00C06304">
        <w:rPr>
          <w:rStyle w:val="Emphasis"/>
        </w:rPr>
        <w:t>Environ. Monit. Assess.</w:t>
      </w:r>
      <w:r w:rsidRPr="00C06304">
        <w:t xml:space="preserve"> </w:t>
      </w:r>
      <w:r w:rsidRPr="00C06304">
        <w:rPr>
          <w:rStyle w:val="Strong"/>
        </w:rPr>
        <w:t>2024</w:t>
      </w:r>
      <w:r w:rsidRPr="00C06304">
        <w:t xml:space="preserve">, </w:t>
      </w:r>
      <w:r w:rsidRPr="00C06304">
        <w:rPr>
          <w:rStyle w:val="Emphasis"/>
        </w:rPr>
        <w:t>196</w:t>
      </w:r>
      <w:r w:rsidRPr="00C06304">
        <w:t xml:space="preserve">, 112. </w:t>
      </w:r>
    </w:p>
    <w:p w14:paraId="7E4CBCCD" w14:textId="77777777" w:rsidR="00C06304" w:rsidRPr="00C06304" w:rsidRDefault="00C06304" w:rsidP="00C06304">
      <w:pPr>
        <w:spacing w:before="100" w:beforeAutospacing="1" w:after="100" w:afterAutospacing="1" w:line="240" w:lineRule="auto"/>
        <w:jc w:val="both"/>
        <w:rPr>
          <w:rFonts w:ascii="Times New Roman" w:eastAsia="Times New Roman" w:hAnsi="Times New Roman" w:cs="Times New Roman"/>
          <w:sz w:val="24"/>
          <w:szCs w:val="24"/>
        </w:rPr>
      </w:pPr>
      <w:r w:rsidRPr="00705164">
        <w:rPr>
          <w:rFonts w:ascii="Times New Roman" w:eastAsia="Times New Roman" w:hAnsi="Times New Roman" w:cs="Times New Roman"/>
          <w:sz w:val="24"/>
          <w:szCs w:val="24"/>
        </w:rPr>
        <w:t xml:space="preserve">Bonardi, S., &amp; Pitino, I. (2019). Environmental reservoirs of ESBL-producing bacteria and public health implications. </w:t>
      </w:r>
      <w:r w:rsidRPr="00705164">
        <w:rPr>
          <w:rFonts w:ascii="Times New Roman" w:eastAsia="Times New Roman" w:hAnsi="Times New Roman" w:cs="Times New Roman"/>
          <w:i/>
          <w:iCs/>
          <w:sz w:val="24"/>
          <w:szCs w:val="24"/>
        </w:rPr>
        <w:t>Journal of Global Antimicrobial Resistance</w:t>
      </w:r>
      <w:r w:rsidRPr="00705164">
        <w:rPr>
          <w:rFonts w:ascii="Times New Roman" w:eastAsia="Times New Roman" w:hAnsi="Times New Roman" w:cs="Times New Roman"/>
          <w:sz w:val="24"/>
          <w:szCs w:val="24"/>
        </w:rPr>
        <w:t>, 18, 146–152.</w:t>
      </w:r>
    </w:p>
    <w:p w14:paraId="60F4069F" w14:textId="4BA6979A" w:rsidR="00C06304" w:rsidRDefault="00C06304" w:rsidP="00C06304">
      <w:pPr>
        <w:pStyle w:val="NormalWeb"/>
      </w:pPr>
      <w:proofErr w:type="spellStart"/>
      <w:r w:rsidRPr="00C06304">
        <w:t>Karkman</w:t>
      </w:r>
      <w:proofErr w:type="spellEnd"/>
      <w:r w:rsidRPr="00C06304">
        <w:t xml:space="preserve">, A.; Do, T.T.; Walsh, F.; Virta, M.P.J. Antibiotic-resistance genes in waste water. </w:t>
      </w:r>
      <w:r w:rsidRPr="00C06304">
        <w:rPr>
          <w:rStyle w:val="Emphasis"/>
        </w:rPr>
        <w:t>Trends Microbiol.</w:t>
      </w:r>
      <w:r w:rsidRPr="00C06304">
        <w:t xml:space="preserve"> </w:t>
      </w:r>
      <w:r w:rsidRPr="00C06304">
        <w:rPr>
          <w:rStyle w:val="Strong"/>
        </w:rPr>
        <w:t>2019</w:t>
      </w:r>
      <w:r w:rsidRPr="00C06304">
        <w:t xml:space="preserve">, </w:t>
      </w:r>
      <w:r w:rsidRPr="00C06304">
        <w:rPr>
          <w:rStyle w:val="Emphasis"/>
        </w:rPr>
        <w:t>27</w:t>
      </w:r>
      <w:r w:rsidRPr="00C06304">
        <w:t xml:space="preserve">, 220–228. </w:t>
      </w:r>
      <w:hyperlink r:id="rId14" w:history="1">
        <w:r w:rsidR="00007346" w:rsidRPr="00455933">
          <w:rPr>
            <w:rStyle w:val="Hyperlink"/>
          </w:rPr>
          <w:t>https://doi.org/10.1016/j.tim.2018.11.005</w:t>
        </w:r>
      </w:hyperlink>
    </w:p>
    <w:p w14:paraId="0939E417" w14:textId="4AF3F729" w:rsidR="00007346" w:rsidRPr="00C06304" w:rsidRDefault="00007346" w:rsidP="00C06304">
      <w:pPr>
        <w:pStyle w:val="NormalWeb"/>
      </w:pPr>
      <w:r>
        <w:t xml:space="preserve">Olowe, O. A., Adewumi, O., </w:t>
      </w:r>
      <w:proofErr w:type="spellStart"/>
      <w:r>
        <w:t>Odewale</w:t>
      </w:r>
      <w:proofErr w:type="spellEnd"/>
      <w:r>
        <w:t xml:space="preserve">, G., </w:t>
      </w:r>
      <w:proofErr w:type="spellStart"/>
      <w:r>
        <w:t>Ojurongbe</w:t>
      </w:r>
      <w:proofErr w:type="spellEnd"/>
      <w:r>
        <w:t xml:space="preserve">, O., &amp; </w:t>
      </w:r>
      <w:proofErr w:type="spellStart"/>
      <w:r>
        <w:t>Adefioye</w:t>
      </w:r>
      <w:proofErr w:type="spellEnd"/>
      <w:r>
        <w:t xml:space="preserve">, O. J. (2015). Phenotypic and molecular </w:t>
      </w:r>
      <w:proofErr w:type="spellStart"/>
      <w:r>
        <w:t>characterisation</w:t>
      </w:r>
      <w:proofErr w:type="spellEnd"/>
      <w:r>
        <w:t xml:space="preserve"> of extended-spectrum beta-lactamase-producing </w:t>
      </w:r>
      <w:r>
        <w:rPr>
          <w:rStyle w:val="Emphasis"/>
        </w:rPr>
        <w:t>Escherichia coli</w:t>
      </w:r>
      <w:r>
        <w:t xml:space="preserve"> obtained from animal fecal samples in Ado Ekiti, Nigeria. </w:t>
      </w:r>
      <w:r>
        <w:rPr>
          <w:rStyle w:val="Emphasis"/>
        </w:rPr>
        <w:t>Journal of Environmental and Public Health, 2015</w:t>
      </w:r>
      <w:r>
        <w:t xml:space="preserve">, 497980. </w:t>
      </w:r>
      <w:hyperlink r:id="rId15" w:history="1">
        <w:r w:rsidRPr="00455933">
          <w:rPr>
            <w:rStyle w:val="Hyperlink"/>
          </w:rPr>
          <w:t>https://doi.org/10.1155/2015/497980</w:t>
        </w:r>
      </w:hyperlink>
    </w:p>
    <w:p w14:paraId="0CAEEF3C" w14:textId="77777777" w:rsidR="00C06304" w:rsidRPr="00C06304" w:rsidRDefault="00C06304" w:rsidP="00C06304">
      <w:pPr>
        <w:pStyle w:val="NormalWeb"/>
      </w:pPr>
      <w:r w:rsidRPr="00C06304">
        <w:t xml:space="preserve">Paterson, D.L.; Bonomo, R.A. Extended-spectrum β-lactamases: A clinical update. </w:t>
      </w:r>
      <w:r w:rsidRPr="00C06304">
        <w:rPr>
          <w:rStyle w:val="Emphasis"/>
        </w:rPr>
        <w:t>Clin. Microbiol. Rev.</w:t>
      </w:r>
      <w:r w:rsidRPr="00C06304">
        <w:t xml:space="preserve"> </w:t>
      </w:r>
      <w:r w:rsidRPr="00C06304">
        <w:rPr>
          <w:rStyle w:val="Strong"/>
        </w:rPr>
        <w:t>2005</w:t>
      </w:r>
      <w:r w:rsidRPr="00C06304">
        <w:t xml:space="preserve">, </w:t>
      </w:r>
      <w:r w:rsidRPr="00C06304">
        <w:rPr>
          <w:rStyle w:val="Emphasis"/>
        </w:rPr>
        <w:t>18</w:t>
      </w:r>
      <w:r w:rsidRPr="00C06304">
        <w:t>, 657–686. https://doi.org/10.1128/CMR.18.4.657-686.2005</w:t>
      </w:r>
    </w:p>
    <w:p w14:paraId="2E1C92BC" w14:textId="77777777" w:rsidR="00C06304" w:rsidRPr="00C06304" w:rsidRDefault="00C06304" w:rsidP="00C06304">
      <w:pPr>
        <w:pStyle w:val="NormalWeb"/>
      </w:pPr>
      <w:r w:rsidRPr="00C06304">
        <w:lastRenderedPageBreak/>
        <w:t xml:space="preserve">Rawat, D.; Nair, D. Extended-spectrum β-lactamases in Gram-negative bacteria. </w:t>
      </w:r>
      <w:r w:rsidRPr="00C06304">
        <w:rPr>
          <w:rStyle w:val="Emphasis"/>
        </w:rPr>
        <w:t>J. Glob. Infect. Dis.</w:t>
      </w:r>
      <w:r w:rsidRPr="00C06304">
        <w:t xml:space="preserve"> </w:t>
      </w:r>
      <w:r w:rsidRPr="00C06304">
        <w:rPr>
          <w:rStyle w:val="Strong"/>
        </w:rPr>
        <w:t>2010</w:t>
      </w:r>
      <w:r w:rsidRPr="00C06304">
        <w:t xml:space="preserve">, </w:t>
      </w:r>
      <w:r w:rsidRPr="00C06304">
        <w:rPr>
          <w:rStyle w:val="Emphasis"/>
        </w:rPr>
        <w:t>2</w:t>
      </w:r>
      <w:r w:rsidRPr="00C06304">
        <w:t>, 263–274. https://doi.org/10.4103/0974-777X.68531</w:t>
      </w:r>
    </w:p>
    <w:p w14:paraId="19360A25" w14:textId="77777777" w:rsidR="00C06304" w:rsidRPr="00C06304" w:rsidRDefault="00C06304" w:rsidP="00C06304">
      <w:pPr>
        <w:pStyle w:val="NormalWeb"/>
      </w:pPr>
      <w:r w:rsidRPr="00C06304">
        <w:t xml:space="preserve">Rizzo, L.; Manaia, C.; Merlin, C.; Schwartz, T.; </w:t>
      </w:r>
      <w:proofErr w:type="spellStart"/>
      <w:r w:rsidRPr="00C06304">
        <w:t>Dagot</w:t>
      </w:r>
      <w:proofErr w:type="spellEnd"/>
      <w:r w:rsidRPr="00C06304">
        <w:t xml:space="preserve">, C.; Ploy, M.C.; Michael, I.; Fatta-Kassinos, D. Urban wastewater treatment plants as hotspots for antibiotic-resistant bacteria and genes spread into the environment. </w:t>
      </w:r>
      <w:r w:rsidRPr="00C06304">
        <w:rPr>
          <w:rStyle w:val="Emphasis"/>
        </w:rPr>
        <w:t>Sci. Total Environ.</w:t>
      </w:r>
      <w:r w:rsidRPr="00C06304">
        <w:t xml:space="preserve"> </w:t>
      </w:r>
      <w:r w:rsidRPr="00C06304">
        <w:rPr>
          <w:rStyle w:val="Strong"/>
        </w:rPr>
        <w:t>2013</w:t>
      </w:r>
      <w:r w:rsidRPr="00C06304">
        <w:t xml:space="preserve">, </w:t>
      </w:r>
      <w:r w:rsidRPr="00C06304">
        <w:rPr>
          <w:rStyle w:val="Emphasis"/>
        </w:rPr>
        <w:t>447</w:t>
      </w:r>
      <w:r w:rsidRPr="00C06304">
        <w:t xml:space="preserve">, 345–360. </w:t>
      </w:r>
      <w:hyperlink r:id="rId16" w:tgtFrame="_new" w:history="1">
        <w:r w:rsidRPr="00C06304">
          <w:rPr>
            <w:rStyle w:val="Hyperlink"/>
          </w:rPr>
          <w:t>https://doi.org/10.1016/j.scitotenv.2013.01.032</w:t>
        </w:r>
      </w:hyperlink>
    </w:p>
    <w:p w14:paraId="492FEABC" w14:textId="77777777" w:rsidR="00C06304" w:rsidRPr="00C06304" w:rsidRDefault="00C06304" w:rsidP="00C06304">
      <w:pPr>
        <w:pStyle w:val="NormalWeb"/>
      </w:pPr>
      <w:r w:rsidRPr="00C06304">
        <w:t xml:space="preserve">Shaikh, S.; Fatima, J.; Shakil, S.; Rizvi, S.M.D.; Kamal, M.A. Antibiotic resistance and extended spectrum beta-lactamases: Types, epidemiology and treatment. </w:t>
      </w:r>
      <w:r w:rsidRPr="00C06304">
        <w:rPr>
          <w:rStyle w:val="Emphasis"/>
        </w:rPr>
        <w:t>Saudi J. Biol. Sci.</w:t>
      </w:r>
      <w:r w:rsidRPr="00C06304">
        <w:t xml:space="preserve"> </w:t>
      </w:r>
      <w:r w:rsidRPr="00C06304">
        <w:rPr>
          <w:rStyle w:val="Strong"/>
        </w:rPr>
        <w:t>2015</w:t>
      </w:r>
      <w:r w:rsidRPr="00C06304">
        <w:t xml:space="preserve">, </w:t>
      </w:r>
      <w:r w:rsidRPr="00C06304">
        <w:rPr>
          <w:rStyle w:val="Emphasis"/>
        </w:rPr>
        <w:t>22</w:t>
      </w:r>
      <w:r w:rsidRPr="00C06304">
        <w:t>, 90–101. https://doi.org/10.1016/j.sjbs.2014.08.002</w:t>
      </w:r>
    </w:p>
    <w:p w14:paraId="4E4CF81A" w14:textId="77777777" w:rsidR="00C06304" w:rsidRPr="00C06304" w:rsidRDefault="00C06304" w:rsidP="00C06304">
      <w:pPr>
        <w:pStyle w:val="NormalWeb"/>
      </w:pPr>
      <w:r w:rsidRPr="00C06304">
        <w:rPr>
          <w:rStyle w:val="whitespace-normal"/>
        </w:rPr>
        <w:t>World Health Organization</w:t>
      </w:r>
      <w:r w:rsidRPr="00C06304">
        <w:t xml:space="preserve">. </w:t>
      </w:r>
      <w:r w:rsidRPr="00C06304">
        <w:rPr>
          <w:rStyle w:val="Emphasis"/>
        </w:rPr>
        <w:t>Global Action Plan on Antimicrobial Resistance</w:t>
      </w:r>
      <w:r w:rsidRPr="00C06304">
        <w:t>; WHO: Geneva, Switzerland, 2015.</w:t>
      </w:r>
    </w:p>
    <w:p w14:paraId="79D6D40F" w14:textId="77777777" w:rsidR="00C06304" w:rsidRPr="00C06304" w:rsidRDefault="00C06304" w:rsidP="00C06304">
      <w:pPr>
        <w:pStyle w:val="NormalWeb"/>
      </w:pPr>
      <w:r w:rsidRPr="00C06304">
        <w:t xml:space="preserve">Zhang, X.; Li, D.; Ma, L.; Wang, Y. Prevalence of ESBL-producing </w:t>
      </w:r>
      <w:r w:rsidRPr="00C06304">
        <w:rPr>
          <w:rStyle w:val="Emphasis"/>
        </w:rPr>
        <w:t>Escherichia coli</w:t>
      </w:r>
      <w:r w:rsidRPr="00C06304">
        <w:t xml:space="preserve"> in environmental samples. </w:t>
      </w:r>
      <w:r w:rsidRPr="00C06304">
        <w:rPr>
          <w:rStyle w:val="Emphasis"/>
        </w:rPr>
        <w:t xml:space="preserve">Environ. Sci. </w:t>
      </w:r>
      <w:proofErr w:type="spellStart"/>
      <w:r w:rsidRPr="00C06304">
        <w:rPr>
          <w:rStyle w:val="Emphasis"/>
        </w:rPr>
        <w:t>Pollut</w:t>
      </w:r>
      <w:proofErr w:type="spellEnd"/>
      <w:r w:rsidRPr="00C06304">
        <w:rPr>
          <w:rStyle w:val="Emphasis"/>
        </w:rPr>
        <w:t>. Res.</w:t>
      </w:r>
      <w:r w:rsidRPr="00C06304">
        <w:t xml:space="preserve"> </w:t>
      </w:r>
      <w:r w:rsidRPr="00C06304">
        <w:rPr>
          <w:rStyle w:val="Strong"/>
        </w:rPr>
        <w:t>2018</w:t>
      </w:r>
      <w:r w:rsidRPr="00C06304">
        <w:t xml:space="preserve">, </w:t>
      </w:r>
      <w:r w:rsidRPr="00C06304">
        <w:rPr>
          <w:rStyle w:val="Emphasis"/>
        </w:rPr>
        <w:t>25</w:t>
      </w:r>
      <w:r w:rsidRPr="00C06304">
        <w:t>, 19255–19264. https://doi.org/10.1007/s11356-018-2147-0</w:t>
      </w:r>
    </w:p>
    <w:p w14:paraId="5310C629" w14:textId="77777777" w:rsidR="00C06304" w:rsidRPr="00705164" w:rsidRDefault="00C06304" w:rsidP="00C06304">
      <w:pPr>
        <w:spacing w:before="100" w:beforeAutospacing="1" w:after="100" w:afterAutospacing="1" w:line="240" w:lineRule="auto"/>
        <w:jc w:val="both"/>
        <w:rPr>
          <w:rFonts w:ascii="Times New Roman" w:eastAsia="Times New Roman" w:hAnsi="Times New Roman" w:cs="Times New Roman"/>
          <w:sz w:val="24"/>
          <w:szCs w:val="24"/>
        </w:rPr>
      </w:pPr>
    </w:p>
    <w:p w14:paraId="0CE08748" w14:textId="7C837BC0" w:rsidR="00705164" w:rsidRPr="00705164" w:rsidRDefault="00705164" w:rsidP="00C06304">
      <w:pPr>
        <w:spacing w:before="100" w:beforeAutospacing="1" w:after="100" w:afterAutospacing="1" w:line="240" w:lineRule="auto"/>
        <w:jc w:val="both"/>
        <w:rPr>
          <w:rFonts w:ascii="Times New Roman" w:eastAsia="Times New Roman" w:hAnsi="Times New Roman" w:cs="Times New Roman"/>
          <w:sz w:val="24"/>
          <w:szCs w:val="24"/>
        </w:rPr>
      </w:pPr>
      <w:r w:rsidRPr="00705164">
        <w:rPr>
          <w:rFonts w:ascii="Times New Roman" w:eastAsia="Times New Roman" w:hAnsi="Times New Roman" w:cs="Times New Roman"/>
          <w:sz w:val="24"/>
          <w:szCs w:val="24"/>
        </w:rPr>
        <w:t xml:space="preserve"> Shaikh, S., Fatima, J., Shakil, S., Rizvi, S. M. D., &amp; Kamal, M. A. (2015). Antibiotic resistance and extended spectrum beta-lactamases: Types, epidemiology and treatment. </w:t>
      </w:r>
      <w:r w:rsidRPr="00705164">
        <w:rPr>
          <w:rFonts w:ascii="Times New Roman" w:eastAsia="Times New Roman" w:hAnsi="Times New Roman" w:cs="Times New Roman"/>
          <w:i/>
          <w:iCs/>
          <w:sz w:val="24"/>
          <w:szCs w:val="24"/>
        </w:rPr>
        <w:t>Saudi Journal of Biological Sciences</w:t>
      </w:r>
      <w:r w:rsidRPr="00705164">
        <w:rPr>
          <w:rFonts w:ascii="Times New Roman" w:eastAsia="Times New Roman" w:hAnsi="Times New Roman" w:cs="Times New Roman"/>
          <w:sz w:val="24"/>
          <w:szCs w:val="24"/>
        </w:rPr>
        <w:t>, 22(1), 90–101.</w:t>
      </w:r>
    </w:p>
    <w:p w14:paraId="1CB29286" w14:textId="3E789C07" w:rsidR="00705164" w:rsidRPr="00705164" w:rsidRDefault="00705164" w:rsidP="00C06304">
      <w:pPr>
        <w:spacing w:before="100" w:beforeAutospacing="1" w:after="100" w:afterAutospacing="1" w:line="240" w:lineRule="auto"/>
        <w:jc w:val="both"/>
        <w:rPr>
          <w:rFonts w:ascii="Times New Roman" w:eastAsia="Times New Roman" w:hAnsi="Times New Roman" w:cs="Times New Roman"/>
          <w:sz w:val="24"/>
          <w:szCs w:val="24"/>
        </w:rPr>
      </w:pPr>
      <w:r w:rsidRPr="00705164">
        <w:rPr>
          <w:rFonts w:ascii="Times New Roman" w:eastAsia="Times New Roman" w:hAnsi="Times New Roman" w:cs="Times New Roman"/>
          <w:sz w:val="24"/>
          <w:szCs w:val="24"/>
        </w:rPr>
        <w:t xml:space="preserve">Seija, V., Castro, E., Pereyra, F., &amp; Rodríguez, M. (2020). Environmental dissemination of multidrug-resistant </w:t>
      </w:r>
      <w:r w:rsidRPr="00705164">
        <w:rPr>
          <w:rFonts w:ascii="Times New Roman" w:eastAsia="Times New Roman" w:hAnsi="Times New Roman" w:cs="Times New Roman"/>
          <w:i/>
          <w:iCs/>
          <w:sz w:val="24"/>
          <w:szCs w:val="24"/>
        </w:rPr>
        <w:t>Escherichia coli</w:t>
      </w:r>
      <w:r w:rsidRPr="00705164">
        <w:rPr>
          <w:rFonts w:ascii="Times New Roman" w:eastAsia="Times New Roman" w:hAnsi="Times New Roman" w:cs="Times New Roman"/>
          <w:sz w:val="24"/>
          <w:szCs w:val="24"/>
        </w:rPr>
        <w:t xml:space="preserve"> in Uruguay: A focus on sewage and soil. </w:t>
      </w:r>
      <w:r w:rsidRPr="00705164">
        <w:rPr>
          <w:rFonts w:ascii="Times New Roman" w:eastAsia="Times New Roman" w:hAnsi="Times New Roman" w:cs="Times New Roman"/>
          <w:i/>
          <w:iCs/>
          <w:sz w:val="24"/>
          <w:szCs w:val="24"/>
        </w:rPr>
        <w:t>Frontiers in Microbiology</w:t>
      </w:r>
      <w:r w:rsidRPr="00705164">
        <w:rPr>
          <w:rFonts w:ascii="Times New Roman" w:eastAsia="Times New Roman" w:hAnsi="Times New Roman" w:cs="Times New Roman"/>
          <w:sz w:val="24"/>
          <w:szCs w:val="24"/>
        </w:rPr>
        <w:t>, 11, 564–572.</w:t>
      </w:r>
    </w:p>
    <w:p w14:paraId="09ABEF75" w14:textId="34069B60" w:rsidR="00705164" w:rsidRPr="00705164" w:rsidRDefault="00705164" w:rsidP="00C06304">
      <w:pPr>
        <w:spacing w:before="100" w:beforeAutospacing="1" w:after="100" w:afterAutospacing="1" w:line="240" w:lineRule="auto"/>
        <w:jc w:val="both"/>
        <w:rPr>
          <w:rFonts w:ascii="Times New Roman" w:eastAsia="Times New Roman" w:hAnsi="Times New Roman" w:cs="Times New Roman"/>
          <w:sz w:val="24"/>
          <w:szCs w:val="24"/>
        </w:rPr>
      </w:pPr>
      <w:r w:rsidRPr="00705164">
        <w:rPr>
          <w:rFonts w:ascii="Times New Roman" w:eastAsia="Times New Roman" w:hAnsi="Times New Roman" w:cs="Times New Roman"/>
          <w:sz w:val="24"/>
          <w:szCs w:val="24"/>
        </w:rPr>
        <w:t xml:space="preserve">Zhang, X., Li, D., Ma, L., &amp; Wang, Y. (2018). Prevalence of ESBL-producing </w:t>
      </w:r>
      <w:r w:rsidRPr="00705164">
        <w:rPr>
          <w:rFonts w:ascii="Times New Roman" w:eastAsia="Times New Roman" w:hAnsi="Times New Roman" w:cs="Times New Roman"/>
          <w:i/>
          <w:iCs/>
          <w:sz w:val="24"/>
          <w:szCs w:val="24"/>
        </w:rPr>
        <w:t>Escherichia coli</w:t>
      </w:r>
      <w:r w:rsidRPr="00705164">
        <w:rPr>
          <w:rFonts w:ascii="Times New Roman" w:eastAsia="Times New Roman" w:hAnsi="Times New Roman" w:cs="Times New Roman"/>
          <w:sz w:val="24"/>
          <w:szCs w:val="24"/>
        </w:rPr>
        <w:t xml:space="preserve"> in urban and rural environmental samples in China. </w:t>
      </w:r>
      <w:r w:rsidRPr="00705164">
        <w:rPr>
          <w:rFonts w:ascii="Times New Roman" w:eastAsia="Times New Roman" w:hAnsi="Times New Roman" w:cs="Times New Roman"/>
          <w:i/>
          <w:iCs/>
          <w:sz w:val="24"/>
          <w:szCs w:val="24"/>
        </w:rPr>
        <w:t>Environmental Science and Pollution Research</w:t>
      </w:r>
      <w:r w:rsidRPr="00705164">
        <w:rPr>
          <w:rFonts w:ascii="Times New Roman" w:eastAsia="Times New Roman" w:hAnsi="Times New Roman" w:cs="Times New Roman"/>
          <w:sz w:val="24"/>
          <w:szCs w:val="24"/>
        </w:rPr>
        <w:t>, 25, 19255–19264.</w:t>
      </w:r>
    </w:p>
    <w:p w14:paraId="1AD64CCB" w14:textId="77777777" w:rsidR="00705164" w:rsidRPr="00C06304" w:rsidRDefault="00705164" w:rsidP="00C06304">
      <w:pPr>
        <w:pStyle w:val="NormalWeb"/>
        <w:jc w:val="both"/>
      </w:pPr>
    </w:p>
    <w:sectPr w:rsidR="00705164" w:rsidRPr="00C06304" w:rsidSect="009830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60BBE" w14:textId="77777777" w:rsidR="00A011DE" w:rsidRDefault="00A011DE" w:rsidP="00E774AC">
      <w:pPr>
        <w:spacing w:after="0" w:line="240" w:lineRule="auto"/>
      </w:pPr>
      <w:r>
        <w:separator/>
      </w:r>
    </w:p>
  </w:endnote>
  <w:endnote w:type="continuationSeparator" w:id="0">
    <w:p w14:paraId="6014378B" w14:textId="77777777" w:rsidR="00A011DE" w:rsidRDefault="00A011DE" w:rsidP="00E77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Shell Dlg 2">
    <w:altName w:val="Tahoma"/>
    <w:panose1 w:val="020B0604030504040204"/>
    <w:charset w:val="00"/>
    <w:family w:val="swiss"/>
    <w:pitch w:val="default"/>
    <w:sig w:usb0="00000000" w:usb1="00000000"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6B592" w14:textId="77777777" w:rsidR="00E774AC" w:rsidRDefault="00E77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43160" w14:textId="77777777" w:rsidR="00E774AC" w:rsidRDefault="00E774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0BFB2" w14:textId="77777777" w:rsidR="00E774AC" w:rsidRDefault="00E77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EED9C" w14:textId="77777777" w:rsidR="00A011DE" w:rsidRDefault="00A011DE" w:rsidP="00E774AC">
      <w:pPr>
        <w:spacing w:after="0" w:line="240" w:lineRule="auto"/>
      </w:pPr>
      <w:r>
        <w:separator/>
      </w:r>
    </w:p>
  </w:footnote>
  <w:footnote w:type="continuationSeparator" w:id="0">
    <w:p w14:paraId="09F2F34C" w14:textId="77777777" w:rsidR="00A011DE" w:rsidRDefault="00A011DE" w:rsidP="00E77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6456E" w14:textId="6DC375B4" w:rsidR="00E774AC" w:rsidRDefault="00E774AC">
    <w:pPr>
      <w:pStyle w:val="Header"/>
    </w:pPr>
    <w:r>
      <w:rPr>
        <w:noProof/>
      </w:rPr>
      <w:pict w14:anchorId="0A976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34423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487CB" w14:textId="408B7D15" w:rsidR="00E774AC" w:rsidRDefault="00E774AC">
    <w:pPr>
      <w:pStyle w:val="Header"/>
    </w:pPr>
    <w:r>
      <w:rPr>
        <w:noProof/>
      </w:rPr>
      <w:pict w14:anchorId="431966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34423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A3037" w14:textId="0DFC5AF6" w:rsidR="00E774AC" w:rsidRDefault="00E774AC">
    <w:pPr>
      <w:pStyle w:val="Header"/>
    </w:pPr>
    <w:r>
      <w:rPr>
        <w:noProof/>
      </w:rPr>
      <w:pict w14:anchorId="68AB4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34423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41C08"/>
    <w:multiLevelType w:val="multilevel"/>
    <w:tmpl w:val="10E6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6472D2"/>
    <w:multiLevelType w:val="multilevel"/>
    <w:tmpl w:val="54467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B1"/>
    <w:rsid w:val="00001D1D"/>
    <w:rsid w:val="00007346"/>
    <w:rsid w:val="00064B88"/>
    <w:rsid w:val="000A4F0B"/>
    <w:rsid w:val="000C1C8B"/>
    <w:rsid w:val="00101691"/>
    <w:rsid w:val="00112253"/>
    <w:rsid w:val="001777B3"/>
    <w:rsid w:val="001B764D"/>
    <w:rsid w:val="001C1156"/>
    <w:rsid w:val="001D1D19"/>
    <w:rsid w:val="00251B6E"/>
    <w:rsid w:val="00262C09"/>
    <w:rsid w:val="002674DA"/>
    <w:rsid w:val="002764A3"/>
    <w:rsid w:val="002C1B88"/>
    <w:rsid w:val="002E244B"/>
    <w:rsid w:val="002F3888"/>
    <w:rsid w:val="00320901"/>
    <w:rsid w:val="00324B7F"/>
    <w:rsid w:val="00376235"/>
    <w:rsid w:val="00383E33"/>
    <w:rsid w:val="003873CA"/>
    <w:rsid w:val="003F3189"/>
    <w:rsid w:val="0044053C"/>
    <w:rsid w:val="00465137"/>
    <w:rsid w:val="0046533F"/>
    <w:rsid w:val="004B72DB"/>
    <w:rsid w:val="004D1807"/>
    <w:rsid w:val="004E1618"/>
    <w:rsid w:val="00551117"/>
    <w:rsid w:val="00552A65"/>
    <w:rsid w:val="005545AF"/>
    <w:rsid w:val="00555BFC"/>
    <w:rsid w:val="005602B2"/>
    <w:rsid w:val="005A7958"/>
    <w:rsid w:val="005B474D"/>
    <w:rsid w:val="005C27B2"/>
    <w:rsid w:val="005E38D8"/>
    <w:rsid w:val="00612690"/>
    <w:rsid w:val="00620BFF"/>
    <w:rsid w:val="006423B8"/>
    <w:rsid w:val="00643EE8"/>
    <w:rsid w:val="00657E3D"/>
    <w:rsid w:val="00660B8F"/>
    <w:rsid w:val="006931E1"/>
    <w:rsid w:val="006C5DC0"/>
    <w:rsid w:val="00705164"/>
    <w:rsid w:val="00705E76"/>
    <w:rsid w:val="00711186"/>
    <w:rsid w:val="00763546"/>
    <w:rsid w:val="007808A4"/>
    <w:rsid w:val="00796B96"/>
    <w:rsid w:val="007D1E12"/>
    <w:rsid w:val="007F7DB1"/>
    <w:rsid w:val="00837E79"/>
    <w:rsid w:val="0084647B"/>
    <w:rsid w:val="00847791"/>
    <w:rsid w:val="00855DE3"/>
    <w:rsid w:val="00856B19"/>
    <w:rsid w:val="008863E5"/>
    <w:rsid w:val="008E2D62"/>
    <w:rsid w:val="00944741"/>
    <w:rsid w:val="00955C76"/>
    <w:rsid w:val="00963D78"/>
    <w:rsid w:val="00975BA9"/>
    <w:rsid w:val="00983062"/>
    <w:rsid w:val="009874E1"/>
    <w:rsid w:val="009A574C"/>
    <w:rsid w:val="009B5D03"/>
    <w:rsid w:val="009C171F"/>
    <w:rsid w:val="009C3DE6"/>
    <w:rsid w:val="009C53DF"/>
    <w:rsid w:val="009D1FFC"/>
    <w:rsid w:val="00A011DE"/>
    <w:rsid w:val="00A41C8D"/>
    <w:rsid w:val="00A47A4D"/>
    <w:rsid w:val="00AA2FA7"/>
    <w:rsid w:val="00B25867"/>
    <w:rsid w:val="00B45B03"/>
    <w:rsid w:val="00B84E6E"/>
    <w:rsid w:val="00B92135"/>
    <w:rsid w:val="00BA6ED8"/>
    <w:rsid w:val="00BC63B4"/>
    <w:rsid w:val="00BE326A"/>
    <w:rsid w:val="00BE5593"/>
    <w:rsid w:val="00BF0AE2"/>
    <w:rsid w:val="00BF15D3"/>
    <w:rsid w:val="00C06304"/>
    <w:rsid w:val="00C11FC2"/>
    <w:rsid w:val="00C14BEE"/>
    <w:rsid w:val="00C7072E"/>
    <w:rsid w:val="00C77831"/>
    <w:rsid w:val="00CB1BDF"/>
    <w:rsid w:val="00CC6CCD"/>
    <w:rsid w:val="00CF64D7"/>
    <w:rsid w:val="00D042C2"/>
    <w:rsid w:val="00D44B95"/>
    <w:rsid w:val="00D45A92"/>
    <w:rsid w:val="00D47732"/>
    <w:rsid w:val="00D9757A"/>
    <w:rsid w:val="00DB0B17"/>
    <w:rsid w:val="00DF1BBC"/>
    <w:rsid w:val="00E42805"/>
    <w:rsid w:val="00E42AAE"/>
    <w:rsid w:val="00E70F70"/>
    <w:rsid w:val="00E73E59"/>
    <w:rsid w:val="00E774AC"/>
    <w:rsid w:val="00EE3833"/>
    <w:rsid w:val="00F44CA5"/>
    <w:rsid w:val="00F47391"/>
    <w:rsid w:val="00F57120"/>
    <w:rsid w:val="00F90450"/>
    <w:rsid w:val="00FA615D"/>
    <w:rsid w:val="00FE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E9DB0D"/>
  <w15:chartTrackingRefBased/>
  <w15:docId w15:val="{44C9D283-2952-4D65-B24E-EFF4B084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F7D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64B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7DB1"/>
    <w:rPr>
      <w:rFonts w:ascii="Times New Roman" w:eastAsia="Times New Roman" w:hAnsi="Times New Roman" w:cs="Times New Roman"/>
      <w:b/>
      <w:bCs/>
      <w:sz w:val="36"/>
      <w:szCs w:val="36"/>
    </w:rPr>
  </w:style>
  <w:style w:type="paragraph" w:styleId="NormalWeb">
    <w:name w:val="Normal (Web)"/>
    <w:basedOn w:val="Normal"/>
    <w:uiPriority w:val="99"/>
    <w:unhideWhenUsed/>
    <w:rsid w:val="007F7D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7F7DB1"/>
  </w:style>
  <w:style w:type="character" w:styleId="Emphasis">
    <w:name w:val="Emphasis"/>
    <w:basedOn w:val="DefaultParagraphFont"/>
    <w:uiPriority w:val="20"/>
    <w:qFormat/>
    <w:rsid w:val="007F7DB1"/>
    <w:rPr>
      <w:i/>
      <w:iCs/>
    </w:rPr>
  </w:style>
  <w:style w:type="character" w:styleId="Strong">
    <w:name w:val="Strong"/>
    <w:basedOn w:val="DefaultParagraphFont"/>
    <w:uiPriority w:val="22"/>
    <w:qFormat/>
    <w:rsid w:val="007F7DB1"/>
    <w:rPr>
      <w:b/>
      <w:bCs/>
    </w:rPr>
  </w:style>
  <w:style w:type="character" w:styleId="Hyperlink">
    <w:name w:val="Hyperlink"/>
    <w:basedOn w:val="DefaultParagraphFont"/>
    <w:uiPriority w:val="99"/>
    <w:unhideWhenUsed/>
    <w:rsid w:val="007F7DB1"/>
    <w:rPr>
      <w:color w:val="0000FF"/>
      <w:u w:val="single"/>
    </w:rPr>
  </w:style>
  <w:style w:type="character" w:customStyle="1" w:styleId="Heading3Char">
    <w:name w:val="Heading 3 Char"/>
    <w:basedOn w:val="DefaultParagraphFont"/>
    <w:link w:val="Heading3"/>
    <w:uiPriority w:val="9"/>
    <w:semiHidden/>
    <w:rsid w:val="00064B88"/>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B8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84E6E"/>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rsid w:val="00B84E6E"/>
    <w:rPr>
      <w:rFonts w:ascii="Calibri" w:eastAsia="Calibri" w:hAnsi="Calibri" w:cs="SimSun"/>
    </w:rPr>
  </w:style>
  <w:style w:type="table" w:customStyle="1" w:styleId="ListTable21">
    <w:name w:val="List Table 21"/>
    <w:basedOn w:val="TableNormal"/>
    <w:uiPriority w:val="47"/>
    <w:rsid w:val="00112253"/>
    <w:pPr>
      <w:spacing w:after="0" w:line="240" w:lineRule="auto"/>
    </w:pPr>
    <w:rPr>
      <w:rFonts w:ascii="Calibri" w:eastAsia="Calibri" w:hAnsi="Calibri" w:cs="SimSu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z-TopofForm">
    <w:name w:val="HTML Top of Form"/>
    <w:basedOn w:val="Normal"/>
    <w:next w:val="Normal"/>
    <w:link w:val="z-TopofFormChar"/>
    <w:hidden/>
    <w:uiPriority w:val="99"/>
    <w:semiHidden/>
    <w:unhideWhenUsed/>
    <w:rsid w:val="00E42AA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42AA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42AA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42AAE"/>
    <w:rPr>
      <w:rFonts w:ascii="Arial" w:eastAsia="Times New Roman" w:hAnsi="Arial" w:cs="Arial"/>
      <w:vanish/>
      <w:sz w:val="16"/>
      <w:szCs w:val="16"/>
    </w:rPr>
  </w:style>
  <w:style w:type="table" w:customStyle="1" w:styleId="PlainTable21">
    <w:name w:val="Plain Table 21"/>
    <w:basedOn w:val="TableNormal"/>
    <w:uiPriority w:val="42"/>
    <w:qFormat/>
    <w:rsid w:val="00612690"/>
    <w:pPr>
      <w:spacing w:after="0" w:line="240" w:lineRule="auto"/>
    </w:pPr>
    <w:rPr>
      <w:rFonts w:ascii="Times New Roman" w:eastAsia="SimSun" w:hAnsi="Times New Roman" w:cs="MS Shell Dlg 2"/>
      <w:sz w:val="20"/>
      <w:szCs w:val="20"/>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UnresolvedMention">
    <w:name w:val="Unresolved Mention"/>
    <w:basedOn w:val="DefaultParagraphFont"/>
    <w:uiPriority w:val="99"/>
    <w:semiHidden/>
    <w:unhideWhenUsed/>
    <w:rsid w:val="00007346"/>
    <w:rPr>
      <w:color w:val="605E5C"/>
      <w:shd w:val="clear" w:color="auto" w:fill="E1DFDD"/>
    </w:rPr>
  </w:style>
  <w:style w:type="paragraph" w:styleId="Footer">
    <w:name w:val="footer"/>
    <w:basedOn w:val="Normal"/>
    <w:link w:val="FooterChar"/>
    <w:uiPriority w:val="99"/>
    <w:unhideWhenUsed/>
    <w:rsid w:val="00E77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1327">
      <w:bodyDiv w:val="1"/>
      <w:marLeft w:val="0"/>
      <w:marRight w:val="0"/>
      <w:marTop w:val="0"/>
      <w:marBottom w:val="0"/>
      <w:divBdr>
        <w:top w:val="none" w:sz="0" w:space="0" w:color="auto"/>
        <w:left w:val="none" w:sz="0" w:space="0" w:color="auto"/>
        <w:bottom w:val="none" w:sz="0" w:space="0" w:color="auto"/>
        <w:right w:val="none" w:sz="0" w:space="0" w:color="auto"/>
      </w:divBdr>
    </w:div>
    <w:div w:id="143932628">
      <w:bodyDiv w:val="1"/>
      <w:marLeft w:val="0"/>
      <w:marRight w:val="0"/>
      <w:marTop w:val="0"/>
      <w:marBottom w:val="0"/>
      <w:divBdr>
        <w:top w:val="none" w:sz="0" w:space="0" w:color="auto"/>
        <w:left w:val="none" w:sz="0" w:space="0" w:color="auto"/>
        <w:bottom w:val="none" w:sz="0" w:space="0" w:color="auto"/>
        <w:right w:val="none" w:sz="0" w:space="0" w:color="auto"/>
      </w:divBdr>
    </w:div>
    <w:div w:id="145052356">
      <w:bodyDiv w:val="1"/>
      <w:marLeft w:val="0"/>
      <w:marRight w:val="0"/>
      <w:marTop w:val="0"/>
      <w:marBottom w:val="0"/>
      <w:divBdr>
        <w:top w:val="none" w:sz="0" w:space="0" w:color="auto"/>
        <w:left w:val="none" w:sz="0" w:space="0" w:color="auto"/>
        <w:bottom w:val="none" w:sz="0" w:space="0" w:color="auto"/>
        <w:right w:val="none" w:sz="0" w:space="0" w:color="auto"/>
      </w:divBdr>
    </w:div>
    <w:div w:id="202602561">
      <w:bodyDiv w:val="1"/>
      <w:marLeft w:val="0"/>
      <w:marRight w:val="0"/>
      <w:marTop w:val="0"/>
      <w:marBottom w:val="0"/>
      <w:divBdr>
        <w:top w:val="none" w:sz="0" w:space="0" w:color="auto"/>
        <w:left w:val="none" w:sz="0" w:space="0" w:color="auto"/>
        <w:bottom w:val="none" w:sz="0" w:space="0" w:color="auto"/>
        <w:right w:val="none" w:sz="0" w:space="0" w:color="auto"/>
      </w:divBdr>
    </w:div>
    <w:div w:id="349532805">
      <w:bodyDiv w:val="1"/>
      <w:marLeft w:val="0"/>
      <w:marRight w:val="0"/>
      <w:marTop w:val="0"/>
      <w:marBottom w:val="0"/>
      <w:divBdr>
        <w:top w:val="none" w:sz="0" w:space="0" w:color="auto"/>
        <w:left w:val="none" w:sz="0" w:space="0" w:color="auto"/>
        <w:bottom w:val="none" w:sz="0" w:space="0" w:color="auto"/>
        <w:right w:val="none" w:sz="0" w:space="0" w:color="auto"/>
      </w:divBdr>
    </w:div>
    <w:div w:id="464080830">
      <w:bodyDiv w:val="1"/>
      <w:marLeft w:val="0"/>
      <w:marRight w:val="0"/>
      <w:marTop w:val="0"/>
      <w:marBottom w:val="0"/>
      <w:divBdr>
        <w:top w:val="none" w:sz="0" w:space="0" w:color="auto"/>
        <w:left w:val="none" w:sz="0" w:space="0" w:color="auto"/>
        <w:bottom w:val="none" w:sz="0" w:space="0" w:color="auto"/>
        <w:right w:val="none" w:sz="0" w:space="0" w:color="auto"/>
      </w:divBdr>
    </w:div>
    <w:div w:id="815412378">
      <w:bodyDiv w:val="1"/>
      <w:marLeft w:val="0"/>
      <w:marRight w:val="0"/>
      <w:marTop w:val="0"/>
      <w:marBottom w:val="0"/>
      <w:divBdr>
        <w:top w:val="none" w:sz="0" w:space="0" w:color="auto"/>
        <w:left w:val="none" w:sz="0" w:space="0" w:color="auto"/>
        <w:bottom w:val="none" w:sz="0" w:space="0" w:color="auto"/>
        <w:right w:val="none" w:sz="0" w:space="0" w:color="auto"/>
      </w:divBdr>
    </w:div>
    <w:div w:id="1114711458">
      <w:bodyDiv w:val="1"/>
      <w:marLeft w:val="0"/>
      <w:marRight w:val="0"/>
      <w:marTop w:val="0"/>
      <w:marBottom w:val="0"/>
      <w:divBdr>
        <w:top w:val="none" w:sz="0" w:space="0" w:color="auto"/>
        <w:left w:val="none" w:sz="0" w:space="0" w:color="auto"/>
        <w:bottom w:val="none" w:sz="0" w:space="0" w:color="auto"/>
        <w:right w:val="none" w:sz="0" w:space="0" w:color="auto"/>
      </w:divBdr>
      <w:divsChild>
        <w:div w:id="1609118400">
          <w:marLeft w:val="0"/>
          <w:marRight w:val="0"/>
          <w:marTop w:val="0"/>
          <w:marBottom w:val="0"/>
          <w:divBdr>
            <w:top w:val="none" w:sz="0" w:space="0" w:color="auto"/>
            <w:left w:val="none" w:sz="0" w:space="0" w:color="auto"/>
            <w:bottom w:val="none" w:sz="0" w:space="0" w:color="auto"/>
            <w:right w:val="none" w:sz="0" w:space="0" w:color="auto"/>
          </w:divBdr>
          <w:divsChild>
            <w:div w:id="393966015">
              <w:marLeft w:val="0"/>
              <w:marRight w:val="0"/>
              <w:marTop w:val="0"/>
              <w:marBottom w:val="0"/>
              <w:divBdr>
                <w:top w:val="none" w:sz="0" w:space="0" w:color="auto"/>
                <w:left w:val="none" w:sz="0" w:space="0" w:color="auto"/>
                <w:bottom w:val="none" w:sz="0" w:space="0" w:color="auto"/>
                <w:right w:val="none" w:sz="0" w:space="0" w:color="auto"/>
              </w:divBdr>
              <w:divsChild>
                <w:div w:id="456339163">
                  <w:marLeft w:val="0"/>
                  <w:marRight w:val="0"/>
                  <w:marTop w:val="0"/>
                  <w:marBottom w:val="0"/>
                  <w:divBdr>
                    <w:top w:val="none" w:sz="0" w:space="0" w:color="auto"/>
                    <w:left w:val="none" w:sz="0" w:space="0" w:color="auto"/>
                    <w:bottom w:val="none" w:sz="0" w:space="0" w:color="auto"/>
                    <w:right w:val="none" w:sz="0" w:space="0" w:color="auto"/>
                  </w:divBdr>
                  <w:divsChild>
                    <w:div w:id="134834704">
                      <w:marLeft w:val="0"/>
                      <w:marRight w:val="0"/>
                      <w:marTop w:val="0"/>
                      <w:marBottom w:val="0"/>
                      <w:divBdr>
                        <w:top w:val="none" w:sz="0" w:space="0" w:color="auto"/>
                        <w:left w:val="none" w:sz="0" w:space="0" w:color="auto"/>
                        <w:bottom w:val="none" w:sz="0" w:space="0" w:color="auto"/>
                        <w:right w:val="none" w:sz="0" w:space="0" w:color="auto"/>
                      </w:divBdr>
                      <w:divsChild>
                        <w:div w:id="213274243">
                          <w:marLeft w:val="0"/>
                          <w:marRight w:val="0"/>
                          <w:marTop w:val="0"/>
                          <w:marBottom w:val="0"/>
                          <w:divBdr>
                            <w:top w:val="none" w:sz="0" w:space="0" w:color="auto"/>
                            <w:left w:val="none" w:sz="0" w:space="0" w:color="auto"/>
                            <w:bottom w:val="none" w:sz="0" w:space="0" w:color="auto"/>
                            <w:right w:val="none" w:sz="0" w:space="0" w:color="auto"/>
                          </w:divBdr>
                          <w:divsChild>
                            <w:div w:id="21437862">
                              <w:marLeft w:val="0"/>
                              <w:marRight w:val="0"/>
                              <w:marTop w:val="0"/>
                              <w:marBottom w:val="0"/>
                              <w:divBdr>
                                <w:top w:val="none" w:sz="0" w:space="0" w:color="auto"/>
                                <w:left w:val="none" w:sz="0" w:space="0" w:color="auto"/>
                                <w:bottom w:val="none" w:sz="0" w:space="0" w:color="auto"/>
                                <w:right w:val="none" w:sz="0" w:space="0" w:color="auto"/>
                              </w:divBdr>
                              <w:divsChild>
                                <w:div w:id="1945768351">
                                  <w:marLeft w:val="0"/>
                                  <w:marRight w:val="0"/>
                                  <w:marTop w:val="0"/>
                                  <w:marBottom w:val="0"/>
                                  <w:divBdr>
                                    <w:top w:val="none" w:sz="0" w:space="0" w:color="auto"/>
                                    <w:left w:val="none" w:sz="0" w:space="0" w:color="auto"/>
                                    <w:bottom w:val="none" w:sz="0" w:space="0" w:color="auto"/>
                                    <w:right w:val="none" w:sz="0" w:space="0" w:color="auto"/>
                                  </w:divBdr>
                                  <w:divsChild>
                                    <w:div w:id="16653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751620">
          <w:marLeft w:val="0"/>
          <w:marRight w:val="0"/>
          <w:marTop w:val="0"/>
          <w:marBottom w:val="0"/>
          <w:divBdr>
            <w:top w:val="none" w:sz="0" w:space="0" w:color="auto"/>
            <w:left w:val="none" w:sz="0" w:space="0" w:color="auto"/>
            <w:bottom w:val="none" w:sz="0" w:space="0" w:color="auto"/>
            <w:right w:val="none" w:sz="0" w:space="0" w:color="auto"/>
          </w:divBdr>
          <w:divsChild>
            <w:div w:id="844831543">
              <w:marLeft w:val="0"/>
              <w:marRight w:val="0"/>
              <w:marTop w:val="0"/>
              <w:marBottom w:val="0"/>
              <w:divBdr>
                <w:top w:val="none" w:sz="0" w:space="0" w:color="auto"/>
                <w:left w:val="none" w:sz="0" w:space="0" w:color="auto"/>
                <w:bottom w:val="none" w:sz="0" w:space="0" w:color="auto"/>
                <w:right w:val="none" w:sz="0" w:space="0" w:color="auto"/>
              </w:divBdr>
              <w:divsChild>
                <w:div w:id="794565605">
                  <w:marLeft w:val="0"/>
                  <w:marRight w:val="0"/>
                  <w:marTop w:val="0"/>
                  <w:marBottom w:val="0"/>
                  <w:divBdr>
                    <w:top w:val="none" w:sz="0" w:space="0" w:color="auto"/>
                    <w:left w:val="none" w:sz="0" w:space="0" w:color="auto"/>
                    <w:bottom w:val="none" w:sz="0" w:space="0" w:color="auto"/>
                    <w:right w:val="none" w:sz="0" w:space="0" w:color="auto"/>
                  </w:divBdr>
                  <w:divsChild>
                    <w:div w:id="1168208655">
                      <w:marLeft w:val="0"/>
                      <w:marRight w:val="0"/>
                      <w:marTop w:val="0"/>
                      <w:marBottom w:val="0"/>
                      <w:divBdr>
                        <w:top w:val="none" w:sz="0" w:space="0" w:color="auto"/>
                        <w:left w:val="none" w:sz="0" w:space="0" w:color="auto"/>
                        <w:bottom w:val="none" w:sz="0" w:space="0" w:color="auto"/>
                        <w:right w:val="none" w:sz="0" w:space="0" w:color="auto"/>
                      </w:divBdr>
                      <w:divsChild>
                        <w:div w:id="326982737">
                          <w:marLeft w:val="0"/>
                          <w:marRight w:val="0"/>
                          <w:marTop w:val="0"/>
                          <w:marBottom w:val="0"/>
                          <w:divBdr>
                            <w:top w:val="none" w:sz="0" w:space="0" w:color="auto"/>
                            <w:left w:val="none" w:sz="0" w:space="0" w:color="auto"/>
                            <w:bottom w:val="none" w:sz="0" w:space="0" w:color="auto"/>
                            <w:right w:val="none" w:sz="0" w:space="0" w:color="auto"/>
                          </w:divBdr>
                          <w:divsChild>
                            <w:div w:id="1217468745">
                              <w:marLeft w:val="0"/>
                              <w:marRight w:val="0"/>
                              <w:marTop w:val="0"/>
                              <w:marBottom w:val="0"/>
                              <w:divBdr>
                                <w:top w:val="none" w:sz="0" w:space="0" w:color="auto"/>
                                <w:left w:val="none" w:sz="0" w:space="0" w:color="auto"/>
                                <w:bottom w:val="none" w:sz="0" w:space="0" w:color="auto"/>
                                <w:right w:val="none" w:sz="0" w:space="0" w:color="auto"/>
                              </w:divBdr>
                              <w:divsChild>
                                <w:div w:id="316302058">
                                  <w:marLeft w:val="0"/>
                                  <w:marRight w:val="0"/>
                                  <w:marTop w:val="0"/>
                                  <w:marBottom w:val="0"/>
                                  <w:divBdr>
                                    <w:top w:val="none" w:sz="0" w:space="0" w:color="auto"/>
                                    <w:left w:val="none" w:sz="0" w:space="0" w:color="auto"/>
                                    <w:bottom w:val="none" w:sz="0" w:space="0" w:color="auto"/>
                                    <w:right w:val="none" w:sz="0" w:space="0" w:color="auto"/>
                                  </w:divBdr>
                                  <w:divsChild>
                                    <w:div w:id="982465801">
                                      <w:marLeft w:val="0"/>
                                      <w:marRight w:val="0"/>
                                      <w:marTop w:val="0"/>
                                      <w:marBottom w:val="0"/>
                                      <w:divBdr>
                                        <w:top w:val="none" w:sz="0" w:space="0" w:color="auto"/>
                                        <w:left w:val="none" w:sz="0" w:space="0" w:color="auto"/>
                                        <w:bottom w:val="none" w:sz="0" w:space="0" w:color="auto"/>
                                        <w:right w:val="none" w:sz="0" w:space="0" w:color="auto"/>
                                      </w:divBdr>
                                      <w:divsChild>
                                        <w:div w:id="4131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4175072">
      <w:bodyDiv w:val="1"/>
      <w:marLeft w:val="0"/>
      <w:marRight w:val="0"/>
      <w:marTop w:val="0"/>
      <w:marBottom w:val="0"/>
      <w:divBdr>
        <w:top w:val="none" w:sz="0" w:space="0" w:color="auto"/>
        <w:left w:val="none" w:sz="0" w:space="0" w:color="auto"/>
        <w:bottom w:val="none" w:sz="0" w:space="0" w:color="auto"/>
        <w:right w:val="none" w:sz="0" w:space="0" w:color="auto"/>
      </w:divBdr>
    </w:div>
    <w:div w:id="1380007148">
      <w:bodyDiv w:val="1"/>
      <w:marLeft w:val="0"/>
      <w:marRight w:val="0"/>
      <w:marTop w:val="0"/>
      <w:marBottom w:val="0"/>
      <w:divBdr>
        <w:top w:val="none" w:sz="0" w:space="0" w:color="auto"/>
        <w:left w:val="none" w:sz="0" w:space="0" w:color="auto"/>
        <w:bottom w:val="none" w:sz="0" w:space="0" w:color="auto"/>
        <w:right w:val="none" w:sz="0" w:space="0" w:color="auto"/>
      </w:divBdr>
    </w:div>
    <w:div w:id="1500196108">
      <w:bodyDiv w:val="1"/>
      <w:marLeft w:val="0"/>
      <w:marRight w:val="0"/>
      <w:marTop w:val="0"/>
      <w:marBottom w:val="0"/>
      <w:divBdr>
        <w:top w:val="none" w:sz="0" w:space="0" w:color="auto"/>
        <w:left w:val="none" w:sz="0" w:space="0" w:color="auto"/>
        <w:bottom w:val="none" w:sz="0" w:space="0" w:color="auto"/>
        <w:right w:val="none" w:sz="0" w:space="0" w:color="auto"/>
      </w:divBdr>
    </w:div>
    <w:div w:id="1622611420">
      <w:bodyDiv w:val="1"/>
      <w:marLeft w:val="0"/>
      <w:marRight w:val="0"/>
      <w:marTop w:val="0"/>
      <w:marBottom w:val="0"/>
      <w:divBdr>
        <w:top w:val="none" w:sz="0" w:space="0" w:color="auto"/>
        <w:left w:val="none" w:sz="0" w:space="0" w:color="auto"/>
        <w:bottom w:val="none" w:sz="0" w:space="0" w:color="auto"/>
        <w:right w:val="none" w:sz="0" w:space="0" w:color="auto"/>
      </w:divBdr>
    </w:div>
    <w:div w:id="1736588651">
      <w:bodyDiv w:val="1"/>
      <w:marLeft w:val="0"/>
      <w:marRight w:val="0"/>
      <w:marTop w:val="0"/>
      <w:marBottom w:val="0"/>
      <w:divBdr>
        <w:top w:val="none" w:sz="0" w:space="0" w:color="auto"/>
        <w:left w:val="none" w:sz="0" w:space="0" w:color="auto"/>
        <w:bottom w:val="none" w:sz="0" w:space="0" w:color="auto"/>
        <w:right w:val="none" w:sz="0" w:space="0" w:color="auto"/>
      </w:divBdr>
      <w:divsChild>
        <w:div w:id="1032656453">
          <w:marLeft w:val="0"/>
          <w:marRight w:val="0"/>
          <w:marTop w:val="0"/>
          <w:marBottom w:val="0"/>
          <w:divBdr>
            <w:top w:val="none" w:sz="0" w:space="0" w:color="auto"/>
            <w:left w:val="none" w:sz="0" w:space="0" w:color="auto"/>
            <w:bottom w:val="none" w:sz="0" w:space="0" w:color="auto"/>
            <w:right w:val="none" w:sz="0" w:space="0" w:color="auto"/>
          </w:divBdr>
          <w:divsChild>
            <w:div w:id="823475993">
              <w:marLeft w:val="0"/>
              <w:marRight w:val="0"/>
              <w:marTop w:val="0"/>
              <w:marBottom w:val="0"/>
              <w:divBdr>
                <w:top w:val="none" w:sz="0" w:space="0" w:color="auto"/>
                <w:left w:val="none" w:sz="0" w:space="0" w:color="auto"/>
                <w:bottom w:val="none" w:sz="0" w:space="0" w:color="auto"/>
                <w:right w:val="none" w:sz="0" w:space="0" w:color="auto"/>
              </w:divBdr>
            </w:div>
          </w:divsChild>
        </w:div>
        <w:div w:id="2144694389">
          <w:marLeft w:val="0"/>
          <w:marRight w:val="0"/>
          <w:marTop w:val="0"/>
          <w:marBottom w:val="0"/>
          <w:divBdr>
            <w:top w:val="none" w:sz="0" w:space="0" w:color="auto"/>
            <w:left w:val="none" w:sz="0" w:space="0" w:color="auto"/>
            <w:bottom w:val="none" w:sz="0" w:space="0" w:color="auto"/>
            <w:right w:val="none" w:sz="0" w:space="0" w:color="auto"/>
          </w:divBdr>
          <w:divsChild>
            <w:div w:id="108884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3629">
      <w:bodyDiv w:val="1"/>
      <w:marLeft w:val="0"/>
      <w:marRight w:val="0"/>
      <w:marTop w:val="0"/>
      <w:marBottom w:val="0"/>
      <w:divBdr>
        <w:top w:val="none" w:sz="0" w:space="0" w:color="auto"/>
        <w:left w:val="none" w:sz="0" w:space="0" w:color="auto"/>
        <w:bottom w:val="none" w:sz="0" w:space="0" w:color="auto"/>
        <w:right w:val="none" w:sz="0" w:space="0" w:color="auto"/>
      </w:divBdr>
      <w:divsChild>
        <w:div w:id="697321102">
          <w:marLeft w:val="0"/>
          <w:marRight w:val="0"/>
          <w:marTop w:val="0"/>
          <w:marBottom w:val="0"/>
          <w:divBdr>
            <w:top w:val="none" w:sz="0" w:space="0" w:color="auto"/>
            <w:left w:val="none" w:sz="0" w:space="0" w:color="auto"/>
            <w:bottom w:val="none" w:sz="0" w:space="0" w:color="auto"/>
            <w:right w:val="none" w:sz="0" w:space="0" w:color="auto"/>
          </w:divBdr>
          <w:divsChild>
            <w:div w:id="1595746274">
              <w:marLeft w:val="0"/>
              <w:marRight w:val="0"/>
              <w:marTop w:val="0"/>
              <w:marBottom w:val="0"/>
              <w:divBdr>
                <w:top w:val="none" w:sz="0" w:space="0" w:color="auto"/>
                <w:left w:val="none" w:sz="0" w:space="0" w:color="auto"/>
                <w:bottom w:val="none" w:sz="0" w:space="0" w:color="auto"/>
                <w:right w:val="none" w:sz="0" w:space="0" w:color="auto"/>
              </w:divBdr>
              <w:divsChild>
                <w:div w:id="1253931549">
                  <w:marLeft w:val="0"/>
                  <w:marRight w:val="0"/>
                  <w:marTop w:val="0"/>
                  <w:marBottom w:val="0"/>
                  <w:divBdr>
                    <w:top w:val="none" w:sz="0" w:space="0" w:color="auto"/>
                    <w:left w:val="none" w:sz="0" w:space="0" w:color="auto"/>
                    <w:bottom w:val="none" w:sz="0" w:space="0" w:color="auto"/>
                    <w:right w:val="none" w:sz="0" w:space="0" w:color="auto"/>
                  </w:divBdr>
                  <w:divsChild>
                    <w:div w:id="474954344">
                      <w:marLeft w:val="0"/>
                      <w:marRight w:val="0"/>
                      <w:marTop w:val="0"/>
                      <w:marBottom w:val="0"/>
                      <w:divBdr>
                        <w:top w:val="none" w:sz="0" w:space="0" w:color="auto"/>
                        <w:left w:val="none" w:sz="0" w:space="0" w:color="auto"/>
                        <w:bottom w:val="none" w:sz="0" w:space="0" w:color="auto"/>
                        <w:right w:val="none" w:sz="0" w:space="0" w:color="auto"/>
                      </w:divBdr>
                      <w:divsChild>
                        <w:div w:id="1099788477">
                          <w:marLeft w:val="0"/>
                          <w:marRight w:val="0"/>
                          <w:marTop w:val="0"/>
                          <w:marBottom w:val="0"/>
                          <w:divBdr>
                            <w:top w:val="none" w:sz="0" w:space="0" w:color="auto"/>
                            <w:left w:val="none" w:sz="0" w:space="0" w:color="auto"/>
                            <w:bottom w:val="none" w:sz="0" w:space="0" w:color="auto"/>
                            <w:right w:val="none" w:sz="0" w:space="0" w:color="auto"/>
                          </w:divBdr>
                          <w:divsChild>
                            <w:div w:id="18518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943735">
          <w:marLeft w:val="0"/>
          <w:marRight w:val="0"/>
          <w:marTop w:val="0"/>
          <w:marBottom w:val="0"/>
          <w:divBdr>
            <w:top w:val="none" w:sz="0" w:space="0" w:color="auto"/>
            <w:left w:val="none" w:sz="0" w:space="0" w:color="auto"/>
            <w:bottom w:val="none" w:sz="0" w:space="0" w:color="auto"/>
            <w:right w:val="none" w:sz="0" w:space="0" w:color="auto"/>
          </w:divBdr>
          <w:divsChild>
            <w:div w:id="1826362158">
              <w:marLeft w:val="0"/>
              <w:marRight w:val="0"/>
              <w:marTop w:val="0"/>
              <w:marBottom w:val="0"/>
              <w:divBdr>
                <w:top w:val="none" w:sz="0" w:space="0" w:color="auto"/>
                <w:left w:val="none" w:sz="0" w:space="0" w:color="auto"/>
                <w:bottom w:val="none" w:sz="0" w:space="0" w:color="auto"/>
                <w:right w:val="none" w:sz="0" w:space="0" w:color="auto"/>
              </w:divBdr>
              <w:divsChild>
                <w:div w:id="1977173246">
                  <w:marLeft w:val="0"/>
                  <w:marRight w:val="0"/>
                  <w:marTop w:val="0"/>
                  <w:marBottom w:val="0"/>
                  <w:divBdr>
                    <w:top w:val="none" w:sz="0" w:space="0" w:color="auto"/>
                    <w:left w:val="none" w:sz="0" w:space="0" w:color="auto"/>
                    <w:bottom w:val="none" w:sz="0" w:space="0" w:color="auto"/>
                    <w:right w:val="none" w:sz="0" w:space="0" w:color="auto"/>
                  </w:divBdr>
                  <w:divsChild>
                    <w:div w:id="1843161639">
                      <w:marLeft w:val="0"/>
                      <w:marRight w:val="0"/>
                      <w:marTop w:val="0"/>
                      <w:marBottom w:val="0"/>
                      <w:divBdr>
                        <w:top w:val="none" w:sz="0" w:space="0" w:color="auto"/>
                        <w:left w:val="none" w:sz="0" w:space="0" w:color="auto"/>
                        <w:bottom w:val="none" w:sz="0" w:space="0" w:color="auto"/>
                        <w:right w:val="none" w:sz="0" w:space="0" w:color="auto"/>
                      </w:divBdr>
                      <w:divsChild>
                        <w:div w:id="724380084">
                          <w:marLeft w:val="0"/>
                          <w:marRight w:val="0"/>
                          <w:marTop w:val="0"/>
                          <w:marBottom w:val="0"/>
                          <w:divBdr>
                            <w:top w:val="none" w:sz="0" w:space="0" w:color="auto"/>
                            <w:left w:val="none" w:sz="0" w:space="0" w:color="auto"/>
                            <w:bottom w:val="none" w:sz="0" w:space="0" w:color="auto"/>
                            <w:right w:val="none" w:sz="0" w:space="0" w:color="auto"/>
                          </w:divBdr>
                          <w:divsChild>
                            <w:div w:id="65543001">
                              <w:marLeft w:val="0"/>
                              <w:marRight w:val="0"/>
                              <w:marTop w:val="0"/>
                              <w:marBottom w:val="0"/>
                              <w:divBdr>
                                <w:top w:val="none" w:sz="0" w:space="0" w:color="auto"/>
                                <w:left w:val="none" w:sz="0" w:space="0" w:color="auto"/>
                                <w:bottom w:val="none" w:sz="0" w:space="0" w:color="auto"/>
                                <w:right w:val="none" w:sz="0" w:space="0" w:color="auto"/>
                              </w:divBdr>
                              <w:divsChild>
                                <w:div w:id="16592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725045">
          <w:marLeft w:val="0"/>
          <w:marRight w:val="0"/>
          <w:marTop w:val="0"/>
          <w:marBottom w:val="0"/>
          <w:divBdr>
            <w:top w:val="none" w:sz="0" w:space="0" w:color="auto"/>
            <w:left w:val="none" w:sz="0" w:space="0" w:color="auto"/>
            <w:bottom w:val="none" w:sz="0" w:space="0" w:color="auto"/>
            <w:right w:val="none" w:sz="0" w:space="0" w:color="auto"/>
          </w:divBdr>
          <w:divsChild>
            <w:div w:id="873881003">
              <w:marLeft w:val="0"/>
              <w:marRight w:val="0"/>
              <w:marTop w:val="0"/>
              <w:marBottom w:val="0"/>
              <w:divBdr>
                <w:top w:val="none" w:sz="0" w:space="0" w:color="auto"/>
                <w:left w:val="none" w:sz="0" w:space="0" w:color="auto"/>
                <w:bottom w:val="none" w:sz="0" w:space="0" w:color="auto"/>
                <w:right w:val="none" w:sz="0" w:space="0" w:color="auto"/>
              </w:divBdr>
              <w:divsChild>
                <w:div w:id="297498964">
                  <w:marLeft w:val="0"/>
                  <w:marRight w:val="0"/>
                  <w:marTop w:val="0"/>
                  <w:marBottom w:val="0"/>
                  <w:divBdr>
                    <w:top w:val="none" w:sz="0" w:space="0" w:color="auto"/>
                    <w:left w:val="none" w:sz="0" w:space="0" w:color="auto"/>
                    <w:bottom w:val="none" w:sz="0" w:space="0" w:color="auto"/>
                    <w:right w:val="none" w:sz="0" w:space="0" w:color="auto"/>
                  </w:divBdr>
                  <w:divsChild>
                    <w:div w:id="70666015">
                      <w:marLeft w:val="0"/>
                      <w:marRight w:val="0"/>
                      <w:marTop w:val="0"/>
                      <w:marBottom w:val="0"/>
                      <w:divBdr>
                        <w:top w:val="none" w:sz="0" w:space="0" w:color="auto"/>
                        <w:left w:val="none" w:sz="0" w:space="0" w:color="auto"/>
                        <w:bottom w:val="none" w:sz="0" w:space="0" w:color="auto"/>
                        <w:right w:val="none" w:sz="0" w:space="0" w:color="auto"/>
                      </w:divBdr>
                      <w:divsChild>
                        <w:div w:id="721170375">
                          <w:marLeft w:val="0"/>
                          <w:marRight w:val="0"/>
                          <w:marTop w:val="0"/>
                          <w:marBottom w:val="0"/>
                          <w:divBdr>
                            <w:top w:val="none" w:sz="0" w:space="0" w:color="auto"/>
                            <w:left w:val="none" w:sz="0" w:space="0" w:color="auto"/>
                            <w:bottom w:val="none" w:sz="0" w:space="0" w:color="auto"/>
                            <w:right w:val="none" w:sz="0" w:space="0" w:color="auto"/>
                          </w:divBdr>
                          <w:divsChild>
                            <w:div w:id="147213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744683">
      <w:bodyDiv w:val="1"/>
      <w:marLeft w:val="0"/>
      <w:marRight w:val="0"/>
      <w:marTop w:val="0"/>
      <w:marBottom w:val="0"/>
      <w:divBdr>
        <w:top w:val="none" w:sz="0" w:space="0" w:color="auto"/>
        <w:left w:val="none" w:sz="0" w:space="0" w:color="auto"/>
        <w:bottom w:val="none" w:sz="0" w:space="0" w:color="auto"/>
        <w:right w:val="none" w:sz="0" w:space="0" w:color="auto"/>
      </w:divBdr>
      <w:divsChild>
        <w:div w:id="440153738">
          <w:marLeft w:val="0"/>
          <w:marRight w:val="0"/>
          <w:marTop w:val="0"/>
          <w:marBottom w:val="0"/>
          <w:divBdr>
            <w:top w:val="none" w:sz="0" w:space="0" w:color="auto"/>
            <w:left w:val="none" w:sz="0" w:space="0" w:color="auto"/>
            <w:bottom w:val="none" w:sz="0" w:space="0" w:color="auto"/>
            <w:right w:val="none" w:sz="0" w:space="0" w:color="auto"/>
          </w:divBdr>
          <w:divsChild>
            <w:div w:id="1568496597">
              <w:marLeft w:val="0"/>
              <w:marRight w:val="0"/>
              <w:marTop w:val="0"/>
              <w:marBottom w:val="0"/>
              <w:divBdr>
                <w:top w:val="none" w:sz="0" w:space="0" w:color="auto"/>
                <w:left w:val="none" w:sz="0" w:space="0" w:color="auto"/>
                <w:bottom w:val="none" w:sz="0" w:space="0" w:color="auto"/>
                <w:right w:val="none" w:sz="0" w:space="0" w:color="auto"/>
              </w:divBdr>
            </w:div>
          </w:divsChild>
        </w:div>
        <w:div w:id="159389307">
          <w:marLeft w:val="0"/>
          <w:marRight w:val="0"/>
          <w:marTop w:val="0"/>
          <w:marBottom w:val="0"/>
          <w:divBdr>
            <w:top w:val="none" w:sz="0" w:space="0" w:color="auto"/>
            <w:left w:val="none" w:sz="0" w:space="0" w:color="auto"/>
            <w:bottom w:val="none" w:sz="0" w:space="0" w:color="auto"/>
            <w:right w:val="none" w:sz="0" w:space="0" w:color="auto"/>
          </w:divBdr>
          <w:divsChild>
            <w:div w:id="1450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38/nrmicro343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scitotenv.2013.01.0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55/2015/497980"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j.tim.2018.11.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19</Pages>
  <Words>4995</Words>
  <Characters>28478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funmilayo adewumi</dc:creator>
  <cp:keywords/>
  <dc:description/>
  <cp:lastModifiedBy>SDI 1084</cp:lastModifiedBy>
  <cp:revision>73</cp:revision>
  <dcterms:created xsi:type="dcterms:W3CDTF">2026-03-01T22:29:00Z</dcterms:created>
  <dcterms:modified xsi:type="dcterms:W3CDTF">2026-03-12T11:42:00Z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3ef1920c-4db0-46c0-968b-4b7e40e7a49a</vt:lpwstr>
  </property>
</Properties>
</file>