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893ACA" w14:textId="65BFDFC6" w:rsidR="00844482" w:rsidRPr="00844482" w:rsidRDefault="00844482" w:rsidP="00CD3D26">
      <w:pPr>
        <w:pStyle w:val="df3vjf"/>
        <w:shd w:val="clear" w:color="auto" w:fill="FFFFFF"/>
        <w:spacing w:before="0" w:beforeAutospacing="0" w:after="180" w:afterAutospacing="0" w:line="360" w:lineRule="atLeast"/>
        <w:jc w:val="center"/>
        <w:rPr>
          <w:rFonts w:ascii="Arial" w:hAnsi="Arial" w:cs="Arial"/>
          <w:b/>
          <w:bCs/>
          <w:color w:val="0A0A0A"/>
        </w:rPr>
      </w:pPr>
      <w:r>
        <w:rPr>
          <w:rStyle w:val="t286pc"/>
          <w:rFonts w:ascii="Arial" w:hAnsi="Arial" w:cs="Arial"/>
          <w:b/>
          <w:bCs/>
          <w:color w:val="0A0A0A"/>
        </w:rPr>
        <w:t xml:space="preserve">Screening and Characterization </w:t>
      </w:r>
      <w:r w:rsidRPr="00844482">
        <w:rPr>
          <w:rStyle w:val="t286pc"/>
          <w:rFonts w:ascii="Arial" w:hAnsi="Arial" w:cs="Arial"/>
          <w:b/>
          <w:bCs/>
          <w:color w:val="0A0A0A"/>
        </w:rPr>
        <w:t>of High Efficiency Phosphate Solubilizing Bacteria from the Rhizosphere</w:t>
      </w:r>
      <w:r w:rsidR="00AC6C04">
        <w:rPr>
          <w:rStyle w:val="t286pc"/>
          <w:rFonts w:ascii="Arial" w:hAnsi="Arial" w:cs="Arial"/>
          <w:b/>
          <w:bCs/>
          <w:color w:val="0A0A0A"/>
        </w:rPr>
        <w:t>s</w:t>
      </w:r>
      <w:r w:rsidRPr="00844482">
        <w:rPr>
          <w:rStyle w:val="t286pc"/>
          <w:rFonts w:ascii="Arial" w:hAnsi="Arial" w:cs="Arial"/>
          <w:b/>
          <w:bCs/>
          <w:color w:val="0A0A0A"/>
        </w:rPr>
        <w:t xml:space="preserve"> of </w:t>
      </w:r>
      <w:proofErr w:type="spellStart"/>
      <w:r w:rsidRPr="00844482">
        <w:rPr>
          <w:rStyle w:val="t286pc"/>
          <w:rFonts w:ascii="Arial" w:hAnsi="Arial" w:cs="Arial"/>
          <w:b/>
          <w:bCs/>
          <w:color w:val="0A0A0A"/>
        </w:rPr>
        <w:t>Sangareddy</w:t>
      </w:r>
      <w:proofErr w:type="spellEnd"/>
      <w:r w:rsidRPr="00844482">
        <w:rPr>
          <w:rStyle w:val="t286pc"/>
          <w:rFonts w:ascii="Arial" w:hAnsi="Arial" w:cs="Arial"/>
          <w:b/>
          <w:bCs/>
          <w:color w:val="0A0A0A"/>
        </w:rPr>
        <w:t xml:space="preserve"> District</w:t>
      </w:r>
      <w:r w:rsidR="00CD3D26">
        <w:rPr>
          <w:rStyle w:val="t286pc"/>
          <w:rFonts w:ascii="Arial" w:hAnsi="Arial" w:cs="Arial"/>
          <w:b/>
          <w:bCs/>
          <w:color w:val="0A0A0A"/>
        </w:rPr>
        <w:t xml:space="preserve">, Telangana </w:t>
      </w:r>
    </w:p>
    <w:p w14:paraId="61F9B32C" w14:textId="77777777" w:rsidR="002D6D02" w:rsidRDefault="002D6D02" w:rsidP="00844482">
      <w:pPr>
        <w:spacing w:line="360" w:lineRule="auto"/>
        <w:jc w:val="both"/>
        <w:rPr>
          <w:rFonts w:ascii="Times New Roman" w:hAnsi="Times New Roman" w:cs="Times New Roman"/>
          <w:b/>
          <w:bCs/>
          <w:sz w:val="28"/>
          <w:szCs w:val="28"/>
        </w:rPr>
      </w:pPr>
    </w:p>
    <w:p w14:paraId="4B6BFE34" w14:textId="77777777" w:rsidR="002D6D02" w:rsidRPr="002D6D02" w:rsidRDefault="002D6D02" w:rsidP="002D6D02">
      <w:pPr>
        <w:shd w:val="clear" w:color="auto" w:fill="FFFFFF"/>
        <w:spacing w:after="0" w:line="360" w:lineRule="atLeast"/>
        <w:rPr>
          <w:rFonts w:ascii="Arial" w:eastAsia="Times New Roman" w:hAnsi="Arial" w:cs="Arial"/>
          <w:color w:val="0A0A0A"/>
          <w:kern w:val="0"/>
          <w:sz w:val="24"/>
          <w:szCs w:val="24"/>
          <w:lang w:eastAsia="en-IN"/>
          <w14:ligatures w14:val="none"/>
        </w:rPr>
      </w:pPr>
      <w:r w:rsidRPr="002D6D02">
        <w:rPr>
          <w:rFonts w:ascii="Arial" w:eastAsia="Times New Roman" w:hAnsi="Arial" w:cs="Arial"/>
          <w:b/>
          <w:bCs/>
          <w:color w:val="0A0A0A"/>
          <w:kern w:val="0"/>
          <w:sz w:val="24"/>
          <w:szCs w:val="24"/>
          <w:lang w:eastAsia="en-IN"/>
          <w14:ligatures w14:val="none"/>
        </w:rPr>
        <w:t>Abstract</w:t>
      </w:r>
    </w:p>
    <w:p w14:paraId="348CA05F" w14:textId="2F65A67A" w:rsidR="002D6D02" w:rsidRPr="002D6D02" w:rsidRDefault="002D6D02" w:rsidP="002D6D02">
      <w:pPr>
        <w:shd w:val="clear" w:color="auto" w:fill="FFFFFF"/>
        <w:spacing w:after="0" w:line="360" w:lineRule="atLeast"/>
        <w:jc w:val="both"/>
        <w:rPr>
          <w:rFonts w:ascii="Arial" w:eastAsia="Times New Roman" w:hAnsi="Arial" w:cs="Arial"/>
          <w:color w:val="0A0A0A"/>
          <w:kern w:val="0"/>
          <w:sz w:val="24"/>
          <w:szCs w:val="24"/>
          <w:lang w:eastAsia="en-IN"/>
          <w14:ligatures w14:val="none"/>
        </w:rPr>
      </w:pPr>
      <w:r w:rsidRPr="002D6D02">
        <w:rPr>
          <w:rFonts w:ascii="Times New Roman" w:eastAsia="Times New Roman" w:hAnsi="Times New Roman" w:cs="Times New Roman"/>
          <w:b/>
          <w:bCs/>
          <w:color w:val="0A0A0A"/>
          <w:kern w:val="0"/>
          <w:sz w:val="24"/>
          <w:szCs w:val="24"/>
          <w:lang w:eastAsia="en-IN"/>
          <w14:ligatures w14:val="none"/>
        </w:rPr>
        <w:t>Background:</w:t>
      </w:r>
      <w:r w:rsidRPr="002D6D02">
        <w:rPr>
          <w:rFonts w:ascii="Times New Roman" w:eastAsia="Times New Roman" w:hAnsi="Times New Roman" w:cs="Times New Roman"/>
          <w:color w:val="0A0A0A"/>
          <w:kern w:val="0"/>
          <w:sz w:val="24"/>
          <w:szCs w:val="24"/>
          <w:lang w:eastAsia="en-IN"/>
          <w14:ligatures w14:val="none"/>
        </w:rPr>
        <w:t xml:space="preserve"> Unlocking phosphorus (P) from mineral-locked soils is a critical challenge for sustainable agriculture, particularly in the phosphorus-fixing regions of Telangana, India. This study aims to isolate and characterize potent phosphate-solubilizing bacteria (PSB) from the rhizosphere soils of diverse crop fields in </w:t>
      </w:r>
      <w:proofErr w:type="spellStart"/>
      <w:r w:rsidRPr="002D6D02">
        <w:rPr>
          <w:rFonts w:ascii="Times New Roman" w:eastAsia="Times New Roman" w:hAnsi="Times New Roman" w:cs="Times New Roman"/>
          <w:color w:val="0A0A0A"/>
          <w:kern w:val="0"/>
          <w:sz w:val="24"/>
          <w:szCs w:val="24"/>
          <w:lang w:eastAsia="en-IN"/>
          <w14:ligatures w14:val="none"/>
        </w:rPr>
        <w:t>Sangareddy</w:t>
      </w:r>
      <w:proofErr w:type="spellEnd"/>
      <w:r w:rsidRPr="002D6D02">
        <w:rPr>
          <w:rFonts w:ascii="Times New Roman" w:eastAsia="Times New Roman" w:hAnsi="Times New Roman" w:cs="Times New Roman"/>
          <w:color w:val="0A0A0A"/>
          <w:kern w:val="0"/>
          <w:sz w:val="24"/>
          <w:szCs w:val="24"/>
          <w:lang w:eastAsia="en-IN"/>
          <w14:ligatures w14:val="none"/>
        </w:rPr>
        <w:t>.</w:t>
      </w:r>
      <w:r>
        <w:rPr>
          <w:rFonts w:ascii="Times New Roman" w:eastAsia="Times New Roman" w:hAnsi="Times New Roman" w:cs="Times New Roman"/>
          <w:color w:val="0A0A0A"/>
          <w:kern w:val="0"/>
          <w:sz w:val="24"/>
          <w:szCs w:val="24"/>
          <w:lang w:eastAsia="en-IN"/>
          <w14:ligatures w14:val="none"/>
        </w:rPr>
        <w:t xml:space="preserve"> </w:t>
      </w:r>
      <w:r w:rsidRPr="002D6D02">
        <w:rPr>
          <w:rFonts w:ascii="Times New Roman" w:eastAsia="Times New Roman" w:hAnsi="Times New Roman" w:cs="Times New Roman"/>
          <w:b/>
          <w:bCs/>
          <w:color w:val="0A0A0A"/>
          <w:kern w:val="0"/>
          <w:sz w:val="24"/>
          <w:szCs w:val="24"/>
          <w:lang w:eastAsia="en-IN"/>
          <w14:ligatures w14:val="none"/>
        </w:rPr>
        <w:t>Methodology</w:t>
      </w:r>
      <w:r w:rsidR="000960D9">
        <w:rPr>
          <w:rFonts w:ascii="Times New Roman" w:eastAsia="Times New Roman" w:hAnsi="Times New Roman" w:cs="Times New Roman"/>
          <w:b/>
          <w:bCs/>
          <w:color w:val="0A0A0A"/>
          <w:kern w:val="0"/>
          <w:sz w:val="24"/>
          <w:szCs w:val="24"/>
          <w:lang w:eastAsia="en-IN"/>
          <w14:ligatures w14:val="none"/>
        </w:rPr>
        <w:t xml:space="preserve">: </w:t>
      </w:r>
      <w:r w:rsidRPr="002D6D02">
        <w:rPr>
          <w:rFonts w:ascii="Times New Roman" w:eastAsia="Times New Roman" w:hAnsi="Times New Roman" w:cs="Times New Roman"/>
          <w:color w:val="0A0A0A"/>
          <w:kern w:val="0"/>
          <w:sz w:val="24"/>
          <w:szCs w:val="24"/>
          <w:lang w:eastAsia="en-IN"/>
          <w14:ligatures w14:val="none"/>
        </w:rPr>
        <w:t>Soil samples were processed via serial dilution on </w:t>
      </w:r>
      <w:proofErr w:type="spellStart"/>
      <w:r w:rsidRPr="002D6D02">
        <w:rPr>
          <w:rFonts w:ascii="Times New Roman" w:eastAsia="Times New Roman" w:hAnsi="Times New Roman" w:cs="Times New Roman"/>
          <w:b/>
          <w:bCs/>
          <w:color w:val="0A0A0A"/>
          <w:kern w:val="0"/>
          <w:sz w:val="24"/>
          <w:szCs w:val="24"/>
          <w:lang w:eastAsia="en-IN"/>
          <w14:ligatures w14:val="none"/>
        </w:rPr>
        <w:t>Pikovskaya’s</w:t>
      </w:r>
      <w:proofErr w:type="spellEnd"/>
      <w:r w:rsidRPr="002D6D02">
        <w:rPr>
          <w:rFonts w:ascii="Times New Roman" w:eastAsia="Times New Roman" w:hAnsi="Times New Roman" w:cs="Times New Roman"/>
          <w:b/>
          <w:bCs/>
          <w:color w:val="0A0A0A"/>
          <w:kern w:val="0"/>
          <w:sz w:val="24"/>
          <w:szCs w:val="24"/>
          <w:lang w:eastAsia="en-IN"/>
          <w14:ligatures w14:val="none"/>
        </w:rPr>
        <w:t xml:space="preserve"> agar</w:t>
      </w:r>
      <w:r w:rsidRPr="002D6D02">
        <w:rPr>
          <w:rFonts w:ascii="Times New Roman" w:eastAsia="Times New Roman" w:hAnsi="Times New Roman" w:cs="Times New Roman"/>
          <w:color w:val="0A0A0A"/>
          <w:kern w:val="0"/>
          <w:sz w:val="24"/>
          <w:szCs w:val="24"/>
          <w:lang w:eastAsia="en-IN"/>
          <w14:ligatures w14:val="none"/>
        </w:rPr>
        <w:t> to determine the </w:t>
      </w:r>
      <w:r w:rsidRPr="002D6D02">
        <w:rPr>
          <w:rFonts w:ascii="Times New Roman" w:eastAsia="Times New Roman" w:hAnsi="Times New Roman" w:cs="Times New Roman"/>
          <w:b/>
          <w:bCs/>
          <w:color w:val="0A0A0A"/>
          <w:kern w:val="0"/>
          <w:sz w:val="24"/>
          <w:szCs w:val="24"/>
          <w:lang w:eastAsia="en-IN"/>
          <w14:ligatures w14:val="none"/>
        </w:rPr>
        <w:t>Phosphate Solubilization Index (PSI)</w:t>
      </w:r>
      <w:r w:rsidRPr="002D6D02">
        <w:rPr>
          <w:rFonts w:ascii="Times New Roman" w:eastAsia="Times New Roman" w:hAnsi="Times New Roman" w:cs="Times New Roman"/>
          <w:color w:val="0A0A0A"/>
          <w:kern w:val="0"/>
          <w:sz w:val="24"/>
          <w:szCs w:val="24"/>
          <w:lang w:eastAsia="en-IN"/>
          <w14:ligatures w14:val="none"/>
        </w:rPr>
        <w:t>, followed by multi-phasic morphological, microscopic (Gram/Endospore staining), and biochemical (</w:t>
      </w:r>
      <w:proofErr w:type="spellStart"/>
      <w:r w:rsidRPr="002D6D02">
        <w:rPr>
          <w:rFonts w:ascii="Times New Roman" w:eastAsia="Times New Roman" w:hAnsi="Times New Roman" w:cs="Times New Roman"/>
          <w:b/>
          <w:bCs/>
          <w:color w:val="0A0A0A"/>
          <w:kern w:val="0"/>
          <w:sz w:val="24"/>
          <w:szCs w:val="24"/>
          <w:lang w:eastAsia="en-IN"/>
          <w14:ligatures w14:val="none"/>
        </w:rPr>
        <w:t>IMViC</w:t>
      </w:r>
      <w:proofErr w:type="spellEnd"/>
      <w:r w:rsidRPr="002D6D02">
        <w:rPr>
          <w:rFonts w:ascii="Times New Roman" w:eastAsia="Times New Roman" w:hAnsi="Times New Roman" w:cs="Times New Roman"/>
          <w:b/>
          <w:bCs/>
          <w:color w:val="0A0A0A"/>
          <w:kern w:val="0"/>
          <w:sz w:val="24"/>
          <w:szCs w:val="24"/>
          <w:lang w:eastAsia="en-IN"/>
          <w14:ligatures w14:val="none"/>
        </w:rPr>
        <w:t>/Oxidase</w:t>
      </w:r>
      <w:r w:rsidRPr="002D6D02">
        <w:rPr>
          <w:rFonts w:ascii="Times New Roman" w:eastAsia="Times New Roman" w:hAnsi="Times New Roman" w:cs="Times New Roman"/>
          <w:color w:val="0A0A0A"/>
          <w:kern w:val="0"/>
          <w:sz w:val="24"/>
          <w:szCs w:val="24"/>
          <w:lang w:eastAsia="en-IN"/>
          <w14:ligatures w14:val="none"/>
        </w:rPr>
        <w:t xml:space="preserve">) characterization. Quantitative efficiency was evaluated using </w:t>
      </w:r>
      <w:r w:rsidR="00987360" w:rsidRPr="002D6D02">
        <w:rPr>
          <w:rFonts w:ascii="Times New Roman" w:eastAsia="Times New Roman" w:hAnsi="Times New Roman" w:cs="Times New Roman"/>
          <w:color w:val="0A0A0A"/>
          <w:kern w:val="0"/>
          <w:sz w:val="24"/>
          <w:szCs w:val="24"/>
          <w:lang w:eastAsia="en-IN"/>
          <w14:ligatures w14:val="none"/>
        </w:rPr>
        <w:t xml:space="preserve">the </w:t>
      </w:r>
      <w:r w:rsidR="00987360" w:rsidRPr="00987360">
        <w:rPr>
          <w:rFonts w:ascii="Times New Roman" w:eastAsia="Times New Roman" w:hAnsi="Times New Roman" w:cs="Times New Roman"/>
          <w:b/>
          <w:bCs/>
          <w:color w:val="0A0A0A"/>
          <w:kern w:val="0"/>
          <w:sz w:val="24"/>
          <w:szCs w:val="24"/>
          <w:lang w:eastAsia="en-IN"/>
          <w14:ligatures w14:val="none"/>
        </w:rPr>
        <w:t>Molybdenum</w:t>
      </w:r>
      <w:r w:rsidRPr="002D6D02">
        <w:rPr>
          <w:rFonts w:ascii="Times New Roman" w:eastAsia="Times New Roman" w:hAnsi="Times New Roman" w:cs="Times New Roman"/>
          <w:b/>
          <w:bCs/>
          <w:color w:val="0A0A0A"/>
          <w:kern w:val="0"/>
          <w:sz w:val="24"/>
          <w:szCs w:val="24"/>
          <w:lang w:eastAsia="en-IN"/>
          <w14:ligatures w14:val="none"/>
        </w:rPr>
        <w:t xml:space="preserve"> Blue method</w:t>
      </w:r>
      <w:r w:rsidRPr="002D6D02">
        <w:rPr>
          <w:rFonts w:ascii="Times New Roman" w:eastAsia="Times New Roman" w:hAnsi="Times New Roman" w:cs="Times New Roman"/>
          <w:color w:val="0A0A0A"/>
          <w:kern w:val="0"/>
          <w:sz w:val="24"/>
          <w:szCs w:val="24"/>
          <w:lang w:eastAsia="en-IN"/>
          <w14:ligatures w14:val="none"/>
        </w:rPr>
        <w:t xml:space="preserve"> on cell-free broth filtrates via spectrophotometry at 660 nm. </w:t>
      </w:r>
      <w:r w:rsidRPr="002D6D02">
        <w:rPr>
          <w:rFonts w:ascii="Times New Roman" w:eastAsia="Times New Roman" w:hAnsi="Times New Roman" w:cs="Times New Roman"/>
          <w:b/>
          <w:bCs/>
          <w:color w:val="0A0A0A"/>
          <w:kern w:val="0"/>
          <w:sz w:val="24"/>
          <w:szCs w:val="24"/>
          <w:lang w:eastAsia="en-IN"/>
          <w14:ligatures w14:val="none"/>
        </w:rPr>
        <w:t>Results</w:t>
      </w:r>
      <w:r w:rsidR="000960D9">
        <w:rPr>
          <w:rFonts w:ascii="Times New Roman" w:eastAsia="Times New Roman" w:hAnsi="Times New Roman" w:cs="Times New Roman"/>
          <w:b/>
          <w:bCs/>
          <w:color w:val="0A0A0A"/>
          <w:kern w:val="0"/>
          <w:sz w:val="24"/>
          <w:szCs w:val="24"/>
          <w:lang w:eastAsia="en-IN"/>
          <w14:ligatures w14:val="none"/>
        </w:rPr>
        <w:t xml:space="preserve">: </w:t>
      </w:r>
      <w:r w:rsidR="000960D9" w:rsidRPr="000960D9">
        <w:rPr>
          <w:rFonts w:ascii="Times New Roman" w:eastAsia="Times New Roman" w:hAnsi="Times New Roman" w:cs="Times New Roman"/>
          <w:color w:val="0A0A0A"/>
          <w:kern w:val="0"/>
          <w:sz w:val="24"/>
          <w:szCs w:val="24"/>
          <w:lang w:eastAsia="en-IN"/>
          <w14:ligatures w14:val="none"/>
        </w:rPr>
        <w:t>The</w:t>
      </w:r>
      <w:r w:rsidR="000960D9">
        <w:rPr>
          <w:rFonts w:ascii="Times New Roman" w:eastAsia="Times New Roman" w:hAnsi="Times New Roman" w:cs="Times New Roman"/>
          <w:b/>
          <w:bCs/>
          <w:color w:val="0A0A0A"/>
          <w:kern w:val="0"/>
          <w:sz w:val="24"/>
          <w:szCs w:val="24"/>
          <w:lang w:eastAsia="en-IN"/>
          <w14:ligatures w14:val="none"/>
        </w:rPr>
        <w:t xml:space="preserve"> t</w:t>
      </w:r>
      <w:r w:rsidRPr="002D6D02">
        <w:rPr>
          <w:rFonts w:ascii="Times New Roman" w:eastAsia="Times New Roman" w:hAnsi="Times New Roman" w:cs="Times New Roman"/>
          <w:color w:val="0A0A0A"/>
          <w:kern w:val="0"/>
          <w:sz w:val="24"/>
          <w:szCs w:val="24"/>
          <w:lang w:eastAsia="en-IN"/>
          <w14:ligatures w14:val="none"/>
        </w:rPr>
        <w:t xml:space="preserve">en </w:t>
      </w:r>
      <w:r w:rsidR="000960D9">
        <w:rPr>
          <w:rFonts w:ascii="Times New Roman" w:eastAsia="Times New Roman" w:hAnsi="Times New Roman" w:cs="Times New Roman"/>
          <w:color w:val="0A0A0A"/>
          <w:kern w:val="0"/>
          <w:sz w:val="24"/>
          <w:szCs w:val="24"/>
          <w:lang w:eastAsia="en-IN"/>
          <w14:ligatures w14:val="none"/>
        </w:rPr>
        <w:t xml:space="preserve">selected </w:t>
      </w:r>
      <w:r w:rsidRPr="002D6D02">
        <w:rPr>
          <w:rFonts w:ascii="Times New Roman" w:eastAsia="Times New Roman" w:hAnsi="Times New Roman" w:cs="Times New Roman"/>
          <w:color w:val="0A0A0A"/>
          <w:kern w:val="0"/>
          <w:sz w:val="24"/>
          <w:szCs w:val="24"/>
          <w:lang w:eastAsia="en-IN"/>
          <w14:ligatures w14:val="none"/>
        </w:rPr>
        <w:t xml:space="preserve">isolates </w:t>
      </w:r>
      <w:r w:rsidR="000960D9">
        <w:rPr>
          <w:rFonts w:ascii="Times New Roman" w:eastAsia="Times New Roman" w:hAnsi="Times New Roman" w:cs="Times New Roman"/>
          <w:color w:val="0A0A0A"/>
          <w:kern w:val="0"/>
          <w:sz w:val="24"/>
          <w:szCs w:val="24"/>
          <w:lang w:eastAsia="en-IN"/>
          <w14:ligatures w14:val="none"/>
        </w:rPr>
        <w:t xml:space="preserve">were </w:t>
      </w:r>
      <w:r w:rsidRPr="002D6D02">
        <w:rPr>
          <w:rFonts w:ascii="Times New Roman" w:eastAsia="Times New Roman" w:hAnsi="Times New Roman" w:cs="Times New Roman"/>
          <w:color w:val="0A0A0A"/>
          <w:kern w:val="0"/>
          <w:sz w:val="24"/>
          <w:szCs w:val="24"/>
          <w:lang w:eastAsia="en-IN"/>
          <w14:ligatures w14:val="none"/>
        </w:rPr>
        <w:t>identified as </w:t>
      </w:r>
      <w:r w:rsidRPr="002D6D02">
        <w:rPr>
          <w:rFonts w:ascii="Times New Roman" w:eastAsia="Times New Roman" w:hAnsi="Times New Roman" w:cs="Times New Roman"/>
          <w:b/>
          <w:bCs/>
          <w:i/>
          <w:iCs/>
          <w:color w:val="0A0A0A"/>
          <w:kern w:val="0"/>
          <w:sz w:val="24"/>
          <w:szCs w:val="24"/>
          <w:lang w:eastAsia="en-IN"/>
          <w14:ligatures w14:val="none"/>
        </w:rPr>
        <w:t>Pseudomonas</w:t>
      </w:r>
      <w:r w:rsidRPr="002D6D02">
        <w:rPr>
          <w:rFonts w:ascii="Times New Roman" w:eastAsia="Times New Roman" w:hAnsi="Times New Roman" w:cs="Times New Roman"/>
          <w:color w:val="0A0A0A"/>
          <w:kern w:val="0"/>
          <w:sz w:val="24"/>
          <w:szCs w:val="24"/>
          <w:lang w:eastAsia="en-IN"/>
          <w14:ligatures w14:val="none"/>
        </w:rPr>
        <w:t>, </w:t>
      </w:r>
      <w:r w:rsidRPr="002D6D02">
        <w:rPr>
          <w:rFonts w:ascii="Times New Roman" w:eastAsia="Times New Roman" w:hAnsi="Times New Roman" w:cs="Times New Roman"/>
          <w:b/>
          <w:bCs/>
          <w:i/>
          <w:iCs/>
          <w:color w:val="0A0A0A"/>
          <w:kern w:val="0"/>
          <w:sz w:val="24"/>
          <w:szCs w:val="24"/>
          <w:lang w:eastAsia="en-IN"/>
          <w14:ligatures w14:val="none"/>
        </w:rPr>
        <w:t>Bacillus</w:t>
      </w:r>
      <w:r w:rsidRPr="002D6D02">
        <w:rPr>
          <w:rFonts w:ascii="Times New Roman" w:eastAsia="Times New Roman" w:hAnsi="Times New Roman" w:cs="Times New Roman"/>
          <w:color w:val="0A0A0A"/>
          <w:kern w:val="0"/>
          <w:sz w:val="24"/>
          <w:szCs w:val="24"/>
          <w:lang w:eastAsia="en-IN"/>
          <w14:ligatures w14:val="none"/>
        </w:rPr>
        <w:t>, and </w:t>
      </w:r>
      <w:r w:rsidRPr="002D6D02">
        <w:rPr>
          <w:rFonts w:ascii="Times New Roman" w:eastAsia="Times New Roman" w:hAnsi="Times New Roman" w:cs="Times New Roman"/>
          <w:b/>
          <w:bCs/>
          <w:i/>
          <w:iCs/>
          <w:color w:val="0A0A0A"/>
          <w:kern w:val="0"/>
          <w:sz w:val="24"/>
          <w:szCs w:val="24"/>
          <w:lang w:eastAsia="en-IN"/>
          <w14:ligatures w14:val="none"/>
        </w:rPr>
        <w:t>Micrococcus</w:t>
      </w:r>
      <w:r>
        <w:rPr>
          <w:rFonts w:ascii="Times New Roman" w:eastAsia="Times New Roman" w:hAnsi="Times New Roman" w:cs="Times New Roman"/>
          <w:color w:val="0A0A0A"/>
          <w:kern w:val="0"/>
          <w:sz w:val="24"/>
          <w:szCs w:val="24"/>
          <w:lang w:eastAsia="en-IN"/>
          <w14:ligatures w14:val="none"/>
        </w:rPr>
        <w:t>. I</w:t>
      </w:r>
      <w:r w:rsidRPr="002D6D02">
        <w:rPr>
          <w:rFonts w:ascii="Times New Roman" w:eastAsia="Times New Roman" w:hAnsi="Times New Roman" w:cs="Times New Roman"/>
          <w:color w:val="0A0A0A"/>
          <w:kern w:val="0"/>
          <w:sz w:val="24"/>
          <w:szCs w:val="24"/>
          <w:lang w:eastAsia="en-IN"/>
          <w14:ligatures w14:val="none"/>
        </w:rPr>
        <w:t>solate</w:t>
      </w:r>
      <w:r w:rsidRPr="002D6D02">
        <w:rPr>
          <w:rFonts w:ascii="Times New Roman" w:eastAsia="Times New Roman" w:hAnsi="Times New Roman" w:cs="Times New Roman"/>
          <w:b/>
          <w:bCs/>
          <w:color w:val="0A0A0A"/>
          <w:kern w:val="0"/>
          <w:sz w:val="24"/>
          <w:szCs w:val="24"/>
          <w:lang w:eastAsia="en-IN"/>
          <w14:ligatures w14:val="none"/>
        </w:rPr>
        <w:t xml:space="preserve"> 10</w:t>
      </w:r>
      <w:r w:rsidRPr="002D6D02">
        <w:rPr>
          <w:rFonts w:ascii="Times New Roman" w:eastAsia="Times New Roman" w:hAnsi="Times New Roman" w:cs="Times New Roman"/>
          <w:color w:val="0A0A0A"/>
          <w:kern w:val="0"/>
          <w:sz w:val="24"/>
          <w:szCs w:val="24"/>
          <w:lang w:eastAsia="en-IN"/>
          <w14:ligatures w14:val="none"/>
        </w:rPr>
        <w:t> exhibited an exceptional PSI of </w:t>
      </w:r>
      <w:r w:rsidRPr="002D6D02">
        <w:rPr>
          <w:rFonts w:ascii="Times New Roman" w:eastAsia="Times New Roman" w:hAnsi="Times New Roman" w:cs="Times New Roman"/>
          <w:b/>
          <w:bCs/>
          <w:color w:val="0A0A0A"/>
          <w:kern w:val="0"/>
          <w:sz w:val="24"/>
          <w:szCs w:val="24"/>
          <w:lang w:eastAsia="en-IN"/>
          <w14:ligatures w14:val="none"/>
        </w:rPr>
        <w:t>5.0</w:t>
      </w:r>
      <w:r w:rsidRPr="002D6D02">
        <w:rPr>
          <w:rFonts w:ascii="Times New Roman" w:eastAsia="Times New Roman" w:hAnsi="Times New Roman" w:cs="Times New Roman"/>
          <w:color w:val="0A0A0A"/>
          <w:kern w:val="0"/>
          <w:sz w:val="24"/>
          <w:szCs w:val="24"/>
          <w:lang w:eastAsia="en-IN"/>
          <w14:ligatures w14:val="none"/>
        </w:rPr>
        <w:t>, while </w:t>
      </w:r>
      <w:r w:rsidRPr="002D6D02">
        <w:rPr>
          <w:rFonts w:ascii="Times New Roman" w:eastAsia="Times New Roman" w:hAnsi="Times New Roman" w:cs="Times New Roman"/>
          <w:b/>
          <w:bCs/>
          <w:color w:val="0A0A0A"/>
          <w:kern w:val="0"/>
          <w:sz w:val="24"/>
          <w:szCs w:val="24"/>
          <w:lang w:eastAsia="en-IN"/>
          <w14:ligatures w14:val="none"/>
        </w:rPr>
        <w:t>Isolate 5</w:t>
      </w:r>
      <w:r w:rsidRPr="002D6D02">
        <w:rPr>
          <w:rFonts w:ascii="Times New Roman" w:eastAsia="Times New Roman" w:hAnsi="Times New Roman" w:cs="Times New Roman"/>
          <w:color w:val="0A0A0A"/>
          <w:kern w:val="0"/>
          <w:sz w:val="24"/>
          <w:szCs w:val="24"/>
          <w:lang w:eastAsia="en-IN"/>
          <w14:ligatures w14:val="none"/>
        </w:rPr>
        <w:t> demonstrated a remarkable quantitative solubilization capacity of </w:t>
      </w:r>
      <w:r w:rsidRPr="002D6D02">
        <w:rPr>
          <w:rFonts w:ascii="Times New Roman" w:eastAsia="Times New Roman" w:hAnsi="Times New Roman" w:cs="Times New Roman"/>
          <w:b/>
          <w:bCs/>
          <w:color w:val="0A0A0A"/>
          <w:kern w:val="0"/>
          <w:sz w:val="24"/>
          <w:szCs w:val="24"/>
          <w:lang w:eastAsia="en-IN"/>
          <w14:ligatures w14:val="none"/>
        </w:rPr>
        <w:t>14,462.8 µg/</w:t>
      </w:r>
      <w:proofErr w:type="spellStart"/>
      <w:r w:rsidRPr="002D6D02">
        <w:rPr>
          <w:rFonts w:ascii="Times New Roman" w:eastAsia="Times New Roman" w:hAnsi="Times New Roman" w:cs="Times New Roman"/>
          <w:b/>
          <w:bCs/>
          <w:color w:val="0A0A0A"/>
          <w:kern w:val="0"/>
          <w:sz w:val="24"/>
          <w:szCs w:val="24"/>
          <w:lang w:eastAsia="en-IN"/>
          <w14:ligatures w14:val="none"/>
        </w:rPr>
        <w:t>mL</w:t>
      </w:r>
      <w:r w:rsidRPr="002D6D02">
        <w:rPr>
          <w:rFonts w:ascii="Times New Roman" w:eastAsia="Times New Roman" w:hAnsi="Times New Roman" w:cs="Times New Roman"/>
          <w:color w:val="0A0A0A"/>
          <w:kern w:val="0"/>
          <w:sz w:val="24"/>
          <w:szCs w:val="24"/>
          <w:lang w:eastAsia="en-IN"/>
          <w14:ligatures w14:val="none"/>
        </w:rPr>
        <w:t>.</w:t>
      </w:r>
      <w:proofErr w:type="spellEnd"/>
      <w:r w:rsidRPr="002D6D02">
        <w:rPr>
          <w:rFonts w:ascii="Times New Roman" w:eastAsia="Times New Roman" w:hAnsi="Times New Roman" w:cs="Times New Roman"/>
          <w:color w:val="0A0A0A"/>
          <w:kern w:val="0"/>
          <w:sz w:val="24"/>
          <w:szCs w:val="24"/>
          <w:lang w:eastAsia="en-IN"/>
          <w14:ligatures w14:val="none"/>
        </w:rPr>
        <w:t xml:space="preserve"> A significant discrepancy was observed between agar-based halo zones and liquid-broth quantification, reinforcing the </w:t>
      </w:r>
      <w:r w:rsidRPr="002D6D02">
        <w:rPr>
          <w:rFonts w:ascii="Times New Roman" w:eastAsia="Times New Roman" w:hAnsi="Times New Roman" w:cs="Times New Roman"/>
          <w:b/>
          <w:bCs/>
          <w:color w:val="0A0A0A"/>
          <w:kern w:val="0"/>
          <w:sz w:val="24"/>
          <w:szCs w:val="24"/>
          <w:lang w:eastAsia="en-IN"/>
          <w14:ligatures w14:val="none"/>
        </w:rPr>
        <w:t>"</w:t>
      </w:r>
      <w:proofErr w:type="spellStart"/>
      <w:r w:rsidRPr="002D6D02">
        <w:rPr>
          <w:rFonts w:ascii="Times New Roman" w:eastAsia="Times New Roman" w:hAnsi="Times New Roman" w:cs="Times New Roman"/>
          <w:b/>
          <w:bCs/>
          <w:color w:val="0A0A0A"/>
          <w:kern w:val="0"/>
          <w:sz w:val="24"/>
          <w:szCs w:val="24"/>
          <w:lang w:eastAsia="en-IN"/>
          <w14:ligatures w14:val="none"/>
        </w:rPr>
        <w:t>Nautiyal</w:t>
      </w:r>
      <w:proofErr w:type="spellEnd"/>
      <w:r w:rsidRPr="002D6D02">
        <w:rPr>
          <w:rFonts w:ascii="Times New Roman" w:eastAsia="Times New Roman" w:hAnsi="Times New Roman" w:cs="Times New Roman"/>
          <w:b/>
          <w:bCs/>
          <w:color w:val="0A0A0A"/>
          <w:kern w:val="0"/>
          <w:sz w:val="24"/>
          <w:szCs w:val="24"/>
          <w:lang w:eastAsia="en-IN"/>
          <w14:ligatures w14:val="none"/>
        </w:rPr>
        <w:t xml:space="preserve"> effect"</w:t>
      </w:r>
      <w:r w:rsidRPr="002D6D02">
        <w:rPr>
          <w:rFonts w:ascii="Times New Roman" w:eastAsia="Times New Roman" w:hAnsi="Times New Roman" w:cs="Times New Roman"/>
          <w:color w:val="0A0A0A"/>
          <w:kern w:val="0"/>
          <w:sz w:val="24"/>
          <w:szCs w:val="24"/>
          <w:lang w:eastAsia="en-IN"/>
          <w14:ligatures w14:val="none"/>
        </w:rPr>
        <w:t> where acid diffusion rates in solid media may underestimate true metabolic potential.</w:t>
      </w:r>
      <w:r>
        <w:rPr>
          <w:rFonts w:ascii="Times New Roman" w:eastAsia="Times New Roman" w:hAnsi="Times New Roman" w:cs="Times New Roman"/>
          <w:color w:val="0A0A0A"/>
          <w:kern w:val="0"/>
          <w:sz w:val="24"/>
          <w:szCs w:val="24"/>
          <w:lang w:eastAsia="en-IN"/>
          <w14:ligatures w14:val="none"/>
        </w:rPr>
        <w:t xml:space="preserve"> </w:t>
      </w:r>
      <w:r w:rsidRPr="002D6D02">
        <w:rPr>
          <w:rFonts w:ascii="Times New Roman" w:eastAsia="Times New Roman" w:hAnsi="Times New Roman" w:cs="Times New Roman"/>
          <w:b/>
          <w:bCs/>
          <w:color w:val="0A0A0A"/>
          <w:kern w:val="0"/>
          <w:sz w:val="24"/>
          <w:szCs w:val="24"/>
          <w:lang w:eastAsia="en-IN"/>
          <w14:ligatures w14:val="none"/>
        </w:rPr>
        <w:t>Conclusion</w:t>
      </w:r>
      <w:r w:rsidR="000960D9">
        <w:rPr>
          <w:rFonts w:ascii="Times New Roman" w:eastAsia="Times New Roman" w:hAnsi="Times New Roman" w:cs="Times New Roman"/>
          <w:b/>
          <w:bCs/>
          <w:color w:val="0A0A0A"/>
          <w:kern w:val="0"/>
          <w:sz w:val="24"/>
          <w:szCs w:val="24"/>
          <w:lang w:eastAsia="en-IN"/>
          <w14:ligatures w14:val="none"/>
        </w:rPr>
        <w:t>:</w:t>
      </w:r>
      <w:r w:rsidRPr="002D6D02">
        <w:rPr>
          <w:rFonts w:ascii="Times New Roman" w:eastAsia="Times New Roman" w:hAnsi="Times New Roman" w:cs="Times New Roman"/>
          <w:color w:val="0A0A0A"/>
          <w:kern w:val="0"/>
          <w:sz w:val="24"/>
          <w:szCs w:val="24"/>
          <w:lang w:eastAsia="en-IN"/>
          <w14:ligatures w14:val="none"/>
        </w:rPr>
        <w:t> These high-performing, resilient indigenous isolates represent a promising biological toolkit for developing </w:t>
      </w:r>
      <w:r w:rsidRPr="002D6D02">
        <w:rPr>
          <w:rFonts w:ascii="Times New Roman" w:eastAsia="Times New Roman" w:hAnsi="Times New Roman" w:cs="Times New Roman"/>
          <w:b/>
          <w:bCs/>
          <w:color w:val="0A0A0A"/>
          <w:kern w:val="0"/>
          <w:sz w:val="24"/>
          <w:szCs w:val="24"/>
          <w:lang w:eastAsia="en-IN"/>
          <w14:ligatures w14:val="none"/>
        </w:rPr>
        <w:t>cost-effective bio-fertilizers</w:t>
      </w:r>
      <w:r w:rsidRPr="002D6D02">
        <w:rPr>
          <w:rFonts w:ascii="Times New Roman" w:eastAsia="Times New Roman" w:hAnsi="Times New Roman" w:cs="Times New Roman"/>
          <w:color w:val="0A0A0A"/>
          <w:kern w:val="0"/>
          <w:sz w:val="24"/>
          <w:szCs w:val="24"/>
          <w:lang w:eastAsia="en-IN"/>
          <w14:ligatures w14:val="none"/>
        </w:rPr>
        <w:t>. Their superior metabolic efficiency suggests an evolutionary adaptation to local soil mineralogy, offering a sustainable strategy to enhance crop productivity in semi-arid tropical ecosystems</w:t>
      </w:r>
      <w:r w:rsidRPr="002D6D02">
        <w:rPr>
          <w:rFonts w:ascii="Arial" w:eastAsia="Times New Roman" w:hAnsi="Arial" w:cs="Arial"/>
          <w:color w:val="0A0A0A"/>
          <w:kern w:val="0"/>
          <w:sz w:val="24"/>
          <w:szCs w:val="24"/>
          <w:lang w:eastAsia="en-IN"/>
          <w14:ligatures w14:val="none"/>
        </w:rPr>
        <w:t>.</w:t>
      </w:r>
    </w:p>
    <w:p w14:paraId="11F11DB4" w14:textId="77777777" w:rsidR="002D6D02" w:rsidRPr="002D6D02" w:rsidRDefault="002D6D02" w:rsidP="002D6D02">
      <w:pPr>
        <w:shd w:val="clear" w:color="auto" w:fill="FFFFFF"/>
        <w:spacing w:after="0" w:line="360" w:lineRule="atLeast"/>
        <w:rPr>
          <w:rFonts w:ascii="Times New Roman" w:eastAsia="Times New Roman" w:hAnsi="Times New Roman" w:cs="Times New Roman"/>
          <w:color w:val="0A0A0A"/>
          <w:kern w:val="0"/>
          <w:sz w:val="24"/>
          <w:szCs w:val="24"/>
          <w:lang w:eastAsia="en-IN"/>
          <w14:ligatures w14:val="none"/>
        </w:rPr>
      </w:pPr>
      <w:r w:rsidRPr="002D6D02">
        <w:rPr>
          <w:rFonts w:ascii="Times New Roman" w:eastAsia="Times New Roman" w:hAnsi="Times New Roman" w:cs="Times New Roman"/>
          <w:b/>
          <w:bCs/>
          <w:color w:val="0A0A0A"/>
          <w:kern w:val="0"/>
          <w:sz w:val="24"/>
          <w:szCs w:val="24"/>
          <w:lang w:eastAsia="en-IN"/>
          <w14:ligatures w14:val="none"/>
        </w:rPr>
        <w:t>Keywords:</w:t>
      </w:r>
      <w:r w:rsidRPr="002D6D02">
        <w:rPr>
          <w:rFonts w:ascii="Times New Roman" w:eastAsia="Times New Roman" w:hAnsi="Times New Roman" w:cs="Times New Roman"/>
          <w:color w:val="0A0A0A"/>
          <w:kern w:val="0"/>
          <w:sz w:val="24"/>
          <w:szCs w:val="24"/>
          <w:lang w:eastAsia="en-IN"/>
          <w14:ligatures w14:val="none"/>
        </w:rPr>
        <w:t xml:space="preserve"> Phosphate Solubilizing Bacteria (PSB), Rhizosphere, </w:t>
      </w:r>
      <w:proofErr w:type="spellStart"/>
      <w:r w:rsidRPr="002D6D02">
        <w:rPr>
          <w:rFonts w:ascii="Times New Roman" w:eastAsia="Times New Roman" w:hAnsi="Times New Roman" w:cs="Times New Roman"/>
          <w:color w:val="0A0A0A"/>
          <w:kern w:val="0"/>
          <w:sz w:val="24"/>
          <w:szCs w:val="24"/>
          <w:lang w:eastAsia="en-IN"/>
          <w14:ligatures w14:val="none"/>
        </w:rPr>
        <w:t>Sangareddy</w:t>
      </w:r>
      <w:proofErr w:type="spellEnd"/>
      <w:r w:rsidRPr="002D6D02">
        <w:rPr>
          <w:rFonts w:ascii="Times New Roman" w:eastAsia="Times New Roman" w:hAnsi="Times New Roman" w:cs="Times New Roman"/>
          <w:color w:val="0A0A0A"/>
          <w:kern w:val="0"/>
          <w:sz w:val="24"/>
          <w:szCs w:val="24"/>
          <w:lang w:eastAsia="en-IN"/>
          <w14:ligatures w14:val="none"/>
        </w:rPr>
        <w:t xml:space="preserve">, Bio-fertilizers, </w:t>
      </w:r>
      <w:proofErr w:type="spellStart"/>
      <w:r w:rsidRPr="002D6D02">
        <w:rPr>
          <w:rFonts w:ascii="Times New Roman" w:eastAsia="Times New Roman" w:hAnsi="Times New Roman" w:cs="Times New Roman"/>
          <w:color w:val="0A0A0A"/>
          <w:kern w:val="0"/>
          <w:sz w:val="24"/>
          <w:szCs w:val="24"/>
          <w:lang w:eastAsia="en-IN"/>
          <w14:ligatures w14:val="none"/>
        </w:rPr>
        <w:t>Pikovskaya’s</w:t>
      </w:r>
      <w:proofErr w:type="spellEnd"/>
      <w:r w:rsidRPr="002D6D02">
        <w:rPr>
          <w:rFonts w:ascii="Times New Roman" w:eastAsia="Times New Roman" w:hAnsi="Times New Roman" w:cs="Times New Roman"/>
          <w:color w:val="0A0A0A"/>
          <w:kern w:val="0"/>
          <w:sz w:val="24"/>
          <w:szCs w:val="24"/>
          <w:lang w:eastAsia="en-IN"/>
          <w14:ligatures w14:val="none"/>
        </w:rPr>
        <w:t xml:space="preserve"> Medium.</w:t>
      </w:r>
    </w:p>
    <w:p w14:paraId="6628F489" w14:textId="77777777" w:rsidR="002D6D02" w:rsidRPr="000960D9" w:rsidRDefault="002D6D02" w:rsidP="00844482">
      <w:pPr>
        <w:spacing w:line="360" w:lineRule="auto"/>
        <w:jc w:val="both"/>
        <w:rPr>
          <w:rFonts w:ascii="Times New Roman" w:hAnsi="Times New Roman" w:cs="Times New Roman"/>
          <w:b/>
          <w:bCs/>
          <w:sz w:val="28"/>
          <w:szCs w:val="28"/>
        </w:rPr>
      </w:pPr>
    </w:p>
    <w:p w14:paraId="6E70C43B" w14:textId="77777777" w:rsidR="002D6D02" w:rsidRDefault="002D6D02" w:rsidP="00844482">
      <w:pPr>
        <w:spacing w:line="360" w:lineRule="auto"/>
        <w:jc w:val="both"/>
        <w:rPr>
          <w:rFonts w:ascii="Times New Roman" w:hAnsi="Times New Roman" w:cs="Times New Roman"/>
          <w:b/>
          <w:bCs/>
          <w:sz w:val="28"/>
          <w:szCs w:val="28"/>
        </w:rPr>
      </w:pPr>
    </w:p>
    <w:p w14:paraId="60BE1AAC" w14:textId="77777777" w:rsidR="002D6D02" w:rsidRDefault="002D6D02" w:rsidP="00844482">
      <w:pPr>
        <w:spacing w:line="360" w:lineRule="auto"/>
        <w:jc w:val="both"/>
        <w:rPr>
          <w:rFonts w:ascii="Times New Roman" w:hAnsi="Times New Roman" w:cs="Times New Roman"/>
          <w:b/>
          <w:bCs/>
          <w:sz w:val="28"/>
          <w:szCs w:val="28"/>
        </w:rPr>
      </w:pPr>
    </w:p>
    <w:p w14:paraId="68728A87" w14:textId="77777777" w:rsidR="002D6D02" w:rsidRDefault="002D6D02" w:rsidP="00844482">
      <w:pPr>
        <w:spacing w:line="360" w:lineRule="auto"/>
        <w:jc w:val="both"/>
        <w:rPr>
          <w:rFonts w:ascii="Times New Roman" w:hAnsi="Times New Roman" w:cs="Times New Roman"/>
          <w:b/>
          <w:bCs/>
          <w:sz w:val="28"/>
          <w:szCs w:val="28"/>
        </w:rPr>
      </w:pPr>
    </w:p>
    <w:p w14:paraId="6C3C913F" w14:textId="77777777" w:rsidR="002D6D02" w:rsidRDefault="002D6D02" w:rsidP="00844482">
      <w:pPr>
        <w:spacing w:line="360" w:lineRule="auto"/>
        <w:jc w:val="both"/>
        <w:rPr>
          <w:rFonts w:ascii="Times New Roman" w:hAnsi="Times New Roman" w:cs="Times New Roman"/>
          <w:b/>
          <w:bCs/>
          <w:sz w:val="28"/>
          <w:szCs w:val="28"/>
        </w:rPr>
      </w:pPr>
    </w:p>
    <w:p w14:paraId="26F47CFC" w14:textId="77777777" w:rsidR="002D6D02" w:rsidRDefault="002D6D02" w:rsidP="00844482">
      <w:pPr>
        <w:spacing w:line="360" w:lineRule="auto"/>
        <w:jc w:val="both"/>
        <w:rPr>
          <w:rFonts w:ascii="Times New Roman" w:hAnsi="Times New Roman" w:cs="Times New Roman"/>
          <w:b/>
          <w:bCs/>
          <w:sz w:val="28"/>
          <w:szCs w:val="28"/>
        </w:rPr>
      </w:pPr>
    </w:p>
    <w:p w14:paraId="18767657" w14:textId="77777777" w:rsidR="002D6D02" w:rsidRDefault="002D6D02" w:rsidP="00844482">
      <w:pPr>
        <w:spacing w:line="360" w:lineRule="auto"/>
        <w:jc w:val="both"/>
        <w:rPr>
          <w:rFonts w:ascii="Times New Roman" w:hAnsi="Times New Roman" w:cs="Times New Roman"/>
          <w:b/>
          <w:bCs/>
          <w:sz w:val="28"/>
          <w:szCs w:val="28"/>
        </w:rPr>
      </w:pPr>
    </w:p>
    <w:p w14:paraId="79DA6353" w14:textId="77777777" w:rsidR="002D6D02" w:rsidRDefault="002D6D02" w:rsidP="00844482">
      <w:pPr>
        <w:spacing w:line="360" w:lineRule="auto"/>
        <w:jc w:val="both"/>
        <w:rPr>
          <w:rFonts w:ascii="Times New Roman" w:hAnsi="Times New Roman" w:cs="Times New Roman"/>
          <w:b/>
          <w:bCs/>
          <w:sz w:val="28"/>
          <w:szCs w:val="28"/>
        </w:rPr>
      </w:pPr>
    </w:p>
    <w:p w14:paraId="7BC0DFAC" w14:textId="77777777" w:rsidR="002D6D02" w:rsidRDefault="002D6D02" w:rsidP="00844482">
      <w:pPr>
        <w:spacing w:line="360" w:lineRule="auto"/>
        <w:jc w:val="both"/>
        <w:rPr>
          <w:rFonts w:ascii="Times New Roman" w:hAnsi="Times New Roman" w:cs="Times New Roman"/>
          <w:b/>
          <w:bCs/>
          <w:sz w:val="28"/>
          <w:szCs w:val="28"/>
        </w:rPr>
      </w:pPr>
    </w:p>
    <w:p w14:paraId="26F2F672" w14:textId="77777777" w:rsidR="002D6D02" w:rsidRDefault="002D6D02" w:rsidP="00844482">
      <w:pPr>
        <w:spacing w:line="360" w:lineRule="auto"/>
        <w:jc w:val="both"/>
        <w:rPr>
          <w:rFonts w:ascii="Times New Roman" w:hAnsi="Times New Roman" w:cs="Times New Roman"/>
          <w:b/>
          <w:bCs/>
          <w:sz w:val="28"/>
          <w:szCs w:val="28"/>
        </w:rPr>
      </w:pPr>
    </w:p>
    <w:p w14:paraId="33B0297E" w14:textId="4B928A79" w:rsidR="00E66B56" w:rsidRPr="00751E9F" w:rsidRDefault="00A57C20" w:rsidP="00844482">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t>1.</w:t>
      </w:r>
      <w:r w:rsidR="00A46961" w:rsidRPr="00751E9F">
        <w:rPr>
          <w:rFonts w:ascii="Times New Roman" w:hAnsi="Times New Roman" w:cs="Times New Roman"/>
          <w:b/>
          <w:bCs/>
          <w:sz w:val="28"/>
          <w:szCs w:val="28"/>
        </w:rPr>
        <w:t>Introduction</w:t>
      </w:r>
    </w:p>
    <w:p w14:paraId="6DA49508" w14:textId="1467B177" w:rsidR="009460BF" w:rsidRPr="00751E9F" w:rsidRDefault="009460BF" w:rsidP="009460BF">
      <w:pPr>
        <w:spacing w:line="360" w:lineRule="auto"/>
        <w:jc w:val="both"/>
        <w:rPr>
          <w:rFonts w:ascii="Times New Roman" w:hAnsi="Times New Roman" w:cs="Times New Roman"/>
          <w:color w:val="0D0D0D" w:themeColor="text1" w:themeTint="F2"/>
          <w:sz w:val="24"/>
          <w:szCs w:val="24"/>
        </w:rPr>
      </w:pPr>
      <w:r w:rsidRPr="00751E9F">
        <w:rPr>
          <w:rFonts w:ascii="Times New Roman" w:hAnsi="Times New Roman" w:cs="Times New Roman"/>
          <w:color w:val="0D0D0D" w:themeColor="text1" w:themeTint="F2"/>
          <w:sz w:val="24"/>
          <w:szCs w:val="24"/>
        </w:rPr>
        <w:t>Phosphorus (P) is a critical macronutrient essential for plant growth and development, playing a central role in biosynthesis and energy transfer</w:t>
      </w:r>
      <w:r w:rsidR="00987360" w:rsidRPr="00751E9F">
        <w:rPr>
          <w:rFonts w:ascii="Times New Roman" w:hAnsi="Times New Roman" w:cs="Times New Roman"/>
          <w:color w:val="0A0A0A"/>
          <w:sz w:val="24"/>
          <w:szCs w:val="24"/>
          <w:shd w:val="clear" w:color="auto" w:fill="FFFFFF"/>
        </w:rPr>
        <w:t> (</w:t>
      </w:r>
      <w:proofErr w:type="spellStart"/>
      <w:r w:rsidR="00987360" w:rsidRPr="00751E9F">
        <w:rPr>
          <w:rFonts w:ascii="Times New Roman" w:hAnsi="Times New Roman" w:cs="Times New Roman"/>
          <w:color w:val="0A0A0A"/>
          <w:sz w:val="24"/>
          <w:szCs w:val="24"/>
          <w:shd w:val="clear" w:color="auto" w:fill="FFFFFF"/>
        </w:rPr>
        <w:t>Marschner</w:t>
      </w:r>
      <w:proofErr w:type="spellEnd"/>
      <w:r w:rsidR="00987360" w:rsidRPr="00751E9F">
        <w:rPr>
          <w:rFonts w:ascii="Times New Roman" w:hAnsi="Times New Roman" w:cs="Times New Roman"/>
          <w:color w:val="0A0A0A"/>
          <w:sz w:val="24"/>
          <w:szCs w:val="24"/>
          <w:shd w:val="clear" w:color="auto" w:fill="FFFFFF"/>
        </w:rPr>
        <w:t>, 2012)</w:t>
      </w:r>
      <w:r w:rsidRPr="00751E9F">
        <w:rPr>
          <w:rFonts w:ascii="Times New Roman" w:hAnsi="Times New Roman" w:cs="Times New Roman"/>
          <w:color w:val="0D0D0D" w:themeColor="text1" w:themeTint="F2"/>
          <w:sz w:val="24"/>
          <w:szCs w:val="24"/>
        </w:rPr>
        <w:t>. It is a foundational component of nucleic acids, phospholipids, and phytic acid, and it drives key metabolic processes including photosynthesis, respiration, and signal transduction</w:t>
      </w:r>
      <w:r w:rsidR="00987360" w:rsidRPr="00751E9F">
        <w:rPr>
          <w:rFonts w:ascii="Times New Roman" w:hAnsi="Times New Roman" w:cs="Times New Roman"/>
          <w:color w:val="0D0D0D" w:themeColor="text1" w:themeTint="F2"/>
          <w:sz w:val="24"/>
          <w:szCs w:val="24"/>
        </w:rPr>
        <w:t xml:space="preserve"> </w:t>
      </w:r>
      <w:r w:rsidR="00987360" w:rsidRPr="00751E9F">
        <w:rPr>
          <w:rFonts w:ascii="Times New Roman" w:hAnsi="Times New Roman" w:cs="Times New Roman"/>
          <w:color w:val="0A0A0A"/>
          <w:sz w:val="24"/>
          <w:szCs w:val="24"/>
          <w:shd w:val="clear" w:color="auto" w:fill="FFFFFF"/>
        </w:rPr>
        <w:t>(Silva et al., 2021,</w:t>
      </w:r>
      <w:r w:rsidR="00E007DA" w:rsidRPr="00751E9F">
        <w:rPr>
          <w:rFonts w:ascii="Times New Roman" w:hAnsi="Times New Roman" w:cs="Times New Roman"/>
          <w:color w:val="0A0A0A"/>
          <w:sz w:val="24"/>
          <w:szCs w:val="24"/>
          <w:shd w:val="clear" w:color="auto" w:fill="FFFFFF"/>
        </w:rPr>
        <w:t xml:space="preserve"> </w:t>
      </w:r>
      <w:proofErr w:type="spellStart"/>
      <w:r w:rsidR="007059CC" w:rsidRPr="007059CC">
        <w:rPr>
          <w:rFonts w:ascii="Times New Roman" w:hAnsi="Times New Roman" w:cs="Times New Roman"/>
          <w:color w:val="222222"/>
          <w:sz w:val="24"/>
          <w:szCs w:val="24"/>
          <w:shd w:val="clear" w:color="auto" w:fill="FFFFFF"/>
        </w:rPr>
        <w:t>Bechtaoui</w:t>
      </w:r>
      <w:proofErr w:type="spellEnd"/>
      <w:r w:rsidR="007059CC">
        <w:rPr>
          <w:rFonts w:ascii="Arial" w:hAnsi="Arial" w:cs="Arial"/>
          <w:color w:val="222222"/>
          <w:sz w:val="20"/>
          <w:szCs w:val="20"/>
          <w:shd w:val="clear" w:color="auto" w:fill="FFFFFF"/>
        </w:rPr>
        <w:t xml:space="preserve"> </w:t>
      </w:r>
      <w:r w:rsidR="00987360" w:rsidRPr="003C681E">
        <w:rPr>
          <w:rFonts w:ascii="Times New Roman" w:hAnsi="Times New Roman" w:cs="Times New Roman"/>
          <w:i/>
          <w:iCs/>
          <w:color w:val="0A0A0A"/>
          <w:sz w:val="24"/>
          <w:szCs w:val="24"/>
          <w:shd w:val="clear" w:color="auto" w:fill="FFFFFF"/>
        </w:rPr>
        <w:t>et al</w:t>
      </w:r>
      <w:r w:rsidR="00987360" w:rsidRPr="00751E9F">
        <w:rPr>
          <w:rFonts w:ascii="Times New Roman" w:hAnsi="Times New Roman" w:cs="Times New Roman"/>
          <w:color w:val="0A0A0A"/>
          <w:sz w:val="24"/>
          <w:szCs w:val="24"/>
          <w:shd w:val="clear" w:color="auto" w:fill="FFFFFF"/>
        </w:rPr>
        <w:t>., 202</w:t>
      </w:r>
      <w:r w:rsidR="007059CC">
        <w:rPr>
          <w:rFonts w:ascii="Times New Roman" w:hAnsi="Times New Roman" w:cs="Times New Roman"/>
          <w:color w:val="0A0A0A"/>
          <w:sz w:val="24"/>
          <w:szCs w:val="24"/>
          <w:shd w:val="clear" w:color="auto" w:fill="FFFFFF"/>
        </w:rPr>
        <w:t>1</w:t>
      </w:r>
      <w:r w:rsidR="00987360" w:rsidRPr="00751E9F">
        <w:rPr>
          <w:rFonts w:ascii="Times New Roman" w:hAnsi="Times New Roman" w:cs="Times New Roman"/>
          <w:color w:val="0A0A0A"/>
          <w:sz w:val="24"/>
          <w:szCs w:val="24"/>
          <w:shd w:val="clear" w:color="auto" w:fill="FFFFFF"/>
        </w:rPr>
        <w:t>.). Beyond its role in energy metabolism, phosphorus acts as a vital intermediary in signal transduction and the regulation of the photosynthetic dark phase, enabling plants to adapt to environmental stressors and maintain physiological homeostasis (</w:t>
      </w:r>
      <w:proofErr w:type="spellStart"/>
      <w:r w:rsidR="00987360" w:rsidRPr="00751E9F">
        <w:rPr>
          <w:rFonts w:ascii="Times New Roman" w:hAnsi="Times New Roman" w:cs="Times New Roman"/>
          <w:color w:val="0A0A0A"/>
          <w:sz w:val="24"/>
          <w:szCs w:val="24"/>
          <w:shd w:val="clear" w:color="auto" w:fill="FFFFFF"/>
        </w:rPr>
        <w:t>Odoom</w:t>
      </w:r>
      <w:proofErr w:type="spellEnd"/>
      <w:r w:rsidR="00987360" w:rsidRPr="00751E9F">
        <w:rPr>
          <w:rFonts w:ascii="Times New Roman" w:hAnsi="Times New Roman" w:cs="Times New Roman"/>
          <w:color w:val="0A0A0A"/>
          <w:sz w:val="24"/>
          <w:szCs w:val="24"/>
          <w:shd w:val="clear" w:color="auto" w:fill="FFFFFF"/>
        </w:rPr>
        <w:t xml:space="preserve"> &amp; Ofosu, 2024; </w:t>
      </w:r>
      <w:proofErr w:type="spellStart"/>
      <w:r w:rsidR="00987360" w:rsidRPr="00751E9F">
        <w:rPr>
          <w:rFonts w:ascii="Times New Roman" w:hAnsi="Times New Roman" w:cs="Times New Roman"/>
          <w:color w:val="0A0A0A"/>
          <w:sz w:val="24"/>
          <w:szCs w:val="24"/>
          <w:shd w:val="clear" w:color="auto" w:fill="FFFFFF"/>
        </w:rPr>
        <w:t>Puttaswamy</w:t>
      </w:r>
      <w:proofErr w:type="spellEnd"/>
      <w:r w:rsidR="00987360" w:rsidRPr="00751E9F">
        <w:rPr>
          <w:rFonts w:ascii="Times New Roman" w:hAnsi="Times New Roman" w:cs="Times New Roman"/>
          <w:color w:val="0A0A0A"/>
          <w:sz w:val="24"/>
          <w:szCs w:val="24"/>
          <w:shd w:val="clear" w:color="auto" w:fill="FFFFFF"/>
        </w:rPr>
        <w:t xml:space="preserve"> </w:t>
      </w:r>
      <w:r w:rsidR="00987360" w:rsidRPr="003C681E">
        <w:rPr>
          <w:rFonts w:ascii="Times New Roman" w:hAnsi="Times New Roman" w:cs="Times New Roman"/>
          <w:i/>
          <w:iCs/>
          <w:color w:val="0A0A0A"/>
          <w:sz w:val="24"/>
          <w:szCs w:val="24"/>
          <w:shd w:val="clear" w:color="auto" w:fill="FFFFFF"/>
        </w:rPr>
        <w:t>et al</w:t>
      </w:r>
      <w:r w:rsidR="00987360" w:rsidRPr="00751E9F">
        <w:rPr>
          <w:rFonts w:ascii="Times New Roman" w:hAnsi="Times New Roman" w:cs="Times New Roman"/>
          <w:color w:val="0A0A0A"/>
          <w:sz w:val="24"/>
          <w:szCs w:val="24"/>
          <w:shd w:val="clear" w:color="auto" w:fill="FFFFFF"/>
        </w:rPr>
        <w:t>., 2024).</w:t>
      </w:r>
      <w:r w:rsidRPr="00751E9F">
        <w:rPr>
          <w:rFonts w:ascii="Times New Roman" w:hAnsi="Times New Roman" w:cs="Times New Roman"/>
          <w:color w:val="0D0D0D" w:themeColor="text1" w:themeTint="F2"/>
          <w:sz w:val="24"/>
          <w:szCs w:val="24"/>
        </w:rPr>
        <w:t xml:space="preserve"> Despite its biological importance, P is frequently a growth-limiting factor in agricultural systems because it lacks a large atmospheric source and exists primarily in insoluble, fixed forms within the soil.</w:t>
      </w:r>
    </w:p>
    <w:p w14:paraId="4DB22BBE" w14:textId="5E37A2B8" w:rsidR="009460BF" w:rsidRPr="00751E9F" w:rsidRDefault="009460BF" w:rsidP="009460BF">
      <w:pPr>
        <w:spacing w:line="360" w:lineRule="auto"/>
        <w:jc w:val="both"/>
        <w:rPr>
          <w:rFonts w:ascii="Times New Roman" w:hAnsi="Times New Roman" w:cs="Times New Roman"/>
          <w:color w:val="0D0D0D" w:themeColor="text1" w:themeTint="F2"/>
          <w:sz w:val="24"/>
          <w:szCs w:val="24"/>
        </w:rPr>
      </w:pPr>
      <w:r w:rsidRPr="00751E9F">
        <w:rPr>
          <w:rFonts w:ascii="Times New Roman" w:hAnsi="Times New Roman" w:cs="Times New Roman"/>
          <w:color w:val="0D0D0D" w:themeColor="text1" w:themeTint="F2"/>
          <w:sz w:val="24"/>
          <w:szCs w:val="24"/>
        </w:rPr>
        <w:t>While many agricultural soils contain high total phosphorus reserves, the concentration of soluble, plant-accessible P is often as low as 400–1260 mg kg⁻¹</w:t>
      </w:r>
      <w:r w:rsidR="00E007DA" w:rsidRPr="00751E9F">
        <w:rPr>
          <w:rFonts w:ascii="Times New Roman" w:hAnsi="Times New Roman" w:cs="Times New Roman"/>
          <w:color w:val="0A0A0A"/>
          <w:sz w:val="24"/>
          <w:szCs w:val="24"/>
          <w:shd w:val="clear" w:color="auto" w:fill="FFFFFF"/>
        </w:rPr>
        <w:t xml:space="preserve"> (</w:t>
      </w:r>
      <w:proofErr w:type="spellStart"/>
      <w:r w:rsidR="00E007DA" w:rsidRPr="00751E9F">
        <w:rPr>
          <w:rFonts w:ascii="Times New Roman" w:hAnsi="Times New Roman" w:cs="Times New Roman"/>
          <w:color w:val="0A0A0A"/>
          <w:sz w:val="24"/>
          <w:szCs w:val="24"/>
          <w:shd w:val="clear" w:color="auto" w:fill="FFFFFF"/>
        </w:rPr>
        <w:t>Puttaswamy</w:t>
      </w:r>
      <w:proofErr w:type="spellEnd"/>
      <w:r w:rsidR="00E007DA" w:rsidRPr="00751E9F">
        <w:rPr>
          <w:rFonts w:ascii="Times New Roman" w:hAnsi="Times New Roman" w:cs="Times New Roman"/>
          <w:color w:val="0A0A0A"/>
          <w:sz w:val="24"/>
          <w:szCs w:val="24"/>
          <w:shd w:val="clear" w:color="auto" w:fill="FFFFFF"/>
        </w:rPr>
        <w:t xml:space="preserve"> </w:t>
      </w:r>
      <w:r w:rsidR="00E007DA" w:rsidRPr="003C681E">
        <w:rPr>
          <w:rFonts w:ascii="Times New Roman" w:hAnsi="Times New Roman" w:cs="Times New Roman"/>
          <w:i/>
          <w:iCs/>
          <w:color w:val="0A0A0A"/>
          <w:sz w:val="24"/>
          <w:szCs w:val="24"/>
          <w:shd w:val="clear" w:color="auto" w:fill="FFFFFF"/>
        </w:rPr>
        <w:t>et al</w:t>
      </w:r>
      <w:r w:rsidR="00E007DA" w:rsidRPr="00751E9F">
        <w:rPr>
          <w:rFonts w:ascii="Times New Roman" w:hAnsi="Times New Roman" w:cs="Times New Roman"/>
          <w:color w:val="0A0A0A"/>
          <w:sz w:val="24"/>
          <w:szCs w:val="24"/>
          <w:shd w:val="clear" w:color="auto" w:fill="FFFFFF"/>
        </w:rPr>
        <w:t>., 2024)</w:t>
      </w:r>
      <w:r w:rsidRPr="00751E9F">
        <w:rPr>
          <w:rFonts w:ascii="Times New Roman" w:hAnsi="Times New Roman" w:cs="Times New Roman"/>
          <w:color w:val="0D0D0D" w:themeColor="text1" w:themeTint="F2"/>
          <w:sz w:val="24"/>
          <w:szCs w:val="24"/>
        </w:rPr>
        <w:t>. To meet the rising food demand of a growing global population, phosphorus fertilizer consumption has increased by approximately 2.5–3.0% annually</w:t>
      </w:r>
      <w:r w:rsidR="00E007DA" w:rsidRPr="00751E9F">
        <w:rPr>
          <w:rFonts w:ascii="Times New Roman" w:hAnsi="Times New Roman" w:cs="Times New Roman"/>
          <w:color w:val="0D0D0D" w:themeColor="text1" w:themeTint="F2"/>
          <w:sz w:val="24"/>
          <w:szCs w:val="24"/>
        </w:rPr>
        <w:t xml:space="preserve"> (</w:t>
      </w:r>
      <w:r w:rsidR="00EE3DB2" w:rsidRPr="00751E9F">
        <w:rPr>
          <w:rFonts w:ascii="Times New Roman" w:hAnsi="Times New Roman" w:cs="Times New Roman"/>
          <w:color w:val="222222"/>
          <w:sz w:val="24"/>
          <w:szCs w:val="24"/>
          <w:shd w:val="clear" w:color="auto" w:fill="FFFFFF"/>
        </w:rPr>
        <w:t xml:space="preserve">Chary </w:t>
      </w:r>
      <w:r w:rsidR="00EE3DB2" w:rsidRPr="003C681E">
        <w:rPr>
          <w:rFonts w:ascii="Times New Roman" w:hAnsi="Times New Roman" w:cs="Times New Roman"/>
          <w:i/>
          <w:iCs/>
          <w:color w:val="222222"/>
          <w:sz w:val="24"/>
          <w:szCs w:val="24"/>
          <w:shd w:val="clear" w:color="auto" w:fill="FFFFFF"/>
        </w:rPr>
        <w:t>et al</w:t>
      </w:r>
      <w:r w:rsidR="00EE3DB2" w:rsidRPr="00751E9F">
        <w:rPr>
          <w:rFonts w:ascii="Times New Roman" w:hAnsi="Times New Roman" w:cs="Times New Roman"/>
          <w:color w:val="222222"/>
          <w:sz w:val="24"/>
          <w:szCs w:val="24"/>
          <w:shd w:val="clear" w:color="auto" w:fill="FFFFFF"/>
        </w:rPr>
        <w:t>.,2023</w:t>
      </w:r>
      <w:r w:rsidR="00E007DA" w:rsidRPr="00751E9F">
        <w:rPr>
          <w:rFonts w:ascii="Times New Roman" w:hAnsi="Times New Roman" w:cs="Times New Roman"/>
          <w:color w:val="0A0A0A"/>
          <w:sz w:val="24"/>
          <w:szCs w:val="24"/>
          <w:shd w:val="clear" w:color="auto" w:fill="FFFFFF"/>
        </w:rPr>
        <w:t>)</w:t>
      </w:r>
      <w:r w:rsidRPr="00751E9F">
        <w:rPr>
          <w:rFonts w:ascii="Times New Roman" w:hAnsi="Times New Roman" w:cs="Times New Roman"/>
          <w:color w:val="0D0D0D" w:themeColor="text1" w:themeTint="F2"/>
          <w:sz w:val="24"/>
          <w:szCs w:val="24"/>
        </w:rPr>
        <w:t>. However, conventional chemical fertilizers—such as triple superphosphate and di-ammonium phosphate—suffer from rapid immobilization; a large portion of applied inorganic phosphate becomes unavailable to plants shortly after application</w:t>
      </w:r>
      <w:r w:rsidR="00E007DA" w:rsidRPr="00751E9F">
        <w:rPr>
          <w:rFonts w:ascii="Times New Roman" w:hAnsi="Times New Roman" w:cs="Times New Roman"/>
          <w:color w:val="0A0A0A"/>
          <w:shd w:val="clear" w:color="auto" w:fill="FFFFFF"/>
        </w:rPr>
        <w:t xml:space="preserve"> (</w:t>
      </w:r>
      <w:r w:rsidR="00EE3DB2" w:rsidRPr="00751E9F">
        <w:rPr>
          <w:rFonts w:ascii="Times New Roman" w:hAnsi="Times New Roman" w:cs="Times New Roman"/>
          <w:sz w:val="24"/>
          <w:szCs w:val="24"/>
        </w:rPr>
        <w:t xml:space="preserve">Dhiman </w:t>
      </w:r>
      <w:r w:rsidR="00EE3DB2" w:rsidRPr="003C681E">
        <w:rPr>
          <w:rFonts w:ascii="Times New Roman" w:hAnsi="Times New Roman" w:cs="Times New Roman"/>
          <w:i/>
          <w:iCs/>
          <w:sz w:val="24"/>
          <w:szCs w:val="24"/>
        </w:rPr>
        <w:t>et al</w:t>
      </w:r>
      <w:r w:rsidR="00EE3DB2" w:rsidRPr="00751E9F">
        <w:rPr>
          <w:rFonts w:ascii="Times New Roman" w:hAnsi="Times New Roman" w:cs="Times New Roman"/>
          <w:sz w:val="24"/>
          <w:szCs w:val="24"/>
        </w:rPr>
        <w:t>.,</w:t>
      </w:r>
      <w:r w:rsidR="00E007DA" w:rsidRPr="00751E9F">
        <w:rPr>
          <w:rFonts w:ascii="Times New Roman" w:hAnsi="Times New Roman" w:cs="Times New Roman"/>
          <w:color w:val="0A0A0A"/>
          <w:shd w:val="clear" w:color="auto" w:fill="FFFFFF"/>
        </w:rPr>
        <w:t xml:space="preserve"> 2025)</w:t>
      </w:r>
      <w:r w:rsidRPr="00751E9F">
        <w:rPr>
          <w:rFonts w:ascii="Times New Roman" w:hAnsi="Times New Roman" w:cs="Times New Roman"/>
          <w:color w:val="0D0D0D" w:themeColor="text1" w:themeTint="F2"/>
          <w:sz w:val="24"/>
          <w:szCs w:val="24"/>
        </w:rPr>
        <w:t>. Furthermore, the industrial production of these fertilizers depletes finite global phosphorus reserves and generates significant environmental waste</w:t>
      </w:r>
      <w:r w:rsidR="00DB4661" w:rsidRPr="00751E9F">
        <w:rPr>
          <w:rFonts w:ascii="Times New Roman" w:hAnsi="Times New Roman" w:cs="Times New Roman"/>
          <w:color w:val="0D0D0D" w:themeColor="text1" w:themeTint="F2"/>
          <w:sz w:val="24"/>
          <w:szCs w:val="24"/>
        </w:rPr>
        <w:t xml:space="preserve"> (</w:t>
      </w:r>
      <w:proofErr w:type="spellStart"/>
      <w:r w:rsidR="00DB4661" w:rsidRPr="00751E9F">
        <w:rPr>
          <w:rFonts w:ascii="Times New Roman" w:hAnsi="Times New Roman" w:cs="Times New Roman"/>
          <w:color w:val="0D0D0D" w:themeColor="text1" w:themeTint="F2"/>
          <w:sz w:val="24"/>
          <w:szCs w:val="24"/>
        </w:rPr>
        <w:t>Odoom</w:t>
      </w:r>
      <w:proofErr w:type="spellEnd"/>
      <w:r w:rsidR="00DB4661" w:rsidRPr="00751E9F">
        <w:rPr>
          <w:rFonts w:ascii="Times New Roman" w:hAnsi="Times New Roman" w:cs="Times New Roman"/>
          <w:color w:val="0D0D0D" w:themeColor="text1" w:themeTint="F2"/>
          <w:sz w:val="24"/>
          <w:szCs w:val="24"/>
        </w:rPr>
        <w:t xml:space="preserve"> &amp; Ofosu, 2024)</w:t>
      </w:r>
      <w:r w:rsidRPr="00751E9F">
        <w:rPr>
          <w:rFonts w:ascii="Times New Roman" w:hAnsi="Times New Roman" w:cs="Times New Roman"/>
          <w:color w:val="0D0D0D" w:themeColor="text1" w:themeTint="F2"/>
          <w:sz w:val="24"/>
          <w:szCs w:val="24"/>
        </w:rPr>
        <w:t>. Phosphate Solubilizing Bacteria (PSB) offer a sustainable biotechnological solution to these challenges. Dominant soil genera, including Pseudomonas and Bacillus, serve as biofertilizers by converting insoluble soil phosphorus into bioavailable forms</w:t>
      </w:r>
      <w:r w:rsidR="00DB4661" w:rsidRPr="00751E9F">
        <w:rPr>
          <w:rFonts w:ascii="Times New Roman" w:hAnsi="Times New Roman" w:cs="Times New Roman"/>
          <w:color w:val="0A0A0A"/>
          <w:shd w:val="clear" w:color="auto" w:fill="FFFFFF"/>
        </w:rPr>
        <w:t xml:space="preserve"> (</w:t>
      </w:r>
      <w:r w:rsidR="00DB4661" w:rsidRPr="00751E9F">
        <w:rPr>
          <w:rFonts w:ascii="Times New Roman" w:hAnsi="Times New Roman" w:cs="Times New Roman"/>
          <w:sz w:val="24"/>
          <w:szCs w:val="24"/>
        </w:rPr>
        <w:t xml:space="preserve">Pan, &amp; Cai, 2023). </w:t>
      </w:r>
      <w:r w:rsidRPr="00751E9F">
        <w:rPr>
          <w:rFonts w:ascii="Times New Roman" w:hAnsi="Times New Roman" w:cs="Times New Roman"/>
          <w:color w:val="0D0D0D" w:themeColor="text1" w:themeTint="F2"/>
          <w:sz w:val="24"/>
          <w:szCs w:val="24"/>
        </w:rPr>
        <w:t>These microorganisms employ diverse mechanisms to unlock P, most notably the secretion of low-molecular-weight organic acids that chelate cations bound to phosphate, and the production of enzymes like phosphatases and phytases</w:t>
      </w:r>
      <w:r w:rsidR="00DB4661" w:rsidRPr="00751E9F">
        <w:rPr>
          <w:rFonts w:ascii="Times New Roman" w:hAnsi="Times New Roman" w:cs="Times New Roman"/>
        </w:rPr>
        <w:t xml:space="preserve"> (</w:t>
      </w:r>
      <w:r w:rsidR="00DB4661" w:rsidRPr="00751E9F">
        <w:rPr>
          <w:rFonts w:ascii="Times New Roman" w:hAnsi="Times New Roman" w:cs="Times New Roman"/>
          <w:sz w:val="24"/>
          <w:szCs w:val="24"/>
        </w:rPr>
        <w:t>Pan, &amp; Cai, 2023</w:t>
      </w:r>
      <w:r w:rsidR="00DB4661" w:rsidRPr="00751E9F">
        <w:rPr>
          <w:rFonts w:ascii="Times New Roman" w:hAnsi="Times New Roman" w:cs="Times New Roman"/>
          <w:color w:val="0D0D0D" w:themeColor="text1" w:themeTint="F2"/>
          <w:sz w:val="24"/>
          <w:szCs w:val="24"/>
        </w:rPr>
        <w:t xml:space="preserve">; </w:t>
      </w:r>
      <w:proofErr w:type="spellStart"/>
      <w:r w:rsidR="00DB4661" w:rsidRPr="00751E9F">
        <w:rPr>
          <w:rFonts w:ascii="Times New Roman" w:hAnsi="Times New Roman" w:cs="Times New Roman"/>
          <w:color w:val="0D0D0D" w:themeColor="text1" w:themeTint="F2"/>
          <w:sz w:val="24"/>
          <w:szCs w:val="24"/>
        </w:rPr>
        <w:t>Puttaswamy</w:t>
      </w:r>
      <w:proofErr w:type="spellEnd"/>
      <w:r w:rsidR="00DB4661" w:rsidRPr="00751E9F">
        <w:rPr>
          <w:rFonts w:ascii="Times New Roman" w:hAnsi="Times New Roman" w:cs="Times New Roman"/>
          <w:color w:val="0D0D0D" w:themeColor="text1" w:themeTint="F2"/>
          <w:sz w:val="24"/>
          <w:szCs w:val="24"/>
        </w:rPr>
        <w:t xml:space="preserve"> </w:t>
      </w:r>
      <w:r w:rsidR="00DB4661" w:rsidRPr="003C681E">
        <w:rPr>
          <w:rFonts w:ascii="Times New Roman" w:hAnsi="Times New Roman" w:cs="Times New Roman"/>
          <w:i/>
          <w:iCs/>
          <w:color w:val="0D0D0D" w:themeColor="text1" w:themeTint="F2"/>
          <w:sz w:val="24"/>
          <w:szCs w:val="24"/>
        </w:rPr>
        <w:t>et al</w:t>
      </w:r>
      <w:r w:rsidR="00DB4661" w:rsidRPr="00751E9F">
        <w:rPr>
          <w:rFonts w:ascii="Times New Roman" w:hAnsi="Times New Roman" w:cs="Times New Roman"/>
          <w:color w:val="0D0D0D" w:themeColor="text1" w:themeTint="F2"/>
          <w:sz w:val="24"/>
          <w:szCs w:val="24"/>
        </w:rPr>
        <w:t>., 2024).</w:t>
      </w:r>
    </w:p>
    <w:p w14:paraId="65B7BC11" w14:textId="65E16EE2" w:rsidR="00E66B56" w:rsidRPr="009460BF" w:rsidRDefault="009460BF" w:rsidP="009460BF">
      <w:pPr>
        <w:spacing w:line="360" w:lineRule="auto"/>
        <w:jc w:val="both"/>
        <w:rPr>
          <w:rFonts w:ascii="Times New Roman" w:hAnsi="Times New Roman" w:cs="Times New Roman"/>
          <w:color w:val="0D0D0D" w:themeColor="text1" w:themeTint="F2"/>
          <w:sz w:val="24"/>
          <w:szCs w:val="24"/>
        </w:rPr>
      </w:pPr>
      <w:r w:rsidRPr="00751E9F">
        <w:rPr>
          <w:rFonts w:ascii="Times New Roman" w:hAnsi="Times New Roman" w:cs="Times New Roman"/>
          <w:color w:val="0D0D0D" w:themeColor="text1" w:themeTint="F2"/>
          <w:sz w:val="24"/>
          <w:szCs w:val="24"/>
        </w:rPr>
        <w:t xml:space="preserve">Beyond nutrient mobilization, PSB act as plant growth-promoting rhizobacteria (PGPR). They stimulate development through the production of phytohormones such as auxins, </w:t>
      </w:r>
      <w:proofErr w:type="spellStart"/>
      <w:r w:rsidRPr="00751E9F">
        <w:rPr>
          <w:rFonts w:ascii="Times New Roman" w:hAnsi="Times New Roman" w:cs="Times New Roman"/>
          <w:color w:val="0D0D0D" w:themeColor="text1" w:themeTint="F2"/>
          <w:sz w:val="24"/>
          <w:szCs w:val="24"/>
        </w:rPr>
        <w:t>cytokinins</w:t>
      </w:r>
      <w:proofErr w:type="spellEnd"/>
      <w:r w:rsidRPr="00751E9F">
        <w:rPr>
          <w:rFonts w:ascii="Times New Roman" w:hAnsi="Times New Roman" w:cs="Times New Roman"/>
          <w:color w:val="0D0D0D" w:themeColor="text1" w:themeTint="F2"/>
          <w:sz w:val="24"/>
          <w:szCs w:val="24"/>
        </w:rPr>
        <w:t>, and gibberellic acid, while also contributing to nitrogen fixation and pathogen resistance</w:t>
      </w:r>
      <w:r w:rsidR="00FC1648" w:rsidRPr="00751E9F">
        <w:rPr>
          <w:rFonts w:ascii="Times New Roman" w:hAnsi="Times New Roman" w:cs="Times New Roman"/>
          <w:color w:val="0D0D0D" w:themeColor="text1" w:themeTint="F2"/>
          <w:sz w:val="24"/>
          <w:szCs w:val="24"/>
        </w:rPr>
        <w:t xml:space="preserve"> (Sun </w:t>
      </w:r>
      <w:r w:rsidR="00FC1648" w:rsidRPr="003C681E">
        <w:rPr>
          <w:rFonts w:ascii="Times New Roman" w:hAnsi="Times New Roman" w:cs="Times New Roman"/>
          <w:i/>
          <w:iCs/>
          <w:color w:val="0D0D0D" w:themeColor="text1" w:themeTint="F2"/>
          <w:sz w:val="24"/>
          <w:szCs w:val="24"/>
        </w:rPr>
        <w:t>et al</w:t>
      </w:r>
      <w:r w:rsidR="00FC1648" w:rsidRPr="00751E9F">
        <w:rPr>
          <w:rFonts w:ascii="Times New Roman" w:hAnsi="Times New Roman" w:cs="Times New Roman"/>
          <w:color w:val="0D0D0D" w:themeColor="text1" w:themeTint="F2"/>
          <w:sz w:val="24"/>
          <w:szCs w:val="24"/>
        </w:rPr>
        <w:t xml:space="preserve">.,2024, </w:t>
      </w:r>
      <w:r w:rsidR="003C681E" w:rsidRPr="003C681E">
        <w:rPr>
          <w:rFonts w:ascii="Times New Roman" w:hAnsi="Times New Roman" w:cs="Times New Roman"/>
          <w:color w:val="222222"/>
          <w:shd w:val="clear" w:color="auto" w:fill="FFFFFF"/>
        </w:rPr>
        <w:t>Bai</w:t>
      </w:r>
      <w:r w:rsidR="00FC1648" w:rsidRPr="00751E9F">
        <w:rPr>
          <w:rFonts w:ascii="Times New Roman" w:hAnsi="Times New Roman" w:cs="Times New Roman"/>
          <w:color w:val="0D0D0D" w:themeColor="text1" w:themeTint="F2"/>
          <w:sz w:val="24"/>
          <w:szCs w:val="24"/>
        </w:rPr>
        <w:t xml:space="preserve"> </w:t>
      </w:r>
      <w:r w:rsidR="00FC1648" w:rsidRPr="003C681E">
        <w:rPr>
          <w:rFonts w:ascii="Times New Roman" w:hAnsi="Times New Roman" w:cs="Times New Roman"/>
          <w:i/>
          <w:iCs/>
          <w:color w:val="0D0D0D" w:themeColor="text1" w:themeTint="F2"/>
          <w:sz w:val="24"/>
          <w:szCs w:val="24"/>
        </w:rPr>
        <w:t>et al</w:t>
      </w:r>
      <w:r w:rsidR="00FC1648" w:rsidRPr="00751E9F">
        <w:rPr>
          <w:rFonts w:ascii="Times New Roman" w:hAnsi="Times New Roman" w:cs="Times New Roman"/>
          <w:color w:val="0D0D0D" w:themeColor="text1" w:themeTint="F2"/>
          <w:sz w:val="24"/>
          <w:szCs w:val="24"/>
        </w:rPr>
        <w:t>.,2024)</w:t>
      </w:r>
      <w:r w:rsidRPr="00751E9F">
        <w:rPr>
          <w:rFonts w:ascii="Times New Roman" w:hAnsi="Times New Roman" w:cs="Times New Roman"/>
          <w:color w:val="0D0D0D" w:themeColor="text1" w:themeTint="F2"/>
          <w:sz w:val="24"/>
          <w:szCs w:val="24"/>
        </w:rPr>
        <w:t>. Additionally, recent studies highlight the role of PSB in mitigating environmental risks; increased phosphorus availability can reduce the assimilation of heavy metals like Cadmium (Cd) in plants, thereby protecting the food chain from toxic accumulation</w:t>
      </w:r>
      <w:r w:rsidR="00562A57" w:rsidRPr="00751E9F">
        <w:rPr>
          <w:rFonts w:ascii="Times New Roman" w:hAnsi="Times New Roman" w:cs="Times New Roman"/>
          <w:color w:val="0D0D0D" w:themeColor="text1" w:themeTint="F2"/>
          <w:sz w:val="24"/>
          <w:szCs w:val="24"/>
        </w:rPr>
        <w:t xml:space="preserve"> </w:t>
      </w:r>
      <w:r w:rsidR="00FC1648" w:rsidRPr="00751E9F">
        <w:rPr>
          <w:rFonts w:ascii="Times New Roman" w:hAnsi="Times New Roman" w:cs="Times New Roman"/>
          <w:color w:val="0D0D0D" w:themeColor="text1" w:themeTint="F2"/>
          <w:sz w:val="24"/>
          <w:szCs w:val="24"/>
        </w:rPr>
        <w:lastRenderedPageBreak/>
        <w:t>(</w:t>
      </w:r>
      <w:r w:rsidR="00562A57" w:rsidRPr="00751E9F">
        <w:rPr>
          <w:rFonts w:ascii="Times New Roman" w:hAnsi="Times New Roman" w:cs="Times New Roman"/>
          <w:color w:val="0D0D0D" w:themeColor="text1" w:themeTint="F2"/>
          <w:sz w:val="24"/>
          <w:szCs w:val="24"/>
        </w:rPr>
        <w:t xml:space="preserve">Kan </w:t>
      </w:r>
      <w:r w:rsidR="00562A57" w:rsidRPr="003C681E">
        <w:rPr>
          <w:rFonts w:ascii="Times New Roman" w:hAnsi="Times New Roman" w:cs="Times New Roman"/>
          <w:i/>
          <w:iCs/>
          <w:color w:val="0D0D0D" w:themeColor="text1" w:themeTint="F2"/>
          <w:sz w:val="24"/>
          <w:szCs w:val="24"/>
        </w:rPr>
        <w:t>et al</w:t>
      </w:r>
      <w:r w:rsidR="00562A57" w:rsidRPr="00751E9F">
        <w:rPr>
          <w:rFonts w:ascii="Times New Roman" w:hAnsi="Times New Roman" w:cs="Times New Roman"/>
          <w:color w:val="0D0D0D" w:themeColor="text1" w:themeTint="F2"/>
          <w:sz w:val="24"/>
          <w:szCs w:val="24"/>
        </w:rPr>
        <w:t xml:space="preserve">.,1989, Ma </w:t>
      </w:r>
      <w:r w:rsidR="00562A57" w:rsidRPr="003C681E">
        <w:rPr>
          <w:rFonts w:ascii="Times New Roman" w:hAnsi="Times New Roman" w:cs="Times New Roman"/>
          <w:i/>
          <w:iCs/>
          <w:color w:val="0D0D0D" w:themeColor="text1" w:themeTint="F2"/>
          <w:sz w:val="24"/>
          <w:szCs w:val="24"/>
        </w:rPr>
        <w:t>et al</w:t>
      </w:r>
      <w:r w:rsidR="00562A57" w:rsidRPr="00751E9F">
        <w:rPr>
          <w:rFonts w:ascii="Times New Roman" w:hAnsi="Times New Roman" w:cs="Times New Roman"/>
          <w:color w:val="0D0D0D" w:themeColor="text1" w:themeTint="F2"/>
          <w:sz w:val="24"/>
          <w:szCs w:val="24"/>
        </w:rPr>
        <w:t xml:space="preserve">.,2025, </w:t>
      </w:r>
      <w:r w:rsidR="00FC1648" w:rsidRPr="00751E9F">
        <w:rPr>
          <w:rFonts w:ascii="Times New Roman" w:hAnsi="Times New Roman" w:cs="Times New Roman"/>
          <w:color w:val="222222"/>
          <w:sz w:val="24"/>
          <w:szCs w:val="24"/>
          <w:shd w:val="clear" w:color="auto" w:fill="FFFFFF"/>
        </w:rPr>
        <w:t xml:space="preserve">Luo </w:t>
      </w:r>
      <w:r w:rsidR="00FC1648" w:rsidRPr="003C681E">
        <w:rPr>
          <w:rFonts w:ascii="Times New Roman" w:hAnsi="Times New Roman" w:cs="Times New Roman"/>
          <w:i/>
          <w:iCs/>
          <w:color w:val="222222"/>
          <w:sz w:val="24"/>
          <w:szCs w:val="24"/>
          <w:shd w:val="clear" w:color="auto" w:fill="FFFFFF"/>
        </w:rPr>
        <w:t>et</w:t>
      </w:r>
      <w:r w:rsidR="003C681E" w:rsidRPr="003C681E">
        <w:rPr>
          <w:rFonts w:ascii="Times New Roman" w:hAnsi="Times New Roman" w:cs="Times New Roman"/>
          <w:i/>
          <w:iCs/>
          <w:color w:val="222222"/>
          <w:sz w:val="24"/>
          <w:szCs w:val="24"/>
          <w:shd w:val="clear" w:color="auto" w:fill="FFFFFF"/>
        </w:rPr>
        <w:t xml:space="preserve"> </w:t>
      </w:r>
      <w:r w:rsidR="00FC1648" w:rsidRPr="003C681E">
        <w:rPr>
          <w:rFonts w:ascii="Times New Roman" w:hAnsi="Times New Roman" w:cs="Times New Roman"/>
          <w:i/>
          <w:iCs/>
          <w:color w:val="222222"/>
          <w:sz w:val="24"/>
          <w:szCs w:val="24"/>
          <w:shd w:val="clear" w:color="auto" w:fill="FFFFFF"/>
        </w:rPr>
        <w:t>al</w:t>
      </w:r>
      <w:r w:rsidR="00FC1648" w:rsidRPr="00751E9F">
        <w:rPr>
          <w:rFonts w:ascii="Times New Roman" w:hAnsi="Times New Roman" w:cs="Times New Roman"/>
          <w:color w:val="222222"/>
          <w:sz w:val="24"/>
          <w:szCs w:val="24"/>
          <w:shd w:val="clear" w:color="auto" w:fill="FFFFFF"/>
        </w:rPr>
        <w:t>., 2026).</w:t>
      </w:r>
      <w:r w:rsidRPr="00751E9F">
        <w:rPr>
          <w:rFonts w:ascii="Times New Roman" w:hAnsi="Times New Roman" w:cs="Times New Roman"/>
          <w:color w:val="0D0D0D" w:themeColor="text1" w:themeTint="F2"/>
          <w:sz w:val="24"/>
          <w:szCs w:val="24"/>
        </w:rPr>
        <w:t xml:space="preserve"> Improving the effectiveness of</w:t>
      </w:r>
      <w:r w:rsidRPr="009460BF">
        <w:rPr>
          <w:rFonts w:ascii="Times New Roman" w:hAnsi="Times New Roman" w:cs="Times New Roman"/>
          <w:color w:val="0D0D0D" w:themeColor="text1" w:themeTint="F2"/>
          <w:sz w:val="24"/>
          <w:szCs w:val="24"/>
        </w:rPr>
        <w:t xml:space="preserve"> phosphorus through PSB-mediated solubilization is therefore essential for reducing chemical fertilizer reliance and ensuring long-term agroecological sustainability.</w:t>
      </w:r>
    </w:p>
    <w:p w14:paraId="198FA4AB" w14:textId="64BB5921" w:rsidR="006F6BD1" w:rsidRPr="003F152D" w:rsidRDefault="006F6BD1" w:rsidP="006F6BD1">
      <w:pPr>
        <w:spacing w:line="360" w:lineRule="auto"/>
        <w:jc w:val="both"/>
        <w:rPr>
          <w:rFonts w:ascii="Times New Roman" w:hAnsi="Times New Roman" w:cs="Times New Roman"/>
          <w:sz w:val="24"/>
          <w:szCs w:val="24"/>
        </w:rPr>
      </w:pPr>
      <w:r w:rsidRPr="003F152D">
        <w:rPr>
          <w:rFonts w:ascii="Times New Roman" w:hAnsi="Times New Roman" w:cs="Times New Roman"/>
          <w:sz w:val="24"/>
          <w:szCs w:val="24"/>
        </w:rPr>
        <w:t>Th</w:t>
      </w:r>
      <w:r>
        <w:rPr>
          <w:rFonts w:ascii="Times New Roman" w:hAnsi="Times New Roman" w:cs="Times New Roman"/>
          <w:sz w:val="24"/>
          <w:szCs w:val="24"/>
        </w:rPr>
        <w:t xml:space="preserve">is research </w:t>
      </w:r>
      <w:r w:rsidRPr="003F152D">
        <w:rPr>
          <w:rFonts w:ascii="Times New Roman" w:hAnsi="Times New Roman" w:cs="Times New Roman"/>
          <w:sz w:val="24"/>
          <w:szCs w:val="24"/>
        </w:rPr>
        <w:t xml:space="preserve">study explores the potential of </w:t>
      </w:r>
      <w:r>
        <w:rPr>
          <w:rFonts w:ascii="Times New Roman" w:hAnsi="Times New Roman" w:cs="Times New Roman"/>
          <w:sz w:val="24"/>
          <w:szCs w:val="24"/>
        </w:rPr>
        <w:t>p</w:t>
      </w:r>
      <w:r w:rsidRPr="003F152D">
        <w:rPr>
          <w:rFonts w:ascii="Times New Roman" w:hAnsi="Times New Roman" w:cs="Times New Roman"/>
          <w:sz w:val="24"/>
          <w:szCs w:val="24"/>
        </w:rPr>
        <w:t xml:space="preserve">hosphate </w:t>
      </w:r>
      <w:r>
        <w:rPr>
          <w:rFonts w:ascii="Times New Roman" w:hAnsi="Times New Roman" w:cs="Times New Roman"/>
          <w:sz w:val="24"/>
          <w:szCs w:val="24"/>
        </w:rPr>
        <w:t>s</w:t>
      </w:r>
      <w:r w:rsidRPr="003F152D">
        <w:rPr>
          <w:rFonts w:ascii="Times New Roman" w:hAnsi="Times New Roman" w:cs="Times New Roman"/>
          <w:sz w:val="24"/>
          <w:szCs w:val="24"/>
        </w:rPr>
        <w:t xml:space="preserve">olubilizing </w:t>
      </w:r>
      <w:r>
        <w:rPr>
          <w:rFonts w:ascii="Times New Roman" w:hAnsi="Times New Roman" w:cs="Times New Roman"/>
          <w:sz w:val="24"/>
          <w:szCs w:val="24"/>
        </w:rPr>
        <w:t>bacteria</w:t>
      </w:r>
      <w:r w:rsidRPr="003F152D">
        <w:rPr>
          <w:rFonts w:ascii="Times New Roman" w:hAnsi="Times New Roman" w:cs="Times New Roman"/>
          <w:sz w:val="24"/>
          <w:szCs w:val="24"/>
        </w:rPr>
        <w:t xml:space="preserve"> (PS</w:t>
      </w:r>
      <w:r>
        <w:rPr>
          <w:rFonts w:ascii="Times New Roman" w:hAnsi="Times New Roman" w:cs="Times New Roman"/>
          <w:sz w:val="24"/>
          <w:szCs w:val="24"/>
        </w:rPr>
        <w:t>B</w:t>
      </w:r>
      <w:r w:rsidRPr="003F152D">
        <w:rPr>
          <w:rFonts w:ascii="Times New Roman" w:hAnsi="Times New Roman" w:cs="Times New Roman"/>
          <w:sz w:val="24"/>
          <w:szCs w:val="24"/>
        </w:rPr>
        <w:t xml:space="preserve">) isolated from the rhizospheres of various crops </w:t>
      </w:r>
      <w:r w:rsidRPr="003F152D">
        <w:rPr>
          <w:rFonts w:ascii="Times New Roman" w:hAnsi="Times New Roman" w:cs="Times New Roman"/>
          <w:sz w:val="24"/>
        </w:rPr>
        <w:t xml:space="preserve">such as cotton, pigeon pea, rice, brinjal, tomato fields </w:t>
      </w:r>
      <w:r w:rsidRPr="003F152D">
        <w:rPr>
          <w:rFonts w:ascii="Times New Roman" w:hAnsi="Times New Roman" w:cs="Times New Roman"/>
          <w:sz w:val="24"/>
          <w:szCs w:val="24"/>
        </w:rPr>
        <w:t xml:space="preserve">from </w:t>
      </w:r>
      <w:proofErr w:type="spellStart"/>
      <w:r w:rsidRPr="003F152D">
        <w:rPr>
          <w:rFonts w:ascii="Times New Roman" w:hAnsi="Times New Roman" w:cs="Times New Roman"/>
          <w:sz w:val="24"/>
          <w:szCs w:val="24"/>
        </w:rPr>
        <w:t>Irigipalle</w:t>
      </w:r>
      <w:proofErr w:type="spellEnd"/>
      <w:r w:rsidRPr="003F152D">
        <w:rPr>
          <w:rFonts w:ascii="Times New Roman" w:hAnsi="Times New Roman" w:cs="Times New Roman"/>
          <w:sz w:val="24"/>
          <w:szCs w:val="24"/>
        </w:rPr>
        <w:t xml:space="preserve"> and </w:t>
      </w:r>
      <w:proofErr w:type="spellStart"/>
      <w:r w:rsidRPr="003F152D">
        <w:rPr>
          <w:rFonts w:ascii="Times New Roman" w:hAnsi="Times New Roman" w:cs="Times New Roman"/>
          <w:sz w:val="24"/>
          <w:szCs w:val="24"/>
        </w:rPr>
        <w:t>Mubarakpur</w:t>
      </w:r>
      <w:proofErr w:type="spellEnd"/>
      <w:r w:rsidRPr="003F152D">
        <w:rPr>
          <w:rFonts w:ascii="Times New Roman" w:hAnsi="Times New Roman" w:cs="Times New Roman"/>
          <w:sz w:val="24"/>
          <w:szCs w:val="24"/>
        </w:rPr>
        <w:t xml:space="preserve"> villages, </w:t>
      </w:r>
      <w:proofErr w:type="spellStart"/>
      <w:r w:rsidRPr="003F152D">
        <w:rPr>
          <w:rFonts w:ascii="Times New Roman" w:hAnsi="Times New Roman" w:cs="Times New Roman"/>
          <w:sz w:val="24"/>
          <w:szCs w:val="24"/>
        </w:rPr>
        <w:t>Sangareddy</w:t>
      </w:r>
      <w:proofErr w:type="spellEnd"/>
      <w:r w:rsidRPr="003F152D">
        <w:rPr>
          <w:rFonts w:ascii="Times New Roman" w:hAnsi="Times New Roman" w:cs="Times New Roman"/>
          <w:sz w:val="24"/>
          <w:szCs w:val="24"/>
        </w:rPr>
        <w:t xml:space="preserve"> </w:t>
      </w:r>
      <w:proofErr w:type="spellStart"/>
      <w:r>
        <w:rPr>
          <w:rFonts w:ascii="Times New Roman" w:hAnsi="Times New Roman" w:cs="Times New Roman"/>
          <w:sz w:val="24"/>
          <w:szCs w:val="24"/>
        </w:rPr>
        <w:t>m</w:t>
      </w:r>
      <w:r w:rsidRPr="003F152D">
        <w:rPr>
          <w:rFonts w:ascii="Times New Roman" w:hAnsi="Times New Roman" w:cs="Times New Roman"/>
          <w:sz w:val="24"/>
          <w:szCs w:val="24"/>
        </w:rPr>
        <w:t>andal</w:t>
      </w:r>
      <w:proofErr w:type="spellEnd"/>
      <w:r w:rsidRPr="003F152D">
        <w:rPr>
          <w:rFonts w:ascii="Times New Roman" w:hAnsi="Times New Roman" w:cs="Times New Roman"/>
          <w:sz w:val="24"/>
          <w:szCs w:val="24"/>
        </w:rPr>
        <w:t xml:space="preserve"> 17.655</w:t>
      </w:r>
      <w:r w:rsidRPr="003F152D">
        <w:rPr>
          <w:rFonts w:ascii="Times New Roman" w:hAnsi="Times New Roman" w:cs="Times New Roman"/>
          <w:sz w:val="24"/>
          <w:szCs w:val="24"/>
          <w:vertAlign w:val="superscript"/>
        </w:rPr>
        <w:t>o</w:t>
      </w:r>
      <w:r w:rsidRPr="003F152D">
        <w:rPr>
          <w:rFonts w:ascii="Times New Roman" w:hAnsi="Times New Roman" w:cs="Times New Roman"/>
          <w:sz w:val="24"/>
          <w:szCs w:val="24"/>
        </w:rPr>
        <w:t>N ,78.016</w:t>
      </w:r>
      <w:r w:rsidRPr="003F152D">
        <w:rPr>
          <w:rFonts w:ascii="Times New Roman" w:hAnsi="Times New Roman" w:cs="Times New Roman"/>
          <w:sz w:val="24"/>
          <w:szCs w:val="24"/>
          <w:vertAlign w:val="superscript"/>
        </w:rPr>
        <w:t>o</w:t>
      </w:r>
      <w:r w:rsidRPr="003F152D">
        <w:rPr>
          <w:rFonts w:ascii="Times New Roman" w:hAnsi="Times New Roman" w:cs="Times New Roman"/>
          <w:sz w:val="24"/>
          <w:szCs w:val="24"/>
        </w:rPr>
        <w:t xml:space="preserve">E to serve as sustainable bio-fertilizers. </w:t>
      </w:r>
    </w:p>
    <w:p w14:paraId="761508A6" w14:textId="0A908D6E" w:rsidR="00844482" w:rsidRDefault="00A57C20" w:rsidP="00844482">
      <w:pPr>
        <w:spacing w:line="360" w:lineRule="auto"/>
        <w:jc w:val="both"/>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2.</w:t>
      </w:r>
      <w:r w:rsidR="00844482" w:rsidRPr="003B6668">
        <w:rPr>
          <w:rFonts w:ascii="Times New Roman" w:hAnsi="Times New Roman" w:cs="Times New Roman"/>
          <w:color w:val="0D0D0D" w:themeColor="text1" w:themeTint="F2"/>
          <w:sz w:val="28"/>
          <w:szCs w:val="28"/>
        </w:rPr>
        <w:t>Methodology</w:t>
      </w:r>
    </w:p>
    <w:p w14:paraId="3FDDEFD0" w14:textId="4045D268" w:rsidR="006F6BD1" w:rsidRDefault="006F6BD1" w:rsidP="006F6BD1">
      <w:pPr>
        <w:spacing w:after="0" w:line="360" w:lineRule="auto"/>
        <w:contextualSpacing/>
        <w:jc w:val="both"/>
        <w:rPr>
          <w:rFonts w:ascii="Times New Roman" w:eastAsia="Times New Roman" w:hAnsi="Times New Roman" w:cs="Times New Roman"/>
          <w:b/>
          <w:sz w:val="24"/>
          <w:szCs w:val="24"/>
        </w:rPr>
      </w:pPr>
      <w:r w:rsidRPr="00BB32C1">
        <w:rPr>
          <w:rFonts w:ascii="Times New Roman" w:eastAsia="Times New Roman" w:hAnsi="Times New Roman" w:cs="Times New Roman"/>
          <w:b/>
          <w:sz w:val="24"/>
          <w:szCs w:val="24"/>
        </w:rPr>
        <w:t>Chemicals and Reagents</w:t>
      </w:r>
    </w:p>
    <w:p w14:paraId="51A5C36F" w14:textId="45E0E391" w:rsidR="006F6BD1" w:rsidRPr="006F6BD1" w:rsidRDefault="006F6BD1" w:rsidP="006F6BD1">
      <w:pPr>
        <w:spacing w:after="0" w:line="360" w:lineRule="auto"/>
        <w:contextualSpacing/>
        <w:jc w:val="both"/>
        <w:rPr>
          <w:rFonts w:ascii="Times New Roman" w:eastAsia="Times New Roman" w:hAnsi="Times New Roman" w:cs="Times New Roman"/>
          <w:bCs/>
          <w:sz w:val="24"/>
          <w:szCs w:val="24"/>
        </w:rPr>
      </w:pPr>
      <w:proofErr w:type="spellStart"/>
      <w:r w:rsidRPr="006F6BD1">
        <w:rPr>
          <w:rFonts w:ascii="Times New Roman" w:eastAsia="Times New Roman" w:hAnsi="Times New Roman" w:cs="Times New Roman"/>
          <w:bCs/>
          <w:sz w:val="24"/>
          <w:szCs w:val="24"/>
        </w:rPr>
        <w:t>Pikovskaya’s</w:t>
      </w:r>
      <w:proofErr w:type="spellEnd"/>
      <w:r w:rsidRPr="006F6BD1">
        <w:rPr>
          <w:rFonts w:ascii="Times New Roman" w:eastAsia="Times New Roman" w:hAnsi="Times New Roman" w:cs="Times New Roman"/>
          <w:bCs/>
          <w:sz w:val="24"/>
          <w:szCs w:val="24"/>
        </w:rPr>
        <w:t xml:space="preserve"> agar, </w:t>
      </w:r>
      <w:proofErr w:type="spellStart"/>
      <w:r w:rsidRPr="006F6BD1">
        <w:rPr>
          <w:rFonts w:ascii="Times New Roman" w:eastAsia="Times New Roman" w:hAnsi="Times New Roman" w:cs="Times New Roman"/>
          <w:bCs/>
          <w:sz w:val="24"/>
          <w:szCs w:val="24"/>
        </w:rPr>
        <w:t>Pikovskaya’s</w:t>
      </w:r>
      <w:proofErr w:type="spellEnd"/>
      <w:r w:rsidRPr="006F6BD1">
        <w:rPr>
          <w:rFonts w:ascii="Times New Roman" w:eastAsia="Times New Roman" w:hAnsi="Times New Roman" w:cs="Times New Roman"/>
          <w:bCs/>
          <w:sz w:val="24"/>
          <w:szCs w:val="24"/>
        </w:rPr>
        <w:t xml:space="preserve"> broth from</w:t>
      </w:r>
      <w:r>
        <w:rPr>
          <w:rFonts w:ascii="Times New Roman" w:eastAsia="Times New Roman" w:hAnsi="Times New Roman" w:cs="Times New Roman"/>
          <w:b/>
          <w:sz w:val="24"/>
          <w:szCs w:val="24"/>
        </w:rPr>
        <w:t xml:space="preserve"> </w:t>
      </w:r>
      <w:proofErr w:type="spellStart"/>
      <w:r w:rsidRPr="00BB32C1">
        <w:rPr>
          <w:rFonts w:ascii="Times New Roman" w:eastAsia="Times New Roman" w:hAnsi="Times New Roman" w:cs="Times New Roman"/>
          <w:sz w:val="24"/>
          <w:szCs w:val="24"/>
        </w:rPr>
        <w:t>Himedia</w:t>
      </w:r>
      <w:proofErr w:type="spellEnd"/>
      <w:r w:rsidRPr="00BB32C1">
        <w:rPr>
          <w:rFonts w:ascii="Times New Roman" w:eastAsia="Times New Roman" w:hAnsi="Times New Roman" w:cs="Times New Roman"/>
          <w:sz w:val="24"/>
          <w:szCs w:val="24"/>
        </w:rPr>
        <w:t xml:space="preserve"> Laboratories India; </w:t>
      </w:r>
      <w:proofErr w:type="spellStart"/>
      <w:r w:rsidRPr="006F6BD1">
        <w:rPr>
          <w:rFonts w:ascii="Times New Roman" w:eastAsia="Times New Roman" w:hAnsi="Times New Roman" w:cs="Times New Roman"/>
          <w:bCs/>
          <w:sz w:val="24"/>
          <w:szCs w:val="24"/>
        </w:rPr>
        <w:t>Bionix</w:t>
      </w:r>
      <w:proofErr w:type="spellEnd"/>
      <w:r w:rsidRPr="006F6BD1">
        <w:rPr>
          <w:rFonts w:ascii="Times New Roman" w:eastAsia="Times New Roman" w:hAnsi="Times New Roman" w:cs="Times New Roman"/>
          <w:bCs/>
          <w:sz w:val="24"/>
          <w:szCs w:val="24"/>
        </w:rPr>
        <w:t xml:space="preserve"> Phosphate estimation kit, </w:t>
      </w:r>
      <w:r>
        <w:rPr>
          <w:rFonts w:ascii="Times New Roman" w:eastAsia="Times New Roman" w:hAnsi="Times New Roman" w:cs="Times New Roman"/>
          <w:bCs/>
          <w:sz w:val="24"/>
          <w:szCs w:val="24"/>
        </w:rPr>
        <w:t>KH</w:t>
      </w:r>
      <w:r w:rsidRPr="006F6BD1">
        <w:rPr>
          <w:rFonts w:ascii="Times New Roman" w:eastAsia="Times New Roman" w:hAnsi="Times New Roman" w:cs="Times New Roman"/>
          <w:bCs/>
          <w:sz w:val="24"/>
          <w:szCs w:val="24"/>
          <w:vertAlign w:val="subscript"/>
        </w:rPr>
        <w:t>2</w:t>
      </w:r>
      <w:r>
        <w:rPr>
          <w:rFonts w:ascii="Times New Roman" w:eastAsia="Times New Roman" w:hAnsi="Times New Roman" w:cs="Times New Roman"/>
          <w:bCs/>
          <w:sz w:val="24"/>
          <w:szCs w:val="24"/>
        </w:rPr>
        <w:t xml:space="preserve"> PO</w:t>
      </w:r>
      <w:r w:rsidRPr="006F6BD1">
        <w:rPr>
          <w:rFonts w:ascii="Times New Roman" w:eastAsia="Times New Roman" w:hAnsi="Times New Roman" w:cs="Times New Roman"/>
          <w:bCs/>
          <w:sz w:val="24"/>
          <w:szCs w:val="24"/>
          <w:vertAlign w:val="subscript"/>
        </w:rPr>
        <w:t>4</w:t>
      </w:r>
      <w:r w:rsidR="003E4FE1" w:rsidRPr="003E4FE1">
        <w:rPr>
          <w:rFonts w:ascii="Times New Roman" w:eastAsia="Times New Roman" w:hAnsi="Times New Roman" w:cs="Times New Roman"/>
          <w:bCs/>
          <w:sz w:val="24"/>
          <w:szCs w:val="24"/>
          <w:vertAlign w:val="superscript"/>
        </w:rPr>
        <w:t>.</w:t>
      </w:r>
    </w:p>
    <w:p w14:paraId="10A5E513" w14:textId="58C3904A" w:rsidR="003B6668" w:rsidRDefault="00E66B56" w:rsidP="00844482">
      <w:pPr>
        <w:spacing w:line="360" w:lineRule="auto"/>
        <w:jc w:val="both"/>
        <w:rPr>
          <w:rFonts w:ascii="Times New Roman" w:hAnsi="Times New Roman" w:cs="Times New Roman"/>
          <w:b/>
          <w:color w:val="0D0D0D" w:themeColor="text1" w:themeTint="F2"/>
          <w:sz w:val="24"/>
        </w:rPr>
      </w:pPr>
      <w:r w:rsidRPr="003B6668">
        <w:rPr>
          <w:rFonts w:ascii="Times New Roman" w:hAnsi="Times New Roman" w:cs="Times New Roman"/>
          <w:b/>
          <w:color w:val="0D0D0D" w:themeColor="text1" w:themeTint="F2"/>
          <w:sz w:val="24"/>
        </w:rPr>
        <w:t>Collection of soil samples from crop fields</w:t>
      </w:r>
    </w:p>
    <w:p w14:paraId="771FA070" w14:textId="052251B9" w:rsidR="00E66B56" w:rsidRPr="00E66B56" w:rsidRDefault="00E66B56" w:rsidP="00844482">
      <w:pPr>
        <w:spacing w:line="360" w:lineRule="auto"/>
        <w:jc w:val="both"/>
        <w:rPr>
          <w:rFonts w:ascii="Times New Roman" w:hAnsi="Times New Roman" w:cs="Times New Roman"/>
          <w:color w:val="7030A0"/>
          <w:sz w:val="28"/>
          <w:szCs w:val="28"/>
        </w:rPr>
      </w:pPr>
      <w:r w:rsidRPr="00E66B56">
        <w:rPr>
          <w:rFonts w:ascii="Times New Roman" w:hAnsi="Times New Roman" w:cs="Times New Roman"/>
          <w:color w:val="0D0D0D" w:themeColor="text1" w:themeTint="F2"/>
          <w:sz w:val="24"/>
        </w:rPr>
        <w:t>About</w:t>
      </w:r>
      <w:r w:rsidRPr="00E66B56">
        <w:rPr>
          <w:rFonts w:ascii="Times New Roman" w:hAnsi="Times New Roman" w:cs="Times New Roman"/>
          <w:color w:val="00B0F0"/>
          <w:sz w:val="24"/>
        </w:rPr>
        <w:t xml:space="preserve"> </w:t>
      </w:r>
      <w:r w:rsidRPr="00E66B56">
        <w:rPr>
          <w:rFonts w:ascii="Times New Roman" w:hAnsi="Times New Roman" w:cs="Times New Roman"/>
          <w:sz w:val="24"/>
        </w:rPr>
        <w:t>500 grams of soil</w:t>
      </w:r>
      <w:r w:rsidRPr="00E66B56">
        <w:rPr>
          <w:rFonts w:ascii="Times New Roman" w:hAnsi="Times New Roman" w:cs="Times New Roman"/>
          <w:spacing w:val="1"/>
          <w:sz w:val="24"/>
        </w:rPr>
        <w:t xml:space="preserve"> </w:t>
      </w:r>
      <w:r w:rsidRPr="00E66B56">
        <w:rPr>
          <w:rFonts w:ascii="Times New Roman" w:hAnsi="Times New Roman" w:cs="Times New Roman"/>
          <w:sz w:val="24"/>
        </w:rPr>
        <w:t xml:space="preserve">was collected from fields such as cotton, pigeon pea, rice, brinjal, pepper, tomato fields located at </w:t>
      </w:r>
      <w:proofErr w:type="spellStart"/>
      <w:r w:rsidRPr="00E66B56">
        <w:rPr>
          <w:rFonts w:ascii="Times New Roman" w:hAnsi="Times New Roman" w:cs="Times New Roman"/>
          <w:sz w:val="24"/>
        </w:rPr>
        <w:t>Irigipalle</w:t>
      </w:r>
      <w:proofErr w:type="spellEnd"/>
      <w:r w:rsidRPr="00E66B56">
        <w:rPr>
          <w:rFonts w:ascii="Times New Roman" w:hAnsi="Times New Roman" w:cs="Times New Roman"/>
          <w:sz w:val="24"/>
        </w:rPr>
        <w:t xml:space="preserve"> and </w:t>
      </w:r>
      <w:proofErr w:type="spellStart"/>
      <w:r w:rsidRPr="00E66B56">
        <w:rPr>
          <w:rFonts w:ascii="Times New Roman" w:hAnsi="Times New Roman" w:cs="Times New Roman"/>
          <w:sz w:val="24"/>
        </w:rPr>
        <w:t>Mubarakpur</w:t>
      </w:r>
      <w:proofErr w:type="spellEnd"/>
      <w:r w:rsidRPr="00E66B56">
        <w:rPr>
          <w:rFonts w:ascii="Times New Roman" w:hAnsi="Times New Roman" w:cs="Times New Roman"/>
          <w:sz w:val="24"/>
        </w:rPr>
        <w:t xml:space="preserve"> villages of </w:t>
      </w:r>
      <w:proofErr w:type="spellStart"/>
      <w:r w:rsidRPr="00E66B56">
        <w:rPr>
          <w:rFonts w:ascii="Times New Roman" w:hAnsi="Times New Roman" w:cs="Times New Roman"/>
          <w:sz w:val="24"/>
        </w:rPr>
        <w:t>Sangareddy</w:t>
      </w:r>
      <w:proofErr w:type="spellEnd"/>
      <w:r w:rsidRPr="00E66B56">
        <w:rPr>
          <w:rFonts w:ascii="Times New Roman" w:hAnsi="Times New Roman" w:cs="Times New Roman"/>
          <w:sz w:val="24"/>
        </w:rPr>
        <w:t xml:space="preserve"> Mandal with approximate coordinates of 17.655</w:t>
      </w:r>
      <w:r w:rsidRPr="00E66B56">
        <w:rPr>
          <w:rFonts w:ascii="Times New Roman" w:hAnsi="Times New Roman" w:cs="Times New Roman"/>
          <w:sz w:val="24"/>
          <w:vertAlign w:val="superscript"/>
        </w:rPr>
        <w:t>o</w:t>
      </w:r>
      <w:r w:rsidRPr="00E66B56">
        <w:rPr>
          <w:rFonts w:ascii="Times New Roman" w:hAnsi="Times New Roman" w:cs="Times New Roman"/>
          <w:sz w:val="24"/>
        </w:rPr>
        <w:t>N ,78.016</w:t>
      </w:r>
      <w:r w:rsidRPr="00E66B56">
        <w:rPr>
          <w:rFonts w:ascii="Times New Roman" w:hAnsi="Times New Roman" w:cs="Times New Roman"/>
          <w:sz w:val="24"/>
          <w:vertAlign w:val="superscript"/>
        </w:rPr>
        <w:t>o</w:t>
      </w:r>
      <w:r w:rsidRPr="00E66B56">
        <w:rPr>
          <w:rFonts w:ascii="Times New Roman" w:hAnsi="Times New Roman" w:cs="Times New Roman"/>
          <w:sz w:val="24"/>
        </w:rPr>
        <w:t>E by the students of Tara government college in</w:t>
      </w:r>
      <w:r w:rsidRPr="00E66B56">
        <w:rPr>
          <w:rFonts w:ascii="Times New Roman" w:hAnsi="Times New Roman" w:cs="Times New Roman"/>
          <w:spacing w:val="1"/>
          <w:sz w:val="24"/>
        </w:rPr>
        <w:t xml:space="preserve"> </w:t>
      </w:r>
      <w:r w:rsidRPr="00E66B56">
        <w:rPr>
          <w:rFonts w:ascii="Times New Roman" w:hAnsi="Times New Roman" w:cs="Times New Roman"/>
          <w:sz w:val="24"/>
        </w:rPr>
        <w:t>clean</w:t>
      </w:r>
      <w:r w:rsidRPr="00E66B56">
        <w:rPr>
          <w:rFonts w:ascii="Times New Roman" w:hAnsi="Times New Roman" w:cs="Times New Roman"/>
          <w:spacing w:val="-4"/>
          <w:sz w:val="24"/>
        </w:rPr>
        <w:t xml:space="preserve"> </w:t>
      </w:r>
      <w:r w:rsidRPr="00E66B56">
        <w:rPr>
          <w:rFonts w:ascii="Times New Roman" w:hAnsi="Times New Roman" w:cs="Times New Roman"/>
          <w:sz w:val="24"/>
        </w:rPr>
        <w:t>polythene</w:t>
      </w:r>
      <w:r w:rsidRPr="00E66B56">
        <w:rPr>
          <w:rFonts w:ascii="Times New Roman" w:hAnsi="Times New Roman" w:cs="Times New Roman"/>
          <w:spacing w:val="1"/>
          <w:sz w:val="24"/>
        </w:rPr>
        <w:t xml:space="preserve"> </w:t>
      </w:r>
      <w:r w:rsidRPr="00E66B56">
        <w:rPr>
          <w:rFonts w:ascii="Times New Roman" w:hAnsi="Times New Roman" w:cs="Times New Roman"/>
          <w:sz w:val="24"/>
        </w:rPr>
        <w:t>covers and stored at 4</w:t>
      </w:r>
      <w:r w:rsidRPr="00E66B56">
        <w:rPr>
          <w:rFonts w:ascii="Times New Roman" w:hAnsi="Times New Roman" w:cs="Times New Roman"/>
          <w:sz w:val="24"/>
          <w:vertAlign w:val="superscript"/>
        </w:rPr>
        <w:t>o</w:t>
      </w:r>
      <w:r w:rsidRPr="00E66B56">
        <w:rPr>
          <w:rFonts w:ascii="Times New Roman" w:hAnsi="Times New Roman" w:cs="Times New Roman"/>
          <w:sz w:val="24"/>
        </w:rPr>
        <w:t>C in refrigerator for experiments</w:t>
      </w:r>
    </w:p>
    <w:p w14:paraId="0366EF84" w14:textId="61835985" w:rsidR="00844482" w:rsidRPr="003B6668" w:rsidRDefault="00844482" w:rsidP="00844482">
      <w:pPr>
        <w:spacing w:line="360" w:lineRule="auto"/>
        <w:jc w:val="both"/>
        <w:rPr>
          <w:rFonts w:ascii="Times New Roman" w:hAnsi="Times New Roman" w:cs="Times New Roman"/>
          <w:b/>
          <w:bCs/>
          <w:color w:val="0D0D0D" w:themeColor="text1" w:themeTint="F2"/>
          <w:sz w:val="24"/>
          <w:szCs w:val="24"/>
        </w:rPr>
      </w:pPr>
      <w:r w:rsidRPr="003B6668">
        <w:rPr>
          <w:rFonts w:ascii="Times New Roman" w:hAnsi="Times New Roman" w:cs="Times New Roman"/>
          <w:b/>
          <w:bCs/>
          <w:color w:val="0D0D0D" w:themeColor="text1" w:themeTint="F2"/>
          <w:sz w:val="24"/>
          <w:szCs w:val="24"/>
        </w:rPr>
        <w:t>Isolation and Screening of Phosphate solubilizing bacteria</w:t>
      </w:r>
    </w:p>
    <w:p w14:paraId="1EFF5B3E" w14:textId="097F7F71" w:rsidR="00844482" w:rsidRDefault="00844482" w:rsidP="00E66B56">
      <w:pPr>
        <w:spacing w:line="360" w:lineRule="auto"/>
        <w:jc w:val="both"/>
        <w:rPr>
          <w:rFonts w:ascii="Times New Roman" w:hAnsi="Times New Roman" w:cs="Times New Roman"/>
          <w:sz w:val="24"/>
          <w:szCs w:val="24"/>
        </w:rPr>
      </w:pPr>
      <w:r w:rsidRPr="00FE438D">
        <w:rPr>
          <w:rFonts w:ascii="Times New Roman" w:hAnsi="Times New Roman" w:cs="Times New Roman"/>
          <w:sz w:val="24"/>
          <w:szCs w:val="24"/>
        </w:rPr>
        <w:t xml:space="preserve">Initially, 10g of soil is homogenized in 90mL of sterile saline at 130–150 rpm to release soil-bound microbes, creating a </w:t>
      </w:r>
      <w:r>
        <w:rPr>
          <w:rFonts w:ascii="Times New Roman" w:hAnsi="Times New Roman" w:cs="Times New Roman"/>
          <w:sz w:val="24"/>
          <w:szCs w:val="24"/>
        </w:rPr>
        <w:t>10</w:t>
      </w:r>
      <w:r w:rsidRPr="00FE438D">
        <w:rPr>
          <w:rFonts w:ascii="Times New Roman" w:hAnsi="Times New Roman" w:cs="Times New Roman"/>
          <w:sz w:val="24"/>
          <w:szCs w:val="24"/>
          <w:vertAlign w:val="superscript"/>
        </w:rPr>
        <w:t>-1</w:t>
      </w:r>
      <w:r w:rsidRPr="00FE438D">
        <w:rPr>
          <w:rFonts w:ascii="Times New Roman" w:hAnsi="Times New Roman" w:cs="Times New Roman"/>
          <w:sz w:val="24"/>
          <w:szCs w:val="24"/>
        </w:rPr>
        <w:t xml:space="preserve"> dilution.</w:t>
      </w:r>
      <w:r>
        <w:rPr>
          <w:rFonts w:ascii="Times New Roman" w:hAnsi="Times New Roman" w:cs="Times New Roman"/>
          <w:sz w:val="24"/>
          <w:szCs w:val="24"/>
        </w:rPr>
        <w:t xml:space="preserve"> </w:t>
      </w:r>
      <w:r w:rsidRPr="00B95B0F">
        <w:rPr>
          <w:rFonts w:ascii="Times New Roman" w:hAnsi="Times New Roman" w:cs="Times New Roman"/>
          <w:sz w:val="24"/>
          <w:szCs w:val="24"/>
        </w:rPr>
        <w:t xml:space="preserve">Using a serial dilution series up to </w:t>
      </w:r>
      <w:r>
        <w:rPr>
          <w:rFonts w:ascii="Times New Roman" w:hAnsi="Times New Roman" w:cs="Times New Roman"/>
          <w:sz w:val="24"/>
          <w:szCs w:val="24"/>
        </w:rPr>
        <w:t>10</w:t>
      </w:r>
      <w:r w:rsidRPr="00B95B0F">
        <w:rPr>
          <w:rFonts w:ascii="Times New Roman" w:hAnsi="Times New Roman" w:cs="Times New Roman"/>
          <w:sz w:val="24"/>
          <w:szCs w:val="24"/>
          <w:vertAlign w:val="superscript"/>
        </w:rPr>
        <w:t>-8</w:t>
      </w:r>
      <w:r w:rsidRPr="00B95B0F">
        <w:rPr>
          <w:rFonts w:ascii="Times New Roman" w:hAnsi="Times New Roman" w:cs="Times New Roman"/>
          <w:sz w:val="24"/>
          <w:szCs w:val="24"/>
        </w:rPr>
        <w:t xml:space="preserve">, </w:t>
      </w:r>
      <w:r>
        <w:rPr>
          <w:rFonts w:ascii="Times New Roman" w:hAnsi="Times New Roman" w:cs="Times New Roman"/>
          <w:sz w:val="24"/>
          <w:szCs w:val="24"/>
        </w:rPr>
        <w:t xml:space="preserve">0.1mL </w:t>
      </w:r>
      <w:r w:rsidRPr="00B95B0F">
        <w:rPr>
          <w:rFonts w:ascii="Times New Roman" w:hAnsi="Times New Roman" w:cs="Times New Roman"/>
          <w:sz w:val="24"/>
          <w:szCs w:val="24"/>
        </w:rPr>
        <w:t xml:space="preserve">aliquots are inoculated onto </w:t>
      </w:r>
      <w:proofErr w:type="spellStart"/>
      <w:r w:rsidRPr="00B95B0F">
        <w:rPr>
          <w:rFonts w:ascii="Times New Roman" w:hAnsi="Times New Roman" w:cs="Times New Roman"/>
          <w:sz w:val="24"/>
          <w:szCs w:val="24"/>
        </w:rPr>
        <w:t>Pikovskaya’s</w:t>
      </w:r>
      <w:proofErr w:type="spellEnd"/>
      <w:r w:rsidRPr="00B95B0F">
        <w:rPr>
          <w:rFonts w:ascii="Times New Roman" w:hAnsi="Times New Roman" w:cs="Times New Roman"/>
          <w:sz w:val="24"/>
          <w:szCs w:val="24"/>
        </w:rPr>
        <w:t xml:space="preserve"> </w:t>
      </w:r>
      <w:r>
        <w:rPr>
          <w:rFonts w:ascii="Times New Roman" w:hAnsi="Times New Roman" w:cs="Times New Roman"/>
          <w:sz w:val="24"/>
          <w:szCs w:val="24"/>
        </w:rPr>
        <w:t>a</w:t>
      </w:r>
      <w:r w:rsidRPr="00B95B0F">
        <w:rPr>
          <w:rFonts w:ascii="Times New Roman" w:hAnsi="Times New Roman" w:cs="Times New Roman"/>
          <w:sz w:val="24"/>
          <w:szCs w:val="24"/>
        </w:rPr>
        <w:t xml:space="preserve">gar </w:t>
      </w:r>
      <w:r>
        <w:rPr>
          <w:rFonts w:ascii="Times New Roman" w:hAnsi="Times New Roman" w:cs="Times New Roman"/>
          <w:sz w:val="24"/>
          <w:szCs w:val="24"/>
        </w:rPr>
        <w:t>by</w:t>
      </w:r>
      <w:r w:rsidRPr="00B95B0F">
        <w:rPr>
          <w:rFonts w:ascii="Times New Roman" w:hAnsi="Times New Roman" w:cs="Times New Roman"/>
          <w:sz w:val="24"/>
          <w:szCs w:val="24"/>
        </w:rPr>
        <w:t xml:space="preserve"> the spread plate technique and incubated at </w:t>
      </w:r>
      <w:r>
        <w:rPr>
          <w:rFonts w:ascii="Times New Roman" w:hAnsi="Times New Roman" w:cs="Times New Roman"/>
          <w:sz w:val="24"/>
          <w:szCs w:val="24"/>
        </w:rPr>
        <w:t>30</w:t>
      </w:r>
      <w:r w:rsidRPr="00B95B0F">
        <w:rPr>
          <w:rFonts w:ascii="Times New Roman" w:hAnsi="Times New Roman" w:cs="Times New Roman"/>
          <w:sz w:val="24"/>
          <w:szCs w:val="24"/>
          <w:vertAlign w:val="superscript"/>
        </w:rPr>
        <w:t>o</w:t>
      </w:r>
      <w:r>
        <w:rPr>
          <w:rFonts w:ascii="Times New Roman" w:hAnsi="Times New Roman" w:cs="Times New Roman"/>
          <w:sz w:val="24"/>
          <w:szCs w:val="24"/>
        </w:rPr>
        <w:t xml:space="preserve">C </w:t>
      </w:r>
      <w:r w:rsidRPr="00B95B0F">
        <w:rPr>
          <w:rFonts w:ascii="Times New Roman" w:hAnsi="Times New Roman" w:cs="Times New Roman"/>
          <w:sz w:val="24"/>
          <w:szCs w:val="24"/>
        </w:rPr>
        <w:t>for up to seven days</w:t>
      </w:r>
      <w:r w:rsidR="006C25CB">
        <w:rPr>
          <w:rFonts w:ascii="Times New Roman" w:hAnsi="Times New Roman" w:cs="Times New Roman"/>
          <w:sz w:val="24"/>
          <w:szCs w:val="24"/>
        </w:rPr>
        <w:t xml:space="preserve"> (</w:t>
      </w:r>
      <w:proofErr w:type="spellStart"/>
      <w:r w:rsidR="006C25CB" w:rsidRPr="007059CC">
        <w:rPr>
          <w:rFonts w:ascii="Times New Roman" w:hAnsi="Times New Roman" w:cs="Times New Roman"/>
          <w:color w:val="222222"/>
          <w:sz w:val="24"/>
          <w:szCs w:val="24"/>
          <w:shd w:val="clear" w:color="auto" w:fill="FFFFFF"/>
        </w:rPr>
        <w:t>Mengesha</w:t>
      </w:r>
      <w:proofErr w:type="spellEnd"/>
      <w:r w:rsidR="006C25CB" w:rsidRPr="007059CC">
        <w:rPr>
          <w:rFonts w:ascii="Times New Roman" w:hAnsi="Times New Roman" w:cs="Times New Roman"/>
          <w:color w:val="222222"/>
          <w:sz w:val="24"/>
          <w:szCs w:val="24"/>
          <w:shd w:val="clear" w:color="auto" w:fill="FFFFFF"/>
        </w:rPr>
        <w:t xml:space="preserve">, &amp; </w:t>
      </w:r>
      <w:proofErr w:type="spellStart"/>
      <w:r w:rsidR="006C25CB" w:rsidRPr="007059CC">
        <w:rPr>
          <w:rFonts w:ascii="Times New Roman" w:hAnsi="Times New Roman" w:cs="Times New Roman"/>
          <w:color w:val="222222"/>
          <w:sz w:val="24"/>
          <w:szCs w:val="24"/>
          <w:shd w:val="clear" w:color="auto" w:fill="FFFFFF"/>
        </w:rPr>
        <w:t>Legesse</w:t>
      </w:r>
      <w:proofErr w:type="spellEnd"/>
      <w:r w:rsidR="006C25CB" w:rsidRPr="007059CC">
        <w:rPr>
          <w:rFonts w:ascii="Times New Roman" w:hAnsi="Times New Roman" w:cs="Times New Roman"/>
          <w:color w:val="222222"/>
          <w:sz w:val="24"/>
          <w:szCs w:val="24"/>
          <w:shd w:val="clear" w:color="auto" w:fill="FFFFFF"/>
        </w:rPr>
        <w:t>, 2024,</w:t>
      </w:r>
      <w:r w:rsidR="006C25CB">
        <w:rPr>
          <w:rFonts w:ascii="Arial" w:hAnsi="Arial" w:cs="Arial"/>
          <w:color w:val="222222"/>
          <w:sz w:val="20"/>
          <w:szCs w:val="20"/>
          <w:shd w:val="clear" w:color="auto" w:fill="FFFFFF"/>
        </w:rPr>
        <w:t xml:space="preserve"> </w:t>
      </w:r>
      <w:r w:rsidR="006C25CB" w:rsidRPr="007059CC">
        <w:rPr>
          <w:rFonts w:ascii="Times New Roman" w:hAnsi="Times New Roman" w:cs="Times New Roman"/>
          <w:color w:val="222222"/>
          <w:sz w:val="24"/>
          <w:szCs w:val="24"/>
          <w:shd w:val="clear" w:color="auto" w:fill="FFFFFF"/>
        </w:rPr>
        <w:t xml:space="preserve">Fatimah </w:t>
      </w:r>
      <w:r w:rsidR="006C25CB" w:rsidRPr="00BD061C">
        <w:rPr>
          <w:rFonts w:ascii="Times New Roman" w:hAnsi="Times New Roman" w:cs="Times New Roman"/>
          <w:i/>
          <w:iCs/>
          <w:color w:val="222222"/>
          <w:sz w:val="24"/>
          <w:szCs w:val="24"/>
          <w:shd w:val="clear" w:color="auto" w:fill="FFFFFF"/>
        </w:rPr>
        <w:t>et al</w:t>
      </w:r>
      <w:r w:rsidR="006C25CB" w:rsidRPr="007059CC">
        <w:rPr>
          <w:rFonts w:ascii="Times New Roman" w:hAnsi="Times New Roman" w:cs="Times New Roman"/>
          <w:color w:val="222222"/>
          <w:sz w:val="24"/>
          <w:szCs w:val="24"/>
          <w:shd w:val="clear" w:color="auto" w:fill="FFFFFF"/>
        </w:rPr>
        <w:t>.,2021</w:t>
      </w:r>
      <w:r w:rsidR="006C25CB">
        <w:rPr>
          <w:rFonts w:ascii="Arial" w:hAnsi="Arial" w:cs="Arial"/>
          <w:color w:val="222222"/>
          <w:sz w:val="20"/>
          <w:szCs w:val="20"/>
          <w:shd w:val="clear" w:color="auto" w:fill="FFFFFF"/>
        </w:rPr>
        <w:t xml:space="preserve">). </w:t>
      </w:r>
      <w:r w:rsidRPr="00CD154C">
        <w:rPr>
          <w:rFonts w:ascii="Times New Roman" w:hAnsi="Times New Roman" w:cs="Times New Roman"/>
          <w:sz w:val="24"/>
          <w:szCs w:val="24"/>
        </w:rPr>
        <w:t xml:space="preserve">The primary indicator of PSB activity is the formation of a halo zone (clearance zone) around a colony. This occurs when the bacteria secrete organic acids or enzymes that dissolve the suspended tri-calcium phosphate. The efficiency of this process is qualitatively measured using the Phosphate Solubilization Index </w:t>
      </w:r>
      <w:r>
        <w:rPr>
          <w:rFonts w:ascii="Times New Roman" w:hAnsi="Times New Roman" w:cs="Times New Roman"/>
          <w:sz w:val="24"/>
          <w:szCs w:val="24"/>
        </w:rPr>
        <w:t>(PSI)</w:t>
      </w:r>
      <w:r w:rsidR="00A214B9">
        <w:rPr>
          <w:rFonts w:ascii="Times New Roman" w:hAnsi="Times New Roman" w:cs="Times New Roman"/>
          <w:sz w:val="24"/>
          <w:szCs w:val="24"/>
        </w:rPr>
        <w:t xml:space="preserve"> (</w:t>
      </w:r>
      <w:proofErr w:type="spellStart"/>
      <w:r w:rsidR="00A214B9" w:rsidRPr="00A214B9">
        <w:rPr>
          <w:rFonts w:ascii="Times New Roman" w:hAnsi="Times New Roman" w:cs="Times New Roman"/>
        </w:rPr>
        <w:t>Geraldi</w:t>
      </w:r>
      <w:proofErr w:type="spellEnd"/>
      <w:r w:rsidR="00A214B9" w:rsidRPr="00A214B9">
        <w:rPr>
          <w:rFonts w:ascii="Times New Roman" w:hAnsi="Times New Roman" w:cs="Times New Roman"/>
        </w:rPr>
        <w:t>,</w:t>
      </w:r>
      <w:r w:rsidR="00A214B9">
        <w:rPr>
          <w:rFonts w:ascii="Times New Roman" w:hAnsi="Times New Roman" w:cs="Times New Roman"/>
        </w:rPr>
        <w:t xml:space="preserve"> </w:t>
      </w:r>
      <w:r w:rsidR="00A214B9" w:rsidRPr="00BD061C">
        <w:rPr>
          <w:rFonts w:ascii="Times New Roman" w:hAnsi="Times New Roman" w:cs="Times New Roman"/>
          <w:i/>
          <w:iCs/>
        </w:rPr>
        <w:t>et al</w:t>
      </w:r>
      <w:r w:rsidR="00A214B9">
        <w:rPr>
          <w:rFonts w:ascii="Times New Roman" w:hAnsi="Times New Roman" w:cs="Times New Roman"/>
        </w:rPr>
        <w:t>.,2024).</w:t>
      </w:r>
    </w:p>
    <w:p w14:paraId="455C2D85" w14:textId="77777777" w:rsidR="00844482" w:rsidRDefault="00844482" w:rsidP="00844482">
      <w:pPr>
        <w:spacing w:line="360" w:lineRule="auto"/>
        <w:jc w:val="both"/>
        <w:rPr>
          <w:b/>
          <w:sz w:val="24"/>
          <w:szCs w:val="24"/>
        </w:rPr>
      </w:pPr>
      <m:oMathPara>
        <m:oMath>
          <m:r>
            <m:rPr>
              <m:sty m:val="b"/>
            </m:rPr>
            <w:rPr>
              <w:rFonts w:ascii="Cambria Math" w:hAnsi="Cambria Math"/>
              <w:sz w:val="20"/>
              <w:szCs w:val="20"/>
            </w:rPr>
            <m:t>PSI=</m:t>
          </m:r>
          <m:f>
            <m:fPr>
              <m:ctrlPr>
                <w:rPr>
                  <w:rFonts w:ascii="Cambria Math" w:hAnsi="Cambria Math"/>
                  <w:i/>
                  <w:sz w:val="24"/>
                  <w:szCs w:val="24"/>
                </w:rPr>
              </m:ctrlPr>
            </m:fPr>
            <m:num>
              <m:r>
                <m:rPr>
                  <m:sty m:val="b"/>
                </m:rPr>
                <w:rPr>
                  <w:rFonts w:ascii="Cambria Math" w:hAnsi="Cambria Math"/>
                  <w:sz w:val="20"/>
                  <w:szCs w:val="20"/>
                  <w:u w:val="single"/>
                </w:rPr>
                <m:t xml:space="preserve"> Colony diameter+Halo Zone Diameter       </m:t>
              </m:r>
            </m:num>
            <m:den>
              <m:r>
                <m:rPr>
                  <m:sty m:val="b"/>
                </m:rPr>
                <w:rPr>
                  <w:rFonts w:ascii="Cambria Math" w:hAnsi="Cambria Math"/>
                  <w:sz w:val="20"/>
                  <w:szCs w:val="20"/>
                </w:rPr>
                <m:t>Colony diameter</m:t>
              </m:r>
            </m:den>
          </m:f>
          <m:r>
            <w:rPr>
              <w:rFonts w:ascii="Cambria Math" w:hAnsi="Cambria Math"/>
              <w:sz w:val="24"/>
              <w:szCs w:val="24"/>
            </w:rPr>
            <m:t>…………..(1)</m:t>
          </m:r>
        </m:oMath>
      </m:oMathPara>
    </w:p>
    <w:p w14:paraId="7C4B128B" w14:textId="070E4013" w:rsidR="00844482" w:rsidRPr="003B6668" w:rsidRDefault="00844482" w:rsidP="00844482">
      <w:pPr>
        <w:tabs>
          <w:tab w:val="left" w:pos="1005"/>
        </w:tabs>
        <w:spacing w:line="360" w:lineRule="auto"/>
        <w:rPr>
          <w:rFonts w:ascii="Times New Roman" w:hAnsi="Times New Roman" w:cs="Times New Roman"/>
          <w:b/>
          <w:bCs/>
          <w:color w:val="0D0D0D" w:themeColor="text1" w:themeTint="F2"/>
          <w:sz w:val="24"/>
          <w:szCs w:val="24"/>
        </w:rPr>
      </w:pPr>
      <w:r w:rsidRPr="003B6668">
        <w:rPr>
          <w:rFonts w:ascii="Times New Roman" w:hAnsi="Times New Roman" w:cs="Times New Roman"/>
          <w:b/>
          <w:bCs/>
          <w:color w:val="0D0D0D" w:themeColor="text1" w:themeTint="F2"/>
          <w:sz w:val="24"/>
          <w:szCs w:val="24"/>
        </w:rPr>
        <w:t>Characterization of Phosphate solubilizing bacterial isolates</w:t>
      </w:r>
    </w:p>
    <w:p w14:paraId="698174AC" w14:textId="772DF718" w:rsidR="00844482" w:rsidRDefault="00844482" w:rsidP="00844482">
      <w:pPr>
        <w:tabs>
          <w:tab w:val="left" w:pos="1005"/>
        </w:tabs>
        <w:spacing w:line="360" w:lineRule="auto"/>
        <w:jc w:val="both"/>
        <w:rPr>
          <w:rFonts w:ascii="Times New Roman" w:hAnsi="Times New Roman" w:cs="Times New Roman"/>
          <w:sz w:val="24"/>
          <w:szCs w:val="24"/>
        </w:rPr>
      </w:pPr>
      <w:r w:rsidRPr="00CD154C">
        <w:rPr>
          <w:rFonts w:ascii="Times New Roman" w:hAnsi="Times New Roman" w:cs="Times New Roman"/>
          <w:sz w:val="24"/>
          <w:szCs w:val="24"/>
        </w:rPr>
        <w:t xml:space="preserve">To characterize the bacterial isolates, a multi-phasic approach involving </w:t>
      </w:r>
      <w:r>
        <w:rPr>
          <w:rFonts w:ascii="Times New Roman" w:hAnsi="Times New Roman" w:cs="Times New Roman"/>
          <w:sz w:val="24"/>
          <w:szCs w:val="24"/>
        </w:rPr>
        <w:t xml:space="preserve">colony morphology and cultural characteristics, </w:t>
      </w:r>
      <w:r w:rsidRPr="00CD154C">
        <w:rPr>
          <w:rFonts w:ascii="Times New Roman" w:hAnsi="Times New Roman" w:cs="Times New Roman"/>
          <w:sz w:val="24"/>
          <w:szCs w:val="24"/>
        </w:rPr>
        <w:t>microscopic and biochemical analyses was employed</w:t>
      </w:r>
      <w:r w:rsidR="009935C6" w:rsidRPr="009935C6">
        <w:rPr>
          <w:rFonts w:ascii="Arial" w:hAnsi="Arial" w:cs="Arial"/>
          <w:color w:val="222222"/>
          <w:sz w:val="20"/>
          <w:szCs w:val="20"/>
          <w:shd w:val="clear" w:color="auto" w:fill="FFFFFF"/>
        </w:rPr>
        <w:t xml:space="preserve"> </w:t>
      </w:r>
      <w:r w:rsidR="009935C6" w:rsidRPr="007059CC">
        <w:rPr>
          <w:rFonts w:ascii="Times New Roman" w:hAnsi="Times New Roman" w:cs="Times New Roman"/>
          <w:color w:val="222222"/>
          <w:sz w:val="24"/>
          <w:szCs w:val="24"/>
          <w:shd w:val="clear" w:color="auto" w:fill="FFFFFF"/>
        </w:rPr>
        <w:t>(</w:t>
      </w:r>
      <w:proofErr w:type="spellStart"/>
      <w:r w:rsidR="009935C6" w:rsidRPr="007059CC">
        <w:rPr>
          <w:rFonts w:ascii="Times New Roman" w:hAnsi="Times New Roman" w:cs="Times New Roman"/>
          <w:color w:val="222222"/>
          <w:sz w:val="24"/>
          <w:szCs w:val="24"/>
          <w:shd w:val="clear" w:color="auto" w:fill="FFFFFF"/>
        </w:rPr>
        <w:t>Lakkannavar</w:t>
      </w:r>
      <w:proofErr w:type="spellEnd"/>
      <w:r w:rsidR="009935C6" w:rsidRPr="007059CC">
        <w:rPr>
          <w:rFonts w:ascii="Times New Roman" w:hAnsi="Times New Roman" w:cs="Times New Roman"/>
          <w:color w:val="222222"/>
          <w:sz w:val="24"/>
          <w:szCs w:val="24"/>
          <w:shd w:val="clear" w:color="auto" w:fill="FFFFFF"/>
        </w:rPr>
        <w:t xml:space="preserve"> </w:t>
      </w:r>
      <w:r w:rsidR="009935C6" w:rsidRPr="00BD061C">
        <w:rPr>
          <w:rFonts w:ascii="Times New Roman" w:hAnsi="Times New Roman" w:cs="Times New Roman"/>
          <w:i/>
          <w:iCs/>
          <w:color w:val="222222"/>
          <w:sz w:val="24"/>
          <w:szCs w:val="24"/>
          <w:shd w:val="clear" w:color="auto" w:fill="FFFFFF"/>
        </w:rPr>
        <w:t>et</w:t>
      </w:r>
      <w:r w:rsidR="00BD061C">
        <w:rPr>
          <w:rFonts w:ascii="Times New Roman" w:hAnsi="Times New Roman" w:cs="Times New Roman"/>
          <w:i/>
          <w:iCs/>
          <w:color w:val="222222"/>
          <w:sz w:val="24"/>
          <w:szCs w:val="24"/>
          <w:shd w:val="clear" w:color="auto" w:fill="FFFFFF"/>
        </w:rPr>
        <w:t xml:space="preserve"> </w:t>
      </w:r>
      <w:r w:rsidR="009935C6" w:rsidRPr="00BD061C">
        <w:rPr>
          <w:rFonts w:ascii="Times New Roman" w:hAnsi="Times New Roman" w:cs="Times New Roman"/>
          <w:i/>
          <w:iCs/>
          <w:color w:val="222222"/>
          <w:sz w:val="24"/>
          <w:szCs w:val="24"/>
          <w:shd w:val="clear" w:color="auto" w:fill="FFFFFF"/>
        </w:rPr>
        <w:t>al</w:t>
      </w:r>
      <w:r w:rsidR="009935C6" w:rsidRPr="007059CC">
        <w:rPr>
          <w:rFonts w:ascii="Times New Roman" w:hAnsi="Times New Roman" w:cs="Times New Roman"/>
          <w:color w:val="222222"/>
          <w:sz w:val="24"/>
          <w:szCs w:val="24"/>
          <w:shd w:val="clear" w:color="auto" w:fill="FFFFFF"/>
        </w:rPr>
        <w:t>.,</w:t>
      </w:r>
      <w:r w:rsidR="00BD061C">
        <w:rPr>
          <w:rFonts w:ascii="Times New Roman" w:hAnsi="Times New Roman" w:cs="Times New Roman"/>
          <w:color w:val="222222"/>
          <w:sz w:val="24"/>
          <w:szCs w:val="24"/>
          <w:shd w:val="clear" w:color="auto" w:fill="FFFFFF"/>
        </w:rPr>
        <w:t xml:space="preserve"> </w:t>
      </w:r>
      <w:r w:rsidR="009935C6" w:rsidRPr="007059CC">
        <w:rPr>
          <w:rFonts w:ascii="Times New Roman" w:hAnsi="Times New Roman" w:cs="Times New Roman"/>
          <w:color w:val="222222"/>
          <w:sz w:val="24"/>
          <w:szCs w:val="24"/>
          <w:shd w:val="clear" w:color="auto" w:fill="FFFFFF"/>
        </w:rPr>
        <w:t>2024</w:t>
      </w:r>
      <w:r w:rsidR="00355785" w:rsidRPr="007059CC">
        <w:rPr>
          <w:rFonts w:ascii="Times New Roman" w:hAnsi="Times New Roman" w:cs="Times New Roman"/>
          <w:color w:val="222222"/>
          <w:sz w:val="24"/>
          <w:szCs w:val="24"/>
          <w:shd w:val="clear" w:color="auto" w:fill="FFFFFF"/>
        </w:rPr>
        <w:t xml:space="preserve">, </w:t>
      </w:r>
      <w:proofErr w:type="spellStart"/>
      <w:r w:rsidR="00355785" w:rsidRPr="007059CC">
        <w:rPr>
          <w:rFonts w:ascii="Times New Roman" w:hAnsi="Times New Roman" w:cs="Times New Roman"/>
          <w:sz w:val="24"/>
          <w:szCs w:val="24"/>
        </w:rPr>
        <w:t>Leiva</w:t>
      </w:r>
      <w:proofErr w:type="spellEnd"/>
      <w:r w:rsidR="00355785" w:rsidRPr="007059CC">
        <w:rPr>
          <w:rFonts w:ascii="Times New Roman" w:hAnsi="Times New Roman" w:cs="Times New Roman"/>
          <w:sz w:val="24"/>
          <w:szCs w:val="24"/>
        </w:rPr>
        <w:t xml:space="preserve">-Mora </w:t>
      </w:r>
      <w:r w:rsidR="00355785" w:rsidRPr="00BD061C">
        <w:rPr>
          <w:rFonts w:ascii="Times New Roman" w:hAnsi="Times New Roman" w:cs="Times New Roman"/>
          <w:i/>
          <w:iCs/>
          <w:sz w:val="24"/>
          <w:szCs w:val="24"/>
        </w:rPr>
        <w:t>et al</w:t>
      </w:r>
      <w:r w:rsidR="00355785" w:rsidRPr="007059CC">
        <w:rPr>
          <w:rFonts w:ascii="Times New Roman" w:hAnsi="Times New Roman" w:cs="Times New Roman"/>
          <w:sz w:val="24"/>
          <w:szCs w:val="24"/>
        </w:rPr>
        <w:t>.,</w:t>
      </w:r>
      <w:r w:rsidR="00BD061C">
        <w:rPr>
          <w:rFonts w:ascii="Times New Roman" w:hAnsi="Times New Roman" w:cs="Times New Roman"/>
          <w:sz w:val="24"/>
          <w:szCs w:val="24"/>
        </w:rPr>
        <w:t xml:space="preserve"> </w:t>
      </w:r>
      <w:r w:rsidR="00355785" w:rsidRPr="007059CC">
        <w:rPr>
          <w:rFonts w:ascii="Times New Roman" w:hAnsi="Times New Roman" w:cs="Times New Roman"/>
          <w:sz w:val="24"/>
          <w:szCs w:val="24"/>
        </w:rPr>
        <w:t>2026</w:t>
      </w:r>
      <w:r w:rsidR="009935C6" w:rsidRPr="007059CC">
        <w:rPr>
          <w:rFonts w:ascii="Times New Roman" w:hAnsi="Times New Roman" w:cs="Times New Roman"/>
          <w:color w:val="222222"/>
          <w:sz w:val="24"/>
          <w:szCs w:val="24"/>
          <w:shd w:val="clear" w:color="auto" w:fill="FFFFFF"/>
        </w:rPr>
        <w:t>)</w:t>
      </w:r>
      <w:r w:rsidRPr="007059CC">
        <w:rPr>
          <w:rFonts w:ascii="Times New Roman" w:hAnsi="Times New Roman" w:cs="Times New Roman"/>
          <w:sz w:val="24"/>
          <w:szCs w:val="24"/>
        </w:rPr>
        <w:t>.</w:t>
      </w:r>
      <w:r w:rsidRPr="00CD154C">
        <w:rPr>
          <w:rFonts w:ascii="Times New Roman" w:hAnsi="Times New Roman" w:cs="Times New Roman"/>
          <w:sz w:val="24"/>
          <w:szCs w:val="24"/>
        </w:rPr>
        <w:t xml:space="preserve"> Morphological identification was conducted through Gram staining to differentiate cell wall types (purple for positive, red for </w:t>
      </w:r>
      <w:r w:rsidRPr="00CD154C">
        <w:rPr>
          <w:rFonts w:ascii="Times New Roman" w:hAnsi="Times New Roman" w:cs="Times New Roman"/>
          <w:sz w:val="24"/>
          <w:szCs w:val="24"/>
        </w:rPr>
        <w:lastRenderedPageBreak/>
        <w:t>negative) and the Schaeffer-Fulton method to detect resilient green endospores within red vegetative cells.</w:t>
      </w:r>
      <w:r>
        <w:rPr>
          <w:rFonts w:ascii="Times New Roman" w:hAnsi="Times New Roman" w:cs="Times New Roman"/>
          <w:sz w:val="24"/>
          <w:szCs w:val="24"/>
        </w:rPr>
        <w:t xml:space="preserve"> </w:t>
      </w:r>
      <w:r w:rsidRPr="00CD154C">
        <w:rPr>
          <w:rFonts w:ascii="Times New Roman" w:hAnsi="Times New Roman" w:cs="Times New Roman"/>
          <w:sz w:val="24"/>
          <w:szCs w:val="24"/>
        </w:rPr>
        <w:t xml:space="preserve">Motility was confirmed via the </w:t>
      </w:r>
      <w:r>
        <w:rPr>
          <w:rFonts w:ascii="Times New Roman" w:hAnsi="Times New Roman" w:cs="Times New Roman"/>
          <w:sz w:val="24"/>
          <w:szCs w:val="24"/>
        </w:rPr>
        <w:t>h</w:t>
      </w:r>
      <w:r w:rsidRPr="00CD154C">
        <w:rPr>
          <w:rFonts w:ascii="Times New Roman" w:hAnsi="Times New Roman" w:cs="Times New Roman"/>
          <w:sz w:val="24"/>
          <w:szCs w:val="24"/>
        </w:rPr>
        <w:t xml:space="preserve">anging </w:t>
      </w:r>
      <w:r>
        <w:rPr>
          <w:rFonts w:ascii="Times New Roman" w:hAnsi="Times New Roman" w:cs="Times New Roman"/>
          <w:sz w:val="24"/>
          <w:szCs w:val="24"/>
        </w:rPr>
        <w:t>d</w:t>
      </w:r>
      <w:r w:rsidRPr="00CD154C">
        <w:rPr>
          <w:rFonts w:ascii="Times New Roman" w:hAnsi="Times New Roman" w:cs="Times New Roman"/>
          <w:sz w:val="24"/>
          <w:szCs w:val="24"/>
        </w:rPr>
        <w:t xml:space="preserve">rop technique, distinguishing directed movement from Brownian motion. The metabolic profile of the isolates was established using the </w:t>
      </w:r>
      <w:proofErr w:type="spellStart"/>
      <w:r w:rsidRPr="00CD154C">
        <w:rPr>
          <w:rFonts w:ascii="Times New Roman" w:hAnsi="Times New Roman" w:cs="Times New Roman"/>
          <w:sz w:val="24"/>
          <w:szCs w:val="24"/>
        </w:rPr>
        <w:t>IMViC</w:t>
      </w:r>
      <w:proofErr w:type="spellEnd"/>
      <w:r w:rsidR="008557A8">
        <w:rPr>
          <w:rFonts w:ascii="Times New Roman" w:hAnsi="Times New Roman" w:cs="Times New Roman"/>
          <w:sz w:val="24"/>
          <w:szCs w:val="24"/>
        </w:rPr>
        <w:t xml:space="preserve"> (indole, methyl red, Voges Proskauer, citrate utilization)</w:t>
      </w:r>
      <w:r w:rsidRPr="00CD154C">
        <w:rPr>
          <w:rFonts w:ascii="Times New Roman" w:hAnsi="Times New Roman" w:cs="Times New Roman"/>
          <w:sz w:val="24"/>
          <w:szCs w:val="24"/>
        </w:rPr>
        <w:t xml:space="preserve"> </w:t>
      </w:r>
      <w:r>
        <w:rPr>
          <w:rFonts w:ascii="Times New Roman" w:hAnsi="Times New Roman" w:cs="Times New Roman"/>
          <w:sz w:val="24"/>
          <w:szCs w:val="24"/>
        </w:rPr>
        <w:t>tests, oxidase test.</w:t>
      </w:r>
      <w:r w:rsidRPr="00CD154C">
        <w:rPr>
          <w:rFonts w:ascii="Times New Roman" w:hAnsi="Times New Roman" w:cs="Times New Roman"/>
          <w:sz w:val="24"/>
          <w:szCs w:val="24"/>
        </w:rPr>
        <w:t>, completing the diagnostic framework necessary for identifying the phosphate-solubilizing strains</w:t>
      </w:r>
      <w:r w:rsidR="007E61DA">
        <w:rPr>
          <w:rFonts w:ascii="Times New Roman" w:hAnsi="Times New Roman" w:cs="Times New Roman"/>
          <w:sz w:val="24"/>
          <w:szCs w:val="24"/>
        </w:rPr>
        <w:t xml:space="preserve"> (</w:t>
      </w:r>
      <w:r w:rsidR="007E61DA" w:rsidRPr="007059CC">
        <w:rPr>
          <w:rFonts w:ascii="Times New Roman" w:hAnsi="Times New Roman" w:cs="Times New Roman"/>
          <w:color w:val="222222"/>
          <w:sz w:val="24"/>
          <w:szCs w:val="24"/>
          <w:shd w:val="clear" w:color="auto" w:fill="FFFFFF"/>
        </w:rPr>
        <w:t xml:space="preserve">Shakya </w:t>
      </w:r>
      <w:r w:rsidR="007E61DA" w:rsidRPr="00BD061C">
        <w:rPr>
          <w:rFonts w:ascii="Times New Roman" w:hAnsi="Times New Roman" w:cs="Times New Roman"/>
          <w:i/>
          <w:iCs/>
          <w:color w:val="222222"/>
          <w:sz w:val="24"/>
          <w:szCs w:val="24"/>
          <w:shd w:val="clear" w:color="auto" w:fill="FFFFFF"/>
        </w:rPr>
        <w:t>et al.</w:t>
      </w:r>
      <w:r w:rsidR="007E61DA" w:rsidRPr="007059CC">
        <w:rPr>
          <w:rFonts w:ascii="Times New Roman" w:hAnsi="Times New Roman" w:cs="Times New Roman"/>
          <w:color w:val="222222"/>
          <w:sz w:val="24"/>
          <w:szCs w:val="24"/>
          <w:shd w:val="clear" w:color="auto" w:fill="FFFFFF"/>
        </w:rPr>
        <w:t>,2024)</w:t>
      </w:r>
      <w:r w:rsidRPr="007059CC">
        <w:rPr>
          <w:rFonts w:ascii="Times New Roman" w:hAnsi="Times New Roman" w:cs="Times New Roman"/>
          <w:sz w:val="24"/>
          <w:szCs w:val="24"/>
        </w:rPr>
        <w:t>.</w:t>
      </w:r>
    </w:p>
    <w:p w14:paraId="2665E9B7" w14:textId="48BCDCF0" w:rsidR="00844482" w:rsidRPr="003B6668" w:rsidRDefault="00844482" w:rsidP="00844482">
      <w:pPr>
        <w:tabs>
          <w:tab w:val="left" w:pos="1005"/>
        </w:tabs>
        <w:spacing w:line="276" w:lineRule="auto"/>
        <w:rPr>
          <w:rFonts w:ascii="Times New Roman" w:hAnsi="Times New Roman" w:cs="Times New Roman"/>
          <w:b/>
          <w:bCs/>
          <w:color w:val="0D0D0D" w:themeColor="text1" w:themeTint="F2"/>
          <w:sz w:val="24"/>
          <w:szCs w:val="24"/>
        </w:rPr>
      </w:pPr>
      <w:r w:rsidRPr="003B6668">
        <w:rPr>
          <w:rFonts w:ascii="Times New Roman" w:hAnsi="Times New Roman" w:cs="Times New Roman"/>
          <w:b/>
          <w:bCs/>
          <w:color w:val="0D0D0D" w:themeColor="text1" w:themeTint="F2"/>
          <w:sz w:val="24"/>
          <w:szCs w:val="24"/>
        </w:rPr>
        <w:t xml:space="preserve">Evaluation and quantification of phosphate solubilization efficiency of bacterial isolates in </w:t>
      </w:r>
      <w:proofErr w:type="spellStart"/>
      <w:r w:rsidRPr="003B6668">
        <w:rPr>
          <w:rFonts w:ascii="Times New Roman" w:hAnsi="Times New Roman" w:cs="Times New Roman"/>
          <w:b/>
          <w:bCs/>
          <w:color w:val="0D0D0D" w:themeColor="text1" w:themeTint="F2"/>
          <w:sz w:val="24"/>
          <w:szCs w:val="24"/>
        </w:rPr>
        <w:t>Pikovskaya’s</w:t>
      </w:r>
      <w:proofErr w:type="spellEnd"/>
      <w:r w:rsidRPr="003B6668">
        <w:rPr>
          <w:rFonts w:ascii="Times New Roman" w:hAnsi="Times New Roman" w:cs="Times New Roman"/>
          <w:b/>
          <w:bCs/>
          <w:color w:val="0D0D0D" w:themeColor="text1" w:themeTint="F2"/>
          <w:sz w:val="24"/>
          <w:szCs w:val="24"/>
        </w:rPr>
        <w:t xml:space="preserve"> broth</w:t>
      </w:r>
    </w:p>
    <w:p w14:paraId="2EC3D54B" w14:textId="2E4150FF" w:rsidR="00844482" w:rsidRDefault="00844482" w:rsidP="00844482">
      <w:pPr>
        <w:tabs>
          <w:tab w:val="left" w:pos="1005"/>
        </w:tabs>
        <w:spacing w:line="360" w:lineRule="auto"/>
        <w:jc w:val="both"/>
        <w:rPr>
          <w:rFonts w:ascii="Times New Roman" w:hAnsi="Times New Roman" w:cs="Times New Roman"/>
          <w:sz w:val="24"/>
          <w:szCs w:val="24"/>
        </w:rPr>
      </w:pPr>
      <w:r w:rsidRPr="00584D2A">
        <w:rPr>
          <w:rFonts w:ascii="Times New Roman" w:hAnsi="Times New Roman" w:cs="Times New Roman"/>
          <w:sz w:val="24"/>
          <w:szCs w:val="24"/>
        </w:rPr>
        <w:t xml:space="preserve">To evaluate phosphate solubilization efficiency, bacterial isolates were cultivated in </w:t>
      </w:r>
      <w:proofErr w:type="spellStart"/>
      <w:r w:rsidRPr="00584D2A">
        <w:rPr>
          <w:rFonts w:ascii="Times New Roman" w:hAnsi="Times New Roman" w:cs="Times New Roman"/>
          <w:sz w:val="24"/>
          <w:szCs w:val="24"/>
        </w:rPr>
        <w:t>Pikovskaya’s</w:t>
      </w:r>
      <w:proofErr w:type="spellEnd"/>
      <w:r w:rsidRPr="00584D2A">
        <w:rPr>
          <w:rFonts w:ascii="Times New Roman" w:hAnsi="Times New Roman" w:cs="Times New Roman"/>
          <w:sz w:val="24"/>
          <w:szCs w:val="24"/>
        </w:rPr>
        <w:t xml:space="preserve"> broth for seven days</w:t>
      </w:r>
      <w:r>
        <w:rPr>
          <w:rFonts w:ascii="Times New Roman" w:hAnsi="Times New Roman" w:cs="Times New Roman"/>
          <w:sz w:val="24"/>
          <w:szCs w:val="24"/>
        </w:rPr>
        <w:t xml:space="preserve"> at 30</w:t>
      </w:r>
      <w:r w:rsidRPr="00FE438D">
        <w:rPr>
          <w:rFonts w:ascii="Times New Roman" w:hAnsi="Times New Roman" w:cs="Times New Roman"/>
          <w:sz w:val="24"/>
          <w:szCs w:val="24"/>
          <w:vertAlign w:val="superscript"/>
        </w:rPr>
        <w:t>o</w:t>
      </w:r>
      <w:r>
        <w:rPr>
          <w:rFonts w:ascii="Times New Roman" w:hAnsi="Times New Roman" w:cs="Times New Roman"/>
          <w:sz w:val="24"/>
          <w:szCs w:val="24"/>
        </w:rPr>
        <w:t>C on orbital shaker incubator</w:t>
      </w:r>
      <w:r w:rsidRPr="00584D2A">
        <w:rPr>
          <w:rFonts w:ascii="Times New Roman" w:hAnsi="Times New Roman" w:cs="Times New Roman"/>
          <w:sz w:val="24"/>
          <w:szCs w:val="24"/>
        </w:rPr>
        <w:t>. Cell-free filtrates were then analysed using the Ascorbic Acid (Molybdenum Blue) method</w:t>
      </w:r>
      <w:r>
        <w:rPr>
          <w:rFonts w:ascii="Times New Roman" w:hAnsi="Times New Roman" w:cs="Times New Roman"/>
          <w:sz w:val="24"/>
          <w:szCs w:val="24"/>
        </w:rPr>
        <w:t xml:space="preserve"> using </w:t>
      </w:r>
      <w:proofErr w:type="spellStart"/>
      <w:r>
        <w:rPr>
          <w:rFonts w:ascii="Times New Roman" w:hAnsi="Times New Roman" w:cs="Times New Roman"/>
          <w:sz w:val="24"/>
          <w:szCs w:val="24"/>
        </w:rPr>
        <w:t>Bionix</w:t>
      </w:r>
      <w:proofErr w:type="spellEnd"/>
      <w:r>
        <w:rPr>
          <w:rFonts w:ascii="Times New Roman" w:hAnsi="Times New Roman" w:cs="Times New Roman"/>
          <w:sz w:val="24"/>
          <w:szCs w:val="24"/>
        </w:rPr>
        <w:t xml:space="preserve"> phosphate estimation kit.</w:t>
      </w:r>
      <w:r w:rsidRPr="00584D2A">
        <w:rPr>
          <w:rFonts w:ascii="Times New Roman" w:hAnsi="Times New Roman" w:cs="Times New Roman"/>
          <w:sz w:val="24"/>
          <w:szCs w:val="24"/>
        </w:rPr>
        <w:t xml:space="preserve"> Solubilized phosphorus concentrations were quantified calorimetrically at </w:t>
      </w:r>
      <w:r>
        <w:rPr>
          <w:rFonts w:ascii="Times New Roman" w:hAnsi="Times New Roman" w:cs="Times New Roman"/>
          <w:sz w:val="24"/>
          <w:szCs w:val="24"/>
        </w:rPr>
        <w:t xml:space="preserve">660 </w:t>
      </w:r>
      <w:r w:rsidRPr="00584D2A">
        <w:rPr>
          <w:rFonts w:ascii="Times New Roman" w:hAnsi="Times New Roman" w:cs="Times New Roman"/>
          <w:sz w:val="24"/>
          <w:szCs w:val="24"/>
        </w:rPr>
        <w:t xml:space="preserve">nm by comparing sample absorbance against a </w:t>
      </w:r>
      <w:r>
        <w:rPr>
          <w:rFonts w:ascii="Times New Roman" w:hAnsi="Times New Roman" w:cs="Times New Roman"/>
          <w:sz w:val="24"/>
          <w:szCs w:val="24"/>
        </w:rPr>
        <w:t>KH</w:t>
      </w:r>
      <w:r w:rsidRPr="00584D2A">
        <w:rPr>
          <w:rFonts w:ascii="Times New Roman" w:hAnsi="Times New Roman" w:cs="Times New Roman"/>
          <w:sz w:val="24"/>
          <w:szCs w:val="24"/>
          <w:vertAlign w:val="subscript"/>
        </w:rPr>
        <w:t>2</w:t>
      </w:r>
      <w:r>
        <w:rPr>
          <w:rFonts w:ascii="Times New Roman" w:hAnsi="Times New Roman" w:cs="Times New Roman"/>
          <w:sz w:val="24"/>
          <w:szCs w:val="24"/>
        </w:rPr>
        <w:t>PO</w:t>
      </w:r>
      <w:r w:rsidRPr="00584D2A">
        <w:rPr>
          <w:rFonts w:ascii="Times New Roman" w:hAnsi="Times New Roman" w:cs="Times New Roman"/>
          <w:sz w:val="24"/>
          <w:szCs w:val="24"/>
          <w:vertAlign w:val="subscript"/>
        </w:rPr>
        <w:t>4</w:t>
      </w:r>
      <w:r w:rsidRPr="00584D2A">
        <w:rPr>
          <w:rFonts w:ascii="Times New Roman" w:hAnsi="Times New Roman" w:cs="Times New Roman"/>
          <w:sz w:val="24"/>
          <w:szCs w:val="24"/>
        </w:rPr>
        <w:t xml:space="preserve"> standard curve</w:t>
      </w:r>
      <w:r w:rsidR="007E057C">
        <w:rPr>
          <w:rFonts w:ascii="Times New Roman" w:hAnsi="Times New Roman" w:cs="Times New Roman"/>
          <w:sz w:val="24"/>
          <w:szCs w:val="24"/>
        </w:rPr>
        <w:t xml:space="preserve"> (</w:t>
      </w:r>
      <w:r w:rsidR="007E057C" w:rsidRPr="007E057C">
        <w:rPr>
          <w:rFonts w:ascii="Times New Roman" w:hAnsi="Times New Roman" w:cs="Times New Roman"/>
        </w:rPr>
        <w:t>Murphy</w:t>
      </w:r>
      <w:r w:rsidR="007E057C">
        <w:rPr>
          <w:rFonts w:ascii="Times New Roman" w:hAnsi="Times New Roman" w:cs="Times New Roman"/>
        </w:rPr>
        <w:t xml:space="preserve"> </w:t>
      </w:r>
      <w:r w:rsidR="007E057C" w:rsidRPr="007E057C">
        <w:rPr>
          <w:rFonts w:ascii="Times New Roman" w:hAnsi="Times New Roman" w:cs="Times New Roman"/>
        </w:rPr>
        <w:t xml:space="preserve">&amp; Riley, </w:t>
      </w:r>
      <w:r w:rsidR="007E057C">
        <w:rPr>
          <w:rFonts w:ascii="Times New Roman" w:hAnsi="Times New Roman" w:cs="Times New Roman"/>
        </w:rPr>
        <w:t>1962,</w:t>
      </w:r>
      <w:r w:rsidR="007E057C" w:rsidRPr="007E057C">
        <w:rPr>
          <w:rFonts w:ascii="Times New Roman" w:hAnsi="Times New Roman" w:cs="Times New Roman"/>
        </w:rPr>
        <w:t xml:space="preserve"> </w:t>
      </w:r>
      <w:proofErr w:type="spellStart"/>
      <w:r w:rsidR="007E057C">
        <w:rPr>
          <w:rFonts w:ascii="Times New Roman" w:hAnsi="Times New Roman" w:cs="Times New Roman"/>
          <w:sz w:val="24"/>
          <w:szCs w:val="24"/>
        </w:rPr>
        <w:t>Adibe</w:t>
      </w:r>
      <w:proofErr w:type="spellEnd"/>
      <w:r w:rsidR="007E057C">
        <w:rPr>
          <w:rFonts w:ascii="Times New Roman" w:hAnsi="Times New Roman" w:cs="Times New Roman"/>
          <w:sz w:val="24"/>
          <w:szCs w:val="24"/>
        </w:rPr>
        <w:t xml:space="preserve"> </w:t>
      </w:r>
      <w:r w:rsidR="007E057C" w:rsidRPr="00BD061C">
        <w:rPr>
          <w:rFonts w:ascii="Times New Roman" w:hAnsi="Times New Roman" w:cs="Times New Roman"/>
          <w:i/>
          <w:iCs/>
          <w:sz w:val="24"/>
          <w:szCs w:val="24"/>
        </w:rPr>
        <w:t>et al</w:t>
      </w:r>
      <w:r w:rsidR="007E057C">
        <w:rPr>
          <w:rFonts w:ascii="Times New Roman" w:hAnsi="Times New Roman" w:cs="Times New Roman"/>
          <w:sz w:val="24"/>
          <w:szCs w:val="24"/>
        </w:rPr>
        <w:t>., 2022)</w:t>
      </w:r>
      <w:r w:rsidRPr="00584D2A">
        <w:rPr>
          <w:rFonts w:ascii="Times New Roman" w:hAnsi="Times New Roman" w:cs="Times New Roman"/>
          <w:sz w:val="24"/>
          <w:szCs w:val="24"/>
        </w:rPr>
        <w:t>.</w:t>
      </w:r>
    </w:p>
    <w:p w14:paraId="51A03554" w14:textId="44747572" w:rsidR="00AC5075" w:rsidRPr="00AC5075" w:rsidRDefault="00AC5075" w:rsidP="00844482">
      <w:pPr>
        <w:tabs>
          <w:tab w:val="left" w:pos="1005"/>
        </w:tabs>
        <w:spacing w:line="360" w:lineRule="auto"/>
        <w:jc w:val="both"/>
        <w:rPr>
          <w:rFonts w:ascii="Times New Roman" w:hAnsi="Times New Roman" w:cs="Times New Roman"/>
          <w:b/>
          <w:bCs/>
          <w:sz w:val="24"/>
          <w:szCs w:val="24"/>
        </w:rPr>
      </w:pPr>
      <w:r w:rsidRPr="00AC5075">
        <w:rPr>
          <w:rFonts w:ascii="Times New Roman" w:hAnsi="Times New Roman" w:cs="Times New Roman"/>
          <w:b/>
          <w:bCs/>
          <w:sz w:val="24"/>
          <w:szCs w:val="24"/>
        </w:rPr>
        <w:t xml:space="preserve">pH Change and </w:t>
      </w:r>
      <w:proofErr w:type="spellStart"/>
      <w:r w:rsidRPr="00AC5075">
        <w:rPr>
          <w:rFonts w:ascii="Times New Roman" w:hAnsi="Times New Roman" w:cs="Times New Roman"/>
          <w:b/>
          <w:bCs/>
          <w:sz w:val="24"/>
          <w:szCs w:val="24"/>
        </w:rPr>
        <w:t>Titrable</w:t>
      </w:r>
      <w:proofErr w:type="spellEnd"/>
      <w:r w:rsidRPr="00AC5075">
        <w:rPr>
          <w:rFonts w:ascii="Times New Roman" w:hAnsi="Times New Roman" w:cs="Times New Roman"/>
          <w:b/>
          <w:bCs/>
          <w:sz w:val="24"/>
          <w:szCs w:val="24"/>
        </w:rPr>
        <w:t xml:space="preserve"> acidity</w:t>
      </w:r>
    </w:p>
    <w:p w14:paraId="55D074F9" w14:textId="299C86C1" w:rsidR="00AC5075" w:rsidRPr="00AC5075" w:rsidRDefault="00AC5075" w:rsidP="00BD061C">
      <w:pPr>
        <w:tabs>
          <w:tab w:val="left" w:pos="1005"/>
        </w:tabs>
        <w:spacing w:after="0" w:line="360" w:lineRule="auto"/>
        <w:contextualSpacing/>
        <w:jc w:val="both"/>
        <w:rPr>
          <w:rFonts w:ascii="Times New Roman" w:hAnsi="Times New Roman" w:cs="Times New Roman"/>
          <w:sz w:val="24"/>
          <w:szCs w:val="24"/>
        </w:rPr>
      </w:pPr>
      <w:r w:rsidRPr="00AC5075">
        <w:rPr>
          <w:rFonts w:ascii="Times New Roman" w:hAnsi="Times New Roman" w:cs="Times New Roman"/>
          <w:sz w:val="24"/>
          <w:szCs w:val="24"/>
        </w:rPr>
        <w:t>Estimation of change in pH of the broth due</w:t>
      </w:r>
      <w:r>
        <w:rPr>
          <w:rFonts w:ascii="Times New Roman" w:hAnsi="Times New Roman" w:cs="Times New Roman"/>
          <w:sz w:val="24"/>
          <w:szCs w:val="24"/>
        </w:rPr>
        <w:t xml:space="preserve"> </w:t>
      </w:r>
      <w:r w:rsidRPr="00AC5075">
        <w:rPr>
          <w:rFonts w:ascii="Times New Roman" w:hAnsi="Times New Roman" w:cs="Times New Roman"/>
          <w:sz w:val="24"/>
          <w:szCs w:val="24"/>
        </w:rPr>
        <w:t>to the growth of PSB was measured with a pH</w:t>
      </w:r>
    </w:p>
    <w:p w14:paraId="12B12377" w14:textId="13C85391" w:rsidR="00AC5075" w:rsidRPr="00AC5075" w:rsidRDefault="00AC5075" w:rsidP="00BD061C">
      <w:pPr>
        <w:tabs>
          <w:tab w:val="left" w:pos="1005"/>
        </w:tabs>
        <w:spacing w:after="0" w:line="360" w:lineRule="auto"/>
        <w:contextualSpacing/>
        <w:jc w:val="both"/>
        <w:rPr>
          <w:rFonts w:ascii="Times New Roman" w:hAnsi="Times New Roman" w:cs="Times New Roman"/>
          <w:sz w:val="24"/>
          <w:szCs w:val="24"/>
        </w:rPr>
      </w:pPr>
      <w:r w:rsidRPr="00AC5075">
        <w:rPr>
          <w:rFonts w:ascii="Times New Roman" w:hAnsi="Times New Roman" w:cs="Times New Roman"/>
          <w:sz w:val="24"/>
          <w:szCs w:val="24"/>
        </w:rPr>
        <w:t xml:space="preserve">meter </w:t>
      </w:r>
      <w:r>
        <w:rPr>
          <w:rFonts w:ascii="Times New Roman" w:hAnsi="Times New Roman" w:cs="Times New Roman"/>
          <w:sz w:val="24"/>
          <w:szCs w:val="24"/>
        </w:rPr>
        <w:t xml:space="preserve">after 7 days incubation period was determined using pH paper and pH meter. </w:t>
      </w:r>
      <w:proofErr w:type="gramStart"/>
      <w:r>
        <w:rPr>
          <w:rFonts w:ascii="Times New Roman" w:hAnsi="Times New Roman" w:cs="Times New Roman"/>
          <w:sz w:val="24"/>
          <w:szCs w:val="24"/>
        </w:rPr>
        <w:t xml:space="preserve">Seven </w:t>
      </w:r>
      <w:r w:rsidRPr="00AC5075">
        <w:rPr>
          <w:rFonts w:ascii="Times New Roman" w:hAnsi="Times New Roman" w:cs="Times New Roman"/>
          <w:sz w:val="24"/>
          <w:szCs w:val="24"/>
        </w:rPr>
        <w:t>day</w:t>
      </w:r>
      <w:proofErr w:type="gramEnd"/>
      <w:r w:rsidR="00BD061C">
        <w:rPr>
          <w:rFonts w:ascii="Times New Roman" w:hAnsi="Times New Roman" w:cs="Times New Roman"/>
          <w:sz w:val="24"/>
          <w:szCs w:val="24"/>
        </w:rPr>
        <w:t xml:space="preserve"> </w:t>
      </w:r>
      <w:r w:rsidRPr="00AC5075">
        <w:rPr>
          <w:rFonts w:ascii="Times New Roman" w:hAnsi="Times New Roman" w:cs="Times New Roman"/>
          <w:sz w:val="24"/>
          <w:szCs w:val="24"/>
        </w:rPr>
        <w:t xml:space="preserve">old cultures were </w:t>
      </w:r>
      <w:r>
        <w:rPr>
          <w:rFonts w:ascii="Times New Roman" w:hAnsi="Times New Roman" w:cs="Times New Roman"/>
          <w:sz w:val="24"/>
          <w:szCs w:val="24"/>
        </w:rPr>
        <w:t xml:space="preserve">filtered through multi-layered Whatman No.1 filter </w:t>
      </w:r>
      <w:r w:rsidR="007E057C">
        <w:rPr>
          <w:rFonts w:ascii="Times New Roman" w:hAnsi="Times New Roman" w:cs="Times New Roman"/>
          <w:sz w:val="24"/>
          <w:szCs w:val="24"/>
        </w:rPr>
        <w:t xml:space="preserve">paper </w:t>
      </w:r>
      <w:r w:rsidR="007E057C" w:rsidRPr="00AC5075">
        <w:rPr>
          <w:rFonts w:ascii="Times New Roman" w:hAnsi="Times New Roman" w:cs="Times New Roman"/>
          <w:sz w:val="24"/>
          <w:szCs w:val="24"/>
        </w:rPr>
        <w:t>in</w:t>
      </w:r>
      <w:r w:rsidRPr="00AC5075">
        <w:rPr>
          <w:rFonts w:ascii="Times New Roman" w:hAnsi="Times New Roman" w:cs="Times New Roman"/>
          <w:sz w:val="24"/>
          <w:szCs w:val="24"/>
        </w:rPr>
        <w:t xml:space="preserve"> order to examine the </w:t>
      </w:r>
      <w:proofErr w:type="spellStart"/>
      <w:r w:rsidRPr="00AC5075">
        <w:rPr>
          <w:rFonts w:ascii="Times New Roman" w:hAnsi="Times New Roman" w:cs="Times New Roman"/>
          <w:sz w:val="24"/>
          <w:szCs w:val="24"/>
        </w:rPr>
        <w:t>titrable</w:t>
      </w:r>
      <w:proofErr w:type="spellEnd"/>
      <w:r w:rsidRPr="00AC5075">
        <w:rPr>
          <w:rFonts w:ascii="Times New Roman" w:hAnsi="Times New Roman" w:cs="Times New Roman"/>
          <w:sz w:val="24"/>
          <w:szCs w:val="24"/>
        </w:rPr>
        <w:t xml:space="preserve"> acidity of the culture media. A 50 ml conical flask was filled with </w:t>
      </w:r>
      <w:r>
        <w:rPr>
          <w:rFonts w:ascii="Times New Roman" w:hAnsi="Times New Roman" w:cs="Times New Roman"/>
          <w:sz w:val="24"/>
          <w:szCs w:val="24"/>
        </w:rPr>
        <w:t xml:space="preserve">10 </w:t>
      </w:r>
      <w:r w:rsidRPr="00AC5075">
        <w:rPr>
          <w:rFonts w:ascii="Times New Roman" w:hAnsi="Times New Roman" w:cs="Times New Roman"/>
          <w:sz w:val="24"/>
          <w:szCs w:val="24"/>
        </w:rPr>
        <w:t xml:space="preserve">ml of the culture filtrate. A few drops of phenolphthalein indicator were, and the </w:t>
      </w:r>
      <w:r>
        <w:rPr>
          <w:rFonts w:ascii="Times New Roman" w:hAnsi="Times New Roman" w:cs="Times New Roman"/>
          <w:sz w:val="24"/>
          <w:szCs w:val="24"/>
        </w:rPr>
        <w:t xml:space="preserve">solution </w:t>
      </w:r>
      <w:r w:rsidRPr="00AC5075">
        <w:rPr>
          <w:rFonts w:ascii="Times New Roman" w:hAnsi="Times New Roman" w:cs="Times New Roman"/>
          <w:sz w:val="24"/>
          <w:szCs w:val="24"/>
        </w:rPr>
        <w:t xml:space="preserve">was titrated against a 0.1 N NaOH solution. The </w:t>
      </w:r>
      <w:proofErr w:type="spellStart"/>
      <w:r w:rsidRPr="00AC5075">
        <w:rPr>
          <w:rFonts w:ascii="Times New Roman" w:hAnsi="Times New Roman" w:cs="Times New Roman"/>
          <w:sz w:val="24"/>
          <w:szCs w:val="24"/>
        </w:rPr>
        <w:t>color</w:t>
      </w:r>
      <w:proofErr w:type="spellEnd"/>
      <w:r w:rsidRPr="00AC5075">
        <w:rPr>
          <w:rFonts w:ascii="Times New Roman" w:hAnsi="Times New Roman" w:cs="Times New Roman"/>
          <w:sz w:val="24"/>
          <w:szCs w:val="24"/>
        </w:rPr>
        <w:t xml:space="preserve"> pink was identified as the titration's end point</w:t>
      </w:r>
      <w:r w:rsidR="007E057C">
        <w:rPr>
          <w:rFonts w:ascii="Times New Roman" w:hAnsi="Times New Roman" w:cs="Times New Roman"/>
          <w:sz w:val="24"/>
          <w:szCs w:val="24"/>
        </w:rPr>
        <w:t xml:space="preserve"> (</w:t>
      </w:r>
      <w:proofErr w:type="spellStart"/>
      <w:r w:rsidR="007E057C" w:rsidRPr="00567A24">
        <w:rPr>
          <w:rFonts w:ascii="Times New Roman" w:eastAsia="Times New Roman" w:hAnsi="Times New Roman" w:cs="Times New Roman"/>
          <w:color w:val="0A0A0A"/>
          <w:kern w:val="0"/>
          <w:sz w:val="24"/>
          <w:szCs w:val="24"/>
          <w:lang w:eastAsia="en-IN"/>
          <w14:ligatures w14:val="none"/>
        </w:rPr>
        <w:t>Eramma</w:t>
      </w:r>
      <w:proofErr w:type="spellEnd"/>
      <w:r w:rsidR="007E057C" w:rsidRPr="00567A24">
        <w:rPr>
          <w:rFonts w:ascii="Times New Roman" w:eastAsia="Times New Roman" w:hAnsi="Times New Roman" w:cs="Times New Roman"/>
          <w:color w:val="0A0A0A"/>
          <w:kern w:val="0"/>
          <w:sz w:val="24"/>
          <w:szCs w:val="24"/>
          <w:lang w:eastAsia="en-IN"/>
          <w14:ligatures w14:val="none"/>
        </w:rPr>
        <w:t>,</w:t>
      </w:r>
      <w:r w:rsidR="007E057C">
        <w:rPr>
          <w:rFonts w:ascii="Times New Roman" w:eastAsia="Times New Roman" w:hAnsi="Times New Roman" w:cs="Times New Roman"/>
          <w:color w:val="0A0A0A"/>
          <w:kern w:val="0"/>
          <w:sz w:val="24"/>
          <w:szCs w:val="24"/>
          <w:lang w:eastAsia="en-IN"/>
          <w14:ligatures w14:val="none"/>
        </w:rPr>
        <w:t xml:space="preserve"> </w:t>
      </w:r>
      <w:r w:rsidR="007E057C" w:rsidRPr="00BD061C">
        <w:rPr>
          <w:rFonts w:ascii="Times New Roman" w:eastAsia="Times New Roman" w:hAnsi="Times New Roman" w:cs="Times New Roman"/>
          <w:i/>
          <w:iCs/>
          <w:color w:val="0A0A0A"/>
          <w:kern w:val="0"/>
          <w:sz w:val="24"/>
          <w:szCs w:val="24"/>
          <w:lang w:eastAsia="en-IN"/>
          <w14:ligatures w14:val="none"/>
        </w:rPr>
        <w:t>et al</w:t>
      </w:r>
      <w:r w:rsidR="007E057C">
        <w:rPr>
          <w:rFonts w:ascii="Times New Roman" w:eastAsia="Times New Roman" w:hAnsi="Times New Roman" w:cs="Times New Roman"/>
          <w:color w:val="0A0A0A"/>
          <w:kern w:val="0"/>
          <w:sz w:val="24"/>
          <w:szCs w:val="24"/>
          <w:lang w:eastAsia="en-IN"/>
          <w14:ligatures w14:val="none"/>
        </w:rPr>
        <w:t>.,2020)</w:t>
      </w:r>
      <w:r w:rsidRPr="00AC5075">
        <w:rPr>
          <w:rFonts w:ascii="Times New Roman" w:hAnsi="Times New Roman" w:cs="Times New Roman"/>
          <w:sz w:val="24"/>
          <w:szCs w:val="24"/>
        </w:rPr>
        <w:t xml:space="preserve">. The </w:t>
      </w:r>
      <w:proofErr w:type="spellStart"/>
      <w:r w:rsidRPr="00AC5075">
        <w:rPr>
          <w:rFonts w:ascii="Times New Roman" w:hAnsi="Times New Roman" w:cs="Times New Roman"/>
          <w:sz w:val="24"/>
          <w:szCs w:val="24"/>
        </w:rPr>
        <w:t>titrable</w:t>
      </w:r>
      <w:proofErr w:type="spellEnd"/>
      <w:r w:rsidRPr="00AC5075">
        <w:rPr>
          <w:rFonts w:ascii="Times New Roman" w:hAnsi="Times New Roman" w:cs="Times New Roman"/>
          <w:sz w:val="24"/>
          <w:szCs w:val="24"/>
        </w:rPr>
        <w:t xml:space="preserve"> acidity was measured in</w:t>
      </w:r>
      <w:r>
        <w:rPr>
          <w:rFonts w:ascii="Times New Roman" w:hAnsi="Times New Roman" w:cs="Times New Roman"/>
          <w:sz w:val="24"/>
          <w:szCs w:val="24"/>
        </w:rPr>
        <w:t xml:space="preserve"> terms of </w:t>
      </w:r>
      <w:r w:rsidRPr="00AC5075">
        <w:rPr>
          <w:rFonts w:ascii="Times New Roman" w:hAnsi="Times New Roman" w:cs="Times New Roman"/>
          <w:sz w:val="24"/>
          <w:szCs w:val="24"/>
        </w:rPr>
        <w:t>normality</w:t>
      </w:r>
      <w:r>
        <w:rPr>
          <w:rFonts w:ascii="Times New Roman" w:hAnsi="Times New Roman" w:cs="Times New Roman"/>
          <w:sz w:val="24"/>
          <w:szCs w:val="24"/>
        </w:rPr>
        <w:t>.</w:t>
      </w:r>
    </w:p>
    <w:p w14:paraId="65562F11" w14:textId="7A4C8165" w:rsidR="00E66B56" w:rsidRPr="007E057C" w:rsidRDefault="00A57C20" w:rsidP="00844482">
      <w:pPr>
        <w:tabs>
          <w:tab w:val="left" w:pos="1005"/>
        </w:tabs>
        <w:spacing w:line="360" w:lineRule="auto"/>
        <w:jc w:val="both"/>
        <w:rPr>
          <w:rFonts w:ascii="Times New Roman" w:hAnsi="Times New Roman" w:cs="Times New Roman"/>
          <w:b/>
          <w:bCs/>
          <w:color w:val="0D0D0D" w:themeColor="text1" w:themeTint="F2"/>
          <w:sz w:val="28"/>
          <w:szCs w:val="28"/>
        </w:rPr>
      </w:pPr>
      <w:r>
        <w:rPr>
          <w:rFonts w:ascii="Times New Roman" w:hAnsi="Times New Roman" w:cs="Times New Roman"/>
          <w:b/>
          <w:bCs/>
          <w:color w:val="0D0D0D" w:themeColor="text1" w:themeTint="F2"/>
          <w:sz w:val="28"/>
          <w:szCs w:val="28"/>
        </w:rPr>
        <w:t xml:space="preserve">3. </w:t>
      </w:r>
      <w:r w:rsidR="00E66B56" w:rsidRPr="007E057C">
        <w:rPr>
          <w:rFonts w:ascii="Times New Roman" w:hAnsi="Times New Roman" w:cs="Times New Roman"/>
          <w:b/>
          <w:bCs/>
          <w:color w:val="0D0D0D" w:themeColor="text1" w:themeTint="F2"/>
          <w:sz w:val="28"/>
          <w:szCs w:val="28"/>
        </w:rPr>
        <w:t>Results:</w:t>
      </w:r>
    </w:p>
    <w:p w14:paraId="6BF05668" w14:textId="77777777" w:rsidR="00E66B56" w:rsidRPr="003B6668" w:rsidRDefault="00E66B56" w:rsidP="00BD061C">
      <w:pPr>
        <w:pStyle w:val="ListParagraph"/>
        <w:tabs>
          <w:tab w:val="left" w:pos="1085"/>
        </w:tabs>
        <w:spacing w:before="190"/>
        <w:ind w:left="0" w:right="-46" w:firstLine="0"/>
        <w:jc w:val="both"/>
        <w:rPr>
          <w:b/>
          <w:color w:val="0D0D0D" w:themeColor="text1" w:themeTint="F2"/>
          <w:sz w:val="24"/>
        </w:rPr>
      </w:pPr>
      <w:bookmarkStart w:id="0" w:name="_Hlk223286441"/>
      <w:r w:rsidRPr="003B6668">
        <w:rPr>
          <w:b/>
          <w:color w:val="0D0D0D" w:themeColor="text1" w:themeTint="F2"/>
          <w:sz w:val="24"/>
        </w:rPr>
        <w:t xml:space="preserve">Screening for phosphate solubilizing bacteria from different crop soils of </w:t>
      </w:r>
      <w:proofErr w:type="spellStart"/>
      <w:r w:rsidRPr="003B6668">
        <w:rPr>
          <w:b/>
          <w:color w:val="0D0D0D" w:themeColor="text1" w:themeTint="F2"/>
          <w:sz w:val="24"/>
        </w:rPr>
        <w:t>Sangareddy</w:t>
      </w:r>
      <w:proofErr w:type="spellEnd"/>
      <w:r w:rsidRPr="003B6668">
        <w:rPr>
          <w:b/>
          <w:color w:val="0D0D0D" w:themeColor="text1" w:themeTint="F2"/>
          <w:sz w:val="24"/>
        </w:rPr>
        <w:t xml:space="preserve"> district</w:t>
      </w:r>
    </w:p>
    <w:bookmarkEnd w:id="0"/>
    <w:p w14:paraId="07F069D2" w14:textId="39BFCA0F" w:rsidR="00E66B56" w:rsidRDefault="00E66B56" w:rsidP="00BD061C">
      <w:pPr>
        <w:pStyle w:val="ListParagraph"/>
        <w:tabs>
          <w:tab w:val="left" w:pos="1085"/>
        </w:tabs>
        <w:spacing w:before="190" w:line="360" w:lineRule="auto"/>
        <w:ind w:left="0" w:right="-46" w:firstLine="0"/>
        <w:jc w:val="both"/>
      </w:pPr>
      <w:r w:rsidRPr="000053AD">
        <w:rPr>
          <w:sz w:val="24"/>
        </w:rPr>
        <w:t xml:space="preserve">The initial screening was conducted by observing the formation of clear "halo zones" around bacterial colonies on </w:t>
      </w:r>
      <w:proofErr w:type="spellStart"/>
      <w:r w:rsidRPr="000053AD">
        <w:rPr>
          <w:sz w:val="24"/>
        </w:rPr>
        <w:t>Pikovskaya’s</w:t>
      </w:r>
      <w:proofErr w:type="spellEnd"/>
      <w:r w:rsidRPr="000053AD">
        <w:rPr>
          <w:sz w:val="24"/>
        </w:rPr>
        <w:t xml:space="preserve"> Agar. This visual indicator confirms the production of organic acids by the bacteria to solubilize the tri-calcium phosphate (TCP) in the medium.</w:t>
      </w:r>
      <w:r w:rsidRPr="007E2AD7">
        <w:t xml:space="preserve"> </w:t>
      </w:r>
      <w:r>
        <w:t>B</w:t>
      </w:r>
      <w:r w:rsidRPr="007E2AD7">
        <w:rPr>
          <w:sz w:val="24"/>
        </w:rPr>
        <w:t xml:space="preserve">acterial isolates from different crop soils in </w:t>
      </w:r>
      <w:proofErr w:type="spellStart"/>
      <w:r w:rsidRPr="007E2AD7">
        <w:rPr>
          <w:sz w:val="24"/>
        </w:rPr>
        <w:t>Sangareddy</w:t>
      </w:r>
      <w:proofErr w:type="spellEnd"/>
      <w:r w:rsidRPr="007E2AD7">
        <w:rPr>
          <w:sz w:val="24"/>
        </w:rPr>
        <w:t xml:space="preserve"> exhibited varying degrees of solubilization, with higher PSI values indicating superior efficiency</w:t>
      </w:r>
      <w:r>
        <w:rPr>
          <w:sz w:val="24"/>
        </w:rPr>
        <w:t>.</w:t>
      </w:r>
      <w:r w:rsidR="00CA53FF">
        <w:rPr>
          <w:sz w:val="24"/>
        </w:rPr>
        <w:t xml:space="preserve"> </w:t>
      </w:r>
      <w:r>
        <w:rPr>
          <w:sz w:val="24"/>
        </w:rPr>
        <w:t>The</w:t>
      </w:r>
      <w:r w:rsidRPr="00846CCA">
        <w:rPr>
          <w:spacing w:val="18"/>
          <w:sz w:val="24"/>
        </w:rPr>
        <w:t xml:space="preserve"> </w:t>
      </w:r>
      <w:r>
        <w:rPr>
          <w:sz w:val="24"/>
        </w:rPr>
        <w:t>percentage</w:t>
      </w:r>
      <w:r w:rsidRPr="00846CCA">
        <w:rPr>
          <w:spacing w:val="13"/>
          <w:sz w:val="24"/>
        </w:rPr>
        <w:t xml:space="preserve"> </w:t>
      </w:r>
      <w:r>
        <w:rPr>
          <w:sz w:val="24"/>
        </w:rPr>
        <w:t>of</w:t>
      </w:r>
      <w:r w:rsidRPr="00846CCA">
        <w:rPr>
          <w:spacing w:val="11"/>
          <w:sz w:val="24"/>
        </w:rPr>
        <w:t xml:space="preserve"> </w:t>
      </w:r>
      <w:r>
        <w:rPr>
          <w:sz w:val="24"/>
        </w:rPr>
        <w:t>different</w:t>
      </w:r>
      <w:r w:rsidRPr="00846CCA">
        <w:rPr>
          <w:spacing w:val="24"/>
          <w:sz w:val="24"/>
        </w:rPr>
        <w:t xml:space="preserve"> </w:t>
      </w:r>
      <w:r>
        <w:rPr>
          <w:sz w:val="24"/>
        </w:rPr>
        <w:t>phosphate solubilizing bacteria in</w:t>
      </w:r>
      <w:r w:rsidRPr="00846CCA">
        <w:rPr>
          <w:spacing w:val="-6"/>
        </w:rPr>
        <w:t xml:space="preserve"> </w:t>
      </w:r>
      <w:r>
        <w:t xml:space="preserve">different crop fields of </w:t>
      </w:r>
      <w:r w:rsidRPr="00846CCA">
        <w:rPr>
          <w:spacing w:val="-9"/>
        </w:rPr>
        <w:t>are</w:t>
      </w:r>
      <w:r w:rsidRPr="00846CCA">
        <w:rPr>
          <w:spacing w:val="-5"/>
        </w:rPr>
        <w:t xml:space="preserve"> </w:t>
      </w:r>
      <w:r>
        <w:t>given below.</w:t>
      </w:r>
    </w:p>
    <w:p w14:paraId="0DB76C62" w14:textId="78C01BB1" w:rsidR="007E057C" w:rsidRDefault="007E057C" w:rsidP="00BD061C">
      <w:pPr>
        <w:pStyle w:val="ListParagraph"/>
        <w:tabs>
          <w:tab w:val="left" w:pos="1085"/>
        </w:tabs>
        <w:spacing w:before="190" w:line="360" w:lineRule="auto"/>
        <w:ind w:left="0" w:right="-46" w:firstLine="0"/>
        <w:jc w:val="both"/>
      </w:pPr>
    </w:p>
    <w:p w14:paraId="7CF351AE" w14:textId="1D916E22" w:rsidR="007E057C" w:rsidRDefault="007E057C" w:rsidP="00BD061C">
      <w:pPr>
        <w:pStyle w:val="ListParagraph"/>
        <w:tabs>
          <w:tab w:val="left" w:pos="1085"/>
        </w:tabs>
        <w:spacing w:before="190" w:line="360" w:lineRule="auto"/>
        <w:ind w:left="0" w:right="-46" w:firstLine="0"/>
        <w:jc w:val="both"/>
      </w:pPr>
    </w:p>
    <w:p w14:paraId="6F3AD3CF" w14:textId="77777777" w:rsidR="007E057C" w:rsidRDefault="007E057C" w:rsidP="00E66B56">
      <w:pPr>
        <w:pStyle w:val="ListParagraph"/>
        <w:tabs>
          <w:tab w:val="left" w:pos="1085"/>
        </w:tabs>
        <w:spacing w:before="190" w:line="360" w:lineRule="auto"/>
        <w:ind w:left="0" w:right="732" w:firstLine="0"/>
        <w:jc w:val="both"/>
      </w:pPr>
    </w:p>
    <w:p w14:paraId="2D18502B" w14:textId="1B6A82BF" w:rsidR="00E66B56" w:rsidRPr="008557A8" w:rsidRDefault="00E66B56" w:rsidP="00E66B56">
      <w:pPr>
        <w:pStyle w:val="ListParagraph"/>
        <w:tabs>
          <w:tab w:val="left" w:pos="1085"/>
        </w:tabs>
        <w:ind w:left="0" w:right="731" w:firstLine="0"/>
        <w:contextualSpacing/>
        <w:jc w:val="both"/>
        <w:rPr>
          <w:bCs/>
          <w:color w:val="0D0D0D" w:themeColor="text1" w:themeTint="F2"/>
        </w:rPr>
      </w:pPr>
      <w:r w:rsidRPr="008557A8">
        <w:rPr>
          <w:b/>
          <w:bCs/>
          <w:color w:val="0D0D0D" w:themeColor="text1" w:themeTint="F2"/>
        </w:rPr>
        <w:t>Table 1.</w:t>
      </w:r>
      <w:r w:rsidRPr="008557A8">
        <w:rPr>
          <w:color w:val="0D0D0D" w:themeColor="text1" w:themeTint="F2"/>
        </w:rPr>
        <w:t xml:space="preserve"> </w:t>
      </w:r>
      <w:r w:rsidRPr="008557A8">
        <w:rPr>
          <w:bCs/>
          <w:color w:val="0D0D0D" w:themeColor="text1" w:themeTint="F2"/>
        </w:rPr>
        <w:t xml:space="preserve">Screening for phosphate solubilizing bacteria from different crop soils of </w:t>
      </w:r>
      <w:proofErr w:type="spellStart"/>
      <w:r w:rsidRPr="008557A8">
        <w:rPr>
          <w:bCs/>
          <w:color w:val="0D0D0D" w:themeColor="text1" w:themeTint="F2"/>
        </w:rPr>
        <w:t>Sangareddy</w:t>
      </w:r>
      <w:proofErr w:type="spellEnd"/>
      <w:r w:rsidRPr="008557A8">
        <w:rPr>
          <w:bCs/>
          <w:color w:val="0D0D0D" w:themeColor="text1" w:themeTint="F2"/>
        </w:rPr>
        <w:t xml:space="preserve"> district</w:t>
      </w:r>
    </w:p>
    <w:tbl>
      <w:tblPr>
        <w:tblStyle w:val="TableGrid"/>
        <w:tblW w:w="0" w:type="auto"/>
        <w:tblInd w:w="-5" w:type="dxa"/>
        <w:tblLayout w:type="fixed"/>
        <w:tblLook w:val="04A0" w:firstRow="1" w:lastRow="0" w:firstColumn="1" w:lastColumn="0" w:noHBand="0" w:noVBand="1"/>
      </w:tblPr>
      <w:tblGrid>
        <w:gridCol w:w="604"/>
        <w:gridCol w:w="1239"/>
        <w:gridCol w:w="1985"/>
        <w:gridCol w:w="2126"/>
        <w:gridCol w:w="2410"/>
      </w:tblGrid>
      <w:tr w:rsidR="00E66B56" w14:paraId="22002A27" w14:textId="77777777" w:rsidTr="00E66B56">
        <w:tc>
          <w:tcPr>
            <w:tcW w:w="604" w:type="dxa"/>
          </w:tcPr>
          <w:p w14:paraId="18C841EA" w14:textId="77777777" w:rsidR="00E66B56" w:rsidRPr="00784974" w:rsidRDefault="00E66B56" w:rsidP="003700CA">
            <w:pPr>
              <w:pStyle w:val="BodyText"/>
              <w:spacing w:before="10"/>
              <w:rPr>
                <w:b/>
                <w:bCs/>
                <w:sz w:val="20"/>
                <w:szCs w:val="20"/>
              </w:rPr>
            </w:pPr>
            <w:r w:rsidRPr="00784974">
              <w:rPr>
                <w:b/>
                <w:bCs/>
                <w:sz w:val="20"/>
                <w:szCs w:val="20"/>
              </w:rPr>
              <w:t>S. No</w:t>
            </w:r>
          </w:p>
        </w:tc>
        <w:tc>
          <w:tcPr>
            <w:tcW w:w="1239" w:type="dxa"/>
          </w:tcPr>
          <w:p w14:paraId="55955BA3" w14:textId="77777777" w:rsidR="00E66B56" w:rsidRPr="00784974" w:rsidRDefault="00E66B56" w:rsidP="003700CA">
            <w:pPr>
              <w:pStyle w:val="BodyText"/>
              <w:spacing w:before="10"/>
              <w:jc w:val="center"/>
              <w:rPr>
                <w:b/>
                <w:bCs/>
                <w:sz w:val="20"/>
                <w:szCs w:val="20"/>
              </w:rPr>
            </w:pPr>
            <w:r w:rsidRPr="00784974">
              <w:rPr>
                <w:b/>
                <w:bCs/>
                <w:sz w:val="20"/>
                <w:szCs w:val="20"/>
              </w:rPr>
              <w:t>Crop Soil</w:t>
            </w:r>
          </w:p>
        </w:tc>
        <w:tc>
          <w:tcPr>
            <w:tcW w:w="1985" w:type="dxa"/>
          </w:tcPr>
          <w:p w14:paraId="5DE96DCE" w14:textId="77777777" w:rsidR="00E66B56" w:rsidRPr="00784974" w:rsidRDefault="00E66B56" w:rsidP="003700CA">
            <w:pPr>
              <w:pStyle w:val="BodyText"/>
              <w:spacing w:before="10"/>
              <w:jc w:val="center"/>
              <w:rPr>
                <w:b/>
                <w:bCs/>
                <w:sz w:val="20"/>
                <w:szCs w:val="20"/>
              </w:rPr>
            </w:pPr>
            <w:r w:rsidRPr="00784974">
              <w:rPr>
                <w:b/>
                <w:bCs/>
                <w:sz w:val="20"/>
                <w:szCs w:val="20"/>
              </w:rPr>
              <w:t>Number of Bacterial isolates observed</w:t>
            </w:r>
          </w:p>
        </w:tc>
        <w:tc>
          <w:tcPr>
            <w:tcW w:w="2126" w:type="dxa"/>
          </w:tcPr>
          <w:p w14:paraId="5F265FC3" w14:textId="77777777" w:rsidR="00E66B56" w:rsidRPr="00784974" w:rsidRDefault="00E66B56" w:rsidP="003700CA">
            <w:pPr>
              <w:pStyle w:val="BodyText"/>
              <w:spacing w:before="10"/>
              <w:jc w:val="center"/>
              <w:rPr>
                <w:b/>
                <w:bCs/>
                <w:sz w:val="20"/>
                <w:szCs w:val="20"/>
              </w:rPr>
            </w:pPr>
            <w:r w:rsidRPr="00784974">
              <w:rPr>
                <w:b/>
                <w:bCs/>
                <w:sz w:val="20"/>
                <w:szCs w:val="20"/>
              </w:rPr>
              <w:t>Number of Phosphate solubilizing bacteria</w:t>
            </w:r>
          </w:p>
        </w:tc>
        <w:tc>
          <w:tcPr>
            <w:tcW w:w="2410" w:type="dxa"/>
          </w:tcPr>
          <w:p w14:paraId="5E349334" w14:textId="77777777" w:rsidR="00E66B56" w:rsidRPr="00784974" w:rsidRDefault="00E66B56" w:rsidP="003700CA">
            <w:pPr>
              <w:pStyle w:val="BodyText"/>
              <w:spacing w:before="10"/>
              <w:jc w:val="center"/>
              <w:rPr>
                <w:b/>
                <w:bCs/>
                <w:sz w:val="20"/>
                <w:szCs w:val="20"/>
              </w:rPr>
            </w:pPr>
            <w:r w:rsidRPr="00784974">
              <w:rPr>
                <w:b/>
                <w:bCs/>
                <w:sz w:val="20"/>
                <w:szCs w:val="20"/>
              </w:rPr>
              <w:t>Percentage of Phosphate solubilizing bacteria in Rhizosphere of crop</w:t>
            </w:r>
          </w:p>
        </w:tc>
      </w:tr>
      <w:tr w:rsidR="00E66B56" w14:paraId="59B82C6B" w14:textId="77777777" w:rsidTr="00E66B56">
        <w:tc>
          <w:tcPr>
            <w:tcW w:w="604" w:type="dxa"/>
          </w:tcPr>
          <w:p w14:paraId="7B5DE219" w14:textId="77777777" w:rsidR="00E66B56" w:rsidRPr="00784974" w:rsidRDefault="00E66B56" w:rsidP="003700CA">
            <w:pPr>
              <w:pStyle w:val="BodyText"/>
              <w:spacing w:before="10"/>
              <w:jc w:val="center"/>
              <w:rPr>
                <w:sz w:val="20"/>
                <w:szCs w:val="20"/>
              </w:rPr>
            </w:pPr>
            <w:r w:rsidRPr="00784974">
              <w:rPr>
                <w:sz w:val="20"/>
                <w:szCs w:val="20"/>
              </w:rPr>
              <w:t>1</w:t>
            </w:r>
          </w:p>
        </w:tc>
        <w:tc>
          <w:tcPr>
            <w:tcW w:w="1239" w:type="dxa"/>
          </w:tcPr>
          <w:p w14:paraId="5BB7C14E" w14:textId="77777777" w:rsidR="00E66B56" w:rsidRPr="00784974" w:rsidRDefault="00E66B56" w:rsidP="003700CA">
            <w:pPr>
              <w:pStyle w:val="BodyText"/>
              <w:spacing w:before="10"/>
              <w:jc w:val="center"/>
              <w:rPr>
                <w:sz w:val="20"/>
                <w:szCs w:val="20"/>
              </w:rPr>
            </w:pPr>
            <w:r w:rsidRPr="00784974">
              <w:rPr>
                <w:sz w:val="20"/>
                <w:szCs w:val="20"/>
              </w:rPr>
              <w:t>Cotton</w:t>
            </w:r>
          </w:p>
        </w:tc>
        <w:tc>
          <w:tcPr>
            <w:tcW w:w="1985" w:type="dxa"/>
          </w:tcPr>
          <w:p w14:paraId="337FC0A7" w14:textId="77777777" w:rsidR="00E66B56" w:rsidRPr="00784974" w:rsidRDefault="00E66B56" w:rsidP="003700CA">
            <w:pPr>
              <w:pStyle w:val="BodyText"/>
              <w:spacing w:before="10"/>
              <w:jc w:val="center"/>
              <w:rPr>
                <w:sz w:val="20"/>
                <w:szCs w:val="20"/>
              </w:rPr>
            </w:pPr>
            <w:r w:rsidRPr="00784974">
              <w:rPr>
                <w:sz w:val="20"/>
                <w:szCs w:val="20"/>
              </w:rPr>
              <w:t>130</w:t>
            </w:r>
          </w:p>
        </w:tc>
        <w:tc>
          <w:tcPr>
            <w:tcW w:w="2126" w:type="dxa"/>
          </w:tcPr>
          <w:p w14:paraId="470E8F0C" w14:textId="77777777" w:rsidR="00E66B56" w:rsidRPr="00784974" w:rsidRDefault="00E66B56" w:rsidP="003700CA">
            <w:pPr>
              <w:pStyle w:val="BodyText"/>
              <w:spacing w:before="10"/>
              <w:jc w:val="center"/>
              <w:rPr>
                <w:sz w:val="20"/>
                <w:szCs w:val="20"/>
              </w:rPr>
            </w:pPr>
            <w:r w:rsidRPr="00784974">
              <w:rPr>
                <w:sz w:val="20"/>
                <w:szCs w:val="20"/>
              </w:rPr>
              <w:t>60</w:t>
            </w:r>
          </w:p>
        </w:tc>
        <w:tc>
          <w:tcPr>
            <w:tcW w:w="2410" w:type="dxa"/>
          </w:tcPr>
          <w:p w14:paraId="1492AB09" w14:textId="77777777" w:rsidR="00E66B56" w:rsidRPr="00784974" w:rsidRDefault="00E66B56" w:rsidP="003700CA">
            <w:pPr>
              <w:pStyle w:val="BodyText"/>
              <w:spacing w:before="10"/>
              <w:jc w:val="center"/>
              <w:rPr>
                <w:sz w:val="20"/>
                <w:szCs w:val="20"/>
              </w:rPr>
            </w:pPr>
            <w:r w:rsidRPr="00784974">
              <w:rPr>
                <w:sz w:val="20"/>
                <w:szCs w:val="20"/>
              </w:rPr>
              <w:t>46.15</w:t>
            </w:r>
          </w:p>
        </w:tc>
      </w:tr>
      <w:tr w:rsidR="00E66B56" w14:paraId="4296A92E" w14:textId="77777777" w:rsidTr="00E66B56">
        <w:tc>
          <w:tcPr>
            <w:tcW w:w="604" w:type="dxa"/>
          </w:tcPr>
          <w:p w14:paraId="098CEEE6" w14:textId="77777777" w:rsidR="00E66B56" w:rsidRPr="00784974" w:rsidRDefault="00E66B56" w:rsidP="003700CA">
            <w:pPr>
              <w:pStyle w:val="BodyText"/>
              <w:spacing w:before="10"/>
              <w:jc w:val="center"/>
              <w:rPr>
                <w:sz w:val="20"/>
                <w:szCs w:val="20"/>
              </w:rPr>
            </w:pPr>
            <w:r w:rsidRPr="00784974">
              <w:rPr>
                <w:sz w:val="20"/>
                <w:szCs w:val="20"/>
              </w:rPr>
              <w:t>2</w:t>
            </w:r>
          </w:p>
        </w:tc>
        <w:tc>
          <w:tcPr>
            <w:tcW w:w="1239" w:type="dxa"/>
          </w:tcPr>
          <w:p w14:paraId="7EB5A1DA" w14:textId="77777777" w:rsidR="00E66B56" w:rsidRPr="00784974" w:rsidRDefault="00E66B56" w:rsidP="003700CA">
            <w:pPr>
              <w:pStyle w:val="BodyText"/>
              <w:spacing w:before="10"/>
              <w:jc w:val="center"/>
              <w:rPr>
                <w:sz w:val="20"/>
                <w:szCs w:val="20"/>
              </w:rPr>
            </w:pPr>
            <w:r w:rsidRPr="00784974">
              <w:rPr>
                <w:sz w:val="20"/>
                <w:szCs w:val="20"/>
              </w:rPr>
              <w:t>Pigeon pea</w:t>
            </w:r>
          </w:p>
        </w:tc>
        <w:tc>
          <w:tcPr>
            <w:tcW w:w="1985" w:type="dxa"/>
          </w:tcPr>
          <w:p w14:paraId="190F2029" w14:textId="77777777" w:rsidR="00E66B56" w:rsidRPr="00784974" w:rsidRDefault="00E66B56" w:rsidP="003700CA">
            <w:pPr>
              <w:pStyle w:val="BodyText"/>
              <w:spacing w:before="10"/>
              <w:jc w:val="center"/>
              <w:rPr>
                <w:sz w:val="20"/>
                <w:szCs w:val="20"/>
              </w:rPr>
            </w:pPr>
            <w:r w:rsidRPr="00784974">
              <w:rPr>
                <w:sz w:val="20"/>
                <w:szCs w:val="20"/>
              </w:rPr>
              <w:t>56</w:t>
            </w:r>
          </w:p>
        </w:tc>
        <w:tc>
          <w:tcPr>
            <w:tcW w:w="2126" w:type="dxa"/>
          </w:tcPr>
          <w:p w14:paraId="74517106" w14:textId="77777777" w:rsidR="00E66B56" w:rsidRPr="00784974" w:rsidRDefault="00E66B56" w:rsidP="003700CA">
            <w:pPr>
              <w:pStyle w:val="BodyText"/>
              <w:spacing w:before="10"/>
              <w:jc w:val="center"/>
              <w:rPr>
                <w:sz w:val="20"/>
                <w:szCs w:val="20"/>
              </w:rPr>
            </w:pPr>
            <w:r w:rsidRPr="00784974">
              <w:rPr>
                <w:sz w:val="20"/>
                <w:szCs w:val="20"/>
              </w:rPr>
              <w:t>34</w:t>
            </w:r>
          </w:p>
        </w:tc>
        <w:tc>
          <w:tcPr>
            <w:tcW w:w="2410" w:type="dxa"/>
          </w:tcPr>
          <w:p w14:paraId="7369F2DB" w14:textId="77777777" w:rsidR="00E66B56" w:rsidRPr="00784974" w:rsidRDefault="00E66B56" w:rsidP="003700CA">
            <w:pPr>
              <w:pStyle w:val="BodyText"/>
              <w:spacing w:before="10"/>
              <w:jc w:val="center"/>
              <w:rPr>
                <w:sz w:val="20"/>
                <w:szCs w:val="20"/>
              </w:rPr>
            </w:pPr>
            <w:r w:rsidRPr="00784974">
              <w:rPr>
                <w:sz w:val="20"/>
                <w:szCs w:val="20"/>
              </w:rPr>
              <w:t>60.71</w:t>
            </w:r>
          </w:p>
        </w:tc>
      </w:tr>
      <w:tr w:rsidR="00E66B56" w14:paraId="0FFB54C9" w14:textId="77777777" w:rsidTr="00E66B56">
        <w:tc>
          <w:tcPr>
            <w:tcW w:w="604" w:type="dxa"/>
          </w:tcPr>
          <w:p w14:paraId="28E519A9" w14:textId="77777777" w:rsidR="00E66B56" w:rsidRPr="00784974" w:rsidRDefault="00E66B56" w:rsidP="003700CA">
            <w:pPr>
              <w:pStyle w:val="BodyText"/>
              <w:spacing w:before="10"/>
              <w:jc w:val="center"/>
              <w:rPr>
                <w:sz w:val="20"/>
                <w:szCs w:val="20"/>
              </w:rPr>
            </w:pPr>
            <w:r w:rsidRPr="00784974">
              <w:rPr>
                <w:sz w:val="20"/>
                <w:szCs w:val="20"/>
              </w:rPr>
              <w:t>3</w:t>
            </w:r>
          </w:p>
        </w:tc>
        <w:tc>
          <w:tcPr>
            <w:tcW w:w="1239" w:type="dxa"/>
          </w:tcPr>
          <w:p w14:paraId="78163AF6" w14:textId="77777777" w:rsidR="00E66B56" w:rsidRPr="00784974" w:rsidRDefault="00E66B56" w:rsidP="003700CA">
            <w:pPr>
              <w:pStyle w:val="BodyText"/>
              <w:spacing w:before="10"/>
              <w:jc w:val="center"/>
              <w:rPr>
                <w:sz w:val="20"/>
                <w:szCs w:val="20"/>
              </w:rPr>
            </w:pPr>
            <w:r w:rsidRPr="00784974">
              <w:rPr>
                <w:sz w:val="20"/>
                <w:szCs w:val="20"/>
              </w:rPr>
              <w:t>Paddy</w:t>
            </w:r>
          </w:p>
        </w:tc>
        <w:tc>
          <w:tcPr>
            <w:tcW w:w="1985" w:type="dxa"/>
          </w:tcPr>
          <w:p w14:paraId="07E0F604" w14:textId="77777777" w:rsidR="00E66B56" w:rsidRPr="00784974" w:rsidRDefault="00E66B56" w:rsidP="003700CA">
            <w:pPr>
              <w:pStyle w:val="BodyText"/>
              <w:spacing w:before="10"/>
              <w:jc w:val="center"/>
              <w:rPr>
                <w:sz w:val="20"/>
                <w:szCs w:val="20"/>
              </w:rPr>
            </w:pPr>
            <w:r w:rsidRPr="00784974">
              <w:rPr>
                <w:sz w:val="20"/>
                <w:szCs w:val="20"/>
              </w:rPr>
              <w:t>55</w:t>
            </w:r>
          </w:p>
        </w:tc>
        <w:tc>
          <w:tcPr>
            <w:tcW w:w="2126" w:type="dxa"/>
          </w:tcPr>
          <w:p w14:paraId="5C4ABAAA" w14:textId="77777777" w:rsidR="00E66B56" w:rsidRPr="00784974" w:rsidRDefault="00E66B56" w:rsidP="003700CA">
            <w:pPr>
              <w:pStyle w:val="BodyText"/>
              <w:spacing w:before="10"/>
              <w:jc w:val="center"/>
              <w:rPr>
                <w:sz w:val="20"/>
                <w:szCs w:val="20"/>
              </w:rPr>
            </w:pPr>
            <w:r w:rsidRPr="00784974">
              <w:rPr>
                <w:sz w:val="20"/>
                <w:szCs w:val="20"/>
              </w:rPr>
              <w:t>28</w:t>
            </w:r>
          </w:p>
        </w:tc>
        <w:tc>
          <w:tcPr>
            <w:tcW w:w="2410" w:type="dxa"/>
          </w:tcPr>
          <w:p w14:paraId="39E7E2FA" w14:textId="77777777" w:rsidR="00E66B56" w:rsidRPr="00784974" w:rsidRDefault="00E66B56" w:rsidP="003700CA">
            <w:pPr>
              <w:pStyle w:val="BodyText"/>
              <w:spacing w:before="10"/>
              <w:jc w:val="center"/>
              <w:rPr>
                <w:sz w:val="20"/>
                <w:szCs w:val="20"/>
              </w:rPr>
            </w:pPr>
            <w:r w:rsidRPr="00784974">
              <w:rPr>
                <w:sz w:val="20"/>
                <w:szCs w:val="20"/>
              </w:rPr>
              <w:t>50.90</w:t>
            </w:r>
          </w:p>
        </w:tc>
      </w:tr>
      <w:tr w:rsidR="00E66B56" w14:paraId="342B95A6" w14:textId="77777777" w:rsidTr="00E66B56">
        <w:tc>
          <w:tcPr>
            <w:tcW w:w="604" w:type="dxa"/>
          </w:tcPr>
          <w:p w14:paraId="37F04CD5" w14:textId="77777777" w:rsidR="00E66B56" w:rsidRPr="00784974" w:rsidRDefault="00E66B56" w:rsidP="003700CA">
            <w:pPr>
              <w:pStyle w:val="BodyText"/>
              <w:spacing w:before="10"/>
              <w:jc w:val="center"/>
              <w:rPr>
                <w:sz w:val="20"/>
                <w:szCs w:val="20"/>
              </w:rPr>
            </w:pPr>
            <w:r w:rsidRPr="00784974">
              <w:rPr>
                <w:sz w:val="20"/>
                <w:szCs w:val="20"/>
              </w:rPr>
              <w:t>4</w:t>
            </w:r>
          </w:p>
        </w:tc>
        <w:tc>
          <w:tcPr>
            <w:tcW w:w="1239" w:type="dxa"/>
          </w:tcPr>
          <w:p w14:paraId="18C0487F" w14:textId="77777777" w:rsidR="00E66B56" w:rsidRPr="00784974" w:rsidRDefault="00E66B56" w:rsidP="003700CA">
            <w:pPr>
              <w:pStyle w:val="BodyText"/>
              <w:spacing w:before="10"/>
              <w:jc w:val="center"/>
              <w:rPr>
                <w:sz w:val="20"/>
                <w:szCs w:val="20"/>
              </w:rPr>
            </w:pPr>
            <w:r w:rsidRPr="00784974">
              <w:rPr>
                <w:sz w:val="20"/>
                <w:szCs w:val="20"/>
              </w:rPr>
              <w:t>Tomato</w:t>
            </w:r>
          </w:p>
        </w:tc>
        <w:tc>
          <w:tcPr>
            <w:tcW w:w="1985" w:type="dxa"/>
          </w:tcPr>
          <w:p w14:paraId="23A9DDB2" w14:textId="77777777" w:rsidR="00E66B56" w:rsidRPr="00784974" w:rsidRDefault="00E66B56" w:rsidP="003700CA">
            <w:pPr>
              <w:pStyle w:val="BodyText"/>
              <w:spacing w:before="10"/>
              <w:jc w:val="center"/>
              <w:rPr>
                <w:sz w:val="20"/>
                <w:szCs w:val="20"/>
              </w:rPr>
            </w:pPr>
            <w:r w:rsidRPr="00784974">
              <w:rPr>
                <w:sz w:val="20"/>
                <w:szCs w:val="20"/>
              </w:rPr>
              <w:t>60</w:t>
            </w:r>
          </w:p>
        </w:tc>
        <w:tc>
          <w:tcPr>
            <w:tcW w:w="2126" w:type="dxa"/>
          </w:tcPr>
          <w:p w14:paraId="46AAB9EC" w14:textId="77777777" w:rsidR="00E66B56" w:rsidRPr="00784974" w:rsidRDefault="00E66B56" w:rsidP="003700CA">
            <w:pPr>
              <w:pStyle w:val="BodyText"/>
              <w:spacing w:before="10"/>
              <w:jc w:val="center"/>
              <w:rPr>
                <w:sz w:val="20"/>
                <w:szCs w:val="20"/>
              </w:rPr>
            </w:pPr>
            <w:r w:rsidRPr="00784974">
              <w:rPr>
                <w:sz w:val="20"/>
                <w:szCs w:val="20"/>
              </w:rPr>
              <w:t>20</w:t>
            </w:r>
          </w:p>
        </w:tc>
        <w:tc>
          <w:tcPr>
            <w:tcW w:w="2410" w:type="dxa"/>
          </w:tcPr>
          <w:p w14:paraId="1EAB7EC9" w14:textId="77777777" w:rsidR="00E66B56" w:rsidRPr="00784974" w:rsidRDefault="00E66B56" w:rsidP="003700CA">
            <w:pPr>
              <w:pStyle w:val="BodyText"/>
              <w:spacing w:before="10"/>
              <w:jc w:val="center"/>
              <w:rPr>
                <w:sz w:val="20"/>
                <w:szCs w:val="20"/>
              </w:rPr>
            </w:pPr>
            <w:r w:rsidRPr="00784974">
              <w:rPr>
                <w:sz w:val="20"/>
                <w:szCs w:val="20"/>
              </w:rPr>
              <w:t>33.33</w:t>
            </w:r>
          </w:p>
        </w:tc>
      </w:tr>
      <w:tr w:rsidR="00E66B56" w14:paraId="58E296C7" w14:textId="77777777" w:rsidTr="00E66B56">
        <w:tc>
          <w:tcPr>
            <w:tcW w:w="604" w:type="dxa"/>
          </w:tcPr>
          <w:p w14:paraId="0718D6BA" w14:textId="77777777" w:rsidR="00E66B56" w:rsidRPr="00784974" w:rsidRDefault="00E66B56" w:rsidP="003700CA">
            <w:pPr>
              <w:pStyle w:val="BodyText"/>
              <w:spacing w:before="10"/>
              <w:jc w:val="center"/>
              <w:rPr>
                <w:sz w:val="20"/>
                <w:szCs w:val="20"/>
              </w:rPr>
            </w:pPr>
            <w:r w:rsidRPr="00784974">
              <w:rPr>
                <w:sz w:val="20"/>
                <w:szCs w:val="20"/>
              </w:rPr>
              <w:t>5</w:t>
            </w:r>
          </w:p>
        </w:tc>
        <w:tc>
          <w:tcPr>
            <w:tcW w:w="1239" w:type="dxa"/>
          </w:tcPr>
          <w:p w14:paraId="5EF253BE" w14:textId="77777777" w:rsidR="00E66B56" w:rsidRPr="00784974" w:rsidRDefault="00E66B56" w:rsidP="003700CA">
            <w:pPr>
              <w:pStyle w:val="BodyText"/>
              <w:spacing w:before="10"/>
              <w:jc w:val="center"/>
              <w:rPr>
                <w:sz w:val="20"/>
                <w:szCs w:val="20"/>
              </w:rPr>
            </w:pPr>
            <w:r w:rsidRPr="00784974">
              <w:rPr>
                <w:sz w:val="20"/>
                <w:szCs w:val="20"/>
              </w:rPr>
              <w:t>Brinjal</w:t>
            </w:r>
          </w:p>
        </w:tc>
        <w:tc>
          <w:tcPr>
            <w:tcW w:w="1985" w:type="dxa"/>
          </w:tcPr>
          <w:p w14:paraId="11838661" w14:textId="77777777" w:rsidR="00E66B56" w:rsidRPr="00784974" w:rsidRDefault="00E66B56" w:rsidP="003700CA">
            <w:pPr>
              <w:pStyle w:val="BodyText"/>
              <w:spacing w:before="10"/>
              <w:jc w:val="center"/>
              <w:rPr>
                <w:sz w:val="20"/>
                <w:szCs w:val="20"/>
              </w:rPr>
            </w:pPr>
            <w:r w:rsidRPr="00784974">
              <w:rPr>
                <w:sz w:val="20"/>
                <w:szCs w:val="20"/>
              </w:rPr>
              <w:t>60</w:t>
            </w:r>
          </w:p>
        </w:tc>
        <w:tc>
          <w:tcPr>
            <w:tcW w:w="2126" w:type="dxa"/>
          </w:tcPr>
          <w:p w14:paraId="7DC6EF5B" w14:textId="77777777" w:rsidR="00E66B56" w:rsidRPr="00784974" w:rsidRDefault="00E66B56" w:rsidP="003700CA">
            <w:pPr>
              <w:pStyle w:val="BodyText"/>
              <w:spacing w:before="10"/>
              <w:jc w:val="center"/>
              <w:rPr>
                <w:sz w:val="20"/>
                <w:szCs w:val="20"/>
              </w:rPr>
            </w:pPr>
            <w:r w:rsidRPr="00784974">
              <w:rPr>
                <w:sz w:val="20"/>
                <w:szCs w:val="20"/>
              </w:rPr>
              <w:t>20</w:t>
            </w:r>
          </w:p>
        </w:tc>
        <w:tc>
          <w:tcPr>
            <w:tcW w:w="2410" w:type="dxa"/>
          </w:tcPr>
          <w:p w14:paraId="53D97822" w14:textId="77777777" w:rsidR="00E66B56" w:rsidRPr="00784974" w:rsidRDefault="00E66B56" w:rsidP="003700CA">
            <w:pPr>
              <w:pStyle w:val="BodyText"/>
              <w:spacing w:before="10"/>
              <w:jc w:val="center"/>
              <w:rPr>
                <w:sz w:val="20"/>
                <w:szCs w:val="20"/>
              </w:rPr>
            </w:pPr>
            <w:r w:rsidRPr="00784974">
              <w:rPr>
                <w:sz w:val="20"/>
                <w:szCs w:val="20"/>
              </w:rPr>
              <w:t>33.00</w:t>
            </w:r>
          </w:p>
        </w:tc>
      </w:tr>
    </w:tbl>
    <w:p w14:paraId="07BF35C0" w14:textId="77777777" w:rsidR="00E66B56" w:rsidRDefault="00E66B56" w:rsidP="00E66B56">
      <w:pPr>
        <w:pStyle w:val="BodyText"/>
        <w:contextualSpacing/>
        <w:jc w:val="center"/>
        <w:rPr>
          <w:sz w:val="22"/>
        </w:rPr>
      </w:pPr>
    </w:p>
    <w:p w14:paraId="00D00AA3" w14:textId="2CDDFE70" w:rsidR="00E66B56" w:rsidRPr="008557A8" w:rsidRDefault="00E66B56" w:rsidP="00E66B56">
      <w:pPr>
        <w:pStyle w:val="Heading3"/>
        <w:tabs>
          <w:tab w:val="left" w:pos="2256"/>
          <w:tab w:val="left" w:pos="3288"/>
          <w:tab w:val="left" w:pos="4348"/>
          <w:tab w:val="left" w:pos="5163"/>
          <w:tab w:val="left" w:pos="5844"/>
          <w:tab w:val="left" w:pos="6506"/>
          <w:tab w:val="left" w:pos="7350"/>
          <w:tab w:val="left" w:pos="7864"/>
          <w:tab w:val="left" w:pos="8814"/>
        </w:tabs>
        <w:spacing w:line="367" w:lineRule="auto"/>
        <w:ind w:left="0" w:right="744"/>
        <w:contextualSpacing/>
        <w:rPr>
          <w:color w:val="0D0D0D" w:themeColor="text1" w:themeTint="F2"/>
          <w:sz w:val="22"/>
          <w:szCs w:val="22"/>
        </w:rPr>
      </w:pPr>
      <w:r w:rsidRPr="008557A8">
        <w:rPr>
          <w:color w:val="0D0D0D" w:themeColor="text1" w:themeTint="F2"/>
        </w:rPr>
        <w:t>Table.2. Bacterial isolates and their mean phosphate solubility index</w:t>
      </w:r>
    </w:p>
    <w:tbl>
      <w:tblPr>
        <w:tblStyle w:val="TableGrid"/>
        <w:tblW w:w="8222" w:type="dxa"/>
        <w:tblInd w:w="-5" w:type="dxa"/>
        <w:tblLayout w:type="fixed"/>
        <w:tblLook w:val="04A0" w:firstRow="1" w:lastRow="0" w:firstColumn="1" w:lastColumn="0" w:noHBand="0" w:noVBand="1"/>
      </w:tblPr>
      <w:tblGrid>
        <w:gridCol w:w="1134"/>
        <w:gridCol w:w="1843"/>
        <w:gridCol w:w="1843"/>
        <w:gridCol w:w="1843"/>
        <w:gridCol w:w="1559"/>
      </w:tblGrid>
      <w:tr w:rsidR="003B6668" w:rsidRPr="003B6668" w14:paraId="7D2283E8" w14:textId="77777777" w:rsidTr="003B6668">
        <w:tc>
          <w:tcPr>
            <w:tcW w:w="1134" w:type="dxa"/>
          </w:tcPr>
          <w:p w14:paraId="4834BD12" w14:textId="77777777" w:rsidR="00E66B56" w:rsidRPr="003B6668" w:rsidRDefault="00E66B56" w:rsidP="00E66B56">
            <w:pPr>
              <w:pStyle w:val="Heading3"/>
              <w:tabs>
                <w:tab w:val="left" w:pos="0"/>
                <w:tab w:val="left" w:pos="2256"/>
                <w:tab w:val="left" w:pos="3288"/>
                <w:tab w:val="left" w:pos="4348"/>
                <w:tab w:val="left" w:pos="5163"/>
                <w:tab w:val="left" w:pos="5844"/>
                <w:tab w:val="left" w:pos="6506"/>
                <w:tab w:val="left" w:pos="7350"/>
                <w:tab w:val="left" w:pos="7864"/>
                <w:tab w:val="left" w:pos="8814"/>
              </w:tabs>
              <w:ind w:left="0" w:right="-106"/>
              <w:contextualSpacing/>
              <w:outlineLvl w:val="2"/>
              <w:rPr>
                <w:color w:val="0D0D0D" w:themeColor="text1" w:themeTint="F2"/>
                <w:sz w:val="22"/>
                <w:szCs w:val="22"/>
              </w:rPr>
            </w:pPr>
            <w:r w:rsidRPr="003B6668">
              <w:rPr>
                <w:color w:val="0D0D0D" w:themeColor="text1" w:themeTint="F2"/>
                <w:sz w:val="22"/>
                <w:szCs w:val="22"/>
              </w:rPr>
              <w:t>Isolate</w:t>
            </w:r>
          </w:p>
        </w:tc>
        <w:tc>
          <w:tcPr>
            <w:tcW w:w="1843" w:type="dxa"/>
          </w:tcPr>
          <w:p w14:paraId="2A463BAD" w14:textId="365F5293" w:rsidR="00E66B56" w:rsidRPr="003B6668" w:rsidRDefault="003B6668" w:rsidP="003B6668">
            <w:pPr>
              <w:pStyle w:val="Heading3"/>
              <w:tabs>
                <w:tab w:val="left" w:pos="0"/>
                <w:tab w:val="left" w:pos="2256"/>
                <w:tab w:val="left" w:pos="3288"/>
                <w:tab w:val="left" w:pos="4348"/>
                <w:tab w:val="left" w:pos="5163"/>
                <w:tab w:val="left" w:pos="5844"/>
                <w:tab w:val="left" w:pos="6506"/>
                <w:tab w:val="left" w:pos="7350"/>
                <w:tab w:val="left" w:pos="7864"/>
                <w:tab w:val="left" w:pos="8814"/>
              </w:tabs>
              <w:ind w:left="0" w:right="-106"/>
              <w:contextualSpacing/>
              <w:jc w:val="center"/>
              <w:outlineLvl w:val="2"/>
              <w:rPr>
                <w:color w:val="0D0D0D" w:themeColor="text1" w:themeTint="F2"/>
                <w:sz w:val="22"/>
                <w:szCs w:val="22"/>
              </w:rPr>
            </w:pPr>
            <w:r>
              <w:rPr>
                <w:color w:val="0D0D0D" w:themeColor="text1" w:themeTint="F2"/>
                <w:sz w:val="22"/>
                <w:szCs w:val="22"/>
              </w:rPr>
              <w:t xml:space="preserve">Rhizosphere soil </w:t>
            </w:r>
            <w:r w:rsidR="00E66B56" w:rsidRPr="003B6668">
              <w:rPr>
                <w:color w:val="0D0D0D" w:themeColor="text1" w:themeTint="F2"/>
                <w:sz w:val="22"/>
                <w:szCs w:val="22"/>
              </w:rPr>
              <w:t xml:space="preserve"> </w:t>
            </w:r>
          </w:p>
        </w:tc>
        <w:tc>
          <w:tcPr>
            <w:tcW w:w="1843" w:type="dxa"/>
          </w:tcPr>
          <w:p w14:paraId="636C1C82" w14:textId="4C2D2F51" w:rsidR="00E66B56" w:rsidRPr="003B6668" w:rsidRDefault="00E66B56" w:rsidP="003B6668">
            <w:pPr>
              <w:pStyle w:val="Heading3"/>
              <w:tabs>
                <w:tab w:val="left" w:pos="0"/>
                <w:tab w:val="left" w:pos="2256"/>
                <w:tab w:val="left" w:pos="3288"/>
                <w:tab w:val="left" w:pos="4348"/>
                <w:tab w:val="left" w:pos="5163"/>
                <w:tab w:val="left" w:pos="5844"/>
                <w:tab w:val="left" w:pos="6506"/>
                <w:tab w:val="left" w:pos="7350"/>
                <w:tab w:val="left" w:pos="7864"/>
                <w:tab w:val="left" w:pos="8814"/>
              </w:tabs>
              <w:spacing w:line="367" w:lineRule="auto"/>
              <w:ind w:left="0" w:right="-106"/>
              <w:contextualSpacing/>
              <w:jc w:val="center"/>
              <w:outlineLvl w:val="2"/>
              <w:rPr>
                <w:color w:val="0D0D0D" w:themeColor="text1" w:themeTint="F2"/>
                <w:sz w:val="22"/>
                <w:szCs w:val="22"/>
              </w:rPr>
            </w:pPr>
            <w:r w:rsidRPr="003B6668">
              <w:rPr>
                <w:color w:val="0D0D0D" w:themeColor="text1" w:themeTint="F2"/>
                <w:sz w:val="22"/>
                <w:szCs w:val="22"/>
              </w:rPr>
              <w:t>Colony Diameter</w:t>
            </w:r>
            <w:r w:rsidR="00AC6C04">
              <w:rPr>
                <w:color w:val="0D0D0D" w:themeColor="text1" w:themeTint="F2"/>
                <w:sz w:val="22"/>
                <w:szCs w:val="22"/>
              </w:rPr>
              <w:t xml:space="preserve"> in mm</w:t>
            </w:r>
          </w:p>
        </w:tc>
        <w:tc>
          <w:tcPr>
            <w:tcW w:w="1843" w:type="dxa"/>
          </w:tcPr>
          <w:p w14:paraId="458E9E10" w14:textId="5DF73797" w:rsidR="00E66B56" w:rsidRPr="003B6668" w:rsidRDefault="003B6668" w:rsidP="003B6668">
            <w:pPr>
              <w:pStyle w:val="Heading3"/>
              <w:tabs>
                <w:tab w:val="left" w:pos="0"/>
                <w:tab w:val="left" w:pos="2256"/>
                <w:tab w:val="left" w:pos="3288"/>
                <w:tab w:val="left" w:pos="4348"/>
                <w:tab w:val="left" w:pos="5163"/>
                <w:tab w:val="left" w:pos="5844"/>
                <w:tab w:val="left" w:pos="6506"/>
                <w:tab w:val="left" w:pos="7350"/>
                <w:tab w:val="left" w:pos="7864"/>
                <w:tab w:val="left" w:pos="8814"/>
              </w:tabs>
              <w:spacing w:line="367" w:lineRule="auto"/>
              <w:ind w:left="0" w:right="-106"/>
              <w:contextualSpacing/>
              <w:jc w:val="center"/>
              <w:outlineLvl w:val="2"/>
              <w:rPr>
                <w:color w:val="0D0D0D" w:themeColor="text1" w:themeTint="F2"/>
                <w:sz w:val="22"/>
                <w:szCs w:val="22"/>
              </w:rPr>
            </w:pPr>
            <w:r>
              <w:rPr>
                <w:color w:val="0D0D0D" w:themeColor="text1" w:themeTint="F2"/>
                <w:sz w:val="22"/>
                <w:szCs w:val="22"/>
              </w:rPr>
              <w:t xml:space="preserve">Halo </w:t>
            </w:r>
            <w:r w:rsidR="00E66B56" w:rsidRPr="003B6668">
              <w:rPr>
                <w:color w:val="0D0D0D" w:themeColor="text1" w:themeTint="F2"/>
                <w:sz w:val="22"/>
                <w:szCs w:val="22"/>
              </w:rPr>
              <w:t>Zone Diameter</w:t>
            </w:r>
            <w:r w:rsidR="00AC6C04">
              <w:rPr>
                <w:color w:val="0D0D0D" w:themeColor="text1" w:themeTint="F2"/>
                <w:sz w:val="22"/>
                <w:szCs w:val="22"/>
              </w:rPr>
              <w:t xml:space="preserve"> in mm</w:t>
            </w:r>
          </w:p>
        </w:tc>
        <w:tc>
          <w:tcPr>
            <w:tcW w:w="1559" w:type="dxa"/>
          </w:tcPr>
          <w:p w14:paraId="0B52A8CD" w14:textId="77777777" w:rsidR="00E66B56" w:rsidRPr="003B6668" w:rsidRDefault="00E66B56" w:rsidP="003B6668">
            <w:pPr>
              <w:pStyle w:val="Heading3"/>
              <w:tabs>
                <w:tab w:val="left" w:pos="0"/>
                <w:tab w:val="left" w:pos="2256"/>
                <w:tab w:val="left" w:pos="3288"/>
                <w:tab w:val="left" w:pos="4348"/>
                <w:tab w:val="left" w:pos="5163"/>
                <w:tab w:val="left" w:pos="5844"/>
                <w:tab w:val="left" w:pos="6506"/>
                <w:tab w:val="left" w:pos="7350"/>
                <w:tab w:val="left" w:pos="7864"/>
                <w:tab w:val="left" w:pos="8814"/>
              </w:tabs>
              <w:spacing w:line="367" w:lineRule="auto"/>
              <w:ind w:left="0" w:right="-106"/>
              <w:contextualSpacing/>
              <w:jc w:val="center"/>
              <w:outlineLvl w:val="2"/>
              <w:rPr>
                <w:color w:val="0D0D0D" w:themeColor="text1" w:themeTint="F2"/>
                <w:sz w:val="22"/>
                <w:szCs w:val="22"/>
              </w:rPr>
            </w:pPr>
            <w:r w:rsidRPr="003B6668">
              <w:rPr>
                <w:color w:val="0D0D0D" w:themeColor="text1" w:themeTint="F2"/>
                <w:sz w:val="22"/>
                <w:szCs w:val="22"/>
              </w:rPr>
              <w:t>PSI</w:t>
            </w:r>
          </w:p>
        </w:tc>
      </w:tr>
      <w:tr w:rsidR="003B6668" w14:paraId="3289833F" w14:textId="77777777" w:rsidTr="003B6668">
        <w:tc>
          <w:tcPr>
            <w:tcW w:w="1134" w:type="dxa"/>
          </w:tcPr>
          <w:p w14:paraId="302B4767" w14:textId="77777777" w:rsidR="00E66B56" w:rsidRPr="003B6668" w:rsidRDefault="00E66B56" w:rsidP="003B6668">
            <w:pPr>
              <w:pStyle w:val="Heading3"/>
              <w:tabs>
                <w:tab w:val="left" w:pos="0"/>
                <w:tab w:val="left" w:pos="2256"/>
                <w:tab w:val="left" w:pos="3288"/>
                <w:tab w:val="left" w:pos="4348"/>
                <w:tab w:val="left" w:pos="5163"/>
                <w:tab w:val="left" w:pos="5844"/>
                <w:tab w:val="left" w:pos="6506"/>
                <w:tab w:val="left" w:pos="7350"/>
                <w:tab w:val="left" w:pos="7864"/>
                <w:tab w:val="left" w:pos="8814"/>
              </w:tabs>
              <w:spacing w:line="367" w:lineRule="auto"/>
              <w:ind w:left="0" w:right="-106"/>
              <w:contextualSpacing/>
              <w:jc w:val="center"/>
              <w:outlineLvl w:val="2"/>
              <w:rPr>
                <w:b w:val="0"/>
                <w:bCs w:val="0"/>
                <w:color w:val="0D0D0D" w:themeColor="text1" w:themeTint="F2"/>
                <w:sz w:val="22"/>
                <w:szCs w:val="22"/>
              </w:rPr>
            </w:pPr>
            <w:r w:rsidRPr="003B6668">
              <w:rPr>
                <w:b w:val="0"/>
                <w:bCs w:val="0"/>
                <w:color w:val="0D0D0D" w:themeColor="text1" w:themeTint="F2"/>
                <w:sz w:val="22"/>
                <w:szCs w:val="22"/>
              </w:rPr>
              <w:t>I</w:t>
            </w:r>
            <w:r w:rsidRPr="003B6668">
              <w:rPr>
                <w:b w:val="0"/>
                <w:bCs w:val="0"/>
                <w:color w:val="0D0D0D" w:themeColor="text1" w:themeTint="F2"/>
                <w:sz w:val="22"/>
                <w:szCs w:val="22"/>
                <w:vertAlign w:val="subscript"/>
              </w:rPr>
              <w:t>1</w:t>
            </w:r>
          </w:p>
        </w:tc>
        <w:tc>
          <w:tcPr>
            <w:tcW w:w="1843" w:type="dxa"/>
          </w:tcPr>
          <w:p w14:paraId="075F1875" w14:textId="77777777" w:rsidR="00E66B56" w:rsidRPr="003B6668" w:rsidRDefault="00E66B56" w:rsidP="003B6668">
            <w:pPr>
              <w:pStyle w:val="Heading3"/>
              <w:tabs>
                <w:tab w:val="left" w:pos="0"/>
                <w:tab w:val="left" w:pos="2256"/>
                <w:tab w:val="left" w:pos="3288"/>
                <w:tab w:val="left" w:pos="4348"/>
                <w:tab w:val="left" w:pos="5163"/>
                <w:tab w:val="left" w:pos="5844"/>
                <w:tab w:val="left" w:pos="6506"/>
                <w:tab w:val="left" w:pos="7350"/>
                <w:tab w:val="left" w:pos="7864"/>
                <w:tab w:val="left" w:pos="8814"/>
              </w:tabs>
              <w:spacing w:line="367" w:lineRule="auto"/>
              <w:ind w:left="0" w:right="-106"/>
              <w:contextualSpacing/>
              <w:jc w:val="center"/>
              <w:outlineLvl w:val="2"/>
              <w:rPr>
                <w:b w:val="0"/>
                <w:bCs w:val="0"/>
                <w:color w:val="0D0D0D" w:themeColor="text1" w:themeTint="F2"/>
                <w:sz w:val="22"/>
                <w:szCs w:val="22"/>
              </w:rPr>
            </w:pPr>
            <w:r w:rsidRPr="003B6668">
              <w:rPr>
                <w:b w:val="0"/>
                <w:bCs w:val="0"/>
                <w:color w:val="0D0D0D" w:themeColor="text1" w:themeTint="F2"/>
                <w:sz w:val="22"/>
                <w:szCs w:val="22"/>
              </w:rPr>
              <w:t>Cotton</w:t>
            </w:r>
          </w:p>
        </w:tc>
        <w:tc>
          <w:tcPr>
            <w:tcW w:w="1843" w:type="dxa"/>
          </w:tcPr>
          <w:p w14:paraId="6639F267" w14:textId="77777777" w:rsidR="00E66B56" w:rsidRPr="003B6668" w:rsidRDefault="00E66B56" w:rsidP="003B6668">
            <w:pPr>
              <w:pStyle w:val="Heading3"/>
              <w:tabs>
                <w:tab w:val="left" w:pos="0"/>
                <w:tab w:val="left" w:pos="2256"/>
                <w:tab w:val="left" w:pos="3288"/>
                <w:tab w:val="left" w:pos="4348"/>
                <w:tab w:val="left" w:pos="5163"/>
                <w:tab w:val="left" w:pos="5844"/>
                <w:tab w:val="left" w:pos="6506"/>
                <w:tab w:val="left" w:pos="7350"/>
                <w:tab w:val="left" w:pos="7864"/>
                <w:tab w:val="left" w:pos="8814"/>
              </w:tabs>
              <w:spacing w:line="367" w:lineRule="auto"/>
              <w:ind w:left="0" w:right="-106"/>
              <w:contextualSpacing/>
              <w:jc w:val="center"/>
              <w:outlineLvl w:val="2"/>
              <w:rPr>
                <w:b w:val="0"/>
                <w:bCs w:val="0"/>
                <w:color w:val="0D0D0D" w:themeColor="text1" w:themeTint="F2"/>
                <w:sz w:val="22"/>
                <w:szCs w:val="22"/>
              </w:rPr>
            </w:pPr>
            <w:r w:rsidRPr="003B6668">
              <w:rPr>
                <w:b w:val="0"/>
                <w:bCs w:val="0"/>
                <w:color w:val="0D0D0D" w:themeColor="text1" w:themeTint="F2"/>
                <w:sz w:val="22"/>
                <w:szCs w:val="22"/>
              </w:rPr>
              <w:t>7</w:t>
            </w:r>
          </w:p>
        </w:tc>
        <w:tc>
          <w:tcPr>
            <w:tcW w:w="1843" w:type="dxa"/>
          </w:tcPr>
          <w:p w14:paraId="58155892" w14:textId="77777777" w:rsidR="00E66B56" w:rsidRPr="003B6668" w:rsidRDefault="00E66B56" w:rsidP="003B6668">
            <w:pPr>
              <w:pStyle w:val="Heading3"/>
              <w:tabs>
                <w:tab w:val="left" w:pos="0"/>
                <w:tab w:val="left" w:pos="2256"/>
                <w:tab w:val="left" w:pos="3288"/>
                <w:tab w:val="left" w:pos="4348"/>
                <w:tab w:val="left" w:pos="5163"/>
                <w:tab w:val="left" w:pos="5844"/>
                <w:tab w:val="left" w:pos="6506"/>
                <w:tab w:val="left" w:pos="7350"/>
                <w:tab w:val="left" w:pos="7864"/>
                <w:tab w:val="left" w:pos="8814"/>
              </w:tabs>
              <w:spacing w:line="367" w:lineRule="auto"/>
              <w:ind w:left="0" w:right="-106"/>
              <w:contextualSpacing/>
              <w:jc w:val="center"/>
              <w:outlineLvl w:val="2"/>
              <w:rPr>
                <w:b w:val="0"/>
                <w:bCs w:val="0"/>
                <w:color w:val="0D0D0D" w:themeColor="text1" w:themeTint="F2"/>
                <w:sz w:val="22"/>
                <w:szCs w:val="22"/>
              </w:rPr>
            </w:pPr>
            <w:r w:rsidRPr="003B6668">
              <w:rPr>
                <w:b w:val="0"/>
                <w:bCs w:val="0"/>
                <w:color w:val="0D0D0D" w:themeColor="text1" w:themeTint="F2"/>
                <w:sz w:val="22"/>
                <w:szCs w:val="22"/>
              </w:rPr>
              <w:t>20</w:t>
            </w:r>
          </w:p>
        </w:tc>
        <w:tc>
          <w:tcPr>
            <w:tcW w:w="1559" w:type="dxa"/>
          </w:tcPr>
          <w:p w14:paraId="45F3BC3E" w14:textId="77777777" w:rsidR="00E66B56" w:rsidRPr="003B6668" w:rsidRDefault="00E66B56" w:rsidP="003B6668">
            <w:pPr>
              <w:pStyle w:val="Heading3"/>
              <w:tabs>
                <w:tab w:val="left" w:pos="0"/>
                <w:tab w:val="left" w:pos="2256"/>
                <w:tab w:val="left" w:pos="3288"/>
                <w:tab w:val="left" w:pos="4348"/>
                <w:tab w:val="left" w:pos="5163"/>
                <w:tab w:val="left" w:pos="5844"/>
                <w:tab w:val="left" w:pos="6506"/>
                <w:tab w:val="left" w:pos="7350"/>
                <w:tab w:val="left" w:pos="7864"/>
                <w:tab w:val="left" w:pos="8814"/>
              </w:tabs>
              <w:spacing w:line="367" w:lineRule="auto"/>
              <w:ind w:left="0" w:right="-106"/>
              <w:contextualSpacing/>
              <w:jc w:val="center"/>
              <w:outlineLvl w:val="2"/>
              <w:rPr>
                <w:b w:val="0"/>
                <w:bCs w:val="0"/>
                <w:color w:val="0D0D0D" w:themeColor="text1" w:themeTint="F2"/>
                <w:sz w:val="22"/>
                <w:szCs w:val="22"/>
              </w:rPr>
            </w:pPr>
            <w:r w:rsidRPr="003B6668">
              <w:rPr>
                <w:b w:val="0"/>
                <w:bCs w:val="0"/>
                <w:color w:val="0D0D0D" w:themeColor="text1" w:themeTint="F2"/>
                <w:sz w:val="22"/>
                <w:szCs w:val="22"/>
              </w:rPr>
              <w:t>2.85</w:t>
            </w:r>
          </w:p>
        </w:tc>
      </w:tr>
      <w:tr w:rsidR="003B6668" w14:paraId="6B48B840" w14:textId="77777777" w:rsidTr="003B6668">
        <w:tc>
          <w:tcPr>
            <w:tcW w:w="1134" w:type="dxa"/>
          </w:tcPr>
          <w:p w14:paraId="607CD0DD" w14:textId="77777777" w:rsidR="00E66B56" w:rsidRPr="003B6668" w:rsidRDefault="00E66B56" w:rsidP="003B6668">
            <w:pPr>
              <w:pStyle w:val="Heading3"/>
              <w:tabs>
                <w:tab w:val="left" w:pos="0"/>
                <w:tab w:val="left" w:pos="2256"/>
                <w:tab w:val="left" w:pos="3288"/>
                <w:tab w:val="left" w:pos="4348"/>
                <w:tab w:val="left" w:pos="5163"/>
                <w:tab w:val="left" w:pos="5844"/>
                <w:tab w:val="left" w:pos="6506"/>
                <w:tab w:val="left" w:pos="7350"/>
                <w:tab w:val="left" w:pos="7864"/>
                <w:tab w:val="left" w:pos="8814"/>
              </w:tabs>
              <w:spacing w:line="367" w:lineRule="auto"/>
              <w:ind w:left="0" w:right="-106"/>
              <w:contextualSpacing/>
              <w:jc w:val="center"/>
              <w:outlineLvl w:val="2"/>
              <w:rPr>
                <w:b w:val="0"/>
                <w:bCs w:val="0"/>
                <w:color w:val="0D0D0D" w:themeColor="text1" w:themeTint="F2"/>
                <w:sz w:val="22"/>
                <w:szCs w:val="22"/>
              </w:rPr>
            </w:pPr>
            <w:r w:rsidRPr="003B6668">
              <w:rPr>
                <w:b w:val="0"/>
                <w:bCs w:val="0"/>
                <w:color w:val="0D0D0D" w:themeColor="text1" w:themeTint="F2"/>
                <w:sz w:val="22"/>
                <w:szCs w:val="22"/>
              </w:rPr>
              <w:t>I</w:t>
            </w:r>
            <w:r w:rsidRPr="003B6668">
              <w:rPr>
                <w:b w:val="0"/>
                <w:bCs w:val="0"/>
                <w:color w:val="0D0D0D" w:themeColor="text1" w:themeTint="F2"/>
                <w:sz w:val="22"/>
                <w:szCs w:val="22"/>
                <w:vertAlign w:val="subscript"/>
              </w:rPr>
              <w:t>15</w:t>
            </w:r>
          </w:p>
        </w:tc>
        <w:tc>
          <w:tcPr>
            <w:tcW w:w="1843" w:type="dxa"/>
          </w:tcPr>
          <w:p w14:paraId="2F65AB58" w14:textId="77777777" w:rsidR="00E66B56" w:rsidRPr="003B6668" w:rsidRDefault="00E66B56" w:rsidP="003B6668">
            <w:pPr>
              <w:pStyle w:val="Heading3"/>
              <w:tabs>
                <w:tab w:val="left" w:pos="0"/>
                <w:tab w:val="left" w:pos="2256"/>
                <w:tab w:val="left" w:pos="3288"/>
                <w:tab w:val="left" w:pos="4348"/>
                <w:tab w:val="left" w:pos="5163"/>
                <w:tab w:val="left" w:pos="5844"/>
                <w:tab w:val="left" w:pos="6506"/>
                <w:tab w:val="left" w:pos="7350"/>
                <w:tab w:val="left" w:pos="7864"/>
                <w:tab w:val="left" w:pos="8814"/>
              </w:tabs>
              <w:spacing w:line="367" w:lineRule="auto"/>
              <w:ind w:left="0" w:right="-106"/>
              <w:contextualSpacing/>
              <w:jc w:val="center"/>
              <w:outlineLvl w:val="2"/>
              <w:rPr>
                <w:b w:val="0"/>
                <w:bCs w:val="0"/>
                <w:color w:val="0D0D0D" w:themeColor="text1" w:themeTint="F2"/>
                <w:sz w:val="22"/>
                <w:szCs w:val="22"/>
              </w:rPr>
            </w:pPr>
            <w:r w:rsidRPr="003B6668">
              <w:rPr>
                <w:b w:val="0"/>
                <w:bCs w:val="0"/>
                <w:color w:val="0D0D0D" w:themeColor="text1" w:themeTint="F2"/>
                <w:sz w:val="22"/>
                <w:szCs w:val="22"/>
              </w:rPr>
              <w:t>Cotton</w:t>
            </w:r>
          </w:p>
        </w:tc>
        <w:tc>
          <w:tcPr>
            <w:tcW w:w="1843" w:type="dxa"/>
          </w:tcPr>
          <w:p w14:paraId="6A6B0883" w14:textId="77777777" w:rsidR="00E66B56" w:rsidRPr="003B6668" w:rsidRDefault="00E66B56" w:rsidP="003B6668">
            <w:pPr>
              <w:pStyle w:val="Heading3"/>
              <w:tabs>
                <w:tab w:val="left" w:pos="0"/>
                <w:tab w:val="left" w:pos="2256"/>
                <w:tab w:val="left" w:pos="3288"/>
                <w:tab w:val="left" w:pos="4348"/>
                <w:tab w:val="left" w:pos="5163"/>
                <w:tab w:val="left" w:pos="5844"/>
                <w:tab w:val="left" w:pos="6506"/>
                <w:tab w:val="left" w:pos="7350"/>
                <w:tab w:val="left" w:pos="7864"/>
                <w:tab w:val="left" w:pos="8814"/>
              </w:tabs>
              <w:spacing w:line="367" w:lineRule="auto"/>
              <w:ind w:left="0" w:right="-106"/>
              <w:contextualSpacing/>
              <w:jc w:val="center"/>
              <w:outlineLvl w:val="2"/>
              <w:rPr>
                <w:b w:val="0"/>
                <w:bCs w:val="0"/>
                <w:color w:val="0D0D0D" w:themeColor="text1" w:themeTint="F2"/>
                <w:sz w:val="22"/>
                <w:szCs w:val="22"/>
              </w:rPr>
            </w:pPr>
            <w:r w:rsidRPr="003B6668">
              <w:rPr>
                <w:b w:val="0"/>
                <w:bCs w:val="0"/>
                <w:color w:val="0D0D0D" w:themeColor="text1" w:themeTint="F2"/>
                <w:sz w:val="22"/>
                <w:szCs w:val="22"/>
              </w:rPr>
              <w:t>6</w:t>
            </w:r>
          </w:p>
        </w:tc>
        <w:tc>
          <w:tcPr>
            <w:tcW w:w="1843" w:type="dxa"/>
          </w:tcPr>
          <w:p w14:paraId="2732769D" w14:textId="77777777" w:rsidR="00E66B56" w:rsidRPr="003B6668" w:rsidRDefault="00E66B56" w:rsidP="003B6668">
            <w:pPr>
              <w:pStyle w:val="Heading3"/>
              <w:tabs>
                <w:tab w:val="left" w:pos="0"/>
                <w:tab w:val="left" w:pos="2256"/>
                <w:tab w:val="left" w:pos="3288"/>
                <w:tab w:val="left" w:pos="4348"/>
                <w:tab w:val="left" w:pos="5163"/>
                <w:tab w:val="left" w:pos="5844"/>
                <w:tab w:val="left" w:pos="6506"/>
                <w:tab w:val="left" w:pos="7350"/>
                <w:tab w:val="left" w:pos="7864"/>
                <w:tab w:val="left" w:pos="8814"/>
              </w:tabs>
              <w:spacing w:line="367" w:lineRule="auto"/>
              <w:ind w:left="0" w:right="-106"/>
              <w:contextualSpacing/>
              <w:jc w:val="center"/>
              <w:outlineLvl w:val="2"/>
              <w:rPr>
                <w:b w:val="0"/>
                <w:bCs w:val="0"/>
                <w:color w:val="0D0D0D" w:themeColor="text1" w:themeTint="F2"/>
                <w:sz w:val="22"/>
                <w:szCs w:val="22"/>
              </w:rPr>
            </w:pPr>
            <w:r w:rsidRPr="003B6668">
              <w:rPr>
                <w:b w:val="0"/>
                <w:bCs w:val="0"/>
                <w:color w:val="0D0D0D" w:themeColor="text1" w:themeTint="F2"/>
                <w:sz w:val="22"/>
                <w:szCs w:val="22"/>
              </w:rPr>
              <w:t>17</w:t>
            </w:r>
          </w:p>
        </w:tc>
        <w:tc>
          <w:tcPr>
            <w:tcW w:w="1559" w:type="dxa"/>
          </w:tcPr>
          <w:p w14:paraId="55FD2386" w14:textId="77777777" w:rsidR="00E66B56" w:rsidRPr="003B6668" w:rsidRDefault="00E66B56" w:rsidP="003B6668">
            <w:pPr>
              <w:pStyle w:val="Heading3"/>
              <w:tabs>
                <w:tab w:val="left" w:pos="0"/>
                <w:tab w:val="left" w:pos="2256"/>
                <w:tab w:val="left" w:pos="3288"/>
                <w:tab w:val="left" w:pos="4348"/>
                <w:tab w:val="left" w:pos="5163"/>
                <w:tab w:val="left" w:pos="5844"/>
                <w:tab w:val="left" w:pos="6506"/>
                <w:tab w:val="left" w:pos="7350"/>
                <w:tab w:val="left" w:pos="7864"/>
                <w:tab w:val="left" w:pos="8814"/>
              </w:tabs>
              <w:spacing w:line="367" w:lineRule="auto"/>
              <w:ind w:left="0" w:right="-106"/>
              <w:contextualSpacing/>
              <w:jc w:val="center"/>
              <w:outlineLvl w:val="2"/>
              <w:rPr>
                <w:b w:val="0"/>
                <w:bCs w:val="0"/>
                <w:color w:val="0D0D0D" w:themeColor="text1" w:themeTint="F2"/>
                <w:sz w:val="22"/>
                <w:szCs w:val="22"/>
              </w:rPr>
            </w:pPr>
            <w:r w:rsidRPr="003B6668">
              <w:rPr>
                <w:b w:val="0"/>
                <w:bCs w:val="0"/>
                <w:color w:val="0D0D0D" w:themeColor="text1" w:themeTint="F2"/>
                <w:sz w:val="22"/>
                <w:szCs w:val="22"/>
              </w:rPr>
              <w:t>2.83</w:t>
            </w:r>
          </w:p>
        </w:tc>
      </w:tr>
      <w:tr w:rsidR="003B6668" w14:paraId="3550BCA1" w14:textId="77777777" w:rsidTr="003B6668">
        <w:tc>
          <w:tcPr>
            <w:tcW w:w="1134" w:type="dxa"/>
          </w:tcPr>
          <w:p w14:paraId="5FD150A8" w14:textId="77777777" w:rsidR="00E66B56" w:rsidRPr="003B6668" w:rsidRDefault="00E66B56" w:rsidP="003B6668">
            <w:pPr>
              <w:pStyle w:val="Heading3"/>
              <w:tabs>
                <w:tab w:val="left" w:pos="0"/>
                <w:tab w:val="left" w:pos="2256"/>
                <w:tab w:val="left" w:pos="3288"/>
                <w:tab w:val="left" w:pos="4348"/>
                <w:tab w:val="left" w:pos="5163"/>
                <w:tab w:val="left" w:pos="5844"/>
                <w:tab w:val="left" w:pos="6506"/>
                <w:tab w:val="left" w:pos="7350"/>
                <w:tab w:val="left" w:pos="7864"/>
                <w:tab w:val="left" w:pos="8814"/>
              </w:tabs>
              <w:spacing w:line="367" w:lineRule="auto"/>
              <w:ind w:left="0" w:right="-106"/>
              <w:contextualSpacing/>
              <w:jc w:val="center"/>
              <w:outlineLvl w:val="2"/>
              <w:rPr>
                <w:b w:val="0"/>
                <w:bCs w:val="0"/>
                <w:color w:val="0D0D0D" w:themeColor="text1" w:themeTint="F2"/>
                <w:sz w:val="22"/>
                <w:szCs w:val="22"/>
              </w:rPr>
            </w:pPr>
            <w:r w:rsidRPr="003B6668">
              <w:rPr>
                <w:b w:val="0"/>
                <w:bCs w:val="0"/>
                <w:color w:val="0D0D0D" w:themeColor="text1" w:themeTint="F2"/>
                <w:sz w:val="22"/>
                <w:szCs w:val="22"/>
              </w:rPr>
              <w:t>I</w:t>
            </w:r>
            <w:r w:rsidRPr="003B6668">
              <w:rPr>
                <w:b w:val="0"/>
                <w:bCs w:val="0"/>
                <w:color w:val="0D0D0D" w:themeColor="text1" w:themeTint="F2"/>
                <w:sz w:val="22"/>
                <w:szCs w:val="22"/>
                <w:vertAlign w:val="subscript"/>
              </w:rPr>
              <w:t>45</w:t>
            </w:r>
          </w:p>
        </w:tc>
        <w:tc>
          <w:tcPr>
            <w:tcW w:w="1843" w:type="dxa"/>
          </w:tcPr>
          <w:p w14:paraId="7C101BF6" w14:textId="77777777" w:rsidR="00E66B56" w:rsidRPr="003B6668" w:rsidRDefault="00E66B56" w:rsidP="003B6668">
            <w:pPr>
              <w:pStyle w:val="Heading3"/>
              <w:tabs>
                <w:tab w:val="left" w:pos="0"/>
                <w:tab w:val="left" w:pos="2256"/>
                <w:tab w:val="left" w:pos="3288"/>
                <w:tab w:val="left" w:pos="4348"/>
                <w:tab w:val="left" w:pos="5163"/>
                <w:tab w:val="left" w:pos="5844"/>
                <w:tab w:val="left" w:pos="6506"/>
                <w:tab w:val="left" w:pos="7350"/>
                <w:tab w:val="left" w:pos="7864"/>
                <w:tab w:val="left" w:pos="8814"/>
              </w:tabs>
              <w:spacing w:line="367" w:lineRule="auto"/>
              <w:ind w:left="0" w:right="-106"/>
              <w:contextualSpacing/>
              <w:jc w:val="center"/>
              <w:outlineLvl w:val="2"/>
              <w:rPr>
                <w:b w:val="0"/>
                <w:bCs w:val="0"/>
                <w:color w:val="0D0D0D" w:themeColor="text1" w:themeTint="F2"/>
                <w:sz w:val="22"/>
                <w:szCs w:val="22"/>
              </w:rPr>
            </w:pPr>
            <w:r w:rsidRPr="003B6668">
              <w:rPr>
                <w:b w:val="0"/>
                <w:bCs w:val="0"/>
                <w:color w:val="0D0D0D" w:themeColor="text1" w:themeTint="F2"/>
                <w:sz w:val="22"/>
                <w:szCs w:val="22"/>
              </w:rPr>
              <w:t>Pigeon pea</w:t>
            </w:r>
          </w:p>
        </w:tc>
        <w:tc>
          <w:tcPr>
            <w:tcW w:w="1843" w:type="dxa"/>
          </w:tcPr>
          <w:p w14:paraId="110DB1E5" w14:textId="77777777" w:rsidR="00E66B56" w:rsidRPr="003B6668" w:rsidRDefault="00E66B56" w:rsidP="003B6668">
            <w:pPr>
              <w:pStyle w:val="Heading3"/>
              <w:tabs>
                <w:tab w:val="left" w:pos="0"/>
                <w:tab w:val="left" w:pos="2256"/>
                <w:tab w:val="left" w:pos="3288"/>
                <w:tab w:val="left" w:pos="4348"/>
                <w:tab w:val="left" w:pos="5163"/>
                <w:tab w:val="left" w:pos="5844"/>
                <w:tab w:val="left" w:pos="6506"/>
                <w:tab w:val="left" w:pos="7350"/>
                <w:tab w:val="left" w:pos="7864"/>
                <w:tab w:val="left" w:pos="8814"/>
              </w:tabs>
              <w:spacing w:line="367" w:lineRule="auto"/>
              <w:ind w:left="0" w:right="-106"/>
              <w:contextualSpacing/>
              <w:jc w:val="center"/>
              <w:outlineLvl w:val="2"/>
              <w:rPr>
                <w:b w:val="0"/>
                <w:bCs w:val="0"/>
                <w:color w:val="0D0D0D" w:themeColor="text1" w:themeTint="F2"/>
                <w:sz w:val="22"/>
                <w:szCs w:val="22"/>
              </w:rPr>
            </w:pPr>
            <w:r w:rsidRPr="003B6668">
              <w:rPr>
                <w:b w:val="0"/>
                <w:bCs w:val="0"/>
                <w:color w:val="0D0D0D" w:themeColor="text1" w:themeTint="F2"/>
                <w:sz w:val="22"/>
                <w:szCs w:val="22"/>
              </w:rPr>
              <w:t>10</w:t>
            </w:r>
          </w:p>
        </w:tc>
        <w:tc>
          <w:tcPr>
            <w:tcW w:w="1843" w:type="dxa"/>
          </w:tcPr>
          <w:p w14:paraId="556E45AD" w14:textId="77777777" w:rsidR="00E66B56" w:rsidRPr="003B6668" w:rsidRDefault="00E66B56" w:rsidP="003B6668">
            <w:pPr>
              <w:pStyle w:val="Heading3"/>
              <w:tabs>
                <w:tab w:val="left" w:pos="0"/>
                <w:tab w:val="left" w:pos="2256"/>
                <w:tab w:val="left" w:pos="3288"/>
                <w:tab w:val="left" w:pos="4348"/>
                <w:tab w:val="left" w:pos="5163"/>
                <w:tab w:val="left" w:pos="5844"/>
                <w:tab w:val="left" w:pos="6506"/>
                <w:tab w:val="left" w:pos="7350"/>
                <w:tab w:val="left" w:pos="7864"/>
                <w:tab w:val="left" w:pos="8814"/>
              </w:tabs>
              <w:spacing w:line="367" w:lineRule="auto"/>
              <w:ind w:left="0" w:right="-106"/>
              <w:contextualSpacing/>
              <w:jc w:val="center"/>
              <w:outlineLvl w:val="2"/>
              <w:rPr>
                <w:b w:val="0"/>
                <w:bCs w:val="0"/>
                <w:color w:val="0D0D0D" w:themeColor="text1" w:themeTint="F2"/>
                <w:sz w:val="22"/>
                <w:szCs w:val="22"/>
              </w:rPr>
            </w:pPr>
            <w:r w:rsidRPr="003B6668">
              <w:rPr>
                <w:b w:val="0"/>
                <w:bCs w:val="0"/>
                <w:color w:val="0D0D0D" w:themeColor="text1" w:themeTint="F2"/>
                <w:sz w:val="22"/>
                <w:szCs w:val="22"/>
              </w:rPr>
              <w:t>28</w:t>
            </w:r>
          </w:p>
        </w:tc>
        <w:tc>
          <w:tcPr>
            <w:tcW w:w="1559" w:type="dxa"/>
          </w:tcPr>
          <w:p w14:paraId="0273F37D" w14:textId="77777777" w:rsidR="00E66B56" w:rsidRPr="003B6668" w:rsidRDefault="00E66B56" w:rsidP="003B6668">
            <w:pPr>
              <w:pStyle w:val="Heading3"/>
              <w:tabs>
                <w:tab w:val="left" w:pos="0"/>
                <w:tab w:val="left" w:pos="2256"/>
                <w:tab w:val="left" w:pos="3288"/>
                <w:tab w:val="left" w:pos="4348"/>
                <w:tab w:val="left" w:pos="5163"/>
                <w:tab w:val="left" w:pos="5844"/>
                <w:tab w:val="left" w:pos="6506"/>
                <w:tab w:val="left" w:pos="7350"/>
                <w:tab w:val="left" w:pos="7864"/>
                <w:tab w:val="left" w:pos="8814"/>
              </w:tabs>
              <w:spacing w:line="367" w:lineRule="auto"/>
              <w:ind w:left="0" w:right="-106"/>
              <w:contextualSpacing/>
              <w:jc w:val="center"/>
              <w:outlineLvl w:val="2"/>
              <w:rPr>
                <w:b w:val="0"/>
                <w:bCs w:val="0"/>
                <w:color w:val="0D0D0D" w:themeColor="text1" w:themeTint="F2"/>
                <w:sz w:val="22"/>
                <w:szCs w:val="22"/>
              </w:rPr>
            </w:pPr>
            <w:r w:rsidRPr="003B6668">
              <w:rPr>
                <w:b w:val="0"/>
                <w:bCs w:val="0"/>
                <w:color w:val="0D0D0D" w:themeColor="text1" w:themeTint="F2"/>
                <w:sz w:val="22"/>
                <w:szCs w:val="22"/>
              </w:rPr>
              <w:t>2.8</w:t>
            </w:r>
          </w:p>
        </w:tc>
      </w:tr>
      <w:tr w:rsidR="003B6668" w14:paraId="1632B001" w14:textId="77777777" w:rsidTr="003B6668">
        <w:tc>
          <w:tcPr>
            <w:tcW w:w="1134" w:type="dxa"/>
          </w:tcPr>
          <w:p w14:paraId="75614B7F" w14:textId="77777777" w:rsidR="00E66B56" w:rsidRPr="003B6668" w:rsidRDefault="00E66B56" w:rsidP="003B6668">
            <w:pPr>
              <w:pStyle w:val="Heading3"/>
              <w:tabs>
                <w:tab w:val="left" w:pos="0"/>
                <w:tab w:val="left" w:pos="2256"/>
                <w:tab w:val="left" w:pos="3288"/>
                <w:tab w:val="left" w:pos="4348"/>
                <w:tab w:val="left" w:pos="5163"/>
                <w:tab w:val="left" w:pos="5844"/>
                <w:tab w:val="left" w:pos="6506"/>
                <w:tab w:val="left" w:pos="7350"/>
                <w:tab w:val="left" w:pos="7864"/>
                <w:tab w:val="left" w:pos="8814"/>
              </w:tabs>
              <w:spacing w:line="367" w:lineRule="auto"/>
              <w:ind w:left="0" w:right="-106"/>
              <w:contextualSpacing/>
              <w:jc w:val="center"/>
              <w:outlineLvl w:val="2"/>
              <w:rPr>
                <w:b w:val="0"/>
                <w:bCs w:val="0"/>
                <w:color w:val="0D0D0D" w:themeColor="text1" w:themeTint="F2"/>
                <w:sz w:val="22"/>
                <w:szCs w:val="22"/>
              </w:rPr>
            </w:pPr>
            <w:r w:rsidRPr="003B6668">
              <w:rPr>
                <w:b w:val="0"/>
                <w:bCs w:val="0"/>
                <w:color w:val="0D0D0D" w:themeColor="text1" w:themeTint="F2"/>
                <w:sz w:val="22"/>
                <w:szCs w:val="22"/>
              </w:rPr>
              <w:t>I</w:t>
            </w:r>
            <w:r w:rsidRPr="003B6668">
              <w:rPr>
                <w:b w:val="0"/>
                <w:bCs w:val="0"/>
                <w:color w:val="0D0D0D" w:themeColor="text1" w:themeTint="F2"/>
                <w:sz w:val="22"/>
                <w:szCs w:val="22"/>
                <w:vertAlign w:val="subscript"/>
              </w:rPr>
              <w:t>46</w:t>
            </w:r>
          </w:p>
        </w:tc>
        <w:tc>
          <w:tcPr>
            <w:tcW w:w="1843" w:type="dxa"/>
          </w:tcPr>
          <w:p w14:paraId="309A4445" w14:textId="77777777" w:rsidR="00E66B56" w:rsidRPr="003B6668" w:rsidRDefault="00E66B56" w:rsidP="003B6668">
            <w:pPr>
              <w:pStyle w:val="Heading3"/>
              <w:tabs>
                <w:tab w:val="left" w:pos="0"/>
                <w:tab w:val="left" w:pos="2256"/>
                <w:tab w:val="left" w:pos="3288"/>
                <w:tab w:val="left" w:pos="4348"/>
                <w:tab w:val="left" w:pos="5163"/>
                <w:tab w:val="left" w:pos="5844"/>
                <w:tab w:val="left" w:pos="6506"/>
                <w:tab w:val="left" w:pos="7350"/>
                <w:tab w:val="left" w:pos="7864"/>
                <w:tab w:val="left" w:pos="8814"/>
              </w:tabs>
              <w:spacing w:line="367" w:lineRule="auto"/>
              <w:ind w:left="0" w:right="-106"/>
              <w:contextualSpacing/>
              <w:jc w:val="center"/>
              <w:outlineLvl w:val="2"/>
              <w:rPr>
                <w:b w:val="0"/>
                <w:bCs w:val="0"/>
                <w:color w:val="0D0D0D" w:themeColor="text1" w:themeTint="F2"/>
                <w:sz w:val="22"/>
                <w:szCs w:val="22"/>
              </w:rPr>
            </w:pPr>
            <w:r w:rsidRPr="003B6668">
              <w:rPr>
                <w:b w:val="0"/>
                <w:bCs w:val="0"/>
                <w:color w:val="0D0D0D" w:themeColor="text1" w:themeTint="F2"/>
                <w:sz w:val="22"/>
                <w:szCs w:val="22"/>
              </w:rPr>
              <w:t>Pigeon pea</w:t>
            </w:r>
          </w:p>
        </w:tc>
        <w:tc>
          <w:tcPr>
            <w:tcW w:w="1843" w:type="dxa"/>
          </w:tcPr>
          <w:p w14:paraId="2939CBBB" w14:textId="77777777" w:rsidR="00E66B56" w:rsidRPr="003B6668" w:rsidRDefault="00E66B56" w:rsidP="003B6668">
            <w:pPr>
              <w:pStyle w:val="Heading3"/>
              <w:tabs>
                <w:tab w:val="left" w:pos="0"/>
                <w:tab w:val="left" w:pos="2256"/>
                <w:tab w:val="left" w:pos="3288"/>
                <w:tab w:val="left" w:pos="4348"/>
                <w:tab w:val="left" w:pos="5163"/>
                <w:tab w:val="left" w:pos="5844"/>
                <w:tab w:val="left" w:pos="6506"/>
                <w:tab w:val="left" w:pos="7350"/>
                <w:tab w:val="left" w:pos="7864"/>
                <w:tab w:val="left" w:pos="8814"/>
              </w:tabs>
              <w:spacing w:line="367" w:lineRule="auto"/>
              <w:ind w:left="0" w:right="-106"/>
              <w:contextualSpacing/>
              <w:jc w:val="center"/>
              <w:outlineLvl w:val="2"/>
              <w:rPr>
                <w:b w:val="0"/>
                <w:bCs w:val="0"/>
                <w:color w:val="0D0D0D" w:themeColor="text1" w:themeTint="F2"/>
                <w:sz w:val="22"/>
                <w:szCs w:val="22"/>
              </w:rPr>
            </w:pPr>
            <w:r w:rsidRPr="003B6668">
              <w:rPr>
                <w:b w:val="0"/>
                <w:bCs w:val="0"/>
                <w:color w:val="0D0D0D" w:themeColor="text1" w:themeTint="F2"/>
                <w:sz w:val="22"/>
                <w:szCs w:val="22"/>
              </w:rPr>
              <w:t>10</w:t>
            </w:r>
          </w:p>
        </w:tc>
        <w:tc>
          <w:tcPr>
            <w:tcW w:w="1843" w:type="dxa"/>
          </w:tcPr>
          <w:p w14:paraId="29499569" w14:textId="77777777" w:rsidR="00E66B56" w:rsidRPr="003B6668" w:rsidRDefault="00E66B56" w:rsidP="003B6668">
            <w:pPr>
              <w:pStyle w:val="Heading3"/>
              <w:tabs>
                <w:tab w:val="left" w:pos="0"/>
                <w:tab w:val="left" w:pos="2256"/>
                <w:tab w:val="left" w:pos="3288"/>
                <w:tab w:val="left" w:pos="4348"/>
                <w:tab w:val="left" w:pos="5163"/>
                <w:tab w:val="left" w:pos="5844"/>
                <w:tab w:val="left" w:pos="6506"/>
                <w:tab w:val="left" w:pos="7350"/>
                <w:tab w:val="left" w:pos="7864"/>
                <w:tab w:val="left" w:pos="8814"/>
              </w:tabs>
              <w:spacing w:line="367" w:lineRule="auto"/>
              <w:ind w:left="0" w:right="-106"/>
              <w:contextualSpacing/>
              <w:jc w:val="center"/>
              <w:outlineLvl w:val="2"/>
              <w:rPr>
                <w:b w:val="0"/>
                <w:bCs w:val="0"/>
                <w:color w:val="0D0D0D" w:themeColor="text1" w:themeTint="F2"/>
                <w:sz w:val="22"/>
                <w:szCs w:val="22"/>
              </w:rPr>
            </w:pPr>
            <w:r w:rsidRPr="003B6668">
              <w:rPr>
                <w:b w:val="0"/>
                <w:bCs w:val="0"/>
                <w:color w:val="0D0D0D" w:themeColor="text1" w:themeTint="F2"/>
                <w:sz w:val="22"/>
                <w:szCs w:val="22"/>
              </w:rPr>
              <w:t>26</w:t>
            </w:r>
          </w:p>
        </w:tc>
        <w:tc>
          <w:tcPr>
            <w:tcW w:w="1559" w:type="dxa"/>
          </w:tcPr>
          <w:p w14:paraId="06F593C5" w14:textId="77777777" w:rsidR="00E66B56" w:rsidRPr="003B6668" w:rsidRDefault="00E66B56" w:rsidP="003B6668">
            <w:pPr>
              <w:pStyle w:val="Heading3"/>
              <w:tabs>
                <w:tab w:val="left" w:pos="0"/>
                <w:tab w:val="left" w:pos="2256"/>
                <w:tab w:val="left" w:pos="3288"/>
                <w:tab w:val="left" w:pos="4348"/>
                <w:tab w:val="left" w:pos="5163"/>
                <w:tab w:val="left" w:pos="5844"/>
                <w:tab w:val="left" w:pos="6506"/>
                <w:tab w:val="left" w:pos="7350"/>
                <w:tab w:val="left" w:pos="7864"/>
                <w:tab w:val="left" w:pos="8814"/>
              </w:tabs>
              <w:spacing w:line="367" w:lineRule="auto"/>
              <w:ind w:left="0" w:right="-106"/>
              <w:contextualSpacing/>
              <w:jc w:val="center"/>
              <w:outlineLvl w:val="2"/>
              <w:rPr>
                <w:b w:val="0"/>
                <w:bCs w:val="0"/>
                <w:color w:val="0D0D0D" w:themeColor="text1" w:themeTint="F2"/>
                <w:sz w:val="22"/>
                <w:szCs w:val="22"/>
              </w:rPr>
            </w:pPr>
            <w:r w:rsidRPr="003B6668">
              <w:rPr>
                <w:b w:val="0"/>
                <w:bCs w:val="0"/>
                <w:color w:val="0D0D0D" w:themeColor="text1" w:themeTint="F2"/>
                <w:sz w:val="22"/>
                <w:szCs w:val="22"/>
              </w:rPr>
              <w:t>2.6</w:t>
            </w:r>
          </w:p>
        </w:tc>
      </w:tr>
      <w:tr w:rsidR="003B6668" w14:paraId="4AC87A38" w14:textId="77777777" w:rsidTr="003B6668">
        <w:tc>
          <w:tcPr>
            <w:tcW w:w="1134" w:type="dxa"/>
          </w:tcPr>
          <w:p w14:paraId="3196DC1F" w14:textId="77777777" w:rsidR="00E66B56" w:rsidRPr="003B6668" w:rsidRDefault="00E66B56" w:rsidP="003B6668">
            <w:pPr>
              <w:pStyle w:val="Heading3"/>
              <w:tabs>
                <w:tab w:val="left" w:pos="0"/>
                <w:tab w:val="left" w:pos="2256"/>
                <w:tab w:val="left" w:pos="3288"/>
                <w:tab w:val="left" w:pos="4348"/>
                <w:tab w:val="left" w:pos="5163"/>
                <w:tab w:val="left" w:pos="5844"/>
                <w:tab w:val="left" w:pos="6506"/>
                <w:tab w:val="left" w:pos="7350"/>
                <w:tab w:val="left" w:pos="7864"/>
                <w:tab w:val="left" w:pos="8814"/>
              </w:tabs>
              <w:spacing w:line="367" w:lineRule="auto"/>
              <w:ind w:left="0" w:right="-106"/>
              <w:contextualSpacing/>
              <w:jc w:val="center"/>
              <w:outlineLvl w:val="2"/>
              <w:rPr>
                <w:b w:val="0"/>
                <w:bCs w:val="0"/>
                <w:color w:val="0D0D0D" w:themeColor="text1" w:themeTint="F2"/>
                <w:sz w:val="22"/>
                <w:szCs w:val="22"/>
              </w:rPr>
            </w:pPr>
            <w:r w:rsidRPr="003B6668">
              <w:rPr>
                <w:b w:val="0"/>
                <w:bCs w:val="0"/>
                <w:color w:val="0D0D0D" w:themeColor="text1" w:themeTint="F2"/>
                <w:sz w:val="22"/>
                <w:szCs w:val="22"/>
              </w:rPr>
              <w:t>I</w:t>
            </w:r>
            <w:r w:rsidRPr="003B6668">
              <w:rPr>
                <w:b w:val="0"/>
                <w:bCs w:val="0"/>
                <w:color w:val="0D0D0D" w:themeColor="text1" w:themeTint="F2"/>
                <w:sz w:val="22"/>
                <w:szCs w:val="22"/>
                <w:vertAlign w:val="subscript"/>
              </w:rPr>
              <w:t>47</w:t>
            </w:r>
          </w:p>
        </w:tc>
        <w:tc>
          <w:tcPr>
            <w:tcW w:w="1843" w:type="dxa"/>
          </w:tcPr>
          <w:p w14:paraId="03876F3A" w14:textId="77777777" w:rsidR="00E66B56" w:rsidRPr="003B6668" w:rsidRDefault="00E66B56" w:rsidP="003B6668">
            <w:pPr>
              <w:pStyle w:val="Heading3"/>
              <w:tabs>
                <w:tab w:val="left" w:pos="0"/>
                <w:tab w:val="left" w:pos="2256"/>
                <w:tab w:val="left" w:pos="3288"/>
                <w:tab w:val="left" w:pos="4348"/>
                <w:tab w:val="left" w:pos="5163"/>
                <w:tab w:val="left" w:pos="5844"/>
                <w:tab w:val="left" w:pos="6506"/>
                <w:tab w:val="left" w:pos="7350"/>
                <w:tab w:val="left" w:pos="7864"/>
                <w:tab w:val="left" w:pos="8814"/>
              </w:tabs>
              <w:spacing w:line="367" w:lineRule="auto"/>
              <w:ind w:left="0" w:right="-106"/>
              <w:contextualSpacing/>
              <w:jc w:val="center"/>
              <w:outlineLvl w:val="2"/>
              <w:rPr>
                <w:b w:val="0"/>
                <w:bCs w:val="0"/>
                <w:color w:val="0D0D0D" w:themeColor="text1" w:themeTint="F2"/>
                <w:sz w:val="22"/>
                <w:szCs w:val="22"/>
              </w:rPr>
            </w:pPr>
            <w:r w:rsidRPr="003B6668">
              <w:rPr>
                <w:b w:val="0"/>
                <w:bCs w:val="0"/>
                <w:color w:val="0D0D0D" w:themeColor="text1" w:themeTint="F2"/>
                <w:sz w:val="22"/>
                <w:szCs w:val="22"/>
              </w:rPr>
              <w:t>Pigeon pea</w:t>
            </w:r>
          </w:p>
        </w:tc>
        <w:tc>
          <w:tcPr>
            <w:tcW w:w="1843" w:type="dxa"/>
          </w:tcPr>
          <w:p w14:paraId="7DC2AF00" w14:textId="77777777" w:rsidR="00E66B56" w:rsidRPr="003B6668" w:rsidRDefault="00E66B56" w:rsidP="003B6668">
            <w:pPr>
              <w:pStyle w:val="Heading3"/>
              <w:tabs>
                <w:tab w:val="left" w:pos="0"/>
                <w:tab w:val="left" w:pos="2256"/>
                <w:tab w:val="left" w:pos="3288"/>
                <w:tab w:val="left" w:pos="4348"/>
                <w:tab w:val="left" w:pos="5163"/>
                <w:tab w:val="left" w:pos="5844"/>
                <w:tab w:val="left" w:pos="6506"/>
                <w:tab w:val="left" w:pos="7350"/>
                <w:tab w:val="left" w:pos="7864"/>
                <w:tab w:val="left" w:pos="8814"/>
              </w:tabs>
              <w:spacing w:line="367" w:lineRule="auto"/>
              <w:ind w:left="0" w:right="-106"/>
              <w:contextualSpacing/>
              <w:jc w:val="center"/>
              <w:outlineLvl w:val="2"/>
              <w:rPr>
                <w:b w:val="0"/>
                <w:bCs w:val="0"/>
                <w:color w:val="0D0D0D" w:themeColor="text1" w:themeTint="F2"/>
                <w:sz w:val="22"/>
                <w:szCs w:val="22"/>
              </w:rPr>
            </w:pPr>
            <w:r w:rsidRPr="003B6668">
              <w:rPr>
                <w:b w:val="0"/>
                <w:bCs w:val="0"/>
                <w:color w:val="0D0D0D" w:themeColor="text1" w:themeTint="F2"/>
                <w:sz w:val="22"/>
                <w:szCs w:val="22"/>
              </w:rPr>
              <w:t>7</w:t>
            </w:r>
          </w:p>
        </w:tc>
        <w:tc>
          <w:tcPr>
            <w:tcW w:w="1843" w:type="dxa"/>
          </w:tcPr>
          <w:p w14:paraId="30C09647" w14:textId="77777777" w:rsidR="00E66B56" w:rsidRPr="003B6668" w:rsidRDefault="00E66B56" w:rsidP="003B6668">
            <w:pPr>
              <w:pStyle w:val="Heading3"/>
              <w:tabs>
                <w:tab w:val="left" w:pos="0"/>
                <w:tab w:val="left" w:pos="2256"/>
                <w:tab w:val="left" w:pos="3288"/>
                <w:tab w:val="left" w:pos="4348"/>
                <w:tab w:val="left" w:pos="5163"/>
                <w:tab w:val="left" w:pos="5844"/>
                <w:tab w:val="left" w:pos="6506"/>
                <w:tab w:val="left" w:pos="7350"/>
                <w:tab w:val="left" w:pos="7864"/>
                <w:tab w:val="left" w:pos="8814"/>
              </w:tabs>
              <w:spacing w:line="367" w:lineRule="auto"/>
              <w:ind w:left="0" w:right="-106"/>
              <w:contextualSpacing/>
              <w:jc w:val="center"/>
              <w:outlineLvl w:val="2"/>
              <w:rPr>
                <w:b w:val="0"/>
                <w:bCs w:val="0"/>
                <w:color w:val="0D0D0D" w:themeColor="text1" w:themeTint="F2"/>
                <w:sz w:val="22"/>
                <w:szCs w:val="22"/>
              </w:rPr>
            </w:pPr>
            <w:r w:rsidRPr="003B6668">
              <w:rPr>
                <w:b w:val="0"/>
                <w:bCs w:val="0"/>
                <w:color w:val="0D0D0D" w:themeColor="text1" w:themeTint="F2"/>
                <w:sz w:val="22"/>
                <w:szCs w:val="22"/>
              </w:rPr>
              <w:t>23</w:t>
            </w:r>
          </w:p>
        </w:tc>
        <w:tc>
          <w:tcPr>
            <w:tcW w:w="1559" w:type="dxa"/>
          </w:tcPr>
          <w:p w14:paraId="6751DE42" w14:textId="77777777" w:rsidR="00E66B56" w:rsidRPr="003B6668" w:rsidRDefault="00E66B56" w:rsidP="003B6668">
            <w:pPr>
              <w:pStyle w:val="Heading3"/>
              <w:tabs>
                <w:tab w:val="left" w:pos="0"/>
                <w:tab w:val="left" w:pos="2256"/>
                <w:tab w:val="left" w:pos="3288"/>
                <w:tab w:val="left" w:pos="4348"/>
                <w:tab w:val="left" w:pos="5163"/>
                <w:tab w:val="left" w:pos="5844"/>
                <w:tab w:val="left" w:pos="6506"/>
                <w:tab w:val="left" w:pos="7350"/>
                <w:tab w:val="left" w:pos="7864"/>
                <w:tab w:val="left" w:pos="8814"/>
              </w:tabs>
              <w:spacing w:line="367" w:lineRule="auto"/>
              <w:ind w:left="0" w:right="-106"/>
              <w:contextualSpacing/>
              <w:jc w:val="center"/>
              <w:outlineLvl w:val="2"/>
              <w:rPr>
                <w:b w:val="0"/>
                <w:bCs w:val="0"/>
                <w:color w:val="0D0D0D" w:themeColor="text1" w:themeTint="F2"/>
                <w:sz w:val="22"/>
                <w:szCs w:val="22"/>
              </w:rPr>
            </w:pPr>
            <w:r w:rsidRPr="003B6668">
              <w:rPr>
                <w:b w:val="0"/>
                <w:bCs w:val="0"/>
                <w:color w:val="0D0D0D" w:themeColor="text1" w:themeTint="F2"/>
                <w:sz w:val="22"/>
                <w:szCs w:val="22"/>
              </w:rPr>
              <w:t>3.28</w:t>
            </w:r>
          </w:p>
        </w:tc>
      </w:tr>
      <w:tr w:rsidR="003B6668" w14:paraId="735005D6" w14:textId="77777777" w:rsidTr="003B6668">
        <w:trPr>
          <w:trHeight w:val="70"/>
        </w:trPr>
        <w:tc>
          <w:tcPr>
            <w:tcW w:w="1134" w:type="dxa"/>
          </w:tcPr>
          <w:p w14:paraId="080593EF" w14:textId="77777777" w:rsidR="00E66B56" w:rsidRPr="003B6668" w:rsidRDefault="00E66B56" w:rsidP="003B6668">
            <w:pPr>
              <w:pStyle w:val="Heading3"/>
              <w:tabs>
                <w:tab w:val="left" w:pos="0"/>
                <w:tab w:val="left" w:pos="2256"/>
                <w:tab w:val="left" w:pos="3288"/>
                <w:tab w:val="left" w:pos="4348"/>
                <w:tab w:val="left" w:pos="5163"/>
                <w:tab w:val="left" w:pos="5844"/>
                <w:tab w:val="left" w:pos="6506"/>
                <w:tab w:val="left" w:pos="7350"/>
                <w:tab w:val="left" w:pos="7864"/>
                <w:tab w:val="left" w:pos="8814"/>
              </w:tabs>
              <w:spacing w:line="367" w:lineRule="auto"/>
              <w:ind w:left="0" w:right="-106"/>
              <w:contextualSpacing/>
              <w:jc w:val="center"/>
              <w:outlineLvl w:val="2"/>
              <w:rPr>
                <w:b w:val="0"/>
                <w:bCs w:val="0"/>
                <w:color w:val="0D0D0D" w:themeColor="text1" w:themeTint="F2"/>
                <w:sz w:val="22"/>
                <w:szCs w:val="22"/>
              </w:rPr>
            </w:pPr>
            <w:r w:rsidRPr="003B6668">
              <w:rPr>
                <w:b w:val="0"/>
                <w:bCs w:val="0"/>
                <w:color w:val="0D0D0D" w:themeColor="text1" w:themeTint="F2"/>
                <w:sz w:val="22"/>
                <w:szCs w:val="22"/>
              </w:rPr>
              <w:t>I</w:t>
            </w:r>
            <w:r w:rsidRPr="003B6668">
              <w:rPr>
                <w:b w:val="0"/>
                <w:bCs w:val="0"/>
                <w:color w:val="0D0D0D" w:themeColor="text1" w:themeTint="F2"/>
                <w:sz w:val="22"/>
                <w:szCs w:val="22"/>
                <w:vertAlign w:val="subscript"/>
              </w:rPr>
              <w:t>48</w:t>
            </w:r>
          </w:p>
        </w:tc>
        <w:tc>
          <w:tcPr>
            <w:tcW w:w="1843" w:type="dxa"/>
          </w:tcPr>
          <w:p w14:paraId="5908E647" w14:textId="77777777" w:rsidR="00E66B56" w:rsidRPr="003B6668" w:rsidRDefault="00E66B56" w:rsidP="003B6668">
            <w:pPr>
              <w:pStyle w:val="Heading3"/>
              <w:tabs>
                <w:tab w:val="left" w:pos="0"/>
                <w:tab w:val="left" w:pos="2256"/>
                <w:tab w:val="left" w:pos="3288"/>
                <w:tab w:val="left" w:pos="4348"/>
                <w:tab w:val="left" w:pos="5163"/>
                <w:tab w:val="left" w:pos="5844"/>
                <w:tab w:val="left" w:pos="6506"/>
                <w:tab w:val="left" w:pos="7350"/>
                <w:tab w:val="left" w:pos="7864"/>
                <w:tab w:val="left" w:pos="8814"/>
              </w:tabs>
              <w:spacing w:line="367" w:lineRule="auto"/>
              <w:ind w:left="0" w:right="-106"/>
              <w:contextualSpacing/>
              <w:jc w:val="center"/>
              <w:outlineLvl w:val="2"/>
              <w:rPr>
                <w:b w:val="0"/>
                <w:bCs w:val="0"/>
                <w:color w:val="0D0D0D" w:themeColor="text1" w:themeTint="F2"/>
                <w:sz w:val="22"/>
                <w:szCs w:val="22"/>
              </w:rPr>
            </w:pPr>
            <w:r w:rsidRPr="003B6668">
              <w:rPr>
                <w:b w:val="0"/>
                <w:bCs w:val="0"/>
                <w:color w:val="0D0D0D" w:themeColor="text1" w:themeTint="F2"/>
                <w:sz w:val="22"/>
                <w:szCs w:val="22"/>
              </w:rPr>
              <w:t>Brinjal</w:t>
            </w:r>
          </w:p>
        </w:tc>
        <w:tc>
          <w:tcPr>
            <w:tcW w:w="1843" w:type="dxa"/>
          </w:tcPr>
          <w:p w14:paraId="4577234F" w14:textId="77777777" w:rsidR="00E66B56" w:rsidRPr="003B6668" w:rsidRDefault="00E66B56" w:rsidP="003B6668">
            <w:pPr>
              <w:pStyle w:val="Heading3"/>
              <w:tabs>
                <w:tab w:val="left" w:pos="0"/>
                <w:tab w:val="left" w:pos="2256"/>
                <w:tab w:val="left" w:pos="3288"/>
                <w:tab w:val="left" w:pos="4348"/>
                <w:tab w:val="left" w:pos="5163"/>
                <w:tab w:val="left" w:pos="5844"/>
                <w:tab w:val="left" w:pos="6506"/>
                <w:tab w:val="left" w:pos="7350"/>
                <w:tab w:val="left" w:pos="7864"/>
                <w:tab w:val="left" w:pos="8814"/>
              </w:tabs>
              <w:spacing w:line="367" w:lineRule="auto"/>
              <w:ind w:left="0" w:right="-106"/>
              <w:contextualSpacing/>
              <w:jc w:val="center"/>
              <w:outlineLvl w:val="2"/>
              <w:rPr>
                <w:b w:val="0"/>
                <w:bCs w:val="0"/>
                <w:color w:val="0D0D0D" w:themeColor="text1" w:themeTint="F2"/>
                <w:sz w:val="22"/>
                <w:szCs w:val="22"/>
              </w:rPr>
            </w:pPr>
            <w:r w:rsidRPr="003B6668">
              <w:rPr>
                <w:b w:val="0"/>
                <w:bCs w:val="0"/>
                <w:color w:val="0D0D0D" w:themeColor="text1" w:themeTint="F2"/>
                <w:sz w:val="22"/>
                <w:szCs w:val="22"/>
              </w:rPr>
              <w:t>19</w:t>
            </w:r>
          </w:p>
        </w:tc>
        <w:tc>
          <w:tcPr>
            <w:tcW w:w="1843" w:type="dxa"/>
          </w:tcPr>
          <w:p w14:paraId="06926EA9" w14:textId="77777777" w:rsidR="00E66B56" w:rsidRPr="003B6668" w:rsidRDefault="00E66B56" w:rsidP="003B6668">
            <w:pPr>
              <w:pStyle w:val="Heading3"/>
              <w:tabs>
                <w:tab w:val="left" w:pos="0"/>
                <w:tab w:val="left" w:pos="2256"/>
                <w:tab w:val="left" w:pos="3288"/>
                <w:tab w:val="left" w:pos="4348"/>
                <w:tab w:val="left" w:pos="5163"/>
                <w:tab w:val="left" w:pos="5844"/>
                <w:tab w:val="left" w:pos="6506"/>
                <w:tab w:val="left" w:pos="7350"/>
                <w:tab w:val="left" w:pos="7864"/>
                <w:tab w:val="left" w:pos="8814"/>
              </w:tabs>
              <w:spacing w:line="367" w:lineRule="auto"/>
              <w:ind w:left="0" w:right="-106"/>
              <w:contextualSpacing/>
              <w:jc w:val="center"/>
              <w:outlineLvl w:val="2"/>
              <w:rPr>
                <w:b w:val="0"/>
                <w:bCs w:val="0"/>
                <w:color w:val="0D0D0D" w:themeColor="text1" w:themeTint="F2"/>
                <w:sz w:val="22"/>
                <w:szCs w:val="22"/>
              </w:rPr>
            </w:pPr>
            <w:r w:rsidRPr="003B6668">
              <w:rPr>
                <w:b w:val="0"/>
                <w:bCs w:val="0"/>
                <w:color w:val="0D0D0D" w:themeColor="text1" w:themeTint="F2"/>
                <w:sz w:val="22"/>
                <w:szCs w:val="22"/>
              </w:rPr>
              <w:t>23</w:t>
            </w:r>
          </w:p>
        </w:tc>
        <w:tc>
          <w:tcPr>
            <w:tcW w:w="1559" w:type="dxa"/>
          </w:tcPr>
          <w:p w14:paraId="3AABFE85" w14:textId="77777777" w:rsidR="00E66B56" w:rsidRPr="003B6668" w:rsidRDefault="00E66B56" w:rsidP="003B6668">
            <w:pPr>
              <w:pStyle w:val="Heading3"/>
              <w:tabs>
                <w:tab w:val="left" w:pos="0"/>
                <w:tab w:val="left" w:pos="2256"/>
                <w:tab w:val="left" w:pos="3288"/>
                <w:tab w:val="left" w:pos="4348"/>
                <w:tab w:val="left" w:pos="5163"/>
                <w:tab w:val="left" w:pos="5844"/>
                <w:tab w:val="left" w:pos="6506"/>
                <w:tab w:val="left" w:pos="7350"/>
                <w:tab w:val="left" w:pos="7864"/>
                <w:tab w:val="left" w:pos="8814"/>
              </w:tabs>
              <w:spacing w:line="367" w:lineRule="auto"/>
              <w:ind w:left="0" w:right="-106"/>
              <w:contextualSpacing/>
              <w:jc w:val="center"/>
              <w:outlineLvl w:val="2"/>
              <w:rPr>
                <w:b w:val="0"/>
                <w:bCs w:val="0"/>
                <w:color w:val="0D0D0D" w:themeColor="text1" w:themeTint="F2"/>
                <w:sz w:val="22"/>
                <w:szCs w:val="22"/>
              </w:rPr>
            </w:pPr>
            <w:r w:rsidRPr="003B6668">
              <w:rPr>
                <w:b w:val="0"/>
                <w:bCs w:val="0"/>
                <w:color w:val="0D0D0D" w:themeColor="text1" w:themeTint="F2"/>
                <w:sz w:val="22"/>
                <w:szCs w:val="22"/>
              </w:rPr>
              <w:t>1.21</w:t>
            </w:r>
          </w:p>
        </w:tc>
      </w:tr>
      <w:tr w:rsidR="003B6668" w14:paraId="5F463C96" w14:textId="77777777" w:rsidTr="003B6668">
        <w:tc>
          <w:tcPr>
            <w:tcW w:w="1134" w:type="dxa"/>
          </w:tcPr>
          <w:p w14:paraId="5FFCD48F" w14:textId="77777777" w:rsidR="00E66B56" w:rsidRPr="003B6668" w:rsidRDefault="00E66B56" w:rsidP="003B6668">
            <w:pPr>
              <w:pStyle w:val="Heading3"/>
              <w:tabs>
                <w:tab w:val="left" w:pos="0"/>
                <w:tab w:val="left" w:pos="2256"/>
                <w:tab w:val="left" w:pos="3288"/>
                <w:tab w:val="left" w:pos="4348"/>
                <w:tab w:val="left" w:pos="5163"/>
                <w:tab w:val="left" w:pos="5844"/>
                <w:tab w:val="left" w:pos="6506"/>
                <w:tab w:val="left" w:pos="7350"/>
                <w:tab w:val="left" w:pos="7864"/>
                <w:tab w:val="left" w:pos="8814"/>
              </w:tabs>
              <w:spacing w:line="367" w:lineRule="auto"/>
              <w:ind w:left="0" w:right="-106"/>
              <w:contextualSpacing/>
              <w:jc w:val="center"/>
              <w:outlineLvl w:val="2"/>
              <w:rPr>
                <w:b w:val="0"/>
                <w:bCs w:val="0"/>
                <w:color w:val="0D0D0D" w:themeColor="text1" w:themeTint="F2"/>
                <w:sz w:val="22"/>
                <w:szCs w:val="22"/>
              </w:rPr>
            </w:pPr>
            <w:r w:rsidRPr="003B6668">
              <w:rPr>
                <w:b w:val="0"/>
                <w:bCs w:val="0"/>
                <w:color w:val="0D0D0D" w:themeColor="text1" w:themeTint="F2"/>
                <w:sz w:val="22"/>
                <w:szCs w:val="22"/>
              </w:rPr>
              <w:t>I</w:t>
            </w:r>
            <w:r w:rsidRPr="003B6668">
              <w:rPr>
                <w:b w:val="0"/>
                <w:bCs w:val="0"/>
                <w:color w:val="0D0D0D" w:themeColor="text1" w:themeTint="F2"/>
                <w:sz w:val="22"/>
                <w:szCs w:val="22"/>
                <w:vertAlign w:val="subscript"/>
              </w:rPr>
              <w:t>53</w:t>
            </w:r>
          </w:p>
        </w:tc>
        <w:tc>
          <w:tcPr>
            <w:tcW w:w="1843" w:type="dxa"/>
          </w:tcPr>
          <w:p w14:paraId="0173487F" w14:textId="77777777" w:rsidR="00E66B56" w:rsidRPr="003B6668" w:rsidRDefault="00E66B56" w:rsidP="003B6668">
            <w:pPr>
              <w:pStyle w:val="Heading3"/>
              <w:tabs>
                <w:tab w:val="left" w:pos="0"/>
                <w:tab w:val="left" w:pos="2256"/>
                <w:tab w:val="left" w:pos="3288"/>
                <w:tab w:val="left" w:pos="4348"/>
                <w:tab w:val="left" w:pos="5163"/>
                <w:tab w:val="left" w:pos="5844"/>
                <w:tab w:val="left" w:pos="6506"/>
                <w:tab w:val="left" w:pos="7350"/>
                <w:tab w:val="left" w:pos="7864"/>
                <w:tab w:val="left" w:pos="8814"/>
              </w:tabs>
              <w:spacing w:line="367" w:lineRule="auto"/>
              <w:ind w:left="0" w:right="-106"/>
              <w:contextualSpacing/>
              <w:jc w:val="center"/>
              <w:outlineLvl w:val="2"/>
              <w:rPr>
                <w:b w:val="0"/>
                <w:bCs w:val="0"/>
                <w:color w:val="0D0D0D" w:themeColor="text1" w:themeTint="F2"/>
                <w:sz w:val="22"/>
                <w:szCs w:val="22"/>
              </w:rPr>
            </w:pPr>
            <w:r w:rsidRPr="003B6668">
              <w:rPr>
                <w:b w:val="0"/>
                <w:bCs w:val="0"/>
                <w:color w:val="0D0D0D" w:themeColor="text1" w:themeTint="F2"/>
                <w:sz w:val="22"/>
                <w:szCs w:val="22"/>
              </w:rPr>
              <w:t>Tomato</w:t>
            </w:r>
          </w:p>
        </w:tc>
        <w:tc>
          <w:tcPr>
            <w:tcW w:w="1843" w:type="dxa"/>
          </w:tcPr>
          <w:p w14:paraId="3EB0DBBF" w14:textId="77777777" w:rsidR="00E66B56" w:rsidRPr="003B6668" w:rsidRDefault="00E66B56" w:rsidP="003B6668">
            <w:pPr>
              <w:pStyle w:val="Heading3"/>
              <w:tabs>
                <w:tab w:val="left" w:pos="0"/>
                <w:tab w:val="left" w:pos="2256"/>
                <w:tab w:val="left" w:pos="3288"/>
                <w:tab w:val="left" w:pos="4348"/>
                <w:tab w:val="left" w:pos="5163"/>
                <w:tab w:val="left" w:pos="5844"/>
                <w:tab w:val="left" w:pos="6506"/>
                <w:tab w:val="left" w:pos="7350"/>
                <w:tab w:val="left" w:pos="7864"/>
                <w:tab w:val="left" w:pos="8814"/>
              </w:tabs>
              <w:spacing w:line="367" w:lineRule="auto"/>
              <w:ind w:left="0" w:right="-106"/>
              <w:contextualSpacing/>
              <w:jc w:val="center"/>
              <w:outlineLvl w:val="2"/>
              <w:rPr>
                <w:b w:val="0"/>
                <w:bCs w:val="0"/>
                <w:color w:val="0D0D0D" w:themeColor="text1" w:themeTint="F2"/>
                <w:sz w:val="22"/>
                <w:szCs w:val="22"/>
              </w:rPr>
            </w:pPr>
            <w:r w:rsidRPr="003B6668">
              <w:rPr>
                <w:b w:val="0"/>
                <w:bCs w:val="0"/>
                <w:color w:val="0D0D0D" w:themeColor="text1" w:themeTint="F2"/>
                <w:sz w:val="22"/>
                <w:szCs w:val="22"/>
              </w:rPr>
              <w:t>6</w:t>
            </w:r>
          </w:p>
        </w:tc>
        <w:tc>
          <w:tcPr>
            <w:tcW w:w="1843" w:type="dxa"/>
          </w:tcPr>
          <w:p w14:paraId="21EAFD4A" w14:textId="77777777" w:rsidR="00E66B56" w:rsidRPr="003B6668" w:rsidRDefault="00E66B56" w:rsidP="003B6668">
            <w:pPr>
              <w:pStyle w:val="Heading3"/>
              <w:tabs>
                <w:tab w:val="left" w:pos="0"/>
                <w:tab w:val="left" w:pos="2256"/>
                <w:tab w:val="left" w:pos="3288"/>
                <w:tab w:val="left" w:pos="4348"/>
                <w:tab w:val="left" w:pos="5163"/>
                <w:tab w:val="left" w:pos="5844"/>
                <w:tab w:val="left" w:pos="6506"/>
                <w:tab w:val="left" w:pos="7350"/>
                <w:tab w:val="left" w:pos="7864"/>
                <w:tab w:val="left" w:pos="8814"/>
              </w:tabs>
              <w:spacing w:line="367" w:lineRule="auto"/>
              <w:ind w:left="0" w:right="-106"/>
              <w:contextualSpacing/>
              <w:jc w:val="center"/>
              <w:outlineLvl w:val="2"/>
              <w:rPr>
                <w:b w:val="0"/>
                <w:bCs w:val="0"/>
                <w:color w:val="0D0D0D" w:themeColor="text1" w:themeTint="F2"/>
                <w:sz w:val="22"/>
                <w:szCs w:val="22"/>
              </w:rPr>
            </w:pPr>
            <w:r w:rsidRPr="003B6668">
              <w:rPr>
                <w:b w:val="0"/>
                <w:bCs w:val="0"/>
                <w:color w:val="0D0D0D" w:themeColor="text1" w:themeTint="F2"/>
                <w:sz w:val="22"/>
                <w:szCs w:val="22"/>
              </w:rPr>
              <w:t>8</w:t>
            </w:r>
          </w:p>
        </w:tc>
        <w:tc>
          <w:tcPr>
            <w:tcW w:w="1559" w:type="dxa"/>
          </w:tcPr>
          <w:p w14:paraId="4F03C916" w14:textId="77777777" w:rsidR="00E66B56" w:rsidRPr="003B6668" w:rsidRDefault="00E66B56" w:rsidP="003B6668">
            <w:pPr>
              <w:pStyle w:val="Heading3"/>
              <w:tabs>
                <w:tab w:val="left" w:pos="0"/>
                <w:tab w:val="left" w:pos="2256"/>
                <w:tab w:val="left" w:pos="3288"/>
                <w:tab w:val="left" w:pos="4348"/>
                <w:tab w:val="left" w:pos="5163"/>
                <w:tab w:val="left" w:pos="5844"/>
                <w:tab w:val="left" w:pos="6506"/>
                <w:tab w:val="left" w:pos="7350"/>
                <w:tab w:val="left" w:pos="7864"/>
                <w:tab w:val="left" w:pos="8814"/>
              </w:tabs>
              <w:spacing w:line="367" w:lineRule="auto"/>
              <w:ind w:left="0" w:right="-106"/>
              <w:contextualSpacing/>
              <w:jc w:val="center"/>
              <w:outlineLvl w:val="2"/>
              <w:rPr>
                <w:b w:val="0"/>
                <w:bCs w:val="0"/>
                <w:color w:val="0D0D0D" w:themeColor="text1" w:themeTint="F2"/>
                <w:sz w:val="22"/>
                <w:szCs w:val="22"/>
              </w:rPr>
            </w:pPr>
            <w:r w:rsidRPr="003B6668">
              <w:rPr>
                <w:b w:val="0"/>
                <w:bCs w:val="0"/>
                <w:color w:val="0D0D0D" w:themeColor="text1" w:themeTint="F2"/>
                <w:sz w:val="22"/>
                <w:szCs w:val="22"/>
              </w:rPr>
              <w:t>1.33</w:t>
            </w:r>
          </w:p>
        </w:tc>
      </w:tr>
      <w:tr w:rsidR="003B6668" w14:paraId="6B592BA6" w14:textId="77777777" w:rsidTr="003B6668">
        <w:trPr>
          <w:trHeight w:val="154"/>
        </w:trPr>
        <w:tc>
          <w:tcPr>
            <w:tcW w:w="1134" w:type="dxa"/>
          </w:tcPr>
          <w:p w14:paraId="248F4067" w14:textId="77777777" w:rsidR="00E66B56" w:rsidRPr="003B6668" w:rsidRDefault="00E66B56" w:rsidP="003B6668">
            <w:pPr>
              <w:pStyle w:val="Heading3"/>
              <w:tabs>
                <w:tab w:val="left" w:pos="0"/>
                <w:tab w:val="left" w:pos="2256"/>
                <w:tab w:val="left" w:pos="3288"/>
                <w:tab w:val="left" w:pos="4348"/>
                <w:tab w:val="left" w:pos="5163"/>
                <w:tab w:val="left" w:pos="5844"/>
                <w:tab w:val="left" w:pos="6506"/>
                <w:tab w:val="left" w:pos="7350"/>
                <w:tab w:val="left" w:pos="7864"/>
                <w:tab w:val="left" w:pos="8814"/>
              </w:tabs>
              <w:spacing w:line="367" w:lineRule="auto"/>
              <w:ind w:left="0" w:right="-106"/>
              <w:contextualSpacing/>
              <w:jc w:val="center"/>
              <w:outlineLvl w:val="2"/>
              <w:rPr>
                <w:b w:val="0"/>
                <w:bCs w:val="0"/>
                <w:color w:val="0D0D0D" w:themeColor="text1" w:themeTint="F2"/>
                <w:sz w:val="22"/>
                <w:szCs w:val="22"/>
              </w:rPr>
            </w:pPr>
            <w:r w:rsidRPr="003B6668">
              <w:rPr>
                <w:b w:val="0"/>
                <w:bCs w:val="0"/>
                <w:color w:val="0D0D0D" w:themeColor="text1" w:themeTint="F2"/>
                <w:sz w:val="22"/>
                <w:szCs w:val="22"/>
              </w:rPr>
              <w:t>I</w:t>
            </w:r>
            <w:r w:rsidRPr="003B6668">
              <w:rPr>
                <w:b w:val="0"/>
                <w:bCs w:val="0"/>
                <w:color w:val="0D0D0D" w:themeColor="text1" w:themeTint="F2"/>
                <w:sz w:val="22"/>
                <w:szCs w:val="22"/>
                <w:vertAlign w:val="subscript"/>
              </w:rPr>
              <w:t>77</w:t>
            </w:r>
          </w:p>
        </w:tc>
        <w:tc>
          <w:tcPr>
            <w:tcW w:w="1843" w:type="dxa"/>
          </w:tcPr>
          <w:p w14:paraId="26A67733" w14:textId="77777777" w:rsidR="00E66B56" w:rsidRPr="003B6668" w:rsidRDefault="00E66B56" w:rsidP="003B6668">
            <w:pPr>
              <w:pStyle w:val="Heading3"/>
              <w:tabs>
                <w:tab w:val="left" w:pos="0"/>
                <w:tab w:val="left" w:pos="2256"/>
                <w:tab w:val="left" w:pos="3288"/>
                <w:tab w:val="left" w:pos="4348"/>
                <w:tab w:val="left" w:pos="5163"/>
                <w:tab w:val="left" w:pos="5844"/>
                <w:tab w:val="left" w:pos="6506"/>
                <w:tab w:val="left" w:pos="7350"/>
                <w:tab w:val="left" w:pos="7864"/>
                <w:tab w:val="left" w:pos="8814"/>
              </w:tabs>
              <w:spacing w:line="367" w:lineRule="auto"/>
              <w:ind w:left="0" w:right="-106"/>
              <w:contextualSpacing/>
              <w:jc w:val="center"/>
              <w:outlineLvl w:val="2"/>
              <w:rPr>
                <w:b w:val="0"/>
                <w:bCs w:val="0"/>
                <w:color w:val="0D0D0D" w:themeColor="text1" w:themeTint="F2"/>
                <w:sz w:val="22"/>
                <w:szCs w:val="22"/>
              </w:rPr>
            </w:pPr>
            <w:r w:rsidRPr="003B6668">
              <w:rPr>
                <w:b w:val="0"/>
                <w:bCs w:val="0"/>
                <w:color w:val="0D0D0D" w:themeColor="text1" w:themeTint="F2"/>
                <w:sz w:val="22"/>
                <w:szCs w:val="22"/>
              </w:rPr>
              <w:t>Paddy</w:t>
            </w:r>
          </w:p>
        </w:tc>
        <w:tc>
          <w:tcPr>
            <w:tcW w:w="1843" w:type="dxa"/>
          </w:tcPr>
          <w:p w14:paraId="5B37B9D1" w14:textId="77777777" w:rsidR="00E66B56" w:rsidRPr="003B6668" w:rsidRDefault="00E66B56" w:rsidP="003B6668">
            <w:pPr>
              <w:pStyle w:val="Heading3"/>
              <w:tabs>
                <w:tab w:val="left" w:pos="0"/>
                <w:tab w:val="left" w:pos="2256"/>
                <w:tab w:val="left" w:pos="3288"/>
                <w:tab w:val="left" w:pos="4348"/>
                <w:tab w:val="left" w:pos="5163"/>
                <w:tab w:val="left" w:pos="5844"/>
                <w:tab w:val="left" w:pos="6506"/>
                <w:tab w:val="left" w:pos="7350"/>
                <w:tab w:val="left" w:pos="7864"/>
                <w:tab w:val="left" w:pos="8814"/>
              </w:tabs>
              <w:spacing w:line="367" w:lineRule="auto"/>
              <w:ind w:left="0" w:right="-106"/>
              <w:contextualSpacing/>
              <w:jc w:val="center"/>
              <w:outlineLvl w:val="2"/>
              <w:rPr>
                <w:b w:val="0"/>
                <w:bCs w:val="0"/>
                <w:color w:val="0D0D0D" w:themeColor="text1" w:themeTint="F2"/>
                <w:sz w:val="22"/>
                <w:szCs w:val="22"/>
              </w:rPr>
            </w:pPr>
            <w:r w:rsidRPr="003B6668">
              <w:rPr>
                <w:b w:val="0"/>
                <w:bCs w:val="0"/>
                <w:color w:val="0D0D0D" w:themeColor="text1" w:themeTint="F2"/>
                <w:sz w:val="22"/>
                <w:szCs w:val="22"/>
              </w:rPr>
              <w:t>5</w:t>
            </w:r>
          </w:p>
        </w:tc>
        <w:tc>
          <w:tcPr>
            <w:tcW w:w="1843" w:type="dxa"/>
          </w:tcPr>
          <w:p w14:paraId="03E05C0C" w14:textId="77777777" w:rsidR="00E66B56" w:rsidRPr="003B6668" w:rsidRDefault="00E66B56" w:rsidP="003B6668">
            <w:pPr>
              <w:pStyle w:val="Heading3"/>
              <w:tabs>
                <w:tab w:val="left" w:pos="0"/>
                <w:tab w:val="left" w:pos="2256"/>
                <w:tab w:val="left" w:pos="3288"/>
                <w:tab w:val="left" w:pos="4348"/>
                <w:tab w:val="left" w:pos="5163"/>
                <w:tab w:val="left" w:pos="5844"/>
                <w:tab w:val="left" w:pos="6506"/>
                <w:tab w:val="left" w:pos="7350"/>
                <w:tab w:val="left" w:pos="7864"/>
                <w:tab w:val="left" w:pos="8814"/>
              </w:tabs>
              <w:spacing w:line="367" w:lineRule="auto"/>
              <w:ind w:left="0" w:right="-106"/>
              <w:contextualSpacing/>
              <w:jc w:val="center"/>
              <w:outlineLvl w:val="2"/>
              <w:rPr>
                <w:b w:val="0"/>
                <w:bCs w:val="0"/>
                <w:color w:val="0D0D0D" w:themeColor="text1" w:themeTint="F2"/>
                <w:sz w:val="22"/>
                <w:szCs w:val="22"/>
              </w:rPr>
            </w:pPr>
            <w:r w:rsidRPr="003B6668">
              <w:rPr>
                <w:b w:val="0"/>
                <w:bCs w:val="0"/>
                <w:color w:val="0D0D0D" w:themeColor="text1" w:themeTint="F2"/>
                <w:sz w:val="22"/>
                <w:szCs w:val="22"/>
              </w:rPr>
              <w:t>17</w:t>
            </w:r>
          </w:p>
        </w:tc>
        <w:tc>
          <w:tcPr>
            <w:tcW w:w="1559" w:type="dxa"/>
          </w:tcPr>
          <w:p w14:paraId="5137F906" w14:textId="77777777" w:rsidR="00E66B56" w:rsidRPr="003B6668" w:rsidRDefault="00E66B56" w:rsidP="003B6668">
            <w:pPr>
              <w:pStyle w:val="Heading3"/>
              <w:tabs>
                <w:tab w:val="left" w:pos="0"/>
                <w:tab w:val="left" w:pos="2256"/>
                <w:tab w:val="left" w:pos="3288"/>
                <w:tab w:val="left" w:pos="4348"/>
                <w:tab w:val="left" w:pos="5163"/>
                <w:tab w:val="left" w:pos="5844"/>
                <w:tab w:val="left" w:pos="6506"/>
                <w:tab w:val="left" w:pos="7350"/>
                <w:tab w:val="left" w:pos="7864"/>
                <w:tab w:val="left" w:pos="8814"/>
              </w:tabs>
              <w:spacing w:line="367" w:lineRule="auto"/>
              <w:ind w:left="0" w:right="-106"/>
              <w:contextualSpacing/>
              <w:jc w:val="center"/>
              <w:outlineLvl w:val="2"/>
              <w:rPr>
                <w:b w:val="0"/>
                <w:bCs w:val="0"/>
                <w:color w:val="0D0D0D" w:themeColor="text1" w:themeTint="F2"/>
                <w:sz w:val="22"/>
                <w:szCs w:val="22"/>
              </w:rPr>
            </w:pPr>
            <w:r w:rsidRPr="003B6668">
              <w:rPr>
                <w:b w:val="0"/>
                <w:bCs w:val="0"/>
                <w:color w:val="0D0D0D" w:themeColor="text1" w:themeTint="F2"/>
                <w:sz w:val="22"/>
                <w:szCs w:val="22"/>
              </w:rPr>
              <w:t>3.4</w:t>
            </w:r>
          </w:p>
        </w:tc>
      </w:tr>
      <w:tr w:rsidR="003B6668" w14:paraId="17B829BE" w14:textId="77777777" w:rsidTr="003B6668">
        <w:tc>
          <w:tcPr>
            <w:tcW w:w="1134" w:type="dxa"/>
          </w:tcPr>
          <w:p w14:paraId="56EC82A7" w14:textId="77777777" w:rsidR="00E66B56" w:rsidRPr="003B6668" w:rsidRDefault="00E66B56" w:rsidP="003B6668">
            <w:pPr>
              <w:pStyle w:val="Heading3"/>
              <w:tabs>
                <w:tab w:val="left" w:pos="0"/>
                <w:tab w:val="left" w:pos="2256"/>
                <w:tab w:val="left" w:pos="3288"/>
                <w:tab w:val="left" w:pos="4348"/>
                <w:tab w:val="left" w:pos="5163"/>
                <w:tab w:val="left" w:pos="5844"/>
                <w:tab w:val="left" w:pos="6506"/>
                <w:tab w:val="left" w:pos="7350"/>
                <w:tab w:val="left" w:pos="7864"/>
                <w:tab w:val="left" w:pos="8814"/>
              </w:tabs>
              <w:spacing w:line="367" w:lineRule="auto"/>
              <w:ind w:left="0" w:right="-106"/>
              <w:contextualSpacing/>
              <w:jc w:val="center"/>
              <w:outlineLvl w:val="2"/>
              <w:rPr>
                <w:b w:val="0"/>
                <w:bCs w:val="0"/>
                <w:color w:val="0D0D0D" w:themeColor="text1" w:themeTint="F2"/>
                <w:sz w:val="22"/>
                <w:szCs w:val="22"/>
              </w:rPr>
            </w:pPr>
            <w:r w:rsidRPr="003B6668">
              <w:rPr>
                <w:b w:val="0"/>
                <w:bCs w:val="0"/>
                <w:color w:val="0D0D0D" w:themeColor="text1" w:themeTint="F2"/>
                <w:sz w:val="22"/>
                <w:szCs w:val="22"/>
              </w:rPr>
              <w:t>I</w:t>
            </w:r>
            <w:r w:rsidRPr="003B6668">
              <w:rPr>
                <w:b w:val="0"/>
                <w:bCs w:val="0"/>
                <w:color w:val="0D0D0D" w:themeColor="text1" w:themeTint="F2"/>
                <w:sz w:val="22"/>
                <w:szCs w:val="22"/>
                <w:vertAlign w:val="subscript"/>
              </w:rPr>
              <w:t>78</w:t>
            </w:r>
          </w:p>
        </w:tc>
        <w:tc>
          <w:tcPr>
            <w:tcW w:w="1843" w:type="dxa"/>
          </w:tcPr>
          <w:p w14:paraId="4A5D2A8B" w14:textId="77777777" w:rsidR="00E66B56" w:rsidRPr="003B6668" w:rsidRDefault="00E66B56" w:rsidP="003B6668">
            <w:pPr>
              <w:pStyle w:val="Heading3"/>
              <w:tabs>
                <w:tab w:val="left" w:pos="0"/>
                <w:tab w:val="left" w:pos="2256"/>
                <w:tab w:val="left" w:pos="3288"/>
                <w:tab w:val="left" w:pos="4348"/>
                <w:tab w:val="left" w:pos="5163"/>
                <w:tab w:val="left" w:pos="5844"/>
                <w:tab w:val="left" w:pos="6506"/>
                <w:tab w:val="left" w:pos="7350"/>
                <w:tab w:val="left" w:pos="7864"/>
                <w:tab w:val="left" w:pos="8814"/>
              </w:tabs>
              <w:spacing w:line="367" w:lineRule="auto"/>
              <w:ind w:left="0" w:right="-106"/>
              <w:contextualSpacing/>
              <w:jc w:val="center"/>
              <w:outlineLvl w:val="2"/>
              <w:rPr>
                <w:b w:val="0"/>
                <w:bCs w:val="0"/>
                <w:color w:val="0D0D0D" w:themeColor="text1" w:themeTint="F2"/>
                <w:sz w:val="22"/>
                <w:szCs w:val="22"/>
              </w:rPr>
            </w:pPr>
            <w:r w:rsidRPr="003B6668">
              <w:rPr>
                <w:b w:val="0"/>
                <w:bCs w:val="0"/>
                <w:color w:val="0D0D0D" w:themeColor="text1" w:themeTint="F2"/>
                <w:sz w:val="22"/>
                <w:szCs w:val="22"/>
              </w:rPr>
              <w:t>Paddy</w:t>
            </w:r>
          </w:p>
        </w:tc>
        <w:tc>
          <w:tcPr>
            <w:tcW w:w="1843" w:type="dxa"/>
          </w:tcPr>
          <w:p w14:paraId="7335E338" w14:textId="77777777" w:rsidR="00E66B56" w:rsidRPr="003B6668" w:rsidRDefault="00E66B56" w:rsidP="003B6668">
            <w:pPr>
              <w:pStyle w:val="Heading3"/>
              <w:tabs>
                <w:tab w:val="left" w:pos="0"/>
                <w:tab w:val="left" w:pos="2256"/>
                <w:tab w:val="left" w:pos="3288"/>
                <w:tab w:val="left" w:pos="4348"/>
                <w:tab w:val="left" w:pos="5163"/>
                <w:tab w:val="left" w:pos="5844"/>
                <w:tab w:val="left" w:pos="6506"/>
                <w:tab w:val="left" w:pos="7350"/>
                <w:tab w:val="left" w:pos="7864"/>
                <w:tab w:val="left" w:pos="8814"/>
              </w:tabs>
              <w:spacing w:line="367" w:lineRule="auto"/>
              <w:ind w:left="0" w:right="-106"/>
              <w:contextualSpacing/>
              <w:jc w:val="center"/>
              <w:outlineLvl w:val="2"/>
              <w:rPr>
                <w:b w:val="0"/>
                <w:bCs w:val="0"/>
                <w:color w:val="0D0D0D" w:themeColor="text1" w:themeTint="F2"/>
                <w:sz w:val="22"/>
                <w:szCs w:val="22"/>
              </w:rPr>
            </w:pPr>
            <w:r w:rsidRPr="003B6668">
              <w:rPr>
                <w:b w:val="0"/>
                <w:bCs w:val="0"/>
                <w:color w:val="0D0D0D" w:themeColor="text1" w:themeTint="F2"/>
                <w:sz w:val="22"/>
                <w:szCs w:val="22"/>
              </w:rPr>
              <w:t>7</w:t>
            </w:r>
          </w:p>
        </w:tc>
        <w:tc>
          <w:tcPr>
            <w:tcW w:w="1843" w:type="dxa"/>
          </w:tcPr>
          <w:p w14:paraId="755ADB8B" w14:textId="77777777" w:rsidR="00E66B56" w:rsidRPr="003B6668" w:rsidRDefault="00E66B56" w:rsidP="003B6668">
            <w:pPr>
              <w:pStyle w:val="Heading3"/>
              <w:tabs>
                <w:tab w:val="left" w:pos="0"/>
                <w:tab w:val="left" w:pos="2256"/>
                <w:tab w:val="left" w:pos="3288"/>
                <w:tab w:val="left" w:pos="4348"/>
                <w:tab w:val="left" w:pos="5163"/>
                <w:tab w:val="left" w:pos="5844"/>
                <w:tab w:val="left" w:pos="6506"/>
                <w:tab w:val="left" w:pos="7350"/>
                <w:tab w:val="left" w:pos="7864"/>
                <w:tab w:val="left" w:pos="8814"/>
              </w:tabs>
              <w:spacing w:line="367" w:lineRule="auto"/>
              <w:ind w:left="0" w:right="-106"/>
              <w:contextualSpacing/>
              <w:jc w:val="center"/>
              <w:outlineLvl w:val="2"/>
              <w:rPr>
                <w:b w:val="0"/>
                <w:bCs w:val="0"/>
                <w:color w:val="0D0D0D" w:themeColor="text1" w:themeTint="F2"/>
                <w:sz w:val="22"/>
                <w:szCs w:val="22"/>
              </w:rPr>
            </w:pPr>
            <w:r w:rsidRPr="003B6668">
              <w:rPr>
                <w:b w:val="0"/>
                <w:bCs w:val="0"/>
                <w:color w:val="0D0D0D" w:themeColor="text1" w:themeTint="F2"/>
                <w:sz w:val="22"/>
                <w:szCs w:val="22"/>
              </w:rPr>
              <w:t>17</w:t>
            </w:r>
          </w:p>
        </w:tc>
        <w:tc>
          <w:tcPr>
            <w:tcW w:w="1559" w:type="dxa"/>
          </w:tcPr>
          <w:p w14:paraId="39A55B9B" w14:textId="77777777" w:rsidR="00E66B56" w:rsidRPr="003B6668" w:rsidRDefault="00E66B56" w:rsidP="003B6668">
            <w:pPr>
              <w:pStyle w:val="Heading3"/>
              <w:tabs>
                <w:tab w:val="left" w:pos="0"/>
                <w:tab w:val="left" w:pos="2256"/>
                <w:tab w:val="left" w:pos="3288"/>
                <w:tab w:val="left" w:pos="4348"/>
                <w:tab w:val="left" w:pos="5163"/>
                <w:tab w:val="left" w:pos="5844"/>
                <w:tab w:val="left" w:pos="6506"/>
                <w:tab w:val="left" w:pos="7350"/>
                <w:tab w:val="left" w:pos="7864"/>
                <w:tab w:val="left" w:pos="8814"/>
              </w:tabs>
              <w:spacing w:line="367" w:lineRule="auto"/>
              <w:ind w:left="0" w:right="-106"/>
              <w:contextualSpacing/>
              <w:jc w:val="center"/>
              <w:outlineLvl w:val="2"/>
              <w:rPr>
                <w:b w:val="0"/>
                <w:bCs w:val="0"/>
                <w:color w:val="0D0D0D" w:themeColor="text1" w:themeTint="F2"/>
                <w:sz w:val="22"/>
                <w:szCs w:val="22"/>
              </w:rPr>
            </w:pPr>
            <w:r w:rsidRPr="003B6668">
              <w:rPr>
                <w:b w:val="0"/>
                <w:bCs w:val="0"/>
                <w:color w:val="0D0D0D" w:themeColor="text1" w:themeTint="F2"/>
                <w:sz w:val="22"/>
                <w:szCs w:val="22"/>
              </w:rPr>
              <w:t>2.42</w:t>
            </w:r>
          </w:p>
        </w:tc>
      </w:tr>
      <w:tr w:rsidR="003B6668" w14:paraId="733D648C" w14:textId="77777777" w:rsidTr="003B6668">
        <w:tc>
          <w:tcPr>
            <w:tcW w:w="1134" w:type="dxa"/>
          </w:tcPr>
          <w:p w14:paraId="0F262F19" w14:textId="77777777" w:rsidR="00E66B56" w:rsidRPr="003B6668" w:rsidRDefault="00E66B56" w:rsidP="003B6668">
            <w:pPr>
              <w:pStyle w:val="Heading3"/>
              <w:tabs>
                <w:tab w:val="left" w:pos="2256"/>
                <w:tab w:val="left" w:pos="3288"/>
                <w:tab w:val="left" w:pos="4348"/>
                <w:tab w:val="left" w:pos="5163"/>
                <w:tab w:val="left" w:pos="5844"/>
                <w:tab w:val="left" w:pos="6506"/>
                <w:tab w:val="left" w:pos="7350"/>
                <w:tab w:val="left" w:pos="7864"/>
                <w:tab w:val="left" w:pos="8814"/>
              </w:tabs>
              <w:spacing w:line="367" w:lineRule="auto"/>
              <w:ind w:left="0" w:right="-106"/>
              <w:contextualSpacing/>
              <w:jc w:val="center"/>
              <w:outlineLvl w:val="2"/>
              <w:rPr>
                <w:b w:val="0"/>
                <w:bCs w:val="0"/>
                <w:color w:val="0D0D0D" w:themeColor="text1" w:themeTint="F2"/>
                <w:sz w:val="22"/>
                <w:szCs w:val="22"/>
              </w:rPr>
            </w:pPr>
            <w:r w:rsidRPr="003B6668">
              <w:rPr>
                <w:b w:val="0"/>
                <w:bCs w:val="0"/>
                <w:color w:val="0D0D0D" w:themeColor="text1" w:themeTint="F2"/>
                <w:sz w:val="22"/>
                <w:szCs w:val="22"/>
              </w:rPr>
              <w:t>I</w:t>
            </w:r>
            <w:r w:rsidRPr="003B6668">
              <w:rPr>
                <w:b w:val="0"/>
                <w:bCs w:val="0"/>
                <w:color w:val="0D0D0D" w:themeColor="text1" w:themeTint="F2"/>
                <w:sz w:val="22"/>
                <w:szCs w:val="22"/>
                <w:vertAlign w:val="subscript"/>
              </w:rPr>
              <w:t>83</w:t>
            </w:r>
          </w:p>
        </w:tc>
        <w:tc>
          <w:tcPr>
            <w:tcW w:w="1843" w:type="dxa"/>
          </w:tcPr>
          <w:p w14:paraId="46E99A17" w14:textId="1C8751F3" w:rsidR="00E66B56" w:rsidRPr="003B6668" w:rsidRDefault="003B6668" w:rsidP="003B6668">
            <w:pPr>
              <w:pStyle w:val="Heading3"/>
              <w:tabs>
                <w:tab w:val="left" w:pos="2256"/>
                <w:tab w:val="left" w:pos="3288"/>
                <w:tab w:val="left" w:pos="4348"/>
                <w:tab w:val="left" w:pos="5163"/>
                <w:tab w:val="left" w:pos="5844"/>
                <w:tab w:val="left" w:pos="6506"/>
                <w:tab w:val="left" w:pos="7350"/>
                <w:tab w:val="left" w:pos="7864"/>
                <w:tab w:val="left" w:pos="8814"/>
              </w:tabs>
              <w:spacing w:line="367" w:lineRule="auto"/>
              <w:ind w:left="0"/>
              <w:contextualSpacing/>
              <w:jc w:val="center"/>
              <w:outlineLvl w:val="2"/>
              <w:rPr>
                <w:b w:val="0"/>
                <w:bCs w:val="0"/>
                <w:color w:val="0D0D0D" w:themeColor="text1" w:themeTint="F2"/>
                <w:sz w:val="22"/>
                <w:szCs w:val="22"/>
              </w:rPr>
            </w:pPr>
            <w:r>
              <w:rPr>
                <w:b w:val="0"/>
                <w:bCs w:val="0"/>
                <w:color w:val="0D0D0D" w:themeColor="text1" w:themeTint="F2"/>
                <w:sz w:val="22"/>
                <w:szCs w:val="22"/>
              </w:rPr>
              <w:t xml:space="preserve"> </w:t>
            </w:r>
            <w:r w:rsidR="00E66B56" w:rsidRPr="003B6668">
              <w:rPr>
                <w:b w:val="0"/>
                <w:bCs w:val="0"/>
                <w:color w:val="0D0D0D" w:themeColor="text1" w:themeTint="F2"/>
                <w:sz w:val="22"/>
                <w:szCs w:val="22"/>
              </w:rPr>
              <w:t>Paddy</w:t>
            </w:r>
          </w:p>
        </w:tc>
        <w:tc>
          <w:tcPr>
            <w:tcW w:w="1843" w:type="dxa"/>
          </w:tcPr>
          <w:p w14:paraId="0AC92D30" w14:textId="77777777" w:rsidR="00E66B56" w:rsidRPr="003B6668" w:rsidRDefault="00E66B56" w:rsidP="003B6668">
            <w:pPr>
              <w:pStyle w:val="Heading3"/>
              <w:tabs>
                <w:tab w:val="left" w:pos="2256"/>
                <w:tab w:val="left" w:pos="3288"/>
                <w:tab w:val="left" w:pos="4348"/>
                <w:tab w:val="left" w:pos="5163"/>
                <w:tab w:val="left" w:pos="5844"/>
                <w:tab w:val="left" w:pos="6506"/>
                <w:tab w:val="left" w:pos="7350"/>
                <w:tab w:val="left" w:pos="7864"/>
                <w:tab w:val="left" w:pos="8814"/>
              </w:tabs>
              <w:spacing w:line="367" w:lineRule="auto"/>
              <w:ind w:left="0" w:right="-110"/>
              <w:contextualSpacing/>
              <w:jc w:val="center"/>
              <w:outlineLvl w:val="2"/>
              <w:rPr>
                <w:b w:val="0"/>
                <w:bCs w:val="0"/>
                <w:color w:val="0D0D0D" w:themeColor="text1" w:themeTint="F2"/>
                <w:sz w:val="22"/>
                <w:szCs w:val="22"/>
              </w:rPr>
            </w:pPr>
            <w:r w:rsidRPr="003B6668">
              <w:rPr>
                <w:b w:val="0"/>
                <w:bCs w:val="0"/>
                <w:color w:val="0D0D0D" w:themeColor="text1" w:themeTint="F2"/>
                <w:sz w:val="22"/>
                <w:szCs w:val="22"/>
              </w:rPr>
              <w:t>4</w:t>
            </w:r>
          </w:p>
        </w:tc>
        <w:tc>
          <w:tcPr>
            <w:tcW w:w="1843" w:type="dxa"/>
          </w:tcPr>
          <w:p w14:paraId="62D75331" w14:textId="77777777" w:rsidR="00E66B56" w:rsidRPr="003B6668" w:rsidRDefault="00E66B56" w:rsidP="003B6668">
            <w:pPr>
              <w:pStyle w:val="Heading3"/>
              <w:tabs>
                <w:tab w:val="left" w:pos="2256"/>
                <w:tab w:val="left" w:pos="3288"/>
                <w:tab w:val="left" w:pos="4348"/>
                <w:tab w:val="left" w:pos="5163"/>
                <w:tab w:val="left" w:pos="5844"/>
                <w:tab w:val="left" w:pos="6506"/>
                <w:tab w:val="left" w:pos="7350"/>
                <w:tab w:val="left" w:pos="7864"/>
                <w:tab w:val="left" w:pos="8814"/>
              </w:tabs>
              <w:spacing w:line="367" w:lineRule="auto"/>
              <w:ind w:left="0" w:right="-110"/>
              <w:contextualSpacing/>
              <w:jc w:val="center"/>
              <w:outlineLvl w:val="2"/>
              <w:rPr>
                <w:b w:val="0"/>
                <w:bCs w:val="0"/>
                <w:color w:val="0D0D0D" w:themeColor="text1" w:themeTint="F2"/>
                <w:sz w:val="22"/>
                <w:szCs w:val="22"/>
              </w:rPr>
            </w:pPr>
            <w:r w:rsidRPr="003B6668">
              <w:rPr>
                <w:b w:val="0"/>
                <w:bCs w:val="0"/>
                <w:color w:val="0D0D0D" w:themeColor="text1" w:themeTint="F2"/>
                <w:sz w:val="22"/>
                <w:szCs w:val="22"/>
              </w:rPr>
              <w:t>20</w:t>
            </w:r>
          </w:p>
        </w:tc>
        <w:tc>
          <w:tcPr>
            <w:tcW w:w="1559" w:type="dxa"/>
          </w:tcPr>
          <w:p w14:paraId="799F66F3" w14:textId="77777777" w:rsidR="00E66B56" w:rsidRPr="003B6668" w:rsidRDefault="00E66B56" w:rsidP="003B6668">
            <w:pPr>
              <w:pStyle w:val="Heading3"/>
              <w:tabs>
                <w:tab w:val="left" w:pos="2256"/>
                <w:tab w:val="left" w:pos="3288"/>
                <w:tab w:val="left" w:pos="4348"/>
                <w:tab w:val="left" w:pos="5163"/>
                <w:tab w:val="left" w:pos="5844"/>
                <w:tab w:val="left" w:pos="6506"/>
                <w:tab w:val="left" w:pos="7350"/>
                <w:tab w:val="left" w:pos="7864"/>
                <w:tab w:val="left" w:pos="8814"/>
              </w:tabs>
              <w:spacing w:line="367" w:lineRule="auto"/>
              <w:ind w:left="0" w:right="-110"/>
              <w:contextualSpacing/>
              <w:jc w:val="center"/>
              <w:outlineLvl w:val="2"/>
              <w:rPr>
                <w:b w:val="0"/>
                <w:bCs w:val="0"/>
                <w:color w:val="0D0D0D" w:themeColor="text1" w:themeTint="F2"/>
                <w:sz w:val="22"/>
                <w:szCs w:val="22"/>
              </w:rPr>
            </w:pPr>
            <w:r w:rsidRPr="003B6668">
              <w:rPr>
                <w:b w:val="0"/>
                <w:bCs w:val="0"/>
                <w:color w:val="0D0D0D" w:themeColor="text1" w:themeTint="F2"/>
                <w:sz w:val="22"/>
                <w:szCs w:val="22"/>
              </w:rPr>
              <w:t>5</w:t>
            </w:r>
          </w:p>
        </w:tc>
      </w:tr>
    </w:tbl>
    <w:p w14:paraId="270E2DB2" w14:textId="77777777" w:rsidR="00E66B56" w:rsidRDefault="00E66B56" w:rsidP="00E66B56">
      <w:pPr>
        <w:pStyle w:val="Heading3"/>
        <w:tabs>
          <w:tab w:val="left" w:pos="2256"/>
          <w:tab w:val="left" w:pos="3288"/>
          <w:tab w:val="left" w:pos="4348"/>
          <w:tab w:val="left" w:pos="5163"/>
          <w:tab w:val="left" w:pos="5844"/>
          <w:tab w:val="left" w:pos="6506"/>
          <w:tab w:val="left" w:pos="7350"/>
          <w:tab w:val="left" w:pos="7864"/>
          <w:tab w:val="left" w:pos="8814"/>
        </w:tabs>
        <w:spacing w:line="367" w:lineRule="auto"/>
        <w:ind w:right="744"/>
        <w:contextualSpacing/>
        <w:rPr>
          <w:color w:val="002060"/>
        </w:rPr>
      </w:pPr>
    </w:p>
    <w:tbl>
      <w:tblPr>
        <w:tblStyle w:val="TableGrid"/>
        <w:tblW w:w="0" w:type="auto"/>
        <w:tblLook w:val="04A0" w:firstRow="1" w:lastRow="0" w:firstColumn="1" w:lastColumn="0" w:noHBand="0" w:noVBand="1"/>
      </w:tblPr>
      <w:tblGrid>
        <w:gridCol w:w="4806"/>
        <w:gridCol w:w="3827"/>
      </w:tblGrid>
      <w:tr w:rsidR="00B54B6C" w14:paraId="6BE38C1F" w14:textId="77777777" w:rsidTr="00B54B6C">
        <w:tc>
          <w:tcPr>
            <w:tcW w:w="4673" w:type="dxa"/>
          </w:tcPr>
          <w:p w14:paraId="01CA8209" w14:textId="4A31CEBE" w:rsidR="00B54B6C" w:rsidRDefault="00B54B6C" w:rsidP="00B54B6C">
            <w:pPr>
              <w:pStyle w:val="BodyText"/>
              <w:ind w:right="-260" w:hanging="120"/>
              <w:rPr>
                <w:b/>
                <w:color w:val="0D0D0D" w:themeColor="text1" w:themeTint="F2"/>
              </w:rPr>
            </w:pPr>
            <w:r>
              <w:rPr>
                <w:b/>
                <w:noProof/>
                <w:color w:val="0D0D0D" w:themeColor="text1" w:themeTint="F2"/>
              </w:rPr>
              <w:drawing>
                <wp:inline distT="0" distB="0" distL="0" distR="0" wp14:anchorId="73D51C0C" wp14:editId="505F113D">
                  <wp:extent cx="2990850" cy="246305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7">
                            <a:extLst>
                              <a:ext uri="{28A0092B-C50C-407E-A947-70E740481C1C}">
                                <a14:useLocalDpi xmlns:a14="http://schemas.microsoft.com/office/drawing/2010/main" val="0"/>
                              </a:ext>
                            </a:extLst>
                          </a:blip>
                          <a:srcRect l="8540" t="8129" r="9091" b="8106"/>
                          <a:stretch/>
                        </pic:blipFill>
                        <pic:spPr bwMode="auto">
                          <a:xfrm>
                            <a:off x="0" y="0"/>
                            <a:ext cx="2998143" cy="246905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827" w:type="dxa"/>
          </w:tcPr>
          <w:p w14:paraId="279DBA76" w14:textId="77777777" w:rsidR="00B54B6C" w:rsidRDefault="00B54B6C" w:rsidP="00710631">
            <w:pPr>
              <w:pStyle w:val="BodyText"/>
              <w:rPr>
                <w:b/>
                <w:color w:val="0D0D0D" w:themeColor="text1" w:themeTint="F2"/>
              </w:rPr>
            </w:pPr>
          </w:p>
          <w:p w14:paraId="4B0F432F" w14:textId="77777777" w:rsidR="00B54B6C" w:rsidRDefault="00B54B6C" w:rsidP="00710631">
            <w:pPr>
              <w:pStyle w:val="BodyText"/>
              <w:rPr>
                <w:b/>
                <w:color w:val="0D0D0D" w:themeColor="text1" w:themeTint="F2"/>
              </w:rPr>
            </w:pPr>
          </w:p>
          <w:p w14:paraId="1566B52D" w14:textId="77777777" w:rsidR="00B54B6C" w:rsidRDefault="00B54B6C" w:rsidP="00710631">
            <w:pPr>
              <w:pStyle w:val="BodyText"/>
              <w:rPr>
                <w:b/>
                <w:color w:val="0D0D0D" w:themeColor="text1" w:themeTint="F2"/>
              </w:rPr>
            </w:pPr>
          </w:p>
          <w:p w14:paraId="50EB3F2D" w14:textId="027C1622" w:rsidR="00B54B6C" w:rsidRDefault="00B54B6C" w:rsidP="00B54B6C">
            <w:pPr>
              <w:pStyle w:val="BodyText"/>
              <w:jc w:val="both"/>
              <w:rPr>
                <w:b/>
                <w:color w:val="0D0D0D" w:themeColor="text1" w:themeTint="F2"/>
              </w:rPr>
            </w:pPr>
            <w:r>
              <w:rPr>
                <w:b/>
                <w:color w:val="0D0D0D" w:themeColor="text1" w:themeTint="F2"/>
              </w:rPr>
              <w:t>Figure 1.</w:t>
            </w:r>
            <w:r w:rsidRPr="00B54B6C">
              <w:rPr>
                <w:bCs/>
                <w:color w:val="0D0D0D" w:themeColor="text1" w:themeTint="F2"/>
              </w:rPr>
              <w:t xml:space="preserve"> Phosphate solubilizing bacterial colonies on </w:t>
            </w:r>
            <w:proofErr w:type="spellStart"/>
            <w:r w:rsidRPr="00B54B6C">
              <w:rPr>
                <w:bCs/>
                <w:color w:val="0D0D0D" w:themeColor="text1" w:themeTint="F2"/>
              </w:rPr>
              <w:t>Pikovskaya’s</w:t>
            </w:r>
            <w:proofErr w:type="spellEnd"/>
            <w:r w:rsidRPr="00B54B6C">
              <w:rPr>
                <w:bCs/>
                <w:color w:val="0D0D0D" w:themeColor="text1" w:themeTint="F2"/>
              </w:rPr>
              <w:t xml:space="preserve"> agar showing clear halo zones of phosphate solubilization due to dissolution of tricalcium phosphate by releasing organic acids into medium</w:t>
            </w:r>
          </w:p>
        </w:tc>
      </w:tr>
    </w:tbl>
    <w:p w14:paraId="299FF07D" w14:textId="02DC72A8" w:rsidR="002D0BE9" w:rsidRDefault="002D0BE9" w:rsidP="00710631">
      <w:pPr>
        <w:pStyle w:val="BodyText"/>
        <w:rPr>
          <w:b/>
          <w:color w:val="0D0D0D" w:themeColor="text1" w:themeTint="F2"/>
        </w:rPr>
      </w:pPr>
    </w:p>
    <w:p w14:paraId="708843AD" w14:textId="5E72C30E" w:rsidR="003B6668" w:rsidRDefault="003B6668" w:rsidP="00710631">
      <w:pPr>
        <w:pStyle w:val="BodyText"/>
        <w:rPr>
          <w:b/>
          <w:color w:val="0D0D0D" w:themeColor="text1" w:themeTint="F2"/>
        </w:rPr>
      </w:pPr>
      <w:r w:rsidRPr="00710631">
        <w:rPr>
          <w:b/>
          <w:color w:val="0D0D0D" w:themeColor="text1" w:themeTint="F2"/>
        </w:rPr>
        <w:t>Identification of bacterial isolates by colony morphology (cultural characters)</w:t>
      </w:r>
      <w:r w:rsidR="000960D9">
        <w:rPr>
          <w:b/>
          <w:color w:val="0D0D0D" w:themeColor="text1" w:themeTint="F2"/>
        </w:rPr>
        <w:t xml:space="preserve">, </w:t>
      </w:r>
      <w:r w:rsidRPr="00710631">
        <w:rPr>
          <w:b/>
          <w:color w:val="0D0D0D" w:themeColor="text1" w:themeTint="F2"/>
        </w:rPr>
        <w:t>Microscopy</w:t>
      </w:r>
      <w:r w:rsidR="000960D9">
        <w:rPr>
          <w:b/>
          <w:color w:val="0D0D0D" w:themeColor="text1" w:themeTint="F2"/>
        </w:rPr>
        <w:t xml:space="preserve"> and biochemical tests</w:t>
      </w:r>
    </w:p>
    <w:p w14:paraId="698C0ABB" w14:textId="77777777" w:rsidR="008557A8" w:rsidRPr="00710631" w:rsidRDefault="008557A8" w:rsidP="00710631">
      <w:pPr>
        <w:pStyle w:val="BodyText"/>
        <w:rPr>
          <w:b/>
          <w:color w:val="0D0D0D" w:themeColor="text1" w:themeTint="F2"/>
        </w:rPr>
      </w:pPr>
    </w:p>
    <w:p w14:paraId="36992A20" w14:textId="3A055A20" w:rsidR="003B6668" w:rsidRPr="00FF47D8" w:rsidRDefault="003B6668" w:rsidP="00710631">
      <w:pPr>
        <w:tabs>
          <w:tab w:val="left" w:pos="2585"/>
          <w:tab w:val="left" w:pos="2624"/>
          <w:tab w:val="left" w:pos="3563"/>
          <w:tab w:val="left" w:pos="5203"/>
          <w:tab w:val="left" w:pos="7045"/>
          <w:tab w:val="left" w:pos="8456"/>
          <w:tab w:val="left" w:pos="8749"/>
          <w:tab w:val="left" w:pos="8931"/>
        </w:tabs>
        <w:spacing w:line="362" w:lineRule="auto"/>
        <w:ind w:right="-46"/>
        <w:jc w:val="both"/>
        <w:rPr>
          <w:rFonts w:ascii="Times New Roman" w:hAnsi="Times New Roman" w:cs="Times New Roman"/>
          <w:sz w:val="24"/>
        </w:rPr>
      </w:pPr>
      <w:r w:rsidRPr="0046762C">
        <w:rPr>
          <w:rFonts w:ascii="Times New Roman" w:hAnsi="Times New Roman" w:cs="Times New Roman"/>
          <w:sz w:val="24"/>
        </w:rPr>
        <w:t>Various</w:t>
      </w:r>
      <w:r w:rsidRPr="0046762C">
        <w:rPr>
          <w:rFonts w:ascii="Times New Roman" w:hAnsi="Times New Roman" w:cs="Times New Roman"/>
          <w:spacing w:val="115"/>
          <w:sz w:val="24"/>
        </w:rPr>
        <w:t xml:space="preserve"> </w:t>
      </w:r>
      <w:r w:rsidRPr="0046762C">
        <w:rPr>
          <w:rFonts w:ascii="Times New Roman" w:hAnsi="Times New Roman" w:cs="Times New Roman"/>
          <w:sz w:val="24"/>
        </w:rPr>
        <w:t xml:space="preserve">bacterial isolates solubilizing phosphate </w:t>
      </w:r>
      <w:r w:rsidRPr="0046762C">
        <w:rPr>
          <w:rFonts w:ascii="Times New Roman" w:hAnsi="Times New Roman" w:cs="Times New Roman"/>
          <w:spacing w:val="57"/>
          <w:sz w:val="24"/>
        </w:rPr>
        <w:t>from</w:t>
      </w:r>
      <w:r w:rsidRPr="0046762C">
        <w:rPr>
          <w:rFonts w:ascii="Times New Roman" w:hAnsi="Times New Roman" w:cs="Times New Roman"/>
          <w:sz w:val="24"/>
        </w:rPr>
        <w:t xml:space="preserve"> the </w:t>
      </w:r>
      <w:proofErr w:type="spellStart"/>
      <w:r w:rsidRPr="0046762C">
        <w:rPr>
          <w:rFonts w:ascii="Times New Roman" w:hAnsi="Times New Roman" w:cs="Times New Roman"/>
          <w:spacing w:val="44"/>
          <w:sz w:val="24"/>
        </w:rPr>
        <w:t>Pikovskaya’s</w:t>
      </w:r>
      <w:proofErr w:type="spellEnd"/>
      <w:r w:rsidRPr="0046762C">
        <w:rPr>
          <w:rFonts w:ascii="Times New Roman" w:hAnsi="Times New Roman" w:cs="Times New Roman"/>
          <w:spacing w:val="59"/>
          <w:sz w:val="24"/>
        </w:rPr>
        <w:t xml:space="preserve"> </w:t>
      </w:r>
      <w:r w:rsidR="0046762C">
        <w:rPr>
          <w:rFonts w:ascii="Times New Roman" w:hAnsi="Times New Roman" w:cs="Times New Roman"/>
          <w:spacing w:val="59"/>
          <w:sz w:val="24"/>
        </w:rPr>
        <w:t xml:space="preserve">agar </w:t>
      </w:r>
      <w:r w:rsidRPr="0046762C">
        <w:rPr>
          <w:rFonts w:ascii="Times New Roman" w:hAnsi="Times New Roman" w:cs="Times New Roman"/>
          <w:sz w:val="24"/>
        </w:rPr>
        <w:t>media</w:t>
      </w:r>
      <w:r w:rsidRPr="0046762C">
        <w:rPr>
          <w:rFonts w:ascii="Times New Roman" w:hAnsi="Times New Roman" w:cs="Times New Roman"/>
          <w:spacing w:val="52"/>
          <w:sz w:val="24"/>
        </w:rPr>
        <w:t xml:space="preserve"> </w:t>
      </w:r>
      <w:r w:rsidRPr="0046762C">
        <w:rPr>
          <w:rFonts w:ascii="Times New Roman" w:hAnsi="Times New Roman" w:cs="Times New Roman"/>
          <w:sz w:val="24"/>
        </w:rPr>
        <w:t>are</w:t>
      </w:r>
      <w:r w:rsidRPr="0046762C">
        <w:rPr>
          <w:rFonts w:ascii="Times New Roman" w:hAnsi="Times New Roman" w:cs="Times New Roman"/>
          <w:spacing w:val="57"/>
          <w:sz w:val="24"/>
        </w:rPr>
        <w:t xml:space="preserve"> </w:t>
      </w:r>
      <w:r w:rsidRPr="0046762C">
        <w:rPr>
          <w:rFonts w:ascii="Times New Roman" w:hAnsi="Times New Roman" w:cs="Times New Roman"/>
          <w:sz w:val="24"/>
        </w:rPr>
        <w:t>studied</w:t>
      </w:r>
      <w:r w:rsidRPr="0046762C">
        <w:rPr>
          <w:rFonts w:ascii="Times New Roman" w:hAnsi="Times New Roman" w:cs="Times New Roman"/>
          <w:spacing w:val="58"/>
          <w:sz w:val="24"/>
        </w:rPr>
        <w:t xml:space="preserve"> </w:t>
      </w:r>
      <w:r w:rsidRPr="0046762C">
        <w:rPr>
          <w:rFonts w:ascii="Times New Roman" w:hAnsi="Times New Roman" w:cs="Times New Roman"/>
          <w:sz w:val="24"/>
        </w:rPr>
        <w:t>for</w:t>
      </w:r>
      <w:r w:rsidRPr="0046762C">
        <w:rPr>
          <w:rFonts w:ascii="Times New Roman" w:hAnsi="Times New Roman" w:cs="Times New Roman"/>
          <w:spacing w:val="54"/>
          <w:sz w:val="24"/>
        </w:rPr>
        <w:t xml:space="preserve"> </w:t>
      </w:r>
      <w:r w:rsidRPr="0046762C">
        <w:rPr>
          <w:rFonts w:ascii="Times New Roman" w:hAnsi="Times New Roman" w:cs="Times New Roman"/>
          <w:sz w:val="24"/>
        </w:rPr>
        <w:t xml:space="preserve">colony </w:t>
      </w:r>
      <w:r w:rsidRPr="0046762C">
        <w:rPr>
          <w:rFonts w:ascii="Times New Roman" w:hAnsi="Times New Roman" w:cs="Times New Roman"/>
          <w:spacing w:val="-57"/>
          <w:sz w:val="24"/>
        </w:rPr>
        <w:t xml:space="preserve">  </w:t>
      </w:r>
      <w:r w:rsidRPr="0046762C">
        <w:rPr>
          <w:rFonts w:ascii="Times New Roman" w:hAnsi="Times New Roman" w:cs="Times New Roman"/>
          <w:sz w:val="24"/>
        </w:rPr>
        <w:t>characteristics</w:t>
      </w:r>
      <w:r w:rsidRPr="0046762C">
        <w:rPr>
          <w:rFonts w:ascii="Times New Roman" w:hAnsi="Times New Roman" w:cs="Times New Roman"/>
          <w:spacing w:val="25"/>
          <w:sz w:val="24"/>
        </w:rPr>
        <w:t xml:space="preserve"> </w:t>
      </w:r>
      <w:r w:rsidRPr="0046762C">
        <w:rPr>
          <w:rFonts w:ascii="Times New Roman" w:hAnsi="Times New Roman" w:cs="Times New Roman"/>
          <w:sz w:val="24"/>
        </w:rPr>
        <w:t>such</w:t>
      </w:r>
      <w:r w:rsidRPr="0046762C">
        <w:rPr>
          <w:rFonts w:ascii="Times New Roman" w:hAnsi="Times New Roman" w:cs="Times New Roman"/>
          <w:spacing w:val="20"/>
          <w:sz w:val="24"/>
        </w:rPr>
        <w:t xml:space="preserve"> </w:t>
      </w:r>
      <w:r w:rsidRPr="0046762C">
        <w:rPr>
          <w:rFonts w:ascii="Times New Roman" w:hAnsi="Times New Roman" w:cs="Times New Roman"/>
          <w:sz w:val="24"/>
        </w:rPr>
        <w:t>as</w:t>
      </w:r>
      <w:r w:rsidRPr="0046762C">
        <w:rPr>
          <w:rFonts w:ascii="Times New Roman" w:hAnsi="Times New Roman" w:cs="Times New Roman"/>
          <w:spacing w:val="23"/>
          <w:sz w:val="24"/>
        </w:rPr>
        <w:t xml:space="preserve"> </w:t>
      </w:r>
      <w:proofErr w:type="spellStart"/>
      <w:r w:rsidRPr="0046762C">
        <w:rPr>
          <w:rFonts w:ascii="Times New Roman" w:hAnsi="Times New Roman" w:cs="Times New Roman"/>
          <w:sz w:val="24"/>
        </w:rPr>
        <w:t>color</w:t>
      </w:r>
      <w:proofErr w:type="spellEnd"/>
      <w:r w:rsidRPr="0046762C">
        <w:rPr>
          <w:rFonts w:ascii="Times New Roman" w:hAnsi="Times New Roman" w:cs="Times New Roman"/>
          <w:sz w:val="24"/>
        </w:rPr>
        <w:t>,</w:t>
      </w:r>
      <w:r w:rsidRPr="0046762C">
        <w:rPr>
          <w:rFonts w:ascii="Times New Roman" w:hAnsi="Times New Roman" w:cs="Times New Roman"/>
          <w:spacing w:val="27"/>
          <w:sz w:val="24"/>
        </w:rPr>
        <w:t xml:space="preserve"> </w:t>
      </w:r>
      <w:r w:rsidRPr="0046762C">
        <w:rPr>
          <w:rFonts w:ascii="Times New Roman" w:hAnsi="Times New Roman" w:cs="Times New Roman"/>
          <w:sz w:val="24"/>
        </w:rPr>
        <w:t>pigmentation,</w:t>
      </w:r>
      <w:r w:rsidRPr="0046762C">
        <w:rPr>
          <w:rFonts w:ascii="Times New Roman" w:hAnsi="Times New Roman" w:cs="Times New Roman"/>
          <w:spacing w:val="27"/>
          <w:sz w:val="24"/>
        </w:rPr>
        <w:t xml:space="preserve"> </w:t>
      </w:r>
      <w:r w:rsidRPr="0046762C">
        <w:rPr>
          <w:rFonts w:ascii="Times New Roman" w:hAnsi="Times New Roman" w:cs="Times New Roman"/>
          <w:sz w:val="24"/>
        </w:rPr>
        <w:t>consistency,</w:t>
      </w:r>
      <w:r w:rsidRPr="0046762C">
        <w:rPr>
          <w:rFonts w:ascii="Times New Roman" w:hAnsi="Times New Roman" w:cs="Times New Roman"/>
          <w:spacing w:val="27"/>
          <w:sz w:val="24"/>
        </w:rPr>
        <w:t xml:space="preserve"> </w:t>
      </w:r>
      <w:r w:rsidRPr="0046762C">
        <w:rPr>
          <w:rFonts w:ascii="Times New Roman" w:hAnsi="Times New Roman" w:cs="Times New Roman"/>
          <w:sz w:val="24"/>
        </w:rPr>
        <w:t>size,</w:t>
      </w:r>
      <w:r w:rsidRPr="0046762C">
        <w:rPr>
          <w:rFonts w:ascii="Times New Roman" w:hAnsi="Times New Roman" w:cs="Times New Roman"/>
          <w:spacing w:val="35"/>
          <w:sz w:val="24"/>
        </w:rPr>
        <w:t xml:space="preserve"> </w:t>
      </w:r>
      <w:r w:rsidR="0046762C">
        <w:rPr>
          <w:rFonts w:ascii="Times New Roman" w:hAnsi="Times New Roman" w:cs="Times New Roman"/>
          <w:spacing w:val="35"/>
          <w:sz w:val="24"/>
        </w:rPr>
        <w:t>d</w:t>
      </w:r>
      <w:r w:rsidRPr="0046762C">
        <w:rPr>
          <w:rFonts w:ascii="Times New Roman" w:hAnsi="Times New Roman" w:cs="Times New Roman"/>
          <w:sz w:val="24"/>
        </w:rPr>
        <w:t>egree</w:t>
      </w:r>
      <w:r w:rsidRPr="0046762C">
        <w:rPr>
          <w:rFonts w:ascii="Times New Roman" w:hAnsi="Times New Roman" w:cs="Times New Roman"/>
          <w:spacing w:val="19"/>
          <w:sz w:val="24"/>
        </w:rPr>
        <w:t xml:space="preserve"> </w:t>
      </w:r>
      <w:r w:rsidRPr="0046762C">
        <w:rPr>
          <w:rFonts w:ascii="Times New Roman" w:hAnsi="Times New Roman" w:cs="Times New Roman"/>
          <w:sz w:val="24"/>
        </w:rPr>
        <w:lastRenderedPageBreak/>
        <w:t>of</w:t>
      </w:r>
      <w:r w:rsidRPr="0046762C">
        <w:rPr>
          <w:rFonts w:ascii="Times New Roman" w:hAnsi="Times New Roman" w:cs="Times New Roman"/>
          <w:spacing w:val="17"/>
          <w:sz w:val="24"/>
        </w:rPr>
        <w:t xml:space="preserve"> </w:t>
      </w:r>
      <w:r w:rsidRPr="0046762C">
        <w:rPr>
          <w:rFonts w:ascii="Times New Roman" w:hAnsi="Times New Roman" w:cs="Times New Roman"/>
          <w:sz w:val="24"/>
        </w:rPr>
        <w:t xml:space="preserve">growth on </w:t>
      </w:r>
      <w:r w:rsidR="0046762C">
        <w:rPr>
          <w:rFonts w:ascii="Times New Roman" w:hAnsi="Times New Roman" w:cs="Times New Roman"/>
          <w:sz w:val="24"/>
        </w:rPr>
        <w:t>n</w:t>
      </w:r>
      <w:r w:rsidRPr="0046762C">
        <w:rPr>
          <w:rFonts w:ascii="Times New Roman" w:hAnsi="Times New Roman" w:cs="Times New Roman"/>
          <w:sz w:val="24"/>
        </w:rPr>
        <w:t>utrient agar media, MacConkey agar media, Gram’s staining and for presence</w:t>
      </w:r>
      <w:r w:rsidRPr="0046762C">
        <w:rPr>
          <w:rFonts w:ascii="Times New Roman" w:hAnsi="Times New Roman" w:cs="Times New Roman"/>
          <w:spacing w:val="82"/>
          <w:sz w:val="24"/>
        </w:rPr>
        <w:t xml:space="preserve"> </w:t>
      </w:r>
      <w:r w:rsidRPr="0046762C">
        <w:rPr>
          <w:rFonts w:ascii="Times New Roman" w:hAnsi="Times New Roman" w:cs="Times New Roman"/>
          <w:sz w:val="24"/>
        </w:rPr>
        <w:t>and</w:t>
      </w:r>
      <w:r w:rsidRPr="0046762C">
        <w:rPr>
          <w:rFonts w:ascii="Times New Roman" w:hAnsi="Times New Roman" w:cs="Times New Roman"/>
          <w:spacing w:val="84"/>
          <w:sz w:val="24"/>
        </w:rPr>
        <w:t xml:space="preserve"> </w:t>
      </w:r>
      <w:r w:rsidRPr="0046762C">
        <w:rPr>
          <w:rFonts w:ascii="Times New Roman" w:hAnsi="Times New Roman" w:cs="Times New Roman"/>
          <w:sz w:val="24"/>
        </w:rPr>
        <w:t>absence</w:t>
      </w:r>
      <w:r w:rsidRPr="0046762C">
        <w:rPr>
          <w:rFonts w:ascii="Times New Roman" w:hAnsi="Times New Roman" w:cs="Times New Roman"/>
          <w:spacing w:val="82"/>
          <w:sz w:val="24"/>
        </w:rPr>
        <w:t xml:space="preserve"> </w:t>
      </w:r>
      <w:r w:rsidRPr="0046762C">
        <w:rPr>
          <w:rFonts w:ascii="Times New Roman" w:hAnsi="Times New Roman" w:cs="Times New Roman"/>
          <w:sz w:val="24"/>
        </w:rPr>
        <w:t>of</w:t>
      </w:r>
      <w:r w:rsidRPr="0046762C">
        <w:rPr>
          <w:rFonts w:ascii="Times New Roman" w:hAnsi="Times New Roman" w:cs="Times New Roman"/>
          <w:spacing w:val="81"/>
          <w:sz w:val="24"/>
        </w:rPr>
        <w:t xml:space="preserve"> </w:t>
      </w:r>
      <w:r w:rsidRPr="0046762C">
        <w:rPr>
          <w:rFonts w:ascii="Times New Roman" w:hAnsi="Times New Roman" w:cs="Times New Roman"/>
          <w:sz w:val="24"/>
        </w:rPr>
        <w:t>endospores etc.</w:t>
      </w:r>
      <w:r w:rsidR="00FF47D8">
        <w:rPr>
          <w:rFonts w:ascii="Times New Roman" w:hAnsi="Times New Roman" w:cs="Times New Roman"/>
          <w:sz w:val="24"/>
        </w:rPr>
        <w:t xml:space="preserve"> </w:t>
      </w:r>
      <w:r w:rsidR="00DA7EB5">
        <w:rPr>
          <w:rFonts w:ascii="Times New Roman" w:hAnsi="Times New Roman" w:cs="Times New Roman"/>
          <w:sz w:val="24"/>
        </w:rPr>
        <w:t xml:space="preserve">The </w:t>
      </w:r>
      <w:r w:rsidR="008557A8">
        <w:rPr>
          <w:rFonts w:ascii="Times New Roman" w:hAnsi="Times New Roman" w:cs="Times New Roman"/>
          <w:sz w:val="24"/>
        </w:rPr>
        <w:t>PSB isolates</w:t>
      </w:r>
      <w:r w:rsidR="00DA7EB5">
        <w:rPr>
          <w:rFonts w:ascii="Times New Roman" w:hAnsi="Times New Roman" w:cs="Times New Roman"/>
          <w:sz w:val="24"/>
        </w:rPr>
        <w:t xml:space="preserve">, </w:t>
      </w:r>
      <w:r w:rsidR="00FF47D8">
        <w:rPr>
          <w:rFonts w:ascii="Times New Roman" w:hAnsi="Times New Roman" w:cs="Times New Roman"/>
          <w:sz w:val="24"/>
        </w:rPr>
        <w:t>I</w:t>
      </w:r>
      <w:r w:rsidR="00FF47D8" w:rsidRPr="00FF47D8">
        <w:rPr>
          <w:rFonts w:ascii="Times New Roman" w:hAnsi="Times New Roman" w:cs="Times New Roman"/>
          <w:sz w:val="24"/>
          <w:vertAlign w:val="subscript"/>
        </w:rPr>
        <w:t>1</w:t>
      </w:r>
      <w:r w:rsidR="00FF47D8">
        <w:rPr>
          <w:rFonts w:ascii="Times New Roman" w:hAnsi="Times New Roman" w:cs="Times New Roman"/>
          <w:sz w:val="24"/>
        </w:rPr>
        <w:t>, I</w:t>
      </w:r>
      <w:r w:rsidR="00FF47D8" w:rsidRPr="00FF47D8">
        <w:rPr>
          <w:rFonts w:ascii="Times New Roman" w:hAnsi="Times New Roman" w:cs="Times New Roman"/>
          <w:sz w:val="24"/>
          <w:vertAlign w:val="subscript"/>
        </w:rPr>
        <w:t>15</w:t>
      </w:r>
      <w:r w:rsidR="00FF47D8">
        <w:rPr>
          <w:rFonts w:ascii="Times New Roman" w:hAnsi="Times New Roman" w:cs="Times New Roman"/>
          <w:sz w:val="24"/>
        </w:rPr>
        <w:t>, I</w:t>
      </w:r>
      <w:r w:rsidR="00FF47D8" w:rsidRPr="00FF47D8">
        <w:rPr>
          <w:rFonts w:ascii="Times New Roman" w:hAnsi="Times New Roman" w:cs="Times New Roman"/>
          <w:sz w:val="24"/>
          <w:vertAlign w:val="subscript"/>
        </w:rPr>
        <w:t>45</w:t>
      </w:r>
      <w:r w:rsidR="00FF47D8">
        <w:rPr>
          <w:rFonts w:ascii="Times New Roman" w:hAnsi="Times New Roman" w:cs="Times New Roman"/>
          <w:sz w:val="24"/>
        </w:rPr>
        <w:t>, I</w:t>
      </w:r>
      <w:r w:rsidR="00FF47D8" w:rsidRPr="00FF47D8">
        <w:rPr>
          <w:rFonts w:ascii="Times New Roman" w:hAnsi="Times New Roman" w:cs="Times New Roman"/>
          <w:sz w:val="24"/>
          <w:vertAlign w:val="subscript"/>
        </w:rPr>
        <w:t>46</w:t>
      </w:r>
      <w:r w:rsidR="00FF47D8">
        <w:rPr>
          <w:rFonts w:ascii="Times New Roman" w:hAnsi="Times New Roman" w:cs="Times New Roman"/>
          <w:sz w:val="24"/>
        </w:rPr>
        <w:t>, I</w:t>
      </w:r>
      <w:r w:rsidR="00FF47D8" w:rsidRPr="00FF47D8">
        <w:rPr>
          <w:rFonts w:ascii="Times New Roman" w:hAnsi="Times New Roman" w:cs="Times New Roman"/>
          <w:sz w:val="24"/>
          <w:vertAlign w:val="subscript"/>
        </w:rPr>
        <w:t>47</w:t>
      </w:r>
      <w:r w:rsidR="00FF47D8">
        <w:rPr>
          <w:rFonts w:ascii="Times New Roman" w:hAnsi="Times New Roman" w:cs="Times New Roman"/>
          <w:sz w:val="24"/>
        </w:rPr>
        <w:t>, I</w:t>
      </w:r>
      <w:r w:rsidR="00FF47D8" w:rsidRPr="00FF47D8">
        <w:rPr>
          <w:rFonts w:ascii="Times New Roman" w:hAnsi="Times New Roman" w:cs="Times New Roman"/>
          <w:sz w:val="24"/>
          <w:vertAlign w:val="subscript"/>
        </w:rPr>
        <w:t>48</w:t>
      </w:r>
      <w:r w:rsidR="00FF47D8">
        <w:rPr>
          <w:rFonts w:ascii="Times New Roman" w:hAnsi="Times New Roman" w:cs="Times New Roman"/>
          <w:sz w:val="24"/>
        </w:rPr>
        <w:t>, I</w:t>
      </w:r>
      <w:r w:rsidR="00FF47D8" w:rsidRPr="00FF47D8">
        <w:rPr>
          <w:rFonts w:ascii="Times New Roman" w:hAnsi="Times New Roman" w:cs="Times New Roman"/>
          <w:sz w:val="24"/>
          <w:vertAlign w:val="subscript"/>
        </w:rPr>
        <w:t>77</w:t>
      </w:r>
      <w:r w:rsidR="00FF47D8">
        <w:rPr>
          <w:rFonts w:ascii="Times New Roman" w:hAnsi="Times New Roman" w:cs="Times New Roman"/>
          <w:sz w:val="24"/>
        </w:rPr>
        <w:t>, I</w:t>
      </w:r>
      <w:r w:rsidR="00FF47D8" w:rsidRPr="00FF47D8">
        <w:rPr>
          <w:rFonts w:ascii="Times New Roman" w:hAnsi="Times New Roman" w:cs="Times New Roman"/>
          <w:sz w:val="24"/>
          <w:vertAlign w:val="subscript"/>
        </w:rPr>
        <w:t>78</w:t>
      </w:r>
      <w:r w:rsidR="00FF47D8">
        <w:rPr>
          <w:rFonts w:ascii="Times New Roman" w:hAnsi="Times New Roman" w:cs="Times New Roman"/>
          <w:sz w:val="24"/>
        </w:rPr>
        <w:t xml:space="preserve"> and I</w:t>
      </w:r>
      <w:r w:rsidR="00FF47D8" w:rsidRPr="00FF47D8">
        <w:rPr>
          <w:rFonts w:ascii="Times New Roman" w:hAnsi="Times New Roman" w:cs="Times New Roman"/>
          <w:sz w:val="24"/>
          <w:vertAlign w:val="subscript"/>
        </w:rPr>
        <w:t>83</w:t>
      </w:r>
      <w:r w:rsidR="00FF47D8">
        <w:rPr>
          <w:rFonts w:ascii="Times New Roman" w:hAnsi="Times New Roman" w:cs="Times New Roman"/>
          <w:sz w:val="24"/>
        </w:rPr>
        <w:t xml:space="preserve"> were</w:t>
      </w:r>
      <w:r w:rsidR="00DA7EB5">
        <w:rPr>
          <w:rFonts w:ascii="Times New Roman" w:hAnsi="Times New Roman" w:cs="Times New Roman"/>
          <w:sz w:val="24"/>
        </w:rPr>
        <w:t xml:space="preserve"> Gram negative, motile, non-spore forming bacilli with indole</w:t>
      </w:r>
      <w:r w:rsidR="00FF47D8">
        <w:rPr>
          <w:rFonts w:ascii="Times New Roman" w:hAnsi="Times New Roman" w:cs="Times New Roman"/>
          <w:sz w:val="24"/>
        </w:rPr>
        <w:t xml:space="preserve"> negative, Methyl red</w:t>
      </w:r>
      <w:r w:rsidR="008557A8">
        <w:rPr>
          <w:rFonts w:ascii="Times New Roman" w:hAnsi="Times New Roman" w:cs="Times New Roman"/>
          <w:sz w:val="24"/>
        </w:rPr>
        <w:t xml:space="preserve"> (MR) test </w:t>
      </w:r>
      <w:r w:rsidR="00FF47D8">
        <w:rPr>
          <w:rFonts w:ascii="Times New Roman" w:hAnsi="Times New Roman" w:cs="Times New Roman"/>
          <w:sz w:val="24"/>
        </w:rPr>
        <w:t>negative, Voges Proskauer</w:t>
      </w:r>
      <w:r w:rsidR="008557A8">
        <w:rPr>
          <w:rFonts w:ascii="Times New Roman" w:hAnsi="Times New Roman" w:cs="Times New Roman"/>
          <w:sz w:val="24"/>
        </w:rPr>
        <w:t xml:space="preserve"> (VP) test</w:t>
      </w:r>
      <w:r w:rsidR="00FF47D8">
        <w:rPr>
          <w:rFonts w:ascii="Times New Roman" w:hAnsi="Times New Roman" w:cs="Times New Roman"/>
          <w:sz w:val="24"/>
        </w:rPr>
        <w:t xml:space="preserve"> negative and citrate utilization test positive and producing </w:t>
      </w:r>
      <w:r w:rsidR="00DA7EB5">
        <w:rPr>
          <w:rFonts w:ascii="Times New Roman" w:hAnsi="Times New Roman" w:cs="Times New Roman"/>
          <w:sz w:val="24"/>
        </w:rPr>
        <w:t>blueish yellow</w:t>
      </w:r>
      <w:r w:rsidR="007F01A1">
        <w:rPr>
          <w:rFonts w:ascii="Times New Roman" w:hAnsi="Times New Roman" w:cs="Times New Roman"/>
          <w:sz w:val="24"/>
        </w:rPr>
        <w:t>,</w:t>
      </w:r>
      <w:r w:rsidR="00DA7EB5">
        <w:rPr>
          <w:rFonts w:ascii="Times New Roman" w:hAnsi="Times New Roman" w:cs="Times New Roman"/>
          <w:sz w:val="24"/>
        </w:rPr>
        <w:t xml:space="preserve"> yellow green, brown black pigments diffusing into nutrient agar medium and are positive to Oxidase test</w:t>
      </w:r>
      <w:r w:rsidR="008557A8">
        <w:rPr>
          <w:rFonts w:ascii="Times New Roman" w:hAnsi="Times New Roman" w:cs="Times New Roman"/>
          <w:sz w:val="24"/>
        </w:rPr>
        <w:t xml:space="preserve"> (</w:t>
      </w:r>
      <w:r w:rsidR="008557A8" w:rsidRPr="008557A8">
        <w:rPr>
          <w:rFonts w:ascii="Times New Roman" w:hAnsi="Times New Roman" w:cs="Times New Roman"/>
          <w:i/>
          <w:iCs/>
          <w:sz w:val="24"/>
        </w:rPr>
        <w:t>Pseudomonas spp</w:t>
      </w:r>
      <w:r w:rsidR="008557A8">
        <w:rPr>
          <w:rFonts w:ascii="Times New Roman" w:hAnsi="Times New Roman" w:cs="Times New Roman"/>
          <w:sz w:val="24"/>
        </w:rPr>
        <w:t>.)</w:t>
      </w:r>
      <w:r w:rsidR="00DA7EB5">
        <w:rPr>
          <w:rFonts w:ascii="Times New Roman" w:hAnsi="Times New Roman" w:cs="Times New Roman"/>
          <w:sz w:val="24"/>
        </w:rPr>
        <w:t xml:space="preserve">. </w:t>
      </w:r>
      <w:r w:rsidR="007F01A1">
        <w:rPr>
          <w:rFonts w:ascii="Times New Roman" w:hAnsi="Times New Roman" w:cs="Times New Roman"/>
          <w:sz w:val="24"/>
        </w:rPr>
        <w:t>Whereas</w:t>
      </w:r>
      <w:r w:rsidR="00DA7EB5">
        <w:rPr>
          <w:rFonts w:ascii="Times New Roman" w:hAnsi="Times New Roman" w:cs="Times New Roman"/>
          <w:sz w:val="24"/>
        </w:rPr>
        <w:t xml:space="preserve"> I</w:t>
      </w:r>
      <w:r w:rsidR="00DA7EB5" w:rsidRPr="00DA7EB5">
        <w:rPr>
          <w:rFonts w:ascii="Times New Roman" w:hAnsi="Times New Roman" w:cs="Times New Roman"/>
          <w:sz w:val="24"/>
          <w:vertAlign w:val="subscript"/>
        </w:rPr>
        <w:t>48</w:t>
      </w:r>
      <w:r w:rsidR="00DA7EB5">
        <w:rPr>
          <w:rFonts w:ascii="Times New Roman" w:hAnsi="Times New Roman" w:cs="Times New Roman"/>
          <w:sz w:val="24"/>
        </w:rPr>
        <w:t xml:space="preserve"> was Gram positive spore forming bacilli producing large </w:t>
      </w:r>
      <w:proofErr w:type="spellStart"/>
      <w:r w:rsidR="00DA7EB5">
        <w:rPr>
          <w:rFonts w:ascii="Times New Roman" w:hAnsi="Times New Roman" w:cs="Times New Roman"/>
          <w:sz w:val="24"/>
        </w:rPr>
        <w:t>colorless</w:t>
      </w:r>
      <w:proofErr w:type="spellEnd"/>
      <w:r w:rsidR="00DA7EB5">
        <w:rPr>
          <w:rFonts w:ascii="Times New Roman" w:hAnsi="Times New Roman" w:cs="Times New Roman"/>
          <w:sz w:val="24"/>
        </w:rPr>
        <w:t xml:space="preserve"> colonies on nutrient agar </w:t>
      </w:r>
      <w:r w:rsidR="008557A8">
        <w:rPr>
          <w:rFonts w:ascii="Times New Roman" w:hAnsi="Times New Roman" w:cs="Times New Roman"/>
          <w:sz w:val="24"/>
        </w:rPr>
        <w:t>and pink</w:t>
      </w:r>
      <w:r w:rsidR="00DA7EB5">
        <w:rPr>
          <w:rFonts w:ascii="Times New Roman" w:hAnsi="Times New Roman" w:cs="Times New Roman"/>
          <w:sz w:val="24"/>
        </w:rPr>
        <w:t xml:space="preserve"> colonies on MacConkey agar (w/o crystal violet) and methyl red test positive</w:t>
      </w:r>
      <w:r w:rsidR="008557A8">
        <w:rPr>
          <w:rFonts w:ascii="Times New Roman" w:hAnsi="Times New Roman" w:cs="Times New Roman"/>
          <w:sz w:val="24"/>
        </w:rPr>
        <w:t xml:space="preserve"> and Oxidase test positive (</w:t>
      </w:r>
      <w:r w:rsidR="008557A8" w:rsidRPr="008557A8">
        <w:rPr>
          <w:rFonts w:ascii="Times New Roman" w:hAnsi="Times New Roman" w:cs="Times New Roman"/>
          <w:i/>
          <w:iCs/>
          <w:sz w:val="24"/>
        </w:rPr>
        <w:t>Bacillus spp</w:t>
      </w:r>
      <w:r w:rsidR="008557A8">
        <w:rPr>
          <w:rFonts w:ascii="Times New Roman" w:hAnsi="Times New Roman" w:cs="Times New Roman"/>
          <w:sz w:val="24"/>
        </w:rPr>
        <w:t xml:space="preserve">.). The isolate I </w:t>
      </w:r>
      <w:r w:rsidR="008557A8" w:rsidRPr="008557A8">
        <w:rPr>
          <w:rFonts w:ascii="Times New Roman" w:hAnsi="Times New Roman" w:cs="Times New Roman"/>
          <w:sz w:val="24"/>
          <w:vertAlign w:val="subscript"/>
        </w:rPr>
        <w:t>53</w:t>
      </w:r>
      <w:r w:rsidR="008557A8">
        <w:rPr>
          <w:rFonts w:ascii="Times New Roman" w:hAnsi="Times New Roman" w:cs="Times New Roman"/>
          <w:sz w:val="24"/>
        </w:rPr>
        <w:t xml:space="preserve"> was Gram positive cocci forming tetrads and irregular clusters, producing yellow colonies on nutrient agar and pink colonies on MacConkey agar (W/O crystal violet) and VP test positive and Oxidase test positive (</w:t>
      </w:r>
      <w:r w:rsidR="008557A8" w:rsidRPr="008557A8">
        <w:rPr>
          <w:rFonts w:ascii="Times New Roman" w:hAnsi="Times New Roman" w:cs="Times New Roman"/>
          <w:i/>
          <w:iCs/>
          <w:sz w:val="24"/>
        </w:rPr>
        <w:t xml:space="preserve">Micrococcus </w:t>
      </w:r>
      <w:proofErr w:type="spellStart"/>
      <w:r w:rsidR="008557A8" w:rsidRPr="008557A8">
        <w:rPr>
          <w:rFonts w:ascii="Times New Roman" w:hAnsi="Times New Roman" w:cs="Times New Roman"/>
          <w:i/>
          <w:iCs/>
          <w:sz w:val="24"/>
        </w:rPr>
        <w:t>spp</w:t>
      </w:r>
      <w:proofErr w:type="spellEnd"/>
      <w:r w:rsidR="008557A8">
        <w:rPr>
          <w:rFonts w:ascii="Times New Roman" w:hAnsi="Times New Roman" w:cs="Times New Roman"/>
          <w:sz w:val="24"/>
        </w:rPr>
        <w:t xml:space="preserve">). The results colony morphology </w:t>
      </w:r>
      <w:r w:rsidR="00BD33BD">
        <w:rPr>
          <w:rFonts w:ascii="Times New Roman" w:hAnsi="Times New Roman" w:cs="Times New Roman"/>
          <w:sz w:val="24"/>
        </w:rPr>
        <w:t xml:space="preserve">and microscopy </w:t>
      </w:r>
      <w:r w:rsidR="008557A8">
        <w:rPr>
          <w:rFonts w:ascii="Times New Roman" w:hAnsi="Times New Roman" w:cs="Times New Roman"/>
          <w:sz w:val="24"/>
        </w:rPr>
        <w:t>of</w:t>
      </w:r>
      <w:r w:rsidR="00BD33BD">
        <w:rPr>
          <w:rFonts w:ascii="Times New Roman" w:hAnsi="Times New Roman" w:cs="Times New Roman"/>
          <w:sz w:val="24"/>
        </w:rPr>
        <w:t xml:space="preserve"> PSB </w:t>
      </w:r>
      <w:r w:rsidR="00B54B6C">
        <w:rPr>
          <w:rFonts w:ascii="Times New Roman" w:hAnsi="Times New Roman" w:cs="Times New Roman"/>
          <w:sz w:val="24"/>
        </w:rPr>
        <w:t>isolates were</w:t>
      </w:r>
      <w:r w:rsidR="008557A8">
        <w:rPr>
          <w:rFonts w:ascii="Times New Roman" w:hAnsi="Times New Roman" w:cs="Times New Roman"/>
          <w:sz w:val="24"/>
        </w:rPr>
        <w:t xml:space="preserve"> </w:t>
      </w:r>
      <w:r w:rsidR="00BD061C">
        <w:rPr>
          <w:rFonts w:ascii="Times New Roman" w:hAnsi="Times New Roman" w:cs="Times New Roman"/>
          <w:sz w:val="24"/>
        </w:rPr>
        <w:t>summarized below</w:t>
      </w:r>
      <w:r w:rsidR="008557A8">
        <w:rPr>
          <w:rFonts w:ascii="Times New Roman" w:hAnsi="Times New Roman" w:cs="Times New Roman"/>
          <w:sz w:val="24"/>
        </w:rPr>
        <w:t xml:space="preserve"> in table 3 </w:t>
      </w:r>
      <w:r w:rsidR="00BD061C">
        <w:rPr>
          <w:rFonts w:ascii="Times New Roman" w:hAnsi="Times New Roman" w:cs="Times New Roman"/>
          <w:sz w:val="24"/>
        </w:rPr>
        <w:t>and results</w:t>
      </w:r>
      <w:r w:rsidR="00BD33BD">
        <w:rPr>
          <w:rFonts w:ascii="Times New Roman" w:hAnsi="Times New Roman" w:cs="Times New Roman"/>
          <w:sz w:val="24"/>
        </w:rPr>
        <w:t xml:space="preserve"> of biochemical tests were given in table 4.</w:t>
      </w:r>
    </w:p>
    <w:p w14:paraId="045C93AD" w14:textId="5A1D62C7" w:rsidR="00FF47D8" w:rsidRPr="00BE0B80" w:rsidRDefault="00FF47D8" w:rsidP="00FF47D8">
      <w:pPr>
        <w:rPr>
          <w:rFonts w:ascii="Times New Roman" w:hAnsi="Times New Roman" w:cs="Times New Roman"/>
          <w:sz w:val="24"/>
        </w:rPr>
      </w:pPr>
      <w:r w:rsidRPr="00CA53FF">
        <w:rPr>
          <w:rFonts w:ascii="Times New Roman" w:hAnsi="Times New Roman" w:cs="Times New Roman"/>
          <w:b/>
          <w:bCs/>
          <w:sz w:val="24"/>
        </w:rPr>
        <w:t>Table</w:t>
      </w:r>
      <w:r w:rsidR="008557A8">
        <w:rPr>
          <w:rFonts w:ascii="Times New Roman" w:hAnsi="Times New Roman" w:cs="Times New Roman"/>
          <w:b/>
          <w:bCs/>
          <w:sz w:val="24"/>
        </w:rPr>
        <w:t xml:space="preserve"> </w:t>
      </w:r>
      <w:r w:rsidRPr="00CA53FF">
        <w:rPr>
          <w:rFonts w:ascii="Times New Roman" w:hAnsi="Times New Roman" w:cs="Times New Roman"/>
          <w:b/>
          <w:bCs/>
          <w:sz w:val="24"/>
        </w:rPr>
        <w:t>3.</w:t>
      </w:r>
      <w:r w:rsidRPr="00BE0B80">
        <w:rPr>
          <w:rFonts w:ascii="Times New Roman" w:hAnsi="Times New Roman" w:cs="Times New Roman"/>
          <w:sz w:val="24"/>
        </w:rPr>
        <w:t xml:space="preserve"> Identification of bacterial isolates by colony morphology and microscopy</w:t>
      </w:r>
    </w:p>
    <w:tbl>
      <w:tblPr>
        <w:tblStyle w:val="TableGrid"/>
        <w:tblpPr w:leftFromText="180" w:rightFromText="180" w:vertAnchor="text" w:horzAnchor="margin" w:tblpXSpec="center" w:tblpY="21"/>
        <w:tblW w:w="9923" w:type="dxa"/>
        <w:tblLayout w:type="fixed"/>
        <w:tblLook w:val="04A0" w:firstRow="1" w:lastRow="0" w:firstColumn="1" w:lastColumn="0" w:noHBand="0" w:noVBand="1"/>
      </w:tblPr>
      <w:tblGrid>
        <w:gridCol w:w="743"/>
        <w:gridCol w:w="812"/>
        <w:gridCol w:w="1701"/>
        <w:gridCol w:w="1706"/>
        <w:gridCol w:w="1275"/>
        <w:gridCol w:w="1276"/>
        <w:gridCol w:w="1276"/>
        <w:gridCol w:w="1134"/>
      </w:tblGrid>
      <w:tr w:rsidR="00FF47D8" w:rsidRPr="0046762C" w14:paraId="1AD60D4E" w14:textId="77777777" w:rsidTr="00FF47D8">
        <w:tc>
          <w:tcPr>
            <w:tcW w:w="743" w:type="dxa"/>
          </w:tcPr>
          <w:p w14:paraId="16970F6D" w14:textId="77777777" w:rsidR="00FF47D8" w:rsidRPr="0046762C" w:rsidRDefault="00FF47D8" w:rsidP="00FF47D8">
            <w:pPr>
              <w:ind w:hanging="85"/>
              <w:contextualSpacing/>
              <w:rPr>
                <w:rFonts w:ascii="Times New Roman" w:hAnsi="Times New Roman" w:cs="Times New Roman"/>
                <w:b/>
                <w:bCs/>
                <w:sz w:val="20"/>
                <w:szCs w:val="20"/>
              </w:rPr>
            </w:pPr>
            <w:r w:rsidRPr="0046762C">
              <w:rPr>
                <w:rFonts w:ascii="Times New Roman" w:hAnsi="Times New Roman" w:cs="Times New Roman"/>
                <w:b/>
                <w:bCs/>
                <w:sz w:val="20"/>
                <w:szCs w:val="20"/>
              </w:rPr>
              <w:t>Isolate</w:t>
            </w:r>
          </w:p>
        </w:tc>
        <w:tc>
          <w:tcPr>
            <w:tcW w:w="812" w:type="dxa"/>
          </w:tcPr>
          <w:p w14:paraId="3C379480" w14:textId="77777777" w:rsidR="00FF47D8" w:rsidRPr="0046762C" w:rsidRDefault="00FF47D8" w:rsidP="00FF47D8">
            <w:pPr>
              <w:contextualSpacing/>
              <w:rPr>
                <w:rFonts w:ascii="Times New Roman" w:hAnsi="Times New Roman" w:cs="Times New Roman"/>
                <w:b/>
                <w:bCs/>
                <w:sz w:val="20"/>
                <w:szCs w:val="20"/>
              </w:rPr>
            </w:pPr>
            <w:r w:rsidRPr="0046762C">
              <w:rPr>
                <w:rFonts w:ascii="Times New Roman" w:hAnsi="Times New Roman" w:cs="Times New Roman"/>
                <w:b/>
                <w:bCs/>
                <w:sz w:val="20"/>
                <w:szCs w:val="20"/>
              </w:rPr>
              <w:t>Crop field</w:t>
            </w:r>
          </w:p>
        </w:tc>
        <w:tc>
          <w:tcPr>
            <w:tcW w:w="1701" w:type="dxa"/>
          </w:tcPr>
          <w:p w14:paraId="3B48CC6A" w14:textId="77777777" w:rsidR="00FF47D8" w:rsidRPr="0046762C" w:rsidRDefault="00FF47D8" w:rsidP="00FF47D8">
            <w:pPr>
              <w:contextualSpacing/>
              <w:rPr>
                <w:rFonts w:ascii="Times New Roman" w:hAnsi="Times New Roman" w:cs="Times New Roman"/>
                <w:b/>
                <w:bCs/>
                <w:sz w:val="20"/>
                <w:szCs w:val="20"/>
              </w:rPr>
            </w:pPr>
            <w:r w:rsidRPr="0046762C">
              <w:rPr>
                <w:rFonts w:ascii="Times New Roman" w:hAnsi="Times New Roman" w:cs="Times New Roman"/>
                <w:b/>
                <w:bCs/>
                <w:sz w:val="20"/>
                <w:szCs w:val="20"/>
              </w:rPr>
              <w:t>Pigmentation</w:t>
            </w:r>
            <w:r>
              <w:rPr>
                <w:rFonts w:ascii="Times New Roman" w:hAnsi="Times New Roman" w:cs="Times New Roman"/>
                <w:b/>
                <w:bCs/>
                <w:sz w:val="20"/>
                <w:szCs w:val="20"/>
              </w:rPr>
              <w:t xml:space="preserve"> on Nutrient Agar</w:t>
            </w:r>
          </w:p>
        </w:tc>
        <w:tc>
          <w:tcPr>
            <w:tcW w:w="1706" w:type="dxa"/>
          </w:tcPr>
          <w:p w14:paraId="72D6D725" w14:textId="77777777" w:rsidR="00FF47D8" w:rsidRPr="0046762C" w:rsidRDefault="00FF47D8" w:rsidP="00FF47D8">
            <w:pPr>
              <w:contextualSpacing/>
              <w:rPr>
                <w:rFonts w:ascii="Times New Roman" w:hAnsi="Times New Roman" w:cs="Times New Roman"/>
                <w:b/>
                <w:bCs/>
                <w:sz w:val="20"/>
                <w:szCs w:val="20"/>
              </w:rPr>
            </w:pPr>
            <w:r>
              <w:rPr>
                <w:rFonts w:ascii="Times New Roman" w:hAnsi="Times New Roman" w:cs="Times New Roman"/>
                <w:b/>
                <w:bCs/>
                <w:sz w:val="20"/>
                <w:szCs w:val="20"/>
              </w:rPr>
              <w:t>Growth on MacConkey Agar</w:t>
            </w:r>
          </w:p>
        </w:tc>
        <w:tc>
          <w:tcPr>
            <w:tcW w:w="1275" w:type="dxa"/>
          </w:tcPr>
          <w:p w14:paraId="3708A213" w14:textId="77777777" w:rsidR="00FF47D8" w:rsidRPr="0046762C" w:rsidRDefault="00FF47D8" w:rsidP="00FF47D8">
            <w:pPr>
              <w:contextualSpacing/>
              <w:rPr>
                <w:rFonts w:ascii="Times New Roman" w:hAnsi="Times New Roman" w:cs="Times New Roman"/>
                <w:b/>
                <w:bCs/>
                <w:sz w:val="20"/>
                <w:szCs w:val="20"/>
              </w:rPr>
            </w:pPr>
            <w:r w:rsidRPr="0046762C">
              <w:rPr>
                <w:rFonts w:ascii="Times New Roman" w:hAnsi="Times New Roman" w:cs="Times New Roman"/>
                <w:b/>
                <w:bCs/>
                <w:sz w:val="20"/>
                <w:szCs w:val="20"/>
              </w:rPr>
              <w:t>Gram Reaction</w:t>
            </w:r>
          </w:p>
        </w:tc>
        <w:tc>
          <w:tcPr>
            <w:tcW w:w="1276" w:type="dxa"/>
          </w:tcPr>
          <w:p w14:paraId="613E81A6" w14:textId="77777777" w:rsidR="00FF47D8" w:rsidRPr="0046762C" w:rsidRDefault="00FF47D8" w:rsidP="00FF47D8">
            <w:pPr>
              <w:ind w:left="-113"/>
              <w:contextualSpacing/>
              <w:rPr>
                <w:rFonts w:ascii="Times New Roman" w:hAnsi="Times New Roman" w:cs="Times New Roman"/>
                <w:b/>
                <w:bCs/>
                <w:sz w:val="20"/>
                <w:szCs w:val="20"/>
              </w:rPr>
            </w:pPr>
            <w:r w:rsidRPr="0046762C">
              <w:rPr>
                <w:rFonts w:ascii="Times New Roman" w:hAnsi="Times New Roman" w:cs="Times New Roman"/>
                <w:b/>
                <w:bCs/>
                <w:sz w:val="20"/>
                <w:szCs w:val="20"/>
              </w:rPr>
              <w:t>Morphology</w:t>
            </w:r>
          </w:p>
        </w:tc>
        <w:tc>
          <w:tcPr>
            <w:tcW w:w="1276" w:type="dxa"/>
          </w:tcPr>
          <w:p w14:paraId="3600B9D6" w14:textId="77777777" w:rsidR="00FF47D8" w:rsidRPr="0046762C" w:rsidRDefault="00FF47D8" w:rsidP="00FF47D8">
            <w:pPr>
              <w:ind w:hanging="84"/>
              <w:contextualSpacing/>
              <w:rPr>
                <w:rFonts w:ascii="Times New Roman" w:hAnsi="Times New Roman" w:cs="Times New Roman"/>
                <w:b/>
                <w:bCs/>
                <w:sz w:val="20"/>
                <w:szCs w:val="20"/>
              </w:rPr>
            </w:pPr>
            <w:r w:rsidRPr="0046762C">
              <w:rPr>
                <w:rFonts w:ascii="Times New Roman" w:hAnsi="Times New Roman" w:cs="Times New Roman"/>
                <w:b/>
                <w:bCs/>
                <w:sz w:val="20"/>
                <w:szCs w:val="20"/>
              </w:rPr>
              <w:t>Endospores</w:t>
            </w:r>
          </w:p>
        </w:tc>
        <w:tc>
          <w:tcPr>
            <w:tcW w:w="1134" w:type="dxa"/>
          </w:tcPr>
          <w:p w14:paraId="54E61C3C" w14:textId="77777777" w:rsidR="00FF47D8" w:rsidRPr="0046762C" w:rsidRDefault="00FF47D8" w:rsidP="00FF47D8">
            <w:pPr>
              <w:contextualSpacing/>
              <w:rPr>
                <w:rFonts w:ascii="Times New Roman" w:hAnsi="Times New Roman" w:cs="Times New Roman"/>
                <w:b/>
                <w:bCs/>
                <w:sz w:val="20"/>
                <w:szCs w:val="20"/>
              </w:rPr>
            </w:pPr>
            <w:r w:rsidRPr="0046762C">
              <w:rPr>
                <w:rFonts w:ascii="Times New Roman" w:hAnsi="Times New Roman" w:cs="Times New Roman"/>
                <w:b/>
                <w:bCs/>
                <w:sz w:val="20"/>
                <w:szCs w:val="20"/>
              </w:rPr>
              <w:t>Motile/ Nonmotile</w:t>
            </w:r>
          </w:p>
        </w:tc>
      </w:tr>
      <w:tr w:rsidR="00FF47D8" w:rsidRPr="00710631" w14:paraId="19CCCC78" w14:textId="77777777" w:rsidTr="00FF47D8">
        <w:tc>
          <w:tcPr>
            <w:tcW w:w="743" w:type="dxa"/>
          </w:tcPr>
          <w:p w14:paraId="20C92535" w14:textId="77777777" w:rsidR="00FF47D8" w:rsidRPr="00FF47D8" w:rsidRDefault="00FF47D8" w:rsidP="00FF47D8">
            <w:pPr>
              <w:spacing w:line="362" w:lineRule="auto"/>
              <w:jc w:val="center"/>
              <w:rPr>
                <w:rFonts w:ascii="Times New Roman" w:hAnsi="Times New Roman" w:cs="Times New Roman"/>
                <w:color w:val="0D0D0D" w:themeColor="text1" w:themeTint="F2"/>
                <w:sz w:val="20"/>
                <w:szCs w:val="20"/>
              </w:rPr>
            </w:pPr>
            <w:r w:rsidRPr="00FF47D8">
              <w:rPr>
                <w:rFonts w:ascii="Times New Roman" w:hAnsi="Times New Roman" w:cs="Times New Roman"/>
                <w:color w:val="0D0D0D" w:themeColor="text1" w:themeTint="F2"/>
                <w:sz w:val="20"/>
                <w:szCs w:val="20"/>
              </w:rPr>
              <w:t>I</w:t>
            </w:r>
            <w:r w:rsidRPr="00FF47D8">
              <w:rPr>
                <w:rFonts w:ascii="Times New Roman" w:hAnsi="Times New Roman" w:cs="Times New Roman"/>
                <w:color w:val="0D0D0D" w:themeColor="text1" w:themeTint="F2"/>
                <w:sz w:val="20"/>
                <w:szCs w:val="20"/>
                <w:vertAlign w:val="subscript"/>
              </w:rPr>
              <w:t>1</w:t>
            </w:r>
          </w:p>
        </w:tc>
        <w:tc>
          <w:tcPr>
            <w:tcW w:w="812" w:type="dxa"/>
          </w:tcPr>
          <w:p w14:paraId="5FA51AC0" w14:textId="77777777" w:rsidR="00FF47D8" w:rsidRPr="00FF47D8" w:rsidRDefault="00FF47D8" w:rsidP="00FF47D8">
            <w:pPr>
              <w:spacing w:line="362" w:lineRule="auto"/>
              <w:jc w:val="center"/>
              <w:rPr>
                <w:rFonts w:ascii="Times New Roman" w:hAnsi="Times New Roman" w:cs="Times New Roman"/>
                <w:color w:val="0D0D0D" w:themeColor="text1" w:themeTint="F2"/>
                <w:sz w:val="20"/>
                <w:szCs w:val="20"/>
              </w:rPr>
            </w:pPr>
            <w:r w:rsidRPr="00FF47D8">
              <w:rPr>
                <w:rFonts w:ascii="Times New Roman" w:hAnsi="Times New Roman" w:cs="Times New Roman"/>
                <w:color w:val="0D0D0D" w:themeColor="text1" w:themeTint="F2"/>
                <w:sz w:val="20"/>
                <w:szCs w:val="20"/>
              </w:rPr>
              <w:t>Cotton</w:t>
            </w:r>
          </w:p>
        </w:tc>
        <w:tc>
          <w:tcPr>
            <w:tcW w:w="1701" w:type="dxa"/>
          </w:tcPr>
          <w:p w14:paraId="5C000FF0" w14:textId="77777777" w:rsidR="00FF47D8" w:rsidRPr="00FF47D8" w:rsidRDefault="00FF47D8" w:rsidP="00FF47D8">
            <w:pPr>
              <w:contextualSpacing/>
              <w:jc w:val="center"/>
              <w:rPr>
                <w:rFonts w:ascii="Times New Roman" w:hAnsi="Times New Roman" w:cs="Times New Roman"/>
                <w:color w:val="0D0D0D" w:themeColor="text1" w:themeTint="F2"/>
                <w:sz w:val="20"/>
                <w:szCs w:val="20"/>
              </w:rPr>
            </w:pPr>
            <w:r w:rsidRPr="00FF47D8">
              <w:rPr>
                <w:rFonts w:ascii="Times New Roman" w:hAnsi="Times New Roman" w:cs="Times New Roman"/>
                <w:color w:val="0D0D0D" w:themeColor="text1" w:themeTint="F2"/>
                <w:sz w:val="20"/>
                <w:szCs w:val="20"/>
              </w:rPr>
              <w:t xml:space="preserve">Pyocyanin, </w:t>
            </w:r>
            <w:proofErr w:type="spellStart"/>
            <w:r w:rsidRPr="00FF47D8">
              <w:rPr>
                <w:rFonts w:ascii="Times New Roman" w:hAnsi="Times New Roman" w:cs="Times New Roman"/>
                <w:color w:val="0D0D0D" w:themeColor="text1" w:themeTint="F2"/>
                <w:sz w:val="20"/>
                <w:szCs w:val="20"/>
              </w:rPr>
              <w:t>Pyorubin</w:t>
            </w:r>
            <w:proofErr w:type="spellEnd"/>
            <w:r w:rsidRPr="00FF47D8">
              <w:rPr>
                <w:rFonts w:ascii="Times New Roman" w:hAnsi="Times New Roman" w:cs="Times New Roman"/>
                <w:color w:val="0D0D0D" w:themeColor="text1" w:themeTint="F2"/>
                <w:sz w:val="20"/>
                <w:szCs w:val="20"/>
              </w:rPr>
              <w:t xml:space="preserve">, </w:t>
            </w:r>
            <w:proofErr w:type="spellStart"/>
            <w:r w:rsidRPr="00FF47D8">
              <w:rPr>
                <w:rFonts w:ascii="Times New Roman" w:hAnsi="Times New Roman" w:cs="Times New Roman"/>
                <w:color w:val="0D0D0D" w:themeColor="text1" w:themeTint="F2"/>
                <w:sz w:val="20"/>
                <w:szCs w:val="20"/>
              </w:rPr>
              <w:t>pyomelanin</w:t>
            </w:r>
            <w:proofErr w:type="spellEnd"/>
          </w:p>
        </w:tc>
        <w:tc>
          <w:tcPr>
            <w:tcW w:w="1706" w:type="dxa"/>
          </w:tcPr>
          <w:p w14:paraId="09706260" w14:textId="77777777" w:rsidR="00FF47D8" w:rsidRPr="00FF47D8" w:rsidRDefault="00FF47D8" w:rsidP="00FF47D8">
            <w:pPr>
              <w:jc w:val="center"/>
              <w:rPr>
                <w:rFonts w:ascii="Times New Roman" w:hAnsi="Times New Roman" w:cs="Times New Roman"/>
                <w:color w:val="0D0D0D" w:themeColor="text1" w:themeTint="F2"/>
                <w:sz w:val="20"/>
                <w:szCs w:val="20"/>
              </w:rPr>
            </w:pPr>
            <w:r w:rsidRPr="00FF47D8">
              <w:rPr>
                <w:rFonts w:ascii="Times New Roman" w:hAnsi="Times New Roman" w:cs="Times New Roman"/>
                <w:color w:val="0D0D0D" w:themeColor="text1" w:themeTint="F2"/>
                <w:sz w:val="20"/>
                <w:szCs w:val="20"/>
              </w:rPr>
              <w:t>Non-Lactose fermenting pale colonies</w:t>
            </w:r>
          </w:p>
        </w:tc>
        <w:tc>
          <w:tcPr>
            <w:tcW w:w="1275" w:type="dxa"/>
          </w:tcPr>
          <w:p w14:paraId="377ABDD7" w14:textId="77777777" w:rsidR="00FF47D8" w:rsidRPr="00FF47D8" w:rsidRDefault="00FF47D8" w:rsidP="00FF47D8">
            <w:pPr>
              <w:jc w:val="center"/>
              <w:rPr>
                <w:rFonts w:ascii="Times New Roman" w:hAnsi="Times New Roman" w:cs="Times New Roman"/>
                <w:color w:val="0D0D0D" w:themeColor="text1" w:themeTint="F2"/>
                <w:sz w:val="20"/>
                <w:szCs w:val="20"/>
              </w:rPr>
            </w:pPr>
            <w:r w:rsidRPr="00FF47D8">
              <w:rPr>
                <w:rFonts w:ascii="Times New Roman" w:hAnsi="Times New Roman" w:cs="Times New Roman"/>
                <w:color w:val="0D0D0D" w:themeColor="text1" w:themeTint="F2"/>
                <w:sz w:val="20"/>
                <w:szCs w:val="20"/>
              </w:rPr>
              <w:t>Gram Negative</w:t>
            </w:r>
          </w:p>
        </w:tc>
        <w:tc>
          <w:tcPr>
            <w:tcW w:w="1276" w:type="dxa"/>
          </w:tcPr>
          <w:p w14:paraId="7AD1A716" w14:textId="77777777" w:rsidR="00FF47D8" w:rsidRPr="00FF47D8" w:rsidRDefault="00FF47D8" w:rsidP="00FF47D8">
            <w:pPr>
              <w:jc w:val="center"/>
              <w:rPr>
                <w:rFonts w:ascii="Times New Roman" w:hAnsi="Times New Roman" w:cs="Times New Roman"/>
                <w:color w:val="0D0D0D" w:themeColor="text1" w:themeTint="F2"/>
                <w:sz w:val="20"/>
                <w:szCs w:val="20"/>
              </w:rPr>
            </w:pPr>
            <w:r w:rsidRPr="00FF47D8">
              <w:rPr>
                <w:rFonts w:ascii="Times New Roman" w:hAnsi="Times New Roman" w:cs="Times New Roman"/>
                <w:color w:val="0D0D0D" w:themeColor="text1" w:themeTint="F2"/>
                <w:sz w:val="20"/>
                <w:szCs w:val="20"/>
              </w:rPr>
              <w:t>Bacilli</w:t>
            </w:r>
          </w:p>
        </w:tc>
        <w:tc>
          <w:tcPr>
            <w:tcW w:w="1276" w:type="dxa"/>
          </w:tcPr>
          <w:p w14:paraId="5803E9DB" w14:textId="77777777" w:rsidR="00FF47D8" w:rsidRPr="00FF47D8" w:rsidRDefault="00FF47D8" w:rsidP="00FF47D8">
            <w:pPr>
              <w:jc w:val="center"/>
              <w:rPr>
                <w:rFonts w:ascii="Times New Roman" w:hAnsi="Times New Roman" w:cs="Times New Roman"/>
                <w:color w:val="0D0D0D" w:themeColor="text1" w:themeTint="F2"/>
                <w:sz w:val="20"/>
                <w:szCs w:val="20"/>
              </w:rPr>
            </w:pPr>
            <w:r w:rsidRPr="00FF47D8">
              <w:rPr>
                <w:rFonts w:ascii="Times New Roman" w:hAnsi="Times New Roman" w:cs="Times New Roman"/>
                <w:color w:val="0D0D0D" w:themeColor="text1" w:themeTint="F2"/>
                <w:sz w:val="20"/>
                <w:szCs w:val="20"/>
              </w:rPr>
              <w:t>No</w:t>
            </w:r>
          </w:p>
        </w:tc>
        <w:tc>
          <w:tcPr>
            <w:tcW w:w="1134" w:type="dxa"/>
          </w:tcPr>
          <w:p w14:paraId="292F61EF" w14:textId="77777777" w:rsidR="00FF47D8" w:rsidRPr="00FF47D8" w:rsidRDefault="00FF47D8" w:rsidP="00FF47D8">
            <w:pPr>
              <w:jc w:val="center"/>
              <w:rPr>
                <w:rFonts w:ascii="Times New Roman" w:hAnsi="Times New Roman" w:cs="Times New Roman"/>
                <w:color w:val="0D0D0D" w:themeColor="text1" w:themeTint="F2"/>
                <w:sz w:val="20"/>
                <w:szCs w:val="20"/>
              </w:rPr>
            </w:pPr>
            <w:r w:rsidRPr="00FF47D8">
              <w:rPr>
                <w:rFonts w:ascii="Times New Roman" w:hAnsi="Times New Roman" w:cs="Times New Roman"/>
                <w:color w:val="0D0D0D" w:themeColor="text1" w:themeTint="F2"/>
                <w:sz w:val="20"/>
                <w:szCs w:val="20"/>
              </w:rPr>
              <w:t>Motile</w:t>
            </w:r>
          </w:p>
        </w:tc>
      </w:tr>
      <w:tr w:rsidR="00FF47D8" w:rsidRPr="00710631" w14:paraId="292D820E" w14:textId="77777777" w:rsidTr="00FF47D8">
        <w:tc>
          <w:tcPr>
            <w:tcW w:w="743" w:type="dxa"/>
          </w:tcPr>
          <w:p w14:paraId="60CCC560" w14:textId="77777777" w:rsidR="00FF47D8" w:rsidRPr="00FF47D8" w:rsidRDefault="00FF47D8" w:rsidP="00FF47D8">
            <w:pPr>
              <w:spacing w:line="362" w:lineRule="auto"/>
              <w:jc w:val="center"/>
              <w:rPr>
                <w:rFonts w:ascii="Times New Roman" w:hAnsi="Times New Roman" w:cs="Times New Roman"/>
                <w:color w:val="0D0D0D" w:themeColor="text1" w:themeTint="F2"/>
                <w:sz w:val="20"/>
                <w:szCs w:val="20"/>
              </w:rPr>
            </w:pPr>
            <w:r w:rsidRPr="00FF47D8">
              <w:rPr>
                <w:rFonts w:ascii="Times New Roman" w:hAnsi="Times New Roman" w:cs="Times New Roman"/>
                <w:color w:val="0D0D0D" w:themeColor="text1" w:themeTint="F2"/>
                <w:sz w:val="20"/>
                <w:szCs w:val="20"/>
              </w:rPr>
              <w:t>I</w:t>
            </w:r>
            <w:r w:rsidRPr="00FF47D8">
              <w:rPr>
                <w:rFonts w:ascii="Times New Roman" w:hAnsi="Times New Roman" w:cs="Times New Roman"/>
                <w:color w:val="0D0D0D" w:themeColor="text1" w:themeTint="F2"/>
                <w:sz w:val="20"/>
                <w:szCs w:val="20"/>
                <w:vertAlign w:val="subscript"/>
              </w:rPr>
              <w:t>15</w:t>
            </w:r>
          </w:p>
        </w:tc>
        <w:tc>
          <w:tcPr>
            <w:tcW w:w="812" w:type="dxa"/>
          </w:tcPr>
          <w:p w14:paraId="2ABCCD0B" w14:textId="77777777" w:rsidR="00FF47D8" w:rsidRPr="00FF47D8" w:rsidRDefault="00FF47D8" w:rsidP="00FF47D8">
            <w:pPr>
              <w:spacing w:line="362" w:lineRule="auto"/>
              <w:jc w:val="center"/>
              <w:rPr>
                <w:rFonts w:ascii="Times New Roman" w:hAnsi="Times New Roman" w:cs="Times New Roman"/>
                <w:color w:val="0D0D0D" w:themeColor="text1" w:themeTint="F2"/>
                <w:sz w:val="20"/>
                <w:szCs w:val="20"/>
              </w:rPr>
            </w:pPr>
            <w:r w:rsidRPr="00FF47D8">
              <w:rPr>
                <w:rFonts w:ascii="Times New Roman" w:hAnsi="Times New Roman" w:cs="Times New Roman"/>
                <w:color w:val="0D0D0D" w:themeColor="text1" w:themeTint="F2"/>
                <w:sz w:val="20"/>
                <w:szCs w:val="20"/>
              </w:rPr>
              <w:t>Cotton</w:t>
            </w:r>
          </w:p>
        </w:tc>
        <w:tc>
          <w:tcPr>
            <w:tcW w:w="1701" w:type="dxa"/>
          </w:tcPr>
          <w:p w14:paraId="2812D851" w14:textId="77777777" w:rsidR="00FF47D8" w:rsidRPr="00FF47D8" w:rsidRDefault="00FF47D8" w:rsidP="00FF47D8">
            <w:pPr>
              <w:jc w:val="center"/>
              <w:rPr>
                <w:rFonts w:ascii="Times New Roman" w:hAnsi="Times New Roman" w:cs="Times New Roman"/>
                <w:color w:val="0D0D0D" w:themeColor="text1" w:themeTint="F2"/>
                <w:sz w:val="20"/>
                <w:szCs w:val="20"/>
              </w:rPr>
            </w:pPr>
            <w:r w:rsidRPr="00FF47D8">
              <w:rPr>
                <w:rFonts w:ascii="Times New Roman" w:hAnsi="Times New Roman" w:cs="Times New Roman"/>
                <w:color w:val="0D0D0D" w:themeColor="text1" w:themeTint="F2"/>
                <w:sz w:val="20"/>
                <w:szCs w:val="20"/>
              </w:rPr>
              <w:t xml:space="preserve">Pyocyanin, </w:t>
            </w:r>
            <w:proofErr w:type="spellStart"/>
            <w:r w:rsidRPr="00FF47D8">
              <w:rPr>
                <w:rFonts w:ascii="Times New Roman" w:hAnsi="Times New Roman" w:cs="Times New Roman"/>
                <w:color w:val="0D0D0D" w:themeColor="text1" w:themeTint="F2"/>
                <w:sz w:val="20"/>
                <w:szCs w:val="20"/>
              </w:rPr>
              <w:t>Pyorubin</w:t>
            </w:r>
            <w:proofErr w:type="spellEnd"/>
            <w:r w:rsidRPr="00FF47D8">
              <w:rPr>
                <w:rFonts w:ascii="Times New Roman" w:hAnsi="Times New Roman" w:cs="Times New Roman"/>
                <w:color w:val="0D0D0D" w:themeColor="text1" w:themeTint="F2"/>
                <w:sz w:val="20"/>
                <w:szCs w:val="20"/>
              </w:rPr>
              <w:t xml:space="preserve">, </w:t>
            </w:r>
            <w:proofErr w:type="spellStart"/>
            <w:r w:rsidRPr="00FF47D8">
              <w:rPr>
                <w:rFonts w:ascii="Times New Roman" w:hAnsi="Times New Roman" w:cs="Times New Roman"/>
                <w:color w:val="0D0D0D" w:themeColor="text1" w:themeTint="F2"/>
                <w:sz w:val="20"/>
                <w:szCs w:val="20"/>
              </w:rPr>
              <w:t>pyomelanin</w:t>
            </w:r>
            <w:proofErr w:type="spellEnd"/>
          </w:p>
        </w:tc>
        <w:tc>
          <w:tcPr>
            <w:tcW w:w="1706" w:type="dxa"/>
          </w:tcPr>
          <w:p w14:paraId="7601738A" w14:textId="77777777" w:rsidR="00FF47D8" w:rsidRPr="00FF47D8" w:rsidRDefault="00FF47D8" w:rsidP="00FF47D8">
            <w:pPr>
              <w:jc w:val="center"/>
              <w:rPr>
                <w:rFonts w:ascii="Times New Roman" w:hAnsi="Times New Roman" w:cs="Times New Roman"/>
                <w:color w:val="0D0D0D" w:themeColor="text1" w:themeTint="F2"/>
                <w:sz w:val="20"/>
                <w:szCs w:val="20"/>
              </w:rPr>
            </w:pPr>
            <w:r w:rsidRPr="00FF47D8">
              <w:rPr>
                <w:rFonts w:ascii="Times New Roman" w:hAnsi="Times New Roman" w:cs="Times New Roman"/>
                <w:color w:val="0D0D0D" w:themeColor="text1" w:themeTint="F2"/>
                <w:sz w:val="20"/>
                <w:szCs w:val="20"/>
              </w:rPr>
              <w:t>Non-Lactose fermenting pale colonies</w:t>
            </w:r>
          </w:p>
        </w:tc>
        <w:tc>
          <w:tcPr>
            <w:tcW w:w="1275" w:type="dxa"/>
          </w:tcPr>
          <w:p w14:paraId="30BA665A" w14:textId="77777777" w:rsidR="00FF47D8" w:rsidRPr="00FF47D8" w:rsidRDefault="00FF47D8" w:rsidP="00FF47D8">
            <w:pPr>
              <w:jc w:val="center"/>
              <w:rPr>
                <w:rFonts w:ascii="Times New Roman" w:hAnsi="Times New Roman" w:cs="Times New Roman"/>
                <w:color w:val="0D0D0D" w:themeColor="text1" w:themeTint="F2"/>
                <w:sz w:val="20"/>
                <w:szCs w:val="20"/>
              </w:rPr>
            </w:pPr>
            <w:r w:rsidRPr="00FF47D8">
              <w:rPr>
                <w:rFonts w:ascii="Times New Roman" w:hAnsi="Times New Roman" w:cs="Times New Roman"/>
                <w:color w:val="0D0D0D" w:themeColor="text1" w:themeTint="F2"/>
                <w:sz w:val="20"/>
                <w:szCs w:val="20"/>
              </w:rPr>
              <w:t>Gram Negative</w:t>
            </w:r>
          </w:p>
        </w:tc>
        <w:tc>
          <w:tcPr>
            <w:tcW w:w="1276" w:type="dxa"/>
          </w:tcPr>
          <w:p w14:paraId="79F54FDA" w14:textId="77777777" w:rsidR="00FF47D8" w:rsidRPr="00FF47D8" w:rsidRDefault="00FF47D8" w:rsidP="00FF47D8">
            <w:pPr>
              <w:jc w:val="center"/>
              <w:rPr>
                <w:rFonts w:ascii="Times New Roman" w:hAnsi="Times New Roman" w:cs="Times New Roman"/>
                <w:color w:val="0D0D0D" w:themeColor="text1" w:themeTint="F2"/>
                <w:sz w:val="20"/>
                <w:szCs w:val="20"/>
              </w:rPr>
            </w:pPr>
            <w:r w:rsidRPr="00FF47D8">
              <w:rPr>
                <w:rFonts w:ascii="Times New Roman" w:hAnsi="Times New Roman" w:cs="Times New Roman"/>
                <w:color w:val="0D0D0D" w:themeColor="text1" w:themeTint="F2"/>
                <w:sz w:val="20"/>
                <w:szCs w:val="20"/>
              </w:rPr>
              <w:t>Bacilli</w:t>
            </w:r>
          </w:p>
        </w:tc>
        <w:tc>
          <w:tcPr>
            <w:tcW w:w="1276" w:type="dxa"/>
          </w:tcPr>
          <w:p w14:paraId="53055122" w14:textId="77777777" w:rsidR="00FF47D8" w:rsidRPr="00FF47D8" w:rsidRDefault="00FF47D8" w:rsidP="00FF47D8">
            <w:pPr>
              <w:jc w:val="center"/>
              <w:rPr>
                <w:rFonts w:ascii="Times New Roman" w:hAnsi="Times New Roman" w:cs="Times New Roman"/>
                <w:color w:val="0D0D0D" w:themeColor="text1" w:themeTint="F2"/>
                <w:sz w:val="20"/>
                <w:szCs w:val="20"/>
              </w:rPr>
            </w:pPr>
            <w:r w:rsidRPr="00FF47D8">
              <w:rPr>
                <w:rFonts w:ascii="Times New Roman" w:hAnsi="Times New Roman" w:cs="Times New Roman"/>
                <w:color w:val="0D0D0D" w:themeColor="text1" w:themeTint="F2"/>
                <w:sz w:val="20"/>
                <w:szCs w:val="20"/>
              </w:rPr>
              <w:t>No</w:t>
            </w:r>
          </w:p>
        </w:tc>
        <w:tc>
          <w:tcPr>
            <w:tcW w:w="1134" w:type="dxa"/>
          </w:tcPr>
          <w:p w14:paraId="0E0677C5" w14:textId="77777777" w:rsidR="00FF47D8" w:rsidRPr="00FF47D8" w:rsidRDefault="00FF47D8" w:rsidP="00FF47D8">
            <w:pPr>
              <w:jc w:val="center"/>
              <w:rPr>
                <w:rFonts w:ascii="Times New Roman" w:hAnsi="Times New Roman" w:cs="Times New Roman"/>
                <w:color w:val="0D0D0D" w:themeColor="text1" w:themeTint="F2"/>
                <w:sz w:val="20"/>
                <w:szCs w:val="20"/>
              </w:rPr>
            </w:pPr>
            <w:r w:rsidRPr="00FF47D8">
              <w:rPr>
                <w:rFonts w:ascii="Times New Roman" w:hAnsi="Times New Roman" w:cs="Times New Roman"/>
                <w:color w:val="0D0D0D" w:themeColor="text1" w:themeTint="F2"/>
                <w:sz w:val="20"/>
                <w:szCs w:val="20"/>
              </w:rPr>
              <w:t>Motile</w:t>
            </w:r>
          </w:p>
        </w:tc>
      </w:tr>
      <w:tr w:rsidR="00FF47D8" w:rsidRPr="00710631" w14:paraId="61109D0A" w14:textId="77777777" w:rsidTr="00FF47D8">
        <w:tc>
          <w:tcPr>
            <w:tcW w:w="743" w:type="dxa"/>
          </w:tcPr>
          <w:p w14:paraId="51E3237C" w14:textId="77777777" w:rsidR="00FF47D8" w:rsidRPr="00FF47D8" w:rsidRDefault="00FF47D8" w:rsidP="00FF47D8">
            <w:pPr>
              <w:spacing w:line="362" w:lineRule="auto"/>
              <w:jc w:val="center"/>
              <w:rPr>
                <w:rFonts w:ascii="Times New Roman" w:hAnsi="Times New Roman" w:cs="Times New Roman"/>
                <w:color w:val="0D0D0D" w:themeColor="text1" w:themeTint="F2"/>
                <w:sz w:val="20"/>
                <w:szCs w:val="20"/>
              </w:rPr>
            </w:pPr>
            <w:r w:rsidRPr="00FF47D8">
              <w:rPr>
                <w:rFonts w:ascii="Times New Roman" w:hAnsi="Times New Roman" w:cs="Times New Roman"/>
                <w:color w:val="0D0D0D" w:themeColor="text1" w:themeTint="F2"/>
                <w:sz w:val="20"/>
                <w:szCs w:val="20"/>
              </w:rPr>
              <w:t>I</w:t>
            </w:r>
            <w:r w:rsidRPr="00FF47D8">
              <w:rPr>
                <w:rFonts w:ascii="Times New Roman" w:hAnsi="Times New Roman" w:cs="Times New Roman"/>
                <w:color w:val="0D0D0D" w:themeColor="text1" w:themeTint="F2"/>
                <w:sz w:val="20"/>
                <w:szCs w:val="20"/>
                <w:vertAlign w:val="subscript"/>
              </w:rPr>
              <w:t>45</w:t>
            </w:r>
          </w:p>
        </w:tc>
        <w:tc>
          <w:tcPr>
            <w:tcW w:w="812" w:type="dxa"/>
          </w:tcPr>
          <w:p w14:paraId="11D52211" w14:textId="77777777" w:rsidR="00FF47D8" w:rsidRPr="00FF47D8" w:rsidRDefault="00FF47D8" w:rsidP="00FF47D8">
            <w:pPr>
              <w:spacing w:line="362" w:lineRule="auto"/>
              <w:jc w:val="center"/>
              <w:rPr>
                <w:rFonts w:ascii="Times New Roman" w:hAnsi="Times New Roman" w:cs="Times New Roman"/>
                <w:color w:val="0D0D0D" w:themeColor="text1" w:themeTint="F2"/>
                <w:sz w:val="20"/>
                <w:szCs w:val="20"/>
              </w:rPr>
            </w:pPr>
            <w:r w:rsidRPr="00FF47D8">
              <w:rPr>
                <w:rFonts w:ascii="Times New Roman" w:hAnsi="Times New Roman" w:cs="Times New Roman"/>
                <w:color w:val="0D0D0D" w:themeColor="text1" w:themeTint="F2"/>
                <w:sz w:val="20"/>
                <w:szCs w:val="20"/>
              </w:rPr>
              <w:t>Pigeon pea</w:t>
            </w:r>
          </w:p>
        </w:tc>
        <w:tc>
          <w:tcPr>
            <w:tcW w:w="1701" w:type="dxa"/>
          </w:tcPr>
          <w:p w14:paraId="3888ADBC" w14:textId="77777777" w:rsidR="00FF47D8" w:rsidRPr="00FF47D8" w:rsidRDefault="00FF47D8" w:rsidP="00FF47D8">
            <w:pPr>
              <w:jc w:val="center"/>
              <w:rPr>
                <w:rFonts w:ascii="Times New Roman" w:hAnsi="Times New Roman" w:cs="Times New Roman"/>
                <w:color w:val="0D0D0D" w:themeColor="text1" w:themeTint="F2"/>
                <w:sz w:val="20"/>
                <w:szCs w:val="20"/>
              </w:rPr>
            </w:pPr>
            <w:r w:rsidRPr="00FF47D8">
              <w:rPr>
                <w:rFonts w:ascii="Times New Roman" w:hAnsi="Times New Roman" w:cs="Times New Roman"/>
                <w:color w:val="0D0D0D" w:themeColor="text1" w:themeTint="F2"/>
                <w:sz w:val="20"/>
                <w:szCs w:val="20"/>
              </w:rPr>
              <w:t xml:space="preserve">Pyocyanin, </w:t>
            </w:r>
            <w:proofErr w:type="spellStart"/>
            <w:r w:rsidRPr="00FF47D8">
              <w:rPr>
                <w:rFonts w:ascii="Times New Roman" w:hAnsi="Times New Roman" w:cs="Times New Roman"/>
                <w:color w:val="0D0D0D" w:themeColor="text1" w:themeTint="F2"/>
                <w:sz w:val="20"/>
                <w:szCs w:val="20"/>
              </w:rPr>
              <w:t>Pyorubin</w:t>
            </w:r>
            <w:proofErr w:type="spellEnd"/>
            <w:r w:rsidRPr="00FF47D8">
              <w:rPr>
                <w:rFonts w:ascii="Times New Roman" w:hAnsi="Times New Roman" w:cs="Times New Roman"/>
                <w:color w:val="0D0D0D" w:themeColor="text1" w:themeTint="F2"/>
                <w:sz w:val="20"/>
                <w:szCs w:val="20"/>
              </w:rPr>
              <w:t xml:space="preserve">, </w:t>
            </w:r>
            <w:proofErr w:type="spellStart"/>
            <w:r w:rsidRPr="00FF47D8">
              <w:rPr>
                <w:rFonts w:ascii="Times New Roman" w:hAnsi="Times New Roman" w:cs="Times New Roman"/>
                <w:color w:val="0D0D0D" w:themeColor="text1" w:themeTint="F2"/>
                <w:sz w:val="20"/>
                <w:szCs w:val="20"/>
              </w:rPr>
              <w:t>pyomelanin</w:t>
            </w:r>
            <w:proofErr w:type="spellEnd"/>
          </w:p>
        </w:tc>
        <w:tc>
          <w:tcPr>
            <w:tcW w:w="1706" w:type="dxa"/>
          </w:tcPr>
          <w:p w14:paraId="6E7DCAAE" w14:textId="77777777" w:rsidR="00FF47D8" w:rsidRPr="00FF47D8" w:rsidRDefault="00FF47D8" w:rsidP="00FF47D8">
            <w:pPr>
              <w:jc w:val="center"/>
              <w:rPr>
                <w:rFonts w:ascii="Times New Roman" w:hAnsi="Times New Roman" w:cs="Times New Roman"/>
                <w:color w:val="0D0D0D" w:themeColor="text1" w:themeTint="F2"/>
                <w:sz w:val="20"/>
                <w:szCs w:val="20"/>
              </w:rPr>
            </w:pPr>
            <w:r w:rsidRPr="00FF47D8">
              <w:rPr>
                <w:rFonts w:ascii="Times New Roman" w:hAnsi="Times New Roman" w:cs="Times New Roman"/>
                <w:color w:val="0D0D0D" w:themeColor="text1" w:themeTint="F2"/>
                <w:sz w:val="20"/>
                <w:szCs w:val="20"/>
              </w:rPr>
              <w:t>Non-Lactose fermenting pale colonies</w:t>
            </w:r>
          </w:p>
        </w:tc>
        <w:tc>
          <w:tcPr>
            <w:tcW w:w="1275" w:type="dxa"/>
          </w:tcPr>
          <w:p w14:paraId="6AD556B1" w14:textId="77777777" w:rsidR="00FF47D8" w:rsidRPr="00FF47D8" w:rsidRDefault="00FF47D8" w:rsidP="00FF47D8">
            <w:pPr>
              <w:jc w:val="center"/>
              <w:rPr>
                <w:rFonts w:ascii="Times New Roman" w:hAnsi="Times New Roman" w:cs="Times New Roman"/>
                <w:color w:val="0D0D0D" w:themeColor="text1" w:themeTint="F2"/>
                <w:sz w:val="20"/>
                <w:szCs w:val="20"/>
              </w:rPr>
            </w:pPr>
            <w:r w:rsidRPr="00FF47D8">
              <w:rPr>
                <w:rFonts w:ascii="Times New Roman" w:hAnsi="Times New Roman" w:cs="Times New Roman"/>
                <w:color w:val="0D0D0D" w:themeColor="text1" w:themeTint="F2"/>
                <w:sz w:val="20"/>
                <w:szCs w:val="20"/>
              </w:rPr>
              <w:t>Gram Negative</w:t>
            </w:r>
          </w:p>
        </w:tc>
        <w:tc>
          <w:tcPr>
            <w:tcW w:w="1276" w:type="dxa"/>
          </w:tcPr>
          <w:p w14:paraId="156BAA48" w14:textId="77777777" w:rsidR="00FF47D8" w:rsidRPr="00FF47D8" w:rsidRDefault="00FF47D8" w:rsidP="00FF47D8">
            <w:pPr>
              <w:jc w:val="center"/>
              <w:rPr>
                <w:rFonts w:ascii="Times New Roman" w:hAnsi="Times New Roman" w:cs="Times New Roman"/>
                <w:color w:val="0D0D0D" w:themeColor="text1" w:themeTint="F2"/>
                <w:sz w:val="20"/>
                <w:szCs w:val="20"/>
              </w:rPr>
            </w:pPr>
            <w:r w:rsidRPr="00FF47D8">
              <w:rPr>
                <w:rFonts w:ascii="Times New Roman" w:hAnsi="Times New Roman" w:cs="Times New Roman"/>
                <w:color w:val="0D0D0D" w:themeColor="text1" w:themeTint="F2"/>
                <w:sz w:val="20"/>
                <w:szCs w:val="20"/>
              </w:rPr>
              <w:t>Bacilli</w:t>
            </w:r>
          </w:p>
        </w:tc>
        <w:tc>
          <w:tcPr>
            <w:tcW w:w="1276" w:type="dxa"/>
          </w:tcPr>
          <w:p w14:paraId="5E7047DF" w14:textId="77777777" w:rsidR="00FF47D8" w:rsidRPr="00FF47D8" w:rsidRDefault="00FF47D8" w:rsidP="00FF47D8">
            <w:pPr>
              <w:jc w:val="center"/>
              <w:rPr>
                <w:rFonts w:ascii="Times New Roman" w:hAnsi="Times New Roman" w:cs="Times New Roman"/>
                <w:color w:val="0D0D0D" w:themeColor="text1" w:themeTint="F2"/>
                <w:sz w:val="20"/>
                <w:szCs w:val="20"/>
              </w:rPr>
            </w:pPr>
            <w:r w:rsidRPr="00FF47D8">
              <w:rPr>
                <w:rFonts w:ascii="Times New Roman" w:hAnsi="Times New Roman" w:cs="Times New Roman"/>
                <w:color w:val="0D0D0D" w:themeColor="text1" w:themeTint="F2"/>
                <w:sz w:val="20"/>
                <w:szCs w:val="20"/>
              </w:rPr>
              <w:t>No</w:t>
            </w:r>
          </w:p>
        </w:tc>
        <w:tc>
          <w:tcPr>
            <w:tcW w:w="1134" w:type="dxa"/>
          </w:tcPr>
          <w:p w14:paraId="14822D4D" w14:textId="77777777" w:rsidR="00FF47D8" w:rsidRPr="00FF47D8" w:rsidRDefault="00FF47D8" w:rsidP="00FF47D8">
            <w:pPr>
              <w:jc w:val="center"/>
              <w:rPr>
                <w:rFonts w:ascii="Times New Roman" w:hAnsi="Times New Roman" w:cs="Times New Roman"/>
                <w:color w:val="0D0D0D" w:themeColor="text1" w:themeTint="F2"/>
                <w:sz w:val="20"/>
                <w:szCs w:val="20"/>
              </w:rPr>
            </w:pPr>
            <w:r w:rsidRPr="00FF47D8">
              <w:rPr>
                <w:rFonts w:ascii="Times New Roman" w:hAnsi="Times New Roman" w:cs="Times New Roman"/>
                <w:color w:val="0D0D0D" w:themeColor="text1" w:themeTint="F2"/>
                <w:sz w:val="20"/>
                <w:szCs w:val="20"/>
              </w:rPr>
              <w:t>Motile</w:t>
            </w:r>
          </w:p>
        </w:tc>
      </w:tr>
      <w:tr w:rsidR="00FF47D8" w:rsidRPr="00710631" w14:paraId="284B5CAB" w14:textId="77777777" w:rsidTr="00FF47D8">
        <w:tc>
          <w:tcPr>
            <w:tcW w:w="743" w:type="dxa"/>
          </w:tcPr>
          <w:p w14:paraId="55658011" w14:textId="77777777" w:rsidR="00FF47D8" w:rsidRPr="00FF47D8" w:rsidRDefault="00FF47D8" w:rsidP="00FF47D8">
            <w:pPr>
              <w:spacing w:line="362" w:lineRule="auto"/>
              <w:jc w:val="center"/>
              <w:rPr>
                <w:rFonts w:ascii="Times New Roman" w:hAnsi="Times New Roman" w:cs="Times New Roman"/>
                <w:color w:val="0D0D0D" w:themeColor="text1" w:themeTint="F2"/>
                <w:sz w:val="20"/>
                <w:szCs w:val="20"/>
              </w:rPr>
            </w:pPr>
            <w:r w:rsidRPr="00FF47D8">
              <w:rPr>
                <w:rFonts w:ascii="Times New Roman" w:hAnsi="Times New Roman" w:cs="Times New Roman"/>
                <w:color w:val="0D0D0D" w:themeColor="text1" w:themeTint="F2"/>
                <w:sz w:val="20"/>
                <w:szCs w:val="20"/>
              </w:rPr>
              <w:t>I</w:t>
            </w:r>
            <w:r w:rsidRPr="00FF47D8">
              <w:rPr>
                <w:rFonts w:ascii="Times New Roman" w:hAnsi="Times New Roman" w:cs="Times New Roman"/>
                <w:color w:val="0D0D0D" w:themeColor="text1" w:themeTint="F2"/>
                <w:sz w:val="20"/>
                <w:szCs w:val="20"/>
                <w:vertAlign w:val="subscript"/>
              </w:rPr>
              <w:t>46</w:t>
            </w:r>
          </w:p>
        </w:tc>
        <w:tc>
          <w:tcPr>
            <w:tcW w:w="812" w:type="dxa"/>
          </w:tcPr>
          <w:p w14:paraId="31EEFA8C" w14:textId="77777777" w:rsidR="00FF47D8" w:rsidRPr="00FF47D8" w:rsidRDefault="00FF47D8" w:rsidP="00FF47D8">
            <w:pPr>
              <w:spacing w:line="362" w:lineRule="auto"/>
              <w:jc w:val="center"/>
              <w:rPr>
                <w:rFonts w:ascii="Times New Roman" w:hAnsi="Times New Roman" w:cs="Times New Roman"/>
                <w:color w:val="0D0D0D" w:themeColor="text1" w:themeTint="F2"/>
                <w:sz w:val="20"/>
                <w:szCs w:val="20"/>
              </w:rPr>
            </w:pPr>
            <w:r w:rsidRPr="00FF47D8">
              <w:rPr>
                <w:rFonts w:ascii="Times New Roman" w:hAnsi="Times New Roman" w:cs="Times New Roman"/>
                <w:color w:val="0D0D0D" w:themeColor="text1" w:themeTint="F2"/>
                <w:sz w:val="20"/>
                <w:szCs w:val="20"/>
              </w:rPr>
              <w:t>Pigeon pea</w:t>
            </w:r>
          </w:p>
        </w:tc>
        <w:tc>
          <w:tcPr>
            <w:tcW w:w="1701" w:type="dxa"/>
          </w:tcPr>
          <w:p w14:paraId="380E95B1" w14:textId="77777777" w:rsidR="00FF47D8" w:rsidRPr="00FF47D8" w:rsidRDefault="00FF47D8" w:rsidP="00FF47D8">
            <w:pPr>
              <w:jc w:val="center"/>
              <w:rPr>
                <w:rFonts w:ascii="Times New Roman" w:hAnsi="Times New Roman" w:cs="Times New Roman"/>
                <w:color w:val="0D0D0D" w:themeColor="text1" w:themeTint="F2"/>
                <w:sz w:val="20"/>
                <w:szCs w:val="20"/>
              </w:rPr>
            </w:pPr>
            <w:r w:rsidRPr="00FF47D8">
              <w:rPr>
                <w:rFonts w:ascii="Times New Roman" w:hAnsi="Times New Roman" w:cs="Times New Roman"/>
                <w:color w:val="0D0D0D" w:themeColor="text1" w:themeTint="F2"/>
                <w:sz w:val="20"/>
                <w:szCs w:val="20"/>
              </w:rPr>
              <w:t xml:space="preserve">Pyocyanin, </w:t>
            </w:r>
            <w:proofErr w:type="spellStart"/>
            <w:r w:rsidRPr="00FF47D8">
              <w:rPr>
                <w:rFonts w:ascii="Times New Roman" w:hAnsi="Times New Roman" w:cs="Times New Roman"/>
                <w:color w:val="0D0D0D" w:themeColor="text1" w:themeTint="F2"/>
                <w:sz w:val="20"/>
                <w:szCs w:val="20"/>
              </w:rPr>
              <w:t>Pyorubin</w:t>
            </w:r>
            <w:proofErr w:type="spellEnd"/>
            <w:r w:rsidRPr="00FF47D8">
              <w:rPr>
                <w:rFonts w:ascii="Times New Roman" w:hAnsi="Times New Roman" w:cs="Times New Roman"/>
                <w:color w:val="0D0D0D" w:themeColor="text1" w:themeTint="F2"/>
                <w:sz w:val="20"/>
                <w:szCs w:val="20"/>
              </w:rPr>
              <w:t xml:space="preserve">, </w:t>
            </w:r>
            <w:proofErr w:type="spellStart"/>
            <w:r w:rsidRPr="00FF47D8">
              <w:rPr>
                <w:rFonts w:ascii="Times New Roman" w:hAnsi="Times New Roman" w:cs="Times New Roman"/>
                <w:color w:val="0D0D0D" w:themeColor="text1" w:themeTint="F2"/>
                <w:sz w:val="20"/>
                <w:szCs w:val="20"/>
              </w:rPr>
              <w:t>pyomelanin</w:t>
            </w:r>
            <w:proofErr w:type="spellEnd"/>
          </w:p>
        </w:tc>
        <w:tc>
          <w:tcPr>
            <w:tcW w:w="1706" w:type="dxa"/>
          </w:tcPr>
          <w:p w14:paraId="2291700F" w14:textId="77777777" w:rsidR="00FF47D8" w:rsidRPr="00FF47D8" w:rsidRDefault="00FF47D8" w:rsidP="00FF47D8">
            <w:pPr>
              <w:jc w:val="center"/>
              <w:rPr>
                <w:rFonts w:ascii="Times New Roman" w:hAnsi="Times New Roman" w:cs="Times New Roman"/>
                <w:color w:val="0D0D0D" w:themeColor="text1" w:themeTint="F2"/>
                <w:sz w:val="20"/>
                <w:szCs w:val="20"/>
              </w:rPr>
            </w:pPr>
            <w:r w:rsidRPr="00FF47D8">
              <w:rPr>
                <w:rFonts w:ascii="Times New Roman" w:hAnsi="Times New Roman" w:cs="Times New Roman"/>
                <w:color w:val="0D0D0D" w:themeColor="text1" w:themeTint="F2"/>
                <w:sz w:val="20"/>
                <w:szCs w:val="20"/>
              </w:rPr>
              <w:t>Non-Lactose fermenting pale colonies</w:t>
            </w:r>
          </w:p>
        </w:tc>
        <w:tc>
          <w:tcPr>
            <w:tcW w:w="1275" w:type="dxa"/>
          </w:tcPr>
          <w:p w14:paraId="4084B13D" w14:textId="77777777" w:rsidR="00FF47D8" w:rsidRPr="00FF47D8" w:rsidRDefault="00FF47D8" w:rsidP="00FF47D8">
            <w:pPr>
              <w:jc w:val="center"/>
              <w:rPr>
                <w:rFonts w:ascii="Times New Roman" w:hAnsi="Times New Roman" w:cs="Times New Roman"/>
                <w:color w:val="0D0D0D" w:themeColor="text1" w:themeTint="F2"/>
                <w:sz w:val="20"/>
                <w:szCs w:val="20"/>
              </w:rPr>
            </w:pPr>
            <w:r w:rsidRPr="00FF47D8">
              <w:rPr>
                <w:rFonts w:ascii="Times New Roman" w:hAnsi="Times New Roman" w:cs="Times New Roman"/>
                <w:color w:val="0D0D0D" w:themeColor="text1" w:themeTint="F2"/>
                <w:sz w:val="20"/>
                <w:szCs w:val="20"/>
              </w:rPr>
              <w:t>Gram Negative</w:t>
            </w:r>
          </w:p>
        </w:tc>
        <w:tc>
          <w:tcPr>
            <w:tcW w:w="1276" w:type="dxa"/>
          </w:tcPr>
          <w:p w14:paraId="3D903712" w14:textId="77777777" w:rsidR="00FF47D8" w:rsidRPr="00FF47D8" w:rsidRDefault="00FF47D8" w:rsidP="00FF47D8">
            <w:pPr>
              <w:jc w:val="center"/>
              <w:rPr>
                <w:rFonts w:ascii="Times New Roman" w:hAnsi="Times New Roman" w:cs="Times New Roman"/>
                <w:color w:val="0D0D0D" w:themeColor="text1" w:themeTint="F2"/>
                <w:sz w:val="20"/>
                <w:szCs w:val="20"/>
              </w:rPr>
            </w:pPr>
            <w:r w:rsidRPr="00FF47D8">
              <w:rPr>
                <w:rFonts w:ascii="Times New Roman" w:hAnsi="Times New Roman" w:cs="Times New Roman"/>
                <w:color w:val="0D0D0D" w:themeColor="text1" w:themeTint="F2"/>
                <w:sz w:val="20"/>
                <w:szCs w:val="20"/>
              </w:rPr>
              <w:t>Bacilli</w:t>
            </w:r>
          </w:p>
        </w:tc>
        <w:tc>
          <w:tcPr>
            <w:tcW w:w="1276" w:type="dxa"/>
          </w:tcPr>
          <w:p w14:paraId="609D7312" w14:textId="77777777" w:rsidR="00FF47D8" w:rsidRPr="00FF47D8" w:rsidRDefault="00FF47D8" w:rsidP="00FF47D8">
            <w:pPr>
              <w:jc w:val="center"/>
              <w:rPr>
                <w:rFonts w:ascii="Times New Roman" w:hAnsi="Times New Roman" w:cs="Times New Roman"/>
                <w:color w:val="0D0D0D" w:themeColor="text1" w:themeTint="F2"/>
                <w:sz w:val="20"/>
                <w:szCs w:val="20"/>
              </w:rPr>
            </w:pPr>
            <w:r w:rsidRPr="00FF47D8">
              <w:rPr>
                <w:rFonts w:ascii="Times New Roman" w:hAnsi="Times New Roman" w:cs="Times New Roman"/>
                <w:color w:val="0D0D0D" w:themeColor="text1" w:themeTint="F2"/>
                <w:sz w:val="20"/>
                <w:szCs w:val="20"/>
              </w:rPr>
              <w:t>No</w:t>
            </w:r>
          </w:p>
        </w:tc>
        <w:tc>
          <w:tcPr>
            <w:tcW w:w="1134" w:type="dxa"/>
          </w:tcPr>
          <w:p w14:paraId="135468F6" w14:textId="77777777" w:rsidR="00FF47D8" w:rsidRPr="00FF47D8" w:rsidRDefault="00FF47D8" w:rsidP="00FF47D8">
            <w:pPr>
              <w:jc w:val="center"/>
              <w:rPr>
                <w:rFonts w:ascii="Times New Roman" w:hAnsi="Times New Roman" w:cs="Times New Roman"/>
                <w:color w:val="0D0D0D" w:themeColor="text1" w:themeTint="F2"/>
                <w:sz w:val="20"/>
                <w:szCs w:val="20"/>
              </w:rPr>
            </w:pPr>
            <w:r w:rsidRPr="00FF47D8">
              <w:rPr>
                <w:rFonts w:ascii="Times New Roman" w:hAnsi="Times New Roman" w:cs="Times New Roman"/>
                <w:color w:val="0D0D0D" w:themeColor="text1" w:themeTint="F2"/>
                <w:sz w:val="20"/>
                <w:szCs w:val="20"/>
              </w:rPr>
              <w:t>Motile</w:t>
            </w:r>
          </w:p>
        </w:tc>
      </w:tr>
      <w:tr w:rsidR="00FF47D8" w:rsidRPr="00710631" w14:paraId="5848B155" w14:textId="77777777" w:rsidTr="00FF47D8">
        <w:tc>
          <w:tcPr>
            <w:tcW w:w="743" w:type="dxa"/>
          </w:tcPr>
          <w:p w14:paraId="6E2EC18B" w14:textId="77777777" w:rsidR="00FF47D8" w:rsidRPr="00FF47D8" w:rsidRDefault="00FF47D8" w:rsidP="00FF47D8">
            <w:pPr>
              <w:spacing w:line="362" w:lineRule="auto"/>
              <w:jc w:val="center"/>
              <w:rPr>
                <w:rFonts w:ascii="Times New Roman" w:hAnsi="Times New Roman" w:cs="Times New Roman"/>
                <w:color w:val="0D0D0D" w:themeColor="text1" w:themeTint="F2"/>
                <w:sz w:val="20"/>
                <w:szCs w:val="20"/>
              </w:rPr>
            </w:pPr>
            <w:r w:rsidRPr="00FF47D8">
              <w:rPr>
                <w:rFonts w:ascii="Times New Roman" w:hAnsi="Times New Roman" w:cs="Times New Roman"/>
                <w:color w:val="0D0D0D" w:themeColor="text1" w:themeTint="F2"/>
                <w:sz w:val="20"/>
                <w:szCs w:val="20"/>
              </w:rPr>
              <w:t>I</w:t>
            </w:r>
            <w:r w:rsidRPr="00FF47D8">
              <w:rPr>
                <w:rFonts w:ascii="Times New Roman" w:hAnsi="Times New Roman" w:cs="Times New Roman"/>
                <w:color w:val="0D0D0D" w:themeColor="text1" w:themeTint="F2"/>
                <w:sz w:val="20"/>
                <w:szCs w:val="20"/>
                <w:vertAlign w:val="subscript"/>
              </w:rPr>
              <w:t>47</w:t>
            </w:r>
          </w:p>
        </w:tc>
        <w:tc>
          <w:tcPr>
            <w:tcW w:w="812" w:type="dxa"/>
          </w:tcPr>
          <w:p w14:paraId="12C3DEE5" w14:textId="77777777" w:rsidR="00FF47D8" w:rsidRPr="00FF47D8" w:rsidRDefault="00FF47D8" w:rsidP="00FF47D8">
            <w:pPr>
              <w:jc w:val="center"/>
              <w:rPr>
                <w:rFonts w:ascii="Times New Roman" w:hAnsi="Times New Roman" w:cs="Times New Roman"/>
                <w:color w:val="0D0D0D" w:themeColor="text1" w:themeTint="F2"/>
                <w:sz w:val="20"/>
                <w:szCs w:val="20"/>
              </w:rPr>
            </w:pPr>
            <w:r w:rsidRPr="00FF47D8">
              <w:rPr>
                <w:rFonts w:ascii="Times New Roman" w:hAnsi="Times New Roman" w:cs="Times New Roman"/>
                <w:color w:val="0D0D0D" w:themeColor="text1" w:themeTint="F2"/>
                <w:sz w:val="20"/>
                <w:szCs w:val="20"/>
              </w:rPr>
              <w:t>Pigeon pea</w:t>
            </w:r>
          </w:p>
        </w:tc>
        <w:tc>
          <w:tcPr>
            <w:tcW w:w="1701" w:type="dxa"/>
          </w:tcPr>
          <w:p w14:paraId="7F4AB228" w14:textId="77777777" w:rsidR="00FF47D8" w:rsidRPr="00FF47D8" w:rsidRDefault="00FF47D8" w:rsidP="00FF47D8">
            <w:pPr>
              <w:jc w:val="center"/>
              <w:rPr>
                <w:rFonts w:ascii="Times New Roman" w:hAnsi="Times New Roman" w:cs="Times New Roman"/>
                <w:color w:val="0D0D0D" w:themeColor="text1" w:themeTint="F2"/>
                <w:sz w:val="20"/>
                <w:szCs w:val="20"/>
              </w:rPr>
            </w:pPr>
            <w:r w:rsidRPr="00FF47D8">
              <w:rPr>
                <w:rFonts w:ascii="Times New Roman" w:hAnsi="Times New Roman" w:cs="Times New Roman"/>
                <w:color w:val="0D0D0D" w:themeColor="text1" w:themeTint="F2"/>
                <w:sz w:val="20"/>
                <w:szCs w:val="20"/>
              </w:rPr>
              <w:t xml:space="preserve">Pyocyanin, </w:t>
            </w:r>
            <w:proofErr w:type="spellStart"/>
            <w:r w:rsidRPr="00FF47D8">
              <w:rPr>
                <w:rFonts w:ascii="Times New Roman" w:hAnsi="Times New Roman" w:cs="Times New Roman"/>
                <w:color w:val="0D0D0D" w:themeColor="text1" w:themeTint="F2"/>
                <w:sz w:val="20"/>
                <w:szCs w:val="20"/>
              </w:rPr>
              <w:t>Pyorubin</w:t>
            </w:r>
            <w:proofErr w:type="spellEnd"/>
            <w:r w:rsidRPr="00FF47D8">
              <w:rPr>
                <w:rFonts w:ascii="Times New Roman" w:hAnsi="Times New Roman" w:cs="Times New Roman"/>
                <w:color w:val="0D0D0D" w:themeColor="text1" w:themeTint="F2"/>
                <w:sz w:val="20"/>
                <w:szCs w:val="20"/>
              </w:rPr>
              <w:t xml:space="preserve">, </w:t>
            </w:r>
            <w:proofErr w:type="spellStart"/>
            <w:r w:rsidRPr="00FF47D8">
              <w:rPr>
                <w:rFonts w:ascii="Times New Roman" w:hAnsi="Times New Roman" w:cs="Times New Roman"/>
                <w:color w:val="0D0D0D" w:themeColor="text1" w:themeTint="F2"/>
                <w:sz w:val="20"/>
                <w:szCs w:val="20"/>
              </w:rPr>
              <w:t>pyomelanin</w:t>
            </w:r>
            <w:proofErr w:type="spellEnd"/>
          </w:p>
        </w:tc>
        <w:tc>
          <w:tcPr>
            <w:tcW w:w="1706" w:type="dxa"/>
          </w:tcPr>
          <w:p w14:paraId="6FA1A6DC" w14:textId="77777777" w:rsidR="00FF47D8" w:rsidRPr="00FF47D8" w:rsidRDefault="00FF47D8" w:rsidP="00FF47D8">
            <w:pPr>
              <w:jc w:val="center"/>
              <w:rPr>
                <w:rFonts w:ascii="Times New Roman" w:hAnsi="Times New Roman" w:cs="Times New Roman"/>
                <w:color w:val="0D0D0D" w:themeColor="text1" w:themeTint="F2"/>
                <w:sz w:val="20"/>
                <w:szCs w:val="20"/>
              </w:rPr>
            </w:pPr>
            <w:r w:rsidRPr="00FF47D8">
              <w:rPr>
                <w:rFonts w:ascii="Times New Roman" w:hAnsi="Times New Roman" w:cs="Times New Roman"/>
                <w:color w:val="0D0D0D" w:themeColor="text1" w:themeTint="F2"/>
                <w:sz w:val="20"/>
                <w:szCs w:val="20"/>
              </w:rPr>
              <w:t>Non-Lactose fermenting pale colonies</w:t>
            </w:r>
          </w:p>
        </w:tc>
        <w:tc>
          <w:tcPr>
            <w:tcW w:w="1275" w:type="dxa"/>
          </w:tcPr>
          <w:p w14:paraId="278B295B" w14:textId="77777777" w:rsidR="00FF47D8" w:rsidRPr="00FF47D8" w:rsidRDefault="00FF47D8" w:rsidP="00FF47D8">
            <w:pPr>
              <w:jc w:val="center"/>
              <w:rPr>
                <w:rFonts w:ascii="Times New Roman" w:hAnsi="Times New Roman" w:cs="Times New Roman"/>
                <w:color w:val="0D0D0D" w:themeColor="text1" w:themeTint="F2"/>
                <w:sz w:val="20"/>
                <w:szCs w:val="20"/>
              </w:rPr>
            </w:pPr>
            <w:r w:rsidRPr="00FF47D8">
              <w:rPr>
                <w:rFonts w:ascii="Times New Roman" w:hAnsi="Times New Roman" w:cs="Times New Roman"/>
                <w:color w:val="0D0D0D" w:themeColor="text1" w:themeTint="F2"/>
                <w:sz w:val="20"/>
                <w:szCs w:val="20"/>
              </w:rPr>
              <w:t>Gram Negative</w:t>
            </w:r>
          </w:p>
        </w:tc>
        <w:tc>
          <w:tcPr>
            <w:tcW w:w="1276" w:type="dxa"/>
          </w:tcPr>
          <w:p w14:paraId="20BE3D09" w14:textId="77777777" w:rsidR="00FF47D8" w:rsidRPr="00FF47D8" w:rsidRDefault="00FF47D8" w:rsidP="00FF47D8">
            <w:pPr>
              <w:jc w:val="center"/>
              <w:rPr>
                <w:rFonts w:ascii="Times New Roman" w:hAnsi="Times New Roman" w:cs="Times New Roman"/>
                <w:color w:val="0D0D0D" w:themeColor="text1" w:themeTint="F2"/>
                <w:sz w:val="20"/>
                <w:szCs w:val="20"/>
              </w:rPr>
            </w:pPr>
            <w:r w:rsidRPr="00FF47D8">
              <w:rPr>
                <w:rFonts w:ascii="Times New Roman" w:hAnsi="Times New Roman" w:cs="Times New Roman"/>
                <w:color w:val="0D0D0D" w:themeColor="text1" w:themeTint="F2"/>
                <w:sz w:val="20"/>
                <w:szCs w:val="20"/>
              </w:rPr>
              <w:t>Bacilli</w:t>
            </w:r>
          </w:p>
        </w:tc>
        <w:tc>
          <w:tcPr>
            <w:tcW w:w="1276" w:type="dxa"/>
          </w:tcPr>
          <w:p w14:paraId="3D3845DB" w14:textId="77777777" w:rsidR="00FF47D8" w:rsidRPr="00FF47D8" w:rsidRDefault="00FF47D8" w:rsidP="00FF47D8">
            <w:pPr>
              <w:jc w:val="center"/>
              <w:rPr>
                <w:rFonts w:ascii="Times New Roman" w:hAnsi="Times New Roman" w:cs="Times New Roman"/>
                <w:color w:val="0D0D0D" w:themeColor="text1" w:themeTint="F2"/>
                <w:sz w:val="20"/>
                <w:szCs w:val="20"/>
              </w:rPr>
            </w:pPr>
            <w:r w:rsidRPr="00FF47D8">
              <w:rPr>
                <w:rFonts w:ascii="Times New Roman" w:hAnsi="Times New Roman" w:cs="Times New Roman"/>
                <w:color w:val="0D0D0D" w:themeColor="text1" w:themeTint="F2"/>
                <w:sz w:val="20"/>
                <w:szCs w:val="20"/>
              </w:rPr>
              <w:t>No</w:t>
            </w:r>
          </w:p>
        </w:tc>
        <w:tc>
          <w:tcPr>
            <w:tcW w:w="1134" w:type="dxa"/>
          </w:tcPr>
          <w:p w14:paraId="32DCB641" w14:textId="77777777" w:rsidR="00FF47D8" w:rsidRPr="00FF47D8" w:rsidRDefault="00FF47D8" w:rsidP="00FF47D8">
            <w:pPr>
              <w:jc w:val="center"/>
              <w:rPr>
                <w:rFonts w:ascii="Times New Roman" w:hAnsi="Times New Roman" w:cs="Times New Roman"/>
                <w:color w:val="0D0D0D" w:themeColor="text1" w:themeTint="F2"/>
                <w:sz w:val="20"/>
                <w:szCs w:val="20"/>
              </w:rPr>
            </w:pPr>
            <w:r w:rsidRPr="00FF47D8">
              <w:rPr>
                <w:rFonts w:ascii="Times New Roman" w:hAnsi="Times New Roman" w:cs="Times New Roman"/>
                <w:color w:val="0D0D0D" w:themeColor="text1" w:themeTint="F2"/>
                <w:sz w:val="20"/>
                <w:szCs w:val="20"/>
              </w:rPr>
              <w:t>Motile</w:t>
            </w:r>
          </w:p>
        </w:tc>
      </w:tr>
      <w:tr w:rsidR="00FF47D8" w:rsidRPr="00710631" w14:paraId="6E48607A" w14:textId="77777777" w:rsidTr="00FF47D8">
        <w:tc>
          <w:tcPr>
            <w:tcW w:w="743" w:type="dxa"/>
          </w:tcPr>
          <w:p w14:paraId="77C7DBEC" w14:textId="77777777" w:rsidR="00FF47D8" w:rsidRPr="00FF47D8" w:rsidRDefault="00FF47D8" w:rsidP="00FF47D8">
            <w:pPr>
              <w:spacing w:line="362" w:lineRule="auto"/>
              <w:jc w:val="center"/>
              <w:rPr>
                <w:rFonts w:ascii="Times New Roman" w:hAnsi="Times New Roman" w:cs="Times New Roman"/>
                <w:color w:val="0D0D0D" w:themeColor="text1" w:themeTint="F2"/>
                <w:sz w:val="20"/>
                <w:szCs w:val="20"/>
              </w:rPr>
            </w:pPr>
            <w:r w:rsidRPr="00FF47D8">
              <w:rPr>
                <w:rFonts w:ascii="Times New Roman" w:hAnsi="Times New Roman" w:cs="Times New Roman"/>
                <w:color w:val="0D0D0D" w:themeColor="text1" w:themeTint="F2"/>
                <w:sz w:val="20"/>
                <w:szCs w:val="20"/>
              </w:rPr>
              <w:t>I</w:t>
            </w:r>
            <w:r w:rsidRPr="00FF47D8">
              <w:rPr>
                <w:rFonts w:ascii="Times New Roman" w:hAnsi="Times New Roman" w:cs="Times New Roman"/>
                <w:color w:val="0D0D0D" w:themeColor="text1" w:themeTint="F2"/>
                <w:sz w:val="20"/>
                <w:szCs w:val="20"/>
                <w:vertAlign w:val="subscript"/>
              </w:rPr>
              <w:t>48</w:t>
            </w:r>
          </w:p>
        </w:tc>
        <w:tc>
          <w:tcPr>
            <w:tcW w:w="812" w:type="dxa"/>
          </w:tcPr>
          <w:p w14:paraId="494CE8F7" w14:textId="77777777" w:rsidR="00FF47D8" w:rsidRPr="00FF47D8" w:rsidRDefault="00FF47D8" w:rsidP="00FF47D8">
            <w:pPr>
              <w:spacing w:line="362" w:lineRule="auto"/>
              <w:jc w:val="center"/>
              <w:rPr>
                <w:rFonts w:ascii="Times New Roman" w:hAnsi="Times New Roman" w:cs="Times New Roman"/>
                <w:color w:val="0D0D0D" w:themeColor="text1" w:themeTint="F2"/>
                <w:sz w:val="20"/>
                <w:szCs w:val="20"/>
              </w:rPr>
            </w:pPr>
            <w:r w:rsidRPr="00FF47D8">
              <w:rPr>
                <w:rFonts w:ascii="Times New Roman" w:hAnsi="Times New Roman" w:cs="Times New Roman"/>
                <w:color w:val="0D0D0D" w:themeColor="text1" w:themeTint="F2"/>
                <w:sz w:val="20"/>
                <w:szCs w:val="20"/>
              </w:rPr>
              <w:t>Brinjal</w:t>
            </w:r>
          </w:p>
        </w:tc>
        <w:tc>
          <w:tcPr>
            <w:tcW w:w="1701" w:type="dxa"/>
          </w:tcPr>
          <w:p w14:paraId="26922BDE" w14:textId="77777777" w:rsidR="00FF47D8" w:rsidRPr="00FF47D8" w:rsidRDefault="00FF47D8" w:rsidP="00FF47D8">
            <w:pPr>
              <w:jc w:val="center"/>
              <w:rPr>
                <w:rFonts w:ascii="Times New Roman" w:hAnsi="Times New Roman" w:cs="Times New Roman"/>
                <w:color w:val="0D0D0D" w:themeColor="text1" w:themeTint="F2"/>
                <w:sz w:val="20"/>
                <w:szCs w:val="20"/>
              </w:rPr>
            </w:pPr>
            <w:r w:rsidRPr="00FF47D8">
              <w:rPr>
                <w:rFonts w:ascii="Times New Roman" w:hAnsi="Times New Roman" w:cs="Times New Roman"/>
                <w:color w:val="0D0D0D" w:themeColor="text1" w:themeTint="F2"/>
                <w:sz w:val="20"/>
                <w:szCs w:val="20"/>
              </w:rPr>
              <w:t>No pigment</w:t>
            </w:r>
          </w:p>
        </w:tc>
        <w:tc>
          <w:tcPr>
            <w:tcW w:w="1706" w:type="dxa"/>
          </w:tcPr>
          <w:p w14:paraId="50A998D9" w14:textId="77777777" w:rsidR="00FF47D8" w:rsidRPr="00FF47D8" w:rsidRDefault="00FF47D8" w:rsidP="00FF47D8">
            <w:pPr>
              <w:jc w:val="center"/>
              <w:rPr>
                <w:rFonts w:ascii="Times New Roman" w:hAnsi="Times New Roman" w:cs="Times New Roman"/>
                <w:color w:val="0D0D0D" w:themeColor="text1" w:themeTint="F2"/>
                <w:sz w:val="20"/>
                <w:szCs w:val="20"/>
              </w:rPr>
            </w:pPr>
            <w:r w:rsidRPr="00FF47D8">
              <w:rPr>
                <w:rFonts w:ascii="Times New Roman" w:hAnsi="Times New Roman" w:cs="Times New Roman"/>
                <w:color w:val="0D0D0D" w:themeColor="text1" w:themeTint="F2"/>
                <w:sz w:val="20"/>
                <w:szCs w:val="20"/>
              </w:rPr>
              <w:t>Lactose fermenting pink colonies</w:t>
            </w:r>
          </w:p>
        </w:tc>
        <w:tc>
          <w:tcPr>
            <w:tcW w:w="1275" w:type="dxa"/>
          </w:tcPr>
          <w:p w14:paraId="15599553" w14:textId="77777777" w:rsidR="00FF47D8" w:rsidRPr="00FF47D8" w:rsidRDefault="00FF47D8" w:rsidP="00FF47D8">
            <w:pPr>
              <w:jc w:val="center"/>
              <w:rPr>
                <w:rFonts w:ascii="Times New Roman" w:hAnsi="Times New Roman" w:cs="Times New Roman"/>
                <w:color w:val="0D0D0D" w:themeColor="text1" w:themeTint="F2"/>
                <w:sz w:val="20"/>
                <w:szCs w:val="20"/>
              </w:rPr>
            </w:pPr>
            <w:r w:rsidRPr="00FF47D8">
              <w:rPr>
                <w:rFonts w:ascii="Times New Roman" w:hAnsi="Times New Roman" w:cs="Times New Roman"/>
                <w:color w:val="0D0D0D" w:themeColor="text1" w:themeTint="F2"/>
                <w:sz w:val="20"/>
                <w:szCs w:val="20"/>
              </w:rPr>
              <w:t>Gram Positive</w:t>
            </w:r>
          </w:p>
        </w:tc>
        <w:tc>
          <w:tcPr>
            <w:tcW w:w="1276" w:type="dxa"/>
          </w:tcPr>
          <w:p w14:paraId="28C2587C" w14:textId="77777777" w:rsidR="00FF47D8" w:rsidRPr="00FF47D8" w:rsidRDefault="00FF47D8" w:rsidP="00FF47D8">
            <w:pPr>
              <w:jc w:val="center"/>
              <w:rPr>
                <w:rFonts w:ascii="Times New Roman" w:hAnsi="Times New Roman" w:cs="Times New Roman"/>
                <w:color w:val="0D0D0D" w:themeColor="text1" w:themeTint="F2"/>
                <w:sz w:val="20"/>
                <w:szCs w:val="20"/>
              </w:rPr>
            </w:pPr>
            <w:r w:rsidRPr="00FF47D8">
              <w:rPr>
                <w:rFonts w:ascii="Times New Roman" w:hAnsi="Times New Roman" w:cs="Times New Roman"/>
                <w:color w:val="0D0D0D" w:themeColor="text1" w:themeTint="F2"/>
                <w:sz w:val="20"/>
                <w:szCs w:val="20"/>
              </w:rPr>
              <w:t>Bacilli</w:t>
            </w:r>
          </w:p>
        </w:tc>
        <w:tc>
          <w:tcPr>
            <w:tcW w:w="1276" w:type="dxa"/>
          </w:tcPr>
          <w:p w14:paraId="42C963E4" w14:textId="77777777" w:rsidR="00FF47D8" w:rsidRPr="00FF47D8" w:rsidRDefault="00FF47D8" w:rsidP="00FF47D8">
            <w:pPr>
              <w:jc w:val="center"/>
              <w:rPr>
                <w:rFonts w:ascii="Times New Roman" w:hAnsi="Times New Roman" w:cs="Times New Roman"/>
                <w:color w:val="0D0D0D" w:themeColor="text1" w:themeTint="F2"/>
                <w:sz w:val="20"/>
                <w:szCs w:val="20"/>
              </w:rPr>
            </w:pPr>
            <w:r w:rsidRPr="00FF47D8">
              <w:rPr>
                <w:rFonts w:ascii="Times New Roman" w:hAnsi="Times New Roman" w:cs="Times New Roman"/>
                <w:color w:val="0D0D0D" w:themeColor="text1" w:themeTint="F2"/>
                <w:sz w:val="20"/>
                <w:szCs w:val="20"/>
              </w:rPr>
              <w:t>Yes</w:t>
            </w:r>
          </w:p>
        </w:tc>
        <w:tc>
          <w:tcPr>
            <w:tcW w:w="1134" w:type="dxa"/>
          </w:tcPr>
          <w:p w14:paraId="4309E94F" w14:textId="77777777" w:rsidR="00FF47D8" w:rsidRPr="00FF47D8" w:rsidRDefault="00FF47D8" w:rsidP="00FF47D8">
            <w:pPr>
              <w:jc w:val="center"/>
              <w:rPr>
                <w:rFonts w:ascii="Times New Roman" w:hAnsi="Times New Roman" w:cs="Times New Roman"/>
                <w:color w:val="0D0D0D" w:themeColor="text1" w:themeTint="F2"/>
                <w:sz w:val="20"/>
                <w:szCs w:val="20"/>
              </w:rPr>
            </w:pPr>
            <w:r w:rsidRPr="00FF47D8">
              <w:rPr>
                <w:rFonts w:ascii="Times New Roman" w:hAnsi="Times New Roman" w:cs="Times New Roman"/>
                <w:color w:val="0D0D0D" w:themeColor="text1" w:themeTint="F2"/>
                <w:sz w:val="20"/>
                <w:szCs w:val="20"/>
              </w:rPr>
              <w:t>Motile</w:t>
            </w:r>
          </w:p>
        </w:tc>
      </w:tr>
      <w:tr w:rsidR="00FF47D8" w:rsidRPr="00710631" w14:paraId="7C02A677" w14:textId="77777777" w:rsidTr="00FF47D8">
        <w:tc>
          <w:tcPr>
            <w:tcW w:w="743" w:type="dxa"/>
          </w:tcPr>
          <w:p w14:paraId="69AA0DEC" w14:textId="77777777" w:rsidR="00FF47D8" w:rsidRPr="00FF47D8" w:rsidRDefault="00FF47D8" w:rsidP="00FF47D8">
            <w:pPr>
              <w:spacing w:line="362" w:lineRule="auto"/>
              <w:jc w:val="center"/>
              <w:rPr>
                <w:rFonts w:ascii="Times New Roman" w:hAnsi="Times New Roman" w:cs="Times New Roman"/>
                <w:color w:val="0D0D0D" w:themeColor="text1" w:themeTint="F2"/>
                <w:sz w:val="20"/>
                <w:szCs w:val="20"/>
              </w:rPr>
            </w:pPr>
            <w:r w:rsidRPr="00FF47D8">
              <w:rPr>
                <w:rFonts w:ascii="Times New Roman" w:hAnsi="Times New Roman" w:cs="Times New Roman"/>
                <w:color w:val="0D0D0D" w:themeColor="text1" w:themeTint="F2"/>
                <w:sz w:val="20"/>
                <w:szCs w:val="20"/>
              </w:rPr>
              <w:t>I</w:t>
            </w:r>
            <w:r w:rsidRPr="00FF47D8">
              <w:rPr>
                <w:rFonts w:ascii="Times New Roman" w:hAnsi="Times New Roman" w:cs="Times New Roman"/>
                <w:color w:val="0D0D0D" w:themeColor="text1" w:themeTint="F2"/>
                <w:sz w:val="20"/>
                <w:szCs w:val="20"/>
                <w:vertAlign w:val="subscript"/>
              </w:rPr>
              <w:t>53</w:t>
            </w:r>
          </w:p>
        </w:tc>
        <w:tc>
          <w:tcPr>
            <w:tcW w:w="812" w:type="dxa"/>
          </w:tcPr>
          <w:p w14:paraId="3BE4FC43" w14:textId="77777777" w:rsidR="00FF47D8" w:rsidRPr="00FF47D8" w:rsidRDefault="00FF47D8" w:rsidP="00FF47D8">
            <w:pPr>
              <w:spacing w:line="362" w:lineRule="auto"/>
              <w:ind w:left="-145"/>
              <w:jc w:val="center"/>
              <w:rPr>
                <w:rFonts w:ascii="Times New Roman" w:hAnsi="Times New Roman" w:cs="Times New Roman"/>
                <w:color w:val="0D0D0D" w:themeColor="text1" w:themeTint="F2"/>
                <w:sz w:val="20"/>
                <w:szCs w:val="20"/>
              </w:rPr>
            </w:pPr>
            <w:r w:rsidRPr="00FF47D8">
              <w:rPr>
                <w:rFonts w:ascii="Times New Roman" w:hAnsi="Times New Roman" w:cs="Times New Roman"/>
                <w:color w:val="0D0D0D" w:themeColor="text1" w:themeTint="F2"/>
                <w:sz w:val="20"/>
                <w:szCs w:val="20"/>
              </w:rPr>
              <w:t>Tomato</w:t>
            </w:r>
          </w:p>
        </w:tc>
        <w:tc>
          <w:tcPr>
            <w:tcW w:w="1701" w:type="dxa"/>
          </w:tcPr>
          <w:p w14:paraId="5AAE74E6" w14:textId="77777777" w:rsidR="00FF47D8" w:rsidRPr="00FF47D8" w:rsidRDefault="00FF47D8" w:rsidP="00FF47D8">
            <w:pPr>
              <w:jc w:val="center"/>
              <w:rPr>
                <w:rFonts w:ascii="Times New Roman" w:hAnsi="Times New Roman" w:cs="Times New Roman"/>
                <w:color w:val="0D0D0D" w:themeColor="text1" w:themeTint="F2"/>
                <w:sz w:val="20"/>
                <w:szCs w:val="20"/>
              </w:rPr>
            </w:pPr>
            <w:r w:rsidRPr="00FF47D8">
              <w:rPr>
                <w:rFonts w:ascii="Times New Roman" w:hAnsi="Times New Roman" w:cs="Times New Roman"/>
                <w:color w:val="0D0D0D" w:themeColor="text1" w:themeTint="F2"/>
                <w:sz w:val="20"/>
                <w:szCs w:val="20"/>
              </w:rPr>
              <w:t>No pigment</w:t>
            </w:r>
          </w:p>
        </w:tc>
        <w:tc>
          <w:tcPr>
            <w:tcW w:w="1706" w:type="dxa"/>
          </w:tcPr>
          <w:p w14:paraId="71C77E3C" w14:textId="77777777" w:rsidR="00FF47D8" w:rsidRPr="00FF47D8" w:rsidRDefault="00FF47D8" w:rsidP="00FF47D8">
            <w:pPr>
              <w:rPr>
                <w:rFonts w:ascii="Times New Roman" w:hAnsi="Times New Roman" w:cs="Times New Roman"/>
                <w:color w:val="0D0D0D" w:themeColor="text1" w:themeTint="F2"/>
                <w:sz w:val="20"/>
                <w:szCs w:val="20"/>
              </w:rPr>
            </w:pPr>
            <w:r w:rsidRPr="00FF47D8">
              <w:rPr>
                <w:rFonts w:ascii="Times New Roman" w:hAnsi="Times New Roman" w:cs="Times New Roman"/>
                <w:color w:val="0D0D0D" w:themeColor="text1" w:themeTint="F2"/>
                <w:sz w:val="20"/>
                <w:szCs w:val="20"/>
              </w:rPr>
              <w:t>Lactose fermenting pink colonies</w:t>
            </w:r>
          </w:p>
        </w:tc>
        <w:tc>
          <w:tcPr>
            <w:tcW w:w="1275" w:type="dxa"/>
          </w:tcPr>
          <w:p w14:paraId="0D42A61B" w14:textId="77777777" w:rsidR="00FF47D8" w:rsidRPr="00FF47D8" w:rsidRDefault="00FF47D8" w:rsidP="00FF47D8">
            <w:pPr>
              <w:jc w:val="center"/>
              <w:rPr>
                <w:rFonts w:ascii="Times New Roman" w:hAnsi="Times New Roman" w:cs="Times New Roman"/>
                <w:color w:val="0D0D0D" w:themeColor="text1" w:themeTint="F2"/>
                <w:sz w:val="20"/>
                <w:szCs w:val="20"/>
              </w:rPr>
            </w:pPr>
            <w:r w:rsidRPr="00FF47D8">
              <w:rPr>
                <w:rFonts w:ascii="Times New Roman" w:hAnsi="Times New Roman" w:cs="Times New Roman"/>
                <w:color w:val="0D0D0D" w:themeColor="text1" w:themeTint="F2"/>
                <w:sz w:val="20"/>
                <w:szCs w:val="20"/>
              </w:rPr>
              <w:t>Gram positive</w:t>
            </w:r>
          </w:p>
        </w:tc>
        <w:tc>
          <w:tcPr>
            <w:tcW w:w="1276" w:type="dxa"/>
          </w:tcPr>
          <w:p w14:paraId="50EB1946" w14:textId="77777777" w:rsidR="00FF47D8" w:rsidRPr="00FF47D8" w:rsidRDefault="00FF47D8" w:rsidP="00FF47D8">
            <w:pPr>
              <w:jc w:val="center"/>
              <w:rPr>
                <w:rFonts w:ascii="Times New Roman" w:hAnsi="Times New Roman" w:cs="Times New Roman"/>
                <w:color w:val="0D0D0D" w:themeColor="text1" w:themeTint="F2"/>
                <w:sz w:val="20"/>
                <w:szCs w:val="20"/>
              </w:rPr>
            </w:pPr>
            <w:r w:rsidRPr="00FF47D8">
              <w:rPr>
                <w:rFonts w:ascii="Times New Roman" w:hAnsi="Times New Roman" w:cs="Times New Roman"/>
                <w:color w:val="0D0D0D" w:themeColor="text1" w:themeTint="F2"/>
                <w:sz w:val="20"/>
                <w:szCs w:val="20"/>
              </w:rPr>
              <w:t>Cocci</w:t>
            </w:r>
          </w:p>
        </w:tc>
        <w:tc>
          <w:tcPr>
            <w:tcW w:w="1276" w:type="dxa"/>
          </w:tcPr>
          <w:p w14:paraId="6635667F" w14:textId="77777777" w:rsidR="00FF47D8" w:rsidRPr="00FF47D8" w:rsidRDefault="00FF47D8" w:rsidP="00FF47D8">
            <w:pPr>
              <w:jc w:val="center"/>
              <w:rPr>
                <w:rFonts w:ascii="Times New Roman" w:hAnsi="Times New Roman" w:cs="Times New Roman"/>
                <w:color w:val="0D0D0D" w:themeColor="text1" w:themeTint="F2"/>
                <w:sz w:val="20"/>
                <w:szCs w:val="20"/>
              </w:rPr>
            </w:pPr>
            <w:r w:rsidRPr="00FF47D8">
              <w:rPr>
                <w:rFonts w:ascii="Times New Roman" w:hAnsi="Times New Roman" w:cs="Times New Roman"/>
                <w:color w:val="0D0D0D" w:themeColor="text1" w:themeTint="F2"/>
                <w:sz w:val="20"/>
                <w:szCs w:val="20"/>
              </w:rPr>
              <w:t>No</w:t>
            </w:r>
          </w:p>
        </w:tc>
        <w:tc>
          <w:tcPr>
            <w:tcW w:w="1134" w:type="dxa"/>
          </w:tcPr>
          <w:p w14:paraId="29AA0EB3" w14:textId="77777777" w:rsidR="00FF47D8" w:rsidRPr="00FF47D8" w:rsidRDefault="00FF47D8" w:rsidP="00FF47D8">
            <w:pPr>
              <w:jc w:val="center"/>
              <w:rPr>
                <w:rFonts w:ascii="Times New Roman" w:hAnsi="Times New Roman" w:cs="Times New Roman"/>
                <w:color w:val="0D0D0D" w:themeColor="text1" w:themeTint="F2"/>
                <w:sz w:val="20"/>
                <w:szCs w:val="20"/>
              </w:rPr>
            </w:pPr>
            <w:r w:rsidRPr="00FF47D8">
              <w:rPr>
                <w:rFonts w:ascii="Times New Roman" w:hAnsi="Times New Roman" w:cs="Times New Roman"/>
                <w:color w:val="0D0D0D" w:themeColor="text1" w:themeTint="F2"/>
                <w:sz w:val="20"/>
                <w:szCs w:val="20"/>
              </w:rPr>
              <w:t>Non motile</w:t>
            </w:r>
          </w:p>
        </w:tc>
      </w:tr>
      <w:tr w:rsidR="00FF47D8" w:rsidRPr="00710631" w14:paraId="07E2FF90" w14:textId="77777777" w:rsidTr="00FF47D8">
        <w:tc>
          <w:tcPr>
            <w:tcW w:w="743" w:type="dxa"/>
          </w:tcPr>
          <w:p w14:paraId="0CB92157" w14:textId="77777777" w:rsidR="00FF47D8" w:rsidRPr="00FF47D8" w:rsidRDefault="00FF47D8" w:rsidP="00FF47D8">
            <w:pPr>
              <w:spacing w:line="362" w:lineRule="auto"/>
              <w:jc w:val="center"/>
              <w:rPr>
                <w:rFonts w:ascii="Times New Roman" w:hAnsi="Times New Roman" w:cs="Times New Roman"/>
                <w:color w:val="0D0D0D" w:themeColor="text1" w:themeTint="F2"/>
                <w:sz w:val="20"/>
                <w:szCs w:val="20"/>
              </w:rPr>
            </w:pPr>
            <w:r w:rsidRPr="00FF47D8">
              <w:rPr>
                <w:rFonts w:ascii="Times New Roman" w:hAnsi="Times New Roman" w:cs="Times New Roman"/>
                <w:color w:val="0D0D0D" w:themeColor="text1" w:themeTint="F2"/>
                <w:sz w:val="20"/>
                <w:szCs w:val="20"/>
              </w:rPr>
              <w:t>I</w:t>
            </w:r>
            <w:r w:rsidRPr="00FF47D8">
              <w:rPr>
                <w:rFonts w:ascii="Times New Roman" w:hAnsi="Times New Roman" w:cs="Times New Roman"/>
                <w:color w:val="0D0D0D" w:themeColor="text1" w:themeTint="F2"/>
                <w:sz w:val="20"/>
                <w:szCs w:val="20"/>
                <w:vertAlign w:val="subscript"/>
              </w:rPr>
              <w:t>77</w:t>
            </w:r>
          </w:p>
        </w:tc>
        <w:tc>
          <w:tcPr>
            <w:tcW w:w="812" w:type="dxa"/>
          </w:tcPr>
          <w:p w14:paraId="3540AEB1" w14:textId="77777777" w:rsidR="00FF47D8" w:rsidRPr="00FF47D8" w:rsidRDefault="00FF47D8" w:rsidP="00FF47D8">
            <w:pPr>
              <w:spacing w:line="362" w:lineRule="auto"/>
              <w:jc w:val="center"/>
              <w:rPr>
                <w:rFonts w:ascii="Times New Roman" w:hAnsi="Times New Roman" w:cs="Times New Roman"/>
                <w:color w:val="0D0D0D" w:themeColor="text1" w:themeTint="F2"/>
                <w:sz w:val="20"/>
                <w:szCs w:val="20"/>
              </w:rPr>
            </w:pPr>
            <w:r w:rsidRPr="00FF47D8">
              <w:rPr>
                <w:rFonts w:ascii="Times New Roman" w:hAnsi="Times New Roman" w:cs="Times New Roman"/>
                <w:color w:val="0D0D0D" w:themeColor="text1" w:themeTint="F2"/>
                <w:sz w:val="20"/>
                <w:szCs w:val="20"/>
              </w:rPr>
              <w:t>Paddy</w:t>
            </w:r>
          </w:p>
        </w:tc>
        <w:tc>
          <w:tcPr>
            <w:tcW w:w="1701" w:type="dxa"/>
          </w:tcPr>
          <w:p w14:paraId="0D7A9CF6" w14:textId="77777777" w:rsidR="00FF47D8" w:rsidRPr="00FF47D8" w:rsidRDefault="00FF47D8" w:rsidP="00FF47D8">
            <w:pPr>
              <w:jc w:val="center"/>
              <w:rPr>
                <w:rFonts w:ascii="Times New Roman" w:hAnsi="Times New Roman" w:cs="Times New Roman"/>
                <w:color w:val="0D0D0D" w:themeColor="text1" w:themeTint="F2"/>
                <w:sz w:val="20"/>
                <w:szCs w:val="20"/>
              </w:rPr>
            </w:pPr>
            <w:r w:rsidRPr="00FF47D8">
              <w:rPr>
                <w:rFonts w:ascii="Times New Roman" w:hAnsi="Times New Roman" w:cs="Times New Roman"/>
                <w:color w:val="0D0D0D" w:themeColor="text1" w:themeTint="F2"/>
                <w:sz w:val="20"/>
                <w:szCs w:val="20"/>
              </w:rPr>
              <w:t xml:space="preserve">Pyocyanin, </w:t>
            </w:r>
            <w:proofErr w:type="spellStart"/>
            <w:r w:rsidRPr="00FF47D8">
              <w:rPr>
                <w:rFonts w:ascii="Times New Roman" w:hAnsi="Times New Roman" w:cs="Times New Roman"/>
                <w:color w:val="0D0D0D" w:themeColor="text1" w:themeTint="F2"/>
                <w:sz w:val="20"/>
                <w:szCs w:val="20"/>
              </w:rPr>
              <w:t>Pyorubin</w:t>
            </w:r>
            <w:proofErr w:type="spellEnd"/>
            <w:r w:rsidRPr="00FF47D8">
              <w:rPr>
                <w:rFonts w:ascii="Times New Roman" w:hAnsi="Times New Roman" w:cs="Times New Roman"/>
                <w:color w:val="0D0D0D" w:themeColor="text1" w:themeTint="F2"/>
                <w:sz w:val="20"/>
                <w:szCs w:val="20"/>
              </w:rPr>
              <w:t xml:space="preserve">, </w:t>
            </w:r>
            <w:proofErr w:type="spellStart"/>
            <w:r w:rsidRPr="00FF47D8">
              <w:rPr>
                <w:rFonts w:ascii="Times New Roman" w:hAnsi="Times New Roman" w:cs="Times New Roman"/>
                <w:color w:val="0D0D0D" w:themeColor="text1" w:themeTint="F2"/>
                <w:sz w:val="20"/>
                <w:szCs w:val="20"/>
              </w:rPr>
              <w:t>pyomelanin</w:t>
            </w:r>
            <w:proofErr w:type="spellEnd"/>
          </w:p>
        </w:tc>
        <w:tc>
          <w:tcPr>
            <w:tcW w:w="1706" w:type="dxa"/>
          </w:tcPr>
          <w:p w14:paraId="33E448FB" w14:textId="77777777" w:rsidR="00FF47D8" w:rsidRPr="00FF47D8" w:rsidRDefault="00FF47D8" w:rsidP="00FF47D8">
            <w:pPr>
              <w:jc w:val="center"/>
              <w:rPr>
                <w:rFonts w:ascii="Times New Roman" w:hAnsi="Times New Roman" w:cs="Times New Roman"/>
                <w:color w:val="0D0D0D" w:themeColor="text1" w:themeTint="F2"/>
                <w:sz w:val="20"/>
                <w:szCs w:val="20"/>
              </w:rPr>
            </w:pPr>
            <w:r w:rsidRPr="00FF47D8">
              <w:rPr>
                <w:rFonts w:ascii="Times New Roman" w:hAnsi="Times New Roman" w:cs="Times New Roman"/>
                <w:color w:val="0D0D0D" w:themeColor="text1" w:themeTint="F2"/>
                <w:sz w:val="20"/>
                <w:szCs w:val="20"/>
              </w:rPr>
              <w:t>Non-Lactose fermenting pale colonies</w:t>
            </w:r>
          </w:p>
        </w:tc>
        <w:tc>
          <w:tcPr>
            <w:tcW w:w="1275" w:type="dxa"/>
          </w:tcPr>
          <w:p w14:paraId="57D0A730" w14:textId="77777777" w:rsidR="00FF47D8" w:rsidRPr="00FF47D8" w:rsidRDefault="00FF47D8" w:rsidP="00FF47D8">
            <w:pPr>
              <w:jc w:val="center"/>
              <w:rPr>
                <w:rFonts w:ascii="Times New Roman" w:hAnsi="Times New Roman" w:cs="Times New Roman"/>
                <w:color w:val="0D0D0D" w:themeColor="text1" w:themeTint="F2"/>
                <w:sz w:val="20"/>
                <w:szCs w:val="20"/>
              </w:rPr>
            </w:pPr>
            <w:r w:rsidRPr="00FF47D8">
              <w:rPr>
                <w:rFonts w:ascii="Times New Roman" w:hAnsi="Times New Roman" w:cs="Times New Roman"/>
                <w:color w:val="0D0D0D" w:themeColor="text1" w:themeTint="F2"/>
                <w:sz w:val="20"/>
                <w:szCs w:val="20"/>
              </w:rPr>
              <w:t>Gram Negative</w:t>
            </w:r>
          </w:p>
        </w:tc>
        <w:tc>
          <w:tcPr>
            <w:tcW w:w="1276" w:type="dxa"/>
          </w:tcPr>
          <w:p w14:paraId="7AAACCC0" w14:textId="77777777" w:rsidR="00FF47D8" w:rsidRPr="00FF47D8" w:rsidRDefault="00FF47D8" w:rsidP="00FF47D8">
            <w:pPr>
              <w:jc w:val="center"/>
              <w:rPr>
                <w:rFonts w:ascii="Times New Roman" w:hAnsi="Times New Roman" w:cs="Times New Roman"/>
                <w:color w:val="0D0D0D" w:themeColor="text1" w:themeTint="F2"/>
                <w:sz w:val="20"/>
                <w:szCs w:val="20"/>
              </w:rPr>
            </w:pPr>
            <w:r w:rsidRPr="00FF47D8">
              <w:rPr>
                <w:rFonts w:ascii="Times New Roman" w:hAnsi="Times New Roman" w:cs="Times New Roman"/>
                <w:color w:val="0D0D0D" w:themeColor="text1" w:themeTint="F2"/>
                <w:sz w:val="20"/>
                <w:szCs w:val="20"/>
              </w:rPr>
              <w:t>Bacilli</w:t>
            </w:r>
          </w:p>
        </w:tc>
        <w:tc>
          <w:tcPr>
            <w:tcW w:w="1276" w:type="dxa"/>
          </w:tcPr>
          <w:p w14:paraId="057DECAC" w14:textId="77777777" w:rsidR="00FF47D8" w:rsidRPr="00FF47D8" w:rsidRDefault="00FF47D8" w:rsidP="00FF47D8">
            <w:pPr>
              <w:jc w:val="center"/>
              <w:rPr>
                <w:rFonts w:ascii="Times New Roman" w:hAnsi="Times New Roman" w:cs="Times New Roman"/>
                <w:color w:val="0D0D0D" w:themeColor="text1" w:themeTint="F2"/>
                <w:sz w:val="20"/>
                <w:szCs w:val="20"/>
              </w:rPr>
            </w:pPr>
            <w:r w:rsidRPr="00FF47D8">
              <w:rPr>
                <w:rFonts w:ascii="Times New Roman" w:hAnsi="Times New Roman" w:cs="Times New Roman"/>
                <w:color w:val="0D0D0D" w:themeColor="text1" w:themeTint="F2"/>
                <w:sz w:val="20"/>
                <w:szCs w:val="20"/>
              </w:rPr>
              <w:t>No</w:t>
            </w:r>
          </w:p>
        </w:tc>
        <w:tc>
          <w:tcPr>
            <w:tcW w:w="1134" w:type="dxa"/>
          </w:tcPr>
          <w:p w14:paraId="4AED2CF8" w14:textId="77777777" w:rsidR="00FF47D8" w:rsidRPr="00FF47D8" w:rsidRDefault="00FF47D8" w:rsidP="00FF47D8">
            <w:pPr>
              <w:jc w:val="center"/>
              <w:rPr>
                <w:rFonts w:ascii="Times New Roman" w:hAnsi="Times New Roman" w:cs="Times New Roman"/>
                <w:color w:val="0D0D0D" w:themeColor="text1" w:themeTint="F2"/>
                <w:sz w:val="20"/>
                <w:szCs w:val="20"/>
              </w:rPr>
            </w:pPr>
            <w:r w:rsidRPr="00FF47D8">
              <w:rPr>
                <w:rFonts w:ascii="Times New Roman" w:hAnsi="Times New Roman" w:cs="Times New Roman"/>
                <w:color w:val="0D0D0D" w:themeColor="text1" w:themeTint="F2"/>
                <w:sz w:val="20"/>
                <w:szCs w:val="20"/>
              </w:rPr>
              <w:t>Motile</w:t>
            </w:r>
          </w:p>
        </w:tc>
      </w:tr>
      <w:tr w:rsidR="00FF47D8" w:rsidRPr="00710631" w14:paraId="5366E4BC" w14:textId="77777777" w:rsidTr="00FF47D8">
        <w:tc>
          <w:tcPr>
            <w:tcW w:w="743" w:type="dxa"/>
          </w:tcPr>
          <w:p w14:paraId="2A72E625" w14:textId="77777777" w:rsidR="00FF47D8" w:rsidRPr="00FF47D8" w:rsidRDefault="00FF47D8" w:rsidP="00FF47D8">
            <w:pPr>
              <w:spacing w:line="362" w:lineRule="auto"/>
              <w:jc w:val="center"/>
              <w:rPr>
                <w:rFonts w:ascii="Times New Roman" w:hAnsi="Times New Roman" w:cs="Times New Roman"/>
                <w:color w:val="0D0D0D" w:themeColor="text1" w:themeTint="F2"/>
                <w:sz w:val="20"/>
                <w:szCs w:val="20"/>
              </w:rPr>
            </w:pPr>
            <w:r w:rsidRPr="00FF47D8">
              <w:rPr>
                <w:rFonts w:ascii="Times New Roman" w:hAnsi="Times New Roman" w:cs="Times New Roman"/>
                <w:color w:val="0D0D0D" w:themeColor="text1" w:themeTint="F2"/>
                <w:sz w:val="20"/>
                <w:szCs w:val="20"/>
              </w:rPr>
              <w:t>I</w:t>
            </w:r>
            <w:r w:rsidRPr="00FF47D8">
              <w:rPr>
                <w:rFonts w:ascii="Times New Roman" w:hAnsi="Times New Roman" w:cs="Times New Roman"/>
                <w:color w:val="0D0D0D" w:themeColor="text1" w:themeTint="F2"/>
                <w:sz w:val="20"/>
                <w:szCs w:val="20"/>
                <w:vertAlign w:val="subscript"/>
              </w:rPr>
              <w:t>78</w:t>
            </w:r>
          </w:p>
        </w:tc>
        <w:tc>
          <w:tcPr>
            <w:tcW w:w="812" w:type="dxa"/>
          </w:tcPr>
          <w:p w14:paraId="14F3E113" w14:textId="77777777" w:rsidR="00FF47D8" w:rsidRPr="00FF47D8" w:rsidRDefault="00FF47D8" w:rsidP="00FF47D8">
            <w:pPr>
              <w:spacing w:line="362" w:lineRule="auto"/>
              <w:jc w:val="center"/>
              <w:rPr>
                <w:rFonts w:ascii="Times New Roman" w:hAnsi="Times New Roman" w:cs="Times New Roman"/>
                <w:color w:val="0D0D0D" w:themeColor="text1" w:themeTint="F2"/>
                <w:sz w:val="20"/>
                <w:szCs w:val="20"/>
              </w:rPr>
            </w:pPr>
            <w:r w:rsidRPr="00FF47D8">
              <w:rPr>
                <w:rFonts w:ascii="Times New Roman" w:hAnsi="Times New Roman" w:cs="Times New Roman"/>
                <w:color w:val="0D0D0D" w:themeColor="text1" w:themeTint="F2"/>
                <w:sz w:val="20"/>
                <w:szCs w:val="20"/>
              </w:rPr>
              <w:t>Paddy</w:t>
            </w:r>
          </w:p>
        </w:tc>
        <w:tc>
          <w:tcPr>
            <w:tcW w:w="1701" w:type="dxa"/>
          </w:tcPr>
          <w:p w14:paraId="6B0E6241" w14:textId="77777777" w:rsidR="00FF47D8" w:rsidRPr="00FF47D8" w:rsidRDefault="00FF47D8" w:rsidP="00FF47D8">
            <w:pPr>
              <w:jc w:val="center"/>
              <w:rPr>
                <w:rFonts w:ascii="Times New Roman" w:hAnsi="Times New Roman" w:cs="Times New Roman"/>
                <w:color w:val="0D0D0D" w:themeColor="text1" w:themeTint="F2"/>
                <w:sz w:val="20"/>
                <w:szCs w:val="20"/>
              </w:rPr>
            </w:pPr>
            <w:r w:rsidRPr="00FF47D8">
              <w:rPr>
                <w:rFonts w:ascii="Times New Roman" w:hAnsi="Times New Roman" w:cs="Times New Roman"/>
                <w:color w:val="0D0D0D" w:themeColor="text1" w:themeTint="F2"/>
                <w:sz w:val="20"/>
                <w:szCs w:val="20"/>
              </w:rPr>
              <w:t xml:space="preserve">Pyocyanin, </w:t>
            </w:r>
            <w:proofErr w:type="spellStart"/>
            <w:r w:rsidRPr="00FF47D8">
              <w:rPr>
                <w:rFonts w:ascii="Times New Roman" w:hAnsi="Times New Roman" w:cs="Times New Roman"/>
                <w:color w:val="0D0D0D" w:themeColor="text1" w:themeTint="F2"/>
                <w:sz w:val="20"/>
                <w:szCs w:val="20"/>
              </w:rPr>
              <w:t>Pyorubin</w:t>
            </w:r>
            <w:proofErr w:type="spellEnd"/>
            <w:r w:rsidRPr="00FF47D8">
              <w:rPr>
                <w:rFonts w:ascii="Times New Roman" w:hAnsi="Times New Roman" w:cs="Times New Roman"/>
                <w:color w:val="0D0D0D" w:themeColor="text1" w:themeTint="F2"/>
                <w:sz w:val="20"/>
                <w:szCs w:val="20"/>
              </w:rPr>
              <w:t xml:space="preserve">, </w:t>
            </w:r>
            <w:proofErr w:type="spellStart"/>
            <w:r w:rsidRPr="00FF47D8">
              <w:rPr>
                <w:rFonts w:ascii="Times New Roman" w:hAnsi="Times New Roman" w:cs="Times New Roman"/>
                <w:color w:val="0D0D0D" w:themeColor="text1" w:themeTint="F2"/>
                <w:sz w:val="20"/>
                <w:szCs w:val="20"/>
              </w:rPr>
              <w:t>pyomelanin</w:t>
            </w:r>
            <w:proofErr w:type="spellEnd"/>
          </w:p>
        </w:tc>
        <w:tc>
          <w:tcPr>
            <w:tcW w:w="1706" w:type="dxa"/>
          </w:tcPr>
          <w:p w14:paraId="21DC34FA" w14:textId="77777777" w:rsidR="00FF47D8" w:rsidRPr="00FF47D8" w:rsidRDefault="00FF47D8" w:rsidP="00FF47D8">
            <w:pPr>
              <w:jc w:val="center"/>
              <w:rPr>
                <w:rFonts w:ascii="Times New Roman" w:hAnsi="Times New Roman" w:cs="Times New Roman"/>
                <w:color w:val="0D0D0D" w:themeColor="text1" w:themeTint="F2"/>
                <w:sz w:val="20"/>
                <w:szCs w:val="20"/>
              </w:rPr>
            </w:pPr>
            <w:r w:rsidRPr="00FF47D8">
              <w:rPr>
                <w:rFonts w:ascii="Times New Roman" w:hAnsi="Times New Roman" w:cs="Times New Roman"/>
                <w:color w:val="0D0D0D" w:themeColor="text1" w:themeTint="F2"/>
                <w:sz w:val="20"/>
                <w:szCs w:val="20"/>
              </w:rPr>
              <w:t>Non-lactose fermenting pale colonies</w:t>
            </w:r>
          </w:p>
        </w:tc>
        <w:tc>
          <w:tcPr>
            <w:tcW w:w="1275" w:type="dxa"/>
          </w:tcPr>
          <w:p w14:paraId="17E91AE3" w14:textId="77777777" w:rsidR="00FF47D8" w:rsidRPr="00FF47D8" w:rsidRDefault="00FF47D8" w:rsidP="00FF47D8">
            <w:pPr>
              <w:jc w:val="center"/>
              <w:rPr>
                <w:rFonts w:ascii="Times New Roman" w:hAnsi="Times New Roman" w:cs="Times New Roman"/>
                <w:color w:val="0D0D0D" w:themeColor="text1" w:themeTint="F2"/>
                <w:sz w:val="20"/>
                <w:szCs w:val="20"/>
              </w:rPr>
            </w:pPr>
            <w:r w:rsidRPr="00FF47D8">
              <w:rPr>
                <w:rFonts w:ascii="Times New Roman" w:hAnsi="Times New Roman" w:cs="Times New Roman"/>
                <w:color w:val="0D0D0D" w:themeColor="text1" w:themeTint="F2"/>
                <w:sz w:val="20"/>
                <w:szCs w:val="20"/>
              </w:rPr>
              <w:t>Gram Negative</w:t>
            </w:r>
          </w:p>
        </w:tc>
        <w:tc>
          <w:tcPr>
            <w:tcW w:w="1276" w:type="dxa"/>
          </w:tcPr>
          <w:p w14:paraId="64B9358D" w14:textId="77777777" w:rsidR="00FF47D8" w:rsidRPr="00FF47D8" w:rsidRDefault="00FF47D8" w:rsidP="00FF47D8">
            <w:pPr>
              <w:jc w:val="center"/>
              <w:rPr>
                <w:rFonts w:ascii="Times New Roman" w:hAnsi="Times New Roman" w:cs="Times New Roman"/>
                <w:color w:val="0D0D0D" w:themeColor="text1" w:themeTint="F2"/>
                <w:sz w:val="20"/>
                <w:szCs w:val="20"/>
              </w:rPr>
            </w:pPr>
            <w:r w:rsidRPr="00FF47D8">
              <w:rPr>
                <w:rFonts w:ascii="Times New Roman" w:hAnsi="Times New Roman" w:cs="Times New Roman"/>
                <w:color w:val="0D0D0D" w:themeColor="text1" w:themeTint="F2"/>
                <w:sz w:val="20"/>
                <w:szCs w:val="20"/>
              </w:rPr>
              <w:t>Bacilli</w:t>
            </w:r>
          </w:p>
        </w:tc>
        <w:tc>
          <w:tcPr>
            <w:tcW w:w="1276" w:type="dxa"/>
          </w:tcPr>
          <w:p w14:paraId="3048602E" w14:textId="77777777" w:rsidR="00FF47D8" w:rsidRPr="00FF47D8" w:rsidRDefault="00FF47D8" w:rsidP="00FF47D8">
            <w:pPr>
              <w:jc w:val="center"/>
              <w:rPr>
                <w:rFonts w:ascii="Times New Roman" w:hAnsi="Times New Roman" w:cs="Times New Roman"/>
                <w:color w:val="0D0D0D" w:themeColor="text1" w:themeTint="F2"/>
                <w:sz w:val="20"/>
                <w:szCs w:val="20"/>
              </w:rPr>
            </w:pPr>
            <w:r w:rsidRPr="00FF47D8">
              <w:rPr>
                <w:rFonts w:ascii="Times New Roman" w:hAnsi="Times New Roman" w:cs="Times New Roman"/>
                <w:color w:val="0D0D0D" w:themeColor="text1" w:themeTint="F2"/>
                <w:sz w:val="20"/>
                <w:szCs w:val="20"/>
              </w:rPr>
              <w:t>No</w:t>
            </w:r>
          </w:p>
        </w:tc>
        <w:tc>
          <w:tcPr>
            <w:tcW w:w="1134" w:type="dxa"/>
          </w:tcPr>
          <w:p w14:paraId="639E8526" w14:textId="77777777" w:rsidR="00FF47D8" w:rsidRPr="00FF47D8" w:rsidRDefault="00FF47D8" w:rsidP="00FF47D8">
            <w:pPr>
              <w:jc w:val="center"/>
              <w:rPr>
                <w:rFonts w:ascii="Times New Roman" w:hAnsi="Times New Roman" w:cs="Times New Roman"/>
                <w:color w:val="0D0D0D" w:themeColor="text1" w:themeTint="F2"/>
                <w:sz w:val="20"/>
                <w:szCs w:val="20"/>
              </w:rPr>
            </w:pPr>
            <w:r w:rsidRPr="00FF47D8">
              <w:rPr>
                <w:rFonts w:ascii="Times New Roman" w:hAnsi="Times New Roman" w:cs="Times New Roman"/>
                <w:color w:val="0D0D0D" w:themeColor="text1" w:themeTint="F2"/>
                <w:sz w:val="20"/>
                <w:szCs w:val="20"/>
              </w:rPr>
              <w:t>Motile</w:t>
            </w:r>
          </w:p>
        </w:tc>
      </w:tr>
      <w:tr w:rsidR="00FF47D8" w:rsidRPr="00710631" w14:paraId="4EEB4C96" w14:textId="77777777" w:rsidTr="00FF47D8">
        <w:tc>
          <w:tcPr>
            <w:tcW w:w="743" w:type="dxa"/>
          </w:tcPr>
          <w:p w14:paraId="2D61E9A6" w14:textId="77777777" w:rsidR="00FF47D8" w:rsidRPr="00FF47D8" w:rsidRDefault="00FF47D8" w:rsidP="00FF47D8">
            <w:pPr>
              <w:spacing w:line="362" w:lineRule="auto"/>
              <w:jc w:val="center"/>
              <w:rPr>
                <w:rFonts w:ascii="Times New Roman" w:hAnsi="Times New Roman" w:cs="Times New Roman"/>
                <w:color w:val="0D0D0D" w:themeColor="text1" w:themeTint="F2"/>
                <w:sz w:val="20"/>
                <w:szCs w:val="20"/>
              </w:rPr>
            </w:pPr>
            <w:r w:rsidRPr="00FF47D8">
              <w:rPr>
                <w:rFonts w:ascii="Times New Roman" w:hAnsi="Times New Roman" w:cs="Times New Roman"/>
                <w:color w:val="0D0D0D" w:themeColor="text1" w:themeTint="F2"/>
                <w:sz w:val="20"/>
                <w:szCs w:val="20"/>
              </w:rPr>
              <w:t>I</w:t>
            </w:r>
            <w:r w:rsidRPr="00FF47D8">
              <w:rPr>
                <w:rFonts w:ascii="Times New Roman" w:hAnsi="Times New Roman" w:cs="Times New Roman"/>
                <w:color w:val="0D0D0D" w:themeColor="text1" w:themeTint="F2"/>
                <w:sz w:val="20"/>
                <w:szCs w:val="20"/>
                <w:vertAlign w:val="subscript"/>
              </w:rPr>
              <w:t>83</w:t>
            </w:r>
          </w:p>
        </w:tc>
        <w:tc>
          <w:tcPr>
            <w:tcW w:w="812" w:type="dxa"/>
          </w:tcPr>
          <w:p w14:paraId="204D479E" w14:textId="77777777" w:rsidR="00FF47D8" w:rsidRPr="00FF47D8" w:rsidRDefault="00FF47D8" w:rsidP="00FF47D8">
            <w:pPr>
              <w:spacing w:line="362" w:lineRule="auto"/>
              <w:jc w:val="center"/>
              <w:rPr>
                <w:rFonts w:ascii="Times New Roman" w:hAnsi="Times New Roman" w:cs="Times New Roman"/>
                <w:color w:val="0D0D0D" w:themeColor="text1" w:themeTint="F2"/>
                <w:sz w:val="20"/>
                <w:szCs w:val="20"/>
              </w:rPr>
            </w:pPr>
            <w:r w:rsidRPr="00FF47D8">
              <w:rPr>
                <w:rFonts w:ascii="Times New Roman" w:hAnsi="Times New Roman" w:cs="Times New Roman"/>
                <w:color w:val="0D0D0D" w:themeColor="text1" w:themeTint="F2"/>
                <w:sz w:val="20"/>
                <w:szCs w:val="20"/>
              </w:rPr>
              <w:t>Paddy</w:t>
            </w:r>
          </w:p>
        </w:tc>
        <w:tc>
          <w:tcPr>
            <w:tcW w:w="1701" w:type="dxa"/>
          </w:tcPr>
          <w:p w14:paraId="4FC148B9" w14:textId="77777777" w:rsidR="00FF47D8" w:rsidRPr="00FF47D8" w:rsidRDefault="00FF47D8" w:rsidP="00FF47D8">
            <w:pPr>
              <w:jc w:val="center"/>
              <w:rPr>
                <w:rFonts w:ascii="Times New Roman" w:hAnsi="Times New Roman" w:cs="Times New Roman"/>
                <w:color w:val="0D0D0D" w:themeColor="text1" w:themeTint="F2"/>
                <w:sz w:val="20"/>
                <w:szCs w:val="20"/>
              </w:rPr>
            </w:pPr>
            <w:r w:rsidRPr="00FF47D8">
              <w:rPr>
                <w:rFonts w:ascii="Times New Roman" w:hAnsi="Times New Roman" w:cs="Times New Roman"/>
                <w:color w:val="0D0D0D" w:themeColor="text1" w:themeTint="F2"/>
                <w:sz w:val="20"/>
                <w:szCs w:val="20"/>
              </w:rPr>
              <w:t xml:space="preserve">Pyocyanin, </w:t>
            </w:r>
            <w:proofErr w:type="spellStart"/>
            <w:r w:rsidRPr="00FF47D8">
              <w:rPr>
                <w:rFonts w:ascii="Times New Roman" w:hAnsi="Times New Roman" w:cs="Times New Roman"/>
                <w:color w:val="0D0D0D" w:themeColor="text1" w:themeTint="F2"/>
                <w:sz w:val="20"/>
                <w:szCs w:val="20"/>
              </w:rPr>
              <w:t>Pyorubin</w:t>
            </w:r>
            <w:proofErr w:type="spellEnd"/>
            <w:r w:rsidRPr="00FF47D8">
              <w:rPr>
                <w:rFonts w:ascii="Times New Roman" w:hAnsi="Times New Roman" w:cs="Times New Roman"/>
                <w:color w:val="0D0D0D" w:themeColor="text1" w:themeTint="F2"/>
                <w:sz w:val="20"/>
                <w:szCs w:val="20"/>
              </w:rPr>
              <w:t xml:space="preserve">, </w:t>
            </w:r>
            <w:proofErr w:type="spellStart"/>
            <w:r w:rsidRPr="00FF47D8">
              <w:rPr>
                <w:rFonts w:ascii="Times New Roman" w:hAnsi="Times New Roman" w:cs="Times New Roman"/>
                <w:color w:val="0D0D0D" w:themeColor="text1" w:themeTint="F2"/>
                <w:sz w:val="20"/>
                <w:szCs w:val="20"/>
              </w:rPr>
              <w:t>pyomelanin</w:t>
            </w:r>
            <w:proofErr w:type="spellEnd"/>
          </w:p>
        </w:tc>
        <w:tc>
          <w:tcPr>
            <w:tcW w:w="1706" w:type="dxa"/>
          </w:tcPr>
          <w:p w14:paraId="450FB042" w14:textId="77777777" w:rsidR="00FF47D8" w:rsidRPr="00FF47D8" w:rsidRDefault="00FF47D8" w:rsidP="00FF47D8">
            <w:pPr>
              <w:jc w:val="center"/>
              <w:rPr>
                <w:rFonts w:ascii="Times New Roman" w:hAnsi="Times New Roman" w:cs="Times New Roman"/>
                <w:color w:val="0D0D0D" w:themeColor="text1" w:themeTint="F2"/>
                <w:sz w:val="20"/>
                <w:szCs w:val="20"/>
              </w:rPr>
            </w:pPr>
            <w:r w:rsidRPr="00FF47D8">
              <w:rPr>
                <w:rFonts w:ascii="Times New Roman" w:hAnsi="Times New Roman" w:cs="Times New Roman"/>
                <w:color w:val="0D0D0D" w:themeColor="text1" w:themeTint="F2"/>
                <w:sz w:val="20"/>
                <w:szCs w:val="20"/>
              </w:rPr>
              <w:t>Non-lactose fermenting pale colonies</w:t>
            </w:r>
          </w:p>
        </w:tc>
        <w:tc>
          <w:tcPr>
            <w:tcW w:w="1275" w:type="dxa"/>
          </w:tcPr>
          <w:p w14:paraId="05E99FA8" w14:textId="77777777" w:rsidR="00FF47D8" w:rsidRPr="00FF47D8" w:rsidRDefault="00FF47D8" w:rsidP="00FF47D8">
            <w:pPr>
              <w:jc w:val="center"/>
              <w:rPr>
                <w:rFonts w:ascii="Times New Roman" w:hAnsi="Times New Roman" w:cs="Times New Roman"/>
                <w:color w:val="0D0D0D" w:themeColor="text1" w:themeTint="F2"/>
                <w:sz w:val="20"/>
                <w:szCs w:val="20"/>
              </w:rPr>
            </w:pPr>
            <w:r w:rsidRPr="00FF47D8">
              <w:rPr>
                <w:rFonts w:ascii="Times New Roman" w:hAnsi="Times New Roman" w:cs="Times New Roman"/>
                <w:color w:val="0D0D0D" w:themeColor="text1" w:themeTint="F2"/>
                <w:sz w:val="20"/>
                <w:szCs w:val="20"/>
              </w:rPr>
              <w:t>Gram Negative</w:t>
            </w:r>
          </w:p>
        </w:tc>
        <w:tc>
          <w:tcPr>
            <w:tcW w:w="1276" w:type="dxa"/>
          </w:tcPr>
          <w:p w14:paraId="6E9EB50A" w14:textId="77777777" w:rsidR="00FF47D8" w:rsidRPr="00FF47D8" w:rsidRDefault="00FF47D8" w:rsidP="00FF47D8">
            <w:pPr>
              <w:jc w:val="center"/>
              <w:rPr>
                <w:rFonts w:ascii="Times New Roman" w:hAnsi="Times New Roman" w:cs="Times New Roman"/>
                <w:color w:val="0D0D0D" w:themeColor="text1" w:themeTint="F2"/>
                <w:sz w:val="20"/>
                <w:szCs w:val="20"/>
              </w:rPr>
            </w:pPr>
            <w:r w:rsidRPr="00FF47D8">
              <w:rPr>
                <w:rFonts w:ascii="Times New Roman" w:hAnsi="Times New Roman" w:cs="Times New Roman"/>
                <w:color w:val="0D0D0D" w:themeColor="text1" w:themeTint="F2"/>
                <w:sz w:val="20"/>
                <w:szCs w:val="20"/>
              </w:rPr>
              <w:t>Bacilli</w:t>
            </w:r>
          </w:p>
        </w:tc>
        <w:tc>
          <w:tcPr>
            <w:tcW w:w="1276" w:type="dxa"/>
          </w:tcPr>
          <w:p w14:paraId="599425A3" w14:textId="77777777" w:rsidR="00FF47D8" w:rsidRPr="00FF47D8" w:rsidRDefault="00FF47D8" w:rsidP="00FF47D8">
            <w:pPr>
              <w:jc w:val="center"/>
              <w:rPr>
                <w:rFonts w:ascii="Times New Roman" w:hAnsi="Times New Roman" w:cs="Times New Roman"/>
                <w:color w:val="0D0D0D" w:themeColor="text1" w:themeTint="F2"/>
                <w:sz w:val="20"/>
                <w:szCs w:val="20"/>
              </w:rPr>
            </w:pPr>
            <w:r w:rsidRPr="00FF47D8">
              <w:rPr>
                <w:rFonts w:ascii="Times New Roman" w:hAnsi="Times New Roman" w:cs="Times New Roman"/>
                <w:color w:val="0D0D0D" w:themeColor="text1" w:themeTint="F2"/>
                <w:sz w:val="20"/>
                <w:szCs w:val="20"/>
              </w:rPr>
              <w:t>No</w:t>
            </w:r>
          </w:p>
        </w:tc>
        <w:tc>
          <w:tcPr>
            <w:tcW w:w="1134" w:type="dxa"/>
          </w:tcPr>
          <w:p w14:paraId="2374B25D" w14:textId="77777777" w:rsidR="00FF47D8" w:rsidRPr="00FF47D8" w:rsidRDefault="00FF47D8" w:rsidP="00FF47D8">
            <w:pPr>
              <w:jc w:val="center"/>
              <w:rPr>
                <w:rFonts w:ascii="Times New Roman" w:hAnsi="Times New Roman" w:cs="Times New Roman"/>
                <w:color w:val="0D0D0D" w:themeColor="text1" w:themeTint="F2"/>
                <w:sz w:val="20"/>
                <w:szCs w:val="20"/>
              </w:rPr>
            </w:pPr>
            <w:r w:rsidRPr="00FF47D8">
              <w:rPr>
                <w:rFonts w:ascii="Times New Roman" w:hAnsi="Times New Roman" w:cs="Times New Roman"/>
                <w:color w:val="0D0D0D" w:themeColor="text1" w:themeTint="F2"/>
                <w:sz w:val="20"/>
                <w:szCs w:val="20"/>
              </w:rPr>
              <w:t>Motile</w:t>
            </w:r>
          </w:p>
        </w:tc>
      </w:tr>
    </w:tbl>
    <w:p w14:paraId="18B509FC" w14:textId="77777777" w:rsidR="00BD33BD" w:rsidRDefault="00BE0B80" w:rsidP="00FF47D8">
      <w:pPr>
        <w:pStyle w:val="NormalWeb"/>
        <w:spacing w:before="0" w:beforeAutospacing="0" w:after="0" w:afterAutospacing="0"/>
        <w:ind w:left="851" w:hanging="851"/>
        <w:textAlignment w:val="bottom"/>
      </w:pPr>
      <w:r w:rsidRPr="00BE0B80">
        <w:t xml:space="preserve">  </w:t>
      </w:r>
    </w:p>
    <w:p w14:paraId="2F3F863D" w14:textId="77777777" w:rsidR="007E057C" w:rsidRDefault="007E057C" w:rsidP="00FF47D8">
      <w:pPr>
        <w:pStyle w:val="NormalWeb"/>
        <w:spacing w:before="0" w:beforeAutospacing="0" w:after="0" w:afterAutospacing="0"/>
        <w:ind w:left="851" w:hanging="851"/>
        <w:textAlignment w:val="bottom"/>
        <w:rPr>
          <w:b/>
          <w:color w:val="0D0D0D" w:themeColor="text1" w:themeTint="F2"/>
        </w:rPr>
      </w:pPr>
    </w:p>
    <w:p w14:paraId="1821F477" w14:textId="15AB8EC2" w:rsidR="00FF47D8" w:rsidRPr="00BD33BD" w:rsidRDefault="00FF47D8" w:rsidP="00FF47D8">
      <w:pPr>
        <w:pStyle w:val="NormalWeb"/>
        <w:spacing w:before="0" w:beforeAutospacing="0" w:after="0" w:afterAutospacing="0"/>
        <w:ind w:left="851" w:hanging="851"/>
        <w:textAlignment w:val="bottom"/>
        <w:rPr>
          <w:bCs/>
          <w:color w:val="0D0D0D" w:themeColor="text1" w:themeTint="F2"/>
        </w:rPr>
      </w:pPr>
      <w:r w:rsidRPr="00BD33BD">
        <w:rPr>
          <w:b/>
          <w:color w:val="0D0D0D" w:themeColor="text1" w:themeTint="F2"/>
        </w:rPr>
        <w:lastRenderedPageBreak/>
        <w:t xml:space="preserve">Table.4. </w:t>
      </w:r>
      <w:r w:rsidRPr="00BD33BD">
        <w:rPr>
          <w:bCs/>
          <w:color w:val="0D0D0D" w:themeColor="text1" w:themeTint="F2"/>
        </w:rPr>
        <w:t>Biochemical tests for identification of isolates of phosphate solubilizing bacteria</w:t>
      </w:r>
    </w:p>
    <w:tbl>
      <w:tblPr>
        <w:tblStyle w:val="TableGrid"/>
        <w:tblpPr w:leftFromText="180" w:rightFromText="180" w:vertAnchor="text" w:horzAnchor="margin" w:tblpY="204"/>
        <w:tblW w:w="9067" w:type="dxa"/>
        <w:tblLayout w:type="fixed"/>
        <w:tblLook w:val="04A0" w:firstRow="1" w:lastRow="0" w:firstColumn="1" w:lastColumn="0" w:noHBand="0" w:noVBand="1"/>
      </w:tblPr>
      <w:tblGrid>
        <w:gridCol w:w="704"/>
        <w:gridCol w:w="992"/>
        <w:gridCol w:w="1134"/>
        <w:gridCol w:w="1701"/>
        <w:gridCol w:w="1418"/>
        <w:gridCol w:w="1417"/>
        <w:gridCol w:w="1701"/>
      </w:tblGrid>
      <w:tr w:rsidR="00E475FE" w:rsidRPr="00710631" w14:paraId="6A294F91" w14:textId="77777777" w:rsidTr="00E475FE">
        <w:tc>
          <w:tcPr>
            <w:tcW w:w="704" w:type="dxa"/>
          </w:tcPr>
          <w:p w14:paraId="2F4E0DED" w14:textId="77777777" w:rsidR="00E475FE" w:rsidRPr="005929C5" w:rsidRDefault="00E475FE" w:rsidP="00E475FE">
            <w:pPr>
              <w:spacing w:before="180" w:line="259" w:lineRule="auto"/>
              <w:ind w:right="-114"/>
              <w:rPr>
                <w:rFonts w:ascii="Times New Roman" w:hAnsi="Times New Roman" w:cs="Times New Roman"/>
                <w:b/>
                <w:color w:val="0D0D0D" w:themeColor="text1" w:themeTint="F2"/>
                <w:sz w:val="20"/>
                <w:szCs w:val="20"/>
              </w:rPr>
            </w:pPr>
            <w:r w:rsidRPr="005929C5">
              <w:rPr>
                <w:rFonts w:ascii="Times New Roman" w:hAnsi="Times New Roman" w:cs="Times New Roman"/>
                <w:b/>
                <w:color w:val="0D0D0D" w:themeColor="text1" w:themeTint="F2"/>
                <w:sz w:val="20"/>
                <w:szCs w:val="20"/>
              </w:rPr>
              <w:t>Isolate</w:t>
            </w:r>
          </w:p>
        </w:tc>
        <w:tc>
          <w:tcPr>
            <w:tcW w:w="992" w:type="dxa"/>
          </w:tcPr>
          <w:p w14:paraId="60791BBB" w14:textId="77777777" w:rsidR="00E475FE" w:rsidRPr="005929C5" w:rsidRDefault="00E475FE" w:rsidP="00E475FE">
            <w:pPr>
              <w:spacing w:before="180" w:line="259" w:lineRule="auto"/>
              <w:rPr>
                <w:rFonts w:ascii="Times New Roman" w:hAnsi="Times New Roman" w:cs="Times New Roman"/>
                <w:b/>
                <w:color w:val="0D0D0D" w:themeColor="text1" w:themeTint="F2"/>
                <w:sz w:val="20"/>
                <w:szCs w:val="20"/>
              </w:rPr>
            </w:pPr>
            <w:r w:rsidRPr="005929C5">
              <w:rPr>
                <w:rFonts w:ascii="Times New Roman" w:hAnsi="Times New Roman" w:cs="Times New Roman"/>
                <w:b/>
                <w:color w:val="0D0D0D" w:themeColor="text1" w:themeTint="F2"/>
                <w:sz w:val="20"/>
                <w:szCs w:val="20"/>
              </w:rPr>
              <w:t>Indole test</w:t>
            </w:r>
          </w:p>
        </w:tc>
        <w:tc>
          <w:tcPr>
            <w:tcW w:w="1134" w:type="dxa"/>
          </w:tcPr>
          <w:p w14:paraId="2129BE96" w14:textId="77777777" w:rsidR="00E475FE" w:rsidRPr="005929C5" w:rsidRDefault="00E475FE" w:rsidP="00E475FE">
            <w:pPr>
              <w:spacing w:before="180" w:line="259" w:lineRule="auto"/>
              <w:ind w:right="-113"/>
              <w:rPr>
                <w:rFonts w:ascii="Times New Roman" w:hAnsi="Times New Roman" w:cs="Times New Roman"/>
                <w:b/>
                <w:color w:val="0D0D0D" w:themeColor="text1" w:themeTint="F2"/>
                <w:sz w:val="20"/>
                <w:szCs w:val="20"/>
              </w:rPr>
            </w:pPr>
            <w:r w:rsidRPr="005929C5">
              <w:rPr>
                <w:rFonts w:ascii="Times New Roman" w:hAnsi="Times New Roman" w:cs="Times New Roman"/>
                <w:b/>
                <w:color w:val="0D0D0D" w:themeColor="text1" w:themeTint="F2"/>
                <w:sz w:val="20"/>
                <w:szCs w:val="20"/>
              </w:rPr>
              <w:t>Methyl red test</w:t>
            </w:r>
          </w:p>
        </w:tc>
        <w:tc>
          <w:tcPr>
            <w:tcW w:w="1701" w:type="dxa"/>
          </w:tcPr>
          <w:p w14:paraId="59813850" w14:textId="77777777" w:rsidR="00E475FE" w:rsidRPr="005929C5" w:rsidRDefault="00E475FE" w:rsidP="00E475FE">
            <w:pPr>
              <w:spacing w:before="180" w:line="259" w:lineRule="auto"/>
              <w:ind w:right="-112"/>
              <w:rPr>
                <w:rFonts w:ascii="Times New Roman" w:hAnsi="Times New Roman" w:cs="Times New Roman"/>
                <w:b/>
                <w:color w:val="0D0D0D" w:themeColor="text1" w:themeTint="F2"/>
                <w:sz w:val="20"/>
                <w:szCs w:val="20"/>
              </w:rPr>
            </w:pPr>
            <w:r w:rsidRPr="005929C5">
              <w:rPr>
                <w:rFonts w:ascii="Times New Roman" w:hAnsi="Times New Roman" w:cs="Times New Roman"/>
                <w:b/>
                <w:color w:val="0D0D0D" w:themeColor="text1" w:themeTint="F2"/>
                <w:sz w:val="20"/>
                <w:szCs w:val="20"/>
              </w:rPr>
              <w:t>Voges Proskauer test</w:t>
            </w:r>
          </w:p>
        </w:tc>
        <w:tc>
          <w:tcPr>
            <w:tcW w:w="1418" w:type="dxa"/>
          </w:tcPr>
          <w:p w14:paraId="4D5A3B44" w14:textId="77777777" w:rsidR="00E475FE" w:rsidRPr="005929C5" w:rsidRDefault="00E475FE" w:rsidP="00E475FE">
            <w:pPr>
              <w:spacing w:before="180" w:line="259" w:lineRule="auto"/>
              <w:ind w:left="-53" w:right="-83"/>
              <w:rPr>
                <w:rFonts w:ascii="Times New Roman" w:hAnsi="Times New Roman" w:cs="Times New Roman"/>
                <w:b/>
                <w:color w:val="0D0D0D" w:themeColor="text1" w:themeTint="F2"/>
                <w:sz w:val="20"/>
                <w:szCs w:val="20"/>
              </w:rPr>
            </w:pPr>
            <w:r w:rsidRPr="005929C5">
              <w:rPr>
                <w:rFonts w:ascii="Times New Roman" w:hAnsi="Times New Roman" w:cs="Times New Roman"/>
                <w:b/>
                <w:color w:val="0D0D0D" w:themeColor="text1" w:themeTint="F2"/>
                <w:sz w:val="20"/>
                <w:szCs w:val="20"/>
              </w:rPr>
              <w:t>Citrate utilization test</w:t>
            </w:r>
          </w:p>
        </w:tc>
        <w:tc>
          <w:tcPr>
            <w:tcW w:w="1417" w:type="dxa"/>
          </w:tcPr>
          <w:p w14:paraId="19A07041" w14:textId="77777777" w:rsidR="00E475FE" w:rsidRPr="005929C5" w:rsidRDefault="00E475FE" w:rsidP="00E475FE">
            <w:pPr>
              <w:spacing w:before="180" w:line="259" w:lineRule="auto"/>
              <w:ind w:right="-97"/>
              <w:rPr>
                <w:rFonts w:ascii="Times New Roman" w:hAnsi="Times New Roman" w:cs="Times New Roman"/>
                <w:b/>
                <w:color w:val="0D0D0D" w:themeColor="text1" w:themeTint="F2"/>
                <w:sz w:val="20"/>
                <w:szCs w:val="20"/>
              </w:rPr>
            </w:pPr>
            <w:r w:rsidRPr="005929C5">
              <w:rPr>
                <w:rFonts w:ascii="Times New Roman" w:hAnsi="Times New Roman" w:cs="Times New Roman"/>
                <w:b/>
                <w:color w:val="0D0D0D" w:themeColor="text1" w:themeTint="F2"/>
                <w:sz w:val="20"/>
                <w:szCs w:val="20"/>
              </w:rPr>
              <w:t>Oxidase test</w:t>
            </w:r>
          </w:p>
        </w:tc>
        <w:tc>
          <w:tcPr>
            <w:tcW w:w="1701" w:type="dxa"/>
          </w:tcPr>
          <w:p w14:paraId="3AFF2B34" w14:textId="77777777" w:rsidR="00E475FE" w:rsidRPr="005929C5" w:rsidRDefault="00E475FE" w:rsidP="00E475FE">
            <w:pPr>
              <w:spacing w:before="180" w:line="259" w:lineRule="auto"/>
              <w:ind w:right="-110"/>
              <w:rPr>
                <w:rFonts w:ascii="Times New Roman" w:hAnsi="Times New Roman" w:cs="Times New Roman"/>
                <w:b/>
                <w:color w:val="0D0D0D" w:themeColor="text1" w:themeTint="F2"/>
                <w:sz w:val="20"/>
                <w:szCs w:val="20"/>
              </w:rPr>
            </w:pPr>
            <w:r w:rsidRPr="005929C5">
              <w:rPr>
                <w:rFonts w:ascii="Times New Roman" w:hAnsi="Times New Roman" w:cs="Times New Roman"/>
                <w:b/>
                <w:color w:val="0D0D0D" w:themeColor="text1" w:themeTint="F2"/>
                <w:sz w:val="20"/>
                <w:szCs w:val="20"/>
              </w:rPr>
              <w:t>Identified bacterial isolate</w:t>
            </w:r>
          </w:p>
        </w:tc>
      </w:tr>
      <w:tr w:rsidR="00E475FE" w:rsidRPr="00710631" w14:paraId="3D7CF916" w14:textId="77777777" w:rsidTr="00E475FE">
        <w:tc>
          <w:tcPr>
            <w:tcW w:w="704" w:type="dxa"/>
          </w:tcPr>
          <w:p w14:paraId="4DDE5A2C" w14:textId="77777777" w:rsidR="00E475FE" w:rsidRPr="005929C5" w:rsidRDefault="00E475FE" w:rsidP="00E475FE">
            <w:pPr>
              <w:spacing w:before="180" w:line="259" w:lineRule="auto"/>
              <w:jc w:val="center"/>
              <w:rPr>
                <w:rFonts w:ascii="Times New Roman" w:hAnsi="Times New Roman" w:cs="Times New Roman"/>
                <w:color w:val="0D0D0D" w:themeColor="text1" w:themeTint="F2"/>
                <w:sz w:val="20"/>
                <w:szCs w:val="20"/>
              </w:rPr>
            </w:pPr>
            <w:r w:rsidRPr="005929C5">
              <w:rPr>
                <w:rFonts w:ascii="Times New Roman" w:hAnsi="Times New Roman" w:cs="Times New Roman"/>
                <w:color w:val="0D0D0D" w:themeColor="text1" w:themeTint="F2"/>
                <w:sz w:val="20"/>
                <w:szCs w:val="20"/>
              </w:rPr>
              <w:t>I</w:t>
            </w:r>
            <w:r w:rsidRPr="005929C5">
              <w:rPr>
                <w:rFonts w:ascii="Times New Roman" w:hAnsi="Times New Roman" w:cs="Times New Roman"/>
                <w:color w:val="0D0D0D" w:themeColor="text1" w:themeTint="F2"/>
                <w:sz w:val="20"/>
                <w:szCs w:val="20"/>
                <w:vertAlign w:val="subscript"/>
              </w:rPr>
              <w:t>1</w:t>
            </w:r>
          </w:p>
        </w:tc>
        <w:tc>
          <w:tcPr>
            <w:tcW w:w="992" w:type="dxa"/>
          </w:tcPr>
          <w:p w14:paraId="6636246C" w14:textId="77777777" w:rsidR="00E475FE" w:rsidRPr="005929C5" w:rsidRDefault="00E475FE" w:rsidP="00E475FE">
            <w:pPr>
              <w:spacing w:before="180" w:line="259" w:lineRule="auto"/>
              <w:ind w:right="-145"/>
              <w:jc w:val="center"/>
              <w:rPr>
                <w:rFonts w:ascii="Times New Roman" w:hAnsi="Times New Roman" w:cs="Times New Roman"/>
                <w:color w:val="0D0D0D" w:themeColor="text1" w:themeTint="F2"/>
                <w:sz w:val="20"/>
                <w:szCs w:val="20"/>
              </w:rPr>
            </w:pPr>
            <w:r w:rsidRPr="005929C5">
              <w:rPr>
                <w:rFonts w:ascii="Times New Roman" w:hAnsi="Times New Roman" w:cs="Times New Roman"/>
                <w:color w:val="0D0D0D" w:themeColor="text1" w:themeTint="F2"/>
                <w:sz w:val="20"/>
                <w:szCs w:val="20"/>
              </w:rPr>
              <w:t>-</w:t>
            </w:r>
          </w:p>
        </w:tc>
        <w:tc>
          <w:tcPr>
            <w:tcW w:w="1134" w:type="dxa"/>
          </w:tcPr>
          <w:p w14:paraId="4620264A" w14:textId="77777777" w:rsidR="00E475FE" w:rsidRPr="005929C5" w:rsidRDefault="00E475FE" w:rsidP="00E475FE">
            <w:pPr>
              <w:spacing w:before="180" w:line="259" w:lineRule="auto"/>
              <w:ind w:right="-138"/>
              <w:jc w:val="center"/>
              <w:rPr>
                <w:rFonts w:ascii="Times New Roman" w:hAnsi="Times New Roman" w:cs="Times New Roman"/>
                <w:color w:val="0D0D0D" w:themeColor="text1" w:themeTint="F2"/>
                <w:sz w:val="20"/>
                <w:szCs w:val="20"/>
              </w:rPr>
            </w:pPr>
            <w:r w:rsidRPr="005929C5">
              <w:rPr>
                <w:rFonts w:ascii="Times New Roman" w:hAnsi="Times New Roman" w:cs="Times New Roman"/>
                <w:color w:val="0D0D0D" w:themeColor="text1" w:themeTint="F2"/>
                <w:sz w:val="20"/>
                <w:szCs w:val="20"/>
              </w:rPr>
              <w:t>-</w:t>
            </w:r>
          </w:p>
        </w:tc>
        <w:tc>
          <w:tcPr>
            <w:tcW w:w="1701" w:type="dxa"/>
          </w:tcPr>
          <w:p w14:paraId="5A69C3AA" w14:textId="77777777" w:rsidR="00E475FE" w:rsidRPr="005929C5" w:rsidRDefault="00E475FE" w:rsidP="00E475FE">
            <w:pPr>
              <w:spacing w:before="180" w:line="259" w:lineRule="auto"/>
              <w:ind w:right="744"/>
              <w:jc w:val="center"/>
              <w:rPr>
                <w:rFonts w:ascii="Times New Roman" w:hAnsi="Times New Roman" w:cs="Times New Roman"/>
                <w:color w:val="0D0D0D" w:themeColor="text1" w:themeTint="F2"/>
                <w:sz w:val="20"/>
                <w:szCs w:val="20"/>
              </w:rPr>
            </w:pPr>
            <w:r w:rsidRPr="005929C5">
              <w:rPr>
                <w:rFonts w:ascii="Times New Roman" w:hAnsi="Times New Roman" w:cs="Times New Roman"/>
                <w:color w:val="0D0D0D" w:themeColor="text1" w:themeTint="F2"/>
                <w:sz w:val="20"/>
                <w:szCs w:val="20"/>
              </w:rPr>
              <w:t>-</w:t>
            </w:r>
          </w:p>
        </w:tc>
        <w:tc>
          <w:tcPr>
            <w:tcW w:w="1418" w:type="dxa"/>
          </w:tcPr>
          <w:p w14:paraId="26844858" w14:textId="77777777" w:rsidR="00E475FE" w:rsidRPr="005929C5" w:rsidRDefault="00E475FE" w:rsidP="00E475FE">
            <w:pPr>
              <w:spacing w:before="180" w:line="259" w:lineRule="auto"/>
              <w:ind w:right="744"/>
              <w:jc w:val="center"/>
              <w:rPr>
                <w:rFonts w:ascii="Times New Roman" w:hAnsi="Times New Roman" w:cs="Times New Roman"/>
                <w:color w:val="0D0D0D" w:themeColor="text1" w:themeTint="F2"/>
                <w:sz w:val="20"/>
                <w:szCs w:val="20"/>
              </w:rPr>
            </w:pPr>
            <w:r w:rsidRPr="005929C5">
              <w:rPr>
                <w:rFonts w:ascii="Times New Roman" w:hAnsi="Times New Roman" w:cs="Times New Roman"/>
                <w:color w:val="0D0D0D" w:themeColor="text1" w:themeTint="F2"/>
                <w:sz w:val="20"/>
                <w:szCs w:val="20"/>
              </w:rPr>
              <w:t>+</w:t>
            </w:r>
          </w:p>
        </w:tc>
        <w:tc>
          <w:tcPr>
            <w:tcW w:w="1417" w:type="dxa"/>
          </w:tcPr>
          <w:p w14:paraId="3BD82DE9" w14:textId="77777777" w:rsidR="00E475FE" w:rsidRPr="005929C5" w:rsidRDefault="00E475FE" w:rsidP="00E475FE">
            <w:pPr>
              <w:spacing w:before="180" w:line="259" w:lineRule="auto"/>
              <w:jc w:val="center"/>
              <w:rPr>
                <w:rFonts w:ascii="Times New Roman" w:hAnsi="Times New Roman" w:cs="Times New Roman"/>
                <w:color w:val="0D0D0D" w:themeColor="text1" w:themeTint="F2"/>
                <w:sz w:val="20"/>
                <w:szCs w:val="20"/>
              </w:rPr>
            </w:pPr>
            <w:r w:rsidRPr="005929C5">
              <w:rPr>
                <w:rFonts w:ascii="Times New Roman" w:hAnsi="Times New Roman" w:cs="Times New Roman"/>
                <w:color w:val="0D0D0D" w:themeColor="text1" w:themeTint="F2"/>
                <w:sz w:val="20"/>
                <w:szCs w:val="20"/>
              </w:rPr>
              <w:t>+</w:t>
            </w:r>
          </w:p>
        </w:tc>
        <w:tc>
          <w:tcPr>
            <w:tcW w:w="1701" w:type="dxa"/>
          </w:tcPr>
          <w:p w14:paraId="6F662A98" w14:textId="77777777" w:rsidR="00E475FE" w:rsidRPr="005929C5" w:rsidRDefault="00E475FE" w:rsidP="00E475FE">
            <w:pPr>
              <w:spacing w:before="180" w:line="259" w:lineRule="auto"/>
              <w:ind w:right="-112"/>
              <w:jc w:val="center"/>
              <w:rPr>
                <w:rFonts w:ascii="Times New Roman" w:hAnsi="Times New Roman" w:cs="Times New Roman"/>
                <w:color w:val="0D0D0D" w:themeColor="text1" w:themeTint="F2"/>
                <w:sz w:val="20"/>
                <w:szCs w:val="20"/>
              </w:rPr>
            </w:pPr>
            <w:r w:rsidRPr="005929C5">
              <w:rPr>
                <w:rFonts w:ascii="Times New Roman" w:hAnsi="Times New Roman" w:cs="Times New Roman"/>
                <w:color w:val="0D0D0D" w:themeColor="text1" w:themeTint="F2"/>
                <w:sz w:val="20"/>
                <w:szCs w:val="20"/>
              </w:rPr>
              <w:t>Pseudomonas</w:t>
            </w:r>
          </w:p>
        </w:tc>
      </w:tr>
      <w:tr w:rsidR="00E475FE" w:rsidRPr="00710631" w14:paraId="0020CE59" w14:textId="77777777" w:rsidTr="00E475FE">
        <w:tc>
          <w:tcPr>
            <w:tcW w:w="704" w:type="dxa"/>
          </w:tcPr>
          <w:p w14:paraId="7E6CA22C" w14:textId="77777777" w:rsidR="00E475FE" w:rsidRPr="005929C5" w:rsidRDefault="00E475FE" w:rsidP="00E475FE">
            <w:pPr>
              <w:spacing w:before="180" w:line="259" w:lineRule="auto"/>
              <w:jc w:val="center"/>
              <w:rPr>
                <w:rFonts w:ascii="Times New Roman" w:hAnsi="Times New Roman" w:cs="Times New Roman"/>
                <w:color w:val="0D0D0D" w:themeColor="text1" w:themeTint="F2"/>
                <w:sz w:val="20"/>
                <w:szCs w:val="20"/>
              </w:rPr>
            </w:pPr>
            <w:r w:rsidRPr="005929C5">
              <w:rPr>
                <w:rFonts w:ascii="Times New Roman" w:hAnsi="Times New Roman" w:cs="Times New Roman"/>
                <w:color w:val="0D0D0D" w:themeColor="text1" w:themeTint="F2"/>
                <w:sz w:val="20"/>
                <w:szCs w:val="20"/>
              </w:rPr>
              <w:t>I</w:t>
            </w:r>
            <w:r w:rsidRPr="005929C5">
              <w:rPr>
                <w:rFonts w:ascii="Times New Roman" w:hAnsi="Times New Roman" w:cs="Times New Roman"/>
                <w:color w:val="0D0D0D" w:themeColor="text1" w:themeTint="F2"/>
                <w:sz w:val="20"/>
                <w:szCs w:val="20"/>
                <w:vertAlign w:val="subscript"/>
              </w:rPr>
              <w:t>15</w:t>
            </w:r>
          </w:p>
        </w:tc>
        <w:tc>
          <w:tcPr>
            <w:tcW w:w="992" w:type="dxa"/>
          </w:tcPr>
          <w:p w14:paraId="28966261" w14:textId="77777777" w:rsidR="00E475FE" w:rsidRPr="005929C5" w:rsidRDefault="00E475FE" w:rsidP="00E475FE">
            <w:pPr>
              <w:spacing w:before="180" w:line="259" w:lineRule="auto"/>
              <w:ind w:right="-145"/>
              <w:jc w:val="center"/>
              <w:rPr>
                <w:rFonts w:ascii="Times New Roman" w:hAnsi="Times New Roman" w:cs="Times New Roman"/>
                <w:color w:val="0D0D0D" w:themeColor="text1" w:themeTint="F2"/>
                <w:sz w:val="20"/>
                <w:szCs w:val="20"/>
              </w:rPr>
            </w:pPr>
            <w:r w:rsidRPr="005929C5">
              <w:rPr>
                <w:rFonts w:ascii="Times New Roman" w:hAnsi="Times New Roman" w:cs="Times New Roman"/>
                <w:color w:val="0D0D0D" w:themeColor="text1" w:themeTint="F2"/>
                <w:sz w:val="20"/>
                <w:szCs w:val="20"/>
              </w:rPr>
              <w:t>-</w:t>
            </w:r>
          </w:p>
        </w:tc>
        <w:tc>
          <w:tcPr>
            <w:tcW w:w="1134" w:type="dxa"/>
          </w:tcPr>
          <w:p w14:paraId="2C48E866" w14:textId="77777777" w:rsidR="00E475FE" w:rsidRPr="005929C5" w:rsidRDefault="00E475FE" w:rsidP="00E475FE">
            <w:pPr>
              <w:spacing w:before="180" w:line="259" w:lineRule="auto"/>
              <w:ind w:right="-138"/>
              <w:jc w:val="center"/>
              <w:rPr>
                <w:rFonts w:ascii="Times New Roman" w:hAnsi="Times New Roman" w:cs="Times New Roman"/>
                <w:color w:val="0D0D0D" w:themeColor="text1" w:themeTint="F2"/>
                <w:sz w:val="20"/>
                <w:szCs w:val="20"/>
              </w:rPr>
            </w:pPr>
            <w:r w:rsidRPr="005929C5">
              <w:rPr>
                <w:rFonts w:ascii="Times New Roman" w:hAnsi="Times New Roman" w:cs="Times New Roman"/>
                <w:color w:val="0D0D0D" w:themeColor="text1" w:themeTint="F2"/>
                <w:sz w:val="20"/>
                <w:szCs w:val="20"/>
              </w:rPr>
              <w:t>-</w:t>
            </w:r>
          </w:p>
        </w:tc>
        <w:tc>
          <w:tcPr>
            <w:tcW w:w="1701" w:type="dxa"/>
          </w:tcPr>
          <w:p w14:paraId="04085DA3" w14:textId="77777777" w:rsidR="00E475FE" w:rsidRPr="005929C5" w:rsidRDefault="00E475FE" w:rsidP="00E475FE">
            <w:pPr>
              <w:spacing w:before="180" w:line="259" w:lineRule="auto"/>
              <w:ind w:right="744"/>
              <w:jc w:val="center"/>
              <w:rPr>
                <w:rFonts w:ascii="Times New Roman" w:hAnsi="Times New Roman" w:cs="Times New Roman"/>
                <w:color w:val="0D0D0D" w:themeColor="text1" w:themeTint="F2"/>
                <w:sz w:val="20"/>
                <w:szCs w:val="20"/>
              </w:rPr>
            </w:pPr>
            <w:r w:rsidRPr="005929C5">
              <w:rPr>
                <w:rFonts w:ascii="Times New Roman" w:hAnsi="Times New Roman" w:cs="Times New Roman"/>
                <w:color w:val="0D0D0D" w:themeColor="text1" w:themeTint="F2"/>
                <w:sz w:val="20"/>
                <w:szCs w:val="20"/>
              </w:rPr>
              <w:t>-</w:t>
            </w:r>
          </w:p>
        </w:tc>
        <w:tc>
          <w:tcPr>
            <w:tcW w:w="1418" w:type="dxa"/>
          </w:tcPr>
          <w:p w14:paraId="4FFCDBC1" w14:textId="77777777" w:rsidR="00E475FE" w:rsidRPr="005929C5" w:rsidRDefault="00E475FE" w:rsidP="00E475FE">
            <w:pPr>
              <w:spacing w:before="180" w:line="259" w:lineRule="auto"/>
              <w:ind w:right="744"/>
              <w:jc w:val="center"/>
              <w:rPr>
                <w:rFonts w:ascii="Times New Roman" w:hAnsi="Times New Roman" w:cs="Times New Roman"/>
                <w:color w:val="0D0D0D" w:themeColor="text1" w:themeTint="F2"/>
                <w:sz w:val="20"/>
                <w:szCs w:val="20"/>
              </w:rPr>
            </w:pPr>
            <w:r w:rsidRPr="005929C5">
              <w:rPr>
                <w:rFonts w:ascii="Times New Roman" w:hAnsi="Times New Roman" w:cs="Times New Roman"/>
                <w:color w:val="0D0D0D" w:themeColor="text1" w:themeTint="F2"/>
                <w:sz w:val="20"/>
                <w:szCs w:val="20"/>
              </w:rPr>
              <w:t>+</w:t>
            </w:r>
          </w:p>
        </w:tc>
        <w:tc>
          <w:tcPr>
            <w:tcW w:w="1417" w:type="dxa"/>
          </w:tcPr>
          <w:p w14:paraId="32875507" w14:textId="77777777" w:rsidR="00E475FE" w:rsidRPr="005929C5" w:rsidRDefault="00E475FE" w:rsidP="00E475FE">
            <w:pPr>
              <w:spacing w:before="180" w:line="259" w:lineRule="auto"/>
              <w:jc w:val="center"/>
              <w:rPr>
                <w:rFonts w:ascii="Times New Roman" w:hAnsi="Times New Roman" w:cs="Times New Roman"/>
                <w:color w:val="0D0D0D" w:themeColor="text1" w:themeTint="F2"/>
                <w:sz w:val="20"/>
                <w:szCs w:val="20"/>
              </w:rPr>
            </w:pPr>
            <w:r w:rsidRPr="005929C5">
              <w:rPr>
                <w:rFonts w:ascii="Times New Roman" w:hAnsi="Times New Roman" w:cs="Times New Roman"/>
                <w:color w:val="0D0D0D" w:themeColor="text1" w:themeTint="F2"/>
                <w:sz w:val="20"/>
                <w:szCs w:val="20"/>
              </w:rPr>
              <w:t>+</w:t>
            </w:r>
          </w:p>
        </w:tc>
        <w:tc>
          <w:tcPr>
            <w:tcW w:w="1701" w:type="dxa"/>
          </w:tcPr>
          <w:p w14:paraId="0CD5C630" w14:textId="77777777" w:rsidR="00E475FE" w:rsidRPr="005929C5" w:rsidRDefault="00E475FE" w:rsidP="00E475FE">
            <w:pPr>
              <w:spacing w:before="180" w:line="259" w:lineRule="auto"/>
              <w:ind w:right="-112"/>
              <w:jc w:val="center"/>
              <w:rPr>
                <w:rFonts w:ascii="Times New Roman" w:hAnsi="Times New Roman" w:cs="Times New Roman"/>
                <w:color w:val="0D0D0D" w:themeColor="text1" w:themeTint="F2"/>
                <w:sz w:val="20"/>
                <w:szCs w:val="20"/>
              </w:rPr>
            </w:pPr>
            <w:r w:rsidRPr="005929C5">
              <w:rPr>
                <w:rFonts w:ascii="Times New Roman" w:hAnsi="Times New Roman" w:cs="Times New Roman"/>
                <w:color w:val="0D0D0D" w:themeColor="text1" w:themeTint="F2"/>
                <w:sz w:val="20"/>
                <w:szCs w:val="20"/>
              </w:rPr>
              <w:t>Pseudomonas</w:t>
            </w:r>
          </w:p>
        </w:tc>
      </w:tr>
      <w:tr w:rsidR="00E475FE" w:rsidRPr="00710631" w14:paraId="511B65CA" w14:textId="77777777" w:rsidTr="00E475FE">
        <w:tc>
          <w:tcPr>
            <w:tcW w:w="704" w:type="dxa"/>
          </w:tcPr>
          <w:p w14:paraId="0598D493" w14:textId="77777777" w:rsidR="00E475FE" w:rsidRPr="005929C5" w:rsidRDefault="00E475FE" w:rsidP="00E475FE">
            <w:pPr>
              <w:spacing w:before="180" w:line="259" w:lineRule="auto"/>
              <w:jc w:val="center"/>
              <w:rPr>
                <w:rFonts w:ascii="Times New Roman" w:hAnsi="Times New Roman" w:cs="Times New Roman"/>
                <w:color w:val="0D0D0D" w:themeColor="text1" w:themeTint="F2"/>
                <w:sz w:val="20"/>
                <w:szCs w:val="20"/>
              </w:rPr>
            </w:pPr>
            <w:r w:rsidRPr="005929C5">
              <w:rPr>
                <w:rFonts w:ascii="Times New Roman" w:hAnsi="Times New Roman" w:cs="Times New Roman"/>
                <w:color w:val="0D0D0D" w:themeColor="text1" w:themeTint="F2"/>
                <w:sz w:val="20"/>
                <w:szCs w:val="20"/>
              </w:rPr>
              <w:t>I</w:t>
            </w:r>
            <w:r w:rsidRPr="005929C5">
              <w:rPr>
                <w:rFonts w:ascii="Times New Roman" w:hAnsi="Times New Roman" w:cs="Times New Roman"/>
                <w:color w:val="0D0D0D" w:themeColor="text1" w:themeTint="F2"/>
                <w:sz w:val="20"/>
                <w:szCs w:val="20"/>
                <w:vertAlign w:val="subscript"/>
              </w:rPr>
              <w:t>45</w:t>
            </w:r>
          </w:p>
        </w:tc>
        <w:tc>
          <w:tcPr>
            <w:tcW w:w="992" w:type="dxa"/>
          </w:tcPr>
          <w:p w14:paraId="531FAD45" w14:textId="77777777" w:rsidR="00E475FE" w:rsidRPr="005929C5" w:rsidRDefault="00E475FE" w:rsidP="00E475FE">
            <w:pPr>
              <w:spacing w:before="180" w:line="259" w:lineRule="auto"/>
              <w:ind w:right="-145"/>
              <w:jc w:val="center"/>
              <w:rPr>
                <w:rFonts w:ascii="Times New Roman" w:hAnsi="Times New Roman" w:cs="Times New Roman"/>
                <w:color w:val="0D0D0D" w:themeColor="text1" w:themeTint="F2"/>
                <w:sz w:val="20"/>
                <w:szCs w:val="20"/>
              </w:rPr>
            </w:pPr>
            <w:r w:rsidRPr="005929C5">
              <w:rPr>
                <w:rFonts w:ascii="Times New Roman" w:hAnsi="Times New Roman" w:cs="Times New Roman"/>
                <w:color w:val="0D0D0D" w:themeColor="text1" w:themeTint="F2"/>
                <w:sz w:val="20"/>
                <w:szCs w:val="20"/>
              </w:rPr>
              <w:t>-</w:t>
            </w:r>
          </w:p>
        </w:tc>
        <w:tc>
          <w:tcPr>
            <w:tcW w:w="1134" w:type="dxa"/>
          </w:tcPr>
          <w:p w14:paraId="01471C2E" w14:textId="77777777" w:rsidR="00E475FE" w:rsidRPr="005929C5" w:rsidRDefault="00E475FE" w:rsidP="00E475FE">
            <w:pPr>
              <w:spacing w:before="180" w:line="259" w:lineRule="auto"/>
              <w:ind w:right="-138"/>
              <w:jc w:val="center"/>
              <w:rPr>
                <w:rFonts w:ascii="Times New Roman" w:hAnsi="Times New Roman" w:cs="Times New Roman"/>
                <w:color w:val="0D0D0D" w:themeColor="text1" w:themeTint="F2"/>
                <w:sz w:val="20"/>
                <w:szCs w:val="20"/>
              </w:rPr>
            </w:pPr>
            <w:r w:rsidRPr="005929C5">
              <w:rPr>
                <w:rFonts w:ascii="Times New Roman" w:hAnsi="Times New Roman" w:cs="Times New Roman"/>
                <w:color w:val="0D0D0D" w:themeColor="text1" w:themeTint="F2"/>
                <w:sz w:val="20"/>
                <w:szCs w:val="20"/>
              </w:rPr>
              <w:t>-</w:t>
            </w:r>
          </w:p>
        </w:tc>
        <w:tc>
          <w:tcPr>
            <w:tcW w:w="1701" w:type="dxa"/>
          </w:tcPr>
          <w:p w14:paraId="2010B175" w14:textId="77777777" w:rsidR="00E475FE" w:rsidRPr="005929C5" w:rsidRDefault="00E475FE" w:rsidP="00E475FE">
            <w:pPr>
              <w:spacing w:before="180" w:line="259" w:lineRule="auto"/>
              <w:ind w:right="744"/>
              <w:jc w:val="center"/>
              <w:rPr>
                <w:rFonts w:ascii="Times New Roman" w:hAnsi="Times New Roman" w:cs="Times New Roman"/>
                <w:color w:val="0D0D0D" w:themeColor="text1" w:themeTint="F2"/>
                <w:sz w:val="20"/>
                <w:szCs w:val="20"/>
              </w:rPr>
            </w:pPr>
            <w:r w:rsidRPr="005929C5">
              <w:rPr>
                <w:rFonts w:ascii="Times New Roman" w:hAnsi="Times New Roman" w:cs="Times New Roman"/>
                <w:color w:val="0D0D0D" w:themeColor="text1" w:themeTint="F2"/>
                <w:sz w:val="20"/>
                <w:szCs w:val="20"/>
              </w:rPr>
              <w:t>-</w:t>
            </w:r>
          </w:p>
        </w:tc>
        <w:tc>
          <w:tcPr>
            <w:tcW w:w="1418" w:type="dxa"/>
          </w:tcPr>
          <w:p w14:paraId="3B749771" w14:textId="77777777" w:rsidR="00E475FE" w:rsidRPr="005929C5" w:rsidRDefault="00E475FE" w:rsidP="00E475FE">
            <w:pPr>
              <w:spacing w:before="180" w:line="259" w:lineRule="auto"/>
              <w:ind w:right="744"/>
              <w:jc w:val="center"/>
              <w:rPr>
                <w:rFonts w:ascii="Times New Roman" w:hAnsi="Times New Roman" w:cs="Times New Roman"/>
                <w:color w:val="0D0D0D" w:themeColor="text1" w:themeTint="F2"/>
                <w:sz w:val="20"/>
                <w:szCs w:val="20"/>
              </w:rPr>
            </w:pPr>
            <w:r w:rsidRPr="005929C5">
              <w:rPr>
                <w:rFonts w:ascii="Times New Roman" w:hAnsi="Times New Roman" w:cs="Times New Roman"/>
                <w:color w:val="0D0D0D" w:themeColor="text1" w:themeTint="F2"/>
                <w:sz w:val="20"/>
                <w:szCs w:val="20"/>
              </w:rPr>
              <w:t>+</w:t>
            </w:r>
          </w:p>
        </w:tc>
        <w:tc>
          <w:tcPr>
            <w:tcW w:w="1417" w:type="dxa"/>
          </w:tcPr>
          <w:p w14:paraId="02E2A967" w14:textId="77777777" w:rsidR="00E475FE" w:rsidRPr="005929C5" w:rsidRDefault="00E475FE" w:rsidP="00E475FE">
            <w:pPr>
              <w:spacing w:before="180" w:line="259" w:lineRule="auto"/>
              <w:jc w:val="center"/>
              <w:rPr>
                <w:rFonts w:ascii="Times New Roman" w:hAnsi="Times New Roman" w:cs="Times New Roman"/>
                <w:color w:val="0D0D0D" w:themeColor="text1" w:themeTint="F2"/>
                <w:sz w:val="20"/>
                <w:szCs w:val="20"/>
              </w:rPr>
            </w:pPr>
            <w:r w:rsidRPr="005929C5">
              <w:rPr>
                <w:rFonts w:ascii="Times New Roman" w:hAnsi="Times New Roman" w:cs="Times New Roman"/>
                <w:color w:val="0D0D0D" w:themeColor="text1" w:themeTint="F2"/>
                <w:sz w:val="20"/>
                <w:szCs w:val="20"/>
              </w:rPr>
              <w:t>+</w:t>
            </w:r>
          </w:p>
        </w:tc>
        <w:tc>
          <w:tcPr>
            <w:tcW w:w="1701" w:type="dxa"/>
          </w:tcPr>
          <w:p w14:paraId="4C897A08" w14:textId="77777777" w:rsidR="00E475FE" w:rsidRPr="005929C5" w:rsidRDefault="00E475FE" w:rsidP="00E475FE">
            <w:pPr>
              <w:spacing w:before="180" w:line="259" w:lineRule="auto"/>
              <w:ind w:right="-112"/>
              <w:jc w:val="center"/>
              <w:rPr>
                <w:rFonts w:ascii="Times New Roman" w:hAnsi="Times New Roman" w:cs="Times New Roman"/>
                <w:color w:val="0D0D0D" w:themeColor="text1" w:themeTint="F2"/>
                <w:sz w:val="20"/>
                <w:szCs w:val="20"/>
              </w:rPr>
            </w:pPr>
            <w:r w:rsidRPr="005929C5">
              <w:rPr>
                <w:rFonts w:ascii="Times New Roman" w:hAnsi="Times New Roman" w:cs="Times New Roman"/>
                <w:color w:val="0D0D0D" w:themeColor="text1" w:themeTint="F2"/>
                <w:sz w:val="20"/>
                <w:szCs w:val="20"/>
              </w:rPr>
              <w:t>Pseudomonas</w:t>
            </w:r>
          </w:p>
        </w:tc>
      </w:tr>
      <w:tr w:rsidR="00E475FE" w:rsidRPr="00710631" w14:paraId="0F8802AE" w14:textId="77777777" w:rsidTr="00E475FE">
        <w:tc>
          <w:tcPr>
            <w:tcW w:w="704" w:type="dxa"/>
          </w:tcPr>
          <w:p w14:paraId="231CE1E8" w14:textId="77777777" w:rsidR="00E475FE" w:rsidRPr="005929C5" w:rsidRDefault="00E475FE" w:rsidP="00E475FE">
            <w:pPr>
              <w:spacing w:before="180" w:line="259" w:lineRule="auto"/>
              <w:jc w:val="center"/>
              <w:rPr>
                <w:rFonts w:ascii="Times New Roman" w:hAnsi="Times New Roman" w:cs="Times New Roman"/>
                <w:color w:val="0D0D0D" w:themeColor="text1" w:themeTint="F2"/>
                <w:sz w:val="20"/>
                <w:szCs w:val="20"/>
              </w:rPr>
            </w:pPr>
            <w:r w:rsidRPr="005929C5">
              <w:rPr>
                <w:rFonts w:ascii="Times New Roman" w:hAnsi="Times New Roman" w:cs="Times New Roman"/>
                <w:color w:val="0D0D0D" w:themeColor="text1" w:themeTint="F2"/>
                <w:sz w:val="20"/>
                <w:szCs w:val="20"/>
              </w:rPr>
              <w:t>I</w:t>
            </w:r>
            <w:r w:rsidRPr="005929C5">
              <w:rPr>
                <w:rFonts w:ascii="Times New Roman" w:hAnsi="Times New Roman" w:cs="Times New Roman"/>
                <w:color w:val="0D0D0D" w:themeColor="text1" w:themeTint="F2"/>
                <w:sz w:val="20"/>
                <w:szCs w:val="20"/>
                <w:vertAlign w:val="subscript"/>
              </w:rPr>
              <w:t>46</w:t>
            </w:r>
          </w:p>
        </w:tc>
        <w:tc>
          <w:tcPr>
            <w:tcW w:w="992" w:type="dxa"/>
          </w:tcPr>
          <w:p w14:paraId="26134DDC" w14:textId="77777777" w:rsidR="00E475FE" w:rsidRPr="005929C5" w:rsidRDefault="00E475FE" w:rsidP="00E475FE">
            <w:pPr>
              <w:spacing w:before="180" w:line="259" w:lineRule="auto"/>
              <w:ind w:right="-145"/>
              <w:jc w:val="center"/>
              <w:rPr>
                <w:rFonts w:ascii="Times New Roman" w:hAnsi="Times New Roman" w:cs="Times New Roman"/>
                <w:color w:val="0D0D0D" w:themeColor="text1" w:themeTint="F2"/>
                <w:sz w:val="20"/>
                <w:szCs w:val="20"/>
              </w:rPr>
            </w:pPr>
            <w:r w:rsidRPr="005929C5">
              <w:rPr>
                <w:rFonts w:ascii="Times New Roman" w:hAnsi="Times New Roman" w:cs="Times New Roman"/>
                <w:color w:val="0D0D0D" w:themeColor="text1" w:themeTint="F2"/>
                <w:sz w:val="20"/>
                <w:szCs w:val="20"/>
              </w:rPr>
              <w:t>-</w:t>
            </w:r>
          </w:p>
        </w:tc>
        <w:tc>
          <w:tcPr>
            <w:tcW w:w="1134" w:type="dxa"/>
          </w:tcPr>
          <w:p w14:paraId="4D9EBCD3" w14:textId="77777777" w:rsidR="00E475FE" w:rsidRPr="005929C5" w:rsidRDefault="00E475FE" w:rsidP="00E475FE">
            <w:pPr>
              <w:spacing w:before="180" w:line="259" w:lineRule="auto"/>
              <w:ind w:right="-138"/>
              <w:jc w:val="center"/>
              <w:rPr>
                <w:rFonts w:ascii="Times New Roman" w:hAnsi="Times New Roman" w:cs="Times New Roman"/>
                <w:color w:val="0D0D0D" w:themeColor="text1" w:themeTint="F2"/>
                <w:sz w:val="20"/>
                <w:szCs w:val="20"/>
              </w:rPr>
            </w:pPr>
            <w:r w:rsidRPr="005929C5">
              <w:rPr>
                <w:rFonts w:ascii="Times New Roman" w:hAnsi="Times New Roman" w:cs="Times New Roman"/>
                <w:color w:val="0D0D0D" w:themeColor="text1" w:themeTint="F2"/>
                <w:sz w:val="20"/>
                <w:szCs w:val="20"/>
              </w:rPr>
              <w:t>-</w:t>
            </w:r>
          </w:p>
        </w:tc>
        <w:tc>
          <w:tcPr>
            <w:tcW w:w="1701" w:type="dxa"/>
          </w:tcPr>
          <w:p w14:paraId="5DBEC491" w14:textId="77777777" w:rsidR="00E475FE" w:rsidRPr="005929C5" w:rsidRDefault="00E475FE" w:rsidP="00E475FE">
            <w:pPr>
              <w:spacing w:before="180" w:line="259" w:lineRule="auto"/>
              <w:ind w:right="744"/>
              <w:jc w:val="center"/>
              <w:rPr>
                <w:rFonts w:ascii="Times New Roman" w:hAnsi="Times New Roman" w:cs="Times New Roman"/>
                <w:color w:val="0D0D0D" w:themeColor="text1" w:themeTint="F2"/>
                <w:sz w:val="20"/>
                <w:szCs w:val="20"/>
              </w:rPr>
            </w:pPr>
            <w:r w:rsidRPr="005929C5">
              <w:rPr>
                <w:rFonts w:ascii="Times New Roman" w:hAnsi="Times New Roman" w:cs="Times New Roman"/>
                <w:color w:val="0D0D0D" w:themeColor="text1" w:themeTint="F2"/>
                <w:sz w:val="20"/>
                <w:szCs w:val="20"/>
              </w:rPr>
              <w:t>-</w:t>
            </w:r>
          </w:p>
        </w:tc>
        <w:tc>
          <w:tcPr>
            <w:tcW w:w="1418" w:type="dxa"/>
          </w:tcPr>
          <w:p w14:paraId="7A87C750" w14:textId="77777777" w:rsidR="00E475FE" w:rsidRPr="005929C5" w:rsidRDefault="00E475FE" w:rsidP="00E475FE">
            <w:pPr>
              <w:spacing w:before="180" w:line="259" w:lineRule="auto"/>
              <w:ind w:right="744"/>
              <w:jc w:val="center"/>
              <w:rPr>
                <w:rFonts w:ascii="Times New Roman" w:hAnsi="Times New Roman" w:cs="Times New Roman"/>
                <w:color w:val="0D0D0D" w:themeColor="text1" w:themeTint="F2"/>
                <w:sz w:val="20"/>
                <w:szCs w:val="20"/>
              </w:rPr>
            </w:pPr>
            <w:r w:rsidRPr="005929C5">
              <w:rPr>
                <w:rFonts w:ascii="Times New Roman" w:hAnsi="Times New Roman" w:cs="Times New Roman"/>
                <w:color w:val="0D0D0D" w:themeColor="text1" w:themeTint="F2"/>
                <w:sz w:val="20"/>
                <w:szCs w:val="20"/>
              </w:rPr>
              <w:t>+</w:t>
            </w:r>
          </w:p>
        </w:tc>
        <w:tc>
          <w:tcPr>
            <w:tcW w:w="1417" w:type="dxa"/>
          </w:tcPr>
          <w:p w14:paraId="45F643B2" w14:textId="77777777" w:rsidR="00E475FE" w:rsidRPr="005929C5" w:rsidRDefault="00E475FE" w:rsidP="00E475FE">
            <w:pPr>
              <w:spacing w:before="180" w:line="259" w:lineRule="auto"/>
              <w:jc w:val="center"/>
              <w:rPr>
                <w:rFonts w:ascii="Times New Roman" w:hAnsi="Times New Roman" w:cs="Times New Roman"/>
                <w:color w:val="0D0D0D" w:themeColor="text1" w:themeTint="F2"/>
                <w:sz w:val="20"/>
                <w:szCs w:val="20"/>
              </w:rPr>
            </w:pPr>
            <w:r w:rsidRPr="005929C5">
              <w:rPr>
                <w:rFonts w:ascii="Times New Roman" w:hAnsi="Times New Roman" w:cs="Times New Roman"/>
                <w:color w:val="0D0D0D" w:themeColor="text1" w:themeTint="F2"/>
                <w:sz w:val="20"/>
                <w:szCs w:val="20"/>
              </w:rPr>
              <w:t>+</w:t>
            </w:r>
          </w:p>
        </w:tc>
        <w:tc>
          <w:tcPr>
            <w:tcW w:w="1701" w:type="dxa"/>
          </w:tcPr>
          <w:p w14:paraId="138FD26B" w14:textId="77777777" w:rsidR="00E475FE" w:rsidRPr="005929C5" w:rsidRDefault="00E475FE" w:rsidP="00E475FE">
            <w:pPr>
              <w:spacing w:before="180" w:line="259" w:lineRule="auto"/>
              <w:ind w:right="-112"/>
              <w:jc w:val="center"/>
              <w:rPr>
                <w:rFonts w:ascii="Times New Roman" w:hAnsi="Times New Roman" w:cs="Times New Roman"/>
                <w:color w:val="0D0D0D" w:themeColor="text1" w:themeTint="F2"/>
                <w:sz w:val="20"/>
                <w:szCs w:val="20"/>
              </w:rPr>
            </w:pPr>
            <w:r w:rsidRPr="005929C5">
              <w:rPr>
                <w:rFonts w:ascii="Times New Roman" w:hAnsi="Times New Roman" w:cs="Times New Roman"/>
                <w:color w:val="0D0D0D" w:themeColor="text1" w:themeTint="F2"/>
                <w:sz w:val="20"/>
                <w:szCs w:val="20"/>
              </w:rPr>
              <w:t>Pseudomonas</w:t>
            </w:r>
          </w:p>
        </w:tc>
      </w:tr>
      <w:tr w:rsidR="00E475FE" w:rsidRPr="00710631" w14:paraId="4A1ADE4E" w14:textId="77777777" w:rsidTr="00E475FE">
        <w:tc>
          <w:tcPr>
            <w:tcW w:w="704" w:type="dxa"/>
          </w:tcPr>
          <w:p w14:paraId="6FDB7C57" w14:textId="77777777" w:rsidR="00E475FE" w:rsidRPr="005929C5" w:rsidRDefault="00E475FE" w:rsidP="00E475FE">
            <w:pPr>
              <w:spacing w:before="180" w:line="259" w:lineRule="auto"/>
              <w:jc w:val="center"/>
              <w:rPr>
                <w:rFonts w:ascii="Times New Roman" w:hAnsi="Times New Roman" w:cs="Times New Roman"/>
                <w:color w:val="0D0D0D" w:themeColor="text1" w:themeTint="F2"/>
                <w:sz w:val="20"/>
                <w:szCs w:val="20"/>
              </w:rPr>
            </w:pPr>
            <w:r w:rsidRPr="005929C5">
              <w:rPr>
                <w:rFonts w:ascii="Times New Roman" w:hAnsi="Times New Roman" w:cs="Times New Roman"/>
                <w:color w:val="0D0D0D" w:themeColor="text1" w:themeTint="F2"/>
                <w:sz w:val="20"/>
                <w:szCs w:val="20"/>
              </w:rPr>
              <w:t>I</w:t>
            </w:r>
            <w:r w:rsidRPr="005929C5">
              <w:rPr>
                <w:rFonts w:ascii="Times New Roman" w:hAnsi="Times New Roman" w:cs="Times New Roman"/>
                <w:color w:val="0D0D0D" w:themeColor="text1" w:themeTint="F2"/>
                <w:sz w:val="20"/>
                <w:szCs w:val="20"/>
                <w:vertAlign w:val="subscript"/>
              </w:rPr>
              <w:t>47</w:t>
            </w:r>
          </w:p>
        </w:tc>
        <w:tc>
          <w:tcPr>
            <w:tcW w:w="992" w:type="dxa"/>
          </w:tcPr>
          <w:p w14:paraId="523DF91C" w14:textId="77777777" w:rsidR="00E475FE" w:rsidRPr="005929C5" w:rsidRDefault="00E475FE" w:rsidP="00E475FE">
            <w:pPr>
              <w:spacing w:before="180" w:line="259" w:lineRule="auto"/>
              <w:ind w:right="-145"/>
              <w:jc w:val="center"/>
              <w:rPr>
                <w:rFonts w:ascii="Times New Roman" w:hAnsi="Times New Roman" w:cs="Times New Roman"/>
                <w:color w:val="0D0D0D" w:themeColor="text1" w:themeTint="F2"/>
                <w:sz w:val="20"/>
                <w:szCs w:val="20"/>
              </w:rPr>
            </w:pPr>
            <w:r w:rsidRPr="005929C5">
              <w:rPr>
                <w:rFonts w:ascii="Times New Roman" w:hAnsi="Times New Roman" w:cs="Times New Roman"/>
                <w:color w:val="0D0D0D" w:themeColor="text1" w:themeTint="F2"/>
                <w:sz w:val="20"/>
                <w:szCs w:val="20"/>
              </w:rPr>
              <w:t>-</w:t>
            </w:r>
          </w:p>
        </w:tc>
        <w:tc>
          <w:tcPr>
            <w:tcW w:w="1134" w:type="dxa"/>
          </w:tcPr>
          <w:p w14:paraId="2E8A8967" w14:textId="77777777" w:rsidR="00E475FE" w:rsidRPr="005929C5" w:rsidRDefault="00E475FE" w:rsidP="00E475FE">
            <w:pPr>
              <w:spacing w:before="180" w:line="259" w:lineRule="auto"/>
              <w:ind w:right="-138"/>
              <w:jc w:val="center"/>
              <w:rPr>
                <w:rFonts w:ascii="Times New Roman" w:hAnsi="Times New Roman" w:cs="Times New Roman"/>
                <w:color w:val="0D0D0D" w:themeColor="text1" w:themeTint="F2"/>
                <w:sz w:val="20"/>
                <w:szCs w:val="20"/>
              </w:rPr>
            </w:pPr>
            <w:r w:rsidRPr="005929C5">
              <w:rPr>
                <w:rFonts w:ascii="Times New Roman" w:hAnsi="Times New Roman" w:cs="Times New Roman"/>
                <w:color w:val="0D0D0D" w:themeColor="text1" w:themeTint="F2"/>
                <w:sz w:val="20"/>
                <w:szCs w:val="20"/>
              </w:rPr>
              <w:t>-</w:t>
            </w:r>
          </w:p>
        </w:tc>
        <w:tc>
          <w:tcPr>
            <w:tcW w:w="1701" w:type="dxa"/>
          </w:tcPr>
          <w:p w14:paraId="13C61348" w14:textId="77777777" w:rsidR="00E475FE" w:rsidRPr="005929C5" w:rsidRDefault="00E475FE" w:rsidP="00E475FE">
            <w:pPr>
              <w:spacing w:before="180" w:line="259" w:lineRule="auto"/>
              <w:ind w:right="744"/>
              <w:jc w:val="center"/>
              <w:rPr>
                <w:rFonts w:ascii="Times New Roman" w:hAnsi="Times New Roman" w:cs="Times New Roman"/>
                <w:color w:val="0D0D0D" w:themeColor="text1" w:themeTint="F2"/>
                <w:sz w:val="20"/>
                <w:szCs w:val="20"/>
              </w:rPr>
            </w:pPr>
            <w:r w:rsidRPr="005929C5">
              <w:rPr>
                <w:rFonts w:ascii="Times New Roman" w:hAnsi="Times New Roman" w:cs="Times New Roman"/>
                <w:color w:val="0D0D0D" w:themeColor="text1" w:themeTint="F2"/>
                <w:sz w:val="20"/>
                <w:szCs w:val="20"/>
              </w:rPr>
              <w:t>-</w:t>
            </w:r>
          </w:p>
        </w:tc>
        <w:tc>
          <w:tcPr>
            <w:tcW w:w="1418" w:type="dxa"/>
          </w:tcPr>
          <w:p w14:paraId="30DE62FC" w14:textId="77777777" w:rsidR="00E475FE" w:rsidRPr="005929C5" w:rsidRDefault="00E475FE" w:rsidP="00E475FE">
            <w:pPr>
              <w:spacing w:before="180" w:line="259" w:lineRule="auto"/>
              <w:ind w:right="744"/>
              <w:jc w:val="center"/>
              <w:rPr>
                <w:rFonts w:ascii="Times New Roman" w:hAnsi="Times New Roman" w:cs="Times New Roman"/>
                <w:color w:val="0D0D0D" w:themeColor="text1" w:themeTint="F2"/>
                <w:sz w:val="20"/>
                <w:szCs w:val="20"/>
              </w:rPr>
            </w:pPr>
            <w:r w:rsidRPr="005929C5">
              <w:rPr>
                <w:rFonts w:ascii="Times New Roman" w:hAnsi="Times New Roman" w:cs="Times New Roman"/>
                <w:color w:val="0D0D0D" w:themeColor="text1" w:themeTint="F2"/>
                <w:sz w:val="20"/>
                <w:szCs w:val="20"/>
              </w:rPr>
              <w:t>+</w:t>
            </w:r>
          </w:p>
        </w:tc>
        <w:tc>
          <w:tcPr>
            <w:tcW w:w="1417" w:type="dxa"/>
          </w:tcPr>
          <w:p w14:paraId="5E882F5E" w14:textId="77777777" w:rsidR="00E475FE" w:rsidRPr="005929C5" w:rsidRDefault="00E475FE" w:rsidP="00E475FE">
            <w:pPr>
              <w:spacing w:before="180" w:line="259" w:lineRule="auto"/>
              <w:jc w:val="center"/>
              <w:rPr>
                <w:rFonts w:ascii="Times New Roman" w:hAnsi="Times New Roman" w:cs="Times New Roman"/>
                <w:color w:val="0D0D0D" w:themeColor="text1" w:themeTint="F2"/>
                <w:sz w:val="20"/>
                <w:szCs w:val="20"/>
              </w:rPr>
            </w:pPr>
            <w:r w:rsidRPr="005929C5">
              <w:rPr>
                <w:rFonts w:ascii="Times New Roman" w:hAnsi="Times New Roman" w:cs="Times New Roman"/>
                <w:color w:val="0D0D0D" w:themeColor="text1" w:themeTint="F2"/>
                <w:sz w:val="20"/>
                <w:szCs w:val="20"/>
              </w:rPr>
              <w:t>+</w:t>
            </w:r>
          </w:p>
        </w:tc>
        <w:tc>
          <w:tcPr>
            <w:tcW w:w="1701" w:type="dxa"/>
          </w:tcPr>
          <w:p w14:paraId="298E107A" w14:textId="77777777" w:rsidR="00E475FE" w:rsidRPr="005929C5" w:rsidRDefault="00E475FE" w:rsidP="00E475FE">
            <w:pPr>
              <w:spacing w:before="180" w:line="259" w:lineRule="auto"/>
              <w:ind w:right="-112"/>
              <w:jc w:val="center"/>
              <w:rPr>
                <w:rFonts w:ascii="Times New Roman" w:hAnsi="Times New Roman" w:cs="Times New Roman"/>
                <w:color w:val="0D0D0D" w:themeColor="text1" w:themeTint="F2"/>
                <w:sz w:val="20"/>
                <w:szCs w:val="20"/>
              </w:rPr>
            </w:pPr>
            <w:r w:rsidRPr="005929C5">
              <w:rPr>
                <w:rFonts w:ascii="Times New Roman" w:hAnsi="Times New Roman" w:cs="Times New Roman"/>
                <w:color w:val="0D0D0D" w:themeColor="text1" w:themeTint="F2"/>
                <w:sz w:val="20"/>
                <w:szCs w:val="20"/>
              </w:rPr>
              <w:t>Pseudomonas</w:t>
            </w:r>
          </w:p>
        </w:tc>
      </w:tr>
      <w:tr w:rsidR="00E475FE" w:rsidRPr="00710631" w14:paraId="3AFF6831" w14:textId="77777777" w:rsidTr="00E475FE">
        <w:tc>
          <w:tcPr>
            <w:tcW w:w="704" w:type="dxa"/>
          </w:tcPr>
          <w:p w14:paraId="03CF22D7" w14:textId="77777777" w:rsidR="00E475FE" w:rsidRPr="005929C5" w:rsidRDefault="00E475FE" w:rsidP="00E475FE">
            <w:pPr>
              <w:spacing w:before="180" w:line="259" w:lineRule="auto"/>
              <w:jc w:val="center"/>
              <w:rPr>
                <w:rFonts w:ascii="Times New Roman" w:hAnsi="Times New Roman" w:cs="Times New Roman"/>
                <w:color w:val="0D0D0D" w:themeColor="text1" w:themeTint="F2"/>
                <w:sz w:val="20"/>
                <w:szCs w:val="20"/>
              </w:rPr>
            </w:pPr>
            <w:r w:rsidRPr="005929C5">
              <w:rPr>
                <w:rFonts w:ascii="Times New Roman" w:hAnsi="Times New Roman" w:cs="Times New Roman"/>
                <w:color w:val="0D0D0D" w:themeColor="text1" w:themeTint="F2"/>
                <w:sz w:val="20"/>
                <w:szCs w:val="20"/>
              </w:rPr>
              <w:t>I</w:t>
            </w:r>
            <w:r w:rsidRPr="005929C5">
              <w:rPr>
                <w:rFonts w:ascii="Times New Roman" w:hAnsi="Times New Roman" w:cs="Times New Roman"/>
                <w:color w:val="0D0D0D" w:themeColor="text1" w:themeTint="F2"/>
                <w:sz w:val="20"/>
                <w:szCs w:val="20"/>
                <w:vertAlign w:val="subscript"/>
              </w:rPr>
              <w:t>48</w:t>
            </w:r>
          </w:p>
        </w:tc>
        <w:tc>
          <w:tcPr>
            <w:tcW w:w="992" w:type="dxa"/>
          </w:tcPr>
          <w:p w14:paraId="3C78570A" w14:textId="77777777" w:rsidR="00E475FE" w:rsidRPr="005929C5" w:rsidRDefault="00E475FE" w:rsidP="00E475FE">
            <w:pPr>
              <w:spacing w:before="180" w:line="259" w:lineRule="auto"/>
              <w:ind w:right="-145"/>
              <w:jc w:val="center"/>
              <w:rPr>
                <w:rFonts w:ascii="Times New Roman" w:hAnsi="Times New Roman" w:cs="Times New Roman"/>
                <w:color w:val="0D0D0D" w:themeColor="text1" w:themeTint="F2"/>
                <w:sz w:val="20"/>
                <w:szCs w:val="20"/>
              </w:rPr>
            </w:pPr>
            <w:r w:rsidRPr="005929C5">
              <w:rPr>
                <w:rFonts w:ascii="Times New Roman" w:hAnsi="Times New Roman" w:cs="Times New Roman"/>
                <w:color w:val="0D0D0D" w:themeColor="text1" w:themeTint="F2"/>
                <w:sz w:val="20"/>
                <w:szCs w:val="20"/>
              </w:rPr>
              <w:t>-</w:t>
            </w:r>
          </w:p>
        </w:tc>
        <w:tc>
          <w:tcPr>
            <w:tcW w:w="1134" w:type="dxa"/>
          </w:tcPr>
          <w:p w14:paraId="6FAFF8AA" w14:textId="77777777" w:rsidR="00E475FE" w:rsidRPr="005929C5" w:rsidRDefault="00E475FE" w:rsidP="00E475FE">
            <w:pPr>
              <w:spacing w:before="180" w:line="259" w:lineRule="auto"/>
              <w:ind w:right="-138"/>
              <w:jc w:val="center"/>
              <w:rPr>
                <w:rFonts w:ascii="Times New Roman" w:hAnsi="Times New Roman" w:cs="Times New Roman"/>
                <w:color w:val="0D0D0D" w:themeColor="text1" w:themeTint="F2"/>
                <w:sz w:val="20"/>
                <w:szCs w:val="20"/>
              </w:rPr>
            </w:pPr>
            <w:r w:rsidRPr="005929C5">
              <w:rPr>
                <w:rFonts w:ascii="Times New Roman" w:hAnsi="Times New Roman" w:cs="Times New Roman"/>
                <w:color w:val="0D0D0D" w:themeColor="text1" w:themeTint="F2"/>
                <w:sz w:val="20"/>
                <w:szCs w:val="20"/>
              </w:rPr>
              <w:t>+</w:t>
            </w:r>
          </w:p>
        </w:tc>
        <w:tc>
          <w:tcPr>
            <w:tcW w:w="1701" w:type="dxa"/>
          </w:tcPr>
          <w:p w14:paraId="4CE39063" w14:textId="77777777" w:rsidR="00E475FE" w:rsidRPr="005929C5" w:rsidRDefault="00E475FE" w:rsidP="00E475FE">
            <w:pPr>
              <w:spacing w:before="180" w:line="259" w:lineRule="auto"/>
              <w:ind w:right="744"/>
              <w:jc w:val="center"/>
              <w:rPr>
                <w:rFonts w:ascii="Times New Roman" w:hAnsi="Times New Roman" w:cs="Times New Roman"/>
                <w:color w:val="0D0D0D" w:themeColor="text1" w:themeTint="F2"/>
                <w:sz w:val="20"/>
                <w:szCs w:val="20"/>
              </w:rPr>
            </w:pPr>
            <w:r w:rsidRPr="005929C5">
              <w:rPr>
                <w:rFonts w:ascii="Times New Roman" w:hAnsi="Times New Roman" w:cs="Times New Roman"/>
                <w:color w:val="0D0D0D" w:themeColor="text1" w:themeTint="F2"/>
                <w:sz w:val="20"/>
                <w:szCs w:val="20"/>
              </w:rPr>
              <w:t>-</w:t>
            </w:r>
          </w:p>
        </w:tc>
        <w:tc>
          <w:tcPr>
            <w:tcW w:w="1418" w:type="dxa"/>
          </w:tcPr>
          <w:p w14:paraId="5126FEE7" w14:textId="77777777" w:rsidR="00E475FE" w:rsidRPr="005929C5" w:rsidRDefault="00E475FE" w:rsidP="00E475FE">
            <w:pPr>
              <w:spacing w:before="180" w:line="259" w:lineRule="auto"/>
              <w:ind w:right="744"/>
              <w:jc w:val="center"/>
              <w:rPr>
                <w:rFonts w:ascii="Times New Roman" w:hAnsi="Times New Roman" w:cs="Times New Roman"/>
                <w:color w:val="0D0D0D" w:themeColor="text1" w:themeTint="F2"/>
                <w:sz w:val="20"/>
                <w:szCs w:val="20"/>
              </w:rPr>
            </w:pPr>
            <w:r w:rsidRPr="005929C5">
              <w:rPr>
                <w:rFonts w:ascii="Times New Roman" w:hAnsi="Times New Roman" w:cs="Times New Roman"/>
                <w:color w:val="0D0D0D" w:themeColor="text1" w:themeTint="F2"/>
                <w:sz w:val="20"/>
                <w:szCs w:val="20"/>
              </w:rPr>
              <w:t>-</w:t>
            </w:r>
          </w:p>
        </w:tc>
        <w:tc>
          <w:tcPr>
            <w:tcW w:w="1417" w:type="dxa"/>
          </w:tcPr>
          <w:p w14:paraId="600DD50F" w14:textId="77777777" w:rsidR="00E475FE" w:rsidRPr="005929C5" w:rsidRDefault="00E475FE" w:rsidP="00E475FE">
            <w:pPr>
              <w:spacing w:before="180" w:line="259" w:lineRule="auto"/>
              <w:jc w:val="center"/>
              <w:rPr>
                <w:rFonts w:ascii="Times New Roman" w:hAnsi="Times New Roman" w:cs="Times New Roman"/>
                <w:color w:val="0D0D0D" w:themeColor="text1" w:themeTint="F2"/>
                <w:sz w:val="20"/>
                <w:szCs w:val="20"/>
              </w:rPr>
            </w:pPr>
            <w:r w:rsidRPr="005929C5">
              <w:rPr>
                <w:rFonts w:ascii="Times New Roman" w:hAnsi="Times New Roman" w:cs="Times New Roman"/>
                <w:color w:val="0D0D0D" w:themeColor="text1" w:themeTint="F2"/>
                <w:sz w:val="20"/>
                <w:szCs w:val="20"/>
              </w:rPr>
              <w:t>+</w:t>
            </w:r>
          </w:p>
        </w:tc>
        <w:tc>
          <w:tcPr>
            <w:tcW w:w="1701" w:type="dxa"/>
          </w:tcPr>
          <w:p w14:paraId="0DB384EE" w14:textId="77777777" w:rsidR="00E475FE" w:rsidRPr="005929C5" w:rsidRDefault="00E475FE" w:rsidP="00E475FE">
            <w:pPr>
              <w:spacing w:before="180" w:line="259" w:lineRule="auto"/>
              <w:ind w:right="-112"/>
              <w:jc w:val="center"/>
              <w:rPr>
                <w:rFonts w:ascii="Times New Roman" w:hAnsi="Times New Roman" w:cs="Times New Roman"/>
                <w:color w:val="0D0D0D" w:themeColor="text1" w:themeTint="F2"/>
                <w:sz w:val="20"/>
                <w:szCs w:val="20"/>
              </w:rPr>
            </w:pPr>
            <w:r w:rsidRPr="005929C5">
              <w:rPr>
                <w:rFonts w:ascii="Times New Roman" w:hAnsi="Times New Roman" w:cs="Times New Roman"/>
                <w:color w:val="0D0D0D" w:themeColor="text1" w:themeTint="F2"/>
                <w:sz w:val="20"/>
                <w:szCs w:val="20"/>
              </w:rPr>
              <w:t>Bacillus</w:t>
            </w:r>
          </w:p>
        </w:tc>
      </w:tr>
      <w:tr w:rsidR="00E475FE" w:rsidRPr="00710631" w14:paraId="450C35E4" w14:textId="77777777" w:rsidTr="00E475FE">
        <w:trPr>
          <w:trHeight w:val="365"/>
        </w:trPr>
        <w:tc>
          <w:tcPr>
            <w:tcW w:w="704" w:type="dxa"/>
          </w:tcPr>
          <w:p w14:paraId="734CEF72" w14:textId="77777777" w:rsidR="00E475FE" w:rsidRPr="005929C5" w:rsidRDefault="00E475FE" w:rsidP="00E475FE">
            <w:pPr>
              <w:spacing w:before="180" w:line="259" w:lineRule="auto"/>
              <w:jc w:val="center"/>
              <w:rPr>
                <w:rFonts w:ascii="Times New Roman" w:hAnsi="Times New Roman" w:cs="Times New Roman"/>
                <w:color w:val="0D0D0D" w:themeColor="text1" w:themeTint="F2"/>
                <w:sz w:val="20"/>
                <w:szCs w:val="20"/>
              </w:rPr>
            </w:pPr>
            <w:r w:rsidRPr="005929C5">
              <w:rPr>
                <w:rFonts w:ascii="Times New Roman" w:hAnsi="Times New Roman" w:cs="Times New Roman"/>
                <w:color w:val="0D0D0D" w:themeColor="text1" w:themeTint="F2"/>
                <w:sz w:val="20"/>
                <w:szCs w:val="20"/>
              </w:rPr>
              <w:t>I</w:t>
            </w:r>
            <w:r w:rsidRPr="005929C5">
              <w:rPr>
                <w:rFonts w:ascii="Times New Roman" w:hAnsi="Times New Roman" w:cs="Times New Roman"/>
                <w:color w:val="0D0D0D" w:themeColor="text1" w:themeTint="F2"/>
                <w:sz w:val="20"/>
                <w:szCs w:val="20"/>
                <w:vertAlign w:val="subscript"/>
              </w:rPr>
              <w:t>53</w:t>
            </w:r>
          </w:p>
        </w:tc>
        <w:tc>
          <w:tcPr>
            <w:tcW w:w="992" w:type="dxa"/>
          </w:tcPr>
          <w:p w14:paraId="698AEBD6" w14:textId="77777777" w:rsidR="00E475FE" w:rsidRPr="005929C5" w:rsidRDefault="00E475FE" w:rsidP="00E475FE">
            <w:pPr>
              <w:spacing w:before="180" w:line="259" w:lineRule="auto"/>
              <w:ind w:right="-145"/>
              <w:jc w:val="center"/>
              <w:rPr>
                <w:rFonts w:ascii="Times New Roman" w:hAnsi="Times New Roman" w:cs="Times New Roman"/>
                <w:color w:val="0D0D0D" w:themeColor="text1" w:themeTint="F2"/>
                <w:sz w:val="20"/>
                <w:szCs w:val="20"/>
              </w:rPr>
            </w:pPr>
            <w:r w:rsidRPr="005929C5">
              <w:rPr>
                <w:rFonts w:ascii="Times New Roman" w:hAnsi="Times New Roman" w:cs="Times New Roman"/>
                <w:color w:val="0D0D0D" w:themeColor="text1" w:themeTint="F2"/>
                <w:sz w:val="20"/>
                <w:szCs w:val="20"/>
              </w:rPr>
              <w:t>-</w:t>
            </w:r>
          </w:p>
        </w:tc>
        <w:tc>
          <w:tcPr>
            <w:tcW w:w="1134" w:type="dxa"/>
          </w:tcPr>
          <w:p w14:paraId="118661AA" w14:textId="77777777" w:rsidR="00E475FE" w:rsidRPr="005929C5" w:rsidRDefault="00E475FE" w:rsidP="00E475FE">
            <w:pPr>
              <w:spacing w:before="180" w:line="259" w:lineRule="auto"/>
              <w:ind w:right="-138"/>
              <w:jc w:val="center"/>
              <w:rPr>
                <w:rFonts w:ascii="Times New Roman" w:hAnsi="Times New Roman" w:cs="Times New Roman"/>
                <w:color w:val="0D0D0D" w:themeColor="text1" w:themeTint="F2"/>
                <w:sz w:val="20"/>
                <w:szCs w:val="20"/>
              </w:rPr>
            </w:pPr>
            <w:r w:rsidRPr="005929C5">
              <w:rPr>
                <w:rFonts w:ascii="Times New Roman" w:hAnsi="Times New Roman" w:cs="Times New Roman"/>
                <w:color w:val="0D0D0D" w:themeColor="text1" w:themeTint="F2"/>
                <w:sz w:val="20"/>
                <w:szCs w:val="20"/>
              </w:rPr>
              <w:t>-</w:t>
            </w:r>
          </w:p>
        </w:tc>
        <w:tc>
          <w:tcPr>
            <w:tcW w:w="1701" w:type="dxa"/>
          </w:tcPr>
          <w:p w14:paraId="6B5D5FF7" w14:textId="77777777" w:rsidR="00E475FE" w:rsidRPr="005929C5" w:rsidRDefault="00E475FE" w:rsidP="00E475FE">
            <w:pPr>
              <w:spacing w:before="180" w:line="259" w:lineRule="auto"/>
              <w:ind w:right="744"/>
              <w:jc w:val="center"/>
              <w:rPr>
                <w:rFonts w:ascii="Times New Roman" w:hAnsi="Times New Roman" w:cs="Times New Roman"/>
                <w:color w:val="0D0D0D" w:themeColor="text1" w:themeTint="F2"/>
                <w:sz w:val="20"/>
                <w:szCs w:val="20"/>
              </w:rPr>
            </w:pPr>
            <w:r w:rsidRPr="005929C5">
              <w:rPr>
                <w:rFonts w:ascii="Times New Roman" w:hAnsi="Times New Roman" w:cs="Times New Roman"/>
                <w:color w:val="0D0D0D" w:themeColor="text1" w:themeTint="F2"/>
                <w:sz w:val="20"/>
                <w:szCs w:val="20"/>
              </w:rPr>
              <w:t>+</w:t>
            </w:r>
          </w:p>
        </w:tc>
        <w:tc>
          <w:tcPr>
            <w:tcW w:w="1418" w:type="dxa"/>
          </w:tcPr>
          <w:p w14:paraId="7837832F" w14:textId="77777777" w:rsidR="00E475FE" w:rsidRPr="005929C5" w:rsidRDefault="00E475FE" w:rsidP="00E475FE">
            <w:pPr>
              <w:spacing w:before="180" w:line="259" w:lineRule="auto"/>
              <w:ind w:right="744"/>
              <w:jc w:val="center"/>
              <w:rPr>
                <w:rFonts w:ascii="Times New Roman" w:hAnsi="Times New Roman" w:cs="Times New Roman"/>
                <w:color w:val="0D0D0D" w:themeColor="text1" w:themeTint="F2"/>
                <w:sz w:val="20"/>
                <w:szCs w:val="20"/>
              </w:rPr>
            </w:pPr>
            <w:r w:rsidRPr="005929C5">
              <w:rPr>
                <w:rFonts w:ascii="Times New Roman" w:hAnsi="Times New Roman" w:cs="Times New Roman"/>
                <w:color w:val="0D0D0D" w:themeColor="text1" w:themeTint="F2"/>
                <w:sz w:val="20"/>
                <w:szCs w:val="20"/>
              </w:rPr>
              <w:t>-</w:t>
            </w:r>
          </w:p>
        </w:tc>
        <w:tc>
          <w:tcPr>
            <w:tcW w:w="1417" w:type="dxa"/>
          </w:tcPr>
          <w:p w14:paraId="04B0970B" w14:textId="77777777" w:rsidR="00E475FE" w:rsidRPr="005929C5" w:rsidRDefault="00E475FE" w:rsidP="00E475FE">
            <w:pPr>
              <w:spacing w:before="180" w:line="259" w:lineRule="auto"/>
              <w:jc w:val="center"/>
              <w:rPr>
                <w:rFonts w:ascii="Times New Roman" w:hAnsi="Times New Roman" w:cs="Times New Roman"/>
                <w:color w:val="0D0D0D" w:themeColor="text1" w:themeTint="F2"/>
                <w:sz w:val="20"/>
                <w:szCs w:val="20"/>
              </w:rPr>
            </w:pPr>
            <w:r w:rsidRPr="005929C5">
              <w:rPr>
                <w:rFonts w:ascii="Times New Roman" w:hAnsi="Times New Roman" w:cs="Times New Roman"/>
                <w:color w:val="0D0D0D" w:themeColor="text1" w:themeTint="F2"/>
                <w:sz w:val="20"/>
                <w:szCs w:val="20"/>
              </w:rPr>
              <w:t>+</w:t>
            </w:r>
          </w:p>
        </w:tc>
        <w:tc>
          <w:tcPr>
            <w:tcW w:w="1701" w:type="dxa"/>
          </w:tcPr>
          <w:p w14:paraId="059F22F1" w14:textId="77777777" w:rsidR="00E475FE" w:rsidRPr="005929C5" w:rsidRDefault="00E475FE" w:rsidP="00E475FE">
            <w:pPr>
              <w:spacing w:before="180" w:line="259" w:lineRule="auto"/>
              <w:ind w:right="-112"/>
              <w:jc w:val="center"/>
              <w:rPr>
                <w:rFonts w:ascii="Times New Roman" w:hAnsi="Times New Roman" w:cs="Times New Roman"/>
                <w:color w:val="0D0D0D" w:themeColor="text1" w:themeTint="F2"/>
                <w:sz w:val="20"/>
                <w:szCs w:val="20"/>
              </w:rPr>
            </w:pPr>
            <w:r w:rsidRPr="005929C5">
              <w:rPr>
                <w:rFonts w:ascii="Times New Roman" w:hAnsi="Times New Roman" w:cs="Times New Roman"/>
                <w:color w:val="0D0D0D" w:themeColor="text1" w:themeTint="F2"/>
                <w:sz w:val="20"/>
                <w:szCs w:val="20"/>
              </w:rPr>
              <w:t>Micrococcus</w:t>
            </w:r>
          </w:p>
        </w:tc>
      </w:tr>
      <w:tr w:rsidR="00E475FE" w:rsidRPr="00710631" w14:paraId="302D9BF8" w14:textId="77777777" w:rsidTr="00E475FE">
        <w:tc>
          <w:tcPr>
            <w:tcW w:w="704" w:type="dxa"/>
          </w:tcPr>
          <w:p w14:paraId="007C4A77" w14:textId="77777777" w:rsidR="00E475FE" w:rsidRPr="005929C5" w:rsidRDefault="00E475FE" w:rsidP="00E475FE">
            <w:pPr>
              <w:spacing w:before="180" w:line="259" w:lineRule="auto"/>
              <w:jc w:val="center"/>
              <w:rPr>
                <w:rFonts w:ascii="Times New Roman" w:hAnsi="Times New Roman" w:cs="Times New Roman"/>
                <w:color w:val="0D0D0D" w:themeColor="text1" w:themeTint="F2"/>
                <w:sz w:val="20"/>
                <w:szCs w:val="20"/>
              </w:rPr>
            </w:pPr>
            <w:r w:rsidRPr="005929C5">
              <w:rPr>
                <w:rFonts w:ascii="Times New Roman" w:hAnsi="Times New Roman" w:cs="Times New Roman"/>
                <w:color w:val="0D0D0D" w:themeColor="text1" w:themeTint="F2"/>
                <w:sz w:val="20"/>
                <w:szCs w:val="20"/>
              </w:rPr>
              <w:t>I</w:t>
            </w:r>
            <w:r w:rsidRPr="005929C5">
              <w:rPr>
                <w:rFonts w:ascii="Times New Roman" w:hAnsi="Times New Roman" w:cs="Times New Roman"/>
                <w:color w:val="0D0D0D" w:themeColor="text1" w:themeTint="F2"/>
                <w:sz w:val="20"/>
                <w:szCs w:val="20"/>
                <w:vertAlign w:val="subscript"/>
              </w:rPr>
              <w:t>77</w:t>
            </w:r>
          </w:p>
        </w:tc>
        <w:tc>
          <w:tcPr>
            <w:tcW w:w="992" w:type="dxa"/>
          </w:tcPr>
          <w:p w14:paraId="3B417A84" w14:textId="77777777" w:rsidR="00E475FE" w:rsidRPr="005929C5" w:rsidRDefault="00E475FE" w:rsidP="00E475FE">
            <w:pPr>
              <w:spacing w:before="180" w:line="259" w:lineRule="auto"/>
              <w:ind w:right="-145"/>
              <w:jc w:val="center"/>
              <w:rPr>
                <w:rFonts w:ascii="Times New Roman" w:hAnsi="Times New Roman" w:cs="Times New Roman"/>
                <w:color w:val="0D0D0D" w:themeColor="text1" w:themeTint="F2"/>
                <w:sz w:val="20"/>
                <w:szCs w:val="20"/>
              </w:rPr>
            </w:pPr>
            <w:r w:rsidRPr="005929C5">
              <w:rPr>
                <w:rFonts w:ascii="Times New Roman" w:hAnsi="Times New Roman" w:cs="Times New Roman"/>
                <w:color w:val="0D0D0D" w:themeColor="text1" w:themeTint="F2"/>
                <w:sz w:val="20"/>
                <w:szCs w:val="20"/>
              </w:rPr>
              <w:t>-</w:t>
            </w:r>
          </w:p>
        </w:tc>
        <w:tc>
          <w:tcPr>
            <w:tcW w:w="1134" w:type="dxa"/>
          </w:tcPr>
          <w:p w14:paraId="5A05F823" w14:textId="77777777" w:rsidR="00E475FE" w:rsidRPr="005929C5" w:rsidRDefault="00E475FE" w:rsidP="00E475FE">
            <w:pPr>
              <w:spacing w:before="180" w:line="259" w:lineRule="auto"/>
              <w:ind w:right="-138"/>
              <w:jc w:val="center"/>
              <w:rPr>
                <w:rFonts w:ascii="Times New Roman" w:hAnsi="Times New Roman" w:cs="Times New Roman"/>
                <w:color w:val="0D0D0D" w:themeColor="text1" w:themeTint="F2"/>
                <w:sz w:val="20"/>
                <w:szCs w:val="20"/>
              </w:rPr>
            </w:pPr>
            <w:r w:rsidRPr="005929C5">
              <w:rPr>
                <w:rFonts w:ascii="Times New Roman" w:hAnsi="Times New Roman" w:cs="Times New Roman"/>
                <w:color w:val="0D0D0D" w:themeColor="text1" w:themeTint="F2"/>
                <w:sz w:val="20"/>
                <w:szCs w:val="20"/>
              </w:rPr>
              <w:t>-</w:t>
            </w:r>
          </w:p>
        </w:tc>
        <w:tc>
          <w:tcPr>
            <w:tcW w:w="1701" w:type="dxa"/>
          </w:tcPr>
          <w:p w14:paraId="320D4862" w14:textId="77777777" w:rsidR="00E475FE" w:rsidRPr="005929C5" w:rsidRDefault="00E475FE" w:rsidP="00E475FE">
            <w:pPr>
              <w:spacing w:before="180" w:line="259" w:lineRule="auto"/>
              <w:ind w:right="744"/>
              <w:jc w:val="center"/>
              <w:rPr>
                <w:rFonts w:ascii="Times New Roman" w:hAnsi="Times New Roman" w:cs="Times New Roman"/>
                <w:color w:val="0D0D0D" w:themeColor="text1" w:themeTint="F2"/>
                <w:sz w:val="20"/>
                <w:szCs w:val="20"/>
              </w:rPr>
            </w:pPr>
            <w:r w:rsidRPr="005929C5">
              <w:rPr>
                <w:rFonts w:ascii="Times New Roman" w:hAnsi="Times New Roman" w:cs="Times New Roman"/>
                <w:color w:val="0D0D0D" w:themeColor="text1" w:themeTint="F2"/>
                <w:sz w:val="20"/>
                <w:szCs w:val="20"/>
              </w:rPr>
              <w:t>-</w:t>
            </w:r>
          </w:p>
        </w:tc>
        <w:tc>
          <w:tcPr>
            <w:tcW w:w="1418" w:type="dxa"/>
          </w:tcPr>
          <w:p w14:paraId="429EA022" w14:textId="77777777" w:rsidR="00E475FE" w:rsidRPr="005929C5" w:rsidRDefault="00E475FE" w:rsidP="00E475FE">
            <w:pPr>
              <w:spacing w:before="180" w:line="259" w:lineRule="auto"/>
              <w:ind w:right="744"/>
              <w:jc w:val="center"/>
              <w:rPr>
                <w:rFonts w:ascii="Times New Roman" w:hAnsi="Times New Roman" w:cs="Times New Roman"/>
                <w:color w:val="0D0D0D" w:themeColor="text1" w:themeTint="F2"/>
                <w:sz w:val="20"/>
                <w:szCs w:val="20"/>
              </w:rPr>
            </w:pPr>
            <w:r w:rsidRPr="005929C5">
              <w:rPr>
                <w:rFonts w:ascii="Times New Roman" w:hAnsi="Times New Roman" w:cs="Times New Roman"/>
                <w:color w:val="0D0D0D" w:themeColor="text1" w:themeTint="F2"/>
                <w:sz w:val="20"/>
                <w:szCs w:val="20"/>
              </w:rPr>
              <w:t>+</w:t>
            </w:r>
          </w:p>
        </w:tc>
        <w:tc>
          <w:tcPr>
            <w:tcW w:w="1417" w:type="dxa"/>
          </w:tcPr>
          <w:p w14:paraId="5A720B98" w14:textId="77777777" w:rsidR="00E475FE" w:rsidRPr="005929C5" w:rsidRDefault="00E475FE" w:rsidP="00E475FE">
            <w:pPr>
              <w:spacing w:before="180" w:line="259" w:lineRule="auto"/>
              <w:jc w:val="center"/>
              <w:rPr>
                <w:rFonts w:ascii="Times New Roman" w:hAnsi="Times New Roman" w:cs="Times New Roman"/>
                <w:color w:val="0D0D0D" w:themeColor="text1" w:themeTint="F2"/>
                <w:sz w:val="20"/>
                <w:szCs w:val="20"/>
              </w:rPr>
            </w:pPr>
            <w:r w:rsidRPr="005929C5">
              <w:rPr>
                <w:rFonts w:ascii="Times New Roman" w:hAnsi="Times New Roman" w:cs="Times New Roman"/>
                <w:color w:val="0D0D0D" w:themeColor="text1" w:themeTint="F2"/>
                <w:sz w:val="20"/>
                <w:szCs w:val="20"/>
              </w:rPr>
              <w:t>+</w:t>
            </w:r>
          </w:p>
        </w:tc>
        <w:tc>
          <w:tcPr>
            <w:tcW w:w="1701" w:type="dxa"/>
          </w:tcPr>
          <w:p w14:paraId="6433BEDA" w14:textId="77777777" w:rsidR="00E475FE" w:rsidRPr="005929C5" w:rsidRDefault="00E475FE" w:rsidP="00E475FE">
            <w:pPr>
              <w:spacing w:before="180" w:line="259" w:lineRule="auto"/>
              <w:ind w:right="-112"/>
              <w:jc w:val="center"/>
              <w:rPr>
                <w:rFonts w:ascii="Times New Roman" w:hAnsi="Times New Roman" w:cs="Times New Roman"/>
                <w:color w:val="0D0D0D" w:themeColor="text1" w:themeTint="F2"/>
                <w:sz w:val="20"/>
                <w:szCs w:val="20"/>
              </w:rPr>
            </w:pPr>
            <w:r w:rsidRPr="005929C5">
              <w:rPr>
                <w:rFonts w:ascii="Times New Roman" w:hAnsi="Times New Roman" w:cs="Times New Roman"/>
                <w:color w:val="0D0D0D" w:themeColor="text1" w:themeTint="F2"/>
                <w:sz w:val="20"/>
                <w:szCs w:val="20"/>
              </w:rPr>
              <w:t>Pseudomonas</w:t>
            </w:r>
          </w:p>
        </w:tc>
      </w:tr>
      <w:tr w:rsidR="00E475FE" w:rsidRPr="00710631" w14:paraId="1722AB8C" w14:textId="77777777" w:rsidTr="00E475FE">
        <w:tc>
          <w:tcPr>
            <w:tcW w:w="704" w:type="dxa"/>
          </w:tcPr>
          <w:p w14:paraId="60C54CB6" w14:textId="77777777" w:rsidR="00E475FE" w:rsidRPr="005929C5" w:rsidRDefault="00E475FE" w:rsidP="00E475FE">
            <w:pPr>
              <w:spacing w:before="180" w:line="259" w:lineRule="auto"/>
              <w:jc w:val="center"/>
              <w:rPr>
                <w:rFonts w:ascii="Times New Roman" w:hAnsi="Times New Roman" w:cs="Times New Roman"/>
                <w:color w:val="0D0D0D" w:themeColor="text1" w:themeTint="F2"/>
                <w:sz w:val="20"/>
                <w:szCs w:val="20"/>
              </w:rPr>
            </w:pPr>
            <w:r w:rsidRPr="005929C5">
              <w:rPr>
                <w:rFonts w:ascii="Times New Roman" w:hAnsi="Times New Roman" w:cs="Times New Roman"/>
                <w:color w:val="0D0D0D" w:themeColor="text1" w:themeTint="F2"/>
                <w:sz w:val="20"/>
                <w:szCs w:val="20"/>
              </w:rPr>
              <w:t>I</w:t>
            </w:r>
            <w:r w:rsidRPr="005929C5">
              <w:rPr>
                <w:rFonts w:ascii="Times New Roman" w:hAnsi="Times New Roman" w:cs="Times New Roman"/>
                <w:color w:val="0D0D0D" w:themeColor="text1" w:themeTint="F2"/>
                <w:sz w:val="20"/>
                <w:szCs w:val="20"/>
                <w:vertAlign w:val="subscript"/>
              </w:rPr>
              <w:t>78</w:t>
            </w:r>
          </w:p>
        </w:tc>
        <w:tc>
          <w:tcPr>
            <w:tcW w:w="992" w:type="dxa"/>
          </w:tcPr>
          <w:p w14:paraId="0C1CD73C" w14:textId="77777777" w:rsidR="00E475FE" w:rsidRPr="005929C5" w:rsidRDefault="00E475FE" w:rsidP="00E475FE">
            <w:pPr>
              <w:spacing w:before="180" w:line="259" w:lineRule="auto"/>
              <w:ind w:right="-145"/>
              <w:jc w:val="center"/>
              <w:rPr>
                <w:rFonts w:ascii="Times New Roman" w:hAnsi="Times New Roman" w:cs="Times New Roman"/>
                <w:color w:val="0D0D0D" w:themeColor="text1" w:themeTint="F2"/>
                <w:sz w:val="20"/>
                <w:szCs w:val="20"/>
              </w:rPr>
            </w:pPr>
            <w:r w:rsidRPr="005929C5">
              <w:rPr>
                <w:rFonts w:ascii="Times New Roman" w:hAnsi="Times New Roman" w:cs="Times New Roman"/>
                <w:color w:val="0D0D0D" w:themeColor="text1" w:themeTint="F2"/>
                <w:sz w:val="20"/>
                <w:szCs w:val="20"/>
              </w:rPr>
              <w:t>-</w:t>
            </w:r>
          </w:p>
        </w:tc>
        <w:tc>
          <w:tcPr>
            <w:tcW w:w="1134" w:type="dxa"/>
          </w:tcPr>
          <w:p w14:paraId="4979C89A" w14:textId="77777777" w:rsidR="00E475FE" w:rsidRPr="005929C5" w:rsidRDefault="00E475FE" w:rsidP="00E475FE">
            <w:pPr>
              <w:spacing w:before="180" w:line="259" w:lineRule="auto"/>
              <w:ind w:right="-138"/>
              <w:jc w:val="center"/>
              <w:rPr>
                <w:rFonts w:ascii="Times New Roman" w:hAnsi="Times New Roman" w:cs="Times New Roman"/>
                <w:color w:val="0D0D0D" w:themeColor="text1" w:themeTint="F2"/>
                <w:sz w:val="20"/>
                <w:szCs w:val="20"/>
              </w:rPr>
            </w:pPr>
            <w:r w:rsidRPr="005929C5">
              <w:rPr>
                <w:rFonts w:ascii="Times New Roman" w:hAnsi="Times New Roman" w:cs="Times New Roman"/>
                <w:color w:val="0D0D0D" w:themeColor="text1" w:themeTint="F2"/>
                <w:sz w:val="20"/>
                <w:szCs w:val="20"/>
              </w:rPr>
              <w:t>-</w:t>
            </w:r>
          </w:p>
        </w:tc>
        <w:tc>
          <w:tcPr>
            <w:tcW w:w="1701" w:type="dxa"/>
          </w:tcPr>
          <w:p w14:paraId="60119170" w14:textId="77777777" w:rsidR="00E475FE" w:rsidRPr="005929C5" w:rsidRDefault="00E475FE" w:rsidP="00E475FE">
            <w:pPr>
              <w:spacing w:before="180" w:line="259" w:lineRule="auto"/>
              <w:ind w:right="744"/>
              <w:jc w:val="center"/>
              <w:rPr>
                <w:rFonts w:ascii="Times New Roman" w:hAnsi="Times New Roman" w:cs="Times New Roman"/>
                <w:color w:val="0D0D0D" w:themeColor="text1" w:themeTint="F2"/>
                <w:sz w:val="20"/>
                <w:szCs w:val="20"/>
              </w:rPr>
            </w:pPr>
            <w:r w:rsidRPr="005929C5">
              <w:rPr>
                <w:rFonts w:ascii="Times New Roman" w:hAnsi="Times New Roman" w:cs="Times New Roman"/>
                <w:color w:val="0D0D0D" w:themeColor="text1" w:themeTint="F2"/>
                <w:sz w:val="20"/>
                <w:szCs w:val="20"/>
              </w:rPr>
              <w:t>-</w:t>
            </w:r>
          </w:p>
        </w:tc>
        <w:tc>
          <w:tcPr>
            <w:tcW w:w="1418" w:type="dxa"/>
          </w:tcPr>
          <w:p w14:paraId="1D055932" w14:textId="77777777" w:rsidR="00E475FE" w:rsidRPr="005929C5" w:rsidRDefault="00E475FE" w:rsidP="00E475FE">
            <w:pPr>
              <w:spacing w:before="180" w:line="259" w:lineRule="auto"/>
              <w:ind w:right="744"/>
              <w:jc w:val="center"/>
              <w:rPr>
                <w:rFonts w:ascii="Times New Roman" w:hAnsi="Times New Roman" w:cs="Times New Roman"/>
                <w:color w:val="0D0D0D" w:themeColor="text1" w:themeTint="F2"/>
                <w:sz w:val="20"/>
                <w:szCs w:val="20"/>
              </w:rPr>
            </w:pPr>
            <w:r w:rsidRPr="005929C5">
              <w:rPr>
                <w:rFonts w:ascii="Times New Roman" w:hAnsi="Times New Roman" w:cs="Times New Roman"/>
                <w:color w:val="0D0D0D" w:themeColor="text1" w:themeTint="F2"/>
                <w:sz w:val="20"/>
                <w:szCs w:val="20"/>
              </w:rPr>
              <w:t>+</w:t>
            </w:r>
          </w:p>
        </w:tc>
        <w:tc>
          <w:tcPr>
            <w:tcW w:w="1417" w:type="dxa"/>
          </w:tcPr>
          <w:p w14:paraId="713B8F07" w14:textId="77777777" w:rsidR="00E475FE" w:rsidRPr="005929C5" w:rsidRDefault="00E475FE" w:rsidP="00E475FE">
            <w:pPr>
              <w:spacing w:before="180" w:line="259" w:lineRule="auto"/>
              <w:jc w:val="center"/>
              <w:rPr>
                <w:rFonts w:ascii="Times New Roman" w:hAnsi="Times New Roman" w:cs="Times New Roman"/>
                <w:color w:val="0D0D0D" w:themeColor="text1" w:themeTint="F2"/>
                <w:sz w:val="20"/>
                <w:szCs w:val="20"/>
              </w:rPr>
            </w:pPr>
            <w:r w:rsidRPr="005929C5">
              <w:rPr>
                <w:rFonts w:ascii="Times New Roman" w:hAnsi="Times New Roman" w:cs="Times New Roman"/>
                <w:color w:val="0D0D0D" w:themeColor="text1" w:themeTint="F2"/>
                <w:sz w:val="20"/>
                <w:szCs w:val="20"/>
              </w:rPr>
              <w:t>+</w:t>
            </w:r>
          </w:p>
        </w:tc>
        <w:tc>
          <w:tcPr>
            <w:tcW w:w="1701" w:type="dxa"/>
          </w:tcPr>
          <w:p w14:paraId="14EB04C5" w14:textId="77777777" w:rsidR="00E475FE" w:rsidRPr="005929C5" w:rsidRDefault="00E475FE" w:rsidP="00E475FE">
            <w:pPr>
              <w:spacing w:before="180" w:line="259" w:lineRule="auto"/>
              <w:ind w:right="-112"/>
              <w:jc w:val="center"/>
              <w:rPr>
                <w:rFonts w:ascii="Times New Roman" w:hAnsi="Times New Roman" w:cs="Times New Roman"/>
                <w:color w:val="0D0D0D" w:themeColor="text1" w:themeTint="F2"/>
                <w:sz w:val="20"/>
                <w:szCs w:val="20"/>
              </w:rPr>
            </w:pPr>
            <w:r w:rsidRPr="005929C5">
              <w:rPr>
                <w:rFonts w:ascii="Times New Roman" w:hAnsi="Times New Roman" w:cs="Times New Roman"/>
                <w:color w:val="0D0D0D" w:themeColor="text1" w:themeTint="F2"/>
                <w:sz w:val="20"/>
                <w:szCs w:val="20"/>
              </w:rPr>
              <w:t>Pseudomonas</w:t>
            </w:r>
          </w:p>
        </w:tc>
      </w:tr>
      <w:tr w:rsidR="00E475FE" w14:paraId="536BFA06" w14:textId="77777777" w:rsidTr="00E475FE">
        <w:tc>
          <w:tcPr>
            <w:tcW w:w="704" w:type="dxa"/>
          </w:tcPr>
          <w:p w14:paraId="281BD342" w14:textId="77777777" w:rsidR="00E475FE" w:rsidRPr="005929C5" w:rsidRDefault="00E475FE" w:rsidP="00E475FE">
            <w:pPr>
              <w:spacing w:before="180" w:line="259" w:lineRule="auto"/>
              <w:jc w:val="center"/>
              <w:rPr>
                <w:rFonts w:ascii="Times New Roman" w:hAnsi="Times New Roman" w:cs="Times New Roman"/>
                <w:color w:val="0D0D0D" w:themeColor="text1" w:themeTint="F2"/>
                <w:sz w:val="20"/>
                <w:szCs w:val="20"/>
              </w:rPr>
            </w:pPr>
            <w:r w:rsidRPr="005929C5">
              <w:rPr>
                <w:rFonts w:ascii="Times New Roman" w:hAnsi="Times New Roman" w:cs="Times New Roman"/>
                <w:color w:val="0D0D0D" w:themeColor="text1" w:themeTint="F2"/>
                <w:sz w:val="20"/>
                <w:szCs w:val="20"/>
              </w:rPr>
              <w:t>I</w:t>
            </w:r>
            <w:r w:rsidRPr="005929C5">
              <w:rPr>
                <w:rFonts w:ascii="Times New Roman" w:hAnsi="Times New Roman" w:cs="Times New Roman"/>
                <w:color w:val="0D0D0D" w:themeColor="text1" w:themeTint="F2"/>
                <w:sz w:val="20"/>
                <w:szCs w:val="20"/>
                <w:vertAlign w:val="subscript"/>
              </w:rPr>
              <w:t>83</w:t>
            </w:r>
          </w:p>
        </w:tc>
        <w:tc>
          <w:tcPr>
            <w:tcW w:w="992" w:type="dxa"/>
          </w:tcPr>
          <w:p w14:paraId="4E8443B2" w14:textId="77777777" w:rsidR="00E475FE" w:rsidRPr="005929C5" w:rsidRDefault="00E475FE" w:rsidP="00E475FE">
            <w:pPr>
              <w:spacing w:before="180" w:line="259" w:lineRule="auto"/>
              <w:ind w:right="-145"/>
              <w:jc w:val="center"/>
              <w:rPr>
                <w:rFonts w:ascii="Times New Roman" w:hAnsi="Times New Roman" w:cs="Times New Roman"/>
                <w:color w:val="0D0D0D" w:themeColor="text1" w:themeTint="F2"/>
                <w:sz w:val="20"/>
                <w:szCs w:val="20"/>
              </w:rPr>
            </w:pPr>
            <w:r w:rsidRPr="005929C5">
              <w:rPr>
                <w:rFonts w:ascii="Times New Roman" w:hAnsi="Times New Roman" w:cs="Times New Roman"/>
                <w:color w:val="0D0D0D" w:themeColor="text1" w:themeTint="F2"/>
                <w:sz w:val="20"/>
                <w:szCs w:val="20"/>
              </w:rPr>
              <w:t>-</w:t>
            </w:r>
          </w:p>
        </w:tc>
        <w:tc>
          <w:tcPr>
            <w:tcW w:w="1134" w:type="dxa"/>
          </w:tcPr>
          <w:p w14:paraId="4325F0C3" w14:textId="77777777" w:rsidR="00E475FE" w:rsidRPr="005929C5" w:rsidRDefault="00E475FE" w:rsidP="00E475FE">
            <w:pPr>
              <w:spacing w:before="180" w:line="259" w:lineRule="auto"/>
              <w:jc w:val="center"/>
              <w:rPr>
                <w:rFonts w:ascii="Times New Roman" w:hAnsi="Times New Roman" w:cs="Times New Roman"/>
                <w:color w:val="0D0D0D" w:themeColor="text1" w:themeTint="F2"/>
                <w:sz w:val="20"/>
                <w:szCs w:val="20"/>
              </w:rPr>
            </w:pPr>
            <w:r w:rsidRPr="005929C5">
              <w:rPr>
                <w:rFonts w:ascii="Times New Roman" w:hAnsi="Times New Roman" w:cs="Times New Roman"/>
                <w:color w:val="0D0D0D" w:themeColor="text1" w:themeTint="F2"/>
                <w:sz w:val="20"/>
                <w:szCs w:val="20"/>
              </w:rPr>
              <w:t>-</w:t>
            </w:r>
          </w:p>
        </w:tc>
        <w:tc>
          <w:tcPr>
            <w:tcW w:w="1701" w:type="dxa"/>
          </w:tcPr>
          <w:p w14:paraId="21922E4D" w14:textId="77777777" w:rsidR="00E475FE" w:rsidRPr="005929C5" w:rsidRDefault="00E475FE" w:rsidP="00E475FE">
            <w:pPr>
              <w:spacing w:before="180" w:line="259" w:lineRule="auto"/>
              <w:ind w:right="744"/>
              <w:jc w:val="center"/>
              <w:rPr>
                <w:rFonts w:ascii="Times New Roman" w:hAnsi="Times New Roman" w:cs="Times New Roman"/>
                <w:color w:val="0D0D0D" w:themeColor="text1" w:themeTint="F2"/>
                <w:sz w:val="20"/>
                <w:szCs w:val="20"/>
              </w:rPr>
            </w:pPr>
            <w:r w:rsidRPr="005929C5">
              <w:rPr>
                <w:rFonts w:ascii="Times New Roman" w:hAnsi="Times New Roman" w:cs="Times New Roman"/>
                <w:color w:val="0D0D0D" w:themeColor="text1" w:themeTint="F2"/>
                <w:sz w:val="20"/>
                <w:szCs w:val="20"/>
              </w:rPr>
              <w:t>-</w:t>
            </w:r>
          </w:p>
        </w:tc>
        <w:tc>
          <w:tcPr>
            <w:tcW w:w="1418" w:type="dxa"/>
          </w:tcPr>
          <w:p w14:paraId="00070210" w14:textId="77777777" w:rsidR="00E475FE" w:rsidRPr="005929C5" w:rsidRDefault="00E475FE" w:rsidP="00E475FE">
            <w:pPr>
              <w:spacing w:before="180" w:line="259" w:lineRule="auto"/>
              <w:ind w:right="744"/>
              <w:jc w:val="center"/>
              <w:rPr>
                <w:rFonts w:ascii="Times New Roman" w:hAnsi="Times New Roman" w:cs="Times New Roman"/>
                <w:color w:val="0D0D0D" w:themeColor="text1" w:themeTint="F2"/>
                <w:sz w:val="20"/>
                <w:szCs w:val="20"/>
              </w:rPr>
            </w:pPr>
            <w:r w:rsidRPr="005929C5">
              <w:rPr>
                <w:rFonts w:ascii="Times New Roman" w:hAnsi="Times New Roman" w:cs="Times New Roman"/>
                <w:color w:val="0D0D0D" w:themeColor="text1" w:themeTint="F2"/>
                <w:sz w:val="20"/>
                <w:szCs w:val="20"/>
              </w:rPr>
              <w:t>+</w:t>
            </w:r>
          </w:p>
        </w:tc>
        <w:tc>
          <w:tcPr>
            <w:tcW w:w="1417" w:type="dxa"/>
          </w:tcPr>
          <w:p w14:paraId="27E6DB3C" w14:textId="77777777" w:rsidR="00E475FE" w:rsidRPr="005929C5" w:rsidRDefault="00E475FE" w:rsidP="00E475FE">
            <w:pPr>
              <w:spacing w:before="180" w:line="259" w:lineRule="auto"/>
              <w:jc w:val="center"/>
              <w:rPr>
                <w:rFonts w:ascii="Times New Roman" w:hAnsi="Times New Roman" w:cs="Times New Roman"/>
                <w:color w:val="0D0D0D" w:themeColor="text1" w:themeTint="F2"/>
                <w:sz w:val="20"/>
                <w:szCs w:val="20"/>
              </w:rPr>
            </w:pPr>
            <w:r w:rsidRPr="005929C5">
              <w:rPr>
                <w:rFonts w:ascii="Times New Roman" w:hAnsi="Times New Roman" w:cs="Times New Roman"/>
                <w:color w:val="0D0D0D" w:themeColor="text1" w:themeTint="F2"/>
                <w:sz w:val="20"/>
                <w:szCs w:val="20"/>
              </w:rPr>
              <w:t>+</w:t>
            </w:r>
          </w:p>
        </w:tc>
        <w:tc>
          <w:tcPr>
            <w:tcW w:w="1701" w:type="dxa"/>
          </w:tcPr>
          <w:p w14:paraId="5E7541D9" w14:textId="77777777" w:rsidR="00E475FE" w:rsidRPr="005929C5" w:rsidRDefault="00E475FE" w:rsidP="00E475FE">
            <w:pPr>
              <w:spacing w:before="180" w:line="259" w:lineRule="auto"/>
              <w:ind w:right="-112"/>
              <w:jc w:val="center"/>
              <w:rPr>
                <w:rFonts w:ascii="Times New Roman" w:hAnsi="Times New Roman" w:cs="Times New Roman"/>
                <w:color w:val="0D0D0D" w:themeColor="text1" w:themeTint="F2"/>
                <w:sz w:val="20"/>
                <w:szCs w:val="20"/>
              </w:rPr>
            </w:pPr>
            <w:r w:rsidRPr="005929C5">
              <w:rPr>
                <w:rFonts w:ascii="Times New Roman" w:hAnsi="Times New Roman" w:cs="Times New Roman"/>
                <w:color w:val="0D0D0D" w:themeColor="text1" w:themeTint="F2"/>
                <w:sz w:val="20"/>
                <w:szCs w:val="20"/>
              </w:rPr>
              <w:t>Pseudomonas</w:t>
            </w:r>
          </w:p>
        </w:tc>
      </w:tr>
    </w:tbl>
    <w:p w14:paraId="0A1CA194" w14:textId="77777777" w:rsidR="00E475FE" w:rsidRDefault="00E475FE" w:rsidP="00E475FE">
      <w:pPr>
        <w:pStyle w:val="NormalWeb"/>
        <w:spacing w:before="0" w:beforeAutospacing="0" w:after="0" w:afterAutospacing="0"/>
        <w:ind w:left="851" w:hanging="851"/>
        <w:textAlignment w:val="bottom"/>
        <w:rPr>
          <w:b/>
          <w:color w:val="002060"/>
        </w:rPr>
      </w:pPr>
    </w:p>
    <w:p w14:paraId="5B35FCC5" w14:textId="1C28DE02" w:rsidR="00AC5075" w:rsidRPr="00BD33BD" w:rsidRDefault="00AC5075" w:rsidP="00A57C20">
      <w:pPr>
        <w:pStyle w:val="NormalWeb"/>
        <w:spacing w:before="0" w:beforeAutospacing="0" w:after="0" w:afterAutospacing="0"/>
        <w:textAlignment w:val="bottom"/>
        <w:rPr>
          <w:b/>
        </w:rPr>
      </w:pPr>
      <w:r w:rsidRPr="00BD33BD">
        <w:rPr>
          <w:b/>
        </w:rPr>
        <w:t xml:space="preserve">Determination of </w:t>
      </w:r>
      <w:proofErr w:type="spellStart"/>
      <w:r w:rsidR="00BD061C">
        <w:rPr>
          <w:b/>
        </w:rPr>
        <w:t>t</w:t>
      </w:r>
      <w:r w:rsidRPr="00BD33BD">
        <w:rPr>
          <w:b/>
        </w:rPr>
        <w:t>itrable</w:t>
      </w:r>
      <w:proofErr w:type="spellEnd"/>
      <w:r w:rsidRPr="00BD33BD">
        <w:rPr>
          <w:b/>
        </w:rPr>
        <w:t xml:space="preserve"> acidity of </w:t>
      </w:r>
      <w:proofErr w:type="spellStart"/>
      <w:r w:rsidRPr="00BD33BD">
        <w:rPr>
          <w:b/>
        </w:rPr>
        <w:t>Pikovskaya’s</w:t>
      </w:r>
      <w:proofErr w:type="spellEnd"/>
      <w:r w:rsidRPr="00BD33BD">
        <w:rPr>
          <w:b/>
        </w:rPr>
        <w:t xml:space="preserve"> broth</w:t>
      </w:r>
    </w:p>
    <w:p w14:paraId="3FE74801" w14:textId="014E971C" w:rsidR="00AC5075" w:rsidRPr="00BD33BD" w:rsidRDefault="00BD33BD" w:rsidP="00F40420">
      <w:pPr>
        <w:pStyle w:val="NormalWeb"/>
        <w:spacing w:before="0" w:beforeAutospacing="0" w:after="0" w:afterAutospacing="0" w:line="360" w:lineRule="auto"/>
        <w:textAlignment w:val="bottom"/>
        <w:rPr>
          <w:bCs/>
          <w:color w:val="0D0D0D" w:themeColor="text1" w:themeTint="F2"/>
        </w:rPr>
      </w:pPr>
      <w:r w:rsidRPr="00BD33BD">
        <w:rPr>
          <w:bCs/>
          <w:color w:val="0D0D0D" w:themeColor="text1" w:themeTint="F2"/>
        </w:rPr>
        <w:t xml:space="preserve">The </w:t>
      </w:r>
      <w:proofErr w:type="spellStart"/>
      <w:r w:rsidRPr="00BD33BD">
        <w:rPr>
          <w:bCs/>
          <w:color w:val="0D0D0D" w:themeColor="text1" w:themeTint="F2"/>
        </w:rPr>
        <w:t>titrable</w:t>
      </w:r>
      <w:proofErr w:type="spellEnd"/>
      <w:r w:rsidRPr="00BD33BD">
        <w:rPr>
          <w:bCs/>
          <w:color w:val="0D0D0D" w:themeColor="text1" w:themeTint="F2"/>
        </w:rPr>
        <w:t xml:space="preserve"> acidity of the culture medium after 7 days incubation</w:t>
      </w:r>
      <w:r w:rsidRPr="00BD33BD">
        <w:rPr>
          <w:b/>
          <w:color w:val="0D0D0D" w:themeColor="text1" w:themeTint="F2"/>
        </w:rPr>
        <w:t xml:space="preserve"> </w:t>
      </w:r>
      <w:r w:rsidRPr="00BD33BD">
        <w:rPr>
          <w:rFonts w:eastAsiaTheme="minorEastAsia"/>
          <w:color w:val="0D0D0D" w:themeColor="text1" w:themeTint="F2"/>
          <w:kern w:val="24"/>
          <w:lang w:val="en-US"/>
        </w:rPr>
        <w:t xml:space="preserve">at 30°C (Celsius) on Orbital Shaker at 120rpm </w:t>
      </w:r>
      <w:r w:rsidRPr="00BD33BD">
        <w:rPr>
          <w:bCs/>
          <w:color w:val="0D0D0D" w:themeColor="text1" w:themeTint="F2"/>
        </w:rPr>
        <w:t>was measured</w:t>
      </w:r>
      <w:r>
        <w:rPr>
          <w:bCs/>
          <w:color w:val="0D0D0D" w:themeColor="text1" w:themeTint="F2"/>
        </w:rPr>
        <w:t xml:space="preserve">. </w:t>
      </w:r>
      <w:r w:rsidRPr="00BD33BD">
        <w:rPr>
          <w:bCs/>
          <w:color w:val="0D0D0D" w:themeColor="text1" w:themeTint="F2"/>
        </w:rPr>
        <w:t xml:space="preserve">The </w:t>
      </w:r>
      <w:proofErr w:type="spellStart"/>
      <w:r w:rsidRPr="00BD33BD">
        <w:rPr>
          <w:bCs/>
          <w:color w:val="0D0D0D" w:themeColor="text1" w:themeTint="F2"/>
        </w:rPr>
        <w:t>titrable</w:t>
      </w:r>
      <w:proofErr w:type="spellEnd"/>
      <w:r w:rsidRPr="00BD33BD">
        <w:rPr>
          <w:bCs/>
          <w:color w:val="0D0D0D" w:themeColor="text1" w:themeTint="F2"/>
        </w:rPr>
        <w:t xml:space="preserve"> acidity of </w:t>
      </w:r>
      <w:proofErr w:type="spellStart"/>
      <w:r w:rsidRPr="00BD33BD">
        <w:rPr>
          <w:bCs/>
          <w:color w:val="0D0D0D" w:themeColor="text1" w:themeTint="F2"/>
        </w:rPr>
        <w:t>Pikovskaya’s</w:t>
      </w:r>
      <w:proofErr w:type="spellEnd"/>
      <w:r w:rsidRPr="00BD33BD">
        <w:rPr>
          <w:bCs/>
          <w:color w:val="0D0D0D" w:themeColor="text1" w:themeTint="F2"/>
        </w:rPr>
        <w:t xml:space="preserve"> broth was expressed as normality and results were given below in table.5.</w:t>
      </w:r>
      <w:r w:rsidR="00F40420">
        <w:rPr>
          <w:bCs/>
          <w:color w:val="0D0D0D" w:themeColor="text1" w:themeTint="F2"/>
        </w:rPr>
        <w:t xml:space="preserve"> The pH values of culture filtrate of all 10 isolates were between pH 5 to pH 6. </w:t>
      </w:r>
    </w:p>
    <w:p w14:paraId="0045ADD1" w14:textId="7D60784B" w:rsidR="005929C5" w:rsidRPr="005929C5" w:rsidRDefault="005929C5" w:rsidP="005929C5">
      <w:pPr>
        <w:pStyle w:val="NormalWeb"/>
        <w:spacing w:before="0" w:beforeAutospacing="0" w:after="0" w:afterAutospacing="0"/>
        <w:ind w:left="851" w:hanging="851"/>
        <w:textAlignment w:val="bottom"/>
        <w:rPr>
          <w:color w:val="0D0D0D" w:themeColor="text1" w:themeTint="F2"/>
        </w:rPr>
      </w:pPr>
      <w:r w:rsidRPr="005929C5">
        <w:rPr>
          <w:b/>
          <w:color w:val="002060"/>
        </w:rPr>
        <w:t>Table 5.</w:t>
      </w:r>
      <w:r w:rsidRPr="005929C5">
        <w:rPr>
          <w:rFonts w:eastAsiaTheme="minorEastAsia"/>
          <w:b/>
          <w:bCs/>
          <w:color w:val="FF0000"/>
          <w:kern w:val="24"/>
          <w:lang w:val="en-US"/>
        </w:rPr>
        <w:t xml:space="preserve"> </w:t>
      </w:r>
      <w:proofErr w:type="spellStart"/>
      <w:r w:rsidR="00BD33BD" w:rsidRPr="005929C5">
        <w:rPr>
          <w:rFonts w:eastAsiaTheme="minorEastAsia"/>
          <w:color w:val="0D0D0D" w:themeColor="text1" w:themeTint="F2"/>
          <w:kern w:val="24"/>
          <w:lang w:val="en-US"/>
        </w:rPr>
        <w:t>Titrable</w:t>
      </w:r>
      <w:proofErr w:type="spellEnd"/>
      <w:r w:rsidR="00BD33BD" w:rsidRPr="005929C5">
        <w:rPr>
          <w:rFonts w:eastAsiaTheme="minorEastAsia"/>
          <w:color w:val="0D0D0D" w:themeColor="text1" w:themeTint="F2"/>
          <w:kern w:val="24"/>
          <w:lang w:val="en-US"/>
        </w:rPr>
        <w:t xml:space="preserve"> acidity of </w:t>
      </w:r>
      <w:proofErr w:type="spellStart"/>
      <w:r w:rsidR="00BD33BD" w:rsidRPr="005929C5">
        <w:rPr>
          <w:rFonts w:eastAsiaTheme="minorEastAsia"/>
          <w:color w:val="0D0D0D" w:themeColor="text1" w:themeTint="F2"/>
          <w:kern w:val="24"/>
          <w:lang w:val="en-US"/>
        </w:rPr>
        <w:t>Pikovskaya's</w:t>
      </w:r>
      <w:proofErr w:type="spellEnd"/>
      <w:r w:rsidR="00BD33BD" w:rsidRPr="005929C5">
        <w:rPr>
          <w:rFonts w:eastAsiaTheme="minorEastAsia"/>
          <w:color w:val="0D0D0D" w:themeColor="text1" w:themeTint="F2"/>
          <w:kern w:val="24"/>
          <w:lang w:val="en-US"/>
        </w:rPr>
        <w:t xml:space="preserve"> broth after seven days culture at 30°C (Celsius) on Orbital Shaker at 120rpm</w:t>
      </w:r>
    </w:p>
    <w:tbl>
      <w:tblPr>
        <w:tblStyle w:val="TableGrid"/>
        <w:tblpPr w:leftFromText="180" w:rightFromText="180" w:vertAnchor="page" w:horzAnchor="margin" w:tblpXSpec="center" w:tblpY="9661"/>
        <w:tblW w:w="0" w:type="auto"/>
        <w:tblLook w:val="04A0" w:firstRow="1" w:lastRow="0" w:firstColumn="1" w:lastColumn="0" w:noHBand="0" w:noVBand="1"/>
      </w:tblPr>
      <w:tblGrid>
        <w:gridCol w:w="1883"/>
        <w:gridCol w:w="2365"/>
        <w:gridCol w:w="3118"/>
      </w:tblGrid>
      <w:tr w:rsidR="00E475FE" w:rsidRPr="005929C5" w14:paraId="7CF122A7" w14:textId="77777777" w:rsidTr="00E475FE">
        <w:trPr>
          <w:trHeight w:val="280"/>
        </w:trPr>
        <w:tc>
          <w:tcPr>
            <w:tcW w:w="1883" w:type="dxa"/>
          </w:tcPr>
          <w:p w14:paraId="42F043D7" w14:textId="77777777" w:rsidR="00E475FE" w:rsidRPr="00141BE3" w:rsidRDefault="00E475FE" w:rsidP="00E475FE">
            <w:pPr>
              <w:shd w:val="clear" w:color="auto" w:fill="FFFFFF" w:themeFill="background1"/>
              <w:ind w:left="-47" w:right="-156"/>
              <w:contextualSpacing/>
              <w:rPr>
                <w:rFonts w:ascii="Times New Roman" w:hAnsi="Times New Roman" w:cs="Times New Roman"/>
                <w:b/>
                <w:bCs/>
                <w:color w:val="002060"/>
                <w:sz w:val="20"/>
                <w:szCs w:val="20"/>
              </w:rPr>
            </w:pPr>
            <w:r w:rsidRPr="00141BE3">
              <w:rPr>
                <w:rFonts w:ascii="Times New Roman" w:hAnsi="Times New Roman" w:cs="Times New Roman"/>
                <w:b/>
                <w:bCs/>
                <w:color w:val="002060"/>
                <w:sz w:val="20"/>
                <w:szCs w:val="20"/>
              </w:rPr>
              <w:t>S.</w:t>
            </w:r>
            <w:r>
              <w:rPr>
                <w:rFonts w:ascii="Times New Roman" w:hAnsi="Times New Roman" w:cs="Times New Roman"/>
                <w:b/>
                <w:bCs/>
                <w:color w:val="002060"/>
                <w:sz w:val="20"/>
                <w:szCs w:val="20"/>
              </w:rPr>
              <w:t xml:space="preserve"> </w:t>
            </w:r>
            <w:r w:rsidRPr="00141BE3">
              <w:rPr>
                <w:rFonts w:ascii="Times New Roman" w:hAnsi="Times New Roman" w:cs="Times New Roman"/>
                <w:b/>
                <w:bCs/>
                <w:color w:val="002060"/>
                <w:sz w:val="20"/>
                <w:szCs w:val="20"/>
              </w:rPr>
              <w:t>No</w:t>
            </w:r>
          </w:p>
        </w:tc>
        <w:tc>
          <w:tcPr>
            <w:tcW w:w="2365" w:type="dxa"/>
            <w:noWrap/>
            <w:hideMark/>
          </w:tcPr>
          <w:p w14:paraId="166776CF" w14:textId="77777777" w:rsidR="00E475FE" w:rsidRPr="00141BE3" w:rsidRDefault="00E475FE" w:rsidP="00E475FE">
            <w:pPr>
              <w:shd w:val="clear" w:color="auto" w:fill="FFFFFF" w:themeFill="background1"/>
              <w:ind w:left="-47" w:right="-156"/>
              <w:contextualSpacing/>
              <w:rPr>
                <w:rFonts w:ascii="Times New Roman" w:hAnsi="Times New Roman" w:cs="Times New Roman"/>
                <w:b/>
                <w:bCs/>
                <w:color w:val="002060"/>
                <w:sz w:val="20"/>
                <w:szCs w:val="20"/>
              </w:rPr>
            </w:pPr>
            <w:r w:rsidRPr="00141BE3">
              <w:rPr>
                <w:rFonts w:ascii="Times New Roman" w:hAnsi="Times New Roman" w:cs="Times New Roman"/>
                <w:b/>
                <w:bCs/>
                <w:color w:val="002060"/>
                <w:sz w:val="20"/>
                <w:szCs w:val="20"/>
              </w:rPr>
              <w:t>Bacterial isolate</w:t>
            </w:r>
          </w:p>
        </w:tc>
        <w:tc>
          <w:tcPr>
            <w:tcW w:w="3118" w:type="dxa"/>
            <w:hideMark/>
          </w:tcPr>
          <w:p w14:paraId="1A45A5AA" w14:textId="77777777" w:rsidR="00E475FE" w:rsidRPr="00141BE3" w:rsidRDefault="00E475FE" w:rsidP="00E475FE">
            <w:pPr>
              <w:shd w:val="clear" w:color="auto" w:fill="FFFFFF" w:themeFill="background1"/>
              <w:ind w:left="-53"/>
              <w:contextualSpacing/>
              <w:rPr>
                <w:rFonts w:ascii="Times New Roman" w:hAnsi="Times New Roman" w:cs="Times New Roman"/>
                <w:b/>
                <w:bCs/>
                <w:color w:val="002060"/>
                <w:sz w:val="20"/>
                <w:szCs w:val="20"/>
              </w:rPr>
            </w:pPr>
            <w:r w:rsidRPr="00141BE3">
              <w:rPr>
                <w:rFonts w:ascii="Times New Roman" w:hAnsi="Times New Roman" w:cs="Times New Roman"/>
                <w:b/>
                <w:bCs/>
                <w:color w:val="002060"/>
                <w:sz w:val="20"/>
                <w:szCs w:val="20"/>
              </w:rPr>
              <w:t xml:space="preserve">Normality of Phosphate Broth </w:t>
            </w:r>
          </w:p>
        </w:tc>
      </w:tr>
      <w:tr w:rsidR="00E475FE" w:rsidRPr="005929C5" w14:paraId="1F302E59" w14:textId="77777777" w:rsidTr="00E475FE">
        <w:trPr>
          <w:trHeight w:val="70"/>
        </w:trPr>
        <w:tc>
          <w:tcPr>
            <w:tcW w:w="1883" w:type="dxa"/>
          </w:tcPr>
          <w:p w14:paraId="49CB4DD7" w14:textId="77777777" w:rsidR="00E475FE" w:rsidRPr="005929C5" w:rsidRDefault="00E475FE" w:rsidP="00E475FE">
            <w:pPr>
              <w:shd w:val="clear" w:color="auto" w:fill="FFFFFF" w:themeFill="background1"/>
              <w:ind w:left="720" w:right="744"/>
              <w:contextualSpacing/>
              <w:rPr>
                <w:rFonts w:ascii="Times New Roman" w:hAnsi="Times New Roman" w:cs="Times New Roman"/>
                <w:bCs/>
                <w:color w:val="0D0D0D" w:themeColor="text1" w:themeTint="F2"/>
                <w:sz w:val="20"/>
                <w:szCs w:val="20"/>
              </w:rPr>
            </w:pPr>
            <w:r w:rsidRPr="005929C5">
              <w:rPr>
                <w:rFonts w:ascii="Times New Roman" w:hAnsi="Times New Roman" w:cs="Times New Roman"/>
                <w:bCs/>
                <w:color w:val="0D0D0D" w:themeColor="text1" w:themeTint="F2"/>
                <w:sz w:val="20"/>
                <w:szCs w:val="20"/>
              </w:rPr>
              <w:t>1</w:t>
            </w:r>
          </w:p>
        </w:tc>
        <w:tc>
          <w:tcPr>
            <w:tcW w:w="2365" w:type="dxa"/>
            <w:noWrap/>
            <w:hideMark/>
          </w:tcPr>
          <w:p w14:paraId="1775FD9C" w14:textId="77777777" w:rsidR="00E475FE" w:rsidRPr="005929C5" w:rsidRDefault="00E475FE" w:rsidP="00E475FE">
            <w:pPr>
              <w:shd w:val="clear" w:color="auto" w:fill="FFFFFF" w:themeFill="background1"/>
              <w:ind w:left="720" w:right="744"/>
              <w:contextualSpacing/>
              <w:rPr>
                <w:rFonts w:ascii="Times New Roman" w:hAnsi="Times New Roman" w:cs="Times New Roman"/>
                <w:bCs/>
                <w:color w:val="0D0D0D" w:themeColor="text1" w:themeTint="F2"/>
                <w:sz w:val="20"/>
                <w:szCs w:val="20"/>
              </w:rPr>
            </w:pPr>
            <w:r w:rsidRPr="005929C5">
              <w:rPr>
                <w:rFonts w:ascii="Times New Roman" w:hAnsi="Times New Roman" w:cs="Times New Roman"/>
                <w:bCs/>
                <w:color w:val="0D0D0D" w:themeColor="text1" w:themeTint="F2"/>
                <w:sz w:val="20"/>
                <w:szCs w:val="20"/>
              </w:rPr>
              <w:t>I</w:t>
            </w:r>
            <w:r w:rsidRPr="005929C5">
              <w:rPr>
                <w:rFonts w:ascii="Times New Roman" w:hAnsi="Times New Roman" w:cs="Times New Roman"/>
                <w:bCs/>
                <w:color w:val="0D0D0D" w:themeColor="text1" w:themeTint="F2"/>
                <w:sz w:val="20"/>
                <w:szCs w:val="20"/>
                <w:vertAlign w:val="subscript"/>
              </w:rPr>
              <w:t>1</w:t>
            </w:r>
          </w:p>
        </w:tc>
        <w:tc>
          <w:tcPr>
            <w:tcW w:w="3118" w:type="dxa"/>
            <w:noWrap/>
            <w:hideMark/>
          </w:tcPr>
          <w:p w14:paraId="248F0E9C" w14:textId="77777777" w:rsidR="00E475FE" w:rsidRPr="005929C5" w:rsidRDefault="00E475FE" w:rsidP="00E475FE">
            <w:pPr>
              <w:shd w:val="clear" w:color="auto" w:fill="FFFFFF" w:themeFill="background1"/>
              <w:ind w:left="720" w:right="744"/>
              <w:contextualSpacing/>
              <w:rPr>
                <w:rFonts w:ascii="Times New Roman" w:hAnsi="Times New Roman" w:cs="Times New Roman"/>
                <w:bCs/>
                <w:color w:val="0D0D0D" w:themeColor="text1" w:themeTint="F2"/>
                <w:sz w:val="20"/>
                <w:szCs w:val="20"/>
              </w:rPr>
            </w:pPr>
            <w:r w:rsidRPr="005929C5">
              <w:rPr>
                <w:rFonts w:ascii="Times New Roman" w:hAnsi="Times New Roman" w:cs="Times New Roman"/>
                <w:bCs/>
                <w:color w:val="0D0D0D" w:themeColor="text1" w:themeTint="F2"/>
                <w:sz w:val="20"/>
                <w:szCs w:val="20"/>
              </w:rPr>
              <w:t>0.027</w:t>
            </w:r>
          </w:p>
        </w:tc>
      </w:tr>
      <w:tr w:rsidR="00E475FE" w:rsidRPr="005929C5" w14:paraId="528B1E62" w14:textId="77777777" w:rsidTr="00E475FE">
        <w:trPr>
          <w:trHeight w:val="70"/>
        </w:trPr>
        <w:tc>
          <w:tcPr>
            <w:tcW w:w="1883" w:type="dxa"/>
          </w:tcPr>
          <w:p w14:paraId="166EBE3D" w14:textId="77777777" w:rsidR="00E475FE" w:rsidRPr="005929C5" w:rsidRDefault="00E475FE" w:rsidP="00E475FE">
            <w:pPr>
              <w:shd w:val="clear" w:color="auto" w:fill="FFFFFF" w:themeFill="background1"/>
              <w:ind w:left="720" w:right="744"/>
              <w:contextualSpacing/>
              <w:rPr>
                <w:rFonts w:ascii="Times New Roman" w:hAnsi="Times New Roman" w:cs="Times New Roman"/>
                <w:bCs/>
                <w:color w:val="0D0D0D" w:themeColor="text1" w:themeTint="F2"/>
                <w:sz w:val="20"/>
                <w:szCs w:val="20"/>
              </w:rPr>
            </w:pPr>
            <w:r w:rsidRPr="005929C5">
              <w:rPr>
                <w:rFonts w:ascii="Times New Roman" w:hAnsi="Times New Roman" w:cs="Times New Roman"/>
                <w:bCs/>
                <w:color w:val="0D0D0D" w:themeColor="text1" w:themeTint="F2"/>
                <w:sz w:val="20"/>
                <w:szCs w:val="20"/>
              </w:rPr>
              <w:t>2</w:t>
            </w:r>
          </w:p>
        </w:tc>
        <w:tc>
          <w:tcPr>
            <w:tcW w:w="2365" w:type="dxa"/>
            <w:noWrap/>
            <w:hideMark/>
          </w:tcPr>
          <w:p w14:paraId="3184DC97" w14:textId="77777777" w:rsidR="00E475FE" w:rsidRPr="005929C5" w:rsidRDefault="00E475FE" w:rsidP="00E475FE">
            <w:pPr>
              <w:shd w:val="clear" w:color="auto" w:fill="FFFFFF" w:themeFill="background1"/>
              <w:ind w:left="720" w:right="744"/>
              <w:contextualSpacing/>
              <w:rPr>
                <w:rFonts w:ascii="Times New Roman" w:hAnsi="Times New Roman" w:cs="Times New Roman"/>
                <w:bCs/>
                <w:color w:val="0D0D0D" w:themeColor="text1" w:themeTint="F2"/>
                <w:sz w:val="20"/>
                <w:szCs w:val="20"/>
              </w:rPr>
            </w:pPr>
            <w:r w:rsidRPr="005929C5">
              <w:rPr>
                <w:rFonts w:ascii="Times New Roman" w:hAnsi="Times New Roman" w:cs="Times New Roman"/>
                <w:bCs/>
                <w:color w:val="0D0D0D" w:themeColor="text1" w:themeTint="F2"/>
                <w:sz w:val="20"/>
                <w:szCs w:val="20"/>
              </w:rPr>
              <w:t>I</w:t>
            </w:r>
            <w:r w:rsidRPr="005929C5">
              <w:rPr>
                <w:rFonts w:ascii="Times New Roman" w:hAnsi="Times New Roman" w:cs="Times New Roman"/>
                <w:bCs/>
                <w:color w:val="0D0D0D" w:themeColor="text1" w:themeTint="F2"/>
                <w:sz w:val="20"/>
                <w:szCs w:val="20"/>
                <w:vertAlign w:val="subscript"/>
              </w:rPr>
              <w:t>15</w:t>
            </w:r>
          </w:p>
        </w:tc>
        <w:tc>
          <w:tcPr>
            <w:tcW w:w="3118" w:type="dxa"/>
            <w:noWrap/>
            <w:hideMark/>
          </w:tcPr>
          <w:p w14:paraId="510F49B2" w14:textId="77777777" w:rsidR="00E475FE" w:rsidRPr="005929C5" w:rsidRDefault="00E475FE" w:rsidP="00E475FE">
            <w:pPr>
              <w:shd w:val="clear" w:color="auto" w:fill="FFFFFF" w:themeFill="background1"/>
              <w:ind w:left="720" w:right="744"/>
              <w:contextualSpacing/>
              <w:rPr>
                <w:rFonts w:ascii="Times New Roman" w:hAnsi="Times New Roman" w:cs="Times New Roman"/>
                <w:bCs/>
                <w:color w:val="0D0D0D" w:themeColor="text1" w:themeTint="F2"/>
                <w:sz w:val="20"/>
                <w:szCs w:val="20"/>
              </w:rPr>
            </w:pPr>
            <w:r w:rsidRPr="005929C5">
              <w:rPr>
                <w:rFonts w:ascii="Times New Roman" w:hAnsi="Times New Roman" w:cs="Times New Roman"/>
                <w:bCs/>
                <w:color w:val="0D0D0D" w:themeColor="text1" w:themeTint="F2"/>
                <w:sz w:val="20"/>
                <w:szCs w:val="20"/>
              </w:rPr>
              <w:t>0.026</w:t>
            </w:r>
          </w:p>
        </w:tc>
      </w:tr>
      <w:tr w:rsidR="00E475FE" w:rsidRPr="005929C5" w14:paraId="446D9B00" w14:textId="77777777" w:rsidTr="00E475FE">
        <w:trPr>
          <w:trHeight w:val="79"/>
        </w:trPr>
        <w:tc>
          <w:tcPr>
            <w:tcW w:w="1883" w:type="dxa"/>
          </w:tcPr>
          <w:p w14:paraId="3E1984F2" w14:textId="77777777" w:rsidR="00E475FE" w:rsidRPr="005929C5" w:rsidRDefault="00E475FE" w:rsidP="00E475FE">
            <w:pPr>
              <w:shd w:val="clear" w:color="auto" w:fill="FFFFFF" w:themeFill="background1"/>
              <w:ind w:left="720" w:right="744"/>
              <w:contextualSpacing/>
              <w:rPr>
                <w:rFonts w:ascii="Times New Roman" w:hAnsi="Times New Roman" w:cs="Times New Roman"/>
                <w:bCs/>
                <w:color w:val="0D0D0D" w:themeColor="text1" w:themeTint="F2"/>
                <w:sz w:val="20"/>
                <w:szCs w:val="20"/>
              </w:rPr>
            </w:pPr>
            <w:r w:rsidRPr="005929C5">
              <w:rPr>
                <w:rFonts w:ascii="Times New Roman" w:hAnsi="Times New Roman" w:cs="Times New Roman"/>
                <w:bCs/>
                <w:color w:val="0D0D0D" w:themeColor="text1" w:themeTint="F2"/>
                <w:sz w:val="20"/>
                <w:szCs w:val="20"/>
              </w:rPr>
              <w:t>3</w:t>
            </w:r>
          </w:p>
        </w:tc>
        <w:tc>
          <w:tcPr>
            <w:tcW w:w="2365" w:type="dxa"/>
            <w:noWrap/>
            <w:hideMark/>
          </w:tcPr>
          <w:p w14:paraId="740E0E9A" w14:textId="77777777" w:rsidR="00E475FE" w:rsidRPr="005929C5" w:rsidRDefault="00E475FE" w:rsidP="00E475FE">
            <w:pPr>
              <w:shd w:val="clear" w:color="auto" w:fill="FFFFFF" w:themeFill="background1"/>
              <w:ind w:left="720" w:right="744"/>
              <w:contextualSpacing/>
              <w:rPr>
                <w:rFonts w:ascii="Times New Roman" w:hAnsi="Times New Roman" w:cs="Times New Roman"/>
                <w:bCs/>
                <w:color w:val="0D0D0D" w:themeColor="text1" w:themeTint="F2"/>
                <w:sz w:val="20"/>
                <w:szCs w:val="20"/>
              </w:rPr>
            </w:pPr>
            <w:r w:rsidRPr="005929C5">
              <w:rPr>
                <w:rFonts w:ascii="Times New Roman" w:hAnsi="Times New Roman" w:cs="Times New Roman"/>
                <w:bCs/>
                <w:color w:val="0D0D0D" w:themeColor="text1" w:themeTint="F2"/>
                <w:sz w:val="20"/>
                <w:szCs w:val="20"/>
              </w:rPr>
              <w:t>I</w:t>
            </w:r>
            <w:r w:rsidRPr="005929C5">
              <w:rPr>
                <w:rFonts w:ascii="Times New Roman" w:hAnsi="Times New Roman" w:cs="Times New Roman"/>
                <w:bCs/>
                <w:color w:val="0D0D0D" w:themeColor="text1" w:themeTint="F2"/>
                <w:sz w:val="20"/>
                <w:szCs w:val="20"/>
                <w:vertAlign w:val="subscript"/>
              </w:rPr>
              <w:t>45</w:t>
            </w:r>
          </w:p>
        </w:tc>
        <w:tc>
          <w:tcPr>
            <w:tcW w:w="3118" w:type="dxa"/>
            <w:noWrap/>
            <w:hideMark/>
          </w:tcPr>
          <w:p w14:paraId="5A533037" w14:textId="77777777" w:rsidR="00E475FE" w:rsidRPr="005929C5" w:rsidRDefault="00E475FE" w:rsidP="00E475FE">
            <w:pPr>
              <w:shd w:val="clear" w:color="auto" w:fill="FFFFFF" w:themeFill="background1"/>
              <w:ind w:left="720" w:right="744"/>
              <w:contextualSpacing/>
              <w:rPr>
                <w:rFonts w:ascii="Times New Roman" w:hAnsi="Times New Roman" w:cs="Times New Roman"/>
                <w:bCs/>
                <w:color w:val="0D0D0D" w:themeColor="text1" w:themeTint="F2"/>
                <w:sz w:val="20"/>
                <w:szCs w:val="20"/>
              </w:rPr>
            </w:pPr>
            <w:r w:rsidRPr="005929C5">
              <w:rPr>
                <w:rFonts w:ascii="Times New Roman" w:hAnsi="Times New Roman" w:cs="Times New Roman"/>
                <w:bCs/>
                <w:color w:val="0D0D0D" w:themeColor="text1" w:themeTint="F2"/>
                <w:sz w:val="20"/>
                <w:szCs w:val="20"/>
              </w:rPr>
              <w:t>0.02</w:t>
            </w:r>
          </w:p>
        </w:tc>
      </w:tr>
      <w:tr w:rsidR="00E475FE" w:rsidRPr="005929C5" w14:paraId="437D0D9B" w14:textId="77777777" w:rsidTr="00E475FE">
        <w:trPr>
          <w:trHeight w:val="124"/>
        </w:trPr>
        <w:tc>
          <w:tcPr>
            <w:tcW w:w="1883" w:type="dxa"/>
          </w:tcPr>
          <w:p w14:paraId="3BE033DB" w14:textId="77777777" w:rsidR="00E475FE" w:rsidRPr="005929C5" w:rsidRDefault="00E475FE" w:rsidP="00E475FE">
            <w:pPr>
              <w:shd w:val="clear" w:color="auto" w:fill="FFFFFF" w:themeFill="background1"/>
              <w:ind w:left="720" w:right="744"/>
              <w:contextualSpacing/>
              <w:rPr>
                <w:rFonts w:ascii="Times New Roman" w:hAnsi="Times New Roman" w:cs="Times New Roman"/>
                <w:bCs/>
                <w:color w:val="0D0D0D" w:themeColor="text1" w:themeTint="F2"/>
                <w:sz w:val="20"/>
                <w:szCs w:val="20"/>
              </w:rPr>
            </w:pPr>
            <w:r w:rsidRPr="005929C5">
              <w:rPr>
                <w:rFonts w:ascii="Times New Roman" w:hAnsi="Times New Roman" w:cs="Times New Roman"/>
                <w:bCs/>
                <w:color w:val="0D0D0D" w:themeColor="text1" w:themeTint="F2"/>
                <w:sz w:val="20"/>
                <w:szCs w:val="20"/>
              </w:rPr>
              <w:t>4</w:t>
            </w:r>
          </w:p>
        </w:tc>
        <w:tc>
          <w:tcPr>
            <w:tcW w:w="2365" w:type="dxa"/>
            <w:noWrap/>
            <w:hideMark/>
          </w:tcPr>
          <w:p w14:paraId="23321EC5" w14:textId="77777777" w:rsidR="00E475FE" w:rsidRPr="005929C5" w:rsidRDefault="00E475FE" w:rsidP="00E475FE">
            <w:pPr>
              <w:shd w:val="clear" w:color="auto" w:fill="FFFFFF" w:themeFill="background1"/>
              <w:ind w:left="720" w:right="744"/>
              <w:contextualSpacing/>
              <w:rPr>
                <w:rFonts w:ascii="Times New Roman" w:hAnsi="Times New Roman" w:cs="Times New Roman"/>
                <w:bCs/>
                <w:color w:val="0D0D0D" w:themeColor="text1" w:themeTint="F2"/>
                <w:sz w:val="20"/>
                <w:szCs w:val="20"/>
              </w:rPr>
            </w:pPr>
            <w:r w:rsidRPr="005929C5">
              <w:rPr>
                <w:rFonts w:ascii="Times New Roman" w:hAnsi="Times New Roman" w:cs="Times New Roman"/>
                <w:bCs/>
                <w:color w:val="0D0D0D" w:themeColor="text1" w:themeTint="F2"/>
                <w:sz w:val="20"/>
                <w:szCs w:val="20"/>
              </w:rPr>
              <w:t>I</w:t>
            </w:r>
            <w:r w:rsidRPr="005929C5">
              <w:rPr>
                <w:rFonts w:ascii="Times New Roman" w:hAnsi="Times New Roman" w:cs="Times New Roman"/>
                <w:bCs/>
                <w:color w:val="0D0D0D" w:themeColor="text1" w:themeTint="F2"/>
                <w:sz w:val="20"/>
                <w:szCs w:val="20"/>
                <w:vertAlign w:val="subscript"/>
              </w:rPr>
              <w:t>46</w:t>
            </w:r>
          </w:p>
        </w:tc>
        <w:tc>
          <w:tcPr>
            <w:tcW w:w="3118" w:type="dxa"/>
            <w:noWrap/>
            <w:hideMark/>
          </w:tcPr>
          <w:p w14:paraId="54D3269C" w14:textId="77777777" w:rsidR="00E475FE" w:rsidRPr="005929C5" w:rsidRDefault="00E475FE" w:rsidP="00E475FE">
            <w:pPr>
              <w:shd w:val="clear" w:color="auto" w:fill="FFFFFF" w:themeFill="background1"/>
              <w:ind w:left="720" w:right="744"/>
              <w:contextualSpacing/>
              <w:rPr>
                <w:rFonts w:ascii="Times New Roman" w:hAnsi="Times New Roman" w:cs="Times New Roman"/>
                <w:bCs/>
                <w:color w:val="0D0D0D" w:themeColor="text1" w:themeTint="F2"/>
                <w:sz w:val="20"/>
                <w:szCs w:val="20"/>
              </w:rPr>
            </w:pPr>
            <w:r w:rsidRPr="005929C5">
              <w:rPr>
                <w:rFonts w:ascii="Times New Roman" w:hAnsi="Times New Roman" w:cs="Times New Roman"/>
                <w:bCs/>
                <w:color w:val="0D0D0D" w:themeColor="text1" w:themeTint="F2"/>
                <w:sz w:val="20"/>
                <w:szCs w:val="20"/>
              </w:rPr>
              <w:t>0.03</w:t>
            </w:r>
          </w:p>
        </w:tc>
      </w:tr>
      <w:tr w:rsidR="00E475FE" w:rsidRPr="005929C5" w14:paraId="646E2BBD" w14:textId="77777777" w:rsidTr="00E475FE">
        <w:trPr>
          <w:trHeight w:val="157"/>
        </w:trPr>
        <w:tc>
          <w:tcPr>
            <w:tcW w:w="1883" w:type="dxa"/>
          </w:tcPr>
          <w:p w14:paraId="2F7FD278" w14:textId="77777777" w:rsidR="00E475FE" w:rsidRPr="005929C5" w:rsidRDefault="00E475FE" w:rsidP="00E475FE">
            <w:pPr>
              <w:shd w:val="clear" w:color="auto" w:fill="FFFFFF" w:themeFill="background1"/>
              <w:ind w:left="720" w:right="744"/>
              <w:contextualSpacing/>
              <w:rPr>
                <w:rFonts w:ascii="Times New Roman" w:hAnsi="Times New Roman" w:cs="Times New Roman"/>
                <w:bCs/>
                <w:color w:val="0D0D0D" w:themeColor="text1" w:themeTint="F2"/>
                <w:sz w:val="20"/>
                <w:szCs w:val="20"/>
              </w:rPr>
            </w:pPr>
            <w:r w:rsidRPr="005929C5">
              <w:rPr>
                <w:rFonts w:ascii="Times New Roman" w:hAnsi="Times New Roman" w:cs="Times New Roman"/>
                <w:bCs/>
                <w:color w:val="0D0D0D" w:themeColor="text1" w:themeTint="F2"/>
                <w:sz w:val="20"/>
                <w:szCs w:val="20"/>
              </w:rPr>
              <w:t>5</w:t>
            </w:r>
          </w:p>
        </w:tc>
        <w:tc>
          <w:tcPr>
            <w:tcW w:w="2365" w:type="dxa"/>
            <w:noWrap/>
            <w:hideMark/>
          </w:tcPr>
          <w:p w14:paraId="55BA134B" w14:textId="77777777" w:rsidR="00E475FE" w:rsidRPr="005929C5" w:rsidRDefault="00E475FE" w:rsidP="00E475FE">
            <w:pPr>
              <w:shd w:val="clear" w:color="auto" w:fill="FFFFFF" w:themeFill="background1"/>
              <w:ind w:left="720" w:right="744"/>
              <w:contextualSpacing/>
              <w:rPr>
                <w:rFonts w:ascii="Times New Roman" w:hAnsi="Times New Roman" w:cs="Times New Roman"/>
                <w:bCs/>
                <w:color w:val="0D0D0D" w:themeColor="text1" w:themeTint="F2"/>
                <w:sz w:val="20"/>
                <w:szCs w:val="20"/>
              </w:rPr>
            </w:pPr>
            <w:r w:rsidRPr="005929C5">
              <w:rPr>
                <w:rFonts w:ascii="Times New Roman" w:hAnsi="Times New Roman" w:cs="Times New Roman"/>
                <w:bCs/>
                <w:color w:val="0D0D0D" w:themeColor="text1" w:themeTint="F2"/>
                <w:sz w:val="20"/>
                <w:szCs w:val="20"/>
              </w:rPr>
              <w:t>I</w:t>
            </w:r>
            <w:r w:rsidRPr="005929C5">
              <w:rPr>
                <w:rFonts w:ascii="Times New Roman" w:hAnsi="Times New Roman" w:cs="Times New Roman"/>
                <w:bCs/>
                <w:color w:val="0D0D0D" w:themeColor="text1" w:themeTint="F2"/>
                <w:sz w:val="20"/>
                <w:szCs w:val="20"/>
                <w:vertAlign w:val="subscript"/>
              </w:rPr>
              <w:t>47</w:t>
            </w:r>
          </w:p>
        </w:tc>
        <w:tc>
          <w:tcPr>
            <w:tcW w:w="3118" w:type="dxa"/>
            <w:noWrap/>
            <w:hideMark/>
          </w:tcPr>
          <w:p w14:paraId="5E830BF2" w14:textId="77777777" w:rsidR="00E475FE" w:rsidRPr="005929C5" w:rsidRDefault="00E475FE" w:rsidP="00E475FE">
            <w:pPr>
              <w:shd w:val="clear" w:color="auto" w:fill="FFFFFF" w:themeFill="background1"/>
              <w:ind w:left="720" w:right="744"/>
              <w:contextualSpacing/>
              <w:rPr>
                <w:rFonts w:ascii="Times New Roman" w:hAnsi="Times New Roman" w:cs="Times New Roman"/>
                <w:bCs/>
                <w:color w:val="0D0D0D" w:themeColor="text1" w:themeTint="F2"/>
                <w:sz w:val="20"/>
                <w:szCs w:val="20"/>
              </w:rPr>
            </w:pPr>
            <w:r w:rsidRPr="005929C5">
              <w:rPr>
                <w:rFonts w:ascii="Times New Roman" w:hAnsi="Times New Roman" w:cs="Times New Roman"/>
                <w:bCs/>
                <w:color w:val="0D0D0D" w:themeColor="text1" w:themeTint="F2"/>
                <w:sz w:val="20"/>
                <w:szCs w:val="20"/>
              </w:rPr>
              <w:t>0.026</w:t>
            </w:r>
          </w:p>
        </w:tc>
      </w:tr>
      <w:tr w:rsidR="00E475FE" w:rsidRPr="005929C5" w14:paraId="2A1690F0" w14:textId="77777777" w:rsidTr="00E475FE">
        <w:trPr>
          <w:trHeight w:val="70"/>
        </w:trPr>
        <w:tc>
          <w:tcPr>
            <w:tcW w:w="1883" w:type="dxa"/>
          </w:tcPr>
          <w:p w14:paraId="7190CFEB" w14:textId="77777777" w:rsidR="00E475FE" w:rsidRPr="005929C5" w:rsidRDefault="00E475FE" w:rsidP="00E475FE">
            <w:pPr>
              <w:shd w:val="clear" w:color="auto" w:fill="FFFFFF" w:themeFill="background1"/>
              <w:ind w:left="720" w:right="744"/>
              <w:contextualSpacing/>
              <w:rPr>
                <w:rFonts w:ascii="Times New Roman" w:hAnsi="Times New Roman" w:cs="Times New Roman"/>
                <w:bCs/>
                <w:color w:val="0D0D0D" w:themeColor="text1" w:themeTint="F2"/>
                <w:sz w:val="20"/>
                <w:szCs w:val="20"/>
              </w:rPr>
            </w:pPr>
            <w:r w:rsidRPr="005929C5">
              <w:rPr>
                <w:rFonts w:ascii="Times New Roman" w:hAnsi="Times New Roman" w:cs="Times New Roman"/>
                <w:bCs/>
                <w:color w:val="0D0D0D" w:themeColor="text1" w:themeTint="F2"/>
                <w:sz w:val="20"/>
                <w:szCs w:val="20"/>
              </w:rPr>
              <w:t>6</w:t>
            </w:r>
          </w:p>
        </w:tc>
        <w:tc>
          <w:tcPr>
            <w:tcW w:w="2365" w:type="dxa"/>
            <w:noWrap/>
            <w:hideMark/>
          </w:tcPr>
          <w:p w14:paraId="5B85578A" w14:textId="77777777" w:rsidR="00E475FE" w:rsidRPr="005929C5" w:rsidRDefault="00E475FE" w:rsidP="00E475FE">
            <w:pPr>
              <w:shd w:val="clear" w:color="auto" w:fill="FFFFFF" w:themeFill="background1"/>
              <w:ind w:left="720" w:right="744"/>
              <w:contextualSpacing/>
              <w:rPr>
                <w:rFonts w:ascii="Times New Roman" w:hAnsi="Times New Roman" w:cs="Times New Roman"/>
                <w:bCs/>
                <w:color w:val="0D0D0D" w:themeColor="text1" w:themeTint="F2"/>
                <w:sz w:val="20"/>
                <w:szCs w:val="20"/>
              </w:rPr>
            </w:pPr>
            <w:r w:rsidRPr="005929C5">
              <w:rPr>
                <w:rFonts w:ascii="Times New Roman" w:hAnsi="Times New Roman" w:cs="Times New Roman"/>
                <w:bCs/>
                <w:color w:val="0D0D0D" w:themeColor="text1" w:themeTint="F2"/>
                <w:sz w:val="20"/>
                <w:szCs w:val="20"/>
              </w:rPr>
              <w:t>I</w:t>
            </w:r>
            <w:r w:rsidRPr="005929C5">
              <w:rPr>
                <w:rFonts w:ascii="Times New Roman" w:hAnsi="Times New Roman" w:cs="Times New Roman"/>
                <w:bCs/>
                <w:color w:val="0D0D0D" w:themeColor="text1" w:themeTint="F2"/>
                <w:sz w:val="20"/>
                <w:szCs w:val="20"/>
                <w:vertAlign w:val="subscript"/>
              </w:rPr>
              <w:t>48</w:t>
            </w:r>
          </w:p>
        </w:tc>
        <w:tc>
          <w:tcPr>
            <w:tcW w:w="3118" w:type="dxa"/>
            <w:noWrap/>
            <w:hideMark/>
          </w:tcPr>
          <w:p w14:paraId="257C3C00" w14:textId="77777777" w:rsidR="00E475FE" w:rsidRPr="005929C5" w:rsidRDefault="00E475FE" w:rsidP="00E475FE">
            <w:pPr>
              <w:shd w:val="clear" w:color="auto" w:fill="FFFFFF" w:themeFill="background1"/>
              <w:ind w:left="720" w:right="744"/>
              <w:contextualSpacing/>
              <w:rPr>
                <w:rFonts w:ascii="Times New Roman" w:hAnsi="Times New Roman" w:cs="Times New Roman"/>
                <w:bCs/>
                <w:color w:val="0D0D0D" w:themeColor="text1" w:themeTint="F2"/>
                <w:sz w:val="20"/>
                <w:szCs w:val="20"/>
              </w:rPr>
            </w:pPr>
            <w:r w:rsidRPr="005929C5">
              <w:rPr>
                <w:rFonts w:ascii="Times New Roman" w:hAnsi="Times New Roman" w:cs="Times New Roman"/>
                <w:bCs/>
                <w:color w:val="0D0D0D" w:themeColor="text1" w:themeTint="F2"/>
                <w:sz w:val="20"/>
                <w:szCs w:val="20"/>
              </w:rPr>
              <w:t>0.023</w:t>
            </w:r>
          </w:p>
        </w:tc>
      </w:tr>
      <w:tr w:rsidR="00E475FE" w:rsidRPr="005929C5" w14:paraId="2EA07C47" w14:textId="77777777" w:rsidTr="00E475FE">
        <w:trPr>
          <w:trHeight w:val="70"/>
        </w:trPr>
        <w:tc>
          <w:tcPr>
            <w:tcW w:w="1883" w:type="dxa"/>
          </w:tcPr>
          <w:p w14:paraId="3EC2FEDC" w14:textId="77777777" w:rsidR="00E475FE" w:rsidRPr="005929C5" w:rsidRDefault="00E475FE" w:rsidP="00E475FE">
            <w:pPr>
              <w:shd w:val="clear" w:color="auto" w:fill="FFFFFF" w:themeFill="background1"/>
              <w:ind w:left="720" w:right="744"/>
              <w:contextualSpacing/>
              <w:rPr>
                <w:rFonts w:ascii="Times New Roman" w:hAnsi="Times New Roman" w:cs="Times New Roman"/>
                <w:bCs/>
                <w:color w:val="0D0D0D" w:themeColor="text1" w:themeTint="F2"/>
                <w:sz w:val="20"/>
                <w:szCs w:val="20"/>
              </w:rPr>
            </w:pPr>
            <w:r w:rsidRPr="005929C5">
              <w:rPr>
                <w:rFonts w:ascii="Times New Roman" w:hAnsi="Times New Roman" w:cs="Times New Roman"/>
                <w:bCs/>
                <w:color w:val="0D0D0D" w:themeColor="text1" w:themeTint="F2"/>
                <w:sz w:val="20"/>
                <w:szCs w:val="20"/>
              </w:rPr>
              <w:t>7</w:t>
            </w:r>
          </w:p>
        </w:tc>
        <w:tc>
          <w:tcPr>
            <w:tcW w:w="2365" w:type="dxa"/>
            <w:noWrap/>
            <w:hideMark/>
          </w:tcPr>
          <w:p w14:paraId="59B81630" w14:textId="77777777" w:rsidR="00E475FE" w:rsidRPr="005929C5" w:rsidRDefault="00E475FE" w:rsidP="00E475FE">
            <w:pPr>
              <w:shd w:val="clear" w:color="auto" w:fill="FFFFFF" w:themeFill="background1"/>
              <w:ind w:left="720" w:right="744"/>
              <w:contextualSpacing/>
              <w:rPr>
                <w:rFonts w:ascii="Times New Roman" w:hAnsi="Times New Roman" w:cs="Times New Roman"/>
                <w:bCs/>
                <w:color w:val="0D0D0D" w:themeColor="text1" w:themeTint="F2"/>
                <w:sz w:val="20"/>
                <w:szCs w:val="20"/>
              </w:rPr>
            </w:pPr>
            <w:r w:rsidRPr="005929C5">
              <w:rPr>
                <w:rFonts w:ascii="Times New Roman" w:hAnsi="Times New Roman" w:cs="Times New Roman"/>
                <w:bCs/>
                <w:color w:val="0D0D0D" w:themeColor="text1" w:themeTint="F2"/>
                <w:sz w:val="20"/>
                <w:szCs w:val="20"/>
              </w:rPr>
              <w:t>I</w:t>
            </w:r>
            <w:r w:rsidRPr="005929C5">
              <w:rPr>
                <w:rFonts w:ascii="Times New Roman" w:hAnsi="Times New Roman" w:cs="Times New Roman"/>
                <w:bCs/>
                <w:color w:val="0D0D0D" w:themeColor="text1" w:themeTint="F2"/>
                <w:sz w:val="20"/>
                <w:szCs w:val="20"/>
                <w:vertAlign w:val="subscript"/>
              </w:rPr>
              <w:t>53</w:t>
            </w:r>
          </w:p>
        </w:tc>
        <w:tc>
          <w:tcPr>
            <w:tcW w:w="3118" w:type="dxa"/>
            <w:noWrap/>
            <w:hideMark/>
          </w:tcPr>
          <w:p w14:paraId="0638083B" w14:textId="77777777" w:rsidR="00E475FE" w:rsidRPr="005929C5" w:rsidRDefault="00E475FE" w:rsidP="00E475FE">
            <w:pPr>
              <w:shd w:val="clear" w:color="auto" w:fill="FFFFFF" w:themeFill="background1"/>
              <w:ind w:left="720" w:right="744"/>
              <w:contextualSpacing/>
              <w:rPr>
                <w:rFonts w:ascii="Times New Roman" w:hAnsi="Times New Roman" w:cs="Times New Roman"/>
                <w:bCs/>
                <w:color w:val="0D0D0D" w:themeColor="text1" w:themeTint="F2"/>
                <w:sz w:val="20"/>
                <w:szCs w:val="20"/>
              </w:rPr>
            </w:pPr>
            <w:r w:rsidRPr="005929C5">
              <w:rPr>
                <w:rFonts w:ascii="Times New Roman" w:hAnsi="Times New Roman" w:cs="Times New Roman"/>
                <w:bCs/>
                <w:color w:val="0D0D0D" w:themeColor="text1" w:themeTint="F2"/>
                <w:sz w:val="20"/>
                <w:szCs w:val="20"/>
              </w:rPr>
              <w:t>0.022</w:t>
            </w:r>
          </w:p>
        </w:tc>
      </w:tr>
      <w:tr w:rsidR="00E475FE" w:rsidRPr="005929C5" w14:paraId="25B7070C" w14:textId="77777777" w:rsidTr="00E475FE">
        <w:trPr>
          <w:trHeight w:val="70"/>
        </w:trPr>
        <w:tc>
          <w:tcPr>
            <w:tcW w:w="1883" w:type="dxa"/>
          </w:tcPr>
          <w:p w14:paraId="5DCC7626" w14:textId="77777777" w:rsidR="00E475FE" w:rsidRPr="005929C5" w:rsidRDefault="00E475FE" w:rsidP="00E475FE">
            <w:pPr>
              <w:shd w:val="clear" w:color="auto" w:fill="FFFFFF" w:themeFill="background1"/>
              <w:ind w:left="720" w:right="744"/>
              <w:contextualSpacing/>
              <w:rPr>
                <w:rFonts w:ascii="Times New Roman" w:hAnsi="Times New Roman" w:cs="Times New Roman"/>
                <w:bCs/>
                <w:color w:val="0D0D0D" w:themeColor="text1" w:themeTint="F2"/>
                <w:sz w:val="20"/>
                <w:szCs w:val="20"/>
              </w:rPr>
            </w:pPr>
            <w:r w:rsidRPr="005929C5">
              <w:rPr>
                <w:rFonts w:ascii="Times New Roman" w:hAnsi="Times New Roman" w:cs="Times New Roman"/>
                <w:bCs/>
                <w:color w:val="0D0D0D" w:themeColor="text1" w:themeTint="F2"/>
                <w:sz w:val="20"/>
                <w:szCs w:val="20"/>
              </w:rPr>
              <w:t>8</w:t>
            </w:r>
          </w:p>
        </w:tc>
        <w:tc>
          <w:tcPr>
            <w:tcW w:w="2365" w:type="dxa"/>
            <w:noWrap/>
            <w:hideMark/>
          </w:tcPr>
          <w:p w14:paraId="07DD7F27" w14:textId="77777777" w:rsidR="00E475FE" w:rsidRPr="005929C5" w:rsidRDefault="00E475FE" w:rsidP="00E475FE">
            <w:pPr>
              <w:shd w:val="clear" w:color="auto" w:fill="FFFFFF" w:themeFill="background1"/>
              <w:ind w:left="720" w:right="744"/>
              <w:contextualSpacing/>
              <w:rPr>
                <w:rFonts w:ascii="Times New Roman" w:hAnsi="Times New Roman" w:cs="Times New Roman"/>
                <w:bCs/>
                <w:color w:val="0D0D0D" w:themeColor="text1" w:themeTint="F2"/>
                <w:sz w:val="20"/>
                <w:szCs w:val="20"/>
              </w:rPr>
            </w:pPr>
            <w:r w:rsidRPr="005929C5">
              <w:rPr>
                <w:rFonts w:ascii="Times New Roman" w:hAnsi="Times New Roman" w:cs="Times New Roman"/>
                <w:bCs/>
                <w:color w:val="0D0D0D" w:themeColor="text1" w:themeTint="F2"/>
                <w:sz w:val="20"/>
                <w:szCs w:val="20"/>
              </w:rPr>
              <w:t>I</w:t>
            </w:r>
            <w:r w:rsidRPr="005929C5">
              <w:rPr>
                <w:rFonts w:ascii="Times New Roman" w:hAnsi="Times New Roman" w:cs="Times New Roman"/>
                <w:bCs/>
                <w:color w:val="0D0D0D" w:themeColor="text1" w:themeTint="F2"/>
                <w:sz w:val="20"/>
                <w:szCs w:val="20"/>
                <w:vertAlign w:val="subscript"/>
              </w:rPr>
              <w:t>77</w:t>
            </w:r>
          </w:p>
        </w:tc>
        <w:tc>
          <w:tcPr>
            <w:tcW w:w="3118" w:type="dxa"/>
            <w:noWrap/>
            <w:hideMark/>
          </w:tcPr>
          <w:p w14:paraId="5763AB7F" w14:textId="77777777" w:rsidR="00E475FE" w:rsidRPr="005929C5" w:rsidRDefault="00E475FE" w:rsidP="00E475FE">
            <w:pPr>
              <w:shd w:val="clear" w:color="auto" w:fill="FFFFFF" w:themeFill="background1"/>
              <w:ind w:left="720" w:right="744"/>
              <w:contextualSpacing/>
              <w:rPr>
                <w:rFonts w:ascii="Times New Roman" w:hAnsi="Times New Roman" w:cs="Times New Roman"/>
                <w:bCs/>
                <w:color w:val="0D0D0D" w:themeColor="text1" w:themeTint="F2"/>
                <w:sz w:val="20"/>
                <w:szCs w:val="20"/>
              </w:rPr>
            </w:pPr>
            <w:r w:rsidRPr="005929C5">
              <w:rPr>
                <w:rFonts w:ascii="Times New Roman" w:hAnsi="Times New Roman" w:cs="Times New Roman"/>
                <w:bCs/>
                <w:color w:val="0D0D0D" w:themeColor="text1" w:themeTint="F2"/>
                <w:sz w:val="20"/>
                <w:szCs w:val="20"/>
              </w:rPr>
              <w:t>0.022</w:t>
            </w:r>
          </w:p>
        </w:tc>
      </w:tr>
      <w:tr w:rsidR="00E475FE" w:rsidRPr="005929C5" w14:paraId="314A956E" w14:textId="77777777" w:rsidTr="00E475FE">
        <w:trPr>
          <w:trHeight w:val="70"/>
        </w:trPr>
        <w:tc>
          <w:tcPr>
            <w:tcW w:w="1883" w:type="dxa"/>
          </w:tcPr>
          <w:p w14:paraId="79961E03" w14:textId="77777777" w:rsidR="00E475FE" w:rsidRPr="005929C5" w:rsidRDefault="00E475FE" w:rsidP="00E475FE">
            <w:pPr>
              <w:shd w:val="clear" w:color="auto" w:fill="FFFFFF" w:themeFill="background1"/>
              <w:ind w:left="720" w:right="744"/>
              <w:contextualSpacing/>
              <w:rPr>
                <w:rFonts w:ascii="Times New Roman" w:hAnsi="Times New Roman" w:cs="Times New Roman"/>
                <w:bCs/>
                <w:color w:val="0D0D0D" w:themeColor="text1" w:themeTint="F2"/>
                <w:sz w:val="20"/>
                <w:szCs w:val="20"/>
              </w:rPr>
            </w:pPr>
            <w:r w:rsidRPr="005929C5">
              <w:rPr>
                <w:rFonts w:ascii="Times New Roman" w:hAnsi="Times New Roman" w:cs="Times New Roman"/>
                <w:bCs/>
                <w:color w:val="0D0D0D" w:themeColor="text1" w:themeTint="F2"/>
                <w:sz w:val="20"/>
                <w:szCs w:val="20"/>
              </w:rPr>
              <w:t>9</w:t>
            </w:r>
          </w:p>
        </w:tc>
        <w:tc>
          <w:tcPr>
            <w:tcW w:w="2365" w:type="dxa"/>
            <w:noWrap/>
            <w:hideMark/>
          </w:tcPr>
          <w:p w14:paraId="0F0A644F" w14:textId="77777777" w:rsidR="00E475FE" w:rsidRPr="005929C5" w:rsidRDefault="00E475FE" w:rsidP="00E475FE">
            <w:pPr>
              <w:shd w:val="clear" w:color="auto" w:fill="FFFFFF" w:themeFill="background1"/>
              <w:ind w:left="720" w:right="744"/>
              <w:contextualSpacing/>
              <w:rPr>
                <w:rFonts w:ascii="Times New Roman" w:hAnsi="Times New Roman" w:cs="Times New Roman"/>
                <w:bCs/>
                <w:color w:val="0D0D0D" w:themeColor="text1" w:themeTint="F2"/>
                <w:sz w:val="20"/>
                <w:szCs w:val="20"/>
              </w:rPr>
            </w:pPr>
            <w:r w:rsidRPr="005929C5">
              <w:rPr>
                <w:rFonts w:ascii="Times New Roman" w:hAnsi="Times New Roman" w:cs="Times New Roman"/>
                <w:bCs/>
                <w:color w:val="0D0D0D" w:themeColor="text1" w:themeTint="F2"/>
                <w:sz w:val="20"/>
                <w:szCs w:val="20"/>
              </w:rPr>
              <w:t>I</w:t>
            </w:r>
            <w:r w:rsidRPr="005929C5">
              <w:rPr>
                <w:rFonts w:ascii="Times New Roman" w:hAnsi="Times New Roman" w:cs="Times New Roman"/>
                <w:bCs/>
                <w:color w:val="0D0D0D" w:themeColor="text1" w:themeTint="F2"/>
                <w:sz w:val="20"/>
                <w:szCs w:val="20"/>
                <w:vertAlign w:val="subscript"/>
              </w:rPr>
              <w:t>78</w:t>
            </w:r>
          </w:p>
        </w:tc>
        <w:tc>
          <w:tcPr>
            <w:tcW w:w="3118" w:type="dxa"/>
            <w:noWrap/>
            <w:hideMark/>
          </w:tcPr>
          <w:p w14:paraId="1CB6F10F" w14:textId="77777777" w:rsidR="00E475FE" w:rsidRPr="005929C5" w:rsidRDefault="00E475FE" w:rsidP="00E475FE">
            <w:pPr>
              <w:shd w:val="clear" w:color="auto" w:fill="FFFFFF" w:themeFill="background1"/>
              <w:ind w:left="720" w:right="744"/>
              <w:contextualSpacing/>
              <w:rPr>
                <w:rFonts w:ascii="Times New Roman" w:hAnsi="Times New Roman" w:cs="Times New Roman"/>
                <w:bCs/>
                <w:color w:val="0D0D0D" w:themeColor="text1" w:themeTint="F2"/>
                <w:sz w:val="20"/>
                <w:szCs w:val="20"/>
              </w:rPr>
            </w:pPr>
            <w:r w:rsidRPr="005929C5">
              <w:rPr>
                <w:rFonts w:ascii="Times New Roman" w:hAnsi="Times New Roman" w:cs="Times New Roman"/>
                <w:bCs/>
                <w:color w:val="0D0D0D" w:themeColor="text1" w:themeTint="F2"/>
                <w:sz w:val="20"/>
                <w:szCs w:val="20"/>
              </w:rPr>
              <w:t>0.023</w:t>
            </w:r>
          </w:p>
        </w:tc>
      </w:tr>
      <w:tr w:rsidR="00E475FE" w:rsidRPr="005929C5" w14:paraId="72108D16" w14:textId="77777777" w:rsidTr="00E475FE">
        <w:trPr>
          <w:trHeight w:val="70"/>
        </w:trPr>
        <w:tc>
          <w:tcPr>
            <w:tcW w:w="1883" w:type="dxa"/>
          </w:tcPr>
          <w:p w14:paraId="155373A8" w14:textId="77777777" w:rsidR="00E475FE" w:rsidRPr="005929C5" w:rsidRDefault="00E475FE" w:rsidP="00E475FE">
            <w:pPr>
              <w:shd w:val="clear" w:color="auto" w:fill="FFFFFF" w:themeFill="background1"/>
              <w:ind w:left="720" w:right="744"/>
              <w:contextualSpacing/>
              <w:rPr>
                <w:rFonts w:ascii="Times New Roman" w:hAnsi="Times New Roman" w:cs="Times New Roman"/>
                <w:bCs/>
                <w:color w:val="0D0D0D" w:themeColor="text1" w:themeTint="F2"/>
                <w:sz w:val="20"/>
                <w:szCs w:val="20"/>
              </w:rPr>
            </w:pPr>
            <w:r w:rsidRPr="005929C5">
              <w:rPr>
                <w:rFonts w:ascii="Times New Roman" w:hAnsi="Times New Roman" w:cs="Times New Roman"/>
                <w:bCs/>
                <w:color w:val="0D0D0D" w:themeColor="text1" w:themeTint="F2"/>
                <w:sz w:val="20"/>
                <w:szCs w:val="20"/>
              </w:rPr>
              <w:t>10</w:t>
            </w:r>
          </w:p>
        </w:tc>
        <w:tc>
          <w:tcPr>
            <w:tcW w:w="2365" w:type="dxa"/>
            <w:noWrap/>
            <w:hideMark/>
          </w:tcPr>
          <w:p w14:paraId="3D88AD94" w14:textId="77777777" w:rsidR="00E475FE" w:rsidRPr="005929C5" w:rsidRDefault="00E475FE" w:rsidP="00E475FE">
            <w:pPr>
              <w:shd w:val="clear" w:color="auto" w:fill="FFFFFF" w:themeFill="background1"/>
              <w:ind w:left="720" w:right="744"/>
              <w:contextualSpacing/>
              <w:rPr>
                <w:rFonts w:ascii="Times New Roman" w:hAnsi="Times New Roman" w:cs="Times New Roman"/>
                <w:bCs/>
                <w:color w:val="0D0D0D" w:themeColor="text1" w:themeTint="F2"/>
                <w:sz w:val="20"/>
                <w:szCs w:val="20"/>
              </w:rPr>
            </w:pPr>
            <w:r w:rsidRPr="005929C5">
              <w:rPr>
                <w:rFonts w:ascii="Times New Roman" w:hAnsi="Times New Roman" w:cs="Times New Roman"/>
                <w:bCs/>
                <w:color w:val="0D0D0D" w:themeColor="text1" w:themeTint="F2"/>
                <w:sz w:val="20"/>
                <w:szCs w:val="20"/>
              </w:rPr>
              <w:t>I</w:t>
            </w:r>
            <w:r w:rsidRPr="005929C5">
              <w:rPr>
                <w:rFonts w:ascii="Times New Roman" w:hAnsi="Times New Roman" w:cs="Times New Roman"/>
                <w:bCs/>
                <w:color w:val="0D0D0D" w:themeColor="text1" w:themeTint="F2"/>
                <w:sz w:val="20"/>
                <w:szCs w:val="20"/>
                <w:vertAlign w:val="subscript"/>
              </w:rPr>
              <w:t>83</w:t>
            </w:r>
          </w:p>
        </w:tc>
        <w:tc>
          <w:tcPr>
            <w:tcW w:w="3118" w:type="dxa"/>
            <w:noWrap/>
            <w:hideMark/>
          </w:tcPr>
          <w:p w14:paraId="3F77CD6C" w14:textId="77777777" w:rsidR="00E475FE" w:rsidRPr="005929C5" w:rsidRDefault="00E475FE" w:rsidP="00E475FE">
            <w:pPr>
              <w:shd w:val="clear" w:color="auto" w:fill="FFFFFF" w:themeFill="background1"/>
              <w:ind w:left="720" w:right="744"/>
              <w:contextualSpacing/>
              <w:rPr>
                <w:rFonts w:ascii="Times New Roman" w:hAnsi="Times New Roman" w:cs="Times New Roman"/>
                <w:bCs/>
                <w:color w:val="0D0D0D" w:themeColor="text1" w:themeTint="F2"/>
                <w:sz w:val="20"/>
                <w:szCs w:val="20"/>
              </w:rPr>
            </w:pPr>
            <w:r w:rsidRPr="005929C5">
              <w:rPr>
                <w:rFonts w:ascii="Times New Roman" w:hAnsi="Times New Roman" w:cs="Times New Roman"/>
                <w:bCs/>
                <w:color w:val="0D0D0D" w:themeColor="text1" w:themeTint="F2"/>
                <w:sz w:val="20"/>
                <w:szCs w:val="20"/>
              </w:rPr>
              <w:t>0.021</w:t>
            </w:r>
          </w:p>
        </w:tc>
      </w:tr>
    </w:tbl>
    <w:p w14:paraId="4749DBBD" w14:textId="77777777" w:rsidR="003E4FE1" w:rsidRDefault="003E4FE1" w:rsidP="009B6A0B">
      <w:pPr>
        <w:rPr>
          <w:rFonts w:ascii="Times New Roman" w:hAnsi="Times New Roman" w:cs="Times New Roman"/>
          <w:b/>
          <w:bCs/>
          <w:sz w:val="24"/>
          <w:szCs w:val="24"/>
        </w:rPr>
      </w:pPr>
    </w:p>
    <w:p w14:paraId="7AB90A20" w14:textId="35F69A75" w:rsidR="003E4FE1" w:rsidRDefault="003E4FE1" w:rsidP="009B6A0B">
      <w:pPr>
        <w:rPr>
          <w:rFonts w:ascii="Times New Roman" w:hAnsi="Times New Roman" w:cs="Times New Roman"/>
          <w:b/>
          <w:bCs/>
          <w:sz w:val="24"/>
          <w:szCs w:val="24"/>
        </w:rPr>
      </w:pPr>
    </w:p>
    <w:p w14:paraId="2016212C" w14:textId="2AE1706C" w:rsidR="00F40420" w:rsidRPr="00F40420" w:rsidRDefault="00F40420" w:rsidP="00F40420">
      <w:pPr>
        <w:pStyle w:val="df3vjf"/>
        <w:shd w:val="clear" w:color="auto" w:fill="FFFFFF"/>
        <w:spacing w:before="0" w:beforeAutospacing="0" w:after="180" w:afterAutospacing="0" w:line="360" w:lineRule="atLeast"/>
        <w:rPr>
          <w:color w:val="0A0A0A"/>
        </w:rPr>
      </w:pPr>
      <w:r w:rsidRPr="00F40420">
        <w:rPr>
          <w:rStyle w:val="Strong"/>
          <w:color w:val="0A0A0A"/>
        </w:rPr>
        <w:t xml:space="preserve">Colorimetric determination of solubilized phosphate in </w:t>
      </w:r>
      <w:proofErr w:type="spellStart"/>
      <w:r w:rsidRPr="00F40420">
        <w:rPr>
          <w:rStyle w:val="Strong"/>
          <w:color w:val="0A0A0A"/>
        </w:rPr>
        <w:t>Pikovskaya’s</w:t>
      </w:r>
      <w:proofErr w:type="spellEnd"/>
      <w:r w:rsidRPr="00F40420">
        <w:rPr>
          <w:rStyle w:val="Strong"/>
          <w:color w:val="0A0A0A"/>
        </w:rPr>
        <w:t xml:space="preserve"> broth using the molybdate method</w:t>
      </w:r>
    </w:p>
    <w:p w14:paraId="0C934999" w14:textId="5E8780FD" w:rsidR="008458D9" w:rsidRPr="008458D9" w:rsidRDefault="008458D9" w:rsidP="00956D01">
      <w:pPr>
        <w:spacing w:line="360" w:lineRule="auto"/>
        <w:jc w:val="both"/>
        <w:rPr>
          <w:rFonts w:ascii="Times New Roman" w:hAnsi="Times New Roman" w:cs="Times New Roman"/>
          <w:color w:val="0D0D0D" w:themeColor="text1" w:themeTint="F2"/>
          <w:sz w:val="24"/>
          <w:szCs w:val="24"/>
          <w:shd w:val="clear" w:color="auto" w:fill="FFFFFF"/>
        </w:rPr>
      </w:pPr>
      <w:r w:rsidRPr="008458D9">
        <w:rPr>
          <w:rFonts w:ascii="Times New Roman" w:hAnsi="Times New Roman" w:cs="Times New Roman"/>
          <w:color w:val="0D0D0D" w:themeColor="text1" w:themeTint="F2"/>
          <w:sz w:val="24"/>
          <w:szCs w:val="24"/>
          <w:shd w:val="clear" w:color="auto" w:fill="FFFFFF"/>
        </w:rPr>
        <w:t>A linear s</w:t>
      </w:r>
      <w:r w:rsidRPr="008458D9">
        <w:rPr>
          <w:rStyle w:val="Strong"/>
          <w:rFonts w:ascii="Times New Roman" w:hAnsi="Times New Roman" w:cs="Times New Roman"/>
          <w:b w:val="0"/>
          <w:bCs w:val="0"/>
          <w:color w:val="0D0D0D" w:themeColor="text1" w:themeTint="F2"/>
          <w:sz w:val="24"/>
          <w:szCs w:val="24"/>
          <w:shd w:val="clear" w:color="auto" w:fill="FFFFFF"/>
        </w:rPr>
        <w:t>tandard calibration c</w:t>
      </w:r>
      <w:r w:rsidR="00F40420" w:rsidRPr="008458D9">
        <w:rPr>
          <w:rStyle w:val="Strong"/>
          <w:rFonts w:ascii="Times New Roman" w:hAnsi="Times New Roman" w:cs="Times New Roman"/>
          <w:b w:val="0"/>
          <w:bCs w:val="0"/>
          <w:color w:val="0D0D0D" w:themeColor="text1" w:themeTint="F2"/>
          <w:sz w:val="24"/>
          <w:szCs w:val="24"/>
          <w:shd w:val="clear" w:color="auto" w:fill="FFFFFF"/>
        </w:rPr>
        <w:t>urve</w:t>
      </w:r>
      <w:r w:rsidRPr="008458D9">
        <w:rPr>
          <w:rFonts w:ascii="Times New Roman" w:hAnsi="Times New Roman" w:cs="Times New Roman"/>
          <w:color w:val="0D0D0D" w:themeColor="text1" w:themeTint="F2"/>
          <w:sz w:val="24"/>
          <w:szCs w:val="24"/>
          <w:shd w:val="clear" w:color="auto" w:fill="FFFFFF"/>
        </w:rPr>
        <w:t xml:space="preserve"> was </w:t>
      </w:r>
      <w:r w:rsidR="00F40420" w:rsidRPr="008458D9">
        <w:rPr>
          <w:rFonts w:ascii="Times New Roman" w:hAnsi="Times New Roman" w:cs="Times New Roman"/>
          <w:color w:val="0D0D0D" w:themeColor="text1" w:themeTint="F2"/>
          <w:sz w:val="24"/>
          <w:szCs w:val="24"/>
          <w:shd w:val="clear" w:color="auto" w:fill="FFFFFF"/>
        </w:rPr>
        <w:t>prepared using known concentrations of potassium dihydrogen phosphate</w:t>
      </w:r>
      <w:r w:rsidRPr="008458D9">
        <w:rPr>
          <w:rFonts w:ascii="Times New Roman" w:hAnsi="Times New Roman" w:cs="Times New Roman"/>
          <w:color w:val="0D0D0D" w:themeColor="text1" w:themeTint="F2"/>
          <w:sz w:val="24"/>
          <w:szCs w:val="24"/>
          <w:shd w:val="clear" w:color="auto" w:fill="FFFFFF"/>
        </w:rPr>
        <w:t xml:space="preserve"> ranging from 0 </w:t>
      </w:r>
      <w:bookmarkStart w:id="1" w:name="_Hlk225004999"/>
      <w:r w:rsidRPr="008458D9">
        <w:rPr>
          <w:rFonts w:ascii="Times New Roman" w:hAnsi="Times New Roman" w:cs="Times New Roman"/>
          <w:color w:val="0D0D0D" w:themeColor="text1" w:themeTint="F2"/>
          <w:sz w:val="24"/>
          <w:szCs w:val="24"/>
          <w:shd w:val="clear" w:color="auto" w:fill="FFFFFF"/>
        </w:rPr>
        <w:t xml:space="preserve">µg/mL </w:t>
      </w:r>
      <w:bookmarkEnd w:id="1"/>
      <w:r w:rsidRPr="008458D9">
        <w:rPr>
          <w:rFonts w:ascii="Times New Roman" w:hAnsi="Times New Roman" w:cs="Times New Roman"/>
          <w:color w:val="0D0D0D" w:themeColor="text1" w:themeTint="F2"/>
          <w:sz w:val="24"/>
          <w:szCs w:val="24"/>
          <w:shd w:val="clear" w:color="auto" w:fill="FFFFFF"/>
        </w:rPr>
        <w:t>to 1800 µg/mL and measuring their absorbance at 660nm on colorimeter.</w:t>
      </w:r>
      <w:r w:rsidRPr="008458D9">
        <w:rPr>
          <w:rFonts w:ascii="Times New Roman" w:eastAsia="Times New Roman" w:hAnsi="Times New Roman" w:cs="Times New Roman"/>
          <w:color w:val="0D0D0D" w:themeColor="text1" w:themeTint="F2"/>
          <w:kern w:val="0"/>
          <w:sz w:val="24"/>
          <w:szCs w:val="24"/>
          <w:shd w:val="clear" w:color="auto" w:fill="FFFFFF"/>
          <w:lang w:eastAsia="en-IN"/>
          <w14:ligatures w14:val="none"/>
        </w:rPr>
        <w:t xml:space="preserve"> Finally, the concentration of released phosphorus is determined by plotting the absorbance values against the standard calibration curve equation </w:t>
      </w:r>
      <w:r w:rsidRPr="008458D9">
        <w:rPr>
          <w:rFonts w:ascii="Times New Roman" w:hAnsi="Times New Roman" w:cs="Times New Roman"/>
          <w:color w:val="0D0D0D" w:themeColor="text1" w:themeTint="F2"/>
          <w:sz w:val="24"/>
          <w:szCs w:val="24"/>
          <w:shd w:val="clear" w:color="auto" w:fill="FFFFFF"/>
        </w:rPr>
        <w:t xml:space="preserve">(y </w:t>
      </w:r>
      <w:r w:rsidR="00956D01" w:rsidRPr="008458D9">
        <w:rPr>
          <w:rFonts w:ascii="Times New Roman" w:hAnsi="Times New Roman" w:cs="Times New Roman"/>
          <w:color w:val="0D0D0D" w:themeColor="text1" w:themeTint="F2"/>
          <w:sz w:val="24"/>
          <w:szCs w:val="24"/>
          <w:shd w:val="clear" w:color="auto" w:fill="FFFFFF"/>
        </w:rPr>
        <w:t>= 0.0007x</w:t>
      </w:r>
      <w:r w:rsidR="00956D01">
        <w:rPr>
          <w:rFonts w:ascii="Times New Roman" w:hAnsi="Times New Roman" w:cs="Times New Roman"/>
          <w:color w:val="0D0D0D" w:themeColor="text1" w:themeTint="F2"/>
          <w:sz w:val="24"/>
          <w:szCs w:val="24"/>
          <w:shd w:val="clear" w:color="auto" w:fill="FFFFFF"/>
        </w:rPr>
        <w:t xml:space="preserve"> </w:t>
      </w:r>
      <w:r w:rsidRPr="008458D9">
        <w:rPr>
          <w:rFonts w:ascii="Times New Roman" w:hAnsi="Times New Roman" w:cs="Times New Roman"/>
          <w:color w:val="0D0D0D" w:themeColor="text1" w:themeTint="F2"/>
          <w:sz w:val="24"/>
          <w:szCs w:val="24"/>
          <w:shd w:val="clear" w:color="auto" w:fill="FFFFFF"/>
        </w:rPr>
        <w:t xml:space="preserve">+ </w:t>
      </w:r>
      <w:r w:rsidRPr="008458D9">
        <w:rPr>
          <w:rFonts w:ascii="Times New Roman" w:hAnsi="Times New Roman" w:cs="Times New Roman"/>
          <w:color w:val="0D0D0D" w:themeColor="text1" w:themeTint="F2"/>
          <w:sz w:val="24"/>
          <w:szCs w:val="24"/>
          <w:shd w:val="clear" w:color="auto" w:fill="FFFFFF"/>
        </w:rPr>
        <w:lastRenderedPageBreak/>
        <w:t>0.0038</w:t>
      </w:r>
      <w:r w:rsidR="00956D01" w:rsidRPr="008458D9">
        <w:rPr>
          <w:rFonts w:ascii="Times New Roman" w:hAnsi="Times New Roman" w:cs="Times New Roman"/>
          <w:color w:val="0D0D0D" w:themeColor="text1" w:themeTint="F2"/>
          <w:sz w:val="24"/>
          <w:szCs w:val="24"/>
          <w:shd w:val="clear" w:color="auto" w:fill="FFFFFF"/>
        </w:rPr>
        <w:t xml:space="preserve">) </w:t>
      </w:r>
      <w:r w:rsidR="00956D01" w:rsidRPr="008458D9">
        <w:rPr>
          <w:rFonts w:ascii="Times New Roman" w:eastAsia="Times New Roman" w:hAnsi="Times New Roman" w:cs="Times New Roman"/>
          <w:color w:val="0D0D0D" w:themeColor="text1" w:themeTint="F2"/>
          <w:kern w:val="0"/>
          <w:sz w:val="24"/>
          <w:szCs w:val="24"/>
          <w:shd w:val="clear" w:color="auto" w:fill="FFFFFF"/>
          <w:lang w:eastAsia="en-IN"/>
          <w14:ligatures w14:val="none"/>
        </w:rPr>
        <w:t>and</w:t>
      </w:r>
      <w:r w:rsidRPr="008458D9">
        <w:rPr>
          <w:rFonts w:ascii="Times New Roman" w:eastAsia="Times New Roman" w:hAnsi="Times New Roman" w:cs="Times New Roman"/>
          <w:color w:val="0D0D0D" w:themeColor="text1" w:themeTint="F2"/>
          <w:kern w:val="0"/>
          <w:sz w:val="24"/>
          <w:szCs w:val="24"/>
          <w:shd w:val="clear" w:color="auto" w:fill="FFFFFF"/>
          <w:lang w:eastAsia="en-IN"/>
          <w14:ligatures w14:val="none"/>
        </w:rPr>
        <w:t xml:space="preserve"> adjusting for any dilution factors.</w:t>
      </w:r>
      <w:r w:rsidR="00956D01">
        <w:rPr>
          <w:rFonts w:ascii="Times New Roman" w:eastAsia="Times New Roman" w:hAnsi="Times New Roman" w:cs="Times New Roman"/>
          <w:color w:val="0D0D0D" w:themeColor="text1" w:themeTint="F2"/>
          <w:kern w:val="0"/>
          <w:sz w:val="24"/>
          <w:szCs w:val="24"/>
          <w:shd w:val="clear" w:color="auto" w:fill="FFFFFF"/>
          <w:lang w:eastAsia="en-IN"/>
          <w14:ligatures w14:val="none"/>
        </w:rPr>
        <w:t xml:space="preserve"> The amount of </w:t>
      </w:r>
      <w:r w:rsidR="007F01A1">
        <w:rPr>
          <w:rFonts w:ascii="Times New Roman" w:eastAsia="Times New Roman" w:hAnsi="Times New Roman" w:cs="Times New Roman"/>
          <w:color w:val="0D0D0D" w:themeColor="text1" w:themeTint="F2"/>
          <w:kern w:val="0"/>
          <w:sz w:val="24"/>
          <w:szCs w:val="24"/>
          <w:shd w:val="clear" w:color="auto" w:fill="FFFFFF"/>
          <w:lang w:eastAsia="en-IN"/>
          <w14:ligatures w14:val="none"/>
        </w:rPr>
        <w:t>solubilized phosphate</w:t>
      </w:r>
      <w:r w:rsidR="00956D01">
        <w:rPr>
          <w:rFonts w:ascii="Times New Roman" w:eastAsia="Times New Roman" w:hAnsi="Times New Roman" w:cs="Times New Roman"/>
          <w:color w:val="0D0D0D" w:themeColor="text1" w:themeTint="F2"/>
          <w:kern w:val="0"/>
          <w:sz w:val="24"/>
          <w:szCs w:val="24"/>
          <w:shd w:val="clear" w:color="auto" w:fill="FFFFFF"/>
          <w:lang w:eastAsia="en-IN"/>
          <w14:ligatures w14:val="none"/>
        </w:rPr>
        <w:t xml:space="preserve"> </w:t>
      </w:r>
      <w:r w:rsidR="007F01A1">
        <w:rPr>
          <w:rFonts w:ascii="Times New Roman" w:eastAsia="Times New Roman" w:hAnsi="Times New Roman" w:cs="Times New Roman"/>
          <w:color w:val="0D0D0D" w:themeColor="text1" w:themeTint="F2"/>
          <w:kern w:val="0"/>
          <w:sz w:val="24"/>
          <w:szCs w:val="24"/>
          <w:shd w:val="clear" w:color="auto" w:fill="FFFFFF"/>
          <w:lang w:eastAsia="en-IN"/>
          <w14:ligatures w14:val="none"/>
        </w:rPr>
        <w:t>by each</w:t>
      </w:r>
      <w:r w:rsidR="00956D01">
        <w:rPr>
          <w:rFonts w:ascii="Times New Roman" w:eastAsia="Times New Roman" w:hAnsi="Times New Roman" w:cs="Times New Roman"/>
          <w:color w:val="0D0D0D" w:themeColor="text1" w:themeTint="F2"/>
          <w:kern w:val="0"/>
          <w:sz w:val="24"/>
          <w:szCs w:val="24"/>
          <w:shd w:val="clear" w:color="auto" w:fill="FFFFFF"/>
          <w:lang w:eastAsia="en-IN"/>
          <w14:ligatures w14:val="none"/>
        </w:rPr>
        <w:t xml:space="preserve"> isolate was calculated and given below in table.6</w:t>
      </w:r>
    </w:p>
    <w:p w14:paraId="6E2F1241" w14:textId="70C0CF6A" w:rsidR="003E4FE1" w:rsidRDefault="003E4FE1" w:rsidP="009B6A0B">
      <w:pPr>
        <w:rPr>
          <w:rFonts w:ascii="Times New Roman" w:hAnsi="Times New Roman" w:cs="Times New Roman"/>
          <w:b/>
          <w:bCs/>
          <w:sz w:val="24"/>
          <w:szCs w:val="24"/>
        </w:rPr>
      </w:pPr>
      <w:r>
        <w:rPr>
          <w:noProof/>
        </w:rPr>
        <w:drawing>
          <wp:inline distT="0" distB="0" distL="0" distR="0" wp14:anchorId="2FE1FB56" wp14:editId="587F36FE">
            <wp:extent cx="5657850" cy="2743200"/>
            <wp:effectExtent l="0" t="0" r="0" b="0"/>
            <wp:docPr id="1" name="Chart 1">
              <a:extLst xmlns:a="http://schemas.openxmlformats.org/drawingml/2006/main">
                <a:ext uri="{FF2B5EF4-FFF2-40B4-BE49-F238E27FC236}">
                  <a16:creationId xmlns:a16="http://schemas.microsoft.com/office/drawing/2014/main" id="{090D2AC4-00F3-4EAE-9551-A84B4532C8E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E7C5636" w14:textId="086A5353" w:rsidR="003E4FE1" w:rsidRDefault="00956D01" w:rsidP="009B6A0B">
      <w:pPr>
        <w:rPr>
          <w:rFonts w:ascii="Times New Roman" w:hAnsi="Times New Roman" w:cs="Times New Roman"/>
          <w:sz w:val="24"/>
          <w:szCs w:val="24"/>
        </w:rPr>
      </w:pPr>
      <w:r>
        <w:rPr>
          <w:rFonts w:ascii="Times New Roman" w:hAnsi="Times New Roman" w:cs="Times New Roman"/>
          <w:b/>
          <w:bCs/>
          <w:sz w:val="24"/>
          <w:szCs w:val="24"/>
        </w:rPr>
        <w:t xml:space="preserve">                           </w:t>
      </w:r>
      <w:r w:rsidR="003E4FE1" w:rsidRPr="00730271">
        <w:rPr>
          <w:rFonts w:ascii="Times New Roman" w:hAnsi="Times New Roman" w:cs="Times New Roman"/>
          <w:b/>
          <w:bCs/>
          <w:sz w:val="24"/>
          <w:szCs w:val="24"/>
        </w:rPr>
        <w:t>Figure</w:t>
      </w:r>
      <w:r w:rsidR="00BD061C">
        <w:rPr>
          <w:rFonts w:ascii="Times New Roman" w:hAnsi="Times New Roman" w:cs="Times New Roman"/>
          <w:b/>
          <w:bCs/>
          <w:sz w:val="24"/>
          <w:szCs w:val="24"/>
        </w:rPr>
        <w:t xml:space="preserve"> 2</w:t>
      </w:r>
      <w:r w:rsidR="00730271">
        <w:rPr>
          <w:rFonts w:ascii="Times New Roman" w:hAnsi="Times New Roman" w:cs="Times New Roman"/>
          <w:b/>
          <w:bCs/>
          <w:sz w:val="24"/>
          <w:szCs w:val="24"/>
        </w:rPr>
        <w:t xml:space="preserve">. </w:t>
      </w:r>
      <w:r w:rsidR="003E4FE1">
        <w:rPr>
          <w:rFonts w:ascii="Times New Roman" w:hAnsi="Times New Roman" w:cs="Times New Roman"/>
          <w:sz w:val="24"/>
          <w:szCs w:val="24"/>
        </w:rPr>
        <w:t xml:space="preserve"> </w:t>
      </w:r>
      <w:r w:rsidR="000B66FF" w:rsidRPr="000B66FF">
        <w:rPr>
          <w:rFonts w:ascii="Times New Roman" w:hAnsi="Times New Roman" w:cs="Times New Roman"/>
          <w:sz w:val="24"/>
          <w:szCs w:val="24"/>
        </w:rPr>
        <w:t xml:space="preserve">Estimation of Phosphate by Molybdate Method </w:t>
      </w:r>
    </w:p>
    <w:p w14:paraId="6B1DF4F3" w14:textId="4F1D8A1A" w:rsidR="003E4FE1" w:rsidRDefault="003E4FE1" w:rsidP="00730271">
      <w:pPr>
        <w:ind w:left="851" w:hanging="851"/>
        <w:rPr>
          <w:rFonts w:ascii="Times New Roman" w:hAnsi="Times New Roman" w:cs="Times New Roman"/>
          <w:sz w:val="24"/>
          <w:szCs w:val="24"/>
        </w:rPr>
      </w:pPr>
      <w:r w:rsidRPr="000B66FF">
        <w:rPr>
          <w:rFonts w:ascii="Times New Roman" w:hAnsi="Times New Roman" w:cs="Times New Roman"/>
          <w:b/>
          <w:bCs/>
          <w:sz w:val="24"/>
          <w:szCs w:val="24"/>
        </w:rPr>
        <w:t>Table</w:t>
      </w:r>
      <w:r>
        <w:rPr>
          <w:rFonts w:ascii="Times New Roman" w:hAnsi="Times New Roman" w:cs="Times New Roman"/>
          <w:b/>
          <w:bCs/>
          <w:sz w:val="24"/>
          <w:szCs w:val="24"/>
        </w:rPr>
        <w:t xml:space="preserve"> </w:t>
      </w:r>
      <w:r w:rsidRPr="000B66FF">
        <w:rPr>
          <w:rFonts w:ascii="Times New Roman" w:hAnsi="Times New Roman" w:cs="Times New Roman"/>
          <w:b/>
          <w:bCs/>
          <w:sz w:val="24"/>
          <w:szCs w:val="24"/>
        </w:rPr>
        <w:t>6</w:t>
      </w:r>
      <w:r w:rsidRPr="000B66FF">
        <w:rPr>
          <w:rFonts w:ascii="Times New Roman" w:hAnsi="Times New Roman" w:cs="Times New Roman"/>
          <w:sz w:val="24"/>
          <w:szCs w:val="24"/>
        </w:rPr>
        <w:t xml:space="preserve">. </w:t>
      </w:r>
      <w:r w:rsidR="00730271">
        <w:rPr>
          <w:rFonts w:ascii="Times New Roman" w:hAnsi="Times New Roman" w:cs="Times New Roman"/>
          <w:sz w:val="24"/>
          <w:szCs w:val="24"/>
        </w:rPr>
        <w:t xml:space="preserve">Estimation of solubilized phosphate by molybdate method using </w:t>
      </w:r>
      <w:proofErr w:type="spellStart"/>
      <w:r w:rsidR="00730271">
        <w:rPr>
          <w:rFonts w:ascii="Times New Roman" w:hAnsi="Times New Roman" w:cs="Times New Roman"/>
          <w:sz w:val="24"/>
          <w:szCs w:val="24"/>
        </w:rPr>
        <w:t>Bionix</w:t>
      </w:r>
      <w:proofErr w:type="spellEnd"/>
      <w:r w:rsidR="00730271">
        <w:rPr>
          <w:rFonts w:ascii="Times New Roman" w:hAnsi="Times New Roman" w:cs="Times New Roman"/>
          <w:sz w:val="24"/>
          <w:szCs w:val="24"/>
        </w:rPr>
        <w:t xml:space="preserve"> phosphate estimation kit</w:t>
      </w:r>
    </w:p>
    <w:tbl>
      <w:tblPr>
        <w:tblStyle w:val="TableGrid"/>
        <w:tblpPr w:leftFromText="180" w:rightFromText="180" w:vertAnchor="text" w:horzAnchor="margin" w:tblpY="59"/>
        <w:tblW w:w="8333" w:type="dxa"/>
        <w:tblLook w:val="04A0" w:firstRow="1" w:lastRow="0" w:firstColumn="1" w:lastColumn="0" w:noHBand="0" w:noVBand="1"/>
      </w:tblPr>
      <w:tblGrid>
        <w:gridCol w:w="1022"/>
        <w:gridCol w:w="674"/>
        <w:gridCol w:w="830"/>
        <w:gridCol w:w="871"/>
        <w:gridCol w:w="851"/>
        <w:gridCol w:w="1701"/>
        <w:gridCol w:w="1701"/>
        <w:gridCol w:w="683"/>
      </w:tblGrid>
      <w:tr w:rsidR="003E4FE1" w:rsidRPr="00141BE3" w14:paraId="11ED6E24" w14:textId="77777777" w:rsidTr="003E4FE1">
        <w:trPr>
          <w:trHeight w:val="315"/>
        </w:trPr>
        <w:tc>
          <w:tcPr>
            <w:tcW w:w="1022" w:type="dxa"/>
            <w:noWrap/>
            <w:hideMark/>
          </w:tcPr>
          <w:p w14:paraId="4F60D182" w14:textId="77777777" w:rsidR="003E4FE1" w:rsidRPr="00141BE3" w:rsidRDefault="003E4FE1" w:rsidP="003E4FE1">
            <w:pPr>
              <w:rPr>
                <w:rFonts w:ascii="Times New Roman" w:hAnsi="Times New Roman" w:cs="Times New Roman"/>
                <w:b/>
                <w:bCs/>
                <w:sz w:val="20"/>
                <w:szCs w:val="20"/>
              </w:rPr>
            </w:pPr>
            <w:r w:rsidRPr="00141BE3">
              <w:rPr>
                <w:rFonts w:ascii="Times New Roman" w:hAnsi="Times New Roman" w:cs="Times New Roman"/>
                <w:b/>
                <w:bCs/>
                <w:sz w:val="20"/>
                <w:szCs w:val="20"/>
              </w:rPr>
              <w:t>Bacterial isolate</w:t>
            </w:r>
          </w:p>
        </w:tc>
        <w:tc>
          <w:tcPr>
            <w:tcW w:w="674" w:type="dxa"/>
            <w:noWrap/>
            <w:hideMark/>
          </w:tcPr>
          <w:p w14:paraId="50523793" w14:textId="77777777" w:rsidR="003E4FE1" w:rsidRPr="00141BE3" w:rsidRDefault="003E4FE1" w:rsidP="003E4FE1">
            <w:pPr>
              <w:rPr>
                <w:rFonts w:ascii="Times New Roman" w:hAnsi="Times New Roman" w:cs="Times New Roman"/>
                <w:b/>
                <w:bCs/>
                <w:sz w:val="20"/>
                <w:szCs w:val="20"/>
              </w:rPr>
            </w:pPr>
            <w:r w:rsidRPr="00141BE3">
              <w:rPr>
                <w:rFonts w:ascii="Times New Roman" w:hAnsi="Times New Roman" w:cs="Times New Roman"/>
                <w:b/>
                <w:bCs/>
                <w:sz w:val="20"/>
                <w:szCs w:val="20"/>
              </w:rPr>
              <w:t>Y</w:t>
            </w:r>
          </w:p>
        </w:tc>
        <w:tc>
          <w:tcPr>
            <w:tcW w:w="830" w:type="dxa"/>
            <w:noWrap/>
            <w:hideMark/>
          </w:tcPr>
          <w:p w14:paraId="7D2AE9F3" w14:textId="77777777" w:rsidR="003E4FE1" w:rsidRPr="00141BE3" w:rsidRDefault="003E4FE1" w:rsidP="003E4FE1">
            <w:pPr>
              <w:rPr>
                <w:rFonts w:ascii="Times New Roman" w:hAnsi="Times New Roman" w:cs="Times New Roman"/>
                <w:b/>
                <w:bCs/>
                <w:sz w:val="20"/>
                <w:szCs w:val="20"/>
              </w:rPr>
            </w:pPr>
            <w:r w:rsidRPr="00141BE3">
              <w:rPr>
                <w:rFonts w:ascii="Times New Roman" w:hAnsi="Times New Roman" w:cs="Times New Roman"/>
                <w:b/>
                <w:bCs/>
                <w:sz w:val="20"/>
                <w:szCs w:val="20"/>
              </w:rPr>
              <w:t>m</w:t>
            </w:r>
          </w:p>
        </w:tc>
        <w:tc>
          <w:tcPr>
            <w:tcW w:w="871" w:type="dxa"/>
            <w:noWrap/>
            <w:hideMark/>
          </w:tcPr>
          <w:p w14:paraId="725E1087" w14:textId="77777777" w:rsidR="003E4FE1" w:rsidRPr="00141BE3" w:rsidRDefault="003E4FE1" w:rsidP="003E4FE1">
            <w:pPr>
              <w:rPr>
                <w:rFonts w:ascii="Times New Roman" w:hAnsi="Times New Roman" w:cs="Times New Roman"/>
                <w:b/>
                <w:bCs/>
                <w:sz w:val="20"/>
                <w:szCs w:val="20"/>
              </w:rPr>
            </w:pPr>
            <w:r w:rsidRPr="00141BE3">
              <w:rPr>
                <w:rFonts w:ascii="Times New Roman" w:hAnsi="Times New Roman" w:cs="Times New Roman"/>
                <w:b/>
                <w:bCs/>
                <w:sz w:val="20"/>
                <w:szCs w:val="20"/>
              </w:rPr>
              <w:t>C</w:t>
            </w:r>
          </w:p>
        </w:tc>
        <w:tc>
          <w:tcPr>
            <w:tcW w:w="851" w:type="dxa"/>
            <w:noWrap/>
            <w:hideMark/>
          </w:tcPr>
          <w:p w14:paraId="1DACF19F" w14:textId="77777777" w:rsidR="003E4FE1" w:rsidRPr="00141BE3" w:rsidRDefault="003E4FE1" w:rsidP="003E4FE1">
            <w:pPr>
              <w:rPr>
                <w:rFonts w:ascii="Times New Roman" w:hAnsi="Times New Roman" w:cs="Times New Roman"/>
                <w:b/>
                <w:bCs/>
                <w:sz w:val="20"/>
                <w:szCs w:val="20"/>
              </w:rPr>
            </w:pPr>
            <w:r w:rsidRPr="00141BE3">
              <w:rPr>
                <w:rFonts w:ascii="Times New Roman" w:hAnsi="Times New Roman" w:cs="Times New Roman"/>
                <w:b/>
                <w:bCs/>
                <w:sz w:val="20"/>
                <w:szCs w:val="20"/>
              </w:rPr>
              <w:t>Y-C</w:t>
            </w:r>
          </w:p>
        </w:tc>
        <w:tc>
          <w:tcPr>
            <w:tcW w:w="1701" w:type="dxa"/>
            <w:noWrap/>
            <w:hideMark/>
          </w:tcPr>
          <w:p w14:paraId="0EBE2DDE" w14:textId="77777777" w:rsidR="003E4FE1" w:rsidRPr="00141BE3" w:rsidRDefault="003E4FE1" w:rsidP="003E4FE1">
            <w:pPr>
              <w:rPr>
                <w:rFonts w:ascii="Times New Roman" w:hAnsi="Times New Roman" w:cs="Times New Roman"/>
                <w:b/>
                <w:bCs/>
                <w:sz w:val="20"/>
                <w:szCs w:val="20"/>
              </w:rPr>
            </w:pPr>
            <w:r w:rsidRPr="00141BE3">
              <w:rPr>
                <w:rFonts w:ascii="Times New Roman" w:hAnsi="Times New Roman" w:cs="Times New Roman"/>
                <w:b/>
                <w:bCs/>
                <w:sz w:val="20"/>
                <w:szCs w:val="20"/>
              </w:rPr>
              <w:t>x=Y-c/m µg/ml</w:t>
            </w:r>
          </w:p>
        </w:tc>
        <w:tc>
          <w:tcPr>
            <w:tcW w:w="1701" w:type="dxa"/>
            <w:noWrap/>
            <w:hideMark/>
          </w:tcPr>
          <w:p w14:paraId="30F24D9B" w14:textId="77777777" w:rsidR="003E4FE1" w:rsidRPr="00141BE3" w:rsidRDefault="003E4FE1" w:rsidP="003E4FE1">
            <w:pPr>
              <w:rPr>
                <w:rFonts w:ascii="Times New Roman" w:hAnsi="Times New Roman" w:cs="Times New Roman"/>
                <w:b/>
                <w:bCs/>
                <w:sz w:val="20"/>
                <w:szCs w:val="20"/>
              </w:rPr>
            </w:pPr>
            <w:r w:rsidRPr="00141BE3">
              <w:rPr>
                <w:rFonts w:ascii="Times New Roman" w:hAnsi="Times New Roman" w:cs="Times New Roman"/>
                <w:b/>
                <w:bCs/>
                <w:sz w:val="20"/>
                <w:szCs w:val="20"/>
              </w:rPr>
              <w:t>DF(x20) µg/mL</w:t>
            </w:r>
          </w:p>
        </w:tc>
        <w:tc>
          <w:tcPr>
            <w:tcW w:w="683" w:type="dxa"/>
            <w:noWrap/>
            <w:hideMark/>
          </w:tcPr>
          <w:p w14:paraId="5A97F060" w14:textId="77777777" w:rsidR="003E4FE1" w:rsidRPr="00141BE3" w:rsidRDefault="003E4FE1" w:rsidP="003E4FE1">
            <w:pPr>
              <w:rPr>
                <w:rFonts w:ascii="Times New Roman" w:hAnsi="Times New Roman" w:cs="Times New Roman"/>
                <w:b/>
                <w:bCs/>
                <w:sz w:val="20"/>
                <w:szCs w:val="20"/>
              </w:rPr>
            </w:pPr>
            <w:r w:rsidRPr="00141BE3">
              <w:rPr>
                <w:rFonts w:ascii="Times New Roman" w:hAnsi="Times New Roman" w:cs="Times New Roman"/>
                <w:b/>
                <w:bCs/>
                <w:sz w:val="20"/>
                <w:szCs w:val="20"/>
              </w:rPr>
              <w:t>Rank</w:t>
            </w:r>
          </w:p>
        </w:tc>
      </w:tr>
      <w:tr w:rsidR="003E4FE1" w:rsidRPr="00141BE3" w14:paraId="05063F11" w14:textId="77777777" w:rsidTr="003E4FE1">
        <w:trPr>
          <w:trHeight w:val="375"/>
        </w:trPr>
        <w:tc>
          <w:tcPr>
            <w:tcW w:w="1022" w:type="dxa"/>
            <w:noWrap/>
            <w:hideMark/>
          </w:tcPr>
          <w:p w14:paraId="5CA717B2" w14:textId="77777777" w:rsidR="003E4FE1" w:rsidRPr="00A57C20" w:rsidRDefault="003E4FE1" w:rsidP="00A57C20">
            <w:pPr>
              <w:jc w:val="center"/>
              <w:rPr>
                <w:rFonts w:ascii="Times New Roman" w:hAnsi="Times New Roman" w:cs="Times New Roman"/>
                <w:sz w:val="20"/>
                <w:szCs w:val="20"/>
              </w:rPr>
            </w:pPr>
            <w:r w:rsidRPr="00A57C20">
              <w:rPr>
                <w:rFonts w:ascii="Times New Roman" w:hAnsi="Times New Roman" w:cs="Times New Roman"/>
                <w:sz w:val="20"/>
                <w:szCs w:val="20"/>
              </w:rPr>
              <w:t>I</w:t>
            </w:r>
            <w:r w:rsidRPr="00A57C20">
              <w:rPr>
                <w:rFonts w:ascii="Times New Roman" w:hAnsi="Times New Roman" w:cs="Times New Roman"/>
                <w:sz w:val="20"/>
                <w:szCs w:val="20"/>
                <w:vertAlign w:val="subscript"/>
              </w:rPr>
              <w:t>1</w:t>
            </w:r>
          </w:p>
        </w:tc>
        <w:tc>
          <w:tcPr>
            <w:tcW w:w="674" w:type="dxa"/>
            <w:noWrap/>
            <w:hideMark/>
          </w:tcPr>
          <w:p w14:paraId="1144DF7C" w14:textId="77777777" w:rsidR="003E4FE1" w:rsidRPr="00A57C20" w:rsidRDefault="003E4FE1" w:rsidP="00A57C20">
            <w:pPr>
              <w:jc w:val="center"/>
              <w:rPr>
                <w:rFonts w:ascii="Times New Roman" w:hAnsi="Times New Roman" w:cs="Times New Roman"/>
                <w:sz w:val="20"/>
                <w:szCs w:val="20"/>
              </w:rPr>
            </w:pPr>
            <w:r w:rsidRPr="00A57C20">
              <w:rPr>
                <w:rFonts w:ascii="Times New Roman" w:hAnsi="Times New Roman" w:cs="Times New Roman"/>
                <w:sz w:val="20"/>
                <w:szCs w:val="20"/>
              </w:rPr>
              <w:t>0.22</w:t>
            </w:r>
          </w:p>
        </w:tc>
        <w:tc>
          <w:tcPr>
            <w:tcW w:w="830" w:type="dxa"/>
            <w:noWrap/>
            <w:hideMark/>
          </w:tcPr>
          <w:p w14:paraId="1A3E4708" w14:textId="77777777" w:rsidR="003E4FE1" w:rsidRPr="00A57C20" w:rsidRDefault="003E4FE1" w:rsidP="00A57C20">
            <w:pPr>
              <w:jc w:val="center"/>
              <w:rPr>
                <w:rFonts w:ascii="Times New Roman" w:hAnsi="Times New Roman" w:cs="Times New Roman"/>
                <w:sz w:val="20"/>
                <w:szCs w:val="20"/>
              </w:rPr>
            </w:pPr>
            <w:r w:rsidRPr="00A57C20">
              <w:rPr>
                <w:rFonts w:ascii="Times New Roman" w:hAnsi="Times New Roman" w:cs="Times New Roman"/>
                <w:sz w:val="20"/>
                <w:szCs w:val="20"/>
              </w:rPr>
              <w:t>0.0007</w:t>
            </w:r>
          </w:p>
        </w:tc>
        <w:tc>
          <w:tcPr>
            <w:tcW w:w="871" w:type="dxa"/>
            <w:noWrap/>
            <w:hideMark/>
          </w:tcPr>
          <w:p w14:paraId="6237AD1C" w14:textId="77777777" w:rsidR="003E4FE1" w:rsidRPr="00A57C20" w:rsidRDefault="003E4FE1" w:rsidP="00A57C20">
            <w:pPr>
              <w:jc w:val="center"/>
              <w:rPr>
                <w:rFonts w:ascii="Times New Roman" w:hAnsi="Times New Roman" w:cs="Times New Roman"/>
                <w:sz w:val="20"/>
                <w:szCs w:val="20"/>
              </w:rPr>
            </w:pPr>
            <w:r w:rsidRPr="00A57C20">
              <w:rPr>
                <w:rFonts w:ascii="Times New Roman" w:hAnsi="Times New Roman" w:cs="Times New Roman"/>
                <w:sz w:val="20"/>
                <w:szCs w:val="20"/>
              </w:rPr>
              <w:t>0.0038</w:t>
            </w:r>
          </w:p>
        </w:tc>
        <w:tc>
          <w:tcPr>
            <w:tcW w:w="851" w:type="dxa"/>
            <w:noWrap/>
            <w:hideMark/>
          </w:tcPr>
          <w:p w14:paraId="0CF8F5A6" w14:textId="77777777" w:rsidR="003E4FE1" w:rsidRPr="00A57C20" w:rsidRDefault="003E4FE1" w:rsidP="00A57C20">
            <w:pPr>
              <w:jc w:val="center"/>
              <w:rPr>
                <w:rFonts w:ascii="Times New Roman" w:hAnsi="Times New Roman" w:cs="Times New Roman"/>
                <w:sz w:val="20"/>
                <w:szCs w:val="20"/>
              </w:rPr>
            </w:pPr>
            <w:r w:rsidRPr="00A57C20">
              <w:rPr>
                <w:rFonts w:ascii="Times New Roman" w:hAnsi="Times New Roman" w:cs="Times New Roman"/>
                <w:sz w:val="20"/>
                <w:szCs w:val="20"/>
              </w:rPr>
              <w:t>0.2162</w:t>
            </w:r>
          </w:p>
        </w:tc>
        <w:tc>
          <w:tcPr>
            <w:tcW w:w="1701" w:type="dxa"/>
            <w:noWrap/>
            <w:hideMark/>
          </w:tcPr>
          <w:p w14:paraId="45F4990D" w14:textId="77777777" w:rsidR="003E4FE1" w:rsidRPr="00A57C20" w:rsidRDefault="003E4FE1" w:rsidP="00A57C20">
            <w:pPr>
              <w:jc w:val="center"/>
              <w:rPr>
                <w:rFonts w:ascii="Times New Roman" w:hAnsi="Times New Roman" w:cs="Times New Roman"/>
                <w:sz w:val="20"/>
                <w:szCs w:val="20"/>
              </w:rPr>
            </w:pPr>
            <w:r w:rsidRPr="00A57C20">
              <w:rPr>
                <w:rFonts w:ascii="Times New Roman" w:hAnsi="Times New Roman" w:cs="Times New Roman"/>
                <w:sz w:val="20"/>
                <w:szCs w:val="20"/>
              </w:rPr>
              <w:t>308.85</w:t>
            </w:r>
          </w:p>
        </w:tc>
        <w:tc>
          <w:tcPr>
            <w:tcW w:w="1701" w:type="dxa"/>
            <w:noWrap/>
            <w:hideMark/>
          </w:tcPr>
          <w:p w14:paraId="53A066F5" w14:textId="77777777" w:rsidR="003E4FE1" w:rsidRPr="00A57C20" w:rsidRDefault="003E4FE1" w:rsidP="00A57C20">
            <w:pPr>
              <w:jc w:val="center"/>
              <w:rPr>
                <w:rFonts w:ascii="Times New Roman" w:hAnsi="Times New Roman" w:cs="Times New Roman"/>
                <w:sz w:val="20"/>
                <w:szCs w:val="20"/>
              </w:rPr>
            </w:pPr>
            <w:r w:rsidRPr="00A57C20">
              <w:rPr>
                <w:rFonts w:ascii="Times New Roman" w:hAnsi="Times New Roman" w:cs="Times New Roman"/>
                <w:sz w:val="20"/>
                <w:szCs w:val="20"/>
              </w:rPr>
              <w:t>6177</w:t>
            </w:r>
          </w:p>
        </w:tc>
        <w:tc>
          <w:tcPr>
            <w:tcW w:w="683" w:type="dxa"/>
            <w:noWrap/>
            <w:hideMark/>
          </w:tcPr>
          <w:p w14:paraId="4B9A99AC" w14:textId="77777777" w:rsidR="003E4FE1" w:rsidRPr="00A57C20" w:rsidRDefault="003E4FE1" w:rsidP="00A57C20">
            <w:pPr>
              <w:jc w:val="center"/>
              <w:rPr>
                <w:rFonts w:ascii="Times New Roman" w:hAnsi="Times New Roman" w:cs="Times New Roman"/>
                <w:b/>
                <w:bCs/>
                <w:sz w:val="20"/>
                <w:szCs w:val="20"/>
              </w:rPr>
            </w:pPr>
            <w:r w:rsidRPr="00A57C20">
              <w:rPr>
                <w:rFonts w:ascii="Times New Roman" w:hAnsi="Times New Roman" w:cs="Times New Roman"/>
                <w:b/>
                <w:bCs/>
                <w:sz w:val="20"/>
                <w:szCs w:val="20"/>
              </w:rPr>
              <w:t>9</w:t>
            </w:r>
          </w:p>
        </w:tc>
      </w:tr>
      <w:tr w:rsidR="003E4FE1" w:rsidRPr="00141BE3" w14:paraId="4B3E7C02" w14:textId="77777777" w:rsidTr="003E4FE1">
        <w:trPr>
          <w:trHeight w:val="375"/>
        </w:trPr>
        <w:tc>
          <w:tcPr>
            <w:tcW w:w="1022" w:type="dxa"/>
            <w:noWrap/>
            <w:hideMark/>
          </w:tcPr>
          <w:p w14:paraId="5BAE3203" w14:textId="77777777" w:rsidR="003E4FE1" w:rsidRPr="00A57C20" w:rsidRDefault="003E4FE1" w:rsidP="00A57C20">
            <w:pPr>
              <w:jc w:val="center"/>
              <w:rPr>
                <w:rFonts w:ascii="Times New Roman" w:hAnsi="Times New Roman" w:cs="Times New Roman"/>
                <w:sz w:val="20"/>
                <w:szCs w:val="20"/>
              </w:rPr>
            </w:pPr>
            <w:r w:rsidRPr="00A57C20">
              <w:rPr>
                <w:rFonts w:ascii="Times New Roman" w:hAnsi="Times New Roman" w:cs="Times New Roman"/>
                <w:sz w:val="20"/>
                <w:szCs w:val="20"/>
              </w:rPr>
              <w:t>I</w:t>
            </w:r>
            <w:r w:rsidRPr="00A57C20">
              <w:rPr>
                <w:rFonts w:ascii="Times New Roman" w:hAnsi="Times New Roman" w:cs="Times New Roman"/>
                <w:sz w:val="20"/>
                <w:szCs w:val="20"/>
                <w:vertAlign w:val="subscript"/>
              </w:rPr>
              <w:t>15</w:t>
            </w:r>
          </w:p>
        </w:tc>
        <w:tc>
          <w:tcPr>
            <w:tcW w:w="674" w:type="dxa"/>
            <w:noWrap/>
            <w:hideMark/>
          </w:tcPr>
          <w:p w14:paraId="44C177D4" w14:textId="77777777" w:rsidR="003E4FE1" w:rsidRPr="00A57C20" w:rsidRDefault="003E4FE1" w:rsidP="00A57C20">
            <w:pPr>
              <w:jc w:val="center"/>
              <w:rPr>
                <w:rFonts w:ascii="Times New Roman" w:hAnsi="Times New Roman" w:cs="Times New Roman"/>
                <w:sz w:val="20"/>
                <w:szCs w:val="20"/>
              </w:rPr>
            </w:pPr>
            <w:r w:rsidRPr="00A57C20">
              <w:rPr>
                <w:rFonts w:ascii="Times New Roman" w:hAnsi="Times New Roman" w:cs="Times New Roman"/>
                <w:sz w:val="20"/>
                <w:szCs w:val="20"/>
              </w:rPr>
              <w:t>0.38</w:t>
            </w:r>
          </w:p>
        </w:tc>
        <w:tc>
          <w:tcPr>
            <w:tcW w:w="830" w:type="dxa"/>
            <w:noWrap/>
            <w:hideMark/>
          </w:tcPr>
          <w:p w14:paraId="4D1ED895" w14:textId="77777777" w:rsidR="003E4FE1" w:rsidRPr="00A57C20" w:rsidRDefault="003E4FE1" w:rsidP="00A57C20">
            <w:pPr>
              <w:jc w:val="center"/>
              <w:rPr>
                <w:rFonts w:ascii="Times New Roman" w:hAnsi="Times New Roman" w:cs="Times New Roman"/>
                <w:sz w:val="20"/>
                <w:szCs w:val="20"/>
              </w:rPr>
            </w:pPr>
            <w:r w:rsidRPr="00A57C20">
              <w:rPr>
                <w:rFonts w:ascii="Times New Roman" w:hAnsi="Times New Roman" w:cs="Times New Roman"/>
                <w:sz w:val="20"/>
                <w:szCs w:val="20"/>
              </w:rPr>
              <w:t>0.0007</w:t>
            </w:r>
          </w:p>
        </w:tc>
        <w:tc>
          <w:tcPr>
            <w:tcW w:w="871" w:type="dxa"/>
            <w:noWrap/>
            <w:hideMark/>
          </w:tcPr>
          <w:p w14:paraId="33679A6E" w14:textId="77777777" w:rsidR="003E4FE1" w:rsidRPr="00A57C20" w:rsidRDefault="003E4FE1" w:rsidP="00A57C20">
            <w:pPr>
              <w:jc w:val="center"/>
              <w:rPr>
                <w:rFonts w:ascii="Times New Roman" w:hAnsi="Times New Roman" w:cs="Times New Roman"/>
                <w:sz w:val="20"/>
                <w:szCs w:val="20"/>
              </w:rPr>
            </w:pPr>
            <w:r w:rsidRPr="00A57C20">
              <w:rPr>
                <w:rFonts w:ascii="Times New Roman" w:hAnsi="Times New Roman" w:cs="Times New Roman"/>
                <w:sz w:val="20"/>
                <w:szCs w:val="20"/>
              </w:rPr>
              <w:t>0.0038</w:t>
            </w:r>
          </w:p>
        </w:tc>
        <w:tc>
          <w:tcPr>
            <w:tcW w:w="851" w:type="dxa"/>
            <w:noWrap/>
            <w:hideMark/>
          </w:tcPr>
          <w:p w14:paraId="289C40AF" w14:textId="77777777" w:rsidR="003E4FE1" w:rsidRPr="00A57C20" w:rsidRDefault="003E4FE1" w:rsidP="00A57C20">
            <w:pPr>
              <w:jc w:val="center"/>
              <w:rPr>
                <w:rFonts w:ascii="Times New Roman" w:hAnsi="Times New Roman" w:cs="Times New Roman"/>
                <w:sz w:val="20"/>
                <w:szCs w:val="20"/>
              </w:rPr>
            </w:pPr>
            <w:r w:rsidRPr="00A57C20">
              <w:rPr>
                <w:rFonts w:ascii="Times New Roman" w:hAnsi="Times New Roman" w:cs="Times New Roman"/>
                <w:sz w:val="20"/>
                <w:szCs w:val="20"/>
              </w:rPr>
              <w:t>0.3762</w:t>
            </w:r>
          </w:p>
        </w:tc>
        <w:tc>
          <w:tcPr>
            <w:tcW w:w="1701" w:type="dxa"/>
            <w:noWrap/>
            <w:hideMark/>
          </w:tcPr>
          <w:p w14:paraId="0D6A416F" w14:textId="77777777" w:rsidR="003E4FE1" w:rsidRPr="00A57C20" w:rsidRDefault="003E4FE1" w:rsidP="00A57C20">
            <w:pPr>
              <w:jc w:val="center"/>
              <w:rPr>
                <w:rFonts w:ascii="Times New Roman" w:hAnsi="Times New Roman" w:cs="Times New Roman"/>
                <w:sz w:val="20"/>
                <w:szCs w:val="20"/>
              </w:rPr>
            </w:pPr>
            <w:r w:rsidRPr="00A57C20">
              <w:rPr>
                <w:rFonts w:ascii="Times New Roman" w:hAnsi="Times New Roman" w:cs="Times New Roman"/>
                <w:sz w:val="20"/>
                <w:szCs w:val="20"/>
              </w:rPr>
              <w:t>537.42</w:t>
            </w:r>
          </w:p>
        </w:tc>
        <w:tc>
          <w:tcPr>
            <w:tcW w:w="1701" w:type="dxa"/>
            <w:noWrap/>
            <w:hideMark/>
          </w:tcPr>
          <w:p w14:paraId="405CFA38" w14:textId="77777777" w:rsidR="003E4FE1" w:rsidRPr="00A57C20" w:rsidRDefault="003E4FE1" w:rsidP="00A57C20">
            <w:pPr>
              <w:jc w:val="center"/>
              <w:rPr>
                <w:rFonts w:ascii="Times New Roman" w:hAnsi="Times New Roman" w:cs="Times New Roman"/>
                <w:sz w:val="20"/>
                <w:szCs w:val="20"/>
              </w:rPr>
            </w:pPr>
            <w:r w:rsidRPr="00A57C20">
              <w:rPr>
                <w:rFonts w:ascii="Times New Roman" w:hAnsi="Times New Roman" w:cs="Times New Roman"/>
                <w:sz w:val="20"/>
                <w:szCs w:val="20"/>
              </w:rPr>
              <w:t>10748.4</w:t>
            </w:r>
          </w:p>
        </w:tc>
        <w:tc>
          <w:tcPr>
            <w:tcW w:w="683" w:type="dxa"/>
            <w:noWrap/>
            <w:hideMark/>
          </w:tcPr>
          <w:p w14:paraId="49F80757" w14:textId="77777777" w:rsidR="003E4FE1" w:rsidRPr="00A57C20" w:rsidRDefault="003E4FE1" w:rsidP="00A57C20">
            <w:pPr>
              <w:jc w:val="center"/>
              <w:rPr>
                <w:rFonts w:ascii="Times New Roman" w:hAnsi="Times New Roman" w:cs="Times New Roman"/>
                <w:b/>
                <w:bCs/>
                <w:sz w:val="20"/>
                <w:szCs w:val="20"/>
              </w:rPr>
            </w:pPr>
            <w:r w:rsidRPr="00A57C20">
              <w:rPr>
                <w:rFonts w:ascii="Times New Roman" w:hAnsi="Times New Roman" w:cs="Times New Roman"/>
                <w:b/>
                <w:bCs/>
                <w:sz w:val="20"/>
                <w:szCs w:val="20"/>
              </w:rPr>
              <w:t>5</w:t>
            </w:r>
          </w:p>
        </w:tc>
      </w:tr>
      <w:tr w:rsidR="003E4FE1" w:rsidRPr="00141BE3" w14:paraId="4DFE6442" w14:textId="77777777" w:rsidTr="003E4FE1">
        <w:trPr>
          <w:trHeight w:val="375"/>
        </w:trPr>
        <w:tc>
          <w:tcPr>
            <w:tcW w:w="1022" w:type="dxa"/>
            <w:noWrap/>
            <w:hideMark/>
          </w:tcPr>
          <w:p w14:paraId="372825AE" w14:textId="77777777" w:rsidR="003E4FE1" w:rsidRPr="00A57C20" w:rsidRDefault="003E4FE1" w:rsidP="00A57C20">
            <w:pPr>
              <w:jc w:val="center"/>
              <w:rPr>
                <w:rFonts w:ascii="Times New Roman" w:hAnsi="Times New Roman" w:cs="Times New Roman"/>
                <w:sz w:val="20"/>
                <w:szCs w:val="20"/>
              </w:rPr>
            </w:pPr>
            <w:r w:rsidRPr="00A57C20">
              <w:rPr>
                <w:rFonts w:ascii="Times New Roman" w:hAnsi="Times New Roman" w:cs="Times New Roman"/>
                <w:sz w:val="20"/>
                <w:szCs w:val="20"/>
              </w:rPr>
              <w:t>I</w:t>
            </w:r>
            <w:r w:rsidRPr="00A57C20">
              <w:rPr>
                <w:rFonts w:ascii="Times New Roman" w:hAnsi="Times New Roman" w:cs="Times New Roman"/>
                <w:sz w:val="20"/>
                <w:szCs w:val="20"/>
                <w:vertAlign w:val="subscript"/>
              </w:rPr>
              <w:t>45</w:t>
            </w:r>
          </w:p>
        </w:tc>
        <w:tc>
          <w:tcPr>
            <w:tcW w:w="674" w:type="dxa"/>
            <w:noWrap/>
            <w:hideMark/>
          </w:tcPr>
          <w:p w14:paraId="1A3A4C98" w14:textId="77777777" w:rsidR="003E4FE1" w:rsidRPr="00A57C20" w:rsidRDefault="003E4FE1" w:rsidP="00A57C20">
            <w:pPr>
              <w:jc w:val="center"/>
              <w:rPr>
                <w:rFonts w:ascii="Times New Roman" w:hAnsi="Times New Roman" w:cs="Times New Roman"/>
                <w:sz w:val="20"/>
                <w:szCs w:val="20"/>
              </w:rPr>
            </w:pPr>
            <w:r w:rsidRPr="00A57C20">
              <w:rPr>
                <w:rFonts w:ascii="Times New Roman" w:hAnsi="Times New Roman" w:cs="Times New Roman"/>
                <w:sz w:val="20"/>
                <w:szCs w:val="20"/>
              </w:rPr>
              <w:t>0.28</w:t>
            </w:r>
          </w:p>
        </w:tc>
        <w:tc>
          <w:tcPr>
            <w:tcW w:w="830" w:type="dxa"/>
            <w:noWrap/>
            <w:hideMark/>
          </w:tcPr>
          <w:p w14:paraId="49992887" w14:textId="77777777" w:rsidR="003E4FE1" w:rsidRPr="00A57C20" w:rsidRDefault="003E4FE1" w:rsidP="00A57C20">
            <w:pPr>
              <w:jc w:val="center"/>
              <w:rPr>
                <w:rFonts w:ascii="Times New Roman" w:hAnsi="Times New Roman" w:cs="Times New Roman"/>
                <w:sz w:val="20"/>
                <w:szCs w:val="20"/>
              </w:rPr>
            </w:pPr>
            <w:r w:rsidRPr="00A57C20">
              <w:rPr>
                <w:rFonts w:ascii="Times New Roman" w:hAnsi="Times New Roman" w:cs="Times New Roman"/>
                <w:sz w:val="20"/>
                <w:szCs w:val="20"/>
              </w:rPr>
              <w:t>0.0007</w:t>
            </w:r>
          </w:p>
        </w:tc>
        <w:tc>
          <w:tcPr>
            <w:tcW w:w="871" w:type="dxa"/>
            <w:noWrap/>
            <w:hideMark/>
          </w:tcPr>
          <w:p w14:paraId="13B49D8F" w14:textId="77777777" w:rsidR="003E4FE1" w:rsidRPr="00A57C20" w:rsidRDefault="003E4FE1" w:rsidP="00A57C20">
            <w:pPr>
              <w:jc w:val="center"/>
              <w:rPr>
                <w:rFonts w:ascii="Times New Roman" w:hAnsi="Times New Roman" w:cs="Times New Roman"/>
                <w:sz w:val="20"/>
                <w:szCs w:val="20"/>
              </w:rPr>
            </w:pPr>
            <w:r w:rsidRPr="00A57C20">
              <w:rPr>
                <w:rFonts w:ascii="Times New Roman" w:hAnsi="Times New Roman" w:cs="Times New Roman"/>
                <w:sz w:val="20"/>
                <w:szCs w:val="20"/>
              </w:rPr>
              <w:t>0.0038</w:t>
            </w:r>
          </w:p>
        </w:tc>
        <w:tc>
          <w:tcPr>
            <w:tcW w:w="851" w:type="dxa"/>
            <w:noWrap/>
            <w:hideMark/>
          </w:tcPr>
          <w:p w14:paraId="130D3A9D" w14:textId="77777777" w:rsidR="003E4FE1" w:rsidRPr="00A57C20" w:rsidRDefault="003E4FE1" w:rsidP="00A57C20">
            <w:pPr>
              <w:jc w:val="center"/>
              <w:rPr>
                <w:rFonts w:ascii="Times New Roman" w:hAnsi="Times New Roman" w:cs="Times New Roman"/>
                <w:sz w:val="20"/>
                <w:szCs w:val="20"/>
              </w:rPr>
            </w:pPr>
            <w:r w:rsidRPr="00A57C20">
              <w:rPr>
                <w:rFonts w:ascii="Times New Roman" w:hAnsi="Times New Roman" w:cs="Times New Roman"/>
                <w:sz w:val="20"/>
                <w:szCs w:val="20"/>
              </w:rPr>
              <w:t>0.2762</w:t>
            </w:r>
          </w:p>
        </w:tc>
        <w:tc>
          <w:tcPr>
            <w:tcW w:w="1701" w:type="dxa"/>
            <w:noWrap/>
            <w:hideMark/>
          </w:tcPr>
          <w:p w14:paraId="7D8E4D55" w14:textId="77777777" w:rsidR="003E4FE1" w:rsidRPr="00A57C20" w:rsidRDefault="003E4FE1" w:rsidP="00A57C20">
            <w:pPr>
              <w:jc w:val="center"/>
              <w:rPr>
                <w:rFonts w:ascii="Times New Roman" w:hAnsi="Times New Roman" w:cs="Times New Roman"/>
                <w:sz w:val="20"/>
                <w:szCs w:val="20"/>
              </w:rPr>
            </w:pPr>
            <w:r w:rsidRPr="00A57C20">
              <w:rPr>
                <w:rFonts w:ascii="Times New Roman" w:hAnsi="Times New Roman" w:cs="Times New Roman"/>
                <w:sz w:val="20"/>
                <w:szCs w:val="20"/>
              </w:rPr>
              <w:t>394.57</w:t>
            </w:r>
          </w:p>
        </w:tc>
        <w:tc>
          <w:tcPr>
            <w:tcW w:w="1701" w:type="dxa"/>
            <w:noWrap/>
            <w:hideMark/>
          </w:tcPr>
          <w:p w14:paraId="5739ADD7" w14:textId="77777777" w:rsidR="003E4FE1" w:rsidRPr="00A57C20" w:rsidRDefault="003E4FE1" w:rsidP="00A57C20">
            <w:pPr>
              <w:jc w:val="center"/>
              <w:rPr>
                <w:rFonts w:ascii="Times New Roman" w:hAnsi="Times New Roman" w:cs="Times New Roman"/>
                <w:sz w:val="20"/>
                <w:szCs w:val="20"/>
              </w:rPr>
            </w:pPr>
            <w:r w:rsidRPr="00A57C20">
              <w:rPr>
                <w:rFonts w:ascii="Times New Roman" w:hAnsi="Times New Roman" w:cs="Times New Roman"/>
                <w:sz w:val="20"/>
                <w:szCs w:val="20"/>
              </w:rPr>
              <w:t>7891.4</w:t>
            </w:r>
          </w:p>
        </w:tc>
        <w:tc>
          <w:tcPr>
            <w:tcW w:w="683" w:type="dxa"/>
            <w:noWrap/>
            <w:hideMark/>
          </w:tcPr>
          <w:p w14:paraId="5ACEE39A" w14:textId="77777777" w:rsidR="003E4FE1" w:rsidRPr="00A57C20" w:rsidRDefault="003E4FE1" w:rsidP="00A57C20">
            <w:pPr>
              <w:jc w:val="center"/>
              <w:rPr>
                <w:rFonts w:ascii="Times New Roman" w:hAnsi="Times New Roman" w:cs="Times New Roman"/>
                <w:b/>
                <w:bCs/>
                <w:sz w:val="20"/>
                <w:szCs w:val="20"/>
              </w:rPr>
            </w:pPr>
            <w:r w:rsidRPr="00A57C20">
              <w:rPr>
                <w:rFonts w:ascii="Times New Roman" w:hAnsi="Times New Roman" w:cs="Times New Roman"/>
                <w:b/>
                <w:bCs/>
                <w:sz w:val="20"/>
                <w:szCs w:val="20"/>
              </w:rPr>
              <w:t>7</w:t>
            </w:r>
          </w:p>
        </w:tc>
      </w:tr>
      <w:tr w:rsidR="003E4FE1" w:rsidRPr="00141BE3" w14:paraId="418F7D6C" w14:textId="77777777" w:rsidTr="003E4FE1">
        <w:trPr>
          <w:trHeight w:val="375"/>
        </w:trPr>
        <w:tc>
          <w:tcPr>
            <w:tcW w:w="1022" w:type="dxa"/>
            <w:noWrap/>
            <w:hideMark/>
          </w:tcPr>
          <w:p w14:paraId="33592599" w14:textId="77777777" w:rsidR="003E4FE1" w:rsidRPr="00A57C20" w:rsidRDefault="003E4FE1" w:rsidP="00A57C20">
            <w:pPr>
              <w:jc w:val="center"/>
              <w:rPr>
                <w:rFonts w:ascii="Times New Roman" w:hAnsi="Times New Roman" w:cs="Times New Roman"/>
                <w:sz w:val="20"/>
                <w:szCs w:val="20"/>
              </w:rPr>
            </w:pPr>
            <w:r w:rsidRPr="00A57C20">
              <w:rPr>
                <w:rFonts w:ascii="Times New Roman" w:hAnsi="Times New Roman" w:cs="Times New Roman"/>
                <w:sz w:val="20"/>
                <w:szCs w:val="20"/>
              </w:rPr>
              <w:t>I</w:t>
            </w:r>
            <w:r w:rsidRPr="00A57C20">
              <w:rPr>
                <w:rFonts w:ascii="Times New Roman" w:hAnsi="Times New Roman" w:cs="Times New Roman"/>
                <w:sz w:val="20"/>
                <w:szCs w:val="20"/>
                <w:vertAlign w:val="subscript"/>
              </w:rPr>
              <w:t>46</w:t>
            </w:r>
          </w:p>
        </w:tc>
        <w:tc>
          <w:tcPr>
            <w:tcW w:w="674" w:type="dxa"/>
            <w:noWrap/>
            <w:hideMark/>
          </w:tcPr>
          <w:p w14:paraId="7E042E74" w14:textId="77777777" w:rsidR="003E4FE1" w:rsidRPr="00A57C20" w:rsidRDefault="003E4FE1" w:rsidP="00A57C20">
            <w:pPr>
              <w:jc w:val="center"/>
              <w:rPr>
                <w:rFonts w:ascii="Times New Roman" w:hAnsi="Times New Roman" w:cs="Times New Roman"/>
                <w:sz w:val="20"/>
                <w:szCs w:val="20"/>
              </w:rPr>
            </w:pPr>
            <w:r w:rsidRPr="00A57C20">
              <w:rPr>
                <w:rFonts w:ascii="Times New Roman" w:hAnsi="Times New Roman" w:cs="Times New Roman"/>
                <w:sz w:val="20"/>
                <w:szCs w:val="20"/>
              </w:rPr>
              <w:t>0.41</w:t>
            </w:r>
          </w:p>
        </w:tc>
        <w:tc>
          <w:tcPr>
            <w:tcW w:w="830" w:type="dxa"/>
            <w:noWrap/>
            <w:hideMark/>
          </w:tcPr>
          <w:p w14:paraId="01770A1C" w14:textId="77777777" w:rsidR="003E4FE1" w:rsidRPr="00A57C20" w:rsidRDefault="003E4FE1" w:rsidP="00A57C20">
            <w:pPr>
              <w:jc w:val="center"/>
              <w:rPr>
                <w:rFonts w:ascii="Times New Roman" w:hAnsi="Times New Roman" w:cs="Times New Roman"/>
                <w:sz w:val="20"/>
                <w:szCs w:val="20"/>
              </w:rPr>
            </w:pPr>
            <w:r w:rsidRPr="00A57C20">
              <w:rPr>
                <w:rFonts w:ascii="Times New Roman" w:hAnsi="Times New Roman" w:cs="Times New Roman"/>
                <w:sz w:val="20"/>
                <w:szCs w:val="20"/>
              </w:rPr>
              <w:t>0.0007</w:t>
            </w:r>
          </w:p>
        </w:tc>
        <w:tc>
          <w:tcPr>
            <w:tcW w:w="871" w:type="dxa"/>
            <w:noWrap/>
            <w:hideMark/>
          </w:tcPr>
          <w:p w14:paraId="4ECB9249" w14:textId="77777777" w:rsidR="003E4FE1" w:rsidRPr="00A57C20" w:rsidRDefault="003E4FE1" w:rsidP="00A57C20">
            <w:pPr>
              <w:jc w:val="center"/>
              <w:rPr>
                <w:rFonts w:ascii="Times New Roman" w:hAnsi="Times New Roman" w:cs="Times New Roman"/>
                <w:sz w:val="20"/>
                <w:szCs w:val="20"/>
              </w:rPr>
            </w:pPr>
            <w:r w:rsidRPr="00A57C20">
              <w:rPr>
                <w:rFonts w:ascii="Times New Roman" w:hAnsi="Times New Roman" w:cs="Times New Roman"/>
                <w:sz w:val="20"/>
                <w:szCs w:val="20"/>
              </w:rPr>
              <w:t>0.0038</w:t>
            </w:r>
          </w:p>
        </w:tc>
        <w:tc>
          <w:tcPr>
            <w:tcW w:w="851" w:type="dxa"/>
            <w:noWrap/>
            <w:hideMark/>
          </w:tcPr>
          <w:p w14:paraId="72B7EA9C" w14:textId="77777777" w:rsidR="003E4FE1" w:rsidRPr="00A57C20" w:rsidRDefault="003E4FE1" w:rsidP="00A57C20">
            <w:pPr>
              <w:jc w:val="center"/>
              <w:rPr>
                <w:rFonts w:ascii="Times New Roman" w:hAnsi="Times New Roman" w:cs="Times New Roman"/>
                <w:sz w:val="20"/>
                <w:szCs w:val="20"/>
              </w:rPr>
            </w:pPr>
            <w:r w:rsidRPr="00A57C20">
              <w:rPr>
                <w:rFonts w:ascii="Times New Roman" w:hAnsi="Times New Roman" w:cs="Times New Roman"/>
                <w:sz w:val="20"/>
                <w:szCs w:val="20"/>
              </w:rPr>
              <w:t>0.4062</w:t>
            </w:r>
          </w:p>
        </w:tc>
        <w:tc>
          <w:tcPr>
            <w:tcW w:w="1701" w:type="dxa"/>
            <w:noWrap/>
            <w:hideMark/>
          </w:tcPr>
          <w:p w14:paraId="14B06427" w14:textId="77777777" w:rsidR="003E4FE1" w:rsidRPr="00A57C20" w:rsidRDefault="003E4FE1" w:rsidP="00A57C20">
            <w:pPr>
              <w:jc w:val="center"/>
              <w:rPr>
                <w:rFonts w:ascii="Times New Roman" w:hAnsi="Times New Roman" w:cs="Times New Roman"/>
                <w:sz w:val="20"/>
                <w:szCs w:val="20"/>
              </w:rPr>
            </w:pPr>
            <w:r w:rsidRPr="00A57C20">
              <w:rPr>
                <w:rFonts w:ascii="Times New Roman" w:hAnsi="Times New Roman" w:cs="Times New Roman"/>
                <w:sz w:val="20"/>
                <w:szCs w:val="20"/>
              </w:rPr>
              <w:t>580.28</w:t>
            </w:r>
          </w:p>
        </w:tc>
        <w:tc>
          <w:tcPr>
            <w:tcW w:w="1701" w:type="dxa"/>
            <w:noWrap/>
            <w:hideMark/>
          </w:tcPr>
          <w:p w14:paraId="4DFEDAD9" w14:textId="77777777" w:rsidR="003E4FE1" w:rsidRPr="00A57C20" w:rsidRDefault="003E4FE1" w:rsidP="00A57C20">
            <w:pPr>
              <w:jc w:val="center"/>
              <w:rPr>
                <w:rFonts w:ascii="Times New Roman" w:hAnsi="Times New Roman" w:cs="Times New Roman"/>
                <w:sz w:val="20"/>
                <w:szCs w:val="20"/>
              </w:rPr>
            </w:pPr>
            <w:r w:rsidRPr="00A57C20">
              <w:rPr>
                <w:rFonts w:ascii="Times New Roman" w:hAnsi="Times New Roman" w:cs="Times New Roman"/>
                <w:sz w:val="20"/>
                <w:szCs w:val="20"/>
              </w:rPr>
              <w:t>11605.6</w:t>
            </w:r>
          </w:p>
        </w:tc>
        <w:tc>
          <w:tcPr>
            <w:tcW w:w="683" w:type="dxa"/>
            <w:noWrap/>
            <w:hideMark/>
          </w:tcPr>
          <w:p w14:paraId="451E96E4" w14:textId="77777777" w:rsidR="003E4FE1" w:rsidRPr="00A57C20" w:rsidRDefault="003E4FE1" w:rsidP="00A57C20">
            <w:pPr>
              <w:jc w:val="center"/>
              <w:rPr>
                <w:rFonts w:ascii="Times New Roman" w:hAnsi="Times New Roman" w:cs="Times New Roman"/>
                <w:b/>
                <w:bCs/>
                <w:sz w:val="20"/>
                <w:szCs w:val="20"/>
              </w:rPr>
            </w:pPr>
            <w:r w:rsidRPr="00A57C20">
              <w:rPr>
                <w:rFonts w:ascii="Times New Roman" w:hAnsi="Times New Roman" w:cs="Times New Roman"/>
                <w:b/>
                <w:bCs/>
                <w:sz w:val="20"/>
                <w:szCs w:val="20"/>
              </w:rPr>
              <w:t>3</w:t>
            </w:r>
          </w:p>
        </w:tc>
      </w:tr>
      <w:tr w:rsidR="003E4FE1" w:rsidRPr="00141BE3" w14:paraId="5A1246B4" w14:textId="77777777" w:rsidTr="003E4FE1">
        <w:trPr>
          <w:trHeight w:val="375"/>
        </w:trPr>
        <w:tc>
          <w:tcPr>
            <w:tcW w:w="1022" w:type="dxa"/>
            <w:noWrap/>
            <w:hideMark/>
          </w:tcPr>
          <w:p w14:paraId="38CB74D9" w14:textId="77777777" w:rsidR="003E4FE1" w:rsidRPr="00A57C20" w:rsidRDefault="003E4FE1" w:rsidP="00A57C20">
            <w:pPr>
              <w:jc w:val="center"/>
              <w:rPr>
                <w:rFonts w:ascii="Times New Roman" w:hAnsi="Times New Roman" w:cs="Times New Roman"/>
                <w:sz w:val="20"/>
                <w:szCs w:val="20"/>
              </w:rPr>
            </w:pPr>
            <w:r w:rsidRPr="00A57C20">
              <w:rPr>
                <w:rFonts w:ascii="Times New Roman" w:hAnsi="Times New Roman" w:cs="Times New Roman"/>
                <w:sz w:val="20"/>
                <w:szCs w:val="20"/>
              </w:rPr>
              <w:t>I</w:t>
            </w:r>
            <w:r w:rsidRPr="00A57C20">
              <w:rPr>
                <w:rFonts w:ascii="Times New Roman" w:hAnsi="Times New Roman" w:cs="Times New Roman"/>
                <w:sz w:val="20"/>
                <w:szCs w:val="20"/>
                <w:vertAlign w:val="subscript"/>
              </w:rPr>
              <w:t>47</w:t>
            </w:r>
          </w:p>
        </w:tc>
        <w:tc>
          <w:tcPr>
            <w:tcW w:w="674" w:type="dxa"/>
            <w:noWrap/>
            <w:hideMark/>
          </w:tcPr>
          <w:p w14:paraId="704E6FC9" w14:textId="77777777" w:rsidR="003E4FE1" w:rsidRPr="00A57C20" w:rsidRDefault="003E4FE1" w:rsidP="00A57C20">
            <w:pPr>
              <w:jc w:val="center"/>
              <w:rPr>
                <w:rFonts w:ascii="Times New Roman" w:hAnsi="Times New Roman" w:cs="Times New Roman"/>
                <w:sz w:val="20"/>
                <w:szCs w:val="20"/>
              </w:rPr>
            </w:pPr>
            <w:r w:rsidRPr="00A57C20">
              <w:rPr>
                <w:rFonts w:ascii="Times New Roman" w:hAnsi="Times New Roman" w:cs="Times New Roman"/>
                <w:sz w:val="20"/>
                <w:szCs w:val="20"/>
              </w:rPr>
              <w:t>0.51</w:t>
            </w:r>
          </w:p>
        </w:tc>
        <w:tc>
          <w:tcPr>
            <w:tcW w:w="830" w:type="dxa"/>
            <w:noWrap/>
            <w:hideMark/>
          </w:tcPr>
          <w:p w14:paraId="0C2372C0" w14:textId="77777777" w:rsidR="003E4FE1" w:rsidRPr="00A57C20" w:rsidRDefault="003E4FE1" w:rsidP="00A57C20">
            <w:pPr>
              <w:jc w:val="center"/>
              <w:rPr>
                <w:rFonts w:ascii="Times New Roman" w:hAnsi="Times New Roman" w:cs="Times New Roman"/>
                <w:sz w:val="20"/>
                <w:szCs w:val="20"/>
              </w:rPr>
            </w:pPr>
            <w:r w:rsidRPr="00A57C20">
              <w:rPr>
                <w:rFonts w:ascii="Times New Roman" w:hAnsi="Times New Roman" w:cs="Times New Roman"/>
                <w:sz w:val="20"/>
                <w:szCs w:val="20"/>
              </w:rPr>
              <w:t>0.0007</w:t>
            </w:r>
          </w:p>
        </w:tc>
        <w:tc>
          <w:tcPr>
            <w:tcW w:w="871" w:type="dxa"/>
            <w:noWrap/>
            <w:hideMark/>
          </w:tcPr>
          <w:p w14:paraId="46F5E5A0" w14:textId="77777777" w:rsidR="003E4FE1" w:rsidRPr="00A57C20" w:rsidRDefault="003E4FE1" w:rsidP="00A57C20">
            <w:pPr>
              <w:jc w:val="center"/>
              <w:rPr>
                <w:rFonts w:ascii="Times New Roman" w:hAnsi="Times New Roman" w:cs="Times New Roman"/>
                <w:sz w:val="20"/>
                <w:szCs w:val="20"/>
              </w:rPr>
            </w:pPr>
            <w:r w:rsidRPr="00A57C20">
              <w:rPr>
                <w:rFonts w:ascii="Times New Roman" w:hAnsi="Times New Roman" w:cs="Times New Roman"/>
                <w:sz w:val="20"/>
                <w:szCs w:val="20"/>
              </w:rPr>
              <w:t>0.0038</w:t>
            </w:r>
          </w:p>
        </w:tc>
        <w:tc>
          <w:tcPr>
            <w:tcW w:w="851" w:type="dxa"/>
            <w:noWrap/>
            <w:hideMark/>
          </w:tcPr>
          <w:p w14:paraId="6276F59A" w14:textId="77777777" w:rsidR="003E4FE1" w:rsidRPr="00A57C20" w:rsidRDefault="003E4FE1" w:rsidP="00A57C20">
            <w:pPr>
              <w:jc w:val="center"/>
              <w:rPr>
                <w:rFonts w:ascii="Times New Roman" w:hAnsi="Times New Roman" w:cs="Times New Roman"/>
                <w:sz w:val="20"/>
                <w:szCs w:val="20"/>
              </w:rPr>
            </w:pPr>
            <w:r w:rsidRPr="00A57C20">
              <w:rPr>
                <w:rFonts w:ascii="Times New Roman" w:hAnsi="Times New Roman" w:cs="Times New Roman"/>
                <w:sz w:val="20"/>
                <w:szCs w:val="20"/>
              </w:rPr>
              <w:t>0.5062</w:t>
            </w:r>
          </w:p>
        </w:tc>
        <w:tc>
          <w:tcPr>
            <w:tcW w:w="1701" w:type="dxa"/>
            <w:noWrap/>
            <w:hideMark/>
          </w:tcPr>
          <w:p w14:paraId="08B903EB" w14:textId="77777777" w:rsidR="003E4FE1" w:rsidRPr="00A57C20" w:rsidRDefault="003E4FE1" w:rsidP="00A57C20">
            <w:pPr>
              <w:jc w:val="center"/>
              <w:rPr>
                <w:rFonts w:ascii="Times New Roman" w:hAnsi="Times New Roman" w:cs="Times New Roman"/>
                <w:sz w:val="20"/>
                <w:szCs w:val="20"/>
              </w:rPr>
            </w:pPr>
            <w:r w:rsidRPr="00A57C20">
              <w:rPr>
                <w:rFonts w:ascii="Times New Roman" w:hAnsi="Times New Roman" w:cs="Times New Roman"/>
                <w:sz w:val="20"/>
                <w:szCs w:val="20"/>
              </w:rPr>
              <w:t>723.14</w:t>
            </w:r>
          </w:p>
        </w:tc>
        <w:tc>
          <w:tcPr>
            <w:tcW w:w="1701" w:type="dxa"/>
            <w:noWrap/>
            <w:hideMark/>
          </w:tcPr>
          <w:p w14:paraId="3CD80239" w14:textId="77777777" w:rsidR="003E4FE1" w:rsidRPr="00A57C20" w:rsidRDefault="003E4FE1" w:rsidP="00A57C20">
            <w:pPr>
              <w:jc w:val="center"/>
              <w:rPr>
                <w:rFonts w:ascii="Times New Roman" w:hAnsi="Times New Roman" w:cs="Times New Roman"/>
                <w:sz w:val="20"/>
                <w:szCs w:val="20"/>
              </w:rPr>
            </w:pPr>
            <w:r w:rsidRPr="00A57C20">
              <w:rPr>
                <w:rFonts w:ascii="Times New Roman" w:hAnsi="Times New Roman" w:cs="Times New Roman"/>
                <w:sz w:val="20"/>
                <w:szCs w:val="20"/>
              </w:rPr>
              <w:t>14462.8</w:t>
            </w:r>
          </w:p>
        </w:tc>
        <w:tc>
          <w:tcPr>
            <w:tcW w:w="683" w:type="dxa"/>
            <w:noWrap/>
            <w:hideMark/>
          </w:tcPr>
          <w:p w14:paraId="45DA12DB" w14:textId="77777777" w:rsidR="003E4FE1" w:rsidRPr="00A57C20" w:rsidRDefault="003E4FE1" w:rsidP="00A57C20">
            <w:pPr>
              <w:jc w:val="center"/>
              <w:rPr>
                <w:rFonts w:ascii="Times New Roman" w:hAnsi="Times New Roman" w:cs="Times New Roman"/>
                <w:b/>
                <w:bCs/>
                <w:sz w:val="20"/>
                <w:szCs w:val="20"/>
              </w:rPr>
            </w:pPr>
            <w:r w:rsidRPr="00A57C20">
              <w:rPr>
                <w:rFonts w:ascii="Times New Roman" w:hAnsi="Times New Roman" w:cs="Times New Roman"/>
                <w:b/>
                <w:bCs/>
                <w:sz w:val="20"/>
                <w:szCs w:val="20"/>
              </w:rPr>
              <w:t>1</w:t>
            </w:r>
          </w:p>
        </w:tc>
      </w:tr>
      <w:tr w:rsidR="003E4FE1" w:rsidRPr="00141BE3" w14:paraId="61EE794C" w14:textId="77777777" w:rsidTr="003E4FE1">
        <w:trPr>
          <w:trHeight w:val="375"/>
        </w:trPr>
        <w:tc>
          <w:tcPr>
            <w:tcW w:w="1022" w:type="dxa"/>
            <w:noWrap/>
            <w:hideMark/>
          </w:tcPr>
          <w:p w14:paraId="0A2F5DDB" w14:textId="77777777" w:rsidR="003E4FE1" w:rsidRPr="00A57C20" w:rsidRDefault="003E4FE1" w:rsidP="00A57C20">
            <w:pPr>
              <w:jc w:val="center"/>
              <w:rPr>
                <w:rFonts w:ascii="Times New Roman" w:hAnsi="Times New Roman" w:cs="Times New Roman"/>
                <w:sz w:val="20"/>
                <w:szCs w:val="20"/>
              </w:rPr>
            </w:pPr>
            <w:r w:rsidRPr="00A57C20">
              <w:rPr>
                <w:rFonts w:ascii="Times New Roman" w:hAnsi="Times New Roman" w:cs="Times New Roman"/>
                <w:sz w:val="20"/>
                <w:szCs w:val="20"/>
              </w:rPr>
              <w:t>I</w:t>
            </w:r>
            <w:r w:rsidRPr="00A57C20">
              <w:rPr>
                <w:rFonts w:ascii="Times New Roman" w:hAnsi="Times New Roman" w:cs="Times New Roman"/>
                <w:sz w:val="20"/>
                <w:szCs w:val="20"/>
                <w:vertAlign w:val="subscript"/>
              </w:rPr>
              <w:t>48</w:t>
            </w:r>
          </w:p>
        </w:tc>
        <w:tc>
          <w:tcPr>
            <w:tcW w:w="674" w:type="dxa"/>
            <w:noWrap/>
            <w:hideMark/>
          </w:tcPr>
          <w:p w14:paraId="563054B4" w14:textId="77777777" w:rsidR="003E4FE1" w:rsidRPr="00A57C20" w:rsidRDefault="003E4FE1" w:rsidP="00A57C20">
            <w:pPr>
              <w:jc w:val="center"/>
              <w:rPr>
                <w:rFonts w:ascii="Times New Roman" w:hAnsi="Times New Roman" w:cs="Times New Roman"/>
                <w:sz w:val="20"/>
                <w:szCs w:val="20"/>
              </w:rPr>
            </w:pPr>
            <w:r w:rsidRPr="00A57C20">
              <w:rPr>
                <w:rFonts w:ascii="Times New Roman" w:hAnsi="Times New Roman" w:cs="Times New Roman"/>
                <w:sz w:val="20"/>
                <w:szCs w:val="20"/>
              </w:rPr>
              <w:t>0.26</w:t>
            </w:r>
          </w:p>
        </w:tc>
        <w:tc>
          <w:tcPr>
            <w:tcW w:w="830" w:type="dxa"/>
            <w:noWrap/>
            <w:hideMark/>
          </w:tcPr>
          <w:p w14:paraId="172E556F" w14:textId="77777777" w:rsidR="003E4FE1" w:rsidRPr="00A57C20" w:rsidRDefault="003E4FE1" w:rsidP="00A57C20">
            <w:pPr>
              <w:jc w:val="center"/>
              <w:rPr>
                <w:rFonts w:ascii="Times New Roman" w:hAnsi="Times New Roman" w:cs="Times New Roman"/>
                <w:sz w:val="20"/>
                <w:szCs w:val="20"/>
              </w:rPr>
            </w:pPr>
            <w:r w:rsidRPr="00A57C20">
              <w:rPr>
                <w:rFonts w:ascii="Times New Roman" w:hAnsi="Times New Roman" w:cs="Times New Roman"/>
                <w:sz w:val="20"/>
                <w:szCs w:val="20"/>
              </w:rPr>
              <w:t>0.0007</w:t>
            </w:r>
          </w:p>
        </w:tc>
        <w:tc>
          <w:tcPr>
            <w:tcW w:w="871" w:type="dxa"/>
            <w:noWrap/>
            <w:hideMark/>
          </w:tcPr>
          <w:p w14:paraId="67904735" w14:textId="77777777" w:rsidR="003E4FE1" w:rsidRPr="00A57C20" w:rsidRDefault="003E4FE1" w:rsidP="00A57C20">
            <w:pPr>
              <w:jc w:val="center"/>
              <w:rPr>
                <w:rFonts w:ascii="Times New Roman" w:hAnsi="Times New Roman" w:cs="Times New Roman"/>
                <w:sz w:val="20"/>
                <w:szCs w:val="20"/>
              </w:rPr>
            </w:pPr>
            <w:r w:rsidRPr="00A57C20">
              <w:rPr>
                <w:rFonts w:ascii="Times New Roman" w:hAnsi="Times New Roman" w:cs="Times New Roman"/>
                <w:sz w:val="20"/>
                <w:szCs w:val="20"/>
              </w:rPr>
              <w:t>0.0038</w:t>
            </w:r>
          </w:p>
        </w:tc>
        <w:tc>
          <w:tcPr>
            <w:tcW w:w="851" w:type="dxa"/>
            <w:noWrap/>
            <w:hideMark/>
          </w:tcPr>
          <w:p w14:paraId="2508ABD3" w14:textId="77777777" w:rsidR="003E4FE1" w:rsidRPr="00A57C20" w:rsidRDefault="003E4FE1" w:rsidP="00A57C20">
            <w:pPr>
              <w:jc w:val="center"/>
              <w:rPr>
                <w:rFonts w:ascii="Times New Roman" w:hAnsi="Times New Roman" w:cs="Times New Roman"/>
                <w:sz w:val="20"/>
                <w:szCs w:val="20"/>
              </w:rPr>
            </w:pPr>
            <w:r w:rsidRPr="00A57C20">
              <w:rPr>
                <w:rFonts w:ascii="Times New Roman" w:hAnsi="Times New Roman" w:cs="Times New Roman"/>
                <w:sz w:val="20"/>
                <w:szCs w:val="20"/>
              </w:rPr>
              <w:t>0.2562</w:t>
            </w:r>
          </w:p>
        </w:tc>
        <w:tc>
          <w:tcPr>
            <w:tcW w:w="1701" w:type="dxa"/>
            <w:noWrap/>
            <w:hideMark/>
          </w:tcPr>
          <w:p w14:paraId="58B482E3" w14:textId="77777777" w:rsidR="003E4FE1" w:rsidRPr="00A57C20" w:rsidRDefault="003E4FE1" w:rsidP="00A57C20">
            <w:pPr>
              <w:jc w:val="center"/>
              <w:rPr>
                <w:rFonts w:ascii="Times New Roman" w:hAnsi="Times New Roman" w:cs="Times New Roman"/>
                <w:sz w:val="20"/>
                <w:szCs w:val="20"/>
              </w:rPr>
            </w:pPr>
            <w:r w:rsidRPr="00A57C20">
              <w:rPr>
                <w:rFonts w:ascii="Times New Roman" w:hAnsi="Times New Roman" w:cs="Times New Roman"/>
                <w:sz w:val="20"/>
                <w:szCs w:val="20"/>
              </w:rPr>
              <w:t>366</w:t>
            </w:r>
          </w:p>
        </w:tc>
        <w:tc>
          <w:tcPr>
            <w:tcW w:w="1701" w:type="dxa"/>
            <w:noWrap/>
            <w:hideMark/>
          </w:tcPr>
          <w:p w14:paraId="200E1203" w14:textId="77777777" w:rsidR="003E4FE1" w:rsidRPr="00A57C20" w:rsidRDefault="003E4FE1" w:rsidP="00A57C20">
            <w:pPr>
              <w:jc w:val="center"/>
              <w:rPr>
                <w:rFonts w:ascii="Times New Roman" w:hAnsi="Times New Roman" w:cs="Times New Roman"/>
                <w:sz w:val="20"/>
                <w:szCs w:val="20"/>
              </w:rPr>
            </w:pPr>
            <w:r w:rsidRPr="00A57C20">
              <w:rPr>
                <w:rFonts w:ascii="Times New Roman" w:hAnsi="Times New Roman" w:cs="Times New Roman"/>
                <w:sz w:val="20"/>
                <w:szCs w:val="20"/>
              </w:rPr>
              <w:t>7320</w:t>
            </w:r>
          </w:p>
        </w:tc>
        <w:tc>
          <w:tcPr>
            <w:tcW w:w="683" w:type="dxa"/>
            <w:noWrap/>
            <w:hideMark/>
          </w:tcPr>
          <w:p w14:paraId="56D5C4DF" w14:textId="77777777" w:rsidR="003E4FE1" w:rsidRPr="00A57C20" w:rsidRDefault="003E4FE1" w:rsidP="00A57C20">
            <w:pPr>
              <w:jc w:val="center"/>
              <w:rPr>
                <w:rFonts w:ascii="Times New Roman" w:hAnsi="Times New Roman" w:cs="Times New Roman"/>
                <w:b/>
                <w:bCs/>
                <w:sz w:val="20"/>
                <w:szCs w:val="20"/>
              </w:rPr>
            </w:pPr>
            <w:r w:rsidRPr="00A57C20">
              <w:rPr>
                <w:rFonts w:ascii="Times New Roman" w:hAnsi="Times New Roman" w:cs="Times New Roman"/>
                <w:b/>
                <w:bCs/>
                <w:sz w:val="20"/>
                <w:szCs w:val="20"/>
              </w:rPr>
              <w:t>8</w:t>
            </w:r>
          </w:p>
        </w:tc>
      </w:tr>
      <w:tr w:rsidR="003E4FE1" w:rsidRPr="00141BE3" w14:paraId="53F66958" w14:textId="77777777" w:rsidTr="003E4FE1">
        <w:trPr>
          <w:trHeight w:val="375"/>
        </w:trPr>
        <w:tc>
          <w:tcPr>
            <w:tcW w:w="1022" w:type="dxa"/>
            <w:noWrap/>
            <w:hideMark/>
          </w:tcPr>
          <w:p w14:paraId="14B05418" w14:textId="77777777" w:rsidR="003E4FE1" w:rsidRPr="00A57C20" w:rsidRDefault="003E4FE1" w:rsidP="00A57C20">
            <w:pPr>
              <w:jc w:val="center"/>
              <w:rPr>
                <w:rFonts w:ascii="Times New Roman" w:hAnsi="Times New Roman" w:cs="Times New Roman"/>
                <w:sz w:val="20"/>
                <w:szCs w:val="20"/>
              </w:rPr>
            </w:pPr>
            <w:r w:rsidRPr="00A57C20">
              <w:rPr>
                <w:rFonts w:ascii="Times New Roman" w:hAnsi="Times New Roman" w:cs="Times New Roman"/>
                <w:sz w:val="20"/>
                <w:szCs w:val="20"/>
              </w:rPr>
              <w:t>I</w:t>
            </w:r>
            <w:r w:rsidRPr="00A57C20">
              <w:rPr>
                <w:rFonts w:ascii="Times New Roman" w:hAnsi="Times New Roman" w:cs="Times New Roman"/>
                <w:sz w:val="20"/>
                <w:szCs w:val="20"/>
                <w:vertAlign w:val="subscript"/>
              </w:rPr>
              <w:t>53</w:t>
            </w:r>
          </w:p>
        </w:tc>
        <w:tc>
          <w:tcPr>
            <w:tcW w:w="674" w:type="dxa"/>
            <w:noWrap/>
            <w:hideMark/>
          </w:tcPr>
          <w:p w14:paraId="4B96DD62" w14:textId="77777777" w:rsidR="003E4FE1" w:rsidRPr="00A57C20" w:rsidRDefault="003E4FE1" w:rsidP="00A57C20">
            <w:pPr>
              <w:jc w:val="center"/>
              <w:rPr>
                <w:rFonts w:ascii="Times New Roman" w:hAnsi="Times New Roman" w:cs="Times New Roman"/>
                <w:sz w:val="20"/>
                <w:szCs w:val="20"/>
              </w:rPr>
            </w:pPr>
            <w:r w:rsidRPr="00A57C20">
              <w:rPr>
                <w:rFonts w:ascii="Times New Roman" w:hAnsi="Times New Roman" w:cs="Times New Roman"/>
                <w:sz w:val="20"/>
                <w:szCs w:val="20"/>
              </w:rPr>
              <w:t>0.33</w:t>
            </w:r>
          </w:p>
        </w:tc>
        <w:tc>
          <w:tcPr>
            <w:tcW w:w="830" w:type="dxa"/>
            <w:noWrap/>
            <w:hideMark/>
          </w:tcPr>
          <w:p w14:paraId="75B7C912" w14:textId="77777777" w:rsidR="003E4FE1" w:rsidRPr="00A57C20" w:rsidRDefault="003E4FE1" w:rsidP="00A57C20">
            <w:pPr>
              <w:jc w:val="center"/>
              <w:rPr>
                <w:rFonts w:ascii="Times New Roman" w:hAnsi="Times New Roman" w:cs="Times New Roman"/>
                <w:sz w:val="20"/>
                <w:szCs w:val="20"/>
              </w:rPr>
            </w:pPr>
            <w:r w:rsidRPr="00A57C20">
              <w:rPr>
                <w:rFonts w:ascii="Times New Roman" w:hAnsi="Times New Roman" w:cs="Times New Roman"/>
                <w:sz w:val="20"/>
                <w:szCs w:val="20"/>
              </w:rPr>
              <w:t>0.0007</w:t>
            </w:r>
          </w:p>
        </w:tc>
        <w:tc>
          <w:tcPr>
            <w:tcW w:w="871" w:type="dxa"/>
            <w:noWrap/>
            <w:hideMark/>
          </w:tcPr>
          <w:p w14:paraId="26A9BAE4" w14:textId="77777777" w:rsidR="003E4FE1" w:rsidRPr="00A57C20" w:rsidRDefault="003E4FE1" w:rsidP="00A57C20">
            <w:pPr>
              <w:jc w:val="center"/>
              <w:rPr>
                <w:rFonts w:ascii="Times New Roman" w:hAnsi="Times New Roman" w:cs="Times New Roman"/>
                <w:sz w:val="20"/>
                <w:szCs w:val="20"/>
              </w:rPr>
            </w:pPr>
            <w:r w:rsidRPr="00A57C20">
              <w:rPr>
                <w:rFonts w:ascii="Times New Roman" w:hAnsi="Times New Roman" w:cs="Times New Roman"/>
                <w:sz w:val="20"/>
                <w:szCs w:val="20"/>
              </w:rPr>
              <w:t>0.0038</w:t>
            </w:r>
          </w:p>
        </w:tc>
        <w:tc>
          <w:tcPr>
            <w:tcW w:w="851" w:type="dxa"/>
            <w:noWrap/>
            <w:hideMark/>
          </w:tcPr>
          <w:p w14:paraId="58738056" w14:textId="77777777" w:rsidR="003E4FE1" w:rsidRPr="00A57C20" w:rsidRDefault="003E4FE1" w:rsidP="00A57C20">
            <w:pPr>
              <w:jc w:val="center"/>
              <w:rPr>
                <w:rFonts w:ascii="Times New Roman" w:hAnsi="Times New Roman" w:cs="Times New Roman"/>
                <w:sz w:val="20"/>
                <w:szCs w:val="20"/>
              </w:rPr>
            </w:pPr>
            <w:r w:rsidRPr="00A57C20">
              <w:rPr>
                <w:rFonts w:ascii="Times New Roman" w:hAnsi="Times New Roman" w:cs="Times New Roman"/>
                <w:sz w:val="20"/>
                <w:szCs w:val="20"/>
              </w:rPr>
              <w:t>0.3262</w:t>
            </w:r>
          </w:p>
        </w:tc>
        <w:tc>
          <w:tcPr>
            <w:tcW w:w="1701" w:type="dxa"/>
            <w:noWrap/>
            <w:hideMark/>
          </w:tcPr>
          <w:p w14:paraId="620F5655" w14:textId="77777777" w:rsidR="003E4FE1" w:rsidRPr="00A57C20" w:rsidRDefault="003E4FE1" w:rsidP="00A57C20">
            <w:pPr>
              <w:jc w:val="center"/>
              <w:rPr>
                <w:rFonts w:ascii="Times New Roman" w:hAnsi="Times New Roman" w:cs="Times New Roman"/>
                <w:sz w:val="20"/>
                <w:szCs w:val="20"/>
              </w:rPr>
            </w:pPr>
            <w:r w:rsidRPr="00A57C20">
              <w:rPr>
                <w:rFonts w:ascii="Times New Roman" w:hAnsi="Times New Roman" w:cs="Times New Roman"/>
                <w:sz w:val="20"/>
                <w:szCs w:val="20"/>
              </w:rPr>
              <w:t>466</w:t>
            </w:r>
          </w:p>
        </w:tc>
        <w:tc>
          <w:tcPr>
            <w:tcW w:w="1701" w:type="dxa"/>
            <w:noWrap/>
            <w:hideMark/>
          </w:tcPr>
          <w:p w14:paraId="016FD4B9" w14:textId="77777777" w:rsidR="003E4FE1" w:rsidRPr="00A57C20" w:rsidRDefault="003E4FE1" w:rsidP="00A57C20">
            <w:pPr>
              <w:jc w:val="center"/>
              <w:rPr>
                <w:rFonts w:ascii="Times New Roman" w:hAnsi="Times New Roman" w:cs="Times New Roman"/>
                <w:sz w:val="20"/>
                <w:szCs w:val="20"/>
              </w:rPr>
            </w:pPr>
            <w:r w:rsidRPr="00A57C20">
              <w:rPr>
                <w:rFonts w:ascii="Times New Roman" w:hAnsi="Times New Roman" w:cs="Times New Roman"/>
                <w:sz w:val="20"/>
                <w:szCs w:val="20"/>
              </w:rPr>
              <w:t>9320</w:t>
            </w:r>
          </w:p>
        </w:tc>
        <w:tc>
          <w:tcPr>
            <w:tcW w:w="683" w:type="dxa"/>
            <w:noWrap/>
            <w:hideMark/>
          </w:tcPr>
          <w:p w14:paraId="3A406884" w14:textId="77777777" w:rsidR="003E4FE1" w:rsidRPr="00A57C20" w:rsidRDefault="003E4FE1" w:rsidP="00A57C20">
            <w:pPr>
              <w:jc w:val="center"/>
              <w:rPr>
                <w:rFonts w:ascii="Times New Roman" w:hAnsi="Times New Roman" w:cs="Times New Roman"/>
                <w:b/>
                <w:bCs/>
                <w:sz w:val="20"/>
                <w:szCs w:val="20"/>
              </w:rPr>
            </w:pPr>
            <w:r w:rsidRPr="00A57C20">
              <w:rPr>
                <w:rFonts w:ascii="Times New Roman" w:hAnsi="Times New Roman" w:cs="Times New Roman"/>
                <w:b/>
                <w:bCs/>
                <w:sz w:val="20"/>
                <w:szCs w:val="20"/>
              </w:rPr>
              <w:t>6</w:t>
            </w:r>
          </w:p>
        </w:tc>
      </w:tr>
      <w:tr w:rsidR="003E4FE1" w:rsidRPr="00141BE3" w14:paraId="13FE53EC" w14:textId="77777777" w:rsidTr="003E4FE1">
        <w:trPr>
          <w:trHeight w:val="375"/>
        </w:trPr>
        <w:tc>
          <w:tcPr>
            <w:tcW w:w="1022" w:type="dxa"/>
            <w:noWrap/>
            <w:hideMark/>
          </w:tcPr>
          <w:p w14:paraId="2F342EA9" w14:textId="77777777" w:rsidR="003E4FE1" w:rsidRPr="00A57C20" w:rsidRDefault="003E4FE1" w:rsidP="00A57C20">
            <w:pPr>
              <w:jc w:val="center"/>
              <w:rPr>
                <w:rFonts w:ascii="Times New Roman" w:hAnsi="Times New Roman" w:cs="Times New Roman"/>
                <w:sz w:val="20"/>
                <w:szCs w:val="20"/>
              </w:rPr>
            </w:pPr>
            <w:r w:rsidRPr="00A57C20">
              <w:rPr>
                <w:rFonts w:ascii="Times New Roman" w:hAnsi="Times New Roman" w:cs="Times New Roman"/>
                <w:sz w:val="20"/>
                <w:szCs w:val="20"/>
              </w:rPr>
              <w:t>I</w:t>
            </w:r>
            <w:r w:rsidRPr="00A57C20">
              <w:rPr>
                <w:rFonts w:ascii="Times New Roman" w:hAnsi="Times New Roman" w:cs="Times New Roman"/>
                <w:sz w:val="20"/>
                <w:szCs w:val="20"/>
                <w:vertAlign w:val="subscript"/>
              </w:rPr>
              <w:t>77</w:t>
            </w:r>
          </w:p>
        </w:tc>
        <w:tc>
          <w:tcPr>
            <w:tcW w:w="674" w:type="dxa"/>
            <w:noWrap/>
            <w:hideMark/>
          </w:tcPr>
          <w:p w14:paraId="7FEECD20" w14:textId="77777777" w:rsidR="003E4FE1" w:rsidRPr="00A57C20" w:rsidRDefault="003E4FE1" w:rsidP="00A57C20">
            <w:pPr>
              <w:jc w:val="center"/>
              <w:rPr>
                <w:rFonts w:ascii="Times New Roman" w:hAnsi="Times New Roman" w:cs="Times New Roman"/>
                <w:sz w:val="20"/>
                <w:szCs w:val="20"/>
              </w:rPr>
            </w:pPr>
            <w:r w:rsidRPr="00A57C20">
              <w:rPr>
                <w:rFonts w:ascii="Times New Roman" w:hAnsi="Times New Roman" w:cs="Times New Roman"/>
                <w:sz w:val="20"/>
                <w:szCs w:val="20"/>
              </w:rPr>
              <w:t>0.4</w:t>
            </w:r>
          </w:p>
        </w:tc>
        <w:tc>
          <w:tcPr>
            <w:tcW w:w="830" w:type="dxa"/>
            <w:noWrap/>
            <w:hideMark/>
          </w:tcPr>
          <w:p w14:paraId="07404CA0" w14:textId="77777777" w:rsidR="003E4FE1" w:rsidRPr="00A57C20" w:rsidRDefault="003E4FE1" w:rsidP="00A57C20">
            <w:pPr>
              <w:jc w:val="center"/>
              <w:rPr>
                <w:rFonts w:ascii="Times New Roman" w:hAnsi="Times New Roman" w:cs="Times New Roman"/>
                <w:sz w:val="20"/>
                <w:szCs w:val="20"/>
              </w:rPr>
            </w:pPr>
            <w:r w:rsidRPr="00A57C20">
              <w:rPr>
                <w:rFonts w:ascii="Times New Roman" w:hAnsi="Times New Roman" w:cs="Times New Roman"/>
                <w:sz w:val="20"/>
                <w:szCs w:val="20"/>
              </w:rPr>
              <w:t>0.0007</w:t>
            </w:r>
          </w:p>
        </w:tc>
        <w:tc>
          <w:tcPr>
            <w:tcW w:w="871" w:type="dxa"/>
            <w:noWrap/>
            <w:hideMark/>
          </w:tcPr>
          <w:p w14:paraId="48C83D50" w14:textId="77777777" w:rsidR="003E4FE1" w:rsidRPr="00A57C20" w:rsidRDefault="003E4FE1" w:rsidP="00A57C20">
            <w:pPr>
              <w:jc w:val="center"/>
              <w:rPr>
                <w:rFonts w:ascii="Times New Roman" w:hAnsi="Times New Roman" w:cs="Times New Roman"/>
                <w:sz w:val="20"/>
                <w:szCs w:val="20"/>
              </w:rPr>
            </w:pPr>
            <w:r w:rsidRPr="00A57C20">
              <w:rPr>
                <w:rFonts w:ascii="Times New Roman" w:hAnsi="Times New Roman" w:cs="Times New Roman"/>
                <w:sz w:val="20"/>
                <w:szCs w:val="20"/>
              </w:rPr>
              <w:t>0.0038</w:t>
            </w:r>
          </w:p>
        </w:tc>
        <w:tc>
          <w:tcPr>
            <w:tcW w:w="851" w:type="dxa"/>
            <w:noWrap/>
            <w:hideMark/>
          </w:tcPr>
          <w:p w14:paraId="44E4FFD4" w14:textId="77777777" w:rsidR="003E4FE1" w:rsidRPr="00A57C20" w:rsidRDefault="003E4FE1" w:rsidP="00A57C20">
            <w:pPr>
              <w:jc w:val="center"/>
              <w:rPr>
                <w:rFonts w:ascii="Times New Roman" w:hAnsi="Times New Roman" w:cs="Times New Roman"/>
                <w:sz w:val="20"/>
                <w:szCs w:val="20"/>
              </w:rPr>
            </w:pPr>
            <w:r w:rsidRPr="00A57C20">
              <w:rPr>
                <w:rFonts w:ascii="Times New Roman" w:hAnsi="Times New Roman" w:cs="Times New Roman"/>
                <w:sz w:val="20"/>
                <w:szCs w:val="20"/>
              </w:rPr>
              <w:t>0.3962</w:t>
            </w:r>
          </w:p>
        </w:tc>
        <w:tc>
          <w:tcPr>
            <w:tcW w:w="1701" w:type="dxa"/>
            <w:noWrap/>
            <w:hideMark/>
          </w:tcPr>
          <w:p w14:paraId="203732B9" w14:textId="77777777" w:rsidR="003E4FE1" w:rsidRPr="00A57C20" w:rsidRDefault="003E4FE1" w:rsidP="00A57C20">
            <w:pPr>
              <w:jc w:val="center"/>
              <w:rPr>
                <w:rFonts w:ascii="Times New Roman" w:hAnsi="Times New Roman" w:cs="Times New Roman"/>
                <w:sz w:val="20"/>
                <w:szCs w:val="20"/>
              </w:rPr>
            </w:pPr>
            <w:r w:rsidRPr="00A57C20">
              <w:rPr>
                <w:rFonts w:ascii="Times New Roman" w:hAnsi="Times New Roman" w:cs="Times New Roman"/>
                <w:sz w:val="20"/>
                <w:szCs w:val="20"/>
              </w:rPr>
              <w:t>566</w:t>
            </w:r>
          </w:p>
        </w:tc>
        <w:tc>
          <w:tcPr>
            <w:tcW w:w="1701" w:type="dxa"/>
            <w:noWrap/>
            <w:hideMark/>
          </w:tcPr>
          <w:p w14:paraId="00A19A5C" w14:textId="77777777" w:rsidR="003E4FE1" w:rsidRPr="00A57C20" w:rsidRDefault="003E4FE1" w:rsidP="00A57C20">
            <w:pPr>
              <w:jc w:val="center"/>
              <w:rPr>
                <w:rFonts w:ascii="Times New Roman" w:hAnsi="Times New Roman" w:cs="Times New Roman"/>
                <w:sz w:val="20"/>
                <w:szCs w:val="20"/>
              </w:rPr>
            </w:pPr>
            <w:r w:rsidRPr="00A57C20">
              <w:rPr>
                <w:rFonts w:ascii="Times New Roman" w:hAnsi="Times New Roman" w:cs="Times New Roman"/>
                <w:sz w:val="20"/>
                <w:szCs w:val="20"/>
              </w:rPr>
              <w:t>11320</w:t>
            </w:r>
          </w:p>
        </w:tc>
        <w:tc>
          <w:tcPr>
            <w:tcW w:w="683" w:type="dxa"/>
            <w:noWrap/>
            <w:hideMark/>
          </w:tcPr>
          <w:p w14:paraId="52AB62E9" w14:textId="77777777" w:rsidR="003E4FE1" w:rsidRPr="00A57C20" w:rsidRDefault="003E4FE1" w:rsidP="00A57C20">
            <w:pPr>
              <w:jc w:val="center"/>
              <w:rPr>
                <w:rFonts w:ascii="Times New Roman" w:hAnsi="Times New Roman" w:cs="Times New Roman"/>
                <w:b/>
                <w:bCs/>
                <w:sz w:val="20"/>
                <w:szCs w:val="20"/>
              </w:rPr>
            </w:pPr>
            <w:r w:rsidRPr="00A57C20">
              <w:rPr>
                <w:rFonts w:ascii="Times New Roman" w:hAnsi="Times New Roman" w:cs="Times New Roman"/>
                <w:b/>
                <w:bCs/>
                <w:sz w:val="20"/>
                <w:szCs w:val="20"/>
              </w:rPr>
              <w:t>4</w:t>
            </w:r>
          </w:p>
        </w:tc>
      </w:tr>
      <w:tr w:rsidR="003E4FE1" w:rsidRPr="00141BE3" w14:paraId="3F7C3926" w14:textId="77777777" w:rsidTr="003E4FE1">
        <w:trPr>
          <w:trHeight w:val="375"/>
        </w:trPr>
        <w:tc>
          <w:tcPr>
            <w:tcW w:w="1022" w:type="dxa"/>
            <w:noWrap/>
            <w:hideMark/>
          </w:tcPr>
          <w:p w14:paraId="1EE64A6C" w14:textId="77777777" w:rsidR="003E4FE1" w:rsidRPr="00A57C20" w:rsidRDefault="003E4FE1" w:rsidP="00A57C20">
            <w:pPr>
              <w:jc w:val="center"/>
              <w:rPr>
                <w:rFonts w:ascii="Times New Roman" w:hAnsi="Times New Roman" w:cs="Times New Roman"/>
                <w:sz w:val="20"/>
                <w:szCs w:val="20"/>
              </w:rPr>
            </w:pPr>
            <w:r w:rsidRPr="00A57C20">
              <w:rPr>
                <w:rFonts w:ascii="Times New Roman" w:hAnsi="Times New Roman" w:cs="Times New Roman"/>
                <w:sz w:val="20"/>
                <w:szCs w:val="20"/>
              </w:rPr>
              <w:t>I</w:t>
            </w:r>
            <w:r w:rsidRPr="00A57C20">
              <w:rPr>
                <w:rFonts w:ascii="Times New Roman" w:hAnsi="Times New Roman" w:cs="Times New Roman"/>
                <w:sz w:val="20"/>
                <w:szCs w:val="20"/>
                <w:vertAlign w:val="subscript"/>
              </w:rPr>
              <w:t>78</w:t>
            </w:r>
          </w:p>
        </w:tc>
        <w:tc>
          <w:tcPr>
            <w:tcW w:w="674" w:type="dxa"/>
            <w:noWrap/>
            <w:hideMark/>
          </w:tcPr>
          <w:p w14:paraId="03C1C1DE" w14:textId="77777777" w:rsidR="003E4FE1" w:rsidRPr="00A57C20" w:rsidRDefault="003E4FE1" w:rsidP="00A57C20">
            <w:pPr>
              <w:jc w:val="center"/>
              <w:rPr>
                <w:rFonts w:ascii="Times New Roman" w:hAnsi="Times New Roman" w:cs="Times New Roman"/>
                <w:sz w:val="20"/>
                <w:szCs w:val="20"/>
              </w:rPr>
            </w:pPr>
            <w:r w:rsidRPr="00A57C20">
              <w:rPr>
                <w:rFonts w:ascii="Times New Roman" w:hAnsi="Times New Roman" w:cs="Times New Roman"/>
                <w:sz w:val="20"/>
                <w:szCs w:val="20"/>
              </w:rPr>
              <w:t>0.38</w:t>
            </w:r>
          </w:p>
        </w:tc>
        <w:tc>
          <w:tcPr>
            <w:tcW w:w="830" w:type="dxa"/>
            <w:noWrap/>
            <w:hideMark/>
          </w:tcPr>
          <w:p w14:paraId="3B3710B4" w14:textId="77777777" w:rsidR="003E4FE1" w:rsidRPr="00A57C20" w:rsidRDefault="003E4FE1" w:rsidP="00A57C20">
            <w:pPr>
              <w:jc w:val="center"/>
              <w:rPr>
                <w:rFonts w:ascii="Times New Roman" w:hAnsi="Times New Roman" w:cs="Times New Roman"/>
                <w:sz w:val="20"/>
                <w:szCs w:val="20"/>
              </w:rPr>
            </w:pPr>
            <w:r w:rsidRPr="00A57C20">
              <w:rPr>
                <w:rFonts w:ascii="Times New Roman" w:hAnsi="Times New Roman" w:cs="Times New Roman"/>
                <w:sz w:val="20"/>
                <w:szCs w:val="20"/>
              </w:rPr>
              <w:t>0.0007</w:t>
            </w:r>
          </w:p>
        </w:tc>
        <w:tc>
          <w:tcPr>
            <w:tcW w:w="871" w:type="dxa"/>
            <w:noWrap/>
            <w:hideMark/>
          </w:tcPr>
          <w:p w14:paraId="4A88A5ED" w14:textId="77777777" w:rsidR="003E4FE1" w:rsidRPr="00A57C20" w:rsidRDefault="003E4FE1" w:rsidP="00A57C20">
            <w:pPr>
              <w:jc w:val="center"/>
              <w:rPr>
                <w:rFonts w:ascii="Times New Roman" w:hAnsi="Times New Roman" w:cs="Times New Roman"/>
                <w:sz w:val="20"/>
                <w:szCs w:val="20"/>
              </w:rPr>
            </w:pPr>
            <w:r w:rsidRPr="00A57C20">
              <w:rPr>
                <w:rFonts w:ascii="Times New Roman" w:hAnsi="Times New Roman" w:cs="Times New Roman"/>
                <w:sz w:val="20"/>
                <w:szCs w:val="20"/>
              </w:rPr>
              <w:t>0.0038</w:t>
            </w:r>
          </w:p>
        </w:tc>
        <w:tc>
          <w:tcPr>
            <w:tcW w:w="851" w:type="dxa"/>
            <w:noWrap/>
            <w:hideMark/>
          </w:tcPr>
          <w:p w14:paraId="77525B72" w14:textId="77777777" w:rsidR="003E4FE1" w:rsidRPr="00A57C20" w:rsidRDefault="003E4FE1" w:rsidP="00A57C20">
            <w:pPr>
              <w:jc w:val="center"/>
              <w:rPr>
                <w:rFonts w:ascii="Times New Roman" w:hAnsi="Times New Roman" w:cs="Times New Roman"/>
                <w:sz w:val="20"/>
                <w:szCs w:val="20"/>
              </w:rPr>
            </w:pPr>
            <w:r w:rsidRPr="00A57C20">
              <w:rPr>
                <w:rFonts w:ascii="Times New Roman" w:hAnsi="Times New Roman" w:cs="Times New Roman"/>
                <w:sz w:val="20"/>
                <w:szCs w:val="20"/>
              </w:rPr>
              <w:t>0.3762</w:t>
            </w:r>
          </w:p>
        </w:tc>
        <w:tc>
          <w:tcPr>
            <w:tcW w:w="1701" w:type="dxa"/>
            <w:noWrap/>
            <w:hideMark/>
          </w:tcPr>
          <w:p w14:paraId="2D8B2943" w14:textId="77777777" w:rsidR="003E4FE1" w:rsidRPr="00A57C20" w:rsidRDefault="003E4FE1" w:rsidP="00A57C20">
            <w:pPr>
              <w:jc w:val="center"/>
              <w:rPr>
                <w:rFonts w:ascii="Times New Roman" w:hAnsi="Times New Roman" w:cs="Times New Roman"/>
                <w:sz w:val="20"/>
                <w:szCs w:val="20"/>
              </w:rPr>
            </w:pPr>
            <w:r w:rsidRPr="00A57C20">
              <w:rPr>
                <w:rFonts w:ascii="Times New Roman" w:hAnsi="Times New Roman" w:cs="Times New Roman"/>
                <w:sz w:val="20"/>
                <w:szCs w:val="20"/>
              </w:rPr>
              <w:t>537.42</w:t>
            </w:r>
          </w:p>
        </w:tc>
        <w:tc>
          <w:tcPr>
            <w:tcW w:w="1701" w:type="dxa"/>
            <w:noWrap/>
            <w:hideMark/>
          </w:tcPr>
          <w:p w14:paraId="4EBACB20" w14:textId="77777777" w:rsidR="003E4FE1" w:rsidRPr="00A57C20" w:rsidRDefault="003E4FE1" w:rsidP="00A57C20">
            <w:pPr>
              <w:jc w:val="center"/>
              <w:rPr>
                <w:rFonts w:ascii="Times New Roman" w:hAnsi="Times New Roman" w:cs="Times New Roman"/>
                <w:sz w:val="20"/>
                <w:szCs w:val="20"/>
              </w:rPr>
            </w:pPr>
            <w:r w:rsidRPr="00A57C20">
              <w:rPr>
                <w:rFonts w:ascii="Times New Roman" w:hAnsi="Times New Roman" w:cs="Times New Roman"/>
                <w:sz w:val="20"/>
                <w:szCs w:val="20"/>
              </w:rPr>
              <w:t>10748.4</w:t>
            </w:r>
          </w:p>
        </w:tc>
        <w:tc>
          <w:tcPr>
            <w:tcW w:w="683" w:type="dxa"/>
            <w:noWrap/>
            <w:hideMark/>
          </w:tcPr>
          <w:p w14:paraId="6F0F7805" w14:textId="77777777" w:rsidR="003E4FE1" w:rsidRPr="00A57C20" w:rsidRDefault="003E4FE1" w:rsidP="00A57C20">
            <w:pPr>
              <w:jc w:val="center"/>
              <w:rPr>
                <w:rFonts w:ascii="Times New Roman" w:hAnsi="Times New Roman" w:cs="Times New Roman"/>
                <w:b/>
                <w:bCs/>
                <w:sz w:val="20"/>
                <w:szCs w:val="20"/>
              </w:rPr>
            </w:pPr>
            <w:r w:rsidRPr="00A57C20">
              <w:rPr>
                <w:rFonts w:ascii="Times New Roman" w:hAnsi="Times New Roman" w:cs="Times New Roman"/>
                <w:b/>
                <w:bCs/>
                <w:sz w:val="20"/>
                <w:szCs w:val="20"/>
              </w:rPr>
              <w:t>5</w:t>
            </w:r>
          </w:p>
        </w:tc>
      </w:tr>
      <w:tr w:rsidR="003E4FE1" w:rsidRPr="00141BE3" w14:paraId="4DAF190C" w14:textId="77777777" w:rsidTr="003E4FE1">
        <w:trPr>
          <w:trHeight w:val="375"/>
        </w:trPr>
        <w:tc>
          <w:tcPr>
            <w:tcW w:w="1022" w:type="dxa"/>
            <w:noWrap/>
            <w:hideMark/>
          </w:tcPr>
          <w:p w14:paraId="1BA93ED9" w14:textId="77777777" w:rsidR="003E4FE1" w:rsidRPr="00A57C20" w:rsidRDefault="003E4FE1" w:rsidP="00A57C20">
            <w:pPr>
              <w:jc w:val="center"/>
              <w:rPr>
                <w:rFonts w:ascii="Times New Roman" w:hAnsi="Times New Roman" w:cs="Times New Roman"/>
                <w:sz w:val="20"/>
                <w:szCs w:val="20"/>
              </w:rPr>
            </w:pPr>
            <w:r w:rsidRPr="00A57C20">
              <w:rPr>
                <w:rFonts w:ascii="Times New Roman" w:hAnsi="Times New Roman" w:cs="Times New Roman"/>
                <w:sz w:val="20"/>
                <w:szCs w:val="20"/>
              </w:rPr>
              <w:t>I</w:t>
            </w:r>
            <w:r w:rsidRPr="00A57C20">
              <w:rPr>
                <w:rFonts w:ascii="Times New Roman" w:hAnsi="Times New Roman" w:cs="Times New Roman"/>
                <w:sz w:val="20"/>
                <w:szCs w:val="20"/>
                <w:vertAlign w:val="subscript"/>
              </w:rPr>
              <w:t>83</w:t>
            </w:r>
          </w:p>
        </w:tc>
        <w:tc>
          <w:tcPr>
            <w:tcW w:w="674" w:type="dxa"/>
            <w:noWrap/>
            <w:hideMark/>
          </w:tcPr>
          <w:p w14:paraId="46DCCEB8" w14:textId="77777777" w:rsidR="003E4FE1" w:rsidRPr="00A57C20" w:rsidRDefault="003E4FE1" w:rsidP="00A57C20">
            <w:pPr>
              <w:jc w:val="center"/>
              <w:rPr>
                <w:rFonts w:ascii="Times New Roman" w:hAnsi="Times New Roman" w:cs="Times New Roman"/>
                <w:sz w:val="20"/>
                <w:szCs w:val="20"/>
              </w:rPr>
            </w:pPr>
            <w:r w:rsidRPr="00A57C20">
              <w:rPr>
                <w:rFonts w:ascii="Times New Roman" w:hAnsi="Times New Roman" w:cs="Times New Roman"/>
                <w:sz w:val="20"/>
                <w:szCs w:val="20"/>
              </w:rPr>
              <w:t>0.46</w:t>
            </w:r>
          </w:p>
        </w:tc>
        <w:tc>
          <w:tcPr>
            <w:tcW w:w="830" w:type="dxa"/>
            <w:noWrap/>
            <w:hideMark/>
          </w:tcPr>
          <w:p w14:paraId="1FF3320D" w14:textId="77777777" w:rsidR="003E4FE1" w:rsidRPr="00A57C20" w:rsidRDefault="003E4FE1" w:rsidP="00A57C20">
            <w:pPr>
              <w:jc w:val="center"/>
              <w:rPr>
                <w:rFonts w:ascii="Times New Roman" w:hAnsi="Times New Roman" w:cs="Times New Roman"/>
                <w:sz w:val="20"/>
                <w:szCs w:val="20"/>
              </w:rPr>
            </w:pPr>
            <w:r w:rsidRPr="00A57C20">
              <w:rPr>
                <w:rFonts w:ascii="Times New Roman" w:hAnsi="Times New Roman" w:cs="Times New Roman"/>
                <w:sz w:val="20"/>
                <w:szCs w:val="20"/>
              </w:rPr>
              <w:t>0.0007</w:t>
            </w:r>
          </w:p>
        </w:tc>
        <w:tc>
          <w:tcPr>
            <w:tcW w:w="871" w:type="dxa"/>
            <w:noWrap/>
            <w:hideMark/>
          </w:tcPr>
          <w:p w14:paraId="4FD3E1F5" w14:textId="77777777" w:rsidR="003E4FE1" w:rsidRPr="00A57C20" w:rsidRDefault="003E4FE1" w:rsidP="00A57C20">
            <w:pPr>
              <w:jc w:val="center"/>
              <w:rPr>
                <w:rFonts w:ascii="Times New Roman" w:hAnsi="Times New Roman" w:cs="Times New Roman"/>
                <w:sz w:val="20"/>
                <w:szCs w:val="20"/>
              </w:rPr>
            </w:pPr>
            <w:r w:rsidRPr="00A57C20">
              <w:rPr>
                <w:rFonts w:ascii="Times New Roman" w:hAnsi="Times New Roman" w:cs="Times New Roman"/>
                <w:sz w:val="20"/>
                <w:szCs w:val="20"/>
              </w:rPr>
              <w:t>0.0038</w:t>
            </w:r>
          </w:p>
        </w:tc>
        <w:tc>
          <w:tcPr>
            <w:tcW w:w="851" w:type="dxa"/>
            <w:noWrap/>
            <w:hideMark/>
          </w:tcPr>
          <w:p w14:paraId="0E90478D" w14:textId="77777777" w:rsidR="003E4FE1" w:rsidRPr="00A57C20" w:rsidRDefault="003E4FE1" w:rsidP="00A57C20">
            <w:pPr>
              <w:jc w:val="center"/>
              <w:rPr>
                <w:rFonts w:ascii="Times New Roman" w:hAnsi="Times New Roman" w:cs="Times New Roman"/>
                <w:sz w:val="20"/>
                <w:szCs w:val="20"/>
              </w:rPr>
            </w:pPr>
            <w:r w:rsidRPr="00A57C20">
              <w:rPr>
                <w:rFonts w:ascii="Times New Roman" w:hAnsi="Times New Roman" w:cs="Times New Roman"/>
                <w:sz w:val="20"/>
                <w:szCs w:val="20"/>
              </w:rPr>
              <w:t>0.4562</w:t>
            </w:r>
          </w:p>
        </w:tc>
        <w:tc>
          <w:tcPr>
            <w:tcW w:w="1701" w:type="dxa"/>
            <w:noWrap/>
            <w:hideMark/>
          </w:tcPr>
          <w:p w14:paraId="5015B401" w14:textId="77777777" w:rsidR="003E4FE1" w:rsidRPr="00A57C20" w:rsidRDefault="003E4FE1" w:rsidP="00A57C20">
            <w:pPr>
              <w:jc w:val="center"/>
              <w:rPr>
                <w:rFonts w:ascii="Times New Roman" w:hAnsi="Times New Roman" w:cs="Times New Roman"/>
                <w:sz w:val="20"/>
                <w:szCs w:val="20"/>
              </w:rPr>
            </w:pPr>
            <w:r w:rsidRPr="00A57C20">
              <w:rPr>
                <w:rFonts w:ascii="Times New Roman" w:hAnsi="Times New Roman" w:cs="Times New Roman"/>
                <w:sz w:val="20"/>
                <w:szCs w:val="20"/>
              </w:rPr>
              <w:t>651.71</w:t>
            </w:r>
          </w:p>
        </w:tc>
        <w:tc>
          <w:tcPr>
            <w:tcW w:w="1701" w:type="dxa"/>
            <w:noWrap/>
            <w:hideMark/>
          </w:tcPr>
          <w:p w14:paraId="6BA764A6" w14:textId="77777777" w:rsidR="003E4FE1" w:rsidRPr="00A57C20" w:rsidRDefault="003E4FE1" w:rsidP="00A57C20">
            <w:pPr>
              <w:jc w:val="center"/>
              <w:rPr>
                <w:rFonts w:ascii="Times New Roman" w:hAnsi="Times New Roman" w:cs="Times New Roman"/>
                <w:sz w:val="20"/>
                <w:szCs w:val="20"/>
              </w:rPr>
            </w:pPr>
            <w:r w:rsidRPr="00A57C20">
              <w:rPr>
                <w:rFonts w:ascii="Times New Roman" w:hAnsi="Times New Roman" w:cs="Times New Roman"/>
                <w:sz w:val="20"/>
                <w:szCs w:val="20"/>
              </w:rPr>
              <w:t>13034.2</w:t>
            </w:r>
          </w:p>
        </w:tc>
        <w:tc>
          <w:tcPr>
            <w:tcW w:w="683" w:type="dxa"/>
            <w:noWrap/>
            <w:hideMark/>
          </w:tcPr>
          <w:p w14:paraId="0FCD2FCA" w14:textId="77777777" w:rsidR="003E4FE1" w:rsidRPr="00A57C20" w:rsidRDefault="003E4FE1" w:rsidP="00A57C20">
            <w:pPr>
              <w:jc w:val="center"/>
              <w:rPr>
                <w:rFonts w:ascii="Times New Roman" w:hAnsi="Times New Roman" w:cs="Times New Roman"/>
                <w:b/>
                <w:bCs/>
                <w:sz w:val="20"/>
                <w:szCs w:val="20"/>
              </w:rPr>
            </w:pPr>
            <w:r w:rsidRPr="00A57C20">
              <w:rPr>
                <w:rFonts w:ascii="Times New Roman" w:hAnsi="Times New Roman" w:cs="Times New Roman"/>
                <w:b/>
                <w:bCs/>
                <w:sz w:val="20"/>
                <w:szCs w:val="20"/>
              </w:rPr>
              <w:t>2</w:t>
            </w:r>
          </w:p>
        </w:tc>
      </w:tr>
    </w:tbl>
    <w:p w14:paraId="13BE98E1" w14:textId="3C42D51C" w:rsidR="00141BE3" w:rsidRPr="000B66FF" w:rsidRDefault="00141BE3" w:rsidP="009B6A0B">
      <w:pPr>
        <w:rPr>
          <w:rFonts w:ascii="Times New Roman" w:hAnsi="Times New Roman" w:cs="Times New Roman"/>
          <w:sz w:val="24"/>
          <w:szCs w:val="24"/>
        </w:rPr>
      </w:pPr>
      <w:r w:rsidRPr="00141BE3">
        <w:rPr>
          <w:rFonts w:ascii="Times New Roman" w:hAnsi="Times New Roman" w:cs="Times New Roman"/>
          <w:sz w:val="24"/>
          <w:szCs w:val="24"/>
        </w:rPr>
        <w:fldChar w:fldCharType="begin"/>
      </w:r>
      <w:r w:rsidRPr="000B66FF">
        <w:rPr>
          <w:rFonts w:ascii="Times New Roman" w:hAnsi="Times New Roman" w:cs="Times New Roman"/>
          <w:sz w:val="24"/>
          <w:szCs w:val="24"/>
        </w:rPr>
        <w:instrText xml:space="preserve"> LINK </w:instrText>
      </w:r>
      <w:r w:rsidR="002E47B6">
        <w:rPr>
          <w:rFonts w:ascii="Times New Roman" w:hAnsi="Times New Roman" w:cs="Times New Roman"/>
          <w:sz w:val="24"/>
          <w:szCs w:val="24"/>
        </w:rPr>
        <w:instrText xml:space="preserve">Excel.Sheet.12 "D:\\phosphate bacteria project\\Isolation and Characterization of Phosphate Solubilizing Bacteria from Soils of Sangareddy District.xlsx" Sheet1!R40C3:R51C10 </w:instrText>
      </w:r>
      <w:r w:rsidRPr="000B66FF">
        <w:rPr>
          <w:rFonts w:ascii="Times New Roman" w:hAnsi="Times New Roman" w:cs="Times New Roman"/>
          <w:sz w:val="24"/>
          <w:szCs w:val="24"/>
        </w:rPr>
        <w:instrText xml:space="preserve">\a \f 5 \h  \* MERGEFORMAT </w:instrText>
      </w:r>
      <w:r w:rsidRPr="00141BE3">
        <w:rPr>
          <w:rFonts w:ascii="Times New Roman" w:hAnsi="Times New Roman" w:cs="Times New Roman"/>
          <w:sz w:val="24"/>
          <w:szCs w:val="24"/>
        </w:rPr>
        <w:fldChar w:fldCharType="separate"/>
      </w:r>
    </w:p>
    <w:p w14:paraId="6E25F7B8" w14:textId="11BC7728" w:rsidR="009B6A0B" w:rsidRPr="00141BE3" w:rsidRDefault="00141BE3" w:rsidP="009B6A0B">
      <w:pPr>
        <w:rPr>
          <w:rFonts w:ascii="Times New Roman" w:hAnsi="Times New Roman" w:cs="Times New Roman"/>
          <w:sz w:val="20"/>
          <w:szCs w:val="20"/>
        </w:rPr>
      </w:pPr>
      <w:r w:rsidRPr="00141BE3">
        <w:rPr>
          <w:rFonts w:ascii="Times New Roman" w:hAnsi="Times New Roman" w:cs="Times New Roman"/>
          <w:sz w:val="20"/>
          <w:szCs w:val="20"/>
        </w:rPr>
        <w:fldChar w:fldCharType="end"/>
      </w:r>
    </w:p>
    <w:p w14:paraId="0593155E" w14:textId="77777777" w:rsidR="003E4FE1" w:rsidRDefault="003E4FE1" w:rsidP="009B6A0B">
      <w:pPr>
        <w:rPr>
          <w:rFonts w:ascii="Times New Roman" w:hAnsi="Times New Roman" w:cs="Times New Roman"/>
          <w:b/>
          <w:bCs/>
          <w:sz w:val="24"/>
          <w:szCs w:val="24"/>
        </w:rPr>
      </w:pPr>
    </w:p>
    <w:p w14:paraId="12169241" w14:textId="77777777" w:rsidR="003E4FE1" w:rsidRDefault="003E4FE1" w:rsidP="009B6A0B">
      <w:pPr>
        <w:rPr>
          <w:rFonts w:ascii="Times New Roman" w:hAnsi="Times New Roman" w:cs="Times New Roman"/>
          <w:b/>
          <w:bCs/>
          <w:sz w:val="24"/>
          <w:szCs w:val="24"/>
        </w:rPr>
      </w:pPr>
    </w:p>
    <w:p w14:paraId="1320EBCA" w14:textId="77777777" w:rsidR="003E4FE1" w:rsidRDefault="003E4FE1" w:rsidP="009B6A0B">
      <w:pPr>
        <w:rPr>
          <w:rFonts w:ascii="Times New Roman" w:hAnsi="Times New Roman" w:cs="Times New Roman"/>
          <w:b/>
          <w:bCs/>
          <w:sz w:val="24"/>
          <w:szCs w:val="24"/>
        </w:rPr>
      </w:pPr>
    </w:p>
    <w:p w14:paraId="01C92669" w14:textId="77777777" w:rsidR="003E4FE1" w:rsidRDefault="003E4FE1" w:rsidP="009B6A0B">
      <w:pPr>
        <w:rPr>
          <w:rFonts w:ascii="Times New Roman" w:hAnsi="Times New Roman" w:cs="Times New Roman"/>
          <w:b/>
          <w:bCs/>
          <w:sz w:val="24"/>
          <w:szCs w:val="24"/>
        </w:rPr>
      </w:pPr>
    </w:p>
    <w:p w14:paraId="6C04700F" w14:textId="77777777" w:rsidR="003E4FE1" w:rsidRDefault="003E4FE1" w:rsidP="009B6A0B">
      <w:pPr>
        <w:rPr>
          <w:rFonts w:ascii="Times New Roman" w:hAnsi="Times New Roman" w:cs="Times New Roman"/>
          <w:b/>
          <w:bCs/>
          <w:sz w:val="24"/>
          <w:szCs w:val="24"/>
        </w:rPr>
      </w:pPr>
    </w:p>
    <w:p w14:paraId="566FAB48" w14:textId="77777777" w:rsidR="003E4FE1" w:rsidRDefault="003E4FE1" w:rsidP="009B6A0B">
      <w:pPr>
        <w:rPr>
          <w:rFonts w:ascii="Times New Roman" w:hAnsi="Times New Roman" w:cs="Times New Roman"/>
          <w:b/>
          <w:bCs/>
          <w:sz w:val="24"/>
          <w:szCs w:val="24"/>
        </w:rPr>
      </w:pPr>
    </w:p>
    <w:p w14:paraId="5BE70B3E" w14:textId="77777777" w:rsidR="003E4FE1" w:rsidRDefault="003E4FE1" w:rsidP="009B6A0B">
      <w:pPr>
        <w:rPr>
          <w:rFonts w:ascii="Times New Roman" w:hAnsi="Times New Roman" w:cs="Times New Roman"/>
          <w:b/>
          <w:bCs/>
          <w:sz w:val="24"/>
          <w:szCs w:val="24"/>
        </w:rPr>
      </w:pPr>
    </w:p>
    <w:p w14:paraId="2C9431FE" w14:textId="77777777" w:rsidR="003E4FE1" w:rsidRDefault="003E4FE1" w:rsidP="009B6A0B">
      <w:pPr>
        <w:rPr>
          <w:rFonts w:ascii="Times New Roman" w:hAnsi="Times New Roman" w:cs="Times New Roman"/>
          <w:b/>
          <w:bCs/>
          <w:sz w:val="24"/>
          <w:szCs w:val="24"/>
        </w:rPr>
      </w:pPr>
    </w:p>
    <w:p w14:paraId="00A03E8F" w14:textId="77777777" w:rsidR="003E4FE1" w:rsidRDefault="003E4FE1" w:rsidP="009B6A0B">
      <w:pPr>
        <w:rPr>
          <w:rFonts w:ascii="Times New Roman" w:hAnsi="Times New Roman" w:cs="Times New Roman"/>
          <w:b/>
          <w:bCs/>
          <w:sz w:val="24"/>
          <w:szCs w:val="24"/>
        </w:rPr>
      </w:pPr>
    </w:p>
    <w:p w14:paraId="45679D51" w14:textId="66EBAAD2" w:rsidR="00141BE3" w:rsidRPr="00A57C20" w:rsidRDefault="00A57C20" w:rsidP="009B6A0B">
      <w:pPr>
        <w:rPr>
          <w:rFonts w:ascii="Times New Roman" w:hAnsi="Times New Roman" w:cs="Times New Roman"/>
          <w:b/>
          <w:bCs/>
          <w:sz w:val="28"/>
          <w:szCs w:val="28"/>
        </w:rPr>
      </w:pPr>
      <w:r w:rsidRPr="00A57C20">
        <w:rPr>
          <w:rFonts w:ascii="Times New Roman" w:hAnsi="Times New Roman" w:cs="Times New Roman"/>
          <w:b/>
          <w:bCs/>
          <w:sz w:val="28"/>
          <w:szCs w:val="28"/>
        </w:rPr>
        <w:t xml:space="preserve">4. </w:t>
      </w:r>
      <w:r w:rsidR="007F1FDB" w:rsidRPr="00A57C20">
        <w:rPr>
          <w:rFonts w:ascii="Times New Roman" w:hAnsi="Times New Roman" w:cs="Times New Roman"/>
          <w:b/>
          <w:bCs/>
          <w:sz w:val="28"/>
          <w:szCs w:val="28"/>
        </w:rPr>
        <w:t>Discussion</w:t>
      </w:r>
    </w:p>
    <w:p w14:paraId="6CE96809" w14:textId="1C0EE391" w:rsidR="009D5CA7" w:rsidRPr="009D5CA7" w:rsidRDefault="009D5CA7" w:rsidP="000B66FF">
      <w:pPr>
        <w:spacing w:line="360" w:lineRule="auto"/>
        <w:jc w:val="both"/>
        <w:rPr>
          <w:rFonts w:ascii="Times New Roman" w:hAnsi="Times New Roman" w:cs="Times New Roman"/>
          <w:sz w:val="24"/>
          <w:szCs w:val="24"/>
        </w:rPr>
      </w:pPr>
      <w:r w:rsidRPr="009D5CA7">
        <w:rPr>
          <w:rFonts w:ascii="Times New Roman" w:hAnsi="Times New Roman" w:cs="Times New Roman"/>
          <w:sz w:val="24"/>
          <w:szCs w:val="24"/>
        </w:rPr>
        <w:t xml:space="preserve">The ten bacterial isolates obtained from the soil samples exhibited a wide range of phosphate-solubilizing efficiencies, with </w:t>
      </w:r>
      <w:r>
        <w:rPr>
          <w:rFonts w:ascii="Times New Roman" w:hAnsi="Times New Roman" w:cs="Times New Roman"/>
          <w:sz w:val="24"/>
          <w:szCs w:val="24"/>
        </w:rPr>
        <w:t>P</w:t>
      </w:r>
      <w:r w:rsidRPr="009D5CA7">
        <w:rPr>
          <w:rFonts w:ascii="Times New Roman" w:hAnsi="Times New Roman" w:cs="Times New Roman"/>
          <w:sz w:val="24"/>
          <w:szCs w:val="24"/>
        </w:rPr>
        <w:t xml:space="preserve">SI values ranging from 1.21 to 5.0. These results are consistent with, and in several cases exceed, findings reported in previous studies of rhizosphere-dwelling phosphate-solubilizing bacteria (PSB). </w:t>
      </w:r>
      <w:r w:rsidR="00A0178A">
        <w:rPr>
          <w:rFonts w:ascii="Times New Roman" w:hAnsi="Times New Roman" w:cs="Times New Roman"/>
          <w:sz w:val="24"/>
          <w:szCs w:val="24"/>
        </w:rPr>
        <w:t xml:space="preserve">We identified three different categories of phosphate solubilizers in our study. These are </w:t>
      </w:r>
    </w:p>
    <w:p w14:paraId="514902AD" w14:textId="1D383126" w:rsidR="009D5CA7" w:rsidRPr="009D5CA7" w:rsidRDefault="009D5CA7" w:rsidP="000B66FF">
      <w:pPr>
        <w:spacing w:line="360" w:lineRule="auto"/>
        <w:jc w:val="both"/>
        <w:rPr>
          <w:rFonts w:ascii="Times New Roman" w:hAnsi="Times New Roman" w:cs="Times New Roman"/>
          <w:sz w:val="24"/>
          <w:szCs w:val="24"/>
        </w:rPr>
      </w:pPr>
      <w:r w:rsidRPr="009D5CA7">
        <w:rPr>
          <w:rFonts w:ascii="Times New Roman" w:hAnsi="Times New Roman" w:cs="Times New Roman"/>
          <w:sz w:val="24"/>
          <w:szCs w:val="24"/>
        </w:rPr>
        <w:lastRenderedPageBreak/>
        <w:t>Superior Solubilizers (</w:t>
      </w:r>
      <w:r>
        <w:rPr>
          <w:rFonts w:ascii="Times New Roman" w:hAnsi="Times New Roman" w:cs="Times New Roman"/>
          <w:sz w:val="24"/>
          <w:szCs w:val="24"/>
        </w:rPr>
        <w:t>P</w:t>
      </w:r>
      <w:r w:rsidRPr="009D5CA7">
        <w:rPr>
          <w:rFonts w:ascii="Times New Roman" w:hAnsi="Times New Roman" w:cs="Times New Roman"/>
          <w:sz w:val="24"/>
          <w:szCs w:val="24"/>
        </w:rPr>
        <w:t xml:space="preserve">SI &gt; 3.0): Isolate 10, with an SI of 5.0, and Isolate 8, with an SI of 3.4, demonstrated exceptional solubilization potential. These values are significantly higher than the maximum SI reported in several studies, such as </w:t>
      </w:r>
      <w:r w:rsidRPr="00BD061C">
        <w:rPr>
          <w:rFonts w:ascii="Times New Roman" w:hAnsi="Times New Roman" w:cs="Times New Roman"/>
          <w:b/>
          <w:bCs/>
          <w:sz w:val="24"/>
          <w:szCs w:val="24"/>
        </w:rPr>
        <w:t>Jahangir</w:t>
      </w:r>
      <w:r w:rsidRPr="009D5CA7">
        <w:rPr>
          <w:rFonts w:ascii="Times New Roman" w:hAnsi="Times New Roman" w:cs="Times New Roman"/>
          <w:sz w:val="24"/>
          <w:szCs w:val="24"/>
        </w:rPr>
        <w:t xml:space="preserve"> </w:t>
      </w:r>
      <w:r w:rsidRPr="00BD061C">
        <w:rPr>
          <w:rFonts w:ascii="Times New Roman" w:hAnsi="Times New Roman" w:cs="Times New Roman"/>
          <w:i/>
          <w:iCs/>
          <w:sz w:val="24"/>
          <w:szCs w:val="24"/>
        </w:rPr>
        <w:t>et al.</w:t>
      </w:r>
      <w:r w:rsidRPr="009D5CA7">
        <w:rPr>
          <w:rFonts w:ascii="Times New Roman" w:hAnsi="Times New Roman" w:cs="Times New Roman"/>
          <w:sz w:val="24"/>
          <w:szCs w:val="24"/>
        </w:rPr>
        <w:t xml:space="preserve"> (2019), where the highest recorded PSI was 4.66, and </w:t>
      </w:r>
      <w:proofErr w:type="spellStart"/>
      <w:r w:rsidRPr="00BD061C">
        <w:rPr>
          <w:rFonts w:ascii="Times New Roman" w:hAnsi="Times New Roman" w:cs="Times New Roman"/>
          <w:b/>
          <w:bCs/>
          <w:sz w:val="24"/>
          <w:szCs w:val="24"/>
        </w:rPr>
        <w:t>Eramma</w:t>
      </w:r>
      <w:proofErr w:type="spellEnd"/>
      <w:r w:rsidRPr="009D5CA7">
        <w:rPr>
          <w:rFonts w:ascii="Times New Roman" w:hAnsi="Times New Roman" w:cs="Times New Roman"/>
          <w:sz w:val="24"/>
          <w:szCs w:val="24"/>
        </w:rPr>
        <w:t xml:space="preserve"> </w:t>
      </w:r>
      <w:r w:rsidRPr="00BD061C">
        <w:rPr>
          <w:rFonts w:ascii="Times New Roman" w:hAnsi="Times New Roman" w:cs="Times New Roman"/>
          <w:i/>
          <w:iCs/>
          <w:sz w:val="24"/>
          <w:szCs w:val="24"/>
        </w:rPr>
        <w:t>et al</w:t>
      </w:r>
      <w:r w:rsidRPr="009D5CA7">
        <w:rPr>
          <w:rFonts w:ascii="Times New Roman" w:hAnsi="Times New Roman" w:cs="Times New Roman"/>
          <w:sz w:val="24"/>
          <w:szCs w:val="24"/>
        </w:rPr>
        <w:t xml:space="preserve">. (2020), which reported a maximum </w:t>
      </w:r>
      <w:r w:rsidR="008067D1">
        <w:rPr>
          <w:rFonts w:ascii="Times New Roman" w:hAnsi="Times New Roman" w:cs="Times New Roman"/>
          <w:sz w:val="24"/>
          <w:szCs w:val="24"/>
        </w:rPr>
        <w:t>P</w:t>
      </w:r>
      <w:r w:rsidRPr="009D5CA7">
        <w:rPr>
          <w:rFonts w:ascii="Times New Roman" w:hAnsi="Times New Roman" w:cs="Times New Roman"/>
          <w:sz w:val="24"/>
          <w:szCs w:val="24"/>
        </w:rPr>
        <w:t xml:space="preserve">SI of 3.22. An </w:t>
      </w:r>
      <w:r>
        <w:rPr>
          <w:rFonts w:ascii="Times New Roman" w:hAnsi="Times New Roman" w:cs="Times New Roman"/>
          <w:sz w:val="24"/>
          <w:szCs w:val="24"/>
        </w:rPr>
        <w:t>P</w:t>
      </w:r>
      <w:r w:rsidRPr="009D5CA7">
        <w:rPr>
          <w:rFonts w:ascii="Times New Roman" w:hAnsi="Times New Roman" w:cs="Times New Roman"/>
          <w:sz w:val="24"/>
          <w:szCs w:val="24"/>
        </w:rPr>
        <w:t xml:space="preserve">SI of 5.0 is comparable to elite strains like those identified by </w:t>
      </w:r>
      <w:proofErr w:type="spellStart"/>
      <w:r w:rsidRPr="00BD061C">
        <w:rPr>
          <w:rFonts w:ascii="Times New Roman" w:hAnsi="Times New Roman" w:cs="Times New Roman"/>
          <w:b/>
          <w:bCs/>
          <w:sz w:val="24"/>
          <w:szCs w:val="24"/>
        </w:rPr>
        <w:t>Pande</w:t>
      </w:r>
      <w:proofErr w:type="spellEnd"/>
      <w:r w:rsidRPr="009D5CA7">
        <w:rPr>
          <w:rFonts w:ascii="Times New Roman" w:hAnsi="Times New Roman" w:cs="Times New Roman"/>
          <w:sz w:val="24"/>
          <w:szCs w:val="24"/>
        </w:rPr>
        <w:t xml:space="preserve"> </w:t>
      </w:r>
      <w:r w:rsidRPr="00BD061C">
        <w:rPr>
          <w:rFonts w:ascii="Times New Roman" w:hAnsi="Times New Roman" w:cs="Times New Roman"/>
          <w:i/>
          <w:iCs/>
          <w:sz w:val="24"/>
          <w:szCs w:val="24"/>
        </w:rPr>
        <w:t>et al</w:t>
      </w:r>
      <w:r w:rsidRPr="009D5CA7">
        <w:rPr>
          <w:rFonts w:ascii="Times New Roman" w:hAnsi="Times New Roman" w:cs="Times New Roman"/>
          <w:sz w:val="24"/>
          <w:szCs w:val="24"/>
        </w:rPr>
        <w:t>. (2017), who observed indices as high as 5.80.</w:t>
      </w:r>
    </w:p>
    <w:p w14:paraId="78F885C7" w14:textId="0D708967" w:rsidR="009D5CA7" w:rsidRPr="00A0178A" w:rsidRDefault="009D5CA7" w:rsidP="000B66FF">
      <w:pPr>
        <w:spacing w:line="360" w:lineRule="auto"/>
        <w:jc w:val="both"/>
        <w:rPr>
          <w:rFonts w:ascii="Times New Roman" w:hAnsi="Times New Roman" w:cs="Times New Roman"/>
          <w:sz w:val="24"/>
          <w:szCs w:val="24"/>
        </w:rPr>
      </w:pPr>
      <w:r w:rsidRPr="00A0178A">
        <w:rPr>
          <w:rFonts w:ascii="Times New Roman" w:hAnsi="Times New Roman" w:cs="Times New Roman"/>
          <w:sz w:val="24"/>
          <w:szCs w:val="24"/>
        </w:rPr>
        <w:t xml:space="preserve">High-Efficiency Isolates (PSI 2.42–2.85): Six of the isolates (Isolates 1, 2, 3, 4, 5, and 9) showed SI values between 2.42 and 3.28. These results align closely with the findings of </w:t>
      </w:r>
      <w:r w:rsidR="00A0178A" w:rsidRPr="00BD061C">
        <w:rPr>
          <w:rFonts w:ascii="Times New Roman" w:hAnsi="Times New Roman" w:cs="Times New Roman"/>
          <w:b/>
          <w:bCs/>
          <w:sz w:val="24"/>
          <w:szCs w:val="24"/>
        </w:rPr>
        <w:t xml:space="preserve">Abdelaziz </w:t>
      </w:r>
      <w:r w:rsidR="00A0178A" w:rsidRPr="00A0178A">
        <w:rPr>
          <w:rFonts w:ascii="Times New Roman" w:hAnsi="Times New Roman" w:cs="Times New Roman"/>
          <w:sz w:val="24"/>
          <w:szCs w:val="24"/>
        </w:rPr>
        <w:t>et al. (2019)</w:t>
      </w:r>
      <w:r w:rsidR="00A0178A">
        <w:rPr>
          <w:rFonts w:ascii="Times New Roman" w:hAnsi="Times New Roman" w:cs="Times New Roman"/>
          <w:sz w:val="24"/>
          <w:szCs w:val="24"/>
        </w:rPr>
        <w:t>,</w:t>
      </w:r>
      <w:r w:rsidRPr="00A0178A">
        <w:rPr>
          <w:rFonts w:ascii="Times New Roman" w:hAnsi="Times New Roman" w:cs="Times New Roman"/>
          <w:sz w:val="24"/>
          <w:szCs w:val="24"/>
        </w:rPr>
        <w:t xml:space="preserve"> reported PSI ranges from 1.</w:t>
      </w:r>
      <w:r w:rsidR="00A0178A" w:rsidRPr="00A0178A">
        <w:rPr>
          <w:rFonts w:ascii="Times New Roman" w:hAnsi="Times New Roman" w:cs="Times New Roman"/>
          <w:sz w:val="24"/>
          <w:szCs w:val="24"/>
        </w:rPr>
        <w:t>2</w:t>
      </w:r>
      <w:r w:rsidRPr="00A0178A">
        <w:rPr>
          <w:rFonts w:ascii="Times New Roman" w:hAnsi="Times New Roman" w:cs="Times New Roman"/>
          <w:sz w:val="24"/>
          <w:szCs w:val="24"/>
        </w:rPr>
        <w:t xml:space="preserve"> to 2.</w:t>
      </w:r>
      <w:r w:rsidR="00A0178A" w:rsidRPr="00A0178A">
        <w:rPr>
          <w:rFonts w:ascii="Times New Roman" w:hAnsi="Times New Roman" w:cs="Times New Roman"/>
          <w:sz w:val="24"/>
          <w:szCs w:val="24"/>
        </w:rPr>
        <w:t>3</w:t>
      </w:r>
      <w:r w:rsidRPr="00A0178A">
        <w:rPr>
          <w:rFonts w:ascii="Times New Roman" w:hAnsi="Times New Roman" w:cs="Times New Roman"/>
          <w:sz w:val="24"/>
          <w:szCs w:val="24"/>
        </w:rPr>
        <w:t xml:space="preserve"> for potent soil isolates</w:t>
      </w:r>
      <w:r w:rsidR="00A0178A" w:rsidRPr="00A0178A">
        <w:rPr>
          <w:rFonts w:ascii="Times New Roman" w:hAnsi="Times New Roman" w:cs="Times New Roman"/>
          <w:sz w:val="24"/>
          <w:szCs w:val="24"/>
        </w:rPr>
        <w:t xml:space="preserve"> from Egyptian calcareous soils on NBRIP</w:t>
      </w:r>
      <w:r w:rsidR="00A0178A" w:rsidRPr="00A0178A">
        <w:rPr>
          <w:rFonts w:ascii="Times New Roman" w:hAnsi="Times New Roman" w:cs="Times New Roman"/>
          <w:color w:val="0A0A0A"/>
          <w:sz w:val="24"/>
          <w:szCs w:val="24"/>
          <w:shd w:val="clear" w:color="auto" w:fill="FFFFFF"/>
        </w:rPr>
        <w:t xml:space="preserve"> (National Botanical Research Institute's Phosphate) medium. </w:t>
      </w:r>
      <w:r w:rsidRPr="00A0178A">
        <w:rPr>
          <w:rFonts w:ascii="Times New Roman" w:hAnsi="Times New Roman" w:cs="Times New Roman"/>
          <w:sz w:val="24"/>
          <w:szCs w:val="24"/>
        </w:rPr>
        <w:t xml:space="preserve">Similarly, </w:t>
      </w:r>
      <w:r w:rsidRPr="00BD061C">
        <w:rPr>
          <w:rFonts w:ascii="Times New Roman" w:hAnsi="Times New Roman" w:cs="Times New Roman"/>
          <w:b/>
          <w:bCs/>
          <w:sz w:val="24"/>
          <w:szCs w:val="24"/>
        </w:rPr>
        <w:t xml:space="preserve">Banerjee </w:t>
      </w:r>
      <w:r w:rsidRPr="00BD061C">
        <w:rPr>
          <w:rFonts w:ascii="Times New Roman" w:hAnsi="Times New Roman" w:cs="Times New Roman"/>
          <w:i/>
          <w:iCs/>
          <w:sz w:val="24"/>
          <w:szCs w:val="24"/>
        </w:rPr>
        <w:t>et al</w:t>
      </w:r>
      <w:r w:rsidRPr="00A0178A">
        <w:rPr>
          <w:rFonts w:ascii="Times New Roman" w:hAnsi="Times New Roman" w:cs="Times New Roman"/>
          <w:sz w:val="24"/>
          <w:szCs w:val="24"/>
        </w:rPr>
        <w:t xml:space="preserve">. (2017) identified a potent </w:t>
      </w:r>
      <w:r w:rsidRPr="00A0178A">
        <w:rPr>
          <w:rFonts w:ascii="Times New Roman" w:hAnsi="Times New Roman" w:cs="Times New Roman"/>
          <w:i/>
          <w:iCs/>
          <w:sz w:val="24"/>
          <w:szCs w:val="24"/>
        </w:rPr>
        <w:t>Pseudomonas aeruginosa</w:t>
      </w:r>
      <w:r w:rsidRPr="00A0178A">
        <w:rPr>
          <w:rFonts w:ascii="Times New Roman" w:hAnsi="Times New Roman" w:cs="Times New Roman"/>
          <w:sz w:val="24"/>
          <w:szCs w:val="24"/>
        </w:rPr>
        <w:t xml:space="preserve"> strain with an PSI of 2.85, matching our Isolate 1.</w:t>
      </w:r>
    </w:p>
    <w:p w14:paraId="4AFEB93A" w14:textId="01360ADD" w:rsidR="00141BE3" w:rsidRPr="009D5CA7" w:rsidRDefault="009D5CA7" w:rsidP="000B66FF">
      <w:pPr>
        <w:spacing w:line="360" w:lineRule="auto"/>
        <w:jc w:val="both"/>
        <w:rPr>
          <w:rFonts w:ascii="Times New Roman" w:hAnsi="Times New Roman" w:cs="Times New Roman"/>
          <w:sz w:val="24"/>
          <w:szCs w:val="24"/>
        </w:rPr>
      </w:pPr>
      <w:r w:rsidRPr="009D5CA7">
        <w:rPr>
          <w:rFonts w:ascii="Times New Roman" w:hAnsi="Times New Roman" w:cs="Times New Roman"/>
          <w:sz w:val="24"/>
          <w:szCs w:val="24"/>
        </w:rPr>
        <w:t>Low to Moderate Solubilizers (</w:t>
      </w:r>
      <w:r>
        <w:rPr>
          <w:rFonts w:ascii="Times New Roman" w:hAnsi="Times New Roman" w:cs="Times New Roman"/>
          <w:sz w:val="24"/>
          <w:szCs w:val="24"/>
        </w:rPr>
        <w:t>P</w:t>
      </w:r>
      <w:r w:rsidRPr="009D5CA7">
        <w:rPr>
          <w:rFonts w:ascii="Times New Roman" w:hAnsi="Times New Roman" w:cs="Times New Roman"/>
          <w:sz w:val="24"/>
          <w:szCs w:val="24"/>
        </w:rPr>
        <w:t>SI &lt; 2.0): Isolates 6 (</w:t>
      </w:r>
      <w:r>
        <w:rPr>
          <w:rFonts w:ascii="Times New Roman" w:hAnsi="Times New Roman" w:cs="Times New Roman"/>
          <w:sz w:val="24"/>
          <w:szCs w:val="24"/>
        </w:rPr>
        <w:t>P</w:t>
      </w:r>
      <w:r w:rsidRPr="009D5CA7">
        <w:rPr>
          <w:rFonts w:ascii="Times New Roman" w:hAnsi="Times New Roman" w:cs="Times New Roman"/>
          <w:sz w:val="24"/>
          <w:szCs w:val="24"/>
        </w:rPr>
        <w:t>SI 1.21) and 7 (</w:t>
      </w:r>
      <w:r>
        <w:rPr>
          <w:rFonts w:ascii="Times New Roman" w:hAnsi="Times New Roman" w:cs="Times New Roman"/>
          <w:sz w:val="24"/>
          <w:szCs w:val="24"/>
        </w:rPr>
        <w:t>P</w:t>
      </w:r>
      <w:r w:rsidRPr="009D5CA7">
        <w:rPr>
          <w:rFonts w:ascii="Times New Roman" w:hAnsi="Times New Roman" w:cs="Times New Roman"/>
          <w:sz w:val="24"/>
          <w:szCs w:val="24"/>
        </w:rPr>
        <w:t xml:space="preserve">SI 1.33) exhibited lower solubilization efficiency. These values are typical for moderate solubilizers often found in environmental samples, similar to those reported by </w:t>
      </w:r>
      <w:proofErr w:type="spellStart"/>
      <w:r w:rsidRPr="00BD061C">
        <w:rPr>
          <w:rFonts w:ascii="Times New Roman" w:hAnsi="Times New Roman" w:cs="Times New Roman"/>
          <w:b/>
          <w:bCs/>
          <w:sz w:val="24"/>
          <w:szCs w:val="24"/>
        </w:rPr>
        <w:t>Karpagam</w:t>
      </w:r>
      <w:proofErr w:type="spellEnd"/>
      <w:r w:rsidRPr="009D5CA7">
        <w:rPr>
          <w:rFonts w:ascii="Times New Roman" w:hAnsi="Times New Roman" w:cs="Times New Roman"/>
          <w:sz w:val="24"/>
          <w:szCs w:val="24"/>
        </w:rPr>
        <w:t xml:space="preserve"> and </w:t>
      </w:r>
      <w:proofErr w:type="spellStart"/>
      <w:r w:rsidRPr="00BD061C">
        <w:rPr>
          <w:rFonts w:ascii="Times New Roman" w:hAnsi="Times New Roman" w:cs="Times New Roman"/>
          <w:b/>
          <w:bCs/>
          <w:sz w:val="24"/>
          <w:szCs w:val="24"/>
        </w:rPr>
        <w:t>Nagalakshmi</w:t>
      </w:r>
      <w:proofErr w:type="spellEnd"/>
      <w:r w:rsidRPr="00BD061C">
        <w:rPr>
          <w:rFonts w:ascii="Times New Roman" w:hAnsi="Times New Roman" w:cs="Times New Roman"/>
          <w:i/>
          <w:iCs/>
          <w:sz w:val="24"/>
          <w:szCs w:val="24"/>
        </w:rPr>
        <w:t xml:space="preserve"> </w:t>
      </w:r>
      <w:r w:rsidRPr="009D5CA7">
        <w:rPr>
          <w:rFonts w:ascii="Times New Roman" w:hAnsi="Times New Roman" w:cs="Times New Roman"/>
          <w:sz w:val="24"/>
          <w:szCs w:val="24"/>
        </w:rPr>
        <w:t>(2014), where several isolates fell within the 1.13 to 2.23</w:t>
      </w:r>
    </w:p>
    <w:p w14:paraId="1AB18F3A" w14:textId="188D3BA4" w:rsidR="00141BE3" w:rsidRPr="009D5CA7" w:rsidRDefault="009D5CA7" w:rsidP="000B66FF">
      <w:pPr>
        <w:spacing w:line="360" w:lineRule="auto"/>
        <w:jc w:val="both"/>
        <w:rPr>
          <w:rFonts w:ascii="Times New Roman" w:hAnsi="Times New Roman" w:cs="Times New Roman"/>
          <w:sz w:val="24"/>
          <w:szCs w:val="24"/>
        </w:rPr>
      </w:pPr>
      <w:r w:rsidRPr="009D5CA7">
        <w:rPr>
          <w:rFonts w:ascii="Times New Roman" w:hAnsi="Times New Roman" w:cs="Times New Roman"/>
          <w:sz w:val="24"/>
          <w:szCs w:val="24"/>
        </w:rPr>
        <w:t xml:space="preserve">Variations in the </w:t>
      </w:r>
      <w:r>
        <w:rPr>
          <w:rFonts w:ascii="Times New Roman" w:hAnsi="Times New Roman" w:cs="Times New Roman"/>
          <w:sz w:val="24"/>
          <w:szCs w:val="24"/>
        </w:rPr>
        <w:t>Phosphate s</w:t>
      </w:r>
      <w:r w:rsidRPr="009D5CA7">
        <w:rPr>
          <w:rFonts w:ascii="Times New Roman" w:hAnsi="Times New Roman" w:cs="Times New Roman"/>
          <w:sz w:val="24"/>
          <w:szCs w:val="24"/>
        </w:rPr>
        <w:t>olubilization Index (</w:t>
      </w:r>
      <w:r>
        <w:rPr>
          <w:rFonts w:ascii="Times New Roman" w:hAnsi="Times New Roman" w:cs="Times New Roman"/>
          <w:sz w:val="24"/>
          <w:szCs w:val="24"/>
        </w:rPr>
        <w:t>P</w:t>
      </w:r>
      <w:r w:rsidRPr="009D5CA7">
        <w:rPr>
          <w:rFonts w:ascii="Times New Roman" w:hAnsi="Times New Roman" w:cs="Times New Roman"/>
          <w:sz w:val="24"/>
          <w:szCs w:val="24"/>
        </w:rPr>
        <w:t xml:space="preserve">SI) among the isolates suggest a diverse range of metabolic efficiencies. Isolates with a higher SI indicate a more aggressive secretion of organic acids or a more efficient proton exchange mechanism. However, it is important to note that while </w:t>
      </w:r>
      <w:proofErr w:type="spellStart"/>
      <w:r w:rsidR="00A0178A" w:rsidRPr="009D5CA7">
        <w:rPr>
          <w:rFonts w:ascii="Times New Roman" w:hAnsi="Times New Roman" w:cs="Times New Roman"/>
          <w:sz w:val="24"/>
          <w:szCs w:val="24"/>
        </w:rPr>
        <w:t>P</w:t>
      </w:r>
      <w:r w:rsidR="00A0178A">
        <w:rPr>
          <w:rFonts w:ascii="Times New Roman" w:hAnsi="Times New Roman" w:cs="Times New Roman"/>
          <w:sz w:val="24"/>
          <w:szCs w:val="24"/>
        </w:rPr>
        <w:t>ikovskaya’s</w:t>
      </w:r>
      <w:proofErr w:type="spellEnd"/>
      <w:r w:rsidR="00A0178A">
        <w:rPr>
          <w:rFonts w:ascii="Times New Roman" w:hAnsi="Times New Roman" w:cs="Times New Roman"/>
          <w:sz w:val="24"/>
          <w:szCs w:val="24"/>
        </w:rPr>
        <w:t xml:space="preserve"> </w:t>
      </w:r>
      <w:r w:rsidR="00A0178A" w:rsidRPr="009D5CA7">
        <w:rPr>
          <w:rFonts w:ascii="Times New Roman" w:hAnsi="Times New Roman" w:cs="Times New Roman"/>
          <w:sz w:val="24"/>
          <w:szCs w:val="24"/>
        </w:rPr>
        <w:t>agar</w:t>
      </w:r>
      <w:r w:rsidRPr="009D5CA7">
        <w:rPr>
          <w:rFonts w:ascii="Times New Roman" w:hAnsi="Times New Roman" w:cs="Times New Roman"/>
          <w:sz w:val="24"/>
          <w:szCs w:val="24"/>
        </w:rPr>
        <w:t xml:space="preserve"> is an excellent qualitative primary screen, the halo zone diameter does not always perfectly correlate with the total amount of phosphorus solubilized in a liquid medium. Some organic acids may diffuse more slowly through agar, potentially masking the true efficiency of certain strains.</w:t>
      </w:r>
    </w:p>
    <w:p w14:paraId="5CE37A36" w14:textId="720B4AC6" w:rsidR="00141BE3" w:rsidRPr="005E3D23" w:rsidRDefault="005E3D23" w:rsidP="000B66FF">
      <w:pPr>
        <w:spacing w:line="360" w:lineRule="auto"/>
        <w:jc w:val="both"/>
        <w:rPr>
          <w:rFonts w:ascii="Times New Roman" w:hAnsi="Times New Roman" w:cs="Times New Roman"/>
          <w:sz w:val="24"/>
          <w:szCs w:val="24"/>
        </w:rPr>
      </w:pPr>
      <w:r w:rsidRPr="005E3D23">
        <w:rPr>
          <w:rFonts w:ascii="Times New Roman" w:hAnsi="Times New Roman" w:cs="Times New Roman"/>
          <w:sz w:val="24"/>
          <w:szCs w:val="24"/>
        </w:rPr>
        <w:t xml:space="preserve">Interestingly, a general correlation was observed between the agar-based </w:t>
      </w:r>
      <w:r w:rsidR="001D5A96">
        <w:rPr>
          <w:rFonts w:ascii="Times New Roman" w:hAnsi="Times New Roman" w:cs="Times New Roman"/>
          <w:sz w:val="24"/>
          <w:szCs w:val="24"/>
        </w:rPr>
        <w:t>P</w:t>
      </w:r>
      <w:r w:rsidRPr="005E3D23">
        <w:rPr>
          <w:rFonts w:ascii="Times New Roman" w:hAnsi="Times New Roman" w:cs="Times New Roman"/>
          <w:sz w:val="24"/>
          <w:szCs w:val="24"/>
        </w:rPr>
        <w:t>SI and the broth-based quantification. Isolate 10, which exhibited the highest PSI (5</w:t>
      </w:r>
      <w:r w:rsidR="007F1FDB">
        <w:rPr>
          <w:rFonts w:ascii="Times New Roman" w:hAnsi="Times New Roman" w:cs="Times New Roman"/>
          <w:sz w:val="24"/>
          <w:szCs w:val="24"/>
        </w:rPr>
        <w:t>.0</w:t>
      </w:r>
      <w:r w:rsidRPr="005E3D23">
        <w:rPr>
          <w:rFonts w:ascii="Times New Roman" w:hAnsi="Times New Roman" w:cs="Times New Roman"/>
          <w:sz w:val="24"/>
          <w:szCs w:val="24"/>
        </w:rPr>
        <w:t xml:space="preserve">), also showed one of the highest concentrations of soluble </w:t>
      </w:r>
      <w:r w:rsidR="007F1FDB">
        <w:rPr>
          <w:rFonts w:ascii="Times New Roman" w:hAnsi="Times New Roman" w:cs="Times New Roman"/>
          <w:sz w:val="24"/>
          <w:szCs w:val="24"/>
        </w:rPr>
        <w:t>phosphate</w:t>
      </w:r>
      <w:r w:rsidRPr="005E3D23">
        <w:rPr>
          <w:rFonts w:ascii="Times New Roman" w:hAnsi="Times New Roman" w:cs="Times New Roman"/>
          <w:sz w:val="24"/>
          <w:szCs w:val="24"/>
        </w:rPr>
        <w:t xml:space="preserve"> (13034 </w:t>
      </w:r>
      <w:bookmarkStart w:id="2" w:name="_Hlk224894593"/>
      <w:r w:rsidRPr="005E3D23">
        <w:rPr>
          <w:rFonts w:ascii="Times New Roman" w:hAnsi="Times New Roman" w:cs="Times New Roman"/>
          <w:sz w:val="24"/>
          <w:szCs w:val="24"/>
        </w:rPr>
        <w:t>µg/mL</w:t>
      </w:r>
      <w:bookmarkEnd w:id="2"/>
      <w:r w:rsidRPr="005E3D23">
        <w:rPr>
          <w:rFonts w:ascii="Times New Roman" w:hAnsi="Times New Roman" w:cs="Times New Roman"/>
          <w:sz w:val="24"/>
          <w:szCs w:val="24"/>
        </w:rPr>
        <w:t xml:space="preserve">) However, </w:t>
      </w:r>
      <w:r w:rsidR="007F1FDB" w:rsidRPr="005E3D23">
        <w:rPr>
          <w:rFonts w:ascii="Times New Roman" w:hAnsi="Times New Roman" w:cs="Times New Roman"/>
          <w:sz w:val="24"/>
          <w:szCs w:val="24"/>
        </w:rPr>
        <w:t>isolate</w:t>
      </w:r>
      <w:r w:rsidRPr="005E3D23">
        <w:rPr>
          <w:rFonts w:ascii="Times New Roman" w:hAnsi="Times New Roman" w:cs="Times New Roman"/>
          <w:sz w:val="24"/>
          <w:szCs w:val="24"/>
        </w:rPr>
        <w:t xml:space="preserve"> 5 showed the maximum quantitative solubilization (14462.8 µg/mL) despite having a moderate </w:t>
      </w:r>
      <w:r w:rsidR="007F1FDB">
        <w:rPr>
          <w:rFonts w:ascii="Times New Roman" w:hAnsi="Times New Roman" w:cs="Times New Roman"/>
          <w:sz w:val="24"/>
          <w:szCs w:val="24"/>
        </w:rPr>
        <w:t>P</w:t>
      </w:r>
      <w:r w:rsidRPr="005E3D23">
        <w:rPr>
          <w:rFonts w:ascii="Times New Roman" w:hAnsi="Times New Roman" w:cs="Times New Roman"/>
          <w:sz w:val="24"/>
          <w:szCs w:val="24"/>
        </w:rPr>
        <w:t xml:space="preserve">SI of 3.28. This discrepancy supports the findings of </w:t>
      </w:r>
      <w:proofErr w:type="spellStart"/>
      <w:r w:rsidRPr="005E3D23">
        <w:rPr>
          <w:rFonts w:ascii="Times New Roman" w:hAnsi="Times New Roman" w:cs="Times New Roman"/>
          <w:b/>
          <w:bCs/>
          <w:sz w:val="24"/>
          <w:szCs w:val="24"/>
        </w:rPr>
        <w:t>Nautiyal</w:t>
      </w:r>
      <w:proofErr w:type="spellEnd"/>
      <w:r w:rsidRPr="005E3D23">
        <w:rPr>
          <w:rFonts w:ascii="Times New Roman" w:hAnsi="Times New Roman" w:cs="Times New Roman"/>
          <w:b/>
          <w:bCs/>
          <w:sz w:val="24"/>
          <w:szCs w:val="24"/>
        </w:rPr>
        <w:t xml:space="preserve"> </w:t>
      </w:r>
      <w:r w:rsidRPr="005E3D23">
        <w:rPr>
          <w:rFonts w:ascii="Times New Roman" w:hAnsi="Times New Roman" w:cs="Times New Roman"/>
          <w:sz w:val="24"/>
          <w:szCs w:val="24"/>
        </w:rPr>
        <w:t xml:space="preserve">et al. (1999) and </w:t>
      </w:r>
      <w:proofErr w:type="spellStart"/>
      <w:r w:rsidR="001D5A96" w:rsidRPr="001E286C">
        <w:rPr>
          <w:rFonts w:ascii="Times New Roman" w:hAnsi="Times New Roman" w:cs="Times New Roman"/>
          <w:b/>
          <w:bCs/>
          <w:color w:val="222222"/>
          <w:shd w:val="clear" w:color="auto" w:fill="FFFFFF"/>
        </w:rPr>
        <w:t>Baig</w:t>
      </w:r>
      <w:proofErr w:type="spellEnd"/>
      <w:r w:rsidR="001D5A96">
        <w:rPr>
          <w:rFonts w:ascii="Times New Roman" w:hAnsi="Times New Roman" w:cs="Times New Roman"/>
          <w:color w:val="222222"/>
          <w:shd w:val="clear" w:color="auto" w:fill="FFFFFF"/>
        </w:rPr>
        <w:t xml:space="preserve"> </w:t>
      </w:r>
      <w:r w:rsidR="001D5A96" w:rsidRPr="00BD061C">
        <w:rPr>
          <w:rFonts w:ascii="Times New Roman" w:hAnsi="Times New Roman" w:cs="Times New Roman"/>
          <w:i/>
          <w:iCs/>
          <w:color w:val="222222"/>
          <w:shd w:val="clear" w:color="auto" w:fill="FFFFFF"/>
        </w:rPr>
        <w:t>et al</w:t>
      </w:r>
      <w:r w:rsidR="001D5A96">
        <w:rPr>
          <w:rFonts w:ascii="Times New Roman" w:hAnsi="Times New Roman" w:cs="Times New Roman"/>
          <w:color w:val="222222"/>
          <w:shd w:val="clear" w:color="auto" w:fill="FFFFFF"/>
        </w:rPr>
        <w:t>.,</w:t>
      </w:r>
      <w:r w:rsidR="00BD061C">
        <w:rPr>
          <w:rFonts w:ascii="Times New Roman" w:hAnsi="Times New Roman" w:cs="Times New Roman"/>
          <w:color w:val="222222"/>
          <w:shd w:val="clear" w:color="auto" w:fill="FFFFFF"/>
        </w:rPr>
        <w:t xml:space="preserve"> </w:t>
      </w:r>
      <w:r w:rsidR="001D5A96">
        <w:rPr>
          <w:rFonts w:ascii="Times New Roman" w:hAnsi="Times New Roman" w:cs="Times New Roman"/>
          <w:color w:val="222222"/>
          <w:shd w:val="clear" w:color="auto" w:fill="FFFFFF"/>
        </w:rPr>
        <w:t>2010</w:t>
      </w:r>
      <w:r w:rsidR="001E286C">
        <w:rPr>
          <w:rFonts w:ascii="Times New Roman" w:hAnsi="Times New Roman" w:cs="Times New Roman"/>
          <w:color w:val="222222"/>
          <w:shd w:val="clear" w:color="auto" w:fill="FFFFFF"/>
        </w:rPr>
        <w:t xml:space="preserve">, </w:t>
      </w:r>
      <w:r w:rsidRPr="005E3D23">
        <w:rPr>
          <w:rFonts w:ascii="Times New Roman" w:hAnsi="Times New Roman" w:cs="Times New Roman"/>
          <w:sz w:val="24"/>
          <w:szCs w:val="24"/>
        </w:rPr>
        <w:t>who argued that agar-based methods may underestimate the potential of certain strains due to differences in acid diffusion rates and the physical constraints of the agar matrix.</w:t>
      </w:r>
    </w:p>
    <w:p w14:paraId="226DEB50" w14:textId="7A30748A" w:rsidR="005E3D23" w:rsidRPr="005E3D23" w:rsidRDefault="007F1FDB" w:rsidP="000B66FF">
      <w:pPr>
        <w:spacing w:line="360" w:lineRule="auto"/>
        <w:jc w:val="both"/>
        <w:rPr>
          <w:rFonts w:ascii="Times New Roman" w:hAnsi="Times New Roman" w:cs="Times New Roman"/>
          <w:sz w:val="24"/>
          <w:szCs w:val="24"/>
        </w:rPr>
      </w:pPr>
      <w:r w:rsidRPr="007F1FDB">
        <w:rPr>
          <w:rFonts w:ascii="Times New Roman" w:hAnsi="Times New Roman" w:cs="Times New Roman"/>
          <w:sz w:val="24"/>
          <w:szCs w:val="24"/>
        </w:rPr>
        <w:t xml:space="preserve">The morphological and biochemical characterization of the ten potent isolates from the rhizosphere soil of </w:t>
      </w:r>
      <w:proofErr w:type="spellStart"/>
      <w:r w:rsidRPr="007F1FDB">
        <w:rPr>
          <w:rFonts w:ascii="Times New Roman" w:hAnsi="Times New Roman" w:cs="Times New Roman"/>
          <w:sz w:val="24"/>
          <w:szCs w:val="24"/>
        </w:rPr>
        <w:t>Sangareddy</w:t>
      </w:r>
      <w:proofErr w:type="spellEnd"/>
      <w:r w:rsidRPr="007F1FDB">
        <w:rPr>
          <w:rFonts w:ascii="Times New Roman" w:hAnsi="Times New Roman" w:cs="Times New Roman"/>
          <w:sz w:val="24"/>
          <w:szCs w:val="24"/>
        </w:rPr>
        <w:t xml:space="preserve"> identified them as belonging to the genera </w:t>
      </w:r>
      <w:r w:rsidRPr="007F1FDB">
        <w:rPr>
          <w:rFonts w:ascii="Times New Roman" w:hAnsi="Times New Roman" w:cs="Times New Roman"/>
          <w:i/>
          <w:iCs/>
          <w:sz w:val="24"/>
          <w:szCs w:val="24"/>
        </w:rPr>
        <w:t>Pseudomonas, Bacillus, and Micrococcus</w:t>
      </w:r>
      <w:r w:rsidRPr="007F1FDB">
        <w:rPr>
          <w:rFonts w:ascii="Times New Roman" w:hAnsi="Times New Roman" w:cs="Times New Roman"/>
          <w:sz w:val="24"/>
          <w:szCs w:val="24"/>
        </w:rPr>
        <w:t xml:space="preserve">. The use of the Hanging Drop method confirmed the motility of the </w:t>
      </w:r>
      <w:r w:rsidRPr="001E286C">
        <w:rPr>
          <w:rFonts w:ascii="Times New Roman" w:hAnsi="Times New Roman" w:cs="Times New Roman"/>
          <w:i/>
          <w:iCs/>
          <w:sz w:val="24"/>
          <w:szCs w:val="24"/>
        </w:rPr>
        <w:lastRenderedPageBreak/>
        <w:t>Pseudomonas</w:t>
      </w:r>
      <w:r w:rsidRPr="007F1FDB">
        <w:rPr>
          <w:rFonts w:ascii="Times New Roman" w:hAnsi="Times New Roman" w:cs="Times New Roman"/>
          <w:sz w:val="24"/>
          <w:szCs w:val="24"/>
        </w:rPr>
        <w:t xml:space="preserve"> and </w:t>
      </w:r>
      <w:r w:rsidRPr="001E286C">
        <w:rPr>
          <w:rFonts w:ascii="Times New Roman" w:hAnsi="Times New Roman" w:cs="Times New Roman"/>
          <w:i/>
          <w:iCs/>
          <w:sz w:val="24"/>
          <w:szCs w:val="24"/>
        </w:rPr>
        <w:t>Bacillus</w:t>
      </w:r>
      <w:r w:rsidRPr="007F1FDB">
        <w:rPr>
          <w:rFonts w:ascii="Times New Roman" w:hAnsi="Times New Roman" w:cs="Times New Roman"/>
          <w:sz w:val="24"/>
          <w:szCs w:val="24"/>
        </w:rPr>
        <w:t xml:space="preserve"> strains, while Endospore staining positively identified the resilient, spore-forming nature of the </w:t>
      </w:r>
      <w:r w:rsidRPr="001E286C">
        <w:rPr>
          <w:rFonts w:ascii="Times New Roman" w:hAnsi="Times New Roman" w:cs="Times New Roman"/>
          <w:i/>
          <w:iCs/>
          <w:sz w:val="24"/>
          <w:szCs w:val="24"/>
        </w:rPr>
        <w:t>Bacillus</w:t>
      </w:r>
      <w:r w:rsidRPr="007F1FDB">
        <w:rPr>
          <w:rFonts w:ascii="Times New Roman" w:hAnsi="Times New Roman" w:cs="Times New Roman"/>
          <w:sz w:val="24"/>
          <w:szCs w:val="24"/>
        </w:rPr>
        <w:t xml:space="preserve"> species. The </w:t>
      </w:r>
      <w:proofErr w:type="spellStart"/>
      <w:r w:rsidRPr="007F1FDB">
        <w:rPr>
          <w:rFonts w:ascii="Times New Roman" w:hAnsi="Times New Roman" w:cs="Times New Roman"/>
          <w:sz w:val="24"/>
          <w:szCs w:val="24"/>
        </w:rPr>
        <w:t>IMViC</w:t>
      </w:r>
      <w:proofErr w:type="spellEnd"/>
      <w:r w:rsidRPr="007F1FDB">
        <w:rPr>
          <w:rFonts w:ascii="Times New Roman" w:hAnsi="Times New Roman" w:cs="Times New Roman"/>
          <w:sz w:val="24"/>
          <w:szCs w:val="24"/>
        </w:rPr>
        <w:t xml:space="preserve"> tests provided a definitive biochemical profile, distinguishing the Gram-negative </w:t>
      </w:r>
      <w:r w:rsidRPr="007F1FDB">
        <w:rPr>
          <w:rFonts w:ascii="Times New Roman" w:hAnsi="Times New Roman" w:cs="Times New Roman"/>
          <w:i/>
          <w:iCs/>
          <w:sz w:val="24"/>
          <w:szCs w:val="24"/>
        </w:rPr>
        <w:t>Pseudomonas</w:t>
      </w:r>
      <w:r w:rsidRPr="007F1FDB">
        <w:rPr>
          <w:rFonts w:ascii="Times New Roman" w:hAnsi="Times New Roman" w:cs="Times New Roman"/>
          <w:sz w:val="24"/>
          <w:szCs w:val="24"/>
        </w:rPr>
        <w:t xml:space="preserve"> (typically Citrate positive) from the Gram-positive isolates.</w:t>
      </w:r>
    </w:p>
    <w:p w14:paraId="6DE927D0" w14:textId="57D36400" w:rsidR="005E3D23" w:rsidRPr="005E3D23" w:rsidRDefault="007F1FDB" w:rsidP="000B66FF">
      <w:pPr>
        <w:spacing w:line="360" w:lineRule="auto"/>
        <w:jc w:val="both"/>
        <w:rPr>
          <w:rFonts w:ascii="Times New Roman" w:hAnsi="Times New Roman" w:cs="Times New Roman"/>
          <w:sz w:val="24"/>
          <w:szCs w:val="24"/>
        </w:rPr>
      </w:pPr>
      <w:r w:rsidRPr="007F1FDB">
        <w:rPr>
          <w:rFonts w:ascii="Times New Roman" w:hAnsi="Times New Roman" w:cs="Times New Roman"/>
          <w:sz w:val="24"/>
          <w:szCs w:val="24"/>
        </w:rPr>
        <w:t xml:space="preserve">The dominance of </w:t>
      </w:r>
      <w:r w:rsidRPr="000B66FF">
        <w:rPr>
          <w:rFonts w:ascii="Times New Roman" w:hAnsi="Times New Roman" w:cs="Times New Roman"/>
          <w:i/>
          <w:iCs/>
          <w:sz w:val="24"/>
          <w:szCs w:val="24"/>
        </w:rPr>
        <w:t xml:space="preserve">Pseudomonas </w:t>
      </w:r>
      <w:r w:rsidRPr="007F1FDB">
        <w:rPr>
          <w:rFonts w:ascii="Times New Roman" w:hAnsi="Times New Roman" w:cs="Times New Roman"/>
          <w:sz w:val="24"/>
          <w:szCs w:val="24"/>
        </w:rPr>
        <w:t xml:space="preserve">and </w:t>
      </w:r>
      <w:r w:rsidRPr="000B66FF">
        <w:rPr>
          <w:rFonts w:ascii="Times New Roman" w:hAnsi="Times New Roman" w:cs="Times New Roman"/>
          <w:i/>
          <w:iCs/>
          <w:sz w:val="24"/>
          <w:szCs w:val="24"/>
        </w:rPr>
        <w:t>Bacillus</w:t>
      </w:r>
      <w:r w:rsidRPr="007F1FDB">
        <w:rPr>
          <w:rFonts w:ascii="Times New Roman" w:hAnsi="Times New Roman" w:cs="Times New Roman"/>
          <w:sz w:val="24"/>
          <w:szCs w:val="24"/>
        </w:rPr>
        <w:t xml:space="preserve"> in the rhizosphere samples is consistent with the findings of </w:t>
      </w:r>
      <w:r w:rsidR="005F6BB5" w:rsidRPr="00BD061C">
        <w:rPr>
          <w:rFonts w:ascii="Times New Roman" w:hAnsi="Times New Roman" w:cs="Times New Roman"/>
          <w:b/>
          <w:bCs/>
          <w:sz w:val="24"/>
          <w:szCs w:val="24"/>
        </w:rPr>
        <w:t xml:space="preserve">Gupta </w:t>
      </w:r>
      <w:r w:rsidR="005F6BB5">
        <w:rPr>
          <w:rFonts w:ascii="Times New Roman" w:hAnsi="Times New Roman" w:cs="Times New Roman"/>
          <w:sz w:val="24"/>
          <w:szCs w:val="24"/>
        </w:rPr>
        <w:t>et al., (2022)</w:t>
      </w:r>
      <w:r w:rsidRPr="007F1FDB">
        <w:rPr>
          <w:rFonts w:ascii="Times New Roman" w:hAnsi="Times New Roman" w:cs="Times New Roman"/>
          <w:sz w:val="24"/>
          <w:szCs w:val="24"/>
        </w:rPr>
        <w:t xml:space="preserve"> and </w:t>
      </w:r>
      <w:r w:rsidRPr="00BD061C">
        <w:rPr>
          <w:rFonts w:ascii="Times New Roman" w:hAnsi="Times New Roman" w:cs="Times New Roman"/>
          <w:b/>
          <w:bCs/>
          <w:sz w:val="24"/>
          <w:szCs w:val="24"/>
        </w:rPr>
        <w:t xml:space="preserve">Rawat </w:t>
      </w:r>
      <w:r w:rsidRPr="007F1FDB">
        <w:rPr>
          <w:rFonts w:ascii="Times New Roman" w:hAnsi="Times New Roman" w:cs="Times New Roman"/>
          <w:sz w:val="24"/>
          <w:szCs w:val="24"/>
        </w:rPr>
        <w:t>et al.</w:t>
      </w:r>
      <w:r w:rsidR="005F6BB5">
        <w:rPr>
          <w:rFonts w:ascii="Times New Roman" w:hAnsi="Times New Roman" w:cs="Times New Roman"/>
          <w:sz w:val="24"/>
          <w:szCs w:val="24"/>
        </w:rPr>
        <w:t>,</w:t>
      </w:r>
      <w:r w:rsidRPr="007F1FDB">
        <w:rPr>
          <w:rFonts w:ascii="Times New Roman" w:hAnsi="Times New Roman" w:cs="Times New Roman"/>
          <w:sz w:val="24"/>
          <w:szCs w:val="24"/>
        </w:rPr>
        <w:t xml:space="preserve"> </w:t>
      </w:r>
      <w:r w:rsidR="005F6BB5">
        <w:rPr>
          <w:rFonts w:ascii="Times New Roman" w:hAnsi="Times New Roman" w:cs="Times New Roman"/>
          <w:sz w:val="24"/>
          <w:szCs w:val="24"/>
        </w:rPr>
        <w:t>(</w:t>
      </w:r>
      <w:r w:rsidRPr="007F1FDB">
        <w:rPr>
          <w:rFonts w:ascii="Times New Roman" w:hAnsi="Times New Roman" w:cs="Times New Roman"/>
          <w:sz w:val="24"/>
          <w:szCs w:val="24"/>
        </w:rPr>
        <w:t>2023),</w:t>
      </w:r>
      <w:r w:rsidR="005F6BB5">
        <w:rPr>
          <w:rFonts w:ascii="Times New Roman" w:hAnsi="Times New Roman" w:cs="Times New Roman"/>
          <w:sz w:val="24"/>
          <w:szCs w:val="24"/>
        </w:rPr>
        <w:t xml:space="preserve"> </w:t>
      </w:r>
      <w:proofErr w:type="spellStart"/>
      <w:r w:rsidR="005F6BB5" w:rsidRPr="00BD061C">
        <w:rPr>
          <w:rFonts w:ascii="Times New Roman" w:hAnsi="Times New Roman" w:cs="Times New Roman"/>
          <w:b/>
          <w:bCs/>
          <w:sz w:val="24"/>
          <w:szCs w:val="24"/>
        </w:rPr>
        <w:t>Janati</w:t>
      </w:r>
      <w:proofErr w:type="spellEnd"/>
      <w:r w:rsidR="005F6BB5">
        <w:rPr>
          <w:rFonts w:ascii="Times New Roman" w:hAnsi="Times New Roman" w:cs="Times New Roman"/>
          <w:sz w:val="24"/>
          <w:szCs w:val="24"/>
        </w:rPr>
        <w:t xml:space="preserve"> et al., (2023)</w:t>
      </w:r>
      <w:r w:rsidRPr="007F1FDB">
        <w:rPr>
          <w:rFonts w:ascii="Times New Roman" w:hAnsi="Times New Roman" w:cs="Times New Roman"/>
          <w:sz w:val="24"/>
          <w:szCs w:val="24"/>
        </w:rPr>
        <w:t xml:space="preserve"> who identified these genera as the most prevalent phosphate-solubilizing bacteria (PSB) globally. The rhizosphere is a nutrient-rich zone where root exudates (sugars and organic acids) provide the carbon source necessary for these bacteria to fuel the energy-intensive process of phosphate solubilization. The presence of Micrococcus, while less frequently reported than Bacillus, aligns with studies by </w:t>
      </w:r>
      <w:proofErr w:type="spellStart"/>
      <w:r w:rsidRPr="00BD061C">
        <w:rPr>
          <w:rFonts w:ascii="Times New Roman" w:hAnsi="Times New Roman" w:cs="Times New Roman"/>
          <w:b/>
          <w:bCs/>
          <w:sz w:val="24"/>
          <w:szCs w:val="24"/>
        </w:rPr>
        <w:t>Karpagam</w:t>
      </w:r>
      <w:proofErr w:type="spellEnd"/>
      <w:r w:rsidRPr="007F1FDB">
        <w:rPr>
          <w:rFonts w:ascii="Times New Roman" w:hAnsi="Times New Roman" w:cs="Times New Roman"/>
          <w:sz w:val="24"/>
          <w:szCs w:val="24"/>
        </w:rPr>
        <w:t xml:space="preserve"> and </w:t>
      </w:r>
      <w:proofErr w:type="spellStart"/>
      <w:r w:rsidRPr="00BD061C">
        <w:rPr>
          <w:rFonts w:ascii="Times New Roman" w:hAnsi="Times New Roman" w:cs="Times New Roman"/>
          <w:b/>
          <w:bCs/>
          <w:sz w:val="24"/>
          <w:szCs w:val="24"/>
        </w:rPr>
        <w:t>Nagalakshmi</w:t>
      </w:r>
      <w:proofErr w:type="spellEnd"/>
      <w:r w:rsidRPr="007F1FDB">
        <w:rPr>
          <w:rFonts w:ascii="Times New Roman" w:hAnsi="Times New Roman" w:cs="Times New Roman"/>
          <w:sz w:val="24"/>
          <w:szCs w:val="24"/>
        </w:rPr>
        <w:t xml:space="preserve"> (2014), who highlighted </w:t>
      </w:r>
      <w:r w:rsidRPr="000B66FF">
        <w:rPr>
          <w:rFonts w:ascii="Times New Roman" w:hAnsi="Times New Roman" w:cs="Times New Roman"/>
          <w:i/>
          <w:iCs/>
          <w:sz w:val="24"/>
          <w:szCs w:val="24"/>
        </w:rPr>
        <w:t>Micrococcus</w:t>
      </w:r>
      <w:r w:rsidRPr="007F1FDB">
        <w:rPr>
          <w:rFonts w:ascii="Times New Roman" w:hAnsi="Times New Roman" w:cs="Times New Roman"/>
          <w:sz w:val="24"/>
          <w:szCs w:val="24"/>
        </w:rPr>
        <w:t xml:space="preserve"> as an effective, though often overlooked, phosphorus-mobilizing genus in semi-arid tropical soils.</w:t>
      </w:r>
    </w:p>
    <w:p w14:paraId="22A807AD" w14:textId="0498A3BD" w:rsidR="007F1FDB" w:rsidRPr="00E07841" w:rsidRDefault="007F1FDB" w:rsidP="00E07841">
      <w:pPr>
        <w:spacing w:line="360" w:lineRule="auto"/>
        <w:jc w:val="both"/>
        <w:rPr>
          <w:rFonts w:ascii="Times New Roman" w:eastAsia="Times New Roman" w:hAnsi="Times New Roman" w:cs="Times New Roman"/>
          <w:color w:val="0A0A0A"/>
          <w:kern w:val="0"/>
          <w:sz w:val="24"/>
          <w:szCs w:val="24"/>
          <w:lang w:eastAsia="en-IN"/>
          <w14:ligatures w14:val="none"/>
        </w:rPr>
      </w:pPr>
      <w:bookmarkStart w:id="3" w:name="_Hlk225089288"/>
      <w:r w:rsidRPr="00E07841">
        <w:rPr>
          <w:rFonts w:ascii="Times New Roman" w:eastAsia="Times New Roman" w:hAnsi="Times New Roman" w:cs="Times New Roman"/>
          <w:color w:val="0A0A0A"/>
          <w:kern w:val="0"/>
          <w:sz w:val="24"/>
          <w:szCs w:val="24"/>
          <w:lang w:eastAsia="en-IN"/>
          <w14:ligatures w14:val="none"/>
        </w:rPr>
        <w:t>While the genera identified are common, the </w:t>
      </w:r>
      <w:r w:rsidRPr="00E07841">
        <w:rPr>
          <w:rFonts w:ascii="Times New Roman" w:eastAsia="Times New Roman" w:hAnsi="Times New Roman" w:cs="Times New Roman"/>
          <w:b/>
          <w:bCs/>
          <w:color w:val="0A0A0A"/>
          <w:kern w:val="0"/>
          <w:sz w:val="24"/>
          <w:szCs w:val="24"/>
          <w:lang w:eastAsia="en-IN"/>
          <w14:ligatures w14:val="none"/>
        </w:rPr>
        <w:t>efficiency</w:t>
      </w:r>
      <w:r w:rsidRPr="00E07841">
        <w:rPr>
          <w:rFonts w:ascii="Times New Roman" w:eastAsia="Times New Roman" w:hAnsi="Times New Roman" w:cs="Times New Roman"/>
          <w:color w:val="0A0A0A"/>
          <w:kern w:val="0"/>
          <w:sz w:val="24"/>
          <w:szCs w:val="24"/>
          <w:lang w:eastAsia="en-IN"/>
          <w14:ligatures w14:val="none"/>
        </w:rPr>
        <w:t xml:space="preserve"> of these specific isolates from </w:t>
      </w:r>
      <w:proofErr w:type="spellStart"/>
      <w:r w:rsidRPr="00E07841">
        <w:rPr>
          <w:rFonts w:ascii="Times New Roman" w:eastAsia="Times New Roman" w:hAnsi="Times New Roman" w:cs="Times New Roman"/>
          <w:color w:val="0A0A0A"/>
          <w:kern w:val="0"/>
          <w:sz w:val="24"/>
          <w:szCs w:val="24"/>
          <w:lang w:eastAsia="en-IN"/>
          <w14:ligatures w14:val="none"/>
        </w:rPr>
        <w:t>Sangareddy</w:t>
      </w:r>
      <w:proofErr w:type="spellEnd"/>
      <w:r w:rsidRPr="00E07841">
        <w:rPr>
          <w:rFonts w:ascii="Times New Roman" w:eastAsia="Times New Roman" w:hAnsi="Times New Roman" w:cs="Times New Roman"/>
          <w:color w:val="0A0A0A"/>
          <w:kern w:val="0"/>
          <w:sz w:val="24"/>
          <w:szCs w:val="24"/>
          <w:lang w:eastAsia="en-IN"/>
          <w14:ligatures w14:val="none"/>
        </w:rPr>
        <w:t xml:space="preserve"> is extraordinary. </w:t>
      </w:r>
      <w:r w:rsidR="003E4FE1" w:rsidRPr="00E07841">
        <w:rPr>
          <w:rFonts w:ascii="Times New Roman" w:eastAsia="Times New Roman" w:hAnsi="Times New Roman" w:cs="Times New Roman"/>
          <w:i/>
          <w:iCs/>
          <w:color w:val="0A0A0A"/>
          <w:kern w:val="0"/>
          <w:sz w:val="24"/>
          <w:szCs w:val="24"/>
          <w:lang w:eastAsia="en-IN"/>
          <w14:ligatures w14:val="none"/>
        </w:rPr>
        <w:t>Pseudomonas</w:t>
      </w:r>
      <w:r w:rsidRPr="00E07841">
        <w:rPr>
          <w:rFonts w:ascii="Times New Roman" w:eastAsia="Times New Roman" w:hAnsi="Times New Roman" w:cs="Times New Roman"/>
          <w:b/>
          <w:bCs/>
          <w:color w:val="0A0A0A"/>
          <w:kern w:val="0"/>
          <w:sz w:val="24"/>
          <w:szCs w:val="24"/>
          <w:lang w:eastAsia="en-IN"/>
          <w14:ligatures w14:val="none"/>
        </w:rPr>
        <w:t xml:space="preserve"> </w:t>
      </w:r>
      <w:r w:rsidRPr="00E07841">
        <w:rPr>
          <w:rFonts w:ascii="Times New Roman" w:eastAsia="Times New Roman" w:hAnsi="Times New Roman" w:cs="Times New Roman"/>
          <w:color w:val="0A0A0A"/>
          <w:kern w:val="0"/>
          <w:sz w:val="24"/>
          <w:szCs w:val="24"/>
          <w:lang w:eastAsia="en-IN"/>
          <w14:ligatures w14:val="none"/>
        </w:rPr>
        <w:t>isolate</w:t>
      </w:r>
      <w:r w:rsidR="00A13720" w:rsidRPr="00E07841">
        <w:rPr>
          <w:rFonts w:ascii="Times New Roman" w:eastAsia="Times New Roman" w:hAnsi="Times New Roman" w:cs="Times New Roman"/>
          <w:color w:val="0A0A0A"/>
          <w:kern w:val="0"/>
          <w:sz w:val="24"/>
          <w:szCs w:val="24"/>
          <w:lang w:eastAsia="en-IN"/>
          <w14:ligatures w14:val="none"/>
        </w:rPr>
        <w:t xml:space="preserve"> (I</w:t>
      </w:r>
      <w:r w:rsidR="00A13720" w:rsidRPr="00E07841">
        <w:rPr>
          <w:rFonts w:ascii="Times New Roman" w:eastAsia="Times New Roman" w:hAnsi="Times New Roman" w:cs="Times New Roman"/>
          <w:color w:val="0A0A0A"/>
          <w:kern w:val="0"/>
          <w:sz w:val="24"/>
          <w:szCs w:val="24"/>
          <w:vertAlign w:val="subscript"/>
          <w:lang w:eastAsia="en-IN"/>
          <w14:ligatures w14:val="none"/>
        </w:rPr>
        <w:t>47</w:t>
      </w:r>
      <w:r w:rsidR="00A13720" w:rsidRPr="00E07841">
        <w:rPr>
          <w:rFonts w:ascii="Times New Roman" w:eastAsia="Times New Roman" w:hAnsi="Times New Roman" w:cs="Times New Roman"/>
          <w:color w:val="0A0A0A"/>
          <w:kern w:val="0"/>
          <w:sz w:val="24"/>
          <w:szCs w:val="24"/>
          <w:lang w:eastAsia="en-IN"/>
          <w14:ligatures w14:val="none"/>
        </w:rPr>
        <w:t>)</w:t>
      </w:r>
      <w:r w:rsidRPr="00E07841">
        <w:rPr>
          <w:rFonts w:ascii="Times New Roman" w:eastAsia="Times New Roman" w:hAnsi="Times New Roman" w:cs="Times New Roman"/>
          <w:color w:val="0A0A0A"/>
          <w:kern w:val="0"/>
          <w:sz w:val="24"/>
          <w:szCs w:val="24"/>
          <w:lang w:eastAsia="en-IN"/>
          <w14:ligatures w14:val="none"/>
        </w:rPr>
        <w:t xml:space="preserve"> achieved a maximum </w:t>
      </w:r>
      <w:r w:rsidR="00E07841" w:rsidRPr="00E07841">
        <w:rPr>
          <w:rFonts w:ascii="Times New Roman" w:eastAsia="Times New Roman" w:hAnsi="Times New Roman" w:cs="Times New Roman"/>
          <w:color w:val="0A0A0A"/>
          <w:kern w:val="0"/>
          <w:sz w:val="24"/>
          <w:szCs w:val="24"/>
          <w:lang w:eastAsia="en-IN"/>
          <w14:ligatures w14:val="none"/>
        </w:rPr>
        <w:t>phosphate solubilization</w:t>
      </w:r>
      <w:r w:rsidRPr="00E07841">
        <w:rPr>
          <w:rFonts w:ascii="Times New Roman" w:eastAsia="Times New Roman" w:hAnsi="Times New Roman" w:cs="Times New Roman"/>
          <w:color w:val="0A0A0A"/>
          <w:kern w:val="0"/>
          <w:sz w:val="24"/>
          <w:szCs w:val="24"/>
          <w:lang w:eastAsia="en-IN"/>
          <w14:ligatures w14:val="none"/>
        </w:rPr>
        <w:t xml:space="preserve"> of</w:t>
      </w:r>
      <w:r w:rsidR="00E07841">
        <w:rPr>
          <w:rFonts w:ascii="Times New Roman" w:eastAsia="Times New Roman" w:hAnsi="Times New Roman" w:cs="Times New Roman"/>
          <w:color w:val="0A0A0A"/>
          <w:kern w:val="0"/>
          <w:sz w:val="24"/>
          <w:szCs w:val="24"/>
          <w:lang w:eastAsia="en-IN"/>
          <w14:ligatures w14:val="none"/>
        </w:rPr>
        <w:t xml:space="preserve"> 14.46</w:t>
      </w:r>
      <w:r w:rsidR="007F01A1">
        <w:rPr>
          <w:rFonts w:ascii="Times New Roman" w:eastAsia="Times New Roman" w:hAnsi="Times New Roman" w:cs="Times New Roman"/>
          <w:color w:val="0A0A0A"/>
          <w:kern w:val="0"/>
          <w:sz w:val="24"/>
          <w:szCs w:val="24"/>
          <w:lang w:eastAsia="en-IN"/>
          <w14:ligatures w14:val="none"/>
        </w:rPr>
        <w:t xml:space="preserve"> </w:t>
      </w:r>
      <w:r w:rsidR="00E07841">
        <w:rPr>
          <w:rFonts w:ascii="Times New Roman" w:eastAsia="Times New Roman" w:hAnsi="Times New Roman" w:cs="Times New Roman"/>
          <w:color w:val="0A0A0A"/>
          <w:kern w:val="0"/>
          <w:sz w:val="24"/>
          <w:szCs w:val="24"/>
          <w:lang w:eastAsia="en-IN"/>
          <w14:ligatures w14:val="none"/>
        </w:rPr>
        <w:t xml:space="preserve">mg/L. Our phosphate solubilizing isolates of </w:t>
      </w:r>
      <w:r w:rsidR="00E07841" w:rsidRPr="007F01A1">
        <w:rPr>
          <w:rFonts w:ascii="Times New Roman" w:eastAsia="Times New Roman" w:hAnsi="Times New Roman" w:cs="Times New Roman"/>
          <w:i/>
          <w:iCs/>
          <w:color w:val="0A0A0A"/>
          <w:kern w:val="0"/>
          <w:sz w:val="24"/>
          <w:szCs w:val="24"/>
          <w:lang w:eastAsia="en-IN"/>
          <w14:ligatures w14:val="none"/>
        </w:rPr>
        <w:t>Pseudomonas</w:t>
      </w:r>
      <w:r w:rsidR="00E07841">
        <w:rPr>
          <w:rFonts w:ascii="Times New Roman" w:eastAsia="Times New Roman" w:hAnsi="Times New Roman" w:cs="Times New Roman"/>
          <w:color w:val="0A0A0A"/>
          <w:kern w:val="0"/>
          <w:sz w:val="24"/>
          <w:szCs w:val="24"/>
          <w:lang w:eastAsia="en-IN"/>
          <w14:ligatures w14:val="none"/>
        </w:rPr>
        <w:t xml:space="preserve"> st</w:t>
      </w:r>
      <w:r w:rsidR="007F01A1">
        <w:rPr>
          <w:rFonts w:ascii="Times New Roman" w:eastAsia="Times New Roman" w:hAnsi="Times New Roman" w:cs="Times New Roman"/>
          <w:color w:val="0A0A0A"/>
          <w:kern w:val="0"/>
          <w:sz w:val="24"/>
          <w:szCs w:val="24"/>
          <w:lang w:eastAsia="en-IN"/>
          <w14:ligatures w14:val="none"/>
        </w:rPr>
        <w:t xml:space="preserve">rains </w:t>
      </w:r>
      <w:bookmarkStart w:id="4" w:name="_Hlk224896049"/>
      <w:r w:rsidR="007F01A1">
        <w:rPr>
          <w:rFonts w:ascii="Times New Roman" w:eastAsia="Times New Roman" w:hAnsi="Times New Roman" w:cs="Times New Roman"/>
          <w:color w:val="0A0A0A"/>
          <w:kern w:val="0"/>
          <w:sz w:val="24"/>
          <w:szCs w:val="24"/>
          <w:lang w:eastAsia="en-IN"/>
          <w14:ligatures w14:val="none"/>
        </w:rPr>
        <w:t xml:space="preserve">solubilized </w:t>
      </w:r>
      <w:r w:rsidR="007F01A1" w:rsidRPr="00E07841">
        <w:rPr>
          <w:rFonts w:ascii="Times New Roman" w:eastAsia="Times New Roman" w:hAnsi="Times New Roman" w:cs="Times New Roman"/>
          <w:color w:val="0A0A0A"/>
          <w:kern w:val="0"/>
          <w:sz w:val="24"/>
          <w:szCs w:val="24"/>
          <w:lang w:eastAsia="en-IN"/>
          <w14:ligatures w14:val="none"/>
        </w:rPr>
        <w:t>6.1</w:t>
      </w:r>
      <w:r w:rsidR="00E07841" w:rsidRPr="00E07841">
        <w:rPr>
          <w:rFonts w:ascii="Times New Roman" w:eastAsia="Times New Roman" w:hAnsi="Times New Roman" w:cs="Times New Roman"/>
          <w:color w:val="0A0A0A"/>
          <w:kern w:val="0"/>
          <w:sz w:val="24"/>
          <w:szCs w:val="24"/>
          <w:lang w:eastAsia="en-IN"/>
          <w14:ligatures w14:val="none"/>
        </w:rPr>
        <w:t xml:space="preserve"> to 14.46 mg/</w:t>
      </w:r>
      <w:r w:rsidR="007F01A1">
        <w:rPr>
          <w:rFonts w:ascii="Times New Roman" w:eastAsia="Times New Roman" w:hAnsi="Times New Roman" w:cs="Times New Roman"/>
          <w:color w:val="0A0A0A"/>
          <w:kern w:val="0"/>
          <w:sz w:val="24"/>
          <w:szCs w:val="24"/>
          <w:lang w:eastAsia="en-IN"/>
          <w14:ligatures w14:val="none"/>
        </w:rPr>
        <w:t xml:space="preserve">L tricalcium phosphate in </w:t>
      </w:r>
      <w:proofErr w:type="spellStart"/>
      <w:r w:rsidR="007F01A1">
        <w:rPr>
          <w:rFonts w:ascii="Times New Roman" w:eastAsia="Times New Roman" w:hAnsi="Times New Roman" w:cs="Times New Roman"/>
          <w:color w:val="0A0A0A"/>
          <w:kern w:val="0"/>
          <w:sz w:val="24"/>
          <w:szCs w:val="24"/>
          <w:lang w:eastAsia="en-IN"/>
          <w14:ligatures w14:val="none"/>
        </w:rPr>
        <w:t>Pikovskaya’s</w:t>
      </w:r>
      <w:proofErr w:type="spellEnd"/>
      <w:r w:rsidR="007F01A1">
        <w:rPr>
          <w:rFonts w:ascii="Times New Roman" w:eastAsia="Times New Roman" w:hAnsi="Times New Roman" w:cs="Times New Roman"/>
          <w:color w:val="0A0A0A"/>
          <w:kern w:val="0"/>
          <w:sz w:val="24"/>
          <w:szCs w:val="24"/>
          <w:lang w:eastAsia="en-IN"/>
          <w14:ligatures w14:val="none"/>
        </w:rPr>
        <w:t xml:space="preserve"> broth at 30</w:t>
      </w:r>
      <w:r w:rsidR="007F01A1" w:rsidRPr="007F01A1">
        <w:rPr>
          <w:rFonts w:ascii="Times New Roman" w:eastAsia="Times New Roman" w:hAnsi="Times New Roman" w:cs="Times New Roman"/>
          <w:color w:val="0A0A0A"/>
          <w:kern w:val="0"/>
          <w:sz w:val="24"/>
          <w:szCs w:val="24"/>
          <w:vertAlign w:val="superscript"/>
          <w:lang w:eastAsia="en-IN"/>
          <w14:ligatures w14:val="none"/>
        </w:rPr>
        <w:t>o</w:t>
      </w:r>
      <w:r w:rsidR="007F01A1">
        <w:rPr>
          <w:rFonts w:ascii="Times New Roman" w:eastAsia="Times New Roman" w:hAnsi="Times New Roman" w:cs="Times New Roman"/>
          <w:color w:val="0A0A0A"/>
          <w:kern w:val="0"/>
          <w:sz w:val="24"/>
          <w:szCs w:val="24"/>
          <w:lang w:eastAsia="en-IN"/>
          <w14:ligatures w14:val="none"/>
        </w:rPr>
        <w:t>C after 7 days incubation</w:t>
      </w:r>
      <w:r w:rsidR="00E07841" w:rsidRPr="00E07841">
        <w:rPr>
          <w:rFonts w:ascii="Times New Roman" w:eastAsia="Times New Roman" w:hAnsi="Times New Roman" w:cs="Times New Roman"/>
          <w:color w:val="0A0A0A"/>
          <w:kern w:val="0"/>
          <w:sz w:val="24"/>
          <w:szCs w:val="24"/>
          <w:lang w:eastAsia="en-IN"/>
          <w14:ligatures w14:val="none"/>
        </w:rPr>
        <w:t>.</w:t>
      </w:r>
      <w:r w:rsidR="000B66FF" w:rsidRPr="00E07841">
        <w:rPr>
          <w:rFonts w:ascii="Times New Roman" w:hAnsi="Times New Roman" w:cs="Times New Roman"/>
          <w:sz w:val="24"/>
          <w:szCs w:val="24"/>
        </w:rPr>
        <w:t xml:space="preserve"> </w:t>
      </w:r>
      <w:bookmarkEnd w:id="4"/>
      <w:r w:rsidR="000B66FF" w:rsidRPr="00E07841">
        <w:rPr>
          <w:rFonts w:ascii="Times New Roman" w:eastAsia="Times New Roman" w:hAnsi="Times New Roman" w:cs="Times New Roman"/>
          <w:color w:val="0A0A0A"/>
          <w:kern w:val="0"/>
          <w:sz w:val="24"/>
          <w:szCs w:val="24"/>
          <w:lang w:eastAsia="en-IN"/>
          <w14:ligatures w14:val="none"/>
        </w:rPr>
        <w:t xml:space="preserve">In comparison, </w:t>
      </w:r>
      <w:proofErr w:type="spellStart"/>
      <w:r w:rsidR="00E07841" w:rsidRPr="00BD061C">
        <w:rPr>
          <w:rFonts w:ascii="Times New Roman" w:hAnsi="Times New Roman" w:cs="Times New Roman"/>
          <w:b/>
          <w:bCs/>
          <w:color w:val="222222"/>
          <w:sz w:val="24"/>
          <w:szCs w:val="24"/>
          <w:shd w:val="clear" w:color="auto" w:fill="FFFFFF"/>
        </w:rPr>
        <w:t>Goteti</w:t>
      </w:r>
      <w:proofErr w:type="spellEnd"/>
      <w:r w:rsidR="00E07841" w:rsidRPr="00BD061C">
        <w:rPr>
          <w:rFonts w:ascii="Times New Roman" w:hAnsi="Times New Roman" w:cs="Times New Roman"/>
          <w:b/>
          <w:bCs/>
          <w:color w:val="222222"/>
          <w:sz w:val="24"/>
          <w:szCs w:val="24"/>
          <w:shd w:val="clear" w:color="auto" w:fill="FFFFFF"/>
        </w:rPr>
        <w:t xml:space="preserve"> </w:t>
      </w:r>
      <w:r w:rsidR="00E07841" w:rsidRPr="00E07841">
        <w:rPr>
          <w:rFonts w:ascii="Times New Roman" w:hAnsi="Times New Roman" w:cs="Times New Roman"/>
          <w:color w:val="222222"/>
          <w:sz w:val="24"/>
          <w:szCs w:val="24"/>
          <w:shd w:val="clear" w:color="auto" w:fill="FFFFFF"/>
        </w:rPr>
        <w:t xml:space="preserve">(2014) reported strains </w:t>
      </w:r>
      <w:r w:rsidR="00E07841" w:rsidRPr="00E07841">
        <w:rPr>
          <w:rFonts w:ascii="Times New Roman" w:hAnsi="Times New Roman" w:cs="Times New Roman"/>
          <w:sz w:val="24"/>
          <w:szCs w:val="24"/>
        </w:rPr>
        <w:t>isolates ranged between 2.11 and 15.19 mg/L</w:t>
      </w:r>
      <w:r w:rsidR="007F01A1">
        <w:rPr>
          <w:rFonts w:ascii="Times New Roman" w:hAnsi="Times New Roman" w:cs="Times New Roman"/>
          <w:sz w:val="24"/>
          <w:szCs w:val="24"/>
        </w:rPr>
        <w:t xml:space="preserve"> after 10 days incubation at 28</w:t>
      </w:r>
      <w:r w:rsidR="007F01A1" w:rsidRPr="007F01A1">
        <w:rPr>
          <w:rFonts w:ascii="Times New Roman" w:hAnsi="Times New Roman" w:cs="Times New Roman"/>
          <w:sz w:val="24"/>
          <w:szCs w:val="24"/>
          <w:vertAlign w:val="superscript"/>
        </w:rPr>
        <w:t>o</w:t>
      </w:r>
      <w:r w:rsidR="007F01A1">
        <w:rPr>
          <w:rFonts w:ascii="Times New Roman" w:hAnsi="Times New Roman" w:cs="Times New Roman"/>
          <w:sz w:val="24"/>
          <w:szCs w:val="24"/>
        </w:rPr>
        <w:t>C</w:t>
      </w:r>
      <w:r w:rsidR="00E07841" w:rsidRPr="00E07841">
        <w:rPr>
          <w:rFonts w:ascii="Times New Roman" w:hAnsi="Times New Roman" w:cs="Times New Roman"/>
          <w:sz w:val="24"/>
          <w:szCs w:val="24"/>
        </w:rPr>
        <w:t>.</w:t>
      </w:r>
      <w:bookmarkEnd w:id="3"/>
      <w:r w:rsidR="000B66FF" w:rsidRPr="00E07841">
        <w:rPr>
          <w:rFonts w:ascii="Times New Roman" w:hAnsi="Times New Roman" w:cs="Times New Roman"/>
          <w:sz w:val="24"/>
          <w:szCs w:val="24"/>
        </w:rPr>
        <w:t xml:space="preserve"> </w:t>
      </w:r>
      <w:r w:rsidR="000B66FF" w:rsidRPr="00E07841">
        <w:rPr>
          <w:rFonts w:ascii="Times New Roman" w:eastAsia="Times New Roman" w:hAnsi="Times New Roman" w:cs="Times New Roman"/>
          <w:color w:val="0A0A0A"/>
          <w:kern w:val="0"/>
          <w:sz w:val="24"/>
          <w:szCs w:val="24"/>
          <w:lang w:eastAsia="en-IN"/>
          <w14:ligatures w14:val="none"/>
        </w:rPr>
        <w:t xml:space="preserve">The high potency of these isolates may be an evolutionary adaptation to the soil chemistry of the </w:t>
      </w:r>
      <w:proofErr w:type="spellStart"/>
      <w:r w:rsidR="000B66FF" w:rsidRPr="00E07841">
        <w:rPr>
          <w:rFonts w:ascii="Times New Roman" w:eastAsia="Times New Roman" w:hAnsi="Times New Roman" w:cs="Times New Roman"/>
          <w:color w:val="0A0A0A"/>
          <w:kern w:val="0"/>
          <w:sz w:val="24"/>
          <w:szCs w:val="24"/>
          <w:lang w:eastAsia="en-IN"/>
          <w14:ligatures w14:val="none"/>
        </w:rPr>
        <w:t>Sangareddy</w:t>
      </w:r>
      <w:proofErr w:type="spellEnd"/>
      <w:r w:rsidR="000B66FF" w:rsidRPr="00E07841">
        <w:rPr>
          <w:rFonts w:ascii="Times New Roman" w:eastAsia="Times New Roman" w:hAnsi="Times New Roman" w:cs="Times New Roman"/>
          <w:color w:val="0A0A0A"/>
          <w:kern w:val="0"/>
          <w:sz w:val="24"/>
          <w:szCs w:val="24"/>
          <w:lang w:eastAsia="en-IN"/>
          <w14:ligatures w14:val="none"/>
        </w:rPr>
        <w:t xml:space="preserve"> region. Soils in this part of Telangana often face phosphorus fixation due to their mineral composition. </w:t>
      </w:r>
      <w:r w:rsidR="000B66FF" w:rsidRPr="002D0BE9">
        <w:rPr>
          <w:rFonts w:ascii="Times New Roman" w:eastAsia="Times New Roman" w:hAnsi="Times New Roman" w:cs="Times New Roman"/>
          <w:color w:val="0A0A0A"/>
          <w:kern w:val="0"/>
          <w:sz w:val="24"/>
          <w:szCs w:val="24"/>
          <w:lang w:eastAsia="en-IN"/>
          <w14:ligatures w14:val="none"/>
        </w:rPr>
        <w:t>Local microbes, particularly</w:t>
      </w:r>
      <w:r w:rsidR="002D0BE9" w:rsidRPr="002D0BE9">
        <w:rPr>
          <w:rFonts w:ascii="Times New Roman" w:eastAsia="Times New Roman" w:hAnsi="Times New Roman" w:cs="Times New Roman"/>
          <w:color w:val="0A0A0A"/>
          <w:kern w:val="0"/>
          <w:sz w:val="24"/>
          <w:szCs w:val="24"/>
          <w:lang w:eastAsia="en-IN"/>
          <w14:ligatures w14:val="none"/>
        </w:rPr>
        <w:t xml:space="preserve"> </w:t>
      </w:r>
      <w:r w:rsidR="002D0BE9" w:rsidRPr="002D0BE9">
        <w:rPr>
          <w:rFonts w:ascii="Times New Roman" w:eastAsia="Times New Roman" w:hAnsi="Times New Roman" w:cs="Times New Roman"/>
          <w:i/>
          <w:iCs/>
          <w:color w:val="0A0A0A"/>
          <w:kern w:val="0"/>
          <w:sz w:val="24"/>
          <w:szCs w:val="24"/>
          <w:lang w:eastAsia="en-IN"/>
          <w14:ligatures w14:val="none"/>
        </w:rPr>
        <w:t>Pseudomonas</w:t>
      </w:r>
      <w:r w:rsidR="002D0BE9">
        <w:rPr>
          <w:rFonts w:ascii="Times New Roman" w:eastAsia="Times New Roman" w:hAnsi="Times New Roman" w:cs="Times New Roman"/>
          <w:color w:val="0A0A0A"/>
          <w:kern w:val="0"/>
          <w:sz w:val="24"/>
          <w:szCs w:val="24"/>
          <w:lang w:eastAsia="en-IN"/>
          <w14:ligatures w14:val="none"/>
        </w:rPr>
        <w:t xml:space="preserve">, </w:t>
      </w:r>
      <w:r w:rsidR="002D0BE9" w:rsidRPr="002D0BE9">
        <w:rPr>
          <w:rFonts w:ascii="Times New Roman" w:eastAsia="Times New Roman" w:hAnsi="Times New Roman" w:cs="Times New Roman"/>
          <w:color w:val="0A0A0A"/>
          <w:kern w:val="0"/>
          <w:sz w:val="24"/>
          <w:szCs w:val="24"/>
          <w:lang w:eastAsia="en-IN"/>
          <w14:ligatures w14:val="none"/>
        </w:rPr>
        <w:t>due</w:t>
      </w:r>
      <w:r w:rsidR="002D0BE9" w:rsidRPr="002D0BE9">
        <w:rPr>
          <w:rFonts w:ascii="Times New Roman" w:hAnsi="Times New Roman" w:cs="Times New Roman"/>
          <w:color w:val="0A0A0A"/>
          <w:sz w:val="24"/>
          <w:szCs w:val="24"/>
          <w:shd w:val="clear" w:color="auto" w:fill="FFFFFF"/>
        </w:rPr>
        <w:t xml:space="preserve"> to their remarkable ability to tolerate, adapt to, and thrive under drastic environmental conditions, such as high salinity, drought, temperature extremes (up to 45°C), and heavy metal contamination</w:t>
      </w:r>
      <w:r w:rsidR="002D0BE9">
        <w:rPr>
          <w:rFonts w:ascii="Times New Roman" w:hAnsi="Times New Roman" w:cs="Times New Roman"/>
          <w:color w:val="0A0A0A"/>
          <w:sz w:val="24"/>
          <w:szCs w:val="24"/>
          <w:shd w:val="clear" w:color="auto" w:fill="FFFFFF"/>
        </w:rPr>
        <w:t xml:space="preserve">, probably </w:t>
      </w:r>
      <w:r w:rsidR="002D0BE9" w:rsidRPr="00E07841">
        <w:rPr>
          <w:rFonts w:ascii="Times New Roman" w:eastAsia="Times New Roman" w:hAnsi="Times New Roman" w:cs="Times New Roman"/>
          <w:color w:val="0A0A0A"/>
          <w:kern w:val="0"/>
          <w:sz w:val="24"/>
          <w:szCs w:val="24"/>
          <w:lang w:eastAsia="en-IN"/>
          <w14:ligatures w14:val="none"/>
        </w:rPr>
        <w:t>developed</w:t>
      </w:r>
      <w:r w:rsidR="002D0BE9">
        <w:rPr>
          <w:rFonts w:ascii="Times New Roman" w:eastAsia="Times New Roman" w:hAnsi="Times New Roman" w:cs="Times New Roman"/>
          <w:color w:val="0A0A0A"/>
          <w:kern w:val="0"/>
          <w:sz w:val="24"/>
          <w:szCs w:val="24"/>
          <w:lang w:eastAsia="en-IN"/>
          <w14:ligatures w14:val="none"/>
        </w:rPr>
        <w:t xml:space="preserve"> </w:t>
      </w:r>
      <w:r w:rsidR="002D0BE9" w:rsidRPr="00E07841">
        <w:rPr>
          <w:rFonts w:ascii="Times New Roman" w:eastAsia="Times New Roman" w:hAnsi="Times New Roman" w:cs="Times New Roman"/>
          <w:color w:val="0A0A0A"/>
          <w:kern w:val="0"/>
          <w:sz w:val="24"/>
          <w:szCs w:val="24"/>
          <w:lang w:eastAsia="en-IN"/>
          <w14:ligatures w14:val="none"/>
        </w:rPr>
        <w:t>enhanced</w:t>
      </w:r>
      <w:r w:rsidR="000B66FF" w:rsidRPr="00E07841">
        <w:rPr>
          <w:rFonts w:ascii="Times New Roman" w:eastAsia="Times New Roman" w:hAnsi="Times New Roman" w:cs="Times New Roman"/>
          <w:color w:val="0A0A0A"/>
          <w:kern w:val="0"/>
          <w:sz w:val="24"/>
          <w:szCs w:val="24"/>
          <w:lang w:eastAsia="en-IN"/>
          <w14:ligatures w14:val="none"/>
        </w:rPr>
        <w:t xml:space="preserve"> acid-production mechanisms to unlock bound phosphorus under these challenging conditions.</w:t>
      </w:r>
    </w:p>
    <w:p w14:paraId="7476C931" w14:textId="778566D8" w:rsidR="00AC6C04" w:rsidRDefault="00A57C20" w:rsidP="00AC6C04">
      <w:pPr>
        <w:spacing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5. </w:t>
      </w:r>
      <w:r w:rsidR="00730271" w:rsidRPr="00362141">
        <w:rPr>
          <w:rFonts w:ascii="Times New Roman" w:hAnsi="Times New Roman" w:cs="Times New Roman"/>
          <w:b/>
          <w:bCs/>
          <w:sz w:val="24"/>
          <w:szCs w:val="24"/>
        </w:rPr>
        <w:t>Conclusion:</w:t>
      </w:r>
      <w:r w:rsidR="00730271">
        <w:rPr>
          <w:rFonts w:ascii="Times New Roman" w:hAnsi="Times New Roman" w:cs="Times New Roman"/>
          <w:sz w:val="24"/>
          <w:szCs w:val="24"/>
        </w:rPr>
        <w:t xml:space="preserve"> </w:t>
      </w:r>
      <w:r w:rsidR="00362141" w:rsidRPr="00362141">
        <w:rPr>
          <w:rFonts w:ascii="Times New Roman" w:hAnsi="Times New Roman" w:cs="Times New Roman"/>
          <w:sz w:val="24"/>
          <w:szCs w:val="24"/>
        </w:rPr>
        <w:t xml:space="preserve">In conclusion, this study successfully isolated and characterized ten potent phosphate-solubilizing bacteria (PSB) from the rhizosphere soils of </w:t>
      </w:r>
      <w:proofErr w:type="spellStart"/>
      <w:r w:rsidR="00362141" w:rsidRPr="00362141">
        <w:rPr>
          <w:rFonts w:ascii="Times New Roman" w:hAnsi="Times New Roman" w:cs="Times New Roman"/>
          <w:sz w:val="24"/>
          <w:szCs w:val="24"/>
        </w:rPr>
        <w:t>Sangareddy</w:t>
      </w:r>
      <w:proofErr w:type="spellEnd"/>
      <w:r w:rsidR="00362141" w:rsidRPr="00362141">
        <w:rPr>
          <w:rFonts w:ascii="Times New Roman" w:hAnsi="Times New Roman" w:cs="Times New Roman"/>
          <w:sz w:val="24"/>
          <w:szCs w:val="24"/>
        </w:rPr>
        <w:t xml:space="preserve">, identifying them as members of the genera </w:t>
      </w:r>
      <w:r w:rsidR="00362141" w:rsidRPr="00362141">
        <w:rPr>
          <w:rFonts w:ascii="Times New Roman" w:hAnsi="Times New Roman" w:cs="Times New Roman"/>
          <w:i/>
          <w:iCs/>
          <w:sz w:val="24"/>
          <w:szCs w:val="24"/>
        </w:rPr>
        <w:t>Pseudomonas, Bacillus</w:t>
      </w:r>
      <w:r w:rsidR="00362141" w:rsidRPr="00362141">
        <w:rPr>
          <w:rFonts w:ascii="Times New Roman" w:hAnsi="Times New Roman" w:cs="Times New Roman"/>
          <w:sz w:val="24"/>
          <w:szCs w:val="24"/>
        </w:rPr>
        <w:t xml:space="preserve">, and </w:t>
      </w:r>
      <w:r w:rsidR="00362141" w:rsidRPr="00362141">
        <w:rPr>
          <w:rFonts w:ascii="Times New Roman" w:hAnsi="Times New Roman" w:cs="Times New Roman"/>
          <w:i/>
          <w:iCs/>
          <w:sz w:val="24"/>
          <w:szCs w:val="24"/>
        </w:rPr>
        <w:t>Micrococcus</w:t>
      </w:r>
      <w:r w:rsidR="00362141" w:rsidRPr="00362141">
        <w:rPr>
          <w:rFonts w:ascii="Times New Roman" w:hAnsi="Times New Roman" w:cs="Times New Roman"/>
          <w:sz w:val="24"/>
          <w:szCs w:val="24"/>
        </w:rPr>
        <w:t>. The isolates demonstrated exceptional metabolic efficiency, with Isolate 10 achieving a superior PSI of</w:t>
      </w:r>
      <w:r w:rsidR="00362141">
        <w:rPr>
          <w:rFonts w:ascii="Times New Roman" w:hAnsi="Times New Roman" w:cs="Times New Roman"/>
          <w:sz w:val="24"/>
          <w:szCs w:val="24"/>
        </w:rPr>
        <w:t xml:space="preserve"> 5.0 and </w:t>
      </w:r>
      <w:r w:rsidR="00362141" w:rsidRPr="00362141">
        <w:rPr>
          <w:rFonts w:ascii="Times New Roman" w:hAnsi="Times New Roman" w:cs="Times New Roman"/>
          <w:sz w:val="24"/>
          <w:szCs w:val="24"/>
        </w:rPr>
        <w:t>Isolate 5 exhibiting a maximum quantitative solubilization of 14,462</w:t>
      </w:r>
      <w:r w:rsidR="00362141">
        <w:rPr>
          <w:rFonts w:ascii="Times New Roman" w:hAnsi="Times New Roman" w:cs="Times New Roman"/>
          <w:sz w:val="24"/>
          <w:szCs w:val="24"/>
        </w:rPr>
        <w:t xml:space="preserve"> </w:t>
      </w:r>
      <w:r w:rsidR="00362141" w:rsidRPr="00362141">
        <w:rPr>
          <w:rFonts w:ascii="Times New Roman" w:hAnsi="Times New Roman" w:cs="Times New Roman"/>
          <w:sz w:val="24"/>
          <w:szCs w:val="24"/>
        </w:rPr>
        <w:t xml:space="preserve">µg/mL, significantly outperforming many previously reported strains. The observed discrepancies between agar-based indices and broth-based quantification highlight the superior acid-production mechanisms of these indigenous microbes, likely an evolutionary adaptation to the phosphorus-fixing mineralogy of the local soil. These high-performing, resilient isolates represent a promising resource for developing specialized bio-fertilizers, offering a sustainable strategy to </w:t>
      </w:r>
      <w:r w:rsidR="00362141" w:rsidRPr="00362141">
        <w:rPr>
          <w:rFonts w:ascii="Times New Roman" w:hAnsi="Times New Roman" w:cs="Times New Roman"/>
          <w:sz w:val="24"/>
          <w:szCs w:val="24"/>
        </w:rPr>
        <w:lastRenderedPageBreak/>
        <w:t xml:space="preserve">enhance phosphorus availability and improve crop productivity </w:t>
      </w:r>
      <w:r w:rsidR="00362141">
        <w:rPr>
          <w:rFonts w:ascii="Times New Roman" w:hAnsi="Times New Roman" w:cs="Times New Roman"/>
          <w:sz w:val="24"/>
          <w:szCs w:val="24"/>
        </w:rPr>
        <w:t>in</w:t>
      </w:r>
      <w:r w:rsidR="00362141" w:rsidRPr="00362141">
        <w:rPr>
          <w:rFonts w:ascii="Times New Roman" w:hAnsi="Times New Roman" w:cs="Times New Roman"/>
          <w:sz w:val="24"/>
          <w:szCs w:val="24"/>
        </w:rPr>
        <w:t xml:space="preserve"> the semi-arid tropical regions of Telangana</w:t>
      </w:r>
      <w:r w:rsidR="00362141">
        <w:rPr>
          <w:rFonts w:ascii="Times New Roman" w:hAnsi="Times New Roman" w:cs="Times New Roman"/>
          <w:sz w:val="24"/>
          <w:szCs w:val="24"/>
        </w:rPr>
        <w:t xml:space="preserve"> </w:t>
      </w:r>
      <w:r w:rsidR="00AC6C04">
        <w:rPr>
          <w:rFonts w:ascii="Times New Roman" w:hAnsi="Times New Roman" w:cs="Times New Roman"/>
          <w:sz w:val="24"/>
          <w:szCs w:val="24"/>
        </w:rPr>
        <w:t xml:space="preserve">and </w:t>
      </w:r>
      <w:r w:rsidR="002D0BE9">
        <w:rPr>
          <w:rFonts w:ascii="Times New Roman" w:hAnsi="Times New Roman" w:cs="Times New Roman"/>
          <w:sz w:val="24"/>
          <w:szCs w:val="24"/>
        </w:rPr>
        <w:t>cost-effective</w:t>
      </w:r>
      <w:r w:rsidR="00362141">
        <w:rPr>
          <w:rFonts w:ascii="Times New Roman" w:hAnsi="Times New Roman" w:cs="Times New Roman"/>
          <w:sz w:val="24"/>
          <w:szCs w:val="24"/>
        </w:rPr>
        <w:t xml:space="preserve"> </w:t>
      </w:r>
      <w:r w:rsidR="007F01A1">
        <w:rPr>
          <w:rFonts w:ascii="Times New Roman" w:hAnsi="Times New Roman" w:cs="Times New Roman"/>
          <w:sz w:val="24"/>
          <w:szCs w:val="24"/>
        </w:rPr>
        <w:t>solution for</w:t>
      </w:r>
      <w:r w:rsidR="00362141">
        <w:rPr>
          <w:rFonts w:ascii="Times New Roman" w:hAnsi="Times New Roman" w:cs="Times New Roman"/>
          <w:sz w:val="24"/>
          <w:szCs w:val="24"/>
        </w:rPr>
        <w:t xml:space="preserve"> farmers by </w:t>
      </w:r>
      <w:r w:rsidR="002D0BE9">
        <w:rPr>
          <w:rFonts w:ascii="Times New Roman" w:hAnsi="Times New Roman" w:cs="Times New Roman"/>
          <w:sz w:val="24"/>
          <w:szCs w:val="24"/>
        </w:rPr>
        <w:t xml:space="preserve">reducing </w:t>
      </w:r>
      <w:r w:rsidR="002D0BE9" w:rsidRPr="00362141">
        <w:rPr>
          <w:rFonts w:ascii="Times New Roman" w:hAnsi="Times New Roman" w:cs="Times New Roman"/>
          <w:sz w:val="24"/>
          <w:szCs w:val="24"/>
        </w:rPr>
        <w:t>reliance</w:t>
      </w:r>
      <w:r w:rsidR="00362141" w:rsidRPr="00362141">
        <w:rPr>
          <w:rFonts w:ascii="Times New Roman" w:hAnsi="Times New Roman" w:cs="Times New Roman"/>
          <w:sz w:val="24"/>
          <w:szCs w:val="24"/>
        </w:rPr>
        <w:t xml:space="preserve"> on chemical fertilizers</w:t>
      </w:r>
      <w:r w:rsidR="00362141">
        <w:rPr>
          <w:rFonts w:ascii="Times New Roman" w:hAnsi="Times New Roman" w:cs="Times New Roman"/>
          <w:sz w:val="24"/>
          <w:szCs w:val="24"/>
        </w:rPr>
        <w:t>.</w:t>
      </w:r>
    </w:p>
    <w:p w14:paraId="68B50549" w14:textId="21A5A688" w:rsidR="00AC6C04" w:rsidRPr="00A57C20" w:rsidRDefault="00A57C20" w:rsidP="00AC6C04">
      <w:pPr>
        <w:spacing w:line="360" w:lineRule="auto"/>
        <w:jc w:val="both"/>
        <w:rPr>
          <w:rFonts w:ascii="Times New Roman" w:hAnsi="Times New Roman" w:cs="Times New Roman"/>
          <w:sz w:val="28"/>
          <w:szCs w:val="28"/>
        </w:rPr>
      </w:pPr>
      <w:r w:rsidRPr="00A57C20">
        <w:rPr>
          <w:rFonts w:ascii="Times New Roman" w:hAnsi="Times New Roman" w:cs="Times New Roman"/>
          <w:b/>
          <w:color w:val="1F1F1F"/>
          <w:sz w:val="28"/>
          <w:szCs w:val="28"/>
        </w:rPr>
        <w:t>6.</w:t>
      </w:r>
      <w:r w:rsidR="00AC6C04" w:rsidRPr="00A57C20">
        <w:rPr>
          <w:rFonts w:ascii="Times New Roman" w:hAnsi="Times New Roman" w:cs="Times New Roman"/>
          <w:b/>
          <w:color w:val="1F1F1F"/>
          <w:sz w:val="28"/>
          <w:szCs w:val="28"/>
        </w:rPr>
        <w:t>Declaration of competing interest</w:t>
      </w:r>
    </w:p>
    <w:p w14:paraId="0398AD58" w14:textId="77777777" w:rsidR="00AC6C04" w:rsidRPr="008B5FDB" w:rsidRDefault="00AC6C04" w:rsidP="00AC6C04">
      <w:pPr>
        <w:spacing w:line="360" w:lineRule="auto"/>
        <w:ind w:right="4"/>
        <w:jc w:val="both"/>
        <w:rPr>
          <w:rFonts w:ascii="Times New Roman" w:hAnsi="Times New Roman" w:cs="Times New Roman"/>
          <w:sz w:val="24"/>
          <w:szCs w:val="24"/>
        </w:rPr>
      </w:pPr>
      <w:r w:rsidRPr="008B5FDB">
        <w:rPr>
          <w:rFonts w:ascii="Times New Roman" w:hAnsi="Times New Roman" w:cs="Times New Roman"/>
          <w:color w:val="1F1F1F"/>
          <w:sz w:val="24"/>
          <w:szCs w:val="24"/>
        </w:rPr>
        <w:t>The authors</w:t>
      </w:r>
      <w:r>
        <w:rPr>
          <w:rFonts w:ascii="Times New Roman" w:hAnsi="Times New Roman" w:cs="Times New Roman"/>
          <w:color w:val="1F1F1F"/>
          <w:sz w:val="24"/>
          <w:szCs w:val="24"/>
        </w:rPr>
        <w:t xml:space="preserve"> hereby </w:t>
      </w:r>
      <w:r w:rsidRPr="008B5FDB">
        <w:rPr>
          <w:rFonts w:ascii="Times New Roman" w:hAnsi="Times New Roman" w:cs="Times New Roman"/>
          <w:color w:val="1F1F1F"/>
          <w:sz w:val="24"/>
          <w:szCs w:val="24"/>
        </w:rPr>
        <w:t>declare that they have no competing financial interests or personal relationships that could have appeared to influence the work reported in this paper.</w:t>
      </w:r>
    </w:p>
    <w:p w14:paraId="1E317C82" w14:textId="77777777" w:rsidR="00D76E8F" w:rsidRDefault="00D76E8F" w:rsidP="009B6A0B">
      <w:pPr>
        <w:rPr>
          <w:rFonts w:ascii="Times New Roman" w:hAnsi="Times New Roman" w:cs="Times New Roman"/>
          <w:b/>
          <w:bCs/>
          <w:sz w:val="28"/>
          <w:szCs w:val="28"/>
        </w:rPr>
      </w:pPr>
    </w:p>
    <w:p w14:paraId="09365D55" w14:textId="2F384EBD" w:rsidR="00141BE3" w:rsidRPr="00A57C20" w:rsidRDefault="00A57C20" w:rsidP="009B6A0B">
      <w:pPr>
        <w:rPr>
          <w:rFonts w:ascii="Times New Roman" w:hAnsi="Times New Roman" w:cs="Times New Roman"/>
          <w:b/>
          <w:bCs/>
          <w:sz w:val="28"/>
          <w:szCs w:val="28"/>
        </w:rPr>
      </w:pPr>
      <w:bookmarkStart w:id="5" w:name="_GoBack"/>
      <w:bookmarkEnd w:id="5"/>
      <w:r w:rsidRPr="00A57C20">
        <w:rPr>
          <w:rFonts w:ascii="Times New Roman" w:hAnsi="Times New Roman" w:cs="Times New Roman"/>
          <w:b/>
          <w:bCs/>
          <w:sz w:val="28"/>
          <w:szCs w:val="28"/>
        </w:rPr>
        <w:t xml:space="preserve">8. </w:t>
      </w:r>
      <w:r w:rsidR="009D5CA7" w:rsidRPr="00A57C20">
        <w:rPr>
          <w:rFonts w:ascii="Times New Roman" w:hAnsi="Times New Roman" w:cs="Times New Roman"/>
          <w:b/>
          <w:bCs/>
          <w:sz w:val="28"/>
          <w:szCs w:val="28"/>
        </w:rPr>
        <w:t>References</w:t>
      </w:r>
    </w:p>
    <w:p w14:paraId="4552F18B" w14:textId="77777777" w:rsidR="006913D0" w:rsidRPr="007F01A1" w:rsidRDefault="006913D0" w:rsidP="006913D0">
      <w:pPr>
        <w:jc w:val="both"/>
        <w:rPr>
          <w:rFonts w:ascii="Times New Roman" w:hAnsi="Times New Roman" w:cs="Times New Roman"/>
        </w:rPr>
      </w:pPr>
      <w:r w:rsidRPr="007F01A1">
        <w:rPr>
          <w:rFonts w:ascii="Times New Roman" w:hAnsi="Times New Roman" w:cs="Times New Roman"/>
        </w:rPr>
        <w:t xml:space="preserve">Abdelaziz, S., </w:t>
      </w:r>
      <w:proofErr w:type="spellStart"/>
      <w:r w:rsidRPr="007F01A1">
        <w:rPr>
          <w:rFonts w:ascii="Times New Roman" w:hAnsi="Times New Roman" w:cs="Times New Roman"/>
        </w:rPr>
        <w:t>Hemeda</w:t>
      </w:r>
      <w:proofErr w:type="spellEnd"/>
      <w:r w:rsidRPr="007F01A1">
        <w:rPr>
          <w:rFonts w:ascii="Times New Roman" w:hAnsi="Times New Roman" w:cs="Times New Roman"/>
        </w:rPr>
        <w:t xml:space="preserve">, N., </w:t>
      </w:r>
      <w:proofErr w:type="spellStart"/>
      <w:r w:rsidRPr="007F01A1">
        <w:rPr>
          <w:rFonts w:ascii="Times New Roman" w:hAnsi="Times New Roman" w:cs="Times New Roman"/>
        </w:rPr>
        <w:t>Belal</w:t>
      </w:r>
      <w:proofErr w:type="spellEnd"/>
      <w:r w:rsidRPr="007F01A1">
        <w:rPr>
          <w:rFonts w:ascii="Times New Roman" w:hAnsi="Times New Roman" w:cs="Times New Roman"/>
        </w:rPr>
        <w:t xml:space="preserve">, E., &amp; </w:t>
      </w:r>
      <w:proofErr w:type="spellStart"/>
      <w:r w:rsidRPr="007F01A1">
        <w:rPr>
          <w:rFonts w:ascii="Times New Roman" w:hAnsi="Times New Roman" w:cs="Times New Roman"/>
        </w:rPr>
        <w:t>Serag</w:t>
      </w:r>
      <w:proofErr w:type="spellEnd"/>
      <w:r w:rsidRPr="007F01A1">
        <w:rPr>
          <w:rFonts w:ascii="Times New Roman" w:hAnsi="Times New Roman" w:cs="Times New Roman"/>
        </w:rPr>
        <w:t xml:space="preserve">, A. (2019). Isolation, characterization and genetic studies on isolates of phosphate solubilizing bacteria in Egyptian calcareous soils. J Plant </w:t>
      </w:r>
      <w:proofErr w:type="spellStart"/>
      <w:r w:rsidRPr="007F01A1">
        <w:rPr>
          <w:rFonts w:ascii="Times New Roman" w:hAnsi="Times New Roman" w:cs="Times New Roman"/>
        </w:rPr>
        <w:t>Biol</w:t>
      </w:r>
      <w:proofErr w:type="spellEnd"/>
      <w:r w:rsidRPr="007F01A1">
        <w:rPr>
          <w:rFonts w:ascii="Times New Roman" w:hAnsi="Times New Roman" w:cs="Times New Roman"/>
        </w:rPr>
        <w:t xml:space="preserve"> Soil Health, 6(10).</w:t>
      </w:r>
    </w:p>
    <w:p w14:paraId="42960BE4" w14:textId="77777777" w:rsidR="006913D0" w:rsidRPr="007F01A1" w:rsidRDefault="006913D0" w:rsidP="006913D0">
      <w:pPr>
        <w:jc w:val="both"/>
        <w:rPr>
          <w:rFonts w:ascii="Times New Roman" w:hAnsi="Times New Roman" w:cs="Times New Roman"/>
        </w:rPr>
      </w:pPr>
      <w:bookmarkStart w:id="6" w:name="_Hlk225067890"/>
      <w:proofErr w:type="spellStart"/>
      <w:r w:rsidRPr="007F01A1">
        <w:rPr>
          <w:rFonts w:ascii="Times New Roman" w:hAnsi="Times New Roman" w:cs="Times New Roman"/>
        </w:rPr>
        <w:t>Adibe</w:t>
      </w:r>
      <w:proofErr w:type="spellEnd"/>
      <w:r w:rsidRPr="007F01A1">
        <w:rPr>
          <w:rFonts w:ascii="Times New Roman" w:hAnsi="Times New Roman" w:cs="Times New Roman"/>
        </w:rPr>
        <w:t xml:space="preserve">, O., </w:t>
      </w:r>
      <w:proofErr w:type="spellStart"/>
      <w:r w:rsidRPr="007F01A1">
        <w:rPr>
          <w:rFonts w:ascii="Times New Roman" w:hAnsi="Times New Roman" w:cs="Times New Roman"/>
        </w:rPr>
        <w:t>Ebah</w:t>
      </w:r>
      <w:proofErr w:type="spellEnd"/>
      <w:r w:rsidRPr="007F01A1">
        <w:rPr>
          <w:rFonts w:ascii="Times New Roman" w:hAnsi="Times New Roman" w:cs="Times New Roman"/>
        </w:rPr>
        <w:t xml:space="preserve">, E. E., Ado, B. V., </w:t>
      </w:r>
      <w:proofErr w:type="spellStart"/>
      <w:r w:rsidRPr="007F01A1">
        <w:rPr>
          <w:rFonts w:ascii="Times New Roman" w:hAnsi="Times New Roman" w:cs="Times New Roman"/>
        </w:rPr>
        <w:t>Osuagwu</w:t>
      </w:r>
      <w:proofErr w:type="spellEnd"/>
      <w:r w:rsidRPr="007F01A1">
        <w:rPr>
          <w:rFonts w:ascii="Times New Roman" w:hAnsi="Times New Roman" w:cs="Times New Roman"/>
        </w:rPr>
        <w:t xml:space="preserve">, S. O., &amp; </w:t>
      </w:r>
      <w:proofErr w:type="spellStart"/>
      <w:r w:rsidRPr="007F01A1">
        <w:rPr>
          <w:rFonts w:ascii="Times New Roman" w:hAnsi="Times New Roman" w:cs="Times New Roman"/>
        </w:rPr>
        <w:t>Fadayomi</w:t>
      </w:r>
      <w:proofErr w:type="spellEnd"/>
      <w:r w:rsidRPr="007F01A1">
        <w:rPr>
          <w:rFonts w:ascii="Times New Roman" w:hAnsi="Times New Roman" w:cs="Times New Roman"/>
        </w:rPr>
        <w:t xml:space="preserve">, V. K. (2022). International Journal of Current Microbiology and Applied Sciences. Int. J. </w:t>
      </w:r>
      <w:proofErr w:type="spellStart"/>
      <w:r w:rsidRPr="007F01A1">
        <w:rPr>
          <w:rFonts w:ascii="Times New Roman" w:hAnsi="Times New Roman" w:cs="Times New Roman"/>
        </w:rPr>
        <w:t>Curr</w:t>
      </w:r>
      <w:proofErr w:type="spellEnd"/>
      <w:r w:rsidRPr="007F01A1">
        <w:rPr>
          <w:rFonts w:ascii="Times New Roman" w:hAnsi="Times New Roman" w:cs="Times New Roman"/>
        </w:rPr>
        <w:t xml:space="preserve">. </w:t>
      </w:r>
      <w:proofErr w:type="spellStart"/>
      <w:r w:rsidRPr="007F01A1">
        <w:rPr>
          <w:rFonts w:ascii="Times New Roman" w:hAnsi="Times New Roman" w:cs="Times New Roman"/>
        </w:rPr>
        <w:t>Microbiol</w:t>
      </w:r>
      <w:proofErr w:type="spellEnd"/>
      <w:r w:rsidRPr="007F01A1">
        <w:rPr>
          <w:rFonts w:ascii="Times New Roman" w:hAnsi="Times New Roman" w:cs="Times New Roman"/>
        </w:rPr>
        <w:t>. App. Sci, 11(07), 222-236.</w:t>
      </w:r>
    </w:p>
    <w:p w14:paraId="15FBF462" w14:textId="77777777" w:rsidR="003C681E" w:rsidRDefault="003C681E" w:rsidP="006913D0">
      <w:pPr>
        <w:jc w:val="both"/>
        <w:rPr>
          <w:rFonts w:ascii="Arial" w:hAnsi="Arial" w:cs="Arial"/>
          <w:color w:val="222222"/>
          <w:sz w:val="20"/>
          <w:szCs w:val="20"/>
          <w:shd w:val="clear" w:color="auto" w:fill="FFFFFF"/>
        </w:rPr>
      </w:pPr>
      <w:bookmarkStart w:id="7" w:name="_Hlk225102843"/>
      <w:r>
        <w:rPr>
          <w:rFonts w:ascii="Arial" w:hAnsi="Arial" w:cs="Arial"/>
          <w:color w:val="222222"/>
          <w:sz w:val="20"/>
          <w:szCs w:val="20"/>
          <w:shd w:val="clear" w:color="auto" w:fill="FFFFFF"/>
        </w:rPr>
        <w:t>Bai,</w:t>
      </w:r>
      <w:bookmarkEnd w:id="7"/>
      <w:r>
        <w:rPr>
          <w:rFonts w:ascii="Arial" w:hAnsi="Arial" w:cs="Arial"/>
          <w:color w:val="222222"/>
          <w:sz w:val="20"/>
          <w:szCs w:val="20"/>
          <w:shd w:val="clear" w:color="auto" w:fill="FFFFFF"/>
        </w:rPr>
        <w:t xml:space="preserve"> K., Wang, W., Zhang, J., Yao, P., Cai, C., </w:t>
      </w:r>
      <w:proofErr w:type="spellStart"/>
      <w:r>
        <w:rPr>
          <w:rFonts w:ascii="Arial" w:hAnsi="Arial" w:cs="Arial"/>
          <w:color w:val="222222"/>
          <w:sz w:val="20"/>
          <w:szCs w:val="20"/>
          <w:shd w:val="clear" w:color="auto" w:fill="FFFFFF"/>
        </w:rPr>
        <w:t>Xie</w:t>
      </w:r>
      <w:proofErr w:type="spellEnd"/>
      <w:r>
        <w:rPr>
          <w:rFonts w:ascii="Arial" w:hAnsi="Arial" w:cs="Arial"/>
          <w:color w:val="222222"/>
          <w:sz w:val="20"/>
          <w:szCs w:val="20"/>
          <w:shd w:val="clear" w:color="auto" w:fill="FFFFFF"/>
        </w:rPr>
        <w:t>, Z., ... &amp; Wang, Z. (2024). Effects of phosphorus-solubilizing bacteria and biochar application on phosphorus availability and tomato growth under phosphorus stress. </w:t>
      </w:r>
      <w:r>
        <w:rPr>
          <w:rFonts w:ascii="Arial" w:hAnsi="Arial" w:cs="Arial"/>
          <w:i/>
          <w:iCs/>
          <w:color w:val="222222"/>
          <w:sz w:val="20"/>
          <w:szCs w:val="20"/>
          <w:shd w:val="clear" w:color="auto" w:fill="FFFFFF"/>
        </w:rPr>
        <w:t>BMC biology</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22</w:t>
      </w:r>
      <w:r>
        <w:rPr>
          <w:rFonts w:ascii="Arial" w:hAnsi="Arial" w:cs="Arial"/>
          <w:color w:val="222222"/>
          <w:sz w:val="20"/>
          <w:szCs w:val="20"/>
          <w:shd w:val="clear" w:color="auto" w:fill="FFFFFF"/>
        </w:rPr>
        <w:t>(1), 211.</w:t>
      </w:r>
    </w:p>
    <w:p w14:paraId="06F2DFBB" w14:textId="77777777" w:rsidR="003C681E" w:rsidRPr="007F01A1" w:rsidRDefault="003C681E" w:rsidP="003C681E">
      <w:pPr>
        <w:jc w:val="both"/>
        <w:rPr>
          <w:rFonts w:ascii="Times New Roman" w:hAnsi="Times New Roman" w:cs="Times New Roman"/>
        </w:rPr>
      </w:pPr>
      <w:proofErr w:type="spellStart"/>
      <w:r w:rsidRPr="007F01A1">
        <w:rPr>
          <w:rFonts w:ascii="Times New Roman" w:hAnsi="Times New Roman" w:cs="Times New Roman"/>
          <w:color w:val="222222"/>
          <w:shd w:val="clear" w:color="auto" w:fill="FFFFFF"/>
        </w:rPr>
        <w:t>Baig</w:t>
      </w:r>
      <w:proofErr w:type="spellEnd"/>
      <w:r w:rsidRPr="007F01A1">
        <w:rPr>
          <w:rFonts w:ascii="Times New Roman" w:hAnsi="Times New Roman" w:cs="Times New Roman"/>
          <w:color w:val="222222"/>
          <w:shd w:val="clear" w:color="auto" w:fill="FFFFFF"/>
        </w:rPr>
        <w:t xml:space="preserve">, K. S., Arshad, M., </w:t>
      </w:r>
      <w:proofErr w:type="spellStart"/>
      <w:r w:rsidRPr="007F01A1">
        <w:rPr>
          <w:rFonts w:ascii="Times New Roman" w:hAnsi="Times New Roman" w:cs="Times New Roman"/>
          <w:color w:val="222222"/>
          <w:shd w:val="clear" w:color="auto" w:fill="FFFFFF"/>
        </w:rPr>
        <w:t>Zahir</w:t>
      </w:r>
      <w:proofErr w:type="spellEnd"/>
      <w:r w:rsidRPr="007F01A1">
        <w:rPr>
          <w:rFonts w:ascii="Times New Roman" w:hAnsi="Times New Roman" w:cs="Times New Roman"/>
          <w:color w:val="222222"/>
          <w:shd w:val="clear" w:color="auto" w:fill="FFFFFF"/>
        </w:rPr>
        <w:t>, Z. A., &amp; Cheema, M. A. (2010). Comparative efficacy of qualitative and quantitative methods for rock phosphate solubilization with phosphate solubilizing rhizobacteria.</w:t>
      </w:r>
    </w:p>
    <w:p w14:paraId="7BF05CFF" w14:textId="7DDB0713" w:rsidR="006913D0" w:rsidRPr="007F01A1" w:rsidRDefault="006913D0" w:rsidP="006913D0">
      <w:pPr>
        <w:jc w:val="both"/>
        <w:rPr>
          <w:rFonts w:ascii="Times New Roman" w:hAnsi="Times New Roman" w:cs="Times New Roman"/>
        </w:rPr>
      </w:pPr>
      <w:r w:rsidRPr="007F01A1">
        <w:rPr>
          <w:rFonts w:ascii="Times New Roman" w:hAnsi="Times New Roman" w:cs="Times New Roman"/>
        </w:rPr>
        <w:t xml:space="preserve">Banerjee, S., </w:t>
      </w:r>
      <w:proofErr w:type="spellStart"/>
      <w:r w:rsidRPr="007F01A1">
        <w:rPr>
          <w:rFonts w:ascii="Times New Roman" w:hAnsi="Times New Roman" w:cs="Times New Roman"/>
        </w:rPr>
        <w:t>Palit</w:t>
      </w:r>
      <w:proofErr w:type="spellEnd"/>
      <w:r w:rsidRPr="007F01A1">
        <w:rPr>
          <w:rFonts w:ascii="Times New Roman" w:hAnsi="Times New Roman" w:cs="Times New Roman"/>
        </w:rPr>
        <w:t>, R., Sengupta, C., &amp; Standing, D. (2010). Stress induced phosphate solubilization by 'Arthrobacter' Sp. And 'Bacillus' sp. isolated from tomato rhizosphere. Australian Journal of crop science, 4(6), 378-383.</w:t>
      </w:r>
    </w:p>
    <w:p w14:paraId="1B12C127" w14:textId="77777777" w:rsidR="007059CC" w:rsidRDefault="007059CC" w:rsidP="006913D0">
      <w:pPr>
        <w:jc w:val="both"/>
        <w:rPr>
          <w:rFonts w:ascii="Arial" w:hAnsi="Arial" w:cs="Arial"/>
          <w:color w:val="222222"/>
          <w:sz w:val="20"/>
          <w:szCs w:val="20"/>
          <w:shd w:val="clear" w:color="auto" w:fill="FFFFFF"/>
        </w:rPr>
      </w:pPr>
      <w:bookmarkStart w:id="8" w:name="_Hlk225102222"/>
      <w:proofErr w:type="spellStart"/>
      <w:r>
        <w:rPr>
          <w:rFonts w:ascii="Arial" w:hAnsi="Arial" w:cs="Arial"/>
          <w:color w:val="222222"/>
          <w:sz w:val="20"/>
          <w:szCs w:val="20"/>
          <w:shd w:val="clear" w:color="auto" w:fill="FFFFFF"/>
        </w:rPr>
        <w:t>Bechtaoui</w:t>
      </w:r>
      <w:proofErr w:type="spellEnd"/>
      <w:r>
        <w:rPr>
          <w:rFonts w:ascii="Arial" w:hAnsi="Arial" w:cs="Arial"/>
          <w:color w:val="222222"/>
          <w:sz w:val="20"/>
          <w:szCs w:val="20"/>
          <w:shd w:val="clear" w:color="auto" w:fill="FFFFFF"/>
        </w:rPr>
        <w:t xml:space="preserve">, </w:t>
      </w:r>
      <w:bookmarkEnd w:id="8"/>
      <w:r>
        <w:rPr>
          <w:rFonts w:ascii="Arial" w:hAnsi="Arial" w:cs="Arial"/>
          <w:color w:val="222222"/>
          <w:sz w:val="20"/>
          <w:szCs w:val="20"/>
          <w:shd w:val="clear" w:color="auto" w:fill="FFFFFF"/>
        </w:rPr>
        <w:t xml:space="preserve">N., </w:t>
      </w:r>
      <w:proofErr w:type="spellStart"/>
      <w:r>
        <w:rPr>
          <w:rFonts w:ascii="Arial" w:hAnsi="Arial" w:cs="Arial"/>
          <w:color w:val="222222"/>
          <w:sz w:val="20"/>
          <w:szCs w:val="20"/>
          <w:shd w:val="clear" w:color="auto" w:fill="FFFFFF"/>
        </w:rPr>
        <w:t>Rabiu</w:t>
      </w:r>
      <w:proofErr w:type="spellEnd"/>
      <w:r>
        <w:rPr>
          <w:rFonts w:ascii="Arial" w:hAnsi="Arial" w:cs="Arial"/>
          <w:color w:val="222222"/>
          <w:sz w:val="20"/>
          <w:szCs w:val="20"/>
          <w:shd w:val="clear" w:color="auto" w:fill="FFFFFF"/>
        </w:rPr>
        <w:t xml:space="preserve">, M. K., </w:t>
      </w:r>
      <w:proofErr w:type="spellStart"/>
      <w:r>
        <w:rPr>
          <w:rFonts w:ascii="Arial" w:hAnsi="Arial" w:cs="Arial"/>
          <w:color w:val="222222"/>
          <w:sz w:val="20"/>
          <w:szCs w:val="20"/>
          <w:shd w:val="clear" w:color="auto" w:fill="FFFFFF"/>
        </w:rPr>
        <w:t>Raklami</w:t>
      </w:r>
      <w:proofErr w:type="spellEnd"/>
      <w:r>
        <w:rPr>
          <w:rFonts w:ascii="Arial" w:hAnsi="Arial" w:cs="Arial"/>
          <w:color w:val="222222"/>
          <w:sz w:val="20"/>
          <w:szCs w:val="20"/>
          <w:shd w:val="clear" w:color="auto" w:fill="FFFFFF"/>
        </w:rPr>
        <w:t xml:space="preserve">, A., </w:t>
      </w:r>
      <w:proofErr w:type="spellStart"/>
      <w:r>
        <w:rPr>
          <w:rFonts w:ascii="Arial" w:hAnsi="Arial" w:cs="Arial"/>
          <w:color w:val="222222"/>
          <w:sz w:val="20"/>
          <w:szCs w:val="20"/>
          <w:shd w:val="clear" w:color="auto" w:fill="FFFFFF"/>
        </w:rPr>
        <w:t>Oufdou</w:t>
      </w:r>
      <w:proofErr w:type="spellEnd"/>
      <w:r>
        <w:rPr>
          <w:rFonts w:ascii="Arial" w:hAnsi="Arial" w:cs="Arial"/>
          <w:color w:val="222222"/>
          <w:sz w:val="20"/>
          <w:szCs w:val="20"/>
          <w:shd w:val="clear" w:color="auto" w:fill="FFFFFF"/>
        </w:rPr>
        <w:t xml:space="preserve">, K., </w:t>
      </w:r>
      <w:proofErr w:type="spellStart"/>
      <w:r>
        <w:rPr>
          <w:rFonts w:ascii="Arial" w:hAnsi="Arial" w:cs="Arial"/>
          <w:color w:val="222222"/>
          <w:sz w:val="20"/>
          <w:szCs w:val="20"/>
          <w:shd w:val="clear" w:color="auto" w:fill="FFFFFF"/>
        </w:rPr>
        <w:t>Hafidi</w:t>
      </w:r>
      <w:proofErr w:type="spellEnd"/>
      <w:r>
        <w:rPr>
          <w:rFonts w:ascii="Arial" w:hAnsi="Arial" w:cs="Arial"/>
          <w:color w:val="222222"/>
          <w:sz w:val="20"/>
          <w:szCs w:val="20"/>
          <w:shd w:val="clear" w:color="auto" w:fill="FFFFFF"/>
        </w:rPr>
        <w:t>, M., &amp; Jemo, M. (2021). Phosphate-dependent regulation of growth and stresses management in plants. </w:t>
      </w:r>
      <w:r>
        <w:rPr>
          <w:rFonts w:ascii="Arial" w:hAnsi="Arial" w:cs="Arial"/>
          <w:i/>
          <w:iCs/>
          <w:color w:val="222222"/>
          <w:sz w:val="20"/>
          <w:szCs w:val="20"/>
          <w:shd w:val="clear" w:color="auto" w:fill="FFFFFF"/>
        </w:rPr>
        <w:t>Frontiers in Plant Science</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12</w:t>
      </w:r>
      <w:r>
        <w:rPr>
          <w:rFonts w:ascii="Arial" w:hAnsi="Arial" w:cs="Arial"/>
          <w:color w:val="222222"/>
          <w:sz w:val="20"/>
          <w:szCs w:val="20"/>
          <w:shd w:val="clear" w:color="auto" w:fill="FFFFFF"/>
        </w:rPr>
        <w:t>, 679916.</w:t>
      </w:r>
    </w:p>
    <w:p w14:paraId="451B985B" w14:textId="38C28FC8" w:rsidR="006913D0" w:rsidRPr="007F01A1" w:rsidRDefault="006913D0" w:rsidP="006913D0">
      <w:pPr>
        <w:jc w:val="both"/>
        <w:rPr>
          <w:rFonts w:ascii="Times New Roman" w:hAnsi="Times New Roman" w:cs="Times New Roman"/>
          <w:b/>
          <w:bCs/>
        </w:rPr>
      </w:pPr>
      <w:r w:rsidRPr="007F01A1">
        <w:rPr>
          <w:rFonts w:ascii="Times New Roman" w:hAnsi="Times New Roman" w:cs="Times New Roman"/>
          <w:color w:val="222222"/>
          <w:shd w:val="clear" w:color="auto" w:fill="FFFFFF"/>
        </w:rPr>
        <w:t>Chary,</w:t>
      </w:r>
      <w:bookmarkEnd w:id="6"/>
      <w:r w:rsidRPr="007F01A1">
        <w:rPr>
          <w:rFonts w:ascii="Times New Roman" w:hAnsi="Times New Roman" w:cs="Times New Roman"/>
          <w:color w:val="222222"/>
          <w:shd w:val="clear" w:color="auto" w:fill="FFFFFF"/>
        </w:rPr>
        <w:t xml:space="preserve"> D. S., </w:t>
      </w:r>
      <w:proofErr w:type="spellStart"/>
      <w:r w:rsidRPr="007F01A1">
        <w:rPr>
          <w:rFonts w:ascii="Times New Roman" w:hAnsi="Times New Roman" w:cs="Times New Roman"/>
          <w:color w:val="222222"/>
          <w:shd w:val="clear" w:color="auto" w:fill="FFFFFF"/>
        </w:rPr>
        <w:t>Supriya</w:t>
      </w:r>
      <w:proofErr w:type="spellEnd"/>
      <w:r w:rsidRPr="007F01A1">
        <w:rPr>
          <w:rFonts w:ascii="Times New Roman" w:hAnsi="Times New Roman" w:cs="Times New Roman"/>
          <w:color w:val="222222"/>
          <w:shd w:val="clear" w:color="auto" w:fill="FFFFFF"/>
        </w:rPr>
        <w:t xml:space="preserve">, K., </w:t>
      </w:r>
      <w:proofErr w:type="spellStart"/>
      <w:r w:rsidRPr="007F01A1">
        <w:rPr>
          <w:rFonts w:ascii="Times New Roman" w:hAnsi="Times New Roman" w:cs="Times New Roman"/>
          <w:color w:val="222222"/>
          <w:shd w:val="clear" w:color="auto" w:fill="FFFFFF"/>
        </w:rPr>
        <w:t>Anjaiah</w:t>
      </w:r>
      <w:proofErr w:type="spellEnd"/>
      <w:r w:rsidRPr="007F01A1">
        <w:rPr>
          <w:rFonts w:ascii="Times New Roman" w:hAnsi="Times New Roman" w:cs="Times New Roman"/>
          <w:color w:val="222222"/>
          <w:shd w:val="clear" w:color="auto" w:fill="FFFFFF"/>
        </w:rPr>
        <w:t>, T., Meena, A., &amp; Ramesh, M. (2023). Trends in fertilizer nutrients (N, P2O5, and K2O) consumption in India. In </w:t>
      </w:r>
      <w:r w:rsidRPr="007F01A1">
        <w:rPr>
          <w:rFonts w:ascii="Times New Roman" w:hAnsi="Times New Roman" w:cs="Times New Roman"/>
          <w:i/>
          <w:iCs/>
          <w:color w:val="222222"/>
          <w:shd w:val="clear" w:color="auto" w:fill="FFFFFF"/>
        </w:rPr>
        <w:t>Biological Forum–An International Journal</w:t>
      </w:r>
      <w:r w:rsidRPr="007F01A1">
        <w:rPr>
          <w:rFonts w:ascii="Times New Roman" w:hAnsi="Times New Roman" w:cs="Times New Roman"/>
          <w:color w:val="222222"/>
          <w:shd w:val="clear" w:color="auto" w:fill="FFFFFF"/>
        </w:rPr>
        <w:t> (Vol. 15, No. 6, pp. 690-696).</w:t>
      </w:r>
    </w:p>
    <w:p w14:paraId="4DFD9B30" w14:textId="77777777" w:rsidR="006913D0" w:rsidRPr="007F01A1" w:rsidRDefault="006913D0" w:rsidP="006913D0">
      <w:pPr>
        <w:jc w:val="both"/>
        <w:rPr>
          <w:rStyle w:val="vkekvd"/>
          <w:rFonts w:ascii="Times New Roman" w:hAnsi="Times New Roman" w:cs="Times New Roman"/>
          <w:color w:val="0A0A0A"/>
          <w:shd w:val="clear" w:color="auto" w:fill="FFFFFF"/>
        </w:rPr>
      </w:pPr>
      <w:bookmarkStart w:id="9" w:name="_Hlk225067590"/>
      <w:proofErr w:type="spellStart"/>
      <w:r w:rsidRPr="007F01A1">
        <w:rPr>
          <w:rFonts w:ascii="Times New Roman" w:hAnsi="Times New Roman" w:cs="Times New Roman"/>
          <w:color w:val="222222"/>
          <w:shd w:val="clear" w:color="auto" w:fill="FFFFFF"/>
        </w:rPr>
        <w:t>Darwis</w:t>
      </w:r>
      <w:proofErr w:type="spellEnd"/>
      <w:r w:rsidRPr="007F01A1">
        <w:rPr>
          <w:rFonts w:ascii="Times New Roman" w:hAnsi="Times New Roman" w:cs="Times New Roman"/>
          <w:color w:val="222222"/>
          <w:shd w:val="clear" w:color="auto" w:fill="FFFFFF"/>
        </w:rPr>
        <w:t xml:space="preserve"> Suleman, A. S., </w:t>
      </w:r>
      <w:proofErr w:type="spellStart"/>
      <w:r w:rsidRPr="007F01A1">
        <w:rPr>
          <w:rFonts w:ascii="Times New Roman" w:hAnsi="Times New Roman" w:cs="Times New Roman"/>
          <w:color w:val="222222"/>
          <w:shd w:val="clear" w:color="auto" w:fill="FFFFFF"/>
        </w:rPr>
        <w:t>Ambardini</w:t>
      </w:r>
      <w:proofErr w:type="spellEnd"/>
      <w:r w:rsidRPr="007F01A1">
        <w:rPr>
          <w:rFonts w:ascii="Times New Roman" w:hAnsi="Times New Roman" w:cs="Times New Roman"/>
          <w:color w:val="222222"/>
          <w:shd w:val="clear" w:color="auto" w:fill="FFFFFF"/>
        </w:rPr>
        <w:t xml:space="preserve">, S., Boer, D., &amp; </w:t>
      </w:r>
      <w:proofErr w:type="spellStart"/>
      <w:r w:rsidRPr="007F01A1">
        <w:rPr>
          <w:rFonts w:ascii="Times New Roman" w:hAnsi="Times New Roman" w:cs="Times New Roman"/>
          <w:color w:val="222222"/>
          <w:shd w:val="clear" w:color="auto" w:fill="FFFFFF"/>
        </w:rPr>
        <w:t>Arfa</w:t>
      </w:r>
      <w:proofErr w:type="spellEnd"/>
      <w:r w:rsidRPr="007F01A1">
        <w:rPr>
          <w:rFonts w:ascii="Times New Roman" w:hAnsi="Times New Roman" w:cs="Times New Roman"/>
          <w:color w:val="222222"/>
          <w:shd w:val="clear" w:color="auto" w:fill="FFFFFF"/>
        </w:rPr>
        <w:t xml:space="preserve">, N. </w:t>
      </w:r>
      <w:r w:rsidRPr="007F01A1">
        <w:rPr>
          <w:rFonts w:ascii="Times New Roman" w:hAnsi="Times New Roman" w:cs="Times New Roman"/>
          <w:color w:val="0A0A0A"/>
          <w:shd w:val="clear" w:color="auto" w:fill="FFFFFF"/>
        </w:rPr>
        <w:t>(2019). Phosphate solubilizing bacteria from various plant rhizospheres</w:t>
      </w:r>
      <w:r w:rsidRPr="007F01A1">
        <w:rPr>
          <w:rFonts w:ascii="Times New Roman" w:hAnsi="Times New Roman" w:cs="Times New Roman"/>
        </w:rPr>
        <w:t xml:space="preserve"> and its ability to dissolve tricalcium phosphate under in vitro condition </w:t>
      </w:r>
      <w:r w:rsidRPr="007F01A1">
        <w:rPr>
          <w:rFonts w:ascii="Times New Roman" w:hAnsi="Times New Roman" w:cs="Times New Roman"/>
          <w:color w:val="0A0A0A"/>
          <w:shd w:val="clear" w:color="auto" w:fill="FFFFFF"/>
        </w:rPr>
        <w:t xml:space="preserve">  </w:t>
      </w:r>
      <w:r w:rsidRPr="007F01A1">
        <w:rPr>
          <w:rStyle w:val="Emphasis"/>
          <w:rFonts w:ascii="Times New Roman" w:hAnsi="Times New Roman" w:cs="Times New Roman"/>
          <w:color w:val="0A0A0A"/>
          <w:shd w:val="clear" w:color="auto" w:fill="FFFFFF"/>
        </w:rPr>
        <w:t xml:space="preserve"> Bioscience Research</w:t>
      </w:r>
      <w:r w:rsidRPr="007F01A1">
        <w:rPr>
          <w:rFonts w:ascii="Times New Roman" w:hAnsi="Times New Roman" w:cs="Times New Roman"/>
          <w:color w:val="0A0A0A"/>
          <w:shd w:val="clear" w:color="auto" w:fill="FFFFFF"/>
        </w:rPr>
        <w:t>, </w:t>
      </w:r>
      <w:r w:rsidRPr="007F01A1">
        <w:rPr>
          <w:rStyle w:val="Emphasis"/>
          <w:rFonts w:ascii="Times New Roman" w:hAnsi="Times New Roman" w:cs="Times New Roman"/>
          <w:color w:val="0A0A0A"/>
          <w:shd w:val="clear" w:color="auto" w:fill="FFFFFF"/>
        </w:rPr>
        <w:t>16</w:t>
      </w:r>
      <w:r w:rsidRPr="007F01A1">
        <w:rPr>
          <w:rFonts w:ascii="Times New Roman" w:hAnsi="Times New Roman" w:cs="Times New Roman"/>
          <w:color w:val="0A0A0A"/>
          <w:shd w:val="clear" w:color="auto" w:fill="FFFFFF"/>
        </w:rPr>
        <w:t>(3), 2486–2495.</w:t>
      </w:r>
      <w:r w:rsidRPr="007F01A1">
        <w:rPr>
          <w:rStyle w:val="vkekvd"/>
          <w:rFonts w:ascii="Times New Roman" w:hAnsi="Times New Roman" w:cs="Times New Roman"/>
          <w:color w:val="0A0A0A"/>
          <w:shd w:val="clear" w:color="auto" w:fill="FFFFFF"/>
        </w:rPr>
        <w:t> </w:t>
      </w:r>
    </w:p>
    <w:p w14:paraId="697AEB5B" w14:textId="77777777" w:rsidR="006913D0" w:rsidRPr="007F01A1" w:rsidRDefault="006913D0" w:rsidP="006913D0">
      <w:pPr>
        <w:jc w:val="both"/>
        <w:rPr>
          <w:rFonts w:ascii="Times New Roman" w:hAnsi="Times New Roman" w:cs="Times New Roman"/>
        </w:rPr>
      </w:pPr>
      <w:r w:rsidRPr="007F01A1">
        <w:rPr>
          <w:rFonts w:ascii="Times New Roman" w:hAnsi="Times New Roman" w:cs="Times New Roman"/>
        </w:rPr>
        <w:t>Dhiman</w:t>
      </w:r>
      <w:bookmarkEnd w:id="9"/>
      <w:r w:rsidRPr="007F01A1">
        <w:rPr>
          <w:rFonts w:ascii="Times New Roman" w:hAnsi="Times New Roman" w:cs="Times New Roman"/>
        </w:rPr>
        <w:t xml:space="preserve">, V. K., Dhiman, V. K., Rana, G., Kumar, R., Singh, D., Chauhan, A., ... &amp; </w:t>
      </w:r>
      <w:proofErr w:type="spellStart"/>
      <w:r w:rsidRPr="007F01A1">
        <w:rPr>
          <w:rFonts w:ascii="Times New Roman" w:hAnsi="Times New Roman" w:cs="Times New Roman"/>
        </w:rPr>
        <w:t>Ghotekar</w:t>
      </w:r>
      <w:proofErr w:type="spellEnd"/>
      <w:r w:rsidRPr="007F01A1">
        <w:rPr>
          <w:rFonts w:ascii="Times New Roman" w:hAnsi="Times New Roman" w:cs="Times New Roman"/>
        </w:rPr>
        <w:t xml:space="preserve">, S. (2025). Recent advances in phosphorus </w:t>
      </w:r>
      <w:proofErr w:type="spellStart"/>
      <w:r w:rsidRPr="007F01A1">
        <w:rPr>
          <w:rFonts w:ascii="Times New Roman" w:hAnsi="Times New Roman" w:cs="Times New Roman"/>
        </w:rPr>
        <w:t>nano</w:t>
      </w:r>
      <w:proofErr w:type="spellEnd"/>
      <w:r w:rsidRPr="007F01A1">
        <w:rPr>
          <w:rFonts w:ascii="Times New Roman" w:hAnsi="Times New Roman" w:cs="Times New Roman"/>
        </w:rPr>
        <w:t>-fertilizers: Impacts on crop productivity and soil sustainability. Physiological and Molecular Plant Pathology, 102885.</w:t>
      </w:r>
    </w:p>
    <w:p w14:paraId="32364AAE" w14:textId="5F9FF99F" w:rsidR="006913D0" w:rsidRDefault="006913D0" w:rsidP="002D0BE9">
      <w:pPr>
        <w:jc w:val="both"/>
        <w:rPr>
          <w:rFonts w:ascii="Times New Roman" w:hAnsi="Times New Roman" w:cs="Times New Roman"/>
          <w:color w:val="222222"/>
          <w:shd w:val="clear" w:color="auto" w:fill="FFFFFF"/>
        </w:rPr>
      </w:pPr>
      <w:proofErr w:type="spellStart"/>
      <w:r w:rsidRPr="007F01A1">
        <w:rPr>
          <w:rFonts w:ascii="Times New Roman" w:eastAsia="Times New Roman" w:hAnsi="Times New Roman" w:cs="Times New Roman"/>
          <w:color w:val="0A0A0A"/>
          <w:kern w:val="0"/>
          <w:lang w:eastAsia="en-IN"/>
          <w14:ligatures w14:val="none"/>
        </w:rPr>
        <w:t>Eramma</w:t>
      </w:r>
      <w:proofErr w:type="spellEnd"/>
      <w:r w:rsidRPr="007F01A1">
        <w:rPr>
          <w:rFonts w:ascii="Times New Roman" w:eastAsia="Times New Roman" w:hAnsi="Times New Roman" w:cs="Times New Roman"/>
          <w:color w:val="0A0A0A"/>
          <w:kern w:val="0"/>
          <w:lang w:eastAsia="en-IN"/>
          <w14:ligatures w14:val="none"/>
        </w:rPr>
        <w:t xml:space="preserve">, S., </w:t>
      </w:r>
      <w:proofErr w:type="spellStart"/>
      <w:r w:rsidRPr="007F01A1">
        <w:rPr>
          <w:rFonts w:ascii="Times New Roman" w:eastAsia="Times New Roman" w:hAnsi="Times New Roman" w:cs="Times New Roman"/>
          <w:color w:val="0A0A0A"/>
          <w:kern w:val="0"/>
          <w:lang w:eastAsia="en-IN"/>
          <w14:ligatures w14:val="none"/>
        </w:rPr>
        <w:t>Mahadevaswamy</w:t>
      </w:r>
      <w:proofErr w:type="spellEnd"/>
      <w:r w:rsidRPr="007F01A1">
        <w:rPr>
          <w:rFonts w:ascii="Times New Roman" w:eastAsia="Times New Roman" w:hAnsi="Times New Roman" w:cs="Times New Roman"/>
          <w:color w:val="0A0A0A"/>
          <w:kern w:val="0"/>
          <w:lang w:eastAsia="en-IN"/>
          <w14:ligatures w14:val="none"/>
        </w:rPr>
        <w:t>, M., Rao, S., Ramesh, Y. M., &amp; Naik, N. M. (2020). Isolation and screening of phosphate solubilizing bacteria from paddy rhizosphere soil. </w:t>
      </w:r>
      <w:r w:rsidRPr="007F01A1">
        <w:rPr>
          <w:rFonts w:ascii="Times New Roman" w:eastAsia="Times New Roman" w:hAnsi="Times New Roman" w:cs="Times New Roman"/>
          <w:i/>
          <w:iCs/>
          <w:color w:val="0A0A0A"/>
          <w:kern w:val="0"/>
          <w:lang w:eastAsia="en-IN"/>
          <w14:ligatures w14:val="none"/>
        </w:rPr>
        <w:t>International Journal of Current Microbiology and Applied Sciences</w:t>
      </w:r>
      <w:r w:rsidRPr="007F01A1">
        <w:rPr>
          <w:rFonts w:ascii="Times New Roman" w:eastAsia="Times New Roman" w:hAnsi="Times New Roman" w:cs="Times New Roman"/>
          <w:color w:val="0A0A0A"/>
          <w:kern w:val="0"/>
          <w:lang w:eastAsia="en-IN"/>
          <w14:ligatures w14:val="none"/>
        </w:rPr>
        <w:t>, </w:t>
      </w:r>
      <w:r w:rsidRPr="007F01A1">
        <w:rPr>
          <w:rFonts w:ascii="Times New Roman" w:eastAsia="Times New Roman" w:hAnsi="Times New Roman" w:cs="Times New Roman"/>
          <w:i/>
          <w:iCs/>
          <w:color w:val="0A0A0A"/>
          <w:kern w:val="0"/>
          <w:lang w:eastAsia="en-IN"/>
          <w14:ligatures w14:val="none"/>
        </w:rPr>
        <w:t>9</w:t>
      </w:r>
      <w:r w:rsidRPr="007F01A1">
        <w:rPr>
          <w:rFonts w:ascii="Times New Roman" w:eastAsia="Times New Roman" w:hAnsi="Times New Roman" w:cs="Times New Roman"/>
          <w:color w:val="0A0A0A"/>
          <w:kern w:val="0"/>
          <w:lang w:eastAsia="en-IN"/>
          <w14:ligatures w14:val="none"/>
        </w:rPr>
        <w:t xml:space="preserve">(2), 477–485.  </w:t>
      </w:r>
      <w:r w:rsidRPr="007F01A1">
        <w:rPr>
          <w:rFonts w:ascii="Times New Roman" w:eastAsia="Times New Roman" w:hAnsi="Times New Roman" w:cs="Times New Roman"/>
          <w:color w:val="0A0A0A"/>
          <w:kern w:val="0"/>
          <w:lang w:eastAsia="en-IN"/>
          <w14:ligatures w14:val="none"/>
        </w:rPr>
        <w:br/>
      </w:r>
    </w:p>
    <w:p w14:paraId="77A88B9F" w14:textId="77777777" w:rsidR="006913D0" w:rsidRDefault="006913D0" w:rsidP="002D0BE9">
      <w:pPr>
        <w:jc w:val="both"/>
        <w:rPr>
          <w:rFonts w:ascii="Times New Roman" w:hAnsi="Times New Roman" w:cs="Times New Roman"/>
          <w:color w:val="222222"/>
          <w:shd w:val="clear" w:color="auto" w:fill="FFFFFF"/>
        </w:rPr>
      </w:pPr>
    </w:p>
    <w:p w14:paraId="710D70BB" w14:textId="77777777" w:rsidR="006913D0" w:rsidRPr="007F01A1" w:rsidRDefault="006913D0" w:rsidP="006913D0">
      <w:pPr>
        <w:jc w:val="both"/>
        <w:rPr>
          <w:rFonts w:ascii="Times New Roman" w:hAnsi="Times New Roman" w:cs="Times New Roman"/>
          <w:b/>
          <w:bCs/>
        </w:rPr>
      </w:pPr>
      <w:r w:rsidRPr="007F01A1">
        <w:rPr>
          <w:rFonts w:ascii="Times New Roman" w:hAnsi="Times New Roman" w:cs="Times New Roman"/>
          <w:color w:val="222222"/>
          <w:shd w:val="clear" w:color="auto" w:fill="FFFFFF"/>
        </w:rPr>
        <w:lastRenderedPageBreak/>
        <w:t xml:space="preserve">Fatimah, </w:t>
      </w:r>
      <w:proofErr w:type="spellStart"/>
      <w:r w:rsidRPr="007F01A1">
        <w:rPr>
          <w:rFonts w:ascii="Times New Roman" w:hAnsi="Times New Roman" w:cs="Times New Roman"/>
          <w:color w:val="222222"/>
          <w:shd w:val="clear" w:color="auto" w:fill="FFFFFF"/>
        </w:rPr>
        <w:t>Annizah</w:t>
      </w:r>
      <w:proofErr w:type="spellEnd"/>
      <w:r w:rsidRPr="007F01A1">
        <w:rPr>
          <w:rFonts w:ascii="Times New Roman" w:hAnsi="Times New Roman" w:cs="Times New Roman"/>
          <w:color w:val="222222"/>
          <w:shd w:val="clear" w:color="auto" w:fill="FFFFFF"/>
        </w:rPr>
        <w:t xml:space="preserve">, I. N., </w:t>
      </w:r>
      <w:proofErr w:type="spellStart"/>
      <w:r w:rsidRPr="007F01A1">
        <w:rPr>
          <w:rFonts w:ascii="Times New Roman" w:hAnsi="Times New Roman" w:cs="Times New Roman"/>
          <w:color w:val="222222"/>
          <w:shd w:val="clear" w:color="auto" w:fill="FFFFFF"/>
        </w:rPr>
        <w:t>Alawiyah</w:t>
      </w:r>
      <w:proofErr w:type="spellEnd"/>
      <w:r w:rsidRPr="007F01A1">
        <w:rPr>
          <w:rFonts w:ascii="Times New Roman" w:hAnsi="Times New Roman" w:cs="Times New Roman"/>
          <w:color w:val="222222"/>
          <w:shd w:val="clear" w:color="auto" w:fill="FFFFFF"/>
        </w:rPr>
        <w:t xml:space="preserve">, D. D., </w:t>
      </w:r>
      <w:proofErr w:type="spellStart"/>
      <w:r w:rsidRPr="007F01A1">
        <w:rPr>
          <w:rFonts w:ascii="Times New Roman" w:hAnsi="Times New Roman" w:cs="Times New Roman"/>
          <w:color w:val="222222"/>
          <w:shd w:val="clear" w:color="auto" w:fill="FFFFFF"/>
        </w:rPr>
        <w:t>Susetyo</w:t>
      </w:r>
      <w:proofErr w:type="spellEnd"/>
      <w:r w:rsidRPr="007F01A1">
        <w:rPr>
          <w:rFonts w:ascii="Times New Roman" w:hAnsi="Times New Roman" w:cs="Times New Roman"/>
          <w:color w:val="222222"/>
          <w:shd w:val="clear" w:color="auto" w:fill="FFFFFF"/>
        </w:rPr>
        <w:t xml:space="preserve">, R. D., </w:t>
      </w:r>
      <w:proofErr w:type="spellStart"/>
      <w:r w:rsidRPr="007F01A1">
        <w:rPr>
          <w:rFonts w:ascii="Times New Roman" w:hAnsi="Times New Roman" w:cs="Times New Roman"/>
          <w:color w:val="222222"/>
          <w:shd w:val="clear" w:color="auto" w:fill="FFFFFF"/>
        </w:rPr>
        <w:t>Surtiningsih</w:t>
      </w:r>
      <w:proofErr w:type="spellEnd"/>
      <w:r w:rsidRPr="007F01A1">
        <w:rPr>
          <w:rFonts w:ascii="Times New Roman" w:hAnsi="Times New Roman" w:cs="Times New Roman"/>
          <w:color w:val="222222"/>
          <w:shd w:val="clear" w:color="auto" w:fill="FFFFFF"/>
        </w:rPr>
        <w:t xml:space="preserve">, T., &amp; </w:t>
      </w:r>
      <w:proofErr w:type="spellStart"/>
      <w:r w:rsidRPr="007F01A1">
        <w:rPr>
          <w:rFonts w:ascii="Times New Roman" w:hAnsi="Times New Roman" w:cs="Times New Roman"/>
          <w:color w:val="222222"/>
          <w:shd w:val="clear" w:color="auto" w:fill="FFFFFF"/>
        </w:rPr>
        <w:t>Nurhariyati</w:t>
      </w:r>
      <w:proofErr w:type="spellEnd"/>
      <w:r w:rsidRPr="007F01A1">
        <w:rPr>
          <w:rFonts w:ascii="Times New Roman" w:hAnsi="Times New Roman" w:cs="Times New Roman"/>
          <w:color w:val="222222"/>
          <w:shd w:val="clear" w:color="auto" w:fill="FFFFFF"/>
        </w:rPr>
        <w:t xml:space="preserve">, T. (2021, May). Phosphate solubilizing bacteria isolated from </w:t>
      </w:r>
      <w:proofErr w:type="spellStart"/>
      <w:r w:rsidRPr="007F01A1">
        <w:rPr>
          <w:rFonts w:ascii="Times New Roman" w:hAnsi="Times New Roman" w:cs="Times New Roman"/>
          <w:color w:val="222222"/>
          <w:shd w:val="clear" w:color="auto" w:fill="FFFFFF"/>
        </w:rPr>
        <w:t>Tuban</w:t>
      </w:r>
      <w:proofErr w:type="spellEnd"/>
      <w:r w:rsidRPr="007F01A1">
        <w:rPr>
          <w:rFonts w:ascii="Times New Roman" w:hAnsi="Times New Roman" w:cs="Times New Roman"/>
          <w:color w:val="222222"/>
          <w:shd w:val="clear" w:color="auto" w:fill="FFFFFF"/>
        </w:rPr>
        <w:t xml:space="preserve"> mangrove soil, Indonesia. In </w:t>
      </w:r>
      <w:r w:rsidRPr="007F01A1">
        <w:rPr>
          <w:rFonts w:ascii="Times New Roman" w:hAnsi="Times New Roman" w:cs="Times New Roman"/>
          <w:i/>
          <w:iCs/>
          <w:color w:val="222222"/>
          <w:shd w:val="clear" w:color="auto" w:fill="FFFFFF"/>
        </w:rPr>
        <w:t>IOP Conference Series: Earth and Environmental Science</w:t>
      </w:r>
      <w:r w:rsidRPr="007F01A1">
        <w:rPr>
          <w:rFonts w:ascii="Times New Roman" w:hAnsi="Times New Roman" w:cs="Times New Roman"/>
          <w:color w:val="222222"/>
          <w:shd w:val="clear" w:color="auto" w:fill="FFFFFF"/>
        </w:rPr>
        <w:t> (Vol. 762, No. 1, p. 012007). IOP Publishing.</w:t>
      </w:r>
    </w:p>
    <w:p w14:paraId="576667AB" w14:textId="77777777" w:rsidR="006913D0" w:rsidRPr="007F01A1" w:rsidRDefault="006913D0" w:rsidP="006913D0">
      <w:pPr>
        <w:jc w:val="both"/>
        <w:rPr>
          <w:rFonts w:ascii="Times New Roman" w:hAnsi="Times New Roman" w:cs="Times New Roman"/>
        </w:rPr>
      </w:pPr>
      <w:bookmarkStart w:id="10" w:name="_Hlk225077429"/>
      <w:proofErr w:type="spellStart"/>
      <w:r w:rsidRPr="007F01A1">
        <w:rPr>
          <w:rFonts w:ascii="Times New Roman" w:hAnsi="Times New Roman" w:cs="Times New Roman"/>
        </w:rPr>
        <w:t>Geraldi</w:t>
      </w:r>
      <w:proofErr w:type="spellEnd"/>
      <w:r w:rsidRPr="007F01A1">
        <w:rPr>
          <w:rFonts w:ascii="Times New Roman" w:hAnsi="Times New Roman" w:cs="Times New Roman"/>
        </w:rPr>
        <w:t>,</w:t>
      </w:r>
      <w:bookmarkEnd w:id="10"/>
      <w:r w:rsidRPr="007F01A1">
        <w:rPr>
          <w:rFonts w:ascii="Times New Roman" w:hAnsi="Times New Roman" w:cs="Times New Roman"/>
        </w:rPr>
        <w:t xml:space="preserve"> A., Clement, C., Pertiwi, M. D., Lestari, Y., </w:t>
      </w:r>
      <w:proofErr w:type="spellStart"/>
      <w:r w:rsidRPr="007F01A1">
        <w:rPr>
          <w:rFonts w:ascii="Times New Roman" w:hAnsi="Times New Roman" w:cs="Times New Roman"/>
        </w:rPr>
        <w:t>Parinnata</w:t>
      </w:r>
      <w:proofErr w:type="spellEnd"/>
      <w:r w:rsidRPr="007F01A1">
        <w:rPr>
          <w:rFonts w:ascii="Times New Roman" w:hAnsi="Times New Roman" w:cs="Times New Roman"/>
        </w:rPr>
        <w:t xml:space="preserve">, D. H., </w:t>
      </w:r>
      <w:proofErr w:type="spellStart"/>
      <w:r w:rsidRPr="007F01A1">
        <w:rPr>
          <w:rFonts w:ascii="Times New Roman" w:hAnsi="Times New Roman" w:cs="Times New Roman"/>
        </w:rPr>
        <w:t>Arsad</w:t>
      </w:r>
      <w:proofErr w:type="spellEnd"/>
      <w:r w:rsidRPr="007F01A1">
        <w:rPr>
          <w:rFonts w:ascii="Times New Roman" w:hAnsi="Times New Roman" w:cs="Times New Roman"/>
        </w:rPr>
        <w:t xml:space="preserve">, R. N., ... &amp; </w:t>
      </w:r>
      <w:proofErr w:type="spellStart"/>
      <w:r w:rsidRPr="007F01A1">
        <w:rPr>
          <w:rFonts w:ascii="Times New Roman" w:hAnsi="Times New Roman" w:cs="Times New Roman"/>
        </w:rPr>
        <w:t>Wibowo</w:t>
      </w:r>
      <w:proofErr w:type="spellEnd"/>
      <w:r w:rsidRPr="007F01A1">
        <w:rPr>
          <w:rFonts w:ascii="Times New Roman" w:hAnsi="Times New Roman" w:cs="Times New Roman"/>
        </w:rPr>
        <w:t>, A. T. (2024). Isolation and characterization of plant growth-promoting bacteria from medicinal plants Java cardamom (Amomum compactum) and bitter ginger (</w:t>
      </w:r>
      <w:proofErr w:type="spellStart"/>
      <w:r w:rsidRPr="007F01A1">
        <w:rPr>
          <w:rFonts w:ascii="Times New Roman" w:hAnsi="Times New Roman" w:cs="Times New Roman"/>
        </w:rPr>
        <w:t>Zingiber</w:t>
      </w:r>
      <w:proofErr w:type="spellEnd"/>
      <w:r w:rsidRPr="007F01A1">
        <w:rPr>
          <w:rFonts w:ascii="Times New Roman" w:hAnsi="Times New Roman" w:cs="Times New Roman"/>
        </w:rPr>
        <w:t xml:space="preserve"> zerumbet). </w:t>
      </w:r>
      <w:proofErr w:type="spellStart"/>
      <w:r w:rsidRPr="007F01A1">
        <w:rPr>
          <w:rFonts w:ascii="Times New Roman" w:hAnsi="Times New Roman" w:cs="Times New Roman"/>
        </w:rPr>
        <w:t>Biodiversitas</w:t>
      </w:r>
      <w:proofErr w:type="spellEnd"/>
      <w:r w:rsidRPr="007F01A1">
        <w:rPr>
          <w:rFonts w:ascii="Times New Roman" w:hAnsi="Times New Roman" w:cs="Times New Roman"/>
        </w:rPr>
        <w:t>: Journal of Biological Diversity, 25(6).</w:t>
      </w:r>
    </w:p>
    <w:p w14:paraId="0BD92A0B" w14:textId="77777777" w:rsidR="006913D0" w:rsidRPr="007F01A1" w:rsidRDefault="006913D0" w:rsidP="006913D0">
      <w:pPr>
        <w:jc w:val="both"/>
        <w:rPr>
          <w:rFonts w:ascii="Times New Roman" w:hAnsi="Times New Roman" w:cs="Times New Roman"/>
        </w:rPr>
      </w:pPr>
      <w:proofErr w:type="spellStart"/>
      <w:r w:rsidRPr="007F01A1">
        <w:rPr>
          <w:rFonts w:ascii="Times New Roman" w:hAnsi="Times New Roman" w:cs="Times New Roman"/>
          <w:color w:val="222222"/>
          <w:shd w:val="clear" w:color="auto" w:fill="FFFFFF"/>
        </w:rPr>
        <w:t>Goteti</w:t>
      </w:r>
      <w:proofErr w:type="spellEnd"/>
      <w:r w:rsidRPr="007F01A1">
        <w:rPr>
          <w:rFonts w:ascii="Times New Roman" w:hAnsi="Times New Roman" w:cs="Times New Roman"/>
          <w:color w:val="222222"/>
          <w:shd w:val="clear" w:color="auto" w:fill="FFFFFF"/>
        </w:rPr>
        <w:t xml:space="preserve">, P. K., Desai, S., Emmanuel, L. D. A., </w:t>
      </w:r>
      <w:proofErr w:type="spellStart"/>
      <w:r w:rsidRPr="007F01A1">
        <w:rPr>
          <w:rFonts w:ascii="Times New Roman" w:hAnsi="Times New Roman" w:cs="Times New Roman"/>
          <w:color w:val="222222"/>
          <w:shd w:val="clear" w:color="auto" w:fill="FFFFFF"/>
        </w:rPr>
        <w:t>Taduri</w:t>
      </w:r>
      <w:proofErr w:type="spellEnd"/>
      <w:r w:rsidRPr="007F01A1">
        <w:rPr>
          <w:rFonts w:ascii="Times New Roman" w:hAnsi="Times New Roman" w:cs="Times New Roman"/>
          <w:color w:val="222222"/>
          <w:shd w:val="clear" w:color="auto" w:fill="FFFFFF"/>
        </w:rPr>
        <w:t xml:space="preserve">, M., &amp; Sultana, U. (2014). Phosphate solubilization potential of fluorescent Pseudomonas spp. isolated from diverse </w:t>
      </w:r>
      <w:proofErr w:type="spellStart"/>
      <w:r w:rsidRPr="007F01A1">
        <w:rPr>
          <w:rFonts w:ascii="Times New Roman" w:hAnsi="Times New Roman" w:cs="Times New Roman"/>
          <w:color w:val="222222"/>
          <w:shd w:val="clear" w:color="auto" w:fill="FFFFFF"/>
        </w:rPr>
        <w:t>agro</w:t>
      </w:r>
      <w:proofErr w:type="spellEnd"/>
      <w:r w:rsidRPr="007F01A1">
        <w:rPr>
          <w:rFonts w:ascii="Times New Roman" w:hAnsi="Times New Roman" w:cs="Times New Roman"/>
          <w:color w:val="222222"/>
          <w:shd w:val="clear" w:color="auto" w:fill="FFFFFF"/>
        </w:rPr>
        <w:t>-ecosystems of India. </w:t>
      </w:r>
      <w:r w:rsidRPr="007F01A1">
        <w:rPr>
          <w:rFonts w:ascii="Times New Roman" w:hAnsi="Times New Roman" w:cs="Times New Roman"/>
          <w:i/>
          <w:iCs/>
          <w:color w:val="222222"/>
          <w:shd w:val="clear" w:color="auto" w:fill="FFFFFF"/>
        </w:rPr>
        <w:t>International Journal of Soil Science</w:t>
      </w:r>
      <w:r w:rsidRPr="007F01A1">
        <w:rPr>
          <w:rFonts w:ascii="Times New Roman" w:hAnsi="Times New Roman" w:cs="Times New Roman"/>
          <w:color w:val="222222"/>
          <w:shd w:val="clear" w:color="auto" w:fill="FFFFFF"/>
        </w:rPr>
        <w:t>, </w:t>
      </w:r>
      <w:r w:rsidRPr="007F01A1">
        <w:rPr>
          <w:rFonts w:ascii="Times New Roman" w:hAnsi="Times New Roman" w:cs="Times New Roman"/>
          <w:i/>
          <w:iCs/>
          <w:color w:val="222222"/>
          <w:shd w:val="clear" w:color="auto" w:fill="FFFFFF"/>
        </w:rPr>
        <w:t>9</w:t>
      </w:r>
      <w:r w:rsidRPr="007F01A1">
        <w:rPr>
          <w:rFonts w:ascii="Times New Roman" w:hAnsi="Times New Roman" w:cs="Times New Roman"/>
          <w:color w:val="222222"/>
          <w:shd w:val="clear" w:color="auto" w:fill="FFFFFF"/>
        </w:rPr>
        <w:t>(3), 101.</w:t>
      </w:r>
    </w:p>
    <w:p w14:paraId="375EF8B3" w14:textId="77777777" w:rsidR="006913D0" w:rsidRPr="007F01A1" w:rsidRDefault="006913D0" w:rsidP="006913D0">
      <w:pPr>
        <w:jc w:val="both"/>
        <w:rPr>
          <w:rStyle w:val="vkekvd"/>
          <w:rFonts w:ascii="Times New Roman" w:hAnsi="Times New Roman" w:cs="Times New Roman"/>
          <w:color w:val="0A0A0A"/>
          <w:shd w:val="clear" w:color="auto" w:fill="FFFFFF"/>
        </w:rPr>
      </w:pPr>
      <w:r w:rsidRPr="007F01A1">
        <w:rPr>
          <w:rFonts w:ascii="Times New Roman" w:hAnsi="Times New Roman" w:cs="Times New Roman"/>
          <w:color w:val="222222"/>
          <w:shd w:val="clear" w:color="auto" w:fill="FFFFFF"/>
        </w:rPr>
        <w:t xml:space="preserve">Gupta, R., Kumari, A., Sharma, S., </w:t>
      </w:r>
      <w:proofErr w:type="spellStart"/>
      <w:r w:rsidRPr="007F01A1">
        <w:rPr>
          <w:rFonts w:ascii="Times New Roman" w:hAnsi="Times New Roman" w:cs="Times New Roman"/>
          <w:color w:val="222222"/>
          <w:shd w:val="clear" w:color="auto" w:fill="FFFFFF"/>
        </w:rPr>
        <w:t>Alzahrani</w:t>
      </w:r>
      <w:proofErr w:type="spellEnd"/>
      <w:r w:rsidRPr="007F01A1">
        <w:rPr>
          <w:rFonts w:ascii="Times New Roman" w:hAnsi="Times New Roman" w:cs="Times New Roman"/>
          <w:color w:val="222222"/>
          <w:shd w:val="clear" w:color="auto" w:fill="FFFFFF"/>
        </w:rPr>
        <w:t xml:space="preserve">, O. M., </w:t>
      </w:r>
      <w:proofErr w:type="spellStart"/>
      <w:r w:rsidRPr="007F01A1">
        <w:rPr>
          <w:rFonts w:ascii="Times New Roman" w:hAnsi="Times New Roman" w:cs="Times New Roman"/>
          <w:color w:val="222222"/>
          <w:shd w:val="clear" w:color="auto" w:fill="FFFFFF"/>
        </w:rPr>
        <w:t>Noureldeen</w:t>
      </w:r>
      <w:proofErr w:type="spellEnd"/>
      <w:r w:rsidRPr="007F01A1">
        <w:rPr>
          <w:rFonts w:ascii="Times New Roman" w:hAnsi="Times New Roman" w:cs="Times New Roman"/>
          <w:color w:val="222222"/>
          <w:shd w:val="clear" w:color="auto" w:fill="FFFFFF"/>
        </w:rPr>
        <w:t>, A., &amp; Darwish, H. (2022). Identification, characterization and optimization of phosphate solubilizing rhizobacteria (PSRB) from rice rhizosphere. </w:t>
      </w:r>
      <w:r w:rsidRPr="007F01A1">
        <w:rPr>
          <w:rFonts w:ascii="Times New Roman" w:hAnsi="Times New Roman" w:cs="Times New Roman"/>
          <w:i/>
          <w:iCs/>
          <w:color w:val="222222"/>
          <w:shd w:val="clear" w:color="auto" w:fill="FFFFFF"/>
        </w:rPr>
        <w:t>Saudi Journal of Biological Sciences</w:t>
      </w:r>
      <w:r w:rsidRPr="007F01A1">
        <w:rPr>
          <w:rFonts w:ascii="Times New Roman" w:hAnsi="Times New Roman" w:cs="Times New Roman"/>
          <w:color w:val="222222"/>
          <w:shd w:val="clear" w:color="auto" w:fill="FFFFFF"/>
        </w:rPr>
        <w:t>, </w:t>
      </w:r>
      <w:r w:rsidRPr="007F01A1">
        <w:rPr>
          <w:rFonts w:ascii="Times New Roman" w:hAnsi="Times New Roman" w:cs="Times New Roman"/>
          <w:i/>
          <w:iCs/>
          <w:color w:val="222222"/>
          <w:shd w:val="clear" w:color="auto" w:fill="FFFFFF"/>
        </w:rPr>
        <w:t>29</w:t>
      </w:r>
      <w:r w:rsidRPr="007F01A1">
        <w:rPr>
          <w:rFonts w:ascii="Times New Roman" w:hAnsi="Times New Roman" w:cs="Times New Roman"/>
          <w:color w:val="222222"/>
          <w:shd w:val="clear" w:color="auto" w:fill="FFFFFF"/>
        </w:rPr>
        <w:t>(1), 35-42.</w:t>
      </w:r>
    </w:p>
    <w:p w14:paraId="61470198" w14:textId="77777777" w:rsidR="006913D0" w:rsidRPr="007F01A1" w:rsidRDefault="006913D0" w:rsidP="006913D0">
      <w:pPr>
        <w:jc w:val="both"/>
        <w:rPr>
          <w:rFonts w:ascii="Times New Roman" w:hAnsi="Times New Roman" w:cs="Times New Roman"/>
        </w:rPr>
      </w:pPr>
      <w:r w:rsidRPr="007F01A1">
        <w:rPr>
          <w:rFonts w:ascii="Times New Roman" w:hAnsi="Times New Roman" w:cs="Times New Roman"/>
          <w:color w:val="0A0A0A"/>
          <w:shd w:val="clear" w:color="auto" w:fill="FFFFFF"/>
        </w:rPr>
        <w:t xml:space="preserve">Jahangir, P. A., </w:t>
      </w:r>
      <w:proofErr w:type="spellStart"/>
      <w:r w:rsidRPr="007F01A1">
        <w:rPr>
          <w:rFonts w:ascii="Times New Roman" w:hAnsi="Times New Roman" w:cs="Times New Roman"/>
          <w:color w:val="0A0A0A"/>
          <w:shd w:val="clear" w:color="auto" w:fill="FFFFFF"/>
        </w:rPr>
        <w:t>Gulsun</w:t>
      </w:r>
      <w:proofErr w:type="spellEnd"/>
      <w:r w:rsidRPr="007F01A1">
        <w:rPr>
          <w:rFonts w:ascii="Times New Roman" w:hAnsi="Times New Roman" w:cs="Times New Roman"/>
          <w:color w:val="0A0A0A"/>
          <w:shd w:val="clear" w:color="auto" w:fill="FFFFFF"/>
        </w:rPr>
        <w:t>, S. S., &amp; Al-Amir, S. (2019). Screening and characterization of phosphate solubilizing bacteria isolated from rhizosphere soils. </w:t>
      </w:r>
      <w:r w:rsidRPr="007F01A1">
        <w:rPr>
          <w:rStyle w:val="Emphasis"/>
          <w:rFonts w:ascii="Times New Roman" w:hAnsi="Times New Roman" w:cs="Times New Roman"/>
          <w:color w:val="0A0A0A"/>
          <w:shd w:val="clear" w:color="auto" w:fill="FFFFFF"/>
        </w:rPr>
        <w:t>Journal of Applied Biological Sciences</w:t>
      </w:r>
      <w:r w:rsidRPr="007F01A1">
        <w:rPr>
          <w:rFonts w:ascii="Times New Roman" w:hAnsi="Times New Roman" w:cs="Times New Roman"/>
          <w:color w:val="0A0A0A"/>
          <w:shd w:val="clear" w:color="auto" w:fill="FFFFFF"/>
        </w:rPr>
        <w:t>, 13(3), 67–74. </w:t>
      </w:r>
    </w:p>
    <w:p w14:paraId="55587B47" w14:textId="77777777" w:rsidR="006913D0" w:rsidRPr="007F01A1" w:rsidRDefault="006913D0" w:rsidP="006913D0">
      <w:pPr>
        <w:jc w:val="both"/>
        <w:rPr>
          <w:rStyle w:val="vkekvd"/>
          <w:rFonts w:ascii="Times New Roman" w:hAnsi="Times New Roman" w:cs="Times New Roman"/>
          <w:color w:val="0A0A0A"/>
          <w:shd w:val="clear" w:color="auto" w:fill="FFFFFF"/>
        </w:rPr>
      </w:pPr>
      <w:proofErr w:type="spellStart"/>
      <w:r w:rsidRPr="007F01A1">
        <w:rPr>
          <w:rFonts w:ascii="Times New Roman" w:hAnsi="Times New Roman" w:cs="Times New Roman"/>
          <w:color w:val="222222"/>
          <w:shd w:val="clear" w:color="auto" w:fill="FFFFFF"/>
        </w:rPr>
        <w:t>Janati</w:t>
      </w:r>
      <w:proofErr w:type="spellEnd"/>
      <w:r w:rsidRPr="007F01A1">
        <w:rPr>
          <w:rFonts w:ascii="Times New Roman" w:hAnsi="Times New Roman" w:cs="Times New Roman"/>
          <w:color w:val="222222"/>
          <w:shd w:val="clear" w:color="auto" w:fill="FFFFFF"/>
        </w:rPr>
        <w:t xml:space="preserve">, W., </w:t>
      </w:r>
      <w:proofErr w:type="spellStart"/>
      <w:r w:rsidRPr="007F01A1">
        <w:rPr>
          <w:rFonts w:ascii="Times New Roman" w:hAnsi="Times New Roman" w:cs="Times New Roman"/>
          <w:color w:val="222222"/>
          <w:shd w:val="clear" w:color="auto" w:fill="FFFFFF"/>
        </w:rPr>
        <w:t>Bouabid</w:t>
      </w:r>
      <w:proofErr w:type="spellEnd"/>
      <w:r w:rsidRPr="007F01A1">
        <w:rPr>
          <w:rFonts w:ascii="Times New Roman" w:hAnsi="Times New Roman" w:cs="Times New Roman"/>
          <w:color w:val="222222"/>
          <w:shd w:val="clear" w:color="auto" w:fill="FFFFFF"/>
        </w:rPr>
        <w:t xml:space="preserve">, R., </w:t>
      </w:r>
      <w:proofErr w:type="spellStart"/>
      <w:r w:rsidRPr="007F01A1">
        <w:rPr>
          <w:rFonts w:ascii="Times New Roman" w:hAnsi="Times New Roman" w:cs="Times New Roman"/>
          <w:color w:val="222222"/>
          <w:shd w:val="clear" w:color="auto" w:fill="FFFFFF"/>
        </w:rPr>
        <w:t>Mikou</w:t>
      </w:r>
      <w:proofErr w:type="spellEnd"/>
      <w:r w:rsidRPr="007F01A1">
        <w:rPr>
          <w:rFonts w:ascii="Times New Roman" w:hAnsi="Times New Roman" w:cs="Times New Roman"/>
          <w:color w:val="222222"/>
          <w:shd w:val="clear" w:color="auto" w:fill="FFFFFF"/>
        </w:rPr>
        <w:t xml:space="preserve">, K., </w:t>
      </w:r>
      <w:proofErr w:type="spellStart"/>
      <w:r w:rsidRPr="007F01A1">
        <w:rPr>
          <w:rFonts w:ascii="Times New Roman" w:hAnsi="Times New Roman" w:cs="Times New Roman"/>
          <w:color w:val="222222"/>
          <w:shd w:val="clear" w:color="auto" w:fill="FFFFFF"/>
        </w:rPr>
        <w:t>Ghadraoui</w:t>
      </w:r>
      <w:proofErr w:type="spellEnd"/>
      <w:r w:rsidRPr="007F01A1">
        <w:rPr>
          <w:rFonts w:ascii="Times New Roman" w:hAnsi="Times New Roman" w:cs="Times New Roman"/>
          <w:color w:val="222222"/>
          <w:shd w:val="clear" w:color="auto" w:fill="FFFFFF"/>
        </w:rPr>
        <w:t xml:space="preserve">, L. E., &amp; </w:t>
      </w:r>
      <w:proofErr w:type="spellStart"/>
      <w:r w:rsidRPr="007F01A1">
        <w:rPr>
          <w:rFonts w:ascii="Times New Roman" w:hAnsi="Times New Roman" w:cs="Times New Roman"/>
          <w:color w:val="222222"/>
          <w:shd w:val="clear" w:color="auto" w:fill="FFFFFF"/>
        </w:rPr>
        <w:t>Errachidi</w:t>
      </w:r>
      <w:proofErr w:type="spellEnd"/>
      <w:r w:rsidRPr="007F01A1">
        <w:rPr>
          <w:rFonts w:ascii="Times New Roman" w:hAnsi="Times New Roman" w:cs="Times New Roman"/>
          <w:color w:val="222222"/>
          <w:shd w:val="clear" w:color="auto" w:fill="FFFFFF"/>
        </w:rPr>
        <w:t>, F. (2023). Phosphate solubilizing bacteria from soils with varying environmental conditions: Occurrence and function. </w:t>
      </w:r>
      <w:proofErr w:type="spellStart"/>
      <w:r w:rsidRPr="007F01A1">
        <w:rPr>
          <w:rFonts w:ascii="Times New Roman" w:hAnsi="Times New Roman" w:cs="Times New Roman"/>
          <w:i/>
          <w:iCs/>
          <w:color w:val="222222"/>
          <w:shd w:val="clear" w:color="auto" w:fill="FFFFFF"/>
        </w:rPr>
        <w:t>Plos</w:t>
      </w:r>
      <w:proofErr w:type="spellEnd"/>
      <w:r w:rsidRPr="007F01A1">
        <w:rPr>
          <w:rFonts w:ascii="Times New Roman" w:hAnsi="Times New Roman" w:cs="Times New Roman"/>
          <w:i/>
          <w:iCs/>
          <w:color w:val="222222"/>
          <w:shd w:val="clear" w:color="auto" w:fill="FFFFFF"/>
        </w:rPr>
        <w:t xml:space="preserve"> one</w:t>
      </w:r>
      <w:r w:rsidRPr="007F01A1">
        <w:rPr>
          <w:rFonts w:ascii="Times New Roman" w:hAnsi="Times New Roman" w:cs="Times New Roman"/>
          <w:color w:val="222222"/>
          <w:shd w:val="clear" w:color="auto" w:fill="FFFFFF"/>
        </w:rPr>
        <w:t>, </w:t>
      </w:r>
      <w:r w:rsidRPr="007F01A1">
        <w:rPr>
          <w:rFonts w:ascii="Times New Roman" w:hAnsi="Times New Roman" w:cs="Times New Roman"/>
          <w:i/>
          <w:iCs/>
          <w:color w:val="222222"/>
          <w:shd w:val="clear" w:color="auto" w:fill="FFFFFF"/>
        </w:rPr>
        <w:t>18</w:t>
      </w:r>
      <w:r w:rsidRPr="007F01A1">
        <w:rPr>
          <w:rFonts w:ascii="Times New Roman" w:hAnsi="Times New Roman" w:cs="Times New Roman"/>
          <w:color w:val="222222"/>
          <w:shd w:val="clear" w:color="auto" w:fill="FFFFFF"/>
        </w:rPr>
        <w:t>(12), e0289127</w:t>
      </w:r>
      <w:bookmarkStart w:id="11" w:name="_Hlk225089936"/>
      <w:r w:rsidRPr="007F01A1">
        <w:rPr>
          <w:rFonts w:ascii="Times New Roman" w:hAnsi="Times New Roman" w:cs="Times New Roman"/>
          <w:color w:val="222222"/>
          <w:shd w:val="clear" w:color="auto" w:fill="FFFFFF"/>
        </w:rPr>
        <w:t>.</w:t>
      </w:r>
    </w:p>
    <w:bookmarkEnd w:id="11"/>
    <w:p w14:paraId="374E8194" w14:textId="364093E7" w:rsidR="006913D0" w:rsidRPr="007F01A1" w:rsidRDefault="006913D0" w:rsidP="006913D0">
      <w:pPr>
        <w:jc w:val="both"/>
        <w:rPr>
          <w:rFonts w:ascii="Times New Roman" w:hAnsi="Times New Roman" w:cs="Times New Roman"/>
          <w:b/>
          <w:bCs/>
        </w:rPr>
      </w:pPr>
      <w:r w:rsidRPr="007F01A1">
        <w:rPr>
          <w:rFonts w:ascii="Times New Roman" w:hAnsi="Times New Roman" w:cs="Times New Roman"/>
          <w:color w:val="222222"/>
          <w:shd w:val="clear" w:color="auto" w:fill="FFFFFF"/>
        </w:rPr>
        <w:t xml:space="preserve">Kan, D., Tian, M., </w:t>
      </w:r>
      <w:proofErr w:type="spellStart"/>
      <w:r w:rsidRPr="007F01A1">
        <w:rPr>
          <w:rFonts w:ascii="Times New Roman" w:hAnsi="Times New Roman" w:cs="Times New Roman"/>
          <w:color w:val="222222"/>
          <w:shd w:val="clear" w:color="auto" w:fill="FFFFFF"/>
        </w:rPr>
        <w:t>Ruan</w:t>
      </w:r>
      <w:proofErr w:type="spellEnd"/>
      <w:r w:rsidRPr="007F01A1">
        <w:rPr>
          <w:rFonts w:ascii="Times New Roman" w:hAnsi="Times New Roman" w:cs="Times New Roman"/>
          <w:color w:val="222222"/>
          <w:shd w:val="clear" w:color="auto" w:fill="FFFFFF"/>
        </w:rPr>
        <w:t>, Y., &amp; Han, H. (2024). Phosphorus-solubilizing bacteria enhance cadmium immobilization and gene expression in wheat roots to reduce cadmium uptake. </w:t>
      </w:r>
      <w:r w:rsidRPr="007F01A1">
        <w:rPr>
          <w:rFonts w:ascii="Times New Roman" w:hAnsi="Times New Roman" w:cs="Times New Roman"/>
          <w:i/>
          <w:iCs/>
          <w:color w:val="222222"/>
          <w:shd w:val="clear" w:color="auto" w:fill="FFFFFF"/>
        </w:rPr>
        <w:t>Plants</w:t>
      </w:r>
      <w:r w:rsidRPr="007F01A1">
        <w:rPr>
          <w:rFonts w:ascii="Times New Roman" w:hAnsi="Times New Roman" w:cs="Times New Roman"/>
          <w:color w:val="222222"/>
          <w:shd w:val="clear" w:color="auto" w:fill="FFFFFF"/>
        </w:rPr>
        <w:t>, </w:t>
      </w:r>
      <w:r w:rsidRPr="007F01A1">
        <w:rPr>
          <w:rFonts w:ascii="Times New Roman" w:hAnsi="Times New Roman" w:cs="Times New Roman"/>
          <w:i/>
          <w:iCs/>
          <w:color w:val="222222"/>
          <w:shd w:val="clear" w:color="auto" w:fill="FFFFFF"/>
        </w:rPr>
        <w:t>13</w:t>
      </w:r>
      <w:r w:rsidRPr="007F01A1">
        <w:rPr>
          <w:rFonts w:ascii="Times New Roman" w:hAnsi="Times New Roman" w:cs="Times New Roman"/>
          <w:color w:val="222222"/>
          <w:shd w:val="clear" w:color="auto" w:fill="FFFFFF"/>
        </w:rPr>
        <w:t>(14), 1989.</w:t>
      </w:r>
    </w:p>
    <w:p w14:paraId="05DA2F79" w14:textId="77777777" w:rsidR="006913D0" w:rsidRPr="007F01A1" w:rsidRDefault="006913D0" w:rsidP="006913D0">
      <w:pPr>
        <w:jc w:val="both"/>
        <w:rPr>
          <w:rFonts w:ascii="Times New Roman" w:hAnsi="Times New Roman" w:cs="Times New Roman"/>
        </w:rPr>
      </w:pPr>
      <w:proofErr w:type="spellStart"/>
      <w:r w:rsidRPr="007F01A1">
        <w:rPr>
          <w:rFonts w:ascii="Times New Roman" w:hAnsi="Times New Roman" w:cs="Times New Roman"/>
        </w:rPr>
        <w:t>Karpagam</w:t>
      </w:r>
      <w:proofErr w:type="spellEnd"/>
      <w:r w:rsidRPr="007F01A1">
        <w:rPr>
          <w:rFonts w:ascii="Times New Roman" w:hAnsi="Times New Roman" w:cs="Times New Roman"/>
        </w:rPr>
        <w:t xml:space="preserve">, T., &amp; </w:t>
      </w:r>
      <w:proofErr w:type="spellStart"/>
      <w:r w:rsidRPr="007F01A1">
        <w:rPr>
          <w:rFonts w:ascii="Times New Roman" w:hAnsi="Times New Roman" w:cs="Times New Roman"/>
        </w:rPr>
        <w:t>Nagalakshmi</w:t>
      </w:r>
      <w:proofErr w:type="spellEnd"/>
      <w:r w:rsidRPr="007F01A1">
        <w:rPr>
          <w:rFonts w:ascii="Times New Roman" w:hAnsi="Times New Roman" w:cs="Times New Roman"/>
        </w:rPr>
        <w:t>, P. K. (2014). Isolation and characterization of phosphate solubilizing microbes from agricultural soil. International Journal of Current Microbiology and Applied Sciences, 3(3), 601–614.</w:t>
      </w:r>
    </w:p>
    <w:p w14:paraId="6CBC3A6F" w14:textId="77777777" w:rsidR="006913D0" w:rsidRPr="007F01A1" w:rsidRDefault="006913D0" w:rsidP="006913D0">
      <w:pPr>
        <w:jc w:val="both"/>
        <w:rPr>
          <w:rFonts w:ascii="Times New Roman" w:hAnsi="Times New Roman" w:cs="Times New Roman"/>
          <w:color w:val="0A0A0A"/>
          <w:shd w:val="clear" w:color="auto" w:fill="FFFFFF"/>
        </w:rPr>
      </w:pPr>
      <w:r w:rsidRPr="007F01A1">
        <w:rPr>
          <w:rFonts w:ascii="Times New Roman" w:hAnsi="Times New Roman" w:cs="Times New Roman"/>
          <w:color w:val="0A0A0A"/>
          <w:shd w:val="clear" w:color="auto" w:fill="FFFFFF"/>
        </w:rPr>
        <w:t xml:space="preserve">Khan, F., Siddique, A. B., </w:t>
      </w:r>
      <w:proofErr w:type="spellStart"/>
      <w:r w:rsidRPr="007F01A1">
        <w:rPr>
          <w:rFonts w:ascii="Times New Roman" w:hAnsi="Times New Roman" w:cs="Times New Roman"/>
          <w:color w:val="0A0A0A"/>
          <w:shd w:val="clear" w:color="auto" w:fill="FFFFFF"/>
        </w:rPr>
        <w:t>Shabala</w:t>
      </w:r>
      <w:proofErr w:type="spellEnd"/>
      <w:r w:rsidRPr="007F01A1">
        <w:rPr>
          <w:rFonts w:ascii="Times New Roman" w:hAnsi="Times New Roman" w:cs="Times New Roman"/>
          <w:color w:val="0A0A0A"/>
          <w:shd w:val="clear" w:color="auto" w:fill="FFFFFF"/>
        </w:rPr>
        <w:t>, S., Zhou, M., &amp; Zhao, C. (2023). Phosphorus plays key roles in regulating plants’ physiological responses to abiotic stresses. Plants, 12(15), 2861.</w:t>
      </w:r>
    </w:p>
    <w:p w14:paraId="1BA42BF2" w14:textId="77777777" w:rsidR="006913D0" w:rsidRPr="007F01A1" w:rsidRDefault="006913D0" w:rsidP="006913D0">
      <w:pPr>
        <w:jc w:val="both"/>
        <w:rPr>
          <w:rFonts w:ascii="Times New Roman" w:hAnsi="Times New Roman" w:cs="Times New Roman"/>
        </w:rPr>
      </w:pPr>
      <w:bookmarkStart w:id="12" w:name="_Hlk225077756"/>
      <w:proofErr w:type="spellStart"/>
      <w:r w:rsidRPr="007F01A1">
        <w:rPr>
          <w:rFonts w:ascii="Times New Roman" w:hAnsi="Times New Roman" w:cs="Times New Roman"/>
          <w:color w:val="222222"/>
          <w:shd w:val="clear" w:color="auto" w:fill="FFFFFF"/>
        </w:rPr>
        <w:t>Lakkannavar</w:t>
      </w:r>
      <w:bookmarkEnd w:id="12"/>
      <w:proofErr w:type="spellEnd"/>
      <w:r w:rsidRPr="007F01A1">
        <w:rPr>
          <w:rFonts w:ascii="Times New Roman" w:hAnsi="Times New Roman" w:cs="Times New Roman"/>
          <w:color w:val="222222"/>
          <w:shd w:val="clear" w:color="auto" w:fill="FFFFFF"/>
        </w:rPr>
        <w:t xml:space="preserve">, C., Swamy, M., Gouda, P., Ramesh, Y. M., &amp; Rao, S. (2024). Morphological and biochemical characterization of </w:t>
      </w:r>
      <w:proofErr w:type="spellStart"/>
      <w:r w:rsidRPr="007F01A1">
        <w:rPr>
          <w:rFonts w:ascii="Times New Roman" w:hAnsi="Times New Roman" w:cs="Times New Roman"/>
          <w:color w:val="222222"/>
          <w:shd w:val="clear" w:color="auto" w:fill="FFFFFF"/>
        </w:rPr>
        <w:t>phyllosphere</w:t>
      </w:r>
      <w:proofErr w:type="spellEnd"/>
      <w:r w:rsidRPr="007F01A1">
        <w:rPr>
          <w:rFonts w:ascii="Times New Roman" w:hAnsi="Times New Roman" w:cs="Times New Roman"/>
          <w:color w:val="222222"/>
          <w:shd w:val="clear" w:color="auto" w:fill="FFFFFF"/>
        </w:rPr>
        <w:t xml:space="preserve"> bacteria.</w:t>
      </w:r>
    </w:p>
    <w:p w14:paraId="0436B5DD" w14:textId="77777777" w:rsidR="006913D0" w:rsidRPr="007F01A1" w:rsidRDefault="006913D0" w:rsidP="006913D0">
      <w:pPr>
        <w:jc w:val="both"/>
        <w:rPr>
          <w:rFonts w:ascii="Times New Roman" w:hAnsi="Times New Roman" w:cs="Times New Roman"/>
        </w:rPr>
      </w:pPr>
      <w:bookmarkStart w:id="13" w:name="_Hlk225078464"/>
      <w:proofErr w:type="spellStart"/>
      <w:r w:rsidRPr="007F01A1">
        <w:rPr>
          <w:rFonts w:ascii="Times New Roman" w:hAnsi="Times New Roman" w:cs="Times New Roman"/>
        </w:rPr>
        <w:t>Leiva</w:t>
      </w:r>
      <w:proofErr w:type="spellEnd"/>
      <w:r w:rsidRPr="007F01A1">
        <w:rPr>
          <w:rFonts w:ascii="Times New Roman" w:hAnsi="Times New Roman" w:cs="Times New Roman"/>
        </w:rPr>
        <w:t>-Mora</w:t>
      </w:r>
      <w:bookmarkEnd w:id="13"/>
      <w:r w:rsidRPr="007F01A1">
        <w:rPr>
          <w:rFonts w:ascii="Times New Roman" w:hAnsi="Times New Roman" w:cs="Times New Roman"/>
        </w:rPr>
        <w:t xml:space="preserve">, M., </w:t>
      </w:r>
      <w:proofErr w:type="spellStart"/>
      <w:r w:rsidRPr="007F01A1">
        <w:rPr>
          <w:rFonts w:ascii="Times New Roman" w:hAnsi="Times New Roman" w:cs="Times New Roman"/>
        </w:rPr>
        <w:t>Mera</w:t>
      </w:r>
      <w:proofErr w:type="spellEnd"/>
      <w:r w:rsidRPr="007F01A1">
        <w:rPr>
          <w:rFonts w:ascii="Times New Roman" w:hAnsi="Times New Roman" w:cs="Times New Roman"/>
        </w:rPr>
        <w:t xml:space="preserve"> Guzmán, P. E., </w:t>
      </w:r>
      <w:proofErr w:type="spellStart"/>
      <w:r w:rsidRPr="007F01A1">
        <w:rPr>
          <w:rFonts w:ascii="Times New Roman" w:hAnsi="Times New Roman" w:cs="Times New Roman"/>
        </w:rPr>
        <w:t>Mera</w:t>
      </w:r>
      <w:proofErr w:type="spellEnd"/>
      <w:r w:rsidRPr="007F01A1">
        <w:rPr>
          <w:rFonts w:ascii="Times New Roman" w:hAnsi="Times New Roman" w:cs="Times New Roman"/>
        </w:rPr>
        <w:t xml:space="preserve">-Andrade, R. I., </w:t>
      </w:r>
      <w:proofErr w:type="spellStart"/>
      <w:r w:rsidRPr="007F01A1">
        <w:rPr>
          <w:rFonts w:ascii="Times New Roman" w:hAnsi="Times New Roman" w:cs="Times New Roman"/>
        </w:rPr>
        <w:t>Zabala</w:t>
      </w:r>
      <w:proofErr w:type="spellEnd"/>
      <w:r w:rsidRPr="007F01A1">
        <w:rPr>
          <w:rFonts w:ascii="Times New Roman" w:hAnsi="Times New Roman" w:cs="Times New Roman"/>
        </w:rPr>
        <w:t xml:space="preserve"> </w:t>
      </w:r>
      <w:proofErr w:type="spellStart"/>
      <w:r w:rsidRPr="007F01A1">
        <w:rPr>
          <w:rFonts w:ascii="Times New Roman" w:hAnsi="Times New Roman" w:cs="Times New Roman"/>
        </w:rPr>
        <w:t>Haro</w:t>
      </w:r>
      <w:proofErr w:type="spellEnd"/>
      <w:r w:rsidRPr="007F01A1">
        <w:rPr>
          <w:rFonts w:ascii="Times New Roman" w:hAnsi="Times New Roman" w:cs="Times New Roman"/>
        </w:rPr>
        <w:t xml:space="preserve">, A. M., </w:t>
      </w:r>
      <w:proofErr w:type="spellStart"/>
      <w:r w:rsidRPr="007F01A1">
        <w:rPr>
          <w:rFonts w:ascii="Times New Roman" w:hAnsi="Times New Roman" w:cs="Times New Roman"/>
        </w:rPr>
        <w:t>Saa</w:t>
      </w:r>
      <w:proofErr w:type="spellEnd"/>
      <w:r w:rsidRPr="007F01A1">
        <w:rPr>
          <w:rFonts w:ascii="Times New Roman" w:hAnsi="Times New Roman" w:cs="Times New Roman"/>
        </w:rPr>
        <w:t xml:space="preserve">, L. R., </w:t>
      </w:r>
      <w:proofErr w:type="spellStart"/>
      <w:r w:rsidRPr="007F01A1">
        <w:rPr>
          <w:rFonts w:ascii="Times New Roman" w:hAnsi="Times New Roman" w:cs="Times New Roman"/>
        </w:rPr>
        <w:t>Loján</w:t>
      </w:r>
      <w:proofErr w:type="spellEnd"/>
      <w:r w:rsidRPr="007F01A1">
        <w:rPr>
          <w:rFonts w:ascii="Times New Roman" w:hAnsi="Times New Roman" w:cs="Times New Roman"/>
        </w:rPr>
        <w:t>, P., ... &amp; Portal, O. (2026). Isolation and Characterization of Phosphate-Solubilizing Rhizobacteria from Solanum tuberosum with Plant Growth-Promoting Activity. Applied Microbiology, 6(1), 8.</w:t>
      </w:r>
    </w:p>
    <w:p w14:paraId="59CDEE45" w14:textId="77777777" w:rsidR="006913D0" w:rsidRPr="007F01A1" w:rsidRDefault="006913D0" w:rsidP="006913D0">
      <w:pPr>
        <w:jc w:val="both"/>
        <w:rPr>
          <w:rFonts w:ascii="Times New Roman" w:hAnsi="Times New Roman" w:cs="Times New Roman"/>
          <w:b/>
          <w:bCs/>
        </w:rPr>
      </w:pPr>
      <w:r w:rsidRPr="007F01A1">
        <w:rPr>
          <w:rFonts w:ascii="Times New Roman" w:hAnsi="Times New Roman" w:cs="Times New Roman"/>
          <w:color w:val="222222"/>
          <w:shd w:val="clear" w:color="auto" w:fill="FFFFFF"/>
        </w:rPr>
        <w:t>Luo, S., Tang, C., Shan, Y., Wan, C., Mo, Y., Huang, Y., ... &amp; Li, Y. (2026). Phosphate-solubilizing bacteria enhance cadmium phytoremediation by Solanum nigrum L. through improved phosphorus availability and cycling in contaminated soil. </w:t>
      </w:r>
      <w:r w:rsidRPr="007F01A1">
        <w:rPr>
          <w:rFonts w:ascii="Times New Roman" w:hAnsi="Times New Roman" w:cs="Times New Roman"/>
          <w:i/>
          <w:iCs/>
          <w:color w:val="222222"/>
          <w:shd w:val="clear" w:color="auto" w:fill="FFFFFF"/>
        </w:rPr>
        <w:t>Journal of Hazardous Materials</w:t>
      </w:r>
      <w:r w:rsidRPr="007F01A1">
        <w:rPr>
          <w:rFonts w:ascii="Times New Roman" w:hAnsi="Times New Roman" w:cs="Times New Roman"/>
          <w:color w:val="222222"/>
          <w:shd w:val="clear" w:color="auto" w:fill="FFFFFF"/>
        </w:rPr>
        <w:t>, </w:t>
      </w:r>
      <w:r w:rsidRPr="007F01A1">
        <w:rPr>
          <w:rFonts w:ascii="Times New Roman" w:hAnsi="Times New Roman" w:cs="Times New Roman"/>
          <w:i/>
          <w:iCs/>
          <w:color w:val="222222"/>
          <w:shd w:val="clear" w:color="auto" w:fill="FFFFFF"/>
        </w:rPr>
        <w:t>505</w:t>
      </w:r>
      <w:r w:rsidRPr="007F01A1">
        <w:rPr>
          <w:rFonts w:ascii="Times New Roman" w:hAnsi="Times New Roman" w:cs="Times New Roman"/>
          <w:color w:val="222222"/>
          <w:shd w:val="clear" w:color="auto" w:fill="FFFFFF"/>
        </w:rPr>
        <w:t>, 141422.</w:t>
      </w:r>
    </w:p>
    <w:p w14:paraId="4C3AAF4C" w14:textId="77777777" w:rsidR="006913D0" w:rsidRPr="007F01A1" w:rsidRDefault="006913D0" w:rsidP="006913D0">
      <w:pPr>
        <w:jc w:val="both"/>
        <w:rPr>
          <w:rFonts w:ascii="Times New Roman" w:hAnsi="Times New Roman" w:cs="Times New Roman"/>
          <w:b/>
          <w:bCs/>
        </w:rPr>
      </w:pPr>
      <w:r w:rsidRPr="007F01A1">
        <w:rPr>
          <w:rFonts w:ascii="Times New Roman" w:hAnsi="Times New Roman" w:cs="Times New Roman"/>
          <w:color w:val="222222"/>
          <w:shd w:val="clear" w:color="auto" w:fill="FFFFFF"/>
        </w:rPr>
        <w:t>Ma, X., Luo, Z., Yu, Y., Liu, L., Wu, B., &amp; Liu, Q. (2025). Insight into mineral-microbe interaction on cadmium immobilization via microbially induced phosphate precipitation with various phosphate minerals. </w:t>
      </w:r>
      <w:r w:rsidRPr="007F01A1">
        <w:rPr>
          <w:rFonts w:ascii="Times New Roman" w:hAnsi="Times New Roman" w:cs="Times New Roman"/>
          <w:i/>
          <w:iCs/>
          <w:color w:val="222222"/>
          <w:shd w:val="clear" w:color="auto" w:fill="FFFFFF"/>
        </w:rPr>
        <w:t>Journal of Hazardous Materials</w:t>
      </w:r>
      <w:r w:rsidRPr="007F01A1">
        <w:rPr>
          <w:rFonts w:ascii="Times New Roman" w:hAnsi="Times New Roman" w:cs="Times New Roman"/>
          <w:color w:val="222222"/>
          <w:shd w:val="clear" w:color="auto" w:fill="FFFFFF"/>
        </w:rPr>
        <w:t>, 139854.</w:t>
      </w:r>
    </w:p>
    <w:p w14:paraId="299CE0F8" w14:textId="6D85A333" w:rsidR="00D83E85" w:rsidRPr="007F01A1" w:rsidRDefault="00D83E85" w:rsidP="002D0BE9">
      <w:pPr>
        <w:jc w:val="both"/>
        <w:rPr>
          <w:rFonts w:ascii="Times New Roman" w:hAnsi="Times New Roman" w:cs="Times New Roman"/>
          <w:color w:val="0A0A0A"/>
          <w:shd w:val="clear" w:color="auto" w:fill="FFFFFF"/>
        </w:rPr>
      </w:pPr>
      <w:proofErr w:type="spellStart"/>
      <w:r w:rsidRPr="007F01A1">
        <w:rPr>
          <w:rFonts w:ascii="Times New Roman" w:hAnsi="Times New Roman" w:cs="Times New Roman"/>
          <w:color w:val="222222"/>
          <w:shd w:val="clear" w:color="auto" w:fill="FFFFFF"/>
        </w:rPr>
        <w:t>Marschner</w:t>
      </w:r>
      <w:proofErr w:type="spellEnd"/>
      <w:r w:rsidRPr="007F01A1">
        <w:rPr>
          <w:rFonts w:ascii="Times New Roman" w:hAnsi="Times New Roman" w:cs="Times New Roman"/>
          <w:color w:val="222222"/>
          <w:shd w:val="clear" w:color="auto" w:fill="FFFFFF"/>
        </w:rPr>
        <w:t>, H. (Ed.). (2011). </w:t>
      </w:r>
      <w:proofErr w:type="spellStart"/>
      <w:r w:rsidRPr="007F01A1">
        <w:rPr>
          <w:rFonts w:ascii="Times New Roman" w:hAnsi="Times New Roman" w:cs="Times New Roman"/>
          <w:i/>
          <w:iCs/>
          <w:color w:val="222222"/>
          <w:shd w:val="clear" w:color="auto" w:fill="FFFFFF"/>
        </w:rPr>
        <w:t>Marschner's</w:t>
      </w:r>
      <w:proofErr w:type="spellEnd"/>
      <w:r w:rsidRPr="007F01A1">
        <w:rPr>
          <w:rFonts w:ascii="Times New Roman" w:hAnsi="Times New Roman" w:cs="Times New Roman"/>
          <w:i/>
          <w:iCs/>
          <w:color w:val="222222"/>
          <w:shd w:val="clear" w:color="auto" w:fill="FFFFFF"/>
        </w:rPr>
        <w:t xml:space="preserve"> mineral nutrition of higher plants</w:t>
      </w:r>
      <w:r w:rsidRPr="007F01A1">
        <w:rPr>
          <w:rFonts w:ascii="Times New Roman" w:hAnsi="Times New Roman" w:cs="Times New Roman"/>
          <w:color w:val="222222"/>
          <w:shd w:val="clear" w:color="auto" w:fill="FFFFFF"/>
        </w:rPr>
        <w:t>. Academic press.</w:t>
      </w:r>
    </w:p>
    <w:p w14:paraId="33F83C55" w14:textId="77777777" w:rsidR="006913D0" w:rsidRPr="007F01A1" w:rsidRDefault="006913D0" w:rsidP="006913D0">
      <w:pPr>
        <w:jc w:val="both"/>
        <w:rPr>
          <w:rFonts w:ascii="Times New Roman" w:hAnsi="Times New Roman" w:cs="Times New Roman"/>
          <w:b/>
          <w:bCs/>
        </w:rPr>
      </w:pPr>
      <w:bookmarkStart w:id="14" w:name="_Hlk225081984"/>
      <w:proofErr w:type="spellStart"/>
      <w:r w:rsidRPr="007F01A1">
        <w:rPr>
          <w:rFonts w:ascii="Times New Roman" w:hAnsi="Times New Roman" w:cs="Times New Roman"/>
          <w:color w:val="222222"/>
          <w:shd w:val="clear" w:color="auto" w:fill="FFFFFF"/>
        </w:rPr>
        <w:t>Mengesha</w:t>
      </w:r>
      <w:proofErr w:type="spellEnd"/>
      <w:r w:rsidRPr="007F01A1">
        <w:rPr>
          <w:rFonts w:ascii="Times New Roman" w:hAnsi="Times New Roman" w:cs="Times New Roman"/>
          <w:color w:val="222222"/>
          <w:shd w:val="clear" w:color="auto" w:fill="FFFFFF"/>
        </w:rPr>
        <w:t xml:space="preserve">, A. S., &amp; </w:t>
      </w:r>
      <w:proofErr w:type="spellStart"/>
      <w:r w:rsidRPr="007F01A1">
        <w:rPr>
          <w:rFonts w:ascii="Times New Roman" w:hAnsi="Times New Roman" w:cs="Times New Roman"/>
          <w:color w:val="222222"/>
          <w:shd w:val="clear" w:color="auto" w:fill="FFFFFF"/>
        </w:rPr>
        <w:t>Legesse</w:t>
      </w:r>
      <w:proofErr w:type="spellEnd"/>
      <w:r w:rsidRPr="007F01A1">
        <w:rPr>
          <w:rFonts w:ascii="Times New Roman" w:hAnsi="Times New Roman" w:cs="Times New Roman"/>
          <w:color w:val="222222"/>
          <w:shd w:val="clear" w:color="auto" w:fill="FFFFFF"/>
        </w:rPr>
        <w:t xml:space="preserve">, N. H. (2024). Isolation and characterization of phosphate solubilizing bacteria from the rhizosphere of lentil (Lens </w:t>
      </w:r>
      <w:proofErr w:type="spellStart"/>
      <w:r w:rsidRPr="007F01A1">
        <w:rPr>
          <w:rFonts w:ascii="Times New Roman" w:hAnsi="Times New Roman" w:cs="Times New Roman"/>
          <w:color w:val="222222"/>
          <w:shd w:val="clear" w:color="auto" w:fill="FFFFFF"/>
        </w:rPr>
        <w:t>culinaris</w:t>
      </w:r>
      <w:proofErr w:type="spellEnd"/>
      <w:r w:rsidRPr="007F01A1">
        <w:rPr>
          <w:rFonts w:ascii="Times New Roman" w:hAnsi="Times New Roman" w:cs="Times New Roman"/>
          <w:color w:val="222222"/>
          <w:shd w:val="clear" w:color="auto" w:fill="FFFFFF"/>
        </w:rPr>
        <w:t xml:space="preserve"> M.) collected from </w:t>
      </w:r>
      <w:proofErr w:type="spellStart"/>
      <w:r w:rsidRPr="007F01A1">
        <w:rPr>
          <w:rFonts w:ascii="Times New Roman" w:hAnsi="Times New Roman" w:cs="Times New Roman"/>
          <w:color w:val="222222"/>
          <w:shd w:val="clear" w:color="auto" w:fill="FFFFFF"/>
        </w:rPr>
        <w:t>Hagere</w:t>
      </w:r>
      <w:proofErr w:type="spellEnd"/>
      <w:r w:rsidRPr="007F01A1">
        <w:rPr>
          <w:rFonts w:ascii="Times New Roman" w:hAnsi="Times New Roman" w:cs="Times New Roman"/>
          <w:color w:val="222222"/>
          <w:shd w:val="clear" w:color="auto" w:fill="FFFFFF"/>
        </w:rPr>
        <w:t xml:space="preserve"> Mariam district, Central Ethiopia. </w:t>
      </w:r>
      <w:proofErr w:type="spellStart"/>
      <w:r w:rsidRPr="007F01A1">
        <w:rPr>
          <w:rFonts w:ascii="Times New Roman" w:hAnsi="Times New Roman" w:cs="Times New Roman"/>
          <w:i/>
          <w:iCs/>
          <w:color w:val="222222"/>
          <w:shd w:val="clear" w:color="auto" w:fill="FFFFFF"/>
        </w:rPr>
        <w:t>PLoS</w:t>
      </w:r>
      <w:proofErr w:type="spellEnd"/>
      <w:r w:rsidRPr="007F01A1">
        <w:rPr>
          <w:rFonts w:ascii="Times New Roman" w:hAnsi="Times New Roman" w:cs="Times New Roman"/>
          <w:i/>
          <w:iCs/>
          <w:color w:val="222222"/>
          <w:shd w:val="clear" w:color="auto" w:fill="FFFFFF"/>
        </w:rPr>
        <w:t xml:space="preserve"> One</w:t>
      </w:r>
      <w:r w:rsidRPr="007F01A1">
        <w:rPr>
          <w:rFonts w:ascii="Times New Roman" w:hAnsi="Times New Roman" w:cs="Times New Roman"/>
          <w:color w:val="222222"/>
          <w:shd w:val="clear" w:color="auto" w:fill="FFFFFF"/>
        </w:rPr>
        <w:t>, </w:t>
      </w:r>
      <w:r w:rsidRPr="007F01A1">
        <w:rPr>
          <w:rFonts w:ascii="Times New Roman" w:hAnsi="Times New Roman" w:cs="Times New Roman"/>
          <w:i/>
          <w:iCs/>
          <w:color w:val="222222"/>
          <w:shd w:val="clear" w:color="auto" w:fill="FFFFFF"/>
        </w:rPr>
        <w:t>19</w:t>
      </w:r>
      <w:r w:rsidRPr="007F01A1">
        <w:rPr>
          <w:rFonts w:ascii="Times New Roman" w:hAnsi="Times New Roman" w:cs="Times New Roman"/>
          <w:color w:val="222222"/>
          <w:shd w:val="clear" w:color="auto" w:fill="FFFFFF"/>
        </w:rPr>
        <w:t>(11), e0308915.</w:t>
      </w:r>
    </w:p>
    <w:p w14:paraId="668B134F" w14:textId="77777777" w:rsidR="006913D0" w:rsidRPr="007F01A1" w:rsidRDefault="006913D0" w:rsidP="006913D0">
      <w:pPr>
        <w:jc w:val="both"/>
        <w:rPr>
          <w:rFonts w:ascii="Times New Roman" w:hAnsi="Times New Roman" w:cs="Times New Roman"/>
        </w:rPr>
      </w:pPr>
      <w:r w:rsidRPr="007F01A1">
        <w:rPr>
          <w:rFonts w:ascii="Times New Roman" w:hAnsi="Times New Roman" w:cs="Times New Roman"/>
        </w:rPr>
        <w:t xml:space="preserve">Murphy, J. A. M. E. S., &amp; Riley, J. P. </w:t>
      </w:r>
      <w:bookmarkEnd w:id="14"/>
      <w:r w:rsidRPr="007F01A1">
        <w:rPr>
          <w:rFonts w:ascii="Times New Roman" w:hAnsi="Times New Roman" w:cs="Times New Roman"/>
        </w:rPr>
        <w:t xml:space="preserve">(1962). A modified single solution method for the determination of phosphate in natural waters. Analytica </w:t>
      </w:r>
      <w:proofErr w:type="spellStart"/>
      <w:r w:rsidRPr="007F01A1">
        <w:rPr>
          <w:rFonts w:ascii="Times New Roman" w:hAnsi="Times New Roman" w:cs="Times New Roman"/>
        </w:rPr>
        <w:t>chimica</w:t>
      </w:r>
      <w:proofErr w:type="spellEnd"/>
      <w:r w:rsidRPr="007F01A1">
        <w:rPr>
          <w:rFonts w:ascii="Times New Roman" w:hAnsi="Times New Roman" w:cs="Times New Roman"/>
        </w:rPr>
        <w:t xml:space="preserve"> acta, 27, 31-36.</w:t>
      </w:r>
    </w:p>
    <w:p w14:paraId="0070BC68" w14:textId="77777777" w:rsidR="006913D0" w:rsidRPr="007F01A1" w:rsidRDefault="006913D0" w:rsidP="006913D0">
      <w:pPr>
        <w:jc w:val="both"/>
        <w:rPr>
          <w:rFonts w:ascii="Times New Roman" w:hAnsi="Times New Roman" w:cs="Times New Roman"/>
        </w:rPr>
      </w:pPr>
      <w:proofErr w:type="spellStart"/>
      <w:r w:rsidRPr="007F01A1">
        <w:rPr>
          <w:rFonts w:ascii="Times New Roman" w:hAnsi="Times New Roman" w:cs="Times New Roman"/>
          <w:color w:val="222222"/>
          <w:shd w:val="clear" w:color="auto" w:fill="FFFFFF"/>
        </w:rPr>
        <w:lastRenderedPageBreak/>
        <w:t>Nautiyal</w:t>
      </w:r>
      <w:proofErr w:type="spellEnd"/>
      <w:r w:rsidRPr="007F01A1">
        <w:rPr>
          <w:rFonts w:ascii="Times New Roman" w:hAnsi="Times New Roman" w:cs="Times New Roman"/>
          <w:color w:val="222222"/>
          <w:shd w:val="clear" w:color="auto" w:fill="FFFFFF"/>
        </w:rPr>
        <w:t>, C. S. (1999). An efficient microbiological growth medium for screening phosphate solubilizing microorganisms. </w:t>
      </w:r>
      <w:r w:rsidRPr="007F01A1">
        <w:rPr>
          <w:rFonts w:ascii="Times New Roman" w:hAnsi="Times New Roman" w:cs="Times New Roman"/>
          <w:i/>
          <w:iCs/>
          <w:color w:val="222222"/>
          <w:shd w:val="clear" w:color="auto" w:fill="FFFFFF"/>
        </w:rPr>
        <w:t>FEMS microbiology Letters</w:t>
      </w:r>
      <w:r w:rsidRPr="007F01A1">
        <w:rPr>
          <w:rFonts w:ascii="Times New Roman" w:hAnsi="Times New Roman" w:cs="Times New Roman"/>
          <w:color w:val="222222"/>
          <w:shd w:val="clear" w:color="auto" w:fill="FFFFFF"/>
        </w:rPr>
        <w:t>, </w:t>
      </w:r>
      <w:r w:rsidRPr="007F01A1">
        <w:rPr>
          <w:rFonts w:ascii="Times New Roman" w:hAnsi="Times New Roman" w:cs="Times New Roman"/>
          <w:i/>
          <w:iCs/>
          <w:color w:val="222222"/>
          <w:shd w:val="clear" w:color="auto" w:fill="FFFFFF"/>
        </w:rPr>
        <w:t>170</w:t>
      </w:r>
      <w:r w:rsidRPr="007F01A1">
        <w:rPr>
          <w:rFonts w:ascii="Times New Roman" w:hAnsi="Times New Roman" w:cs="Times New Roman"/>
          <w:color w:val="222222"/>
          <w:shd w:val="clear" w:color="auto" w:fill="FFFFFF"/>
        </w:rPr>
        <w:t>(1), 265-270.</w:t>
      </w:r>
    </w:p>
    <w:p w14:paraId="58D188C9" w14:textId="128C2493" w:rsidR="006913D0" w:rsidRPr="006913D0" w:rsidRDefault="006913D0" w:rsidP="006913D0">
      <w:pPr>
        <w:jc w:val="both"/>
        <w:rPr>
          <w:rFonts w:ascii="Times New Roman" w:hAnsi="Times New Roman" w:cs="Times New Roman"/>
          <w:color w:val="222222"/>
          <w:shd w:val="clear" w:color="auto" w:fill="FFFFFF"/>
        </w:rPr>
      </w:pPr>
      <w:proofErr w:type="spellStart"/>
      <w:r w:rsidRPr="006913D0">
        <w:rPr>
          <w:rFonts w:ascii="Times New Roman" w:hAnsi="Times New Roman" w:cs="Times New Roman"/>
          <w:color w:val="222222"/>
          <w:shd w:val="clear" w:color="auto" w:fill="FFFFFF"/>
        </w:rPr>
        <w:t>Odoom</w:t>
      </w:r>
      <w:proofErr w:type="spellEnd"/>
      <w:r w:rsidRPr="006913D0">
        <w:rPr>
          <w:rFonts w:ascii="Times New Roman" w:hAnsi="Times New Roman" w:cs="Times New Roman"/>
          <w:color w:val="222222"/>
          <w:shd w:val="clear" w:color="auto" w:fill="FFFFFF"/>
        </w:rPr>
        <w:t>, A., &amp; Ofosu, W. (2024). Role of phosphorus in the photosynthetic dark phase biochemical pathways. In </w:t>
      </w:r>
      <w:r w:rsidRPr="006913D0">
        <w:rPr>
          <w:rFonts w:ascii="Times New Roman" w:hAnsi="Times New Roman" w:cs="Times New Roman"/>
          <w:i/>
          <w:iCs/>
          <w:color w:val="222222"/>
          <w:shd w:val="clear" w:color="auto" w:fill="FFFFFF"/>
        </w:rPr>
        <w:t>Phosphorus in soils and plants</w:t>
      </w:r>
      <w:r w:rsidRPr="006913D0">
        <w:rPr>
          <w:rFonts w:ascii="Times New Roman" w:hAnsi="Times New Roman" w:cs="Times New Roman"/>
          <w:color w:val="222222"/>
          <w:shd w:val="clear" w:color="auto" w:fill="FFFFFF"/>
        </w:rPr>
        <w:t>. Intech Open.</w:t>
      </w:r>
    </w:p>
    <w:p w14:paraId="37C77E6C" w14:textId="35BE18FE" w:rsidR="006913D0" w:rsidRPr="007F01A1" w:rsidRDefault="006913D0" w:rsidP="006913D0">
      <w:pPr>
        <w:jc w:val="both"/>
        <w:rPr>
          <w:rFonts w:ascii="Times New Roman" w:hAnsi="Times New Roman" w:cs="Times New Roman"/>
        </w:rPr>
      </w:pPr>
      <w:r w:rsidRPr="007F01A1">
        <w:rPr>
          <w:rFonts w:ascii="Times New Roman" w:hAnsi="Times New Roman" w:cs="Times New Roman"/>
        </w:rPr>
        <w:t>Pan, L., &amp; Cai, B. (2023). Phosphate-solubilizing bacteria: advances in their physiology, molecular mechanisms and microbial community effects. Microorganisms, 11(12), 2904.</w:t>
      </w:r>
    </w:p>
    <w:p w14:paraId="785D04AB" w14:textId="77777777" w:rsidR="006913D0" w:rsidRPr="007F01A1" w:rsidRDefault="006913D0" w:rsidP="006913D0">
      <w:pPr>
        <w:jc w:val="both"/>
        <w:rPr>
          <w:rFonts w:ascii="Times New Roman" w:hAnsi="Times New Roman" w:cs="Times New Roman"/>
          <w:i/>
          <w:iCs/>
          <w:color w:val="222222"/>
          <w:shd w:val="clear" w:color="auto" w:fill="FFFFFF"/>
        </w:rPr>
      </w:pPr>
      <w:proofErr w:type="spellStart"/>
      <w:r w:rsidRPr="007F01A1">
        <w:rPr>
          <w:rFonts w:ascii="Times New Roman" w:hAnsi="Times New Roman" w:cs="Times New Roman"/>
          <w:color w:val="222222"/>
          <w:shd w:val="clear" w:color="auto" w:fill="FFFFFF"/>
        </w:rPr>
        <w:t>Pande</w:t>
      </w:r>
      <w:proofErr w:type="spellEnd"/>
      <w:r w:rsidRPr="007F01A1">
        <w:rPr>
          <w:rFonts w:ascii="Times New Roman" w:hAnsi="Times New Roman" w:cs="Times New Roman"/>
          <w:color w:val="222222"/>
          <w:shd w:val="clear" w:color="auto" w:fill="FFFFFF"/>
        </w:rPr>
        <w:t xml:space="preserve">, A., Pandey, P., </w:t>
      </w:r>
      <w:proofErr w:type="spellStart"/>
      <w:r w:rsidRPr="007F01A1">
        <w:rPr>
          <w:rFonts w:ascii="Times New Roman" w:hAnsi="Times New Roman" w:cs="Times New Roman"/>
          <w:color w:val="222222"/>
          <w:shd w:val="clear" w:color="auto" w:fill="FFFFFF"/>
        </w:rPr>
        <w:t>Mehra</w:t>
      </w:r>
      <w:proofErr w:type="spellEnd"/>
      <w:r w:rsidRPr="007F01A1">
        <w:rPr>
          <w:rFonts w:ascii="Times New Roman" w:hAnsi="Times New Roman" w:cs="Times New Roman"/>
          <w:color w:val="222222"/>
          <w:shd w:val="clear" w:color="auto" w:fill="FFFFFF"/>
        </w:rPr>
        <w:t>, S., Singh, M., &amp; Kaushik, S. (2017). Phenotypic and genotypic characterization of phosphate solubilizing bacteria and their efficiency on the growth of maize. </w:t>
      </w:r>
      <w:r w:rsidRPr="007F01A1">
        <w:rPr>
          <w:rFonts w:ascii="Times New Roman" w:hAnsi="Times New Roman" w:cs="Times New Roman"/>
          <w:i/>
          <w:iCs/>
          <w:color w:val="222222"/>
          <w:shd w:val="clear" w:color="auto" w:fill="FFFFFF"/>
        </w:rPr>
        <w:t>Journal of Genetic Engineering and Biotechnology</w:t>
      </w:r>
      <w:r w:rsidRPr="007F01A1">
        <w:rPr>
          <w:rFonts w:ascii="Times New Roman" w:hAnsi="Times New Roman" w:cs="Times New Roman"/>
          <w:color w:val="222222"/>
          <w:shd w:val="clear" w:color="auto" w:fill="FFFFFF"/>
        </w:rPr>
        <w:t>, </w:t>
      </w:r>
      <w:r w:rsidRPr="007F01A1">
        <w:rPr>
          <w:rFonts w:ascii="Times New Roman" w:hAnsi="Times New Roman" w:cs="Times New Roman"/>
          <w:i/>
          <w:iCs/>
          <w:color w:val="222222"/>
          <w:shd w:val="clear" w:color="auto" w:fill="FFFFFF"/>
        </w:rPr>
        <w:t>15</w:t>
      </w:r>
      <w:r w:rsidRPr="007F01A1">
        <w:rPr>
          <w:rFonts w:ascii="Times New Roman" w:hAnsi="Times New Roman" w:cs="Times New Roman"/>
          <w:color w:val="222222"/>
          <w:shd w:val="clear" w:color="auto" w:fill="FFFFFF"/>
        </w:rPr>
        <w:t>(2), 379-391.</w:t>
      </w:r>
    </w:p>
    <w:p w14:paraId="0EA3B352" w14:textId="14583397" w:rsidR="00F47909" w:rsidRPr="007F01A1" w:rsidRDefault="00D83E85" w:rsidP="002D0BE9">
      <w:pPr>
        <w:jc w:val="both"/>
        <w:rPr>
          <w:rFonts w:ascii="Times New Roman" w:hAnsi="Times New Roman" w:cs="Times New Roman"/>
          <w:b/>
          <w:bCs/>
        </w:rPr>
      </w:pPr>
      <w:proofErr w:type="spellStart"/>
      <w:r w:rsidRPr="007F01A1">
        <w:rPr>
          <w:rFonts w:ascii="Times New Roman" w:hAnsi="Times New Roman" w:cs="Times New Roman"/>
          <w:color w:val="0A0A0A"/>
          <w:shd w:val="clear" w:color="auto" w:fill="FFFFFF"/>
        </w:rPr>
        <w:t>Puttaswamy</w:t>
      </w:r>
      <w:proofErr w:type="spellEnd"/>
      <w:r w:rsidRPr="007F01A1">
        <w:rPr>
          <w:rFonts w:ascii="Times New Roman" w:hAnsi="Times New Roman" w:cs="Times New Roman"/>
          <w:color w:val="0A0A0A"/>
          <w:shd w:val="clear" w:color="auto" w:fill="FFFFFF"/>
        </w:rPr>
        <w:t xml:space="preserve">, C., </w:t>
      </w:r>
      <w:proofErr w:type="spellStart"/>
      <w:r w:rsidRPr="007F01A1">
        <w:rPr>
          <w:rFonts w:ascii="Times New Roman" w:hAnsi="Times New Roman" w:cs="Times New Roman"/>
          <w:color w:val="0A0A0A"/>
          <w:shd w:val="clear" w:color="auto" w:fill="FFFFFF"/>
        </w:rPr>
        <w:t>Gowthamchand</w:t>
      </w:r>
      <w:proofErr w:type="spellEnd"/>
      <w:r w:rsidRPr="007F01A1">
        <w:rPr>
          <w:rFonts w:ascii="Times New Roman" w:hAnsi="Times New Roman" w:cs="Times New Roman"/>
          <w:color w:val="0A0A0A"/>
          <w:shd w:val="clear" w:color="auto" w:fill="FFFFFF"/>
        </w:rPr>
        <w:t xml:space="preserve">, N. J., Rathore, G., </w:t>
      </w:r>
      <w:proofErr w:type="spellStart"/>
      <w:r w:rsidRPr="007F01A1">
        <w:rPr>
          <w:rFonts w:ascii="Times New Roman" w:hAnsi="Times New Roman" w:cs="Times New Roman"/>
          <w:color w:val="0A0A0A"/>
          <w:shd w:val="clear" w:color="auto" w:fill="FFFFFF"/>
        </w:rPr>
        <w:t>Sowjanya</w:t>
      </w:r>
      <w:proofErr w:type="spellEnd"/>
      <w:r w:rsidRPr="007F01A1">
        <w:rPr>
          <w:rFonts w:ascii="Times New Roman" w:hAnsi="Times New Roman" w:cs="Times New Roman"/>
          <w:color w:val="0A0A0A"/>
          <w:shd w:val="clear" w:color="auto" w:fill="FFFFFF"/>
        </w:rPr>
        <w:t xml:space="preserve">, T. V., &amp; </w:t>
      </w:r>
      <w:proofErr w:type="spellStart"/>
      <w:r w:rsidRPr="007F01A1">
        <w:rPr>
          <w:rFonts w:ascii="Times New Roman" w:hAnsi="Times New Roman" w:cs="Times New Roman"/>
          <w:color w:val="0A0A0A"/>
          <w:shd w:val="clear" w:color="auto" w:fill="FFFFFF"/>
        </w:rPr>
        <w:t>Sujaina</w:t>
      </w:r>
      <w:proofErr w:type="spellEnd"/>
      <w:r w:rsidRPr="007F01A1">
        <w:rPr>
          <w:rFonts w:ascii="Times New Roman" w:hAnsi="Times New Roman" w:cs="Times New Roman"/>
          <w:color w:val="0A0A0A"/>
          <w:shd w:val="clear" w:color="auto" w:fill="FFFFFF"/>
        </w:rPr>
        <w:t>, M. (2024). Role of phosphorus in soil and plant nutrition. </w:t>
      </w:r>
      <w:proofErr w:type="spellStart"/>
      <w:r w:rsidRPr="007F01A1">
        <w:rPr>
          <w:rStyle w:val="Emphasis"/>
          <w:rFonts w:ascii="Times New Roman" w:hAnsi="Times New Roman" w:cs="Times New Roman"/>
          <w:color w:val="0A0A0A"/>
          <w:shd w:val="clear" w:color="auto" w:fill="FFFFFF"/>
        </w:rPr>
        <w:t>Agrobios</w:t>
      </w:r>
      <w:proofErr w:type="spellEnd"/>
      <w:r w:rsidRPr="007F01A1">
        <w:rPr>
          <w:rStyle w:val="Emphasis"/>
          <w:rFonts w:ascii="Times New Roman" w:hAnsi="Times New Roman" w:cs="Times New Roman"/>
          <w:color w:val="0A0A0A"/>
          <w:shd w:val="clear" w:color="auto" w:fill="FFFFFF"/>
        </w:rPr>
        <w:t xml:space="preserve"> Newsletter</w:t>
      </w:r>
      <w:r w:rsidRPr="007F01A1">
        <w:rPr>
          <w:rFonts w:ascii="Times New Roman" w:hAnsi="Times New Roman" w:cs="Times New Roman"/>
          <w:color w:val="0A0A0A"/>
          <w:shd w:val="clear" w:color="auto" w:fill="FFFFFF"/>
        </w:rPr>
        <w:t>, </w:t>
      </w:r>
      <w:r w:rsidRPr="007F01A1">
        <w:rPr>
          <w:rStyle w:val="Emphasis"/>
          <w:rFonts w:ascii="Times New Roman" w:hAnsi="Times New Roman" w:cs="Times New Roman"/>
          <w:color w:val="0A0A0A"/>
          <w:shd w:val="clear" w:color="auto" w:fill="FFFFFF"/>
        </w:rPr>
        <w:t>22</w:t>
      </w:r>
      <w:r w:rsidRPr="007F01A1">
        <w:rPr>
          <w:rFonts w:ascii="Times New Roman" w:hAnsi="Times New Roman" w:cs="Times New Roman"/>
          <w:color w:val="0A0A0A"/>
          <w:shd w:val="clear" w:color="auto" w:fill="FFFFFF"/>
        </w:rPr>
        <w:t>(19), 19–21.</w:t>
      </w:r>
    </w:p>
    <w:p w14:paraId="5F4137A0" w14:textId="77777777" w:rsidR="006913D0" w:rsidRPr="007F01A1" w:rsidRDefault="006913D0" w:rsidP="006913D0">
      <w:pPr>
        <w:jc w:val="both"/>
        <w:rPr>
          <w:rFonts w:ascii="Times New Roman" w:hAnsi="Times New Roman" w:cs="Times New Roman"/>
        </w:rPr>
      </w:pPr>
      <w:r w:rsidRPr="007F01A1">
        <w:rPr>
          <w:rFonts w:ascii="Times New Roman" w:hAnsi="Times New Roman" w:cs="Times New Roman"/>
        </w:rPr>
        <w:t xml:space="preserve">Shakya, R., </w:t>
      </w:r>
      <w:proofErr w:type="spellStart"/>
      <w:r w:rsidRPr="007F01A1">
        <w:rPr>
          <w:rFonts w:ascii="Times New Roman" w:hAnsi="Times New Roman" w:cs="Times New Roman"/>
        </w:rPr>
        <w:t>Bhochhibhoya</w:t>
      </w:r>
      <w:proofErr w:type="spellEnd"/>
      <w:r w:rsidRPr="007F01A1">
        <w:rPr>
          <w:rFonts w:ascii="Times New Roman" w:hAnsi="Times New Roman" w:cs="Times New Roman"/>
        </w:rPr>
        <w:t xml:space="preserve">, S., </w:t>
      </w:r>
      <w:proofErr w:type="spellStart"/>
      <w:r w:rsidRPr="007F01A1">
        <w:rPr>
          <w:rFonts w:ascii="Times New Roman" w:hAnsi="Times New Roman" w:cs="Times New Roman"/>
        </w:rPr>
        <w:t>Regmi</w:t>
      </w:r>
      <w:proofErr w:type="spellEnd"/>
      <w:r w:rsidRPr="007F01A1">
        <w:rPr>
          <w:rFonts w:ascii="Times New Roman" w:hAnsi="Times New Roman" w:cs="Times New Roman"/>
        </w:rPr>
        <w:t xml:space="preserve">, S., </w:t>
      </w:r>
      <w:proofErr w:type="spellStart"/>
      <w:r w:rsidRPr="007F01A1">
        <w:rPr>
          <w:rFonts w:ascii="Times New Roman" w:hAnsi="Times New Roman" w:cs="Times New Roman"/>
        </w:rPr>
        <w:t>Pokhrel</w:t>
      </w:r>
      <w:proofErr w:type="spellEnd"/>
      <w:r w:rsidRPr="007F01A1">
        <w:rPr>
          <w:rFonts w:ascii="Times New Roman" w:hAnsi="Times New Roman" w:cs="Times New Roman"/>
        </w:rPr>
        <w:t xml:space="preserve">, R., </w:t>
      </w:r>
      <w:proofErr w:type="spellStart"/>
      <w:r w:rsidRPr="007F01A1">
        <w:rPr>
          <w:rFonts w:ascii="Times New Roman" w:hAnsi="Times New Roman" w:cs="Times New Roman"/>
        </w:rPr>
        <w:t>Ghalan</w:t>
      </w:r>
      <w:proofErr w:type="spellEnd"/>
      <w:r w:rsidRPr="007F01A1">
        <w:rPr>
          <w:rFonts w:ascii="Times New Roman" w:hAnsi="Times New Roman" w:cs="Times New Roman"/>
        </w:rPr>
        <w:t xml:space="preserve">, A., Shrestha, T., ... &amp; </w:t>
      </w:r>
      <w:proofErr w:type="spellStart"/>
      <w:r w:rsidRPr="007F01A1">
        <w:rPr>
          <w:rFonts w:ascii="Times New Roman" w:hAnsi="Times New Roman" w:cs="Times New Roman"/>
        </w:rPr>
        <w:t>Gauchan</w:t>
      </w:r>
      <w:proofErr w:type="spellEnd"/>
      <w:r w:rsidRPr="007F01A1">
        <w:rPr>
          <w:rFonts w:ascii="Times New Roman" w:hAnsi="Times New Roman" w:cs="Times New Roman"/>
        </w:rPr>
        <w:t xml:space="preserve">, D. P. (2024). Isolation, Morphological and Biochemical Characterization of Culturable Endophytic Microflora in Paris </w:t>
      </w:r>
      <w:proofErr w:type="spellStart"/>
      <w:r w:rsidRPr="007F01A1">
        <w:rPr>
          <w:rFonts w:ascii="Times New Roman" w:hAnsi="Times New Roman" w:cs="Times New Roman"/>
        </w:rPr>
        <w:t>polyphylla</w:t>
      </w:r>
      <w:proofErr w:type="spellEnd"/>
      <w:r w:rsidRPr="007F01A1">
        <w:rPr>
          <w:rFonts w:ascii="Times New Roman" w:hAnsi="Times New Roman" w:cs="Times New Roman"/>
        </w:rPr>
        <w:t xml:space="preserve"> Sm. from Nepal. Nepal Journal of Biotechnology, 12(2), 141-150.</w:t>
      </w:r>
    </w:p>
    <w:p w14:paraId="63FFD3E8" w14:textId="77777777" w:rsidR="006913D0" w:rsidRPr="007F01A1" w:rsidRDefault="006913D0" w:rsidP="006913D0">
      <w:pPr>
        <w:jc w:val="both"/>
        <w:rPr>
          <w:rFonts w:ascii="Times New Roman" w:hAnsi="Times New Roman" w:cs="Times New Roman"/>
          <w:color w:val="0A0A0A"/>
          <w:shd w:val="clear" w:color="auto" w:fill="FFFFFF"/>
        </w:rPr>
      </w:pPr>
      <w:r w:rsidRPr="007F01A1">
        <w:rPr>
          <w:rFonts w:ascii="Times New Roman" w:hAnsi="Times New Roman" w:cs="Times New Roman"/>
          <w:color w:val="0A0A0A"/>
          <w:shd w:val="clear" w:color="auto" w:fill="FFFFFF"/>
        </w:rPr>
        <w:t>Silva, V. M., Putti, F. F., White, P. J., &amp; Dos Reis, A. R. (2021). Phytic acid accumulation in plants: Biosynthesis pathway regulation and role in human diet. Plant physiology and biochemistry, 164, 132-146.</w:t>
      </w:r>
    </w:p>
    <w:p w14:paraId="7ADE3CF9" w14:textId="497779AE" w:rsidR="00F47909" w:rsidRPr="007F01A1" w:rsidRDefault="00FC1648" w:rsidP="002D0BE9">
      <w:pPr>
        <w:jc w:val="both"/>
        <w:rPr>
          <w:rFonts w:ascii="Times New Roman" w:hAnsi="Times New Roman" w:cs="Times New Roman"/>
        </w:rPr>
      </w:pPr>
      <w:r w:rsidRPr="007F01A1">
        <w:rPr>
          <w:rFonts w:ascii="Times New Roman" w:hAnsi="Times New Roman" w:cs="Times New Roman"/>
        </w:rPr>
        <w:t xml:space="preserve">Sun, W., </w:t>
      </w:r>
      <w:proofErr w:type="spellStart"/>
      <w:r w:rsidRPr="007F01A1">
        <w:rPr>
          <w:rFonts w:ascii="Times New Roman" w:hAnsi="Times New Roman" w:cs="Times New Roman"/>
        </w:rPr>
        <w:t>Shahrajabian</w:t>
      </w:r>
      <w:proofErr w:type="spellEnd"/>
      <w:r w:rsidRPr="007F01A1">
        <w:rPr>
          <w:rFonts w:ascii="Times New Roman" w:hAnsi="Times New Roman" w:cs="Times New Roman"/>
        </w:rPr>
        <w:t xml:space="preserve">, M. H., &amp; </w:t>
      </w:r>
      <w:proofErr w:type="spellStart"/>
      <w:r w:rsidRPr="007F01A1">
        <w:rPr>
          <w:rFonts w:ascii="Times New Roman" w:hAnsi="Times New Roman" w:cs="Times New Roman"/>
        </w:rPr>
        <w:t>Soleymani</w:t>
      </w:r>
      <w:proofErr w:type="spellEnd"/>
      <w:r w:rsidRPr="007F01A1">
        <w:rPr>
          <w:rFonts w:ascii="Times New Roman" w:hAnsi="Times New Roman" w:cs="Times New Roman"/>
        </w:rPr>
        <w:t xml:space="preserve">, A. (2024). The roles of plant-growth-promoting rhizobacteria (PGPR)-based </w:t>
      </w:r>
      <w:proofErr w:type="spellStart"/>
      <w:r w:rsidRPr="007F01A1">
        <w:rPr>
          <w:rFonts w:ascii="Times New Roman" w:hAnsi="Times New Roman" w:cs="Times New Roman"/>
        </w:rPr>
        <w:t>biostimulants</w:t>
      </w:r>
      <w:proofErr w:type="spellEnd"/>
      <w:r w:rsidRPr="007F01A1">
        <w:rPr>
          <w:rFonts w:ascii="Times New Roman" w:hAnsi="Times New Roman" w:cs="Times New Roman"/>
        </w:rPr>
        <w:t xml:space="preserve"> for agricultural production systems. Plants, 13(5), 613.</w:t>
      </w:r>
    </w:p>
    <w:p w14:paraId="42461B8D" w14:textId="169BCC03" w:rsidR="00F47909" w:rsidRPr="007F01A1" w:rsidRDefault="00F47909" w:rsidP="009B6A0B">
      <w:pPr>
        <w:rPr>
          <w:rFonts w:ascii="Times New Roman" w:hAnsi="Times New Roman" w:cs="Times New Roman"/>
          <w:b/>
          <w:bCs/>
        </w:rPr>
      </w:pPr>
    </w:p>
    <w:sectPr w:rsidR="00F47909" w:rsidRPr="007F01A1" w:rsidSect="00710631">
      <w:headerReference w:type="even" r:id="rId9"/>
      <w:headerReference w:type="default" r:id="rId10"/>
      <w:footerReference w:type="even" r:id="rId11"/>
      <w:footerReference w:type="default" r:id="rId12"/>
      <w:headerReference w:type="first" r:id="rId13"/>
      <w:footerReference w:type="first" r:id="rId14"/>
      <w:pgSz w:w="11906" w:h="16838"/>
      <w:pgMar w:top="851"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AA9A2C" w14:textId="77777777" w:rsidR="00804EFA" w:rsidRDefault="00804EFA" w:rsidP="00BE0B80">
      <w:pPr>
        <w:spacing w:after="0" w:line="240" w:lineRule="auto"/>
      </w:pPr>
      <w:r>
        <w:separator/>
      </w:r>
    </w:p>
  </w:endnote>
  <w:endnote w:type="continuationSeparator" w:id="0">
    <w:p w14:paraId="2893F645" w14:textId="77777777" w:rsidR="00804EFA" w:rsidRDefault="00804EFA" w:rsidP="00BE0B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656673" w14:textId="77777777" w:rsidR="00BE0B80" w:rsidRDefault="00BE0B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A80FBB" w14:textId="77777777" w:rsidR="00BE0B80" w:rsidRDefault="00BE0B8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695EA8" w14:textId="77777777" w:rsidR="00BE0B80" w:rsidRDefault="00BE0B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7693F0" w14:textId="77777777" w:rsidR="00804EFA" w:rsidRDefault="00804EFA" w:rsidP="00BE0B80">
      <w:pPr>
        <w:spacing w:after="0" w:line="240" w:lineRule="auto"/>
      </w:pPr>
      <w:r>
        <w:separator/>
      </w:r>
    </w:p>
  </w:footnote>
  <w:footnote w:type="continuationSeparator" w:id="0">
    <w:p w14:paraId="594368DA" w14:textId="77777777" w:rsidR="00804EFA" w:rsidRDefault="00804EFA" w:rsidP="00BE0B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55DEEC" w14:textId="51B9DCBD" w:rsidR="00BE0B80" w:rsidRDefault="00D76E8F">
    <w:pPr>
      <w:pStyle w:val="Header"/>
    </w:pPr>
    <w:r>
      <w:rPr>
        <w:noProof/>
      </w:rPr>
      <w:pict w14:anchorId="1A6C8F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9145907"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4D14B4" w14:textId="649FEA9D" w:rsidR="00BE0B80" w:rsidRDefault="00D76E8F">
    <w:pPr>
      <w:pStyle w:val="Header"/>
    </w:pPr>
    <w:r>
      <w:rPr>
        <w:noProof/>
      </w:rPr>
      <w:pict w14:anchorId="4A8B7F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9145908"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519791" w14:textId="41C92160" w:rsidR="00BE0B80" w:rsidRDefault="00D76E8F">
    <w:pPr>
      <w:pStyle w:val="Header"/>
    </w:pPr>
    <w:r>
      <w:rPr>
        <w:noProof/>
      </w:rPr>
      <w:pict w14:anchorId="704C7F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9145906"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9C416C"/>
    <w:multiLevelType w:val="multilevel"/>
    <w:tmpl w:val="068C9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E35564"/>
    <w:multiLevelType w:val="multilevel"/>
    <w:tmpl w:val="6A0A5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5E57075"/>
    <w:multiLevelType w:val="multilevel"/>
    <w:tmpl w:val="0FF21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9EF4375"/>
    <w:multiLevelType w:val="multilevel"/>
    <w:tmpl w:val="4E5EC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9E9"/>
    <w:rsid w:val="00015385"/>
    <w:rsid w:val="000500D2"/>
    <w:rsid w:val="00086C82"/>
    <w:rsid w:val="000960D9"/>
    <w:rsid w:val="000A674F"/>
    <w:rsid w:val="000B66FF"/>
    <w:rsid w:val="001222AC"/>
    <w:rsid w:val="00141BE3"/>
    <w:rsid w:val="001D5A96"/>
    <w:rsid w:val="001D5D3D"/>
    <w:rsid w:val="001E286C"/>
    <w:rsid w:val="001F152D"/>
    <w:rsid w:val="002D0BE9"/>
    <w:rsid w:val="002D6D02"/>
    <w:rsid w:val="002E47B6"/>
    <w:rsid w:val="0033485E"/>
    <w:rsid w:val="00344FF6"/>
    <w:rsid w:val="00355785"/>
    <w:rsid w:val="00362141"/>
    <w:rsid w:val="003B6668"/>
    <w:rsid w:val="003C681E"/>
    <w:rsid w:val="003E4FE1"/>
    <w:rsid w:val="0046762C"/>
    <w:rsid w:val="004C69E9"/>
    <w:rsid w:val="00515A7F"/>
    <w:rsid w:val="0055461B"/>
    <w:rsid w:val="00562A57"/>
    <w:rsid w:val="00567A24"/>
    <w:rsid w:val="005929C5"/>
    <w:rsid w:val="005E3D23"/>
    <w:rsid w:val="005F6BB5"/>
    <w:rsid w:val="00602338"/>
    <w:rsid w:val="00612971"/>
    <w:rsid w:val="006913D0"/>
    <w:rsid w:val="006C25CB"/>
    <w:rsid w:val="006F6BD1"/>
    <w:rsid w:val="007059CC"/>
    <w:rsid w:val="00710631"/>
    <w:rsid w:val="00715FDE"/>
    <w:rsid w:val="00730271"/>
    <w:rsid w:val="00751E9F"/>
    <w:rsid w:val="007556DA"/>
    <w:rsid w:val="00772C78"/>
    <w:rsid w:val="007E057C"/>
    <w:rsid w:val="007E61DA"/>
    <w:rsid w:val="007F01A1"/>
    <w:rsid w:val="007F1FDB"/>
    <w:rsid w:val="00804EFA"/>
    <w:rsid w:val="008067D1"/>
    <w:rsid w:val="00810F86"/>
    <w:rsid w:val="00844482"/>
    <w:rsid w:val="008458D9"/>
    <w:rsid w:val="008557A8"/>
    <w:rsid w:val="00863EDB"/>
    <w:rsid w:val="009460BF"/>
    <w:rsid w:val="00956D01"/>
    <w:rsid w:val="00987360"/>
    <w:rsid w:val="009935C6"/>
    <w:rsid w:val="009B6A0B"/>
    <w:rsid w:val="009D5CA7"/>
    <w:rsid w:val="009E3773"/>
    <w:rsid w:val="00A0178A"/>
    <w:rsid w:val="00A13720"/>
    <w:rsid w:val="00A214B9"/>
    <w:rsid w:val="00A46961"/>
    <w:rsid w:val="00A57C20"/>
    <w:rsid w:val="00A715C4"/>
    <w:rsid w:val="00AC5075"/>
    <w:rsid w:val="00AC6C04"/>
    <w:rsid w:val="00B31F52"/>
    <w:rsid w:val="00B51747"/>
    <w:rsid w:val="00B54B6C"/>
    <w:rsid w:val="00BD061C"/>
    <w:rsid w:val="00BD33BD"/>
    <w:rsid w:val="00BE0B80"/>
    <w:rsid w:val="00CA0A90"/>
    <w:rsid w:val="00CA53FF"/>
    <w:rsid w:val="00CB060F"/>
    <w:rsid w:val="00CD3D26"/>
    <w:rsid w:val="00D76E8F"/>
    <w:rsid w:val="00D83E85"/>
    <w:rsid w:val="00DA7EB5"/>
    <w:rsid w:val="00DB4661"/>
    <w:rsid w:val="00E007DA"/>
    <w:rsid w:val="00E07841"/>
    <w:rsid w:val="00E27B3A"/>
    <w:rsid w:val="00E475FE"/>
    <w:rsid w:val="00E66B56"/>
    <w:rsid w:val="00EC300F"/>
    <w:rsid w:val="00EE3DB2"/>
    <w:rsid w:val="00F40420"/>
    <w:rsid w:val="00F47909"/>
    <w:rsid w:val="00FC1648"/>
    <w:rsid w:val="00FF47D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B191070"/>
  <w15:chartTrackingRefBased/>
  <w15:docId w15:val="{2F3246E2-38E5-48B5-8F9B-D0FC48365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1"/>
    <w:qFormat/>
    <w:rsid w:val="00E66B56"/>
    <w:pPr>
      <w:widowControl w:val="0"/>
      <w:autoSpaceDE w:val="0"/>
      <w:autoSpaceDN w:val="0"/>
      <w:spacing w:after="0" w:line="240" w:lineRule="auto"/>
      <w:ind w:left="720"/>
      <w:outlineLvl w:val="2"/>
    </w:pPr>
    <w:rPr>
      <w:rFonts w:ascii="Times New Roman" w:eastAsia="Times New Roman" w:hAnsi="Times New Roman" w:cs="Times New Roman"/>
      <w:b/>
      <w:bCs/>
      <w:kern w:val="0"/>
      <w:sz w:val="24"/>
      <w:szCs w:val="24"/>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f3vjf">
    <w:name w:val="df3vjf"/>
    <w:basedOn w:val="Normal"/>
    <w:rsid w:val="00844482"/>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customStyle="1" w:styleId="t286pc">
    <w:name w:val="t286pc"/>
    <w:basedOn w:val="DefaultParagraphFont"/>
    <w:rsid w:val="00844482"/>
  </w:style>
  <w:style w:type="character" w:styleId="Strong">
    <w:name w:val="Strong"/>
    <w:basedOn w:val="DefaultParagraphFont"/>
    <w:uiPriority w:val="22"/>
    <w:qFormat/>
    <w:rsid w:val="00844482"/>
    <w:rPr>
      <w:b/>
      <w:bCs/>
    </w:rPr>
  </w:style>
  <w:style w:type="character" w:customStyle="1" w:styleId="Heading3Char">
    <w:name w:val="Heading 3 Char"/>
    <w:basedOn w:val="DefaultParagraphFont"/>
    <w:link w:val="Heading3"/>
    <w:uiPriority w:val="1"/>
    <w:rsid w:val="00E66B56"/>
    <w:rPr>
      <w:rFonts w:ascii="Times New Roman" w:eastAsia="Times New Roman" w:hAnsi="Times New Roman" w:cs="Times New Roman"/>
      <w:b/>
      <w:bCs/>
      <w:kern w:val="0"/>
      <w:sz w:val="24"/>
      <w:szCs w:val="24"/>
      <w:lang w:val="en-US"/>
      <w14:ligatures w14:val="none"/>
    </w:rPr>
  </w:style>
  <w:style w:type="paragraph" w:styleId="BodyText">
    <w:name w:val="Body Text"/>
    <w:basedOn w:val="Normal"/>
    <w:link w:val="BodyTextChar"/>
    <w:uiPriority w:val="1"/>
    <w:qFormat/>
    <w:rsid w:val="00E66B56"/>
    <w:pPr>
      <w:widowControl w:val="0"/>
      <w:autoSpaceDE w:val="0"/>
      <w:autoSpaceDN w:val="0"/>
      <w:spacing w:after="0" w:line="240" w:lineRule="auto"/>
    </w:pPr>
    <w:rPr>
      <w:rFonts w:ascii="Times New Roman" w:eastAsia="Times New Roman" w:hAnsi="Times New Roman" w:cs="Times New Roman"/>
      <w:kern w:val="0"/>
      <w:sz w:val="24"/>
      <w:szCs w:val="24"/>
      <w:lang w:val="en-US"/>
      <w14:ligatures w14:val="none"/>
    </w:rPr>
  </w:style>
  <w:style w:type="character" w:customStyle="1" w:styleId="BodyTextChar">
    <w:name w:val="Body Text Char"/>
    <w:basedOn w:val="DefaultParagraphFont"/>
    <w:link w:val="BodyText"/>
    <w:uiPriority w:val="1"/>
    <w:rsid w:val="00E66B56"/>
    <w:rPr>
      <w:rFonts w:ascii="Times New Roman" w:eastAsia="Times New Roman" w:hAnsi="Times New Roman" w:cs="Times New Roman"/>
      <w:kern w:val="0"/>
      <w:sz w:val="24"/>
      <w:szCs w:val="24"/>
      <w:lang w:val="en-US"/>
      <w14:ligatures w14:val="none"/>
    </w:rPr>
  </w:style>
  <w:style w:type="paragraph" w:styleId="ListParagraph">
    <w:name w:val="List Paragraph"/>
    <w:basedOn w:val="Normal"/>
    <w:uiPriority w:val="34"/>
    <w:qFormat/>
    <w:rsid w:val="00E66B56"/>
    <w:pPr>
      <w:widowControl w:val="0"/>
      <w:autoSpaceDE w:val="0"/>
      <w:autoSpaceDN w:val="0"/>
      <w:spacing w:after="0" w:line="240" w:lineRule="auto"/>
      <w:ind w:left="1003" w:hanging="284"/>
    </w:pPr>
    <w:rPr>
      <w:rFonts w:ascii="Times New Roman" w:eastAsia="Times New Roman" w:hAnsi="Times New Roman" w:cs="Times New Roman"/>
      <w:kern w:val="0"/>
      <w:lang w:val="en-US"/>
      <w14:ligatures w14:val="none"/>
    </w:rPr>
  </w:style>
  <w:style w:type="table" w:styleId="TableGrid">
    <w:name w:val="Table Grid"/>
    <w:basedOn w:val="TableNormal"/>
    <w:uiPriority w:val="59"/>
    <w:rsid w:val="00E66B56"/>
    <w:pPr>
      <w:widowControl w:val="0"/>
      <w:autoSpaceDE w:val="0"/>
      <w:autoSpaceDN w:val="0"/>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929C5"/>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Emphasis">
    <w:name w:val="Emphasis"/>
    <w:basedOn w:val="DefaultParagraphFont"/>
    <w:uiPriority w:val="20"/>
    <w:qFormat/>
    <w:rsid w:val="00567A24"/>
    <w:rPr>
      <w:i/>
      <w:iCs/>
    </w:rPr>
  </w:style>
  <w:style w:type="paragraph" w:styleId="Header">
    <w:name w:val="header"/>
    <w:basedOn w:val="Normal"/>
    <w:link w:val="HeaderChar"/>
    <w:uiPriority w:val="99"/>
    <w:unhideWhenUsed/>
    <w:rsid w:val="00BE0B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0B80"/>
  </w:style>
  <w:style w:type="paragraph" w:styleId="Footer">
    <w:name w:val="footer"/>
    <w:basedOn w:val="Normal"/>
    <w:link w:val="FooterChar"/>
    <w:uiPriority w:val="99"/>
    <w:unhideWhenUsed/>
    <w:rsid w:val="00BE0B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0B80"/>
  </w:style>
  <w:style w:type="character" w:styleId="Hyperlink">
    <w:name w:val="Hyperlink"/>
    <w:basedOn w:val="DefaultParagraphFont"/>
    <w:uiPriority w:val="99"/>
    <w:semiHidden/>
    <w:unhideWhenUsed/>
    <w:rsid w:val="00344FF6"/>
    <w:rPr>
      <w:color w:val="0000FF"/>
      <w:u w:val="single"/>
    </w:rPr>
  </w:style>
  <w:style w:type="character" w:customStyle="1" w:styleId="vkekvd">
    <w:name w:val="vkekvd"/>
    <w:basedOn w:val="DefaultParagraphFont"/>
    <w:rsid w:val="00344F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146166">
      <w:bodyDiv w:val="1"/>
      <w:marLeft w:val="0"/>
      <w:marRight w:val="0"/>
      <w:marTop w:val="0"/>
      <w:marBottom w:val="0"/>
      <w:divBdr>
        <w:top w:val="none" w:sz="0" w:space="0" w:color="auto"/>
        <w:left w:val="none" w:sz="0" w:space="0" w:color="auto"/>
        <w:bottom w:val="none" w:sz="0" w:space="0" w:color="auto"/>
        <w:right w:val="none" w:sz="0" w:space="0" w:color="auto"/>
      </w:divBdr>
      <w:divsChild>
        <w:div w:id="1150943854">
          <w:marLeft w:val="0"/>
          <w:marRight w:val="0"/>
          <w:marTop w:val="120"/>
          <w:marBottom w:val="120"/>
          <w:divBdr>
            <w:top w:val="none" w:sz="0" w:space="0" w:color="auto"/>
            <w:left w:val="none" w:sz="0" w:space="0" w:color="auto"/>
            <w:bottom w:val="none" w:sz="0" w:space="0" w:color="auto"/>
            <w:right w:val="none" w:sz="0" w:space="0" w:color="auto"/>
          </w:divBdr>
        </w:div>
        <w:div w:id="799954310">
          <w:marLeft w:val="0"/>
          <w:marRight w:val="0"/>
          <w:marTop w:val="120"/>
          <w:marBottom w:val="120"/>
          <w:divBdr>
            <w:top w:val="none" w:sz="0" w:space="0" w:color="auto"/>
            <w:left w:val="none" w:sz="0" w:space="0" w:color="auto"/>
            <w:bottom w:val="none" w:sz="0" w:space="0" w:color="auto"/>
            <w:right w:val="none" w:sz="0" w:space="0" w:color="auto"/>
          </w:divBdr>
        </w:div>
      </w:divsChild>
    </w:div>
    <w:div w:id="125511700">
      <w:bodyDiv w:val="1"/>
      <w:marLeft w:val="0"/>
      <w:marRight w:val="0"/>
      <w:marTop w:val="0"/>
      <w:marBottom w:val="0"/>
      <w:divBdr>
        <w:top w:val="none" w:sz="0" w:space="0" w:color="auto"/>
        <w:left w:val="none" w:sz="0" w:space="0" w:color="auto"/>
        <w:bottom w:val="none" w:sz="0" w:space="0" w:color="auto"/>
        <w:right w:val="none" w:sz="0" w:space="0" w:color="auto"/>
      </w:divBdr>
      <w:divsChild>
        <w:div w:id="1505121456">
          <w:marLeft w:val="0"/>
          <w:marRight w:val="0"/>
          <w:marTop w:val="0"/>
          <w:marBottom w:val="0"/>
          <w:divBdr>
            <w:top w:val="none" w:sz="0" w:space="0" w:color="auto"/>
            <w:left w:val="none" w:sz="0" w:space="0" w:color="auto"/>
            <w:bottom w:val="none" w:sz="0" w:space="0" w:color="auto"/>
            <w:right w:val="none" w:sz="0" w:space="0" w:color="auto"/>
          </w:divBdr>
        </w:div>
        <w:div w:id="1970672000">
          <w:marLeft w:val="0"/>
          <w:marRight w:val="0"/>
          <w:marTop w:val="0"/>
          <w:marBottom w:val="0"/>
          <w:divBdr>
            <w:top w:val="none" w:sz="0" w:space="0" w:color="auto"/>
            <w:left w:val="none" w:sz="0" w:space="0" w:color="auto"/>
            <w:bottom w:val="none" w:sz="0" w:space="0" w:color="auto"/>
            <w:right w:val="none" w:sz="0" w:space="0" w:color="auto"/>
          </w:divBdr>
        </w:div>
        <w:div w:id="1837576856">
          <w:marLeft w:val="0"/>
          <w:marRight w:val="0"/>
          <w:marTop w:val="0"/>
          <w:marBottom w:val="0"/>
          <w:divBdr>
            <w:top w:val="none" w:sz="0" w:space="0" w:color="auto"/>
            <w:left w:val="none" w:sz="0" w:space="0" w:color="auto"/>
            <w:bottom w:val="none" w:sz="0" w:space="0" w:color="auto"/>
            <w:right w:val="none" w:sz="0" w:space="0" w:color="auto"/>
          </w:divBdr>
        </w:div>
      </w:divsChild>
    </w:div>
    <w:div w:id="237250203">
      <w:bodyDiv w:val="1"/>
      <w:marLeft w:val="0"/>
      <w:marRight w:val="0"/>
      <w:marTop w:val="0"/>
      <w:marBottom w:val="0"/>
      <w:divBdr>
        <w:top w:val="none" w:sz="0" w:space="0" w:color="auto"/>
        <w:left w:val="none" w:sz="0" w:space="0" w:color="auto"/>
        <w:bottom w:val="none" w:sz="0" w:space="0" w:color="auto"/>
        <w:right w:val="none" w:sz="0" w:space="0" w:color="auto"/>
      </w:divBdr>
    </w:div>
    <w:div w:id="465700277">
      <w:bodyDiv w:val="1"/>
      <w:marLeft w:val="0"/>
      <w:marRight w:val="0"/>
      <w:marTop w:val="0"/>
      <w:marBottom w:val="0"/>
      <w:divBdr>
        <w:top w:val="none" w:sz="0" w:space="0" w:color="auto"/>
        <w:left w:val="none" w:sz="0" w:space="0" w:color="auto"/>
        <w:bottom w:val="none" w:sz="0" w:space="0" w:color="auto"/>
        <w:right w:val="none" w:sz="0" w:space="0" w:color="auto"/>
      </w:divBdr>
      <w:divsChild>
        <w:div w:id="686446715">
          <w:marLeft w:val="0"/>
          <w:marRight w:val="0"/>
          <w:marTop w:val="0"/>
          <w:marBottom w:val="0"/>
          <w:divBdr>
            <w:top w:val="none" w:sz="0" w:space="0" w:color="auto"/>
            <w:left w:val="none" w:sz="0" w:space="0" w:color="auto"/>
            <w:bottom w:val="none" w:sz="0" w:space="0" w:color="auto"/>
            <w:right w:val="none" w:sz="0" w:space="0" w:color="auto"/>
          </w:divBdr>
          <w:divsChild>
            <w:div w:id="1237202108">
              <w:marLeft w:val="0"/>
              <w:marRight w:val="0"/>
              <w:marTop w:val="0"/>
              <w:marBottom w:val="0"/>
              <w:divBdr>
                <w:top w:val="none" w:sz="0" w:space="0" w:color="auto"/>
                <w:left w:val="none" w:sz="0" w:space="0" w:color="auto"/>
                <w:bottom w:val="none" w:sz="0" w:space="0" w:color="auto"/>
                <w:right w:val="none" w:sz="0" w:space="0" w:color="auto"/>
              </w:divBdr>
              <w:divsChild>
                <w:div w:id="158580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454888">
          <w:marLeft w:val="0"/>
          <w:marRight w:val="0"/>
          <w:marTop w:val="0"/>
          <w:marBottom w:val="0"/>
          <w:divBdr>
            <w:top w:val="none" w:sz="0" w:space="0" w:color="auto"/>
            <w:left w:val="none" w:sz="0" w:space="0" w:color="auto"/>
            <w:bottom w:val="none" w:sz="0" w:space="0" w:color="auto"/>
            <w:right w:val="none" w:sz="0" w:space="0" w:color="auto"/>
          </w:divBdr>
          <w:divsChild>
            <w:div w:id="793518051">
              <w:marLeft w:val="0"/>
              <w:marRight w:val="0"/>
              <w:marTop w:val="0"/>
              <w:marBottom w:val="0"/>
              <w:divBdr>
                <w:top w:val="none" w:sz="0" w:space="0" w:color="auto"/>
                <w:left w:val="none" w:sz="0" w:space="0" w:color="auto"/>
                <w:bottom w:val="none" w:sz="0" w:space="0" w:color="auto"/>
                <w:right w:val="none" w:sz="0" w:space="0" w:color="auto"/>
              </w:divBdr>
              <w:divsChild>
                <w:div w:id="1315909640">
                  <w:marLeft w:val="0"/>
                  <w:marRight w:val="0"/>
                  <w:marTop w:val="0"/>
                  <w:marBottom w:val="0"/>
                  <w:divBdr>
                    <w:top w:val="none" w:sz="0" w:space="0" w:color="auto"/>
                    <w:left w:val="none" w:sz="0" w:space="0" w:color="auto"/>
                    <w:bottom w:val="none" w:sz="0" w:space="0" w:color="auto"/>
                    <w:right w:val="none" w:sz="0" w:space="0" w:color="auto"/>
                  </w:divBdr>
                  <w:divsChild>
                    <w:div w:id="1963487759">
                      <w:marLeft w:val="0"/>
                      <w:marRight w:val="0"/>
                      <w:marTop w:val="0"/>
                      <w:marBottom w:val="0"/>
                      <w:divBdr>
                        <w:top w:val="none" w:sz="0" w:space="0" w:color="auto"/>
                        <w:left w:val="none" w:sz="0" w:space="0" w:color="auto"/>
                        <w:bottom w:val="none" w:sz="0" w:space="0" w:color="auto"/>
                        <w:right w:val="none" w:sz="0" w:space="0" w:color="auto"/>
                      </w:divBdr>
                      <w:divsChild>
                        <w:div w:id="1622228195">
                          <w:marLeft w:val="0"/>
                          <w:marRight w:val="0"/>
                          <w:marTop w:val="0"/>
                          <w:marBottom w:val="0"/>
                          <w:divBdr>
                            <w:top w:val="none" w:sz="0" w:space="0" w:color="auto"/>
                            <w:left w:val="none" w:sz="0" w:space="0" w:color="auto"/>
                            <w:bottom w:val="none" w:sz="0" w:space="0" w:color="auto"/>
                            <w:right w:val="none" w:sz="0" w:space="0" w:color="auto"/>
                          </w:divBdr>
                          <w:divsChild>
                            <w:div w:id="190460015">
                              <w:marLeft w:val="0"/>
                              <w:marRight w:val="0"/>
                              <w:marTop w:val="0"/>
                              <w:marBottom w:val="0"/>
                              <w:divBdr>
                                <w:top w:val="none" w:sz="0" w:space="0" w:color="auto"/>
                                <w:left w:val="none" w:sz="0" w:space="0" w:color="auto"/>
                                <w:bottom w:val="none" w:sz="0" w:space="0" w:color="auto"/>
                                <w:right w:val="none" w:sz="0" w:space="0" w:color="auto"/>
                              </w:divBdr>
                              <w:divsChild>
                                <w:div w:id="337772774">
                                  <w:marLeft w:val="0"/>
                                  <w:marRight w:val="0"/>
                                  <w:marTop w:val="0"/>
                                  <w:marBottom w:val="0"/>
                                  <w:divBdr>
                                    <w:top w:val="none" w:sz="0" w:space="0" w:color="auto"/>
                                    <w:left w:val="none" w:sz="0" w:space="0" w:color="auto"/>
                                    <w:bottom w:val="none" w:sz="0" w:space="0" w:color="auto"/>
                                    <w:right w:val="none" w:sz="0" w:space="0" w:color="auto"/>
                                  </w:divBdr>
                                  <w:divsChild>
                                    <w:div w:id="210849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896283">
                              <w:marLeft w:val="0"/>
                              <w:marRight w:val="0"/>
                              <w:marTop w:val="0"/>
                              <w:marBottom w:val="0"/>
                              <w:divBdr>
                                <w:top w:val="none" w:sz="0" w:space="0" w:color="auto"/>
                                <w:left w:val="none" w:sz="0" w:space="0" w:color="auto"/>
                                <w:bottom w:val="none" w:sz="0" w:space="0" w:color="auto"/>
                                <w:right w:val="none" w:sz="0" w:space="0" w:color="auto"/>
                              </w:divBdr>
                              <w:divsChild>
                                <w:div w:id="898440589">
                                  <w:marLeft w:val="0"/>
                                  <w:marRight w:val="0"/>
                                  <w:marTop w:val="0"/>
                                  <w:marBottom w:val="0"/>
                                  <w:divBdr>
                                    <w:top w:val="none" w:sz="0" w:space="0" w:color="auto"/>
                                    <w:left w:val="none" w:sz="0" w:space="0" w:color="auto"/>
                                    <w:bottom w:val="none" w:sz="0" w:space="0" w:color="auto"/>
                                    <w:right w:val="none" w:sz="0" w:space="0" w:color="auto"/>
                                  </w:divBdr>
                                  <w:divsChild>
                                    <w:div w:id="2074157830">
                                      <w:marLeft w:val="0"/>
                                      <w:marRight w:val="0"/>
                                      <w:marTop w:val="0"/>
                                      <w:marBottom w:val="0"/>
                                      <w:divBdr>
                                        <w:top w:val="none" w:sz="0" w:space="0" w:color="auto"/>
                                        <w:left w:val="none" w:sz="0" w:space="0" w:color="auto"/>
                                        <w:bottom w:val="none" w:sz="0" w:space="0" w:color="auto"/>
                                        <w:right w:val="none" w:sz="0" w:space="0" w:color="auto"/>
                                      </w:divBdr>
                                      <w:divsChild>
                                        <w:div w:id="605502895">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10880112">
      <w:bodyDiv w:val="1"/>
      <w:marLeft w:val="0"/>
      <w:marRight w:val="0"/>
      <w:marTop w:val="0"/>
      <w:marBottom w:val="0"/>
      <w:divBdr>
        <w:top w:val="none" w:sz="0" w:space="0" w:color="auto"/>
        <w:left w:val="none" w:sz="0" w:space="0" w:color="auto"/>
        <w:bottom w:val="none" w:sz="0" w:space="0" w:color="auto"/>
        <w:right w:val="none" w:sz="0" w:space="0" w:color="auto"/>
      </w:divBdr>
    </w:div>
    <w:div w:id="920022732">
      <w:bodyDiv w:val="1"/>
      <w:marLeft w:val="0"/>
      <w:marRight w:val="0"/>
      <w:marTop w:val="0"/>
      <w:marBottom w:val="0"/>
      <w:divBdr>
        <w:top w:val="none" w:sz="0" w:space="0" w:color="auto"/>
        <w:left w:val="none" w:sz="0" w:space="0" w:color="auto"/>
        <w:bottom w:val="none" w:sz="0" w:space="0" w:color="auto"/>
        <w:right w:val="none" w:sz="0" w:space="0" w:color="auto"/>
      </w:divBdr>
      <w:divsChild>
        <w:div w:id="820659591">
          <w:marLeft w:val="0"/>
          <w:marRight w:val="0"/>
          <w:marTop w:val="0"/>
          <w:marBottom w:val="0"/>
          <w:divBdr>
            <w:top w:val="none" w:sz="0" w:space="0" w:color="auto"/>
            <w:left w:val="none" w:sz="0" w:space="0" w:color="auto"/>
            <w:bottom w:val="none" w:sz="0" w:space="0" w:color="auto"/>
            <w:right w:val="none" w:sz="0" w:space="0" w:color="auto"/>
          </w:divBdr>
        </w:div>
      </w:divsChild>
    </w:div>
    <w:div w:id="942498556">
      <w:bodyDiv w:val="1"/>
      <w:marLeft w:val="0"/>
      <w:marRight w:val="0"/>
      <w:marTop w:val="0"/>
      <w:marBottom w:val="0"/>
      <w:divBdr>
        <w:top w:val="none" w:sz="0" w:space="0" w:color="auto"/>
        <w:left w:val="none" w:sz="0" w:space="0" w:color="auto"/>
        <w:bottom w:val="none" w:sz="0" w:space="0" w:color="auto"/>
        <w:right w:val="none" w:sz="0" w:space="0" w:color="auto"/>
      </w:divBdr>
    </w:div>
    <w:div w:id="993802263">
      <w:bodyDiv w:val="1"/>
      <w:marLeft w:val="0"/>
      <w:marRight w:val="0"/>
      <w:marTop w:val="0"/>
      <w:marBottom w:val="0"/>
      <w:divBdr>
        <w:top w:val="none" w:sz="0" w:space="0" w:color="auto"/>
        <w:left w:val="none" w:sz="0" w:space="0" w:color="auto"/>
        <w:bottom w:val="none" w:sz="0" w:space="0" w:color="auto"/>
        <w:right w:val="none" w:sz="0" w:space="0" w:color="auto"/>
      </w:divBdr>
    </w:div>
    <w:div w:id="1183281614">
      <w:bodyDiv w:val="1"/>
      <w:marLeft w:val="0"/>
      <w:marRight w:val="0"/>
      <w:marTop w:val="0"/>
      <w:marBottom w:val="0"/>
      <w:divBdr>
        <w:top w:val="none" w:sz="0" w:space="0" w:color="auto"/>
        <w:left w:val="none" w:sz="0" w:space="0" w:color="auto"/>
        <w:bottom w:val="none" w:sz="0" w:space="0" w:color="auto"/>
        <w:right w:val="none" w:sz="0" w:space="0" w:color="auto"/>
      </w:divBdr>
    </w:div>
    <w:div w:id="1201940359">
      <w:bodyDiv w:val="1"/>
      <w:marLeft w:val="0"/>
      <w:marRight w:val="0"/>
      <w:marTop w:val="0"/>
      <w:marBottom w:val="0"/>
      <w:divBdr>
        <w:top w:val="none" w:sz="0" w:space="0" w:color="auto"/>
        <w:left w:val="none" w:sz="0" w:space="0" w:color="auto"/>
        <w:bottom w:val="none" w:sz="0" w:space="0" w:color="auto"/>
        <w:right w:val="none" w:sz="0" w:space="0" w:color="auto"/>
      </w:divBdr>
      <w:divsChild>
        <w:div w:id="598177332">
          <w:marLeft w:val="0"/>
          <w:marRight w:val="0"/>
          <w:marTop w:val="0"/>
          <w:marBottom w:val="0"/>
          <w:divBdr>
            <w:top w:val="none" w:sz="0" w:space="0" w:color="auto"/>
            <w:left w:val="none" w:sz="0" w:space="0" w:color="auto"/>
            <w:bottom w:val="none" w:sz="0" w:space="0" w:color="auto"/>
            <w:right w:val="none" w:sz="0" w:space="0" w:color="auto"/>
          </w:divBdr>
        </w:div>
        <w:div w:id="1692950799">
          <w:marLeft w:val="0"/>
          <w:marRight w:val="0"/>
          <w:marTop w:val="0"/>
          <w:marBottom w:val="0"/>
          <w:divBdr>
            <w:top w:val="none" w:sz="0" w:space="0" w:color="auto"/>
            <w:left w:val="none" w:sz="0" w:space="0" w:color="auto"/>
            <w:bottom w:val="none" w:sz="0" w:space="0" w:color="auto"/>
            <w:right w:val="none" w:sz="0" w:space="0" w:color="auto"/>
          </w:divBdr>
        </w:div>
        <w:div w:id="317927077">
          <w:marLeft w:val="0"/>
          <w:marRight w:val="0"/>
          <w:marTop w:val="0"/>
          <w:marBottom w:val="0"/>
          <w:divBdr>
            <w:top w:val="none" w:sz="0" w:space="0" w:color="auto"/>
            <w:left w:val="none" w:sz="0" w:space="0" w:color="auto"/>
            <w:bottom w:val="none" w:sz="0" w:space="0" w:color="auto"/>
            <w:right w:val="none" w:sz="0" w:space="0" w:color="auto"/>
          </w:divBdr>
        </w:div>
        <w:div w:id="257444846">
          <w:marLeft w:val="0"/>
          <w:marRight w:val="0"/>
          <w:marTop w:val="0"/>
          <w:marBottom w:val="0"/>
          <w:divBdr>
            <w:top w:val="none" w:sz="0" w:space="0" w:color="auto"/>
            <w:left w:val="none" w:sz="0" w:space="0" w:color="auto"/>
            <w:bottom w:val="none" w:sz="0" w:space="0" w:color="auto"/>
            <w:right w:val="none" w:sz="0" w:space="0" w:color="auto"/>
          </w:divBdr>
        </w:div>
        <w:div w:id="142158682">
          <w:marLeft w:val="0"/>
          <w:marRight w:val="0"/>
          <w:marTop w:val="0"/>
          <w:marBottom w:val="0"/>
          <w:divBdr>
            <w:top w:val="none" w:sz="0" w:space="0" w:color="auto"/>
            <w:left w:val="none" w:sz="0" w:space="0" w:color="auto"/>
            <w:bottom w:val="none" w:sz="0" w:space="0" w:color="auto"/>
            <w:right w:val="none" w:sz="0" w:space="0" w:color="auto"/>
          </w:divBdr>
        </w:div>
        <w:div w:id="785389465">
          <w:marLeft w:val="0"/>
          <w:marRight w:val="0"/>
          <w:marTop w:val="0"/>
          <w:marBottom w:val="0"/>
          <w:divBdr>
            <w:top w:val="none" w:sz="0" w:space="0" w:color="auto"/>
            <w:left w:val="none" w:sz="0" w:space="0" w:color="auto"/>
            <w:bottom w:val="none" w:sz="0" w:space="0" w:color="auto"/>
            <w:right w:val="none" w:sz="0" w:space="0" w:color="auto"/>
          </w:divBdr>
        </w:div>
      </w:divsChild>
    </w:div>
    <w:div w:id="1252857265">
      <w:bodyDiv w:val="1"/>
      <w:marLeft w:val="0"/>
      <w:marRight w:val="0"/>
      <w:marTop w:val="0"/>
      <w:marBottom w:val="0"/>
      <w:divBdr>
        <w:top w:val="none" w:sz="0" w:space="0" w:color="auto"/>
        <w:left w:val="none" w:sz="0" w:space="0" w:color="auto"/>
        <w:bottom w:val="none" w:sz="0" w:space="0" w:color="auto"/>
        <w:right w:val="none" w:sz="0" w:space="0" w:color="auto"/>
      </w:divBdr>
    </w:div>
    <w:div w:id="1772356832">
      <w:bodyDiv w:val="1"/>
      <w:marLeft w:val="0"/>
      <w:marRight w:val="0"/>
      <w:marTop w:val="0"/>
      <w:marBottom w:val="0"/>
      <w:divBdr>
        <w:top w:val="none" w:sz="0" w:space="0" w:color="auto"/>
        <w:left w:val="none" w:sz="0" w:space="0" w:color="auto"/>
        <w:bottom w:val="none" w:sz="0" w:space="0" w:color="auto"/>
        <w:right w:val="none" w:sz="0" w:space="0" w:color="auto"/>
      </w:divBdr>
    </w:div>
    <w:div w:id="2126268982">
      <w:bodyDiv w:val="1"/>
      <w:marLeft w:val="0"/>
      <w:marRight w:val="0"/>
      <w:marTop w:val="0"/>
      <w:marBottom w:val="0"/>
      <w:divBdr>
        <w:top w:val="none" w:sz="0" w:space="0" w:color="auto"/>
        <w:left w:val="none" w:sz="0" w:space="0" w:color="auto"/>
        <w:bottom w:val="none" w:sz="0" w:space="0" w:color="auto"/>
        <w:right w:val="none" w:sz="0" w:space="0" w:color="auto"/>
      </w:divBdr>
      <w:divsChild>
        <w:div w:id="329913282">
          <w:marLeft w:val="0"/>
          <w:marRight w:val="0"/>
          <w:marTop w:val="0"/>
          <w:marBottom w:val="0"/>
          <w:divBdr>
            <w:top w:val="none" w:sz="0" w:space="0" w:color="auto"/>
            <w:left w:val="none" w:sz="0" w:space="0" w:color="auto"/>
            <w:bottom w:val="none" w:sz="0" w:space="0" w:color="auto"/>
            <w:right w:val="none" w:sz="0" w:space="0" w:color="auto"/>
          </w:divBdr>
          <w:divsChild>
            <w:div w:id="1936858917">
              <w:marLeft w:val="0"/>
              <w:marRight w:val="0"/>
              <w:marTop w:val="0"/>
              <w:marBottom w:val="0"/>
              <w:divBdr>
                <w:top w:val="none" w:sz="0" w:space="0" w:color="auto"/>
                <w:left w:val="none" w:sz="0" w:space="0" w:color="auto"/>
                <w:bottom w:val="none" w:sz="0" w:space="0" w:color="auto"/>
                <w:right w:val="none" w:sz="0" w:space="0" w:color="auto"/>
              </w:divBdr>
            </w:div>
            <w:div w:id="1915821452">
              <w:marLeft w:val="0"/>
              <w:marRight w:val="0"/>
              <w:marTop w:val="0"/>
              <w:marBottom w:val="0"/>
              <w:divBdr>
                <w:top w:val="none" w:sz="0" w:space="0" w:color="auto"/>
                <w:left w:val="none" w:sz="0" w:space="0" w:color="auto"/>
                <w:bottom w:val="none" w:sz="0" w:space="0" w:color="auto"/>
                <w:right w:val="none" w:sz="0" w:space="0" w:color="auto"/>
              </w:divBdr>
            </w:div>
            <w:div w:id="461072976">
              <w:marLeft w:val="0"/>
              <w:marRight w:val="0"/>
              <w:marTop w:val="0"/>
              <w:marBottom w:val="0"/>
              <w:divBdr>
                <w:top w:val="none" w:sz="0" w:space="0" w:color="auto"/>
                <w:left w:val="none" w:sz="0" w:space="0" w:color="auto"/>
                <w:bottom w:val="none" w:sz="0" w:space="0" w:color="auto"/>
                <w:right w:val="none" w:sz="0" w:space="0" w:color="auto"/>
              </w:divBdr>
            </w:div>
            <w:div w:id="918094939">
              <w:marLeft w:val="0"/>
              <w:marRight w:val="0"/>
              <w:marTop w:val="0"/>
              <w:marBottom w:val="0"/>
              <w:divBdr>
                <w:top w:val="none" w:sz="0" w:space="0" w:color="auto"/>
                <w:left w:val="none" w:sz="0" w:space="0" w:color="auto"/>
                <w:bottom w:val="none" w:sz="0" w:space="0" w:color="auto"/>
                <w:right w:val="none" w:sz="0" w:space="0" w:color="auto"/>
              </w:divBdr>
            </w:div>
            <w:div w:id="749891982">
              <w:marLeft w:val="0"/>
              <w:marRight w:val="0"/>
              <w:marTop w:val="0"/>
              <w:marBottom w:val="0"/>
              <w:divBdr>
                <w:top w:val="none" w:sz="0" w:space="0" w:color="auto"/>
                <w:left w:val="none" w:sz="0" w:space="0" w:color="auto"/>
                <w:bottom w:val="none" w:sz="0" w:space="0" w:color="auto"/>
                <w:right w:val="none" w:sz="0" w:space="0" w:color="auto"/>
              </w:divBdr>
            </w:div>
            <w:div w:id="227420303">
              <w:marLeft w:val="0"/>
              <w:marRight w:val="0"/>
              <w:marTop w:val="0"/>
              <w:marBottom w:val="0"/>
              <w:divBdr>
                <w:top w:val="none" w:sz="0" w:space="0" w:color="auto"/>
                <w:left w:val="none" w:sz="0" w:space="0" w:color="auto"/>
                <w:bottom w:val="none" w:sz="0" w:space="0" w:color="auto"/>
                <w:right w:val="none" w:sz="0" w:space="0" w:color="auto"/>
              </w:divBdr>
            </w:div>
            <w:div w:id="2036033096">
              <w:marLeft w:val="0"/>
              <w:marRight w:val="0"/>
              <w:marTop w:val="0"/>
              <w:marBottom w:val="0"/>
              <w:divBdr>
                <w:top w:val="none" w:sz="0" w:space="0" w:color="auto"/>
                <w:left w:val="none" w:sz="0" w:space="0" w:color="auto"/>
                <w:bottom w:val="none" w:sz="0" w:space="0" w:color="auto"/>
                <w:right w:val="none" w:sz="0" w:space="0" w:color="auto"/>
              </w:divBdr>
            </w:div>
            <w:div w:id="194125983">
              <w:marLeft w:val="0"/>
              <w:marRight w:val="0"/>
              <w:marTop w:val="0"/>
              <w:marBottom w:val="0"/>
              <w:divBdr>
                <w:top w:val="none" w:sz="0" w:space="0" w:color="auto"/>
                <w:left w:val="none" w:sz="0" w:space="0" w:color="auto"/>
                <w:bottom w:val="none" w:sz="0" w:space="0" w:color="auto"/>
                <w:right w:val="none" w:sz="0" w:space="0" w:color="auto"/>
              </w:divBdr>
            </w:div>
            <w:div w:id="2004355151">
              <w:marLeft w:val="0"/>
              <w:marRight w:val="0"/>
              <w:marTop w:val="0"/>
              <w:marBottom w:val="0"/>
              <w:divBdr>
                <w:top w:val="none" w:sz="0" w:space="0" w:color="auto"/>
                <w:left w:val="none" w:sz="0" w:space="0" w:color="auto"/>
                <w:bottom w:val="none" w:sz="0" w:space="0" w:color="auto"/>
                <w:right w:val="none" w:sz="0" w:space="0" w:color="auto"/>
              </w:divBdr>
            </w:div>
            <w:div w:id="1474519197">
              <w:marLeft w:val="0"/>
              <w:marRight w:val="0"/>
              <w:marTop w:val="0"/>
              <w:marBottom w:val="0"/>
              <w:divBdr>
                <w:top w:val="none" w:sz="0" w:space="0" w:color="auto"/>
                <w:left w:val="none" w:sz="0" w:space="0" w:color="auto"/>
                <w:bottom w:val="none" w:sz="0" w:space="0" w:color="auto"/>
                <w:right w:val="none" w:sz="0" w:space="0" w:color="auto"/>
              </w:divBdr>
            </w:div>
            <w:div w:id="162816902">
              <w:marLeft w:val="0"/>
              <w:marRight w:val="0"/>
              <w:marTop w:val="0"/>
              <w:marBottom w:val="0"/>
              <w:divBdr>
                <w:top w:val="none" w:sz="0" w:space="0" w:color="auto"/>
                <w:left w:val="none" w:sz="0" w:space="0" w:color="auto"/>
                <w:bottom w:val="none" w:sz="0" w:space="0" w:color="auto"/>
                <w:right w:val="none" w:sz="0" w:space="0" w:color="auto"/>
              </w:divBdr>
            </w:div>
            <w:div w:id="790321460">
              <w:marLeft w:val="0"/>
              <w:marRight w:val="0"/>
              <w:marTop w:val="0"/>
              <w:marBottom w:val="0"/>
              <w:divBdr>
                <w:top w:val="none" w:sz="0" w:space="0" w:color="auto"/>
                <w:left w:val="none" w:sz="0" w:space="0" w:color="auto"/>
                <w:bottom w:val="none" w:sz="0" w:space="0" w:color="auto"/>
                <w:right w:val="none" w:sz="0" w:space="0" w:color="auto"/>
              </w:divBdr>
            </w:div>
            <w:div w:id="1097407711">
              <w:marLeft w:val="0"/>
              <w:marRight w:val="0"/>
              <w:marTop w:val="0"/>
              <w:marBottom w:val="0"/>
              <w:divBdr>
                <w:top w:val="none" w:sz="0" w:space="0" w:color="auto"/>
                <w:left w:val="none" w:sz="0" w:space="0" w:color="auto"/>
                <w:bottom w:val="none" w:sz="0" w:space="0" w:color="auto"/>
                <w:right w:val="none" w:sz="0" w:space="0" w:color="auto"/>
              </w:divBdr>
            </w:div>
            <w:div w:id="701250361">
              <w:marLeft w:val="0"/>
              <w:marRight w:val="0"/>
              <w:marTop w:val="0"/>
              <w:marBottom w:val="0"/>
              <w:divBdr>
                <w:top w:val="none" w:sz="0" w:space="0" w:color="auto"/>
                <w:left w:val="none" w:sz="0" w:space="0" w:color="auto"/>
                <w:bottom w:val="none" w:sz="0" w:space="0" w:color="auto"/>
                <w:right w:val="none" w:sz="0" w:space="0" w:color="auto"/>
              </w:divBdr>
            </w:div>
          </w:divsChild>
        </w:div>
        <w:div w:id="638428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1">
                <a:solidFill>
                  <a:srgbClr val="002060"/>
                </a:solidFill>
              </a:rPr>
              <a:t>Estimation of Phosphate by molybdate method</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scatterChart>
        <c:scatterStyle val="lineMarker"/>
        <c:varyColors val="0"/>
        <c:ser>
          <c:idx val="0"/>
          <c:order val="0"/>
          <c:tx>
            <c:strRef>
              <c:f>Sheet1!$B$1</c:f>
              <c:strCache>
                <c:ptCount val="1"/>
                <c:pt idx="0">
                  <c:v>OD at 480nm</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trendline>
            <c:spPr>
              <a:ln w="19050" cap="rnd">
                <a:solidFill>
                  <a:schemeClr val="accent1"/>
                </a:solidFill>
                <a:prstDash val="sysDot"/>
              </a:ln>
              <a:effectLst/>
            </c:spPr>
            <c:trendlineType val="linear"/>
            <c:dispRSqr val="0"/>
            <c:dispEq val="0"/>
          </c:trendline>
          <c:trendline>
            <c:spPr>
              <a:ln w="19050" cap="rnd">
                <a:solidFill>
                  <a:schemeClr val="accent1"/>
                </a:solidFill>
                <a:prstDash val="sysDot"/>
              </a:ln>
              <a:effectLst/>
            </c:spPr>
            <c:trendlineType val="linear"/>
            <c:dispRSqr val="0"/>
            <c:dispEq val="1"/>
            <c:trendlineLbl>
              <c:layout>
                <c:manualLayout>
                  <c:x val="-0.21619682155115225"/>
                  <c:y val="4.4765237678623506E-3"/>
                </c:manualLayout>
              </c:layout>
              <c:numFmt formatCode="General" sourceLinked="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rendlineLbl>
          </c:trendline>
          <c:xVal>
            <c:numRef>
              <c:f>Sheet1!$A$2:$A$11</c:f>
              <c:numCache>
                <c:formatCode>General</c:formatCode>
                <c:ptCount val="10"/>
                <c:pt idx="0">
                  <c:v>0</c:v>
                </c:pt>
                <c:pt idx="1">
                  <c:v>200</c:v>
                </c:pt>
                <c:pt idx="2">
                  <c:v>400</c:v>
                </c:pt>
                <c:pt idx="3">
                  <c:v>600</c:v>
                </c:pt>
                <c:pt idx="4">
                  <c:v>800</c:v>
                </c:pt>
                <c:pt idx="5">
                  <c:v>1000</c:v>
                </c:pt>
                <c:pt idx="6">
                  <c:v>1200</c:v>
                </c:pt>
                <c:pt idx="7">
                  <c:v>1400</c:v>
                </c:pt>
                <c:pt idx="8">
                  <c:v>1600</c:v>
                </c:pt>
                <c:pt idx="9">
                  <c:v>1800</c:v>
                </c:pt>
              </c:numCache>
            </c:numRef>
          </c:xVal>
          <c:yVal>
            <c:numRef>
              <c:f>Sheet1!$B$2:$B$11</c:f>
              <c:numCache>
                <c:formatCode>General</c:formatCode>
                <c:ptCount val="10"/>
                <c:pt idx="0">
                  <c:v>0</c:v>
                </c:pt>
                <c:pt idx="1">
                  <c:v>0.15</c:v>
                </c:pt>
                <c:pt idx="2">
                  <c:v>0.31</c:v>
                </c:pt>
                <c:pt idx="3">
                  <c:v>0.45</c:v>
                </c:pt>
                <c:pt idx="4">
                  <c:v>0.6</c:v>
                </c:pt>
                <c:pt idx="5">
                  <c:v>0.75</c:v>
                </c:pt>
                <c:pt idx="6">
                  <c:v>0.9</c:v>
                </c:pt>
                <c:pt idx="7">
                  <c:v>1.05</c:v>
                </c:pt>
                <c:pt idx="8">
                  <c:v>1.2</c:v>
                </c:pt>
                <c:pt idx="9">
                  <c:v>1.34</c:v>
                </c:pt>
              </c:numCache>
            </c:numRef>
          </c:yVal>
          <c:smooth val="0"/>
          <c:extLst>
            <c:ext xmlns:c16="http://schemas.microsoft.com/office/drawing/2014/chart" uri="{C3380CC4-5D6E-409C-BE32-E72D297353CC}">
              <c16:uniqueId val="{00000002-4BF8-4C1C-9DBA-13E1BC24EA8E}"/>
            </c:ext>
          </c:extLst>
        </c:ser>
        <c:dLbls>
          <c:dLblPos val="t"/>
          <c:showLegendKey val="0"/>
          <c:showVal val="1"/>
          <c:showCatName val="0"/>
          <c:showSerName val="0"/>
          <c:showPercent val="0"/>
          <c:showBubbleSize val="0"/>
        </c:dLbls>
        <c:axId val="373984336"/>
        <c:axId val="373981008"/>
      </c:scatterChart>
      <c:valAx>
        <c:axId val="373984336"/>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rgbClr val="002060"/>
                    </a:solidFill>
                    <a:latin typeface="+mn-lt"/>
                    <a:ea typeface="+mn-ea"/>
                    <a:cs typeface="+mn-cs"/>
                  </a:defRPr>
                </a:pPr>
                <a:r>
                  <a:rPr lang="en-IN" sz="1100" b="1">
                    <a:solidFill>
                      <a:srgbClr val="002060"/>
                    </a:solidFill>
                  </a:rPr>
                  <a:t>Conc of</a:t>
                </a:r>
                <a:r>
                  <a:rPr lang="en-IN" sz="1100" b="1" baseline="0">
                    <a:solidFill>
                      <a:srgbClr val="002060"/>
                    </a:solidFill>
                  </a:rPr>
                  <a:t> phosphate in micrograms/mL</a:t>
                </a:r>
                <a:endParaRPr lang="en-IN" sz="1100" b="1">
                  <a:solidFill>
                    <a:srgbClr val="002060"/>
                  </a:solidFill>
                </a:endParaRPr>
              </a:p>
            </c:rich>
          </c:tx>
          <c:overlay val="0"/>
          <c:spPr>
            <a:noFill/>
            <a:ln>
              <a:noFill/>
            </a:ln>
            <a:effectLst/>
          </c:spPr>
          <c:txPr>
            <a:bodyPr rot="0" spcFirstLastPara="1" vertOverflow="ellipsis" vert="horz" wrap="square" anchor="ctr" anchorCtr="1"/>
            <a:lstStyle/>
            <a:p>
              <a:pPr>
                <a:defRPr sz="1000" b="0" i="0" u="none" strike="noStrike" kern="1200" baseline="0">
                  <a:solidFill>
                    <a:srgbClr val="002060"/>
                  </a:solidFill>
                  <a:latin typeface="+mn-lt"/>
                  <a:ea typeface="+mn-ea"/>
                  <a:cs typeface="+mn-cs"/>
                </a:defRPr>
              </a:pPr>
              <a:endParaRPr lang="en-US"/>
            </a:p>
          </c:txPr>
        </c:title>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000" b="1" i="0" u="none" strike="noStrike" kern="1200" baseline="0">
                <a:solidFill>
                  <a:srgbClr val="002060"/>
                </a:solidFill>
                <a:latin typeface="+mn-lt"/>
                <a:ea typeface="+mn-ea"/>
                <a:cs typeface="+mn-cs"/>
              </a:defRPr>
            </a:pPr>
            <a:endParaRPr lang="en-US"/>
          </a:p>
        </c:txPr>
        <c:crossAx val="373981008"/>
        <c:crosses val="autoZero"/>
        <c:crossBetween val="midCat"/>
        <c:majorUnit val="200"/>
      </c:valAx>
      <c:valAx>
        <c:axId val="37398100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0" i="0" u="none" strike="noStrike" kern="1200" baseline="0">
                    <a:solidFill>
                      <a:srgbClr val="002060"/>
                    </a:solidFill>
                    <a:latin typeface="+mn-lt"/>
                    <a:ea typeface="+mn-ea"/>
                    <a:cs typeface="+mn-cs"/>
                  </a:defRPr>
                </a:pPr>
                <a:r>
                  <a:rPr lang="en-US" sz="1200" b="1">
                    <a:solidFill>
                      <a:srgbClr val="002060"/>
                    </a:solidFill>
                  </a:rPr>
                  <a:t>OD</a:t>
                </a:r>
                <a:r>
                  <a:rPr lang="en-US" sz="1200" b="1" baseline="0">
                    <a:solidFill>
                      <a:srgbClr val="002060"/>
                    </a:solidFill>
                  </a:rPr>
                  <a:t> at 660nm</a:t>
                </a:r>
                <a:endParaRPr lang="en-US" sz="1200" b="1">
                  <a:solidFill>
                    <a:srgbClr val="002060"/>
                  </a:solidFill>
                </a:endParaRPr>
              </a:p>
            </c:rich>
          </c:tx>
          <c:layout>
            <c:manualLayout>
              <c:xMode val="edge"/>
              <c:yMode val="edge"/>
              <c:x val="3.0555555555555555E-2"/>
              <c:y val="0.33055956547098281"/>
            </c:manualLayout>
          </c:layout>
          <c:overlay val="0"/>
          <c:spPr>
            <a:noFill/>
            <a:ln>
              <a:noFill/>
            </a:ln>
            <a:effectLst/>
          </c:spPr>
          <c:txPr>
            <a:bodyPr rot="-5400000" spcFirstLastPara="1" vertOverflow="ellipsis" vert="horz" wrap="square" anchor="ctr" anchorCtr="1"/>
            <a:lstStyle/>
            <a:p>
              <a:pPr>
                <a:defRPr sz="1200" b="0" i="0" u="none" strike="noStrike" kern="1200" baseline="0">
                  <a:solidFill>
                    <a:srgbClr val="002060"/>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1000" b="1" i="0" u="none" strike="noStrike" kern="1200" baseline="0">
                <a:solidFill>
                  <a:srgbClr val="002060"/>
                </a:solidFill>
                <a:latin typeface="+mn-lt"/>
                <a:ea typeface="+mn-ea"/>
                <a:cs typeface="+mn-cs"/>
              </a:defRPr>
            </a:pPr>
            <a:endParaRPr lang="en-US"/>
          </a:p>
        </c:txPr>
        <c:crossAx val="373984336"/>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2003</TotalTime>
  <Pages>13</Pages>
  <Words>4478</Words>
  <Characters>25530</Characters>
  <Application>Microsoft Office Word</Application>
  <DocSecurity>0</DocSecurity>
  <Lines>212</Lines>
  <Paragraphs>59</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        Table.2. Bacterial isolates and their mean phosphate solubility index</vt:lpstr>
      <vt:lpstr>        </vt:lpstr>
    </vt:vector>
  </TitlesOfParts>
  <Company/>
  <LinksUpToDate>false</LinksUpToDate>
  <CharactersWithSpaces>29949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 Ramchandar</dc:creator>
  <cp:keywords/>
  <dc:description/>
  <cp:lastModifiedBy>SDI 1084</cp:lastModifiedBy>
  <cp:revision>44</cp:revision>
  <dcterms:created xsi:type="dcterms:W3CDTF">2026-03-19T00:56:00Z</dcterms:created>
  <dcterms:modified xsi:type="dcterms:W3CDTF">2026-03-23T12:10:00Z</dcterms:modified>
</cp:coreProperties>
</file>