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3BE55" w14:textId="77777777" w:rsidR="00EF70C6" w:rsidRPr="00EF70C6" w:rsidRDefault="00EF70C6" w:rsidP="00EF70C6">
      <w:pPr>
        <w:widowControl w:val="0"/>
        <w:autoSpaceDE w:val="0"/>
        <w:autoSpaceDN w:val="0"/>
        <w:adjustRightInd w:val="0"/>
        <w:spacing w:after="0" w:line="360" w:lineRule="auto"/>
        <w:jc w:val="center"/>
        <w:rPr>
          <w:rFonts w:ascii="Times New Roman" w:hAnsi="Times New Roman" w:cs="Times New Roman"/>
          <w:b/>
          <w:bCs/>
          <w:i/>
          <w:iCs/>
          <w:sz w:val="32"/>
          <w:szCs w:val="32"/>
          <w:u w:val="single"/>
        </w:rPr>
      </w:pPr>
      <w:r w:rsidRPr="00EF70C6">
        <w:rPr>
          <w:rFonts w:ascii="Times New Roman" w:hAnsi="Times New Roman" w:cs="Times New Roman"/>
          <w:b/>
          <w:bCs/>
          <w:i/>
          <w:iCs/>
          <w:sz w:val="32"/>
          <w:szCs w:val="32"/>
          <w:u w:val="single"/>
        </w:rPr>
        <w:t>Original Research Article</w:t>
      </w:r>
    </w:p>
    <w:p w14:paraId="4CCE6860" w14:textId="656FEBC0" w:rsidR="00F36036" w:rsidRPr="00D36EC2" w:rsidRDefault="00F36036" w:rsidP="00D36EC2">
      <w:pPr>
        <w:widowControl w:val="0"/>
        <w:autoSpaceDE w:val="0"/>
        <w:autoSpaceDN w:val="0"/>
        <w:adjustRightInd w:val="0"/>
        <w:spacing w:after="0" w:line="360" w:lineRule="auto"/>
        <w:jc w:val="center"/>
        <w:rPr>
          <w:rFonts w:ascii="Times New Roman" w:hAnsi="Times New Roman" w:cs="Times New Roman"/>
          <w:b/>
          <w:bCs/>
          <w:sz w:val="32"/>
          <w:szCs w:val="32"/>
        </w:rPr>
      </w:pPr>
      <w:r w:rsidRPr="00D36EC2">
        <w:rPr>
          <w:rFonts w:ascii="Times New Roman" w:hAnsi="Times New Roman" w:cs="Times New Roman"/>
          <w:b/>
          <w:bCs/>
          <w:sz w:val="32"/>
          <w:szCs w:val="32"/>
        </w:rPr>
        <w:t>Processing-Induced Modificat</w:t>
      </w:r>
      <w:r w:rsidR="00BC7C69" w:rsidRPr="00D36EC2">
        <w:rPr>
          <w:rFonts w:ascii="Times New Roman" w:hAnsi="Times New Roman" w:cs="Times New Roman"/>
          <w:b/>
          <w:bCs/>
          <w:sz w:val="32"/>
          <w:szCs w:val="32"/>
        </w:rPr>
        <w:t xml:space="preserve">ions in </w:t>
      </w:r>
      <w:r w:rsidRPr="00D36EC2">
        <w:rPr>
          <w:rFonts w:ascii="Times New Roman" w:hAnsi="Times New Roman" w:cs="Times New Roman"/>
          <w:b/>
          <w:bCs/>
          <w:sz w:val="32"/>
          <w:szCs w:val="32"/>
        </w:rPr>
        <w:t>Techno-Functi</w:t>
      </w:r>
      <w:r w:rsidR="00D46FE3" w:rsidRPr="00D36EC2">
        <w:rPr>
          <w:rFonts w:ascii="Times New Roman" w:hAnsi="Times New Roman" w:cs="Times New Roman"/>
          <w:b/>
          <w:bCs/>
          <w:sz w:val="32"/>
          <w:szCs w:val="32"/>
        </w:rPr>
        <w:t xml:space="preserve">onal Properties of </w:t>
      </w:r>
      <w:proofErr w:type="spellStart"/>
      <w:r w:rsidR="00D46FE3" w:rsidRPr="00D36EC2">
        <w:rPr>
          <w:rFonts w:ascii="Times New Roman" w:hAnsi="Times New Roman" w:cs="Times New Roman"/>
          <w:b/>
          <w:bCs/>
          <w:sz w:val="32"/>
          <w:szCs w:val="32"/>
        </w:rPr>
        <w:t>Proso</w:t>
      </w:r>
      <w:proofErr w:type="spellEnd"/>
      <w:r w:rsidR="00D46FE3" w:rsidRPr="00D36EC2">
        <w:rPr>
          <w:rFonts w:ascii="Times New Roman" w:hAnsi="Times New Roman" w:cs="Times New Roman"/>
          <w:b/>
          <w:bCs/>
          <w:sz w:val="32"/>
          <w:szCs w:val="32"/>
        </w:rPr>
        <w:t xml:space="preserve"> Millet</w:t>
      </w:r>
      <w:r w:rsidR="00FF4019" w:rsidRPr="00D36EC2">
        <w:rPr>
          <w:rFonts w:ascii="Times New Roman" w:hAnsi="Times New Roman" w:cs="Times New Roman"/>
          <w:b/>
          <w:bCs/>
          <w:sz w:val="32"/>
          <w:szCs w:val="32"/>
        </w:rPr>
        <w:t xml:space="preserve"> (</w:t>
      </w:r>
      <w:r w:rsidRPr="00D36EC2">
        <w:rPr>
          <w:rFonts w:ascii="Times New Roman" w:hAnsi="Times New Roman" w:cs="Times New Roman"/>
          <w:b/>
          <w:bCs/>
          <w:sz w:val="32"/>
          <w:szCs w:val="32"/>
        </w:rPr>
        <w:t xml:space="preserve">Panicum </w:t>
      </w:r>
      <w:proofErr w:type="spellStart"/>
      <w:r w:rsidRPr="00D36EC2">
        <w:rPr>
          <w:rFonts w:ascii="Times New Roman" w:hAnsi="Times New Roman" w:cs="Times New Roman"/>
          <w:b/>
          <w:bCs/>
          <w:sz w:val="32"/>
          <w:szCs w:val="32"/>
        </w:rPr>
        <w:t>miliaceum</w:t>
      </w:r>
      <w:proofErr w:type="spellEnd"/>
      <w:r w:rsidRPr="00D36EC2">
        <w:rPr>
          <w:rFonts w:ascii="Times New Roman" w:hAnsi="Times New Roman" w:cs="Times New Roman"/>
          <w:b/>
          <w:bCs/>
          <w:sz w:val="32"/>
          <w:szCs w:val="32"/>
        </w:rPr>
        <w:t xml:space="preserve"> L.)</w:t>
      </w:r>
      <w:r w:rsidR="00D46FE3" w:rsidRPr="00D36EC2">
        <w:rPr>
          <w:rFonts w:ascii="Times New Roman" w:hAnsi="Times New Roman" w:cs="Times New Roman"/>
          <w:b/>
          <w:bCs/>
          <w:sz w:val="32"/>
          <w:szCs w:val="32"/>
        </w:rPr>
        <w:t xml:space="preserve"> Flour</w:t>
      </w:r>
    </w:p>
    <w:p w14:paraId="165E4F43" w14:textId="77777777" w:rsidR="004A096C" w:rsidRDefault="004A096C"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IN"/>
        </w:rPr>
      </w:pPr>
    </w:p>
    <w:p w14:paraId="228FDE88" w14:textId="654EAD61" w:rsidR="00D36EC2" w:rsidRPr="00D36EC2" w:rsidRDefault="00D36EC2"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IN"/>
        </w:rPr>
      </w:pPr>
      <w:bookmarkStart w:id="0" w:name="_GoBack"/>
      <w:bookmarkEnd w:id="0"/>
      <w:r w:rsidRPr="00D36EC2">
        <w:rPr>
          <w:rFonts w:ascii="Times New Roman" w:eastAsia="Times New Roman" w:hAnsi="Times New Roman" w:cs="Times New Roman"/>
          <w:b/>
          <w:bCs/>
          <w:kern w:val="36"/>
          <w:sz w:val="24"/>
          <w:szCs w:val="24"/>
          <w:lang w:val="en-IN"/>
        </w:rPr>
        <w:t>Abstract</w:t>
      </w:r>
    </w:p>
    <w:p w14:paraId="5F9495E1" w14:textId="7A05633A" w:rsidR="00E5126B" w:rsidRPr="00D36EC2" w:rsidRDefault="00E5126B" w:rsidP="00D36EC2">
      <w:pPr>
        <w:spacing w:before="100" w:beforeAutospacing="1" w:after="100" w:afterAutospacing="1" w:line="360" w:lineRule="auto"/>
        <w:jc w:val="both"/>
        <w:outlineLvl w:val="0"/>
        <w:rPr>
          <w:rFonts w:ascii="Times New Roman" w:eastAsia="Times New Roman" w:hAnsi="Times New Roman" w:cs="Times New Roman"/>
          <w:kern w:val="36"/>
          <w:sz w:val="24"/>
          <w:szCs w:val="24"/>
          <w:lang w:val="en-IN"/>
        </w:rPr>
      </w:pPr>
      <w:r w:rsidRPr="00D36EC2">
        <w:rPr>
          <w:rFonts w:ascii="Times New Roman" w:eastAsia="Times New Roman" w:hAnsi="Times New Roman" w:cs="Times New Roman"/>
          <w:kern w:val="36"/>
          <w:sz w:val="24"/>
          <w:szCs w:val="24"/>
          <w:lang w:val="en-IN"/>
        </w:rPr>
        <w:t xml:space="preserve">Processing-induced structural </w:t>
      </w:r>
      <w:r w:rsidR="004827B6" w:rsidRPr="00D36EC2">
        <w:rPr>
          <w:rFonts w:ascii="Times New Roman" w:eastAsia="Times New Roman" w:hAnsi="Times New Roman" w:cs="Times New Roman"/>
          <w:kern w:val="36"/>
          <w:sz w:val="24"/>
          <w:szCs w:val="24"/>
          <w:lang w:val="en-IN"/>
        </w:rPr>
        <w:t>transformations</w:t>
      </w:r>
      <w:r w:rsidRPr="00D36EC2">
        <w:rPr>
          <w:rFonts w:ascii="Times New Roman" w:eastAsia="Times New Roman" w:hAnsi="Times New Roman" w:cs="Times New Roman"/>
          <w:kern w:val="36"/>
          <w:sz w:val="24"/>
          <w:szCs w:val="24"/>
          <w:lang w:val="en-IN"/>
        </w:rPr>
        <w:t xml:space="preserve"> significantly influence the techno-functional properties of cereal flours by </w:t>
      </w:r>
      <w:r w:rsidR="004827B6" w:rsidRPr="00D36EC2">
        <w:rPr>
          <w:rFonts w:ascii="Times New Roman" w:eastAsia="Times New Roman" w:hAnsi="Times New Roman" w:cs="Times New Roman"/>
          <w:kern w:val="36"/>
          <w:sz w:val="24"/>
          <w:szCs w:val="24"/>
          <w:lang w:val="en-IN"/>
        </w:rPr>
        <w:t xml:space="preserve">modifying </w:t>
      </w:r>
      <w:r w:rsidRPr="00D36EC2">
        <w:rPr>
          <w:rFonts w:ascii="Times New Roman" w:eastAsia="Times New Roman" w:hAnsi="Times New Roman" w:cs="Times New Roman"/>
          <w:kern w:val="36"/>
          <w:sz w:val="24"/>
          <w:szCs w:val="24"/>
          <w:lang w:val="en-IN"/>
        </w:rPr>
        <w:t xml:space="preserve">hydration behaviour, particle </w:t>
      </w:r>
      <w:r w:rsidR="003405D4" w:rsidRPr="00D36EC2">
        <w:rPr>
          <w:rFonts w:ascii="Times New Roman" w:eastAsia="Times New Roman" w:hAnsi="Times New Roman" w:cs="Times New Roman"/>
          <w:kern w:val="36"/>
          <w:sz w:val="24"/>
          <w:szCs w:val="24"/>
          <w:lang w:val="en-IN"/>
        </w:rPr>
        <w:t>interaction</w:t>
      </w:r>
      <w:r w:rsidR="004827B6" w:rsidRPr="00D36EC2">
        <w:rPr>
          <w:rFonts w:ascii="Times New Roman" w:eastAsia="Times New Roman" w:hAnsi="Times New Roman" w:cs="Times New Roman"/>
          <w:kern w:val="36"/>
          <w:sz w:val="24"/>
          <w:szCs w:val="24"/>
          <w:lang w:val="en-IN"/>
        </w:rPr>
        <w:t xml:space="preserve"> and </w:t>
      </w:r>
      <w:r w:rsidR="003405D4" w:rsidRPr="00D36EC2">
        <w:rPr>
          <w:rFonts w:ascii="Times New Roman" w:eastAsia="Times New Roman" w:hAnsi="Times New Roman" w:cs="Times New Roman"/>
          <w:kern w:val="36"/>
          <w:sz w:val="24"/>
          <w:szCs w:val="24"/>
          <w:lang w:val="en-IN"/>
        </w:rPr>
        <w:t>packing characteristics</w:t>
      </w:r>
      <w:r w:rsidR="004827B6" w:rsidRPr="00D36EC2">
        <w:rPr>
          <w:rFonts w:ascii="Times New Roman" w:eastAsia="Times New Roman" w:hAnsi="Times New Roman" w:cs="Times New Roman"/>
          <w:kern w:val="36"/>
          <w:sz w:val="24"/>
          <w:szCs w:val="24"/>
          <w:lang w:val="en-IN"/>
        </w:rPr>
        <w:t>. The present</w:t>
      </w:r>
      <w:r w:rsidRPr="00D36EC2">
        <w:rPr>
          <w:rFonts w:ascii="Times New Roman" w:eastAsia="Times New Roman" w:hAnsi="Times New Roman" w:cs="Times New Roman"/>
          <w:kern w:val="36"/>
          <w:sz w:val="24"/>
          <w:szCs w:val="24"/>
          <w:lang w:val="en-IN"/>
        </w:rPr>
        <w:t xml:space="preserve"> study </w:t>
      </w:r>
      <w:r w:rsidR="004827B6" w:rsidRPr="00D36EC2">
        <w:rPr>
          <w:rFonts w:ascii="Times New Roman" w:eastAsia="Times New Roman" w:hAnsi="Times New Roman" w:cs="Times New Roman"/>
          <w:kern w:val="36"/>
          <w:sz w:val="24"/>
          <w:szCs w:val="24"/>
          <w:lang w:val="en-IN"/>
        </w:rPr>
        <w:t>investigated</w:t>
      </w:r>
      <w:r w:rsidRPr="00D36EC2">
        <w:rPr>
          <w:rFonts w:ascii="Times New Roman" w:eastAsia="Times New Roman" w:hAnsi="Times New Roman" w:cs="Times New Roman"/>
          <w:kern w:val="36"/>
          <w:sz w:val="24"/>
          <w:szCs w:val="24"/>
          <w:lang w:val="en-IN"/>
        </w:rPr>
        <w:t xml:space="preserve"> the </w:t>
      </w:r>
      <w:r w:rsidR="004827B6" w:rsidRPr="00D36EC2">
        <w:rPr>
          <w:rFonts w:ascii="Times New Roman" w:eastAsia="Times New Roman" w:hAnsi="Times New Roman" w:cs="Times New Roman"/>
          <w:kern w:val="36"/>
          <w:sz w:val="24"/>
          <w:szCs w:val="24"/>
          <w:lang w:val="en-IN"/>
        </w:rPr>
        <w:t xml:space="preserve">impact of </w:t>
      </w:r>
      <w:r w:rsidRPr="00D36EC2">
        <w:rPr>
          <w:rFonts w:ascii="Times New Roman" w:eastAsia="Times New Roman" w:hAnsi="Times New Roman" w:cs="Times New Roman"/>
          <w:kern w:val="36"/>
          <w:sz w:val="24"/>
          <w:szCs w:val="24"/>
          <w:lang w:val="en-IN"/>
        </w:rPr>
        <w:t xml:space="preserve">soaking, roasting, blanching, and germination on the flowability, hydration </w:t>
      </w:r>
      <w:r w:rsidR="004827B6" w:rsidRPr="00D36EC2">
        <w:rPr>
          <w:rFonts w:ascii="Times New Roman" w:eastAsia="Times New Roman" w:hAnsi="Times New Roman" w:cs="Times New Roman"/>
          <w:kern w:val="36"/>
          <w:sz w:val="24"/>
          <w:szCs w:val="24"/>
          <w:lang w:val="en-IN"/>
        </w:rPr>
        <w:t>attributes</w:t>
      </w:r>
      <w:r w:rsidRPr="00D36EC2">
        <w:rPr>
          <w:rFonts w:ascii="Times New Roman" w:eastAsia="Times New Roman" w:hAnsi="Times New Roman" w:cs="Times New Roman"/>
          <w:kern w:val="36"/>
          <w:sz w:val="24"/>
          <w:szCs w:val="24"/>
          <w:lang w:val="en-IN"/>
        </w:rPr>
        <w:t xml:space="preserve">, and lipid-binding capacity of </w:t>
      </w:r>
      <w:proofErr w:type="spellStart"/>
      <w:r w:rsidRPr="00D36EC2">
        <w:rPr>
          <w:rFonts w:ascii="Times New Roman" w:eastAsia="Times New Roman" w:hAnsi="Times New Roman" w:cs="Times New Roman"/>
          <w:kern w:val="36"/>
          <w:sz w:val="24"/>
          <w:szCs w:val="24"/>
          <w:lang w:val="en-IN"/>
        </w:rPr>
        <w:t>proso</w:t>
      </w:r>
      <w:proofErr w:type="spellEnd"/>
      <w:r w:rsidRPr="00D36EC2">
        <w:rPr>
          <w:rFonts w:ascii="Times New Roman" w:eastAsia="Times New Roman" w:hAnsi="Times New Roman" w:cs="Times New Roman"/>
          <w:kern w:val="36"/>
          <w:sz w:val="24"/>
          <w:szCs w:val="24"/>
          <w:lang w:val="en-IN"/>
        </w:rPr>
        <w:t xml:space="preserve"> millet (</w:t>
      </w:r>
      <w:r w:rsidRPr="00D36EC2">
        <w:rPr>
          <w:rFonts w:ascii="Times New Roman" w:eastAsia="Times New Roman" w:hAnsi="Times New Roman" w:cs="Times New Roman"/>
          <w:i/>
          <w:iCs/>
          <w:kern w:val="36"/>
          <w:sz w:val="24"/>
          <w:szCs w:val="24"/>
          <w:lang w:val="en-IN"/>
        </w:rPr>
        <w:t xml:space="preserve">Panicum </w:t>
      </w:r>
      <w:proofErr w:type="spellStart"/>
      <w:r w:rsidRPr="00D36EC2">
        <w:rPr>
          <w:rFonts w:ascii="Times New Roman" w:eastAsia="Times New Roman" w:hAnsi="Times New Roman" w:cs="Times New Roman"/>
          <w:i/>
          <w:iCs/>
          <w:kern w:val="36"/>
          <w:sz w:val="24"/>
          <w:szCs w:val="24"/>
          <w:lang w:val="en-IN"/>
        </w:rPr>
        <w:t>miliaceum</w:t>
      </w:r>
      <w:proofErr w:type="spellEnd"/>
      <w:r w:rsidRPr="00D36EC2">
        <w:rPr>
          <w:rFonts w:ascii="Times New Roman" w:eastAsia="Times New Roman" w:hAnsi="Times New Roman" w:cs="Times New Roman"/>
          <w:kern w:val="36"/>
          <w:sz w:val="24"/>
          <w:szCs w:val="24"/>
          <w:lang w:val="en-IN"/>
        </w:rPr>
        <w:t xml:space="preserve"> L.) flour. Processing treatments </w:t>
      </w:r>
      <w:r w:rsidR="00D7131F" w:rsidRPr="00D36EC2">
        <w:rPr>
          <w:rFonts w:ascii="Times New Roman" w:eastAsia="Times New Roman" w:hAnsi="Times New Roman" w:cs="Times New Roman"/>
          <w:kern w:val="36"/>
          <w:sz w:val="24"/>
          <w:szCs w:val="24"/>
          <w:lang w:val="en-IN"/>
        </w:rPr>
        <w:t xml:space="preserve">resulted in </w:t>
      </w:r>
      <w:r w:rsidRPr="00D36EC2">
        <w:rPr>
          <w:rFonts w:ascii="Times New Roman" w:eastAsia="Times New Roman" w:hAnsi="Times New Roman" w:cs="Times New Roman"/>
          <w:kern w:val="36"/>
          <w:sz w:val="24"/>
          <w:szCs w:val="24"/>
          <w:lang w:val="en-IN"/>
        </w:rPr>
        <w:t xml:space="preserve">measurable variations in physical </w:t>
      </w:r>
      <w:r w:rsidR="00D7131F" w:rsidRPr="00D36EC2">
        <w:rPr>
          <w:rFonts w:ascii="Times New Roman" w:eastAsia="Times New Roman" w:hAnsi="Times New Roman" w:cs="Times New Roman"/>
          <w:kern w:val="36"/>
          <w:sz w:val="24"/>
          <w:szCs w:val="24"/>
          <w:lang w:val="en-IN"/>
        </w:rPr>
        <w:t>parameters</w:t>
      </w:r>
      <w:r w:rsidRPr="00D36EC2">
        <w:rPr>
          <w:rFonts w:ascii="Times New Roman" w:eastAsia="Times New Roman" w:hAnsi="Times New Roman" w:cs="Times New Roman"/>
          <w:kern w:val="36"/>
          <w:sz w:val="24"/>
          <w:szCs w:val="24"/>
          <w:lang w:val="en-IN"/>
        </w:rPr>
        <w:t xml:space="preserve">. Bulk density </w:t>
      </w:r>
      <w:r w:rsidR="00D7131F" w:rsidRPr="00D36EC2">
        <w:rPr>
          <w:rFonts w:ascii="Times New Roman" w:eastAsia="Times New Roman" w:hAnsi="Times New Roman" w:cs="Times New Roman"/>
          <w:kern w:val="36"/>
          <w:sz w:val="24"/>
          <w:szCs w:val="24"/>
          <w:lang w:val="en-IN"/>
        </w:rPr>
        <w:t>ranged from 0.52–0.57 g/cm³ and did not differ significantly among treatments (</w:t>
      </w:r>
      <w:r w:rsidRPr="00D36EC2">
        <w:rPr>
          <w:rFonts w:ascii="Times New Roman" w:eastAsia="Times New Roman" w:hAnsi="Times New Roman" w:cs="Times New Roman"/>
          <w:kern w:val="36"/>
          <w:sz w:val="24"/>
          <w:szCs w:val="24"/>
          <w:lang w:val="en-IN"/>
        </w:rPr>
        <w:t>p = 0.678)</w:t>
      </w:r>
      <w:r w:rsidR="00D7131F" w:rsidRPr="00D36EC2">
        <w:rPr>
          <w:rFonts w:ascii="Times New Roman" w:eastAsia="Times New Roman" w:hAnsi="Times New Roman" w:cs="Times New Roman"/>
          <w:kern w:val="36"/>
          <w:sz w:val="24"/>
          <w:szCs w:val="24"/>
          <w:lang w:val="en-IN"/>
        </w:rPr>
        <w:t xml:space="preserve">. In contrast </w:t>
      </w:r>
      <w:r w:rsidRPr="00D36EC2">
        <w:rPr>
          <w:rFonts w:ascii="Times New Roman" w:eastAsia="Times New Roman" w:hAnsi="Times New Roman" w:cs="Times New Roman"/>
          <w:kern w:val="36"/>
          <w:sz w:val="24"/>
          <w:szCs w:val="24"/>
          <w:lang w:val="en-IN"/>
        </w:rPr>
        <w:t xml:space="preserve">tapped </w:t>
      </w:r>
      <w:r w:rsidR="00D7131F" w:rsidRPr="00D36EC2">
        <w:rPr>
          <w:rFonts w:ascii="Times New Roman" w:eastAsia="Times New Roman" w:hAnsi="Times New Roman" w:cs="Times New Roman"/>
          <w:kern w:val="36"/>
          <w:sz w:val="24"/>
          <w:szCs w:val="24"/>
          <w:lang w:val="en-IN"/>
        </w:rPr>
        <w:t xml:space="preserve">bulk </w:t>
      </w:r>
      <w:r w:rsidRPr="00D36EC2">
        <w:rPr>
          <w:rFonts w:ascii="Times New Roman" w:eastAsia="Times New Roman" w:hAnsi="Times New Roman" w:cs="Times New Roman"/>
          <w:kern w:val="36"/>
          <w:sz w:val="24"/>
          <w:szCs w:val="24"/>
          <w:lang w:val="en-IN"/>
        </w:rPr>
        <w:t xml:space="preserve">density (0.70–0.77 g/cm³; p = 0.0033) </w:t>
      </w:r>
      <w:r w:rsidR="00D7131F" w:rsidRPr="00D36EC2">
        <w:rPr>
          <w:rFonts w:ascii="Times New Roman" w:eastAsia="Times New Roman" w:hAnsi="Times New Roman" w:cs="Times New Roman"/>
          <w:kern w:val="36"/>
          <w:sz w:val="24"/>
          <w:szCs w:val="24"/>
          <w:lang w:val="en-IN"/>
        </w:rPr>
        <w:t xml:space="preserve">showed </w:t>
      </w:r>
      <w:r w:rsidRPr="00D36EC2">
        <w:rPr>
          <w:rFonts w:ascii="Times New Roman" w:eastAsia="Times New Roman" w:hAnsi="Times New Roman" w:cs="Times New Roman"/>
          <w:kern w:val="36"/>
          <w:sz w:val="24"/>
          <w:szCs w:val="24"/>
          <w:lang w:val="en-IN"/>
        </w:rPr>
        <w:t>significant</w:t>
      </w:r>
      <w:r w:rsidR="006259DC" w:rsidRPr="00D36EC2">
        <w:rPr>
          <w:rFonts w:ascii="Times New Roman" w:eastAsia="Times New Roman" w:hAnsi="Times New Roman" w:cs="Times New Roman"/>
          <w:kern w:val="36"/>
          <w:sz w:val="24"/>
          <w:szCs w:val="24"/>
          <w:lang w:val="en-IN"/>
        </w:rPr>
        <w:t xml:space="preserve"> variation, indicating changes in </w:t>
      </w:r>
      <w:r w:rsidRPr="00D36EC2">
        <w:rPr>
          <w:rFonts w:ascii="Times New Roman" w:eastAsia="Times New Roman" w:hAnsi="Times New Roman" w:cs="Times New Roman"/>
          <w:kern w:val="36"/>
          <w:sz w:val="24"/>
          <w:szCs w:val="24"/>
          <w:lang w:val="en-IN"/>
        </w:rPr>
        <w:t>particle packing</w:t>
      </w:r>
      <w:r w:rsidR="006259DC" w:rsidRPr="00D36EC2">
        <w:rPr>
          <w:rFonts w:ascii="Times New Roman" w:eastAsia="Times New Roman" w:hAnsi="Times New Roman" w:cs="Times New Roman"/>
          <w:kern w:val="36"/>
          <w:sz w:val="24"/>
          <w:szCs w:val="24"/>
          <w:lang w:val="en-IN"/>
        </w:rPr>
        <w:t xml:space="preserve"> behaviour</w:t>
      </w:r>
      <w:r w:rsidR="0006229A" w:rsidRPr="00D36EC2">
        <w:rPr>
          <w:rFonts w:ascii="Times New Roman" w:eastAsia="Times New Roman" w:hAnsi="Times New Roman" w:cs="Times New Roman"/>
          <w:kern w:val="36"/>
          <w:sz w:val="24"/>
          <w:szCs w:val="24"/>
          <w:lang w:val="en-IN"/>
        </w:rPr>
        <w:t>. Flowability indices were also</w:t>
      </w:r>
      <w:r w:rsidRPr="00D36EC2">
        <w:rPr>
          <w:rFonts w:ascii="Times New Roman" w:eastAsia="Times New Roman" w:hAnsi="Times New Roman" w:cs="Times New Roman"/>
          <w:kern w:val="36"/>
          <w:sz w:val="24"/>
          <w:szCs w:val="24"/>
          <w:lang w:val="en-IN"/>
        </w:rPr>
        <w:t xml:space="preserve"> </w:t>
      </w:r>
      <w:r w:rsidR="0006229A" w:rsidRPr="00D36EC2">
        <w:rPr>
          <w:rFonts w:ascii="Times New Roman" w:eastAsia="Times New Roman" w:hAnsi="Times New Roman" w:cs="Times New Roman"/>
          <w:kern w:val="36"/>
          <w:sz w:val="24"/>
          <w:szCs w:val="24"/>
          <w:lang w:val="en-IN"/>
        </w:rPr>
        <w:t xml:space="preserve">affected, with </w:t>
      </w:r>
      <w:r w:rsidRPr="00D36EC2">
        <w:rPr>
          <w:rFonts w:ascii="Times New Roman" w:eastAsia="Times New Roman" w:hAnsi="Times New Roman" w:cs="Times New Roman"/>
          <w:kern w:val="36"/>
          <w:sz w:val="24"/>
          <w:szCs w:val="24"/>
          <w:lang w:val="en-IN"/>
        </w:rPr>
        <w:t xml:space="preserve">Hausner ratio (1.10–1.44; p = 0.0349) and Carr’s index (21.47–30.04%; p = 0.0148), </w:t>
      </w:r>
      <w:r w:rsidR="0006229A" w:rsidRPr="00D36EC2">
        <w:rPr>
          <w:rFonts w:ascii="Times New Roman" w:eastAsia="Times New Roman" w:hAnsi="Times New Roman" w:cs="Times New Roman"/>
          <w:kern w:val="36"/>
          <w:sz w:val="24"/>
          <w:szCs w:val="24"/>
          <w:lang w:val="en-IN"/>
        </w:rPr>
        <w:t xml:space="preserve">demonstrating </w:t>
      </w:r>
      <w:r w:rsidRPr="00D36EC2">
        <w:rPr>
          <w:rFonts w:ascii="Times New Roman" w:eastAsia="Times New Roman" w:hAnsi="Times New Roman" w:cs="Times New Roman"/>
          <w:kern w:val="36"/>
          <w:sz w:val="24"/>
          <w:szCs w:val="24"/>
          <w:lang w:val="en-IN"/>
        </w:rPr>
        <w:t>significant</w:t>
      </w:r>
      <w:r w:rsidR="0006229A" w:rsidRPr="00D36EC2">
        <w:rPr>
          <w:rFonts w:ascii="Times New Roman" w:eastAsia="Times New Roman" w:hAnsi="Times New Roman" w:cs="Times New Roman"/>
          <w:kern w:val="36"/>
          <w:sz w:val="24"/>
          <w:szCs w:val="24"/>
          <w:lang w:val="en-IN"/>
        </w:rPr>
        <w:t xml:space="preserve"> differences, </w:t>
      </w:r>
      <w:r w:rsidRPr="00D36EC2">
        <w:rPr>
          <w:rFonts w:ascii="Times New Roman" w:eastAsia="Times New Roman" w:hAnsi="Times New Roman" w:cs="Times New Roman"/>
          <w:kern w:val="36"/>
          <w:sz w:val="24"/>
          <w:szCs w:val="24"/>
          <w:lang w:val="en-IN"/>
        </w:rPr>
        <w:t xml:space="preserve">reflecting </w:t>
      </w:r>
      <w:r w:rsidR="0006229A" w:rsidRPr="00D36EC2">
        <w:rPr>
          <w:rFonts w:ascii="Times New Roman" w:eastAsia="Times New Roman" w:hAnsi="Times New Roman" w:cs="Times New Roman"/>
          <w:kern w:val="36"/>
          <w:sz w:val="24"/>
          <w:szCs w:val="24"/>
          <w:lang w:val="en-IN"/>
        </w:rPr>
        <w:t xml:space="preserve">modifications </w:t>
      </w:r>
      <w:r w:rsidRPr="00D36EC2">
        <w:rPr>
          <w:rFonts w:ascii="Times New Roman" w:eastAsia="Times New Roman" w:hAnsi="Times New Roman" w:cs="Times New Roman"/>
          <w:kern w:val="36"/>
          <w:sz w:val="24"/>
          <w:szCs w:val="24"/>
          <w:lang w:val="en-IN"/>
        </w:rPr>
        <w:t xml:space="preserve">in powder cohesiveness and </w:t>
      </w:r>
      <w:r w:rsidR="0006229A" w:rsidRPr="00D36EC2">
        <w:rPr>
          <w:rFonts w:ascii="Times New Roman" w:eastAsia="Times New Roman" w:hAnsi="Times New Roman" w:cs="Times New Roman"/>
          <w:kern w:val="36"/>
          <w:sz w:val="24"/>
          <w:szCs w:val="24"/>
          <w:lang w:val="en-IN"/>
        </w:rPr>
        <w:t xml:space="preserve">interparticle interactions. </w:t>
      </w:r>
    </w:p>
    <w:p w14:paraId="6246BDAA" w14:textId="5F1138C1" w:rsidR="00E5126B" w:rsidRPr="00D36EC2" w:rsidRDefault="00E5126B" w:rsidP="00D36EC2">
      <w:pPr>
        <w:spacing w:before="100" w:beforeAutospacing="1" w:after="100" w:afterAutospacing="1" w:line="360" w:lineRule="auto"/>
        <w:jc w:val="both"/>
        <w:outlineLvl w:val="0"/>
        <w:rPr>
          <w:rFonts w:ascii="Times New Roman" w:eastAsia="Times New Roman" w:hAnsi="Times New Roman" w:cs="Times New Roman"/>
          <w:kern w:val="36"/>
          <w:sz w:val="24"/>
          <w:szCs w:val="24"/>
          <w:lang w:val="en-IN"/>
        </w:rPr>
      </w:pPr>
      <w:r w:rsidRPr="00D36EC2">
        <w:rPr>
          <w:rFonts w:ascii="Times New Roman" w:eastAsia="Times New Roman" w:hAnsi="Times New Roman" w:cs="Times New Roman"/>
          <w:kern w:val="36"/>
          <w:sz w:val="24"/>
          <w:szCs w:val="24"/>
          <w:lang w:val="en-IN"/>
        </w:rPr>
        <w:t xml:space="preserve">Functional </w:t>
      </w:r>
      <w:r w:rsidR="00145376" w:rsidRPr="00D36EC2">
        <w:rPr>
          <w:rFonts w:ascii="Times New Roman" w:eastAsia="Times New Roman" w:hAnsi="Times New Roman" w:cs="Times New Roman"/>
          <w:kern w:val="36"/>
          <w:sz w:val="24"/>
          <w:szCs w:val="24"/>
          <w:lang w:val="en-IN"/>
        </w:rPr>
        <w:t xml:space="preserve">characteristics </w:t>
      </w:r>
      <w:r w:rsidRPr="00D36EC2">
        <w:rPr>
          <w:rFonts w:ascii="Times New Roman" w:eastAsia="Times New Roman" w:hAnsi="Times New Roman" w:cs="Times New Roman"/>
          <w:kern w:val="36"/>
          <w:sz w:val="24"/>
          <w:szCs w:val="24"/>
          <w:lang w:val="en-IN"/>
        </w:rPr>
        <w:t xml:space="preserve">were similarly influenced by processing. Water absorption capacity </w:t>
      </w:r>
      <w:r w:rsidR="00145376" w:rsidRPr="00D36EC2">
        <w:rPr>
          <w:rFonts w:ascii="Times New Roman" w:eastAsia="Times New Roman" w:hAnsi="Times New Roman" w:cs="Times New Roman"/>
          <w:kern w:val="36"/>
          <w:sz w:val="24"/>
          <w:szCs w:val="24"/>
          <w:lang w:val="en-IN"/>
        </w:rPr>
        <w:t xml:space="preserve">increased </w:t>
      </w:r>
      <w:r w:rsidRPr="00D36EC2">
        <w:rPr>
          <w:rFonts w:ascii="Times New Roman" w:eastAsia="Times New Roman" w:hAnsi="Times New Roman" w:cs="Times New Roman"/>
          <w:kern w:val="36"/>
          <w:sz w:val="24"/>
          <w:szCs w:val="24"/>
          <w:lang w:val="en-IN"/>
        </w:rPr>
        <w:t xml:space="preserve">(172.1–200.5%; p = 0.0001) significantly following roasting, indicating enhanced hydration potential. Oil absorption capacity (162.0–169.1%; p = 0.1651) remained statistically unchanged, suggesting </w:t>
      </w:r>
      <w:r w:rsidR="00145376" w:rsidRPr="00D36EC2">
        <w:rPr>
          <w:rFonts w:ascii="Times New Roman" w:eastAsia="Times New Roman" w:hAnsi="Times New Roman" w:cs="Times New Roman"/>
          <w:kern w:val="36"/>
          <w:sz w:val="24"/>
          <w:szCs w:val="24"/>
          <w:lang w:val="en-IN"/>
        </w:rPr>
        <w:t xml:space="preserve">relative </w:t>
      </w:r>
      <w:r w:rsidRPr="00D36EC2">
        <w:rPr>
          <w:rFonts w:ascii="Times New Roman" w:eastAsia="Times New Roman" w:hAnsi="Times New Roman" w:cs="Times New Roman"/>
          <w:kern w:val="36"/>
          <w:sz w:val="24"/>
          <w:szCs w:val="24"/>
          <w:lang w:val="en-IN"/>
        </w:rPr>
        <w:t>stability of hydrophobic lipid-binding domains. In contrast, swelling capacity (77.75–87.55%; p = 0.0001) increased significantly after germination, indicating improved starch hydration and expansion.</w:t>
      </w:r>
    </w:p>
    <w:p w14:paraId="4EE7164C" w14:textId="5AD8C1DC" w:rsidR="00E5126B" w:rsidRPr="00D36EC2" w:rsidRDefault="00E5126B" w:rsidP="00D36EC2">
      <w:pPr>
        <w:spacing w:before="100" w:beforeAutospacing="1" w:after="100" w:afterAutospacing="1" w:line="360" w:lineRule="auto"/>
        <w:jc w:val="both"/>
        <w:outlineLvl w:val="0"/>
        <w:rPr>
          <w:rFonts w:ascii="Times New Roman" w:eastAsia="Times New Roman" w:hAnsi="Times New Roman" w:cs="Times New Roman"/>
          <w:kern w:val="36"/>
          <w:sz w:val="24"/>
          <w:szCs w:val="24"/>
          <w:lang w:val="en-IN"/>
        </w:rPr>
      </w:pPr>
      <w:r w:rsidRPr="00D36EC2">
        <w:rPr>
          <w:rFonts w:ascii="Times New Roman" w:eastAsia="Times New Roman" w:hAnsi="Times New Roman" w:cs="Times New Roman"/>
          <w:kern w:val="36"/>
          <w:sz w:val="24"/>
          <w:szCs w:val="24"/>
          <w:lang w:val="en-IN"/>
        </w:rPr>
        <w:t xml:space="preserve">These changes are attributed to structural </w:t>
      </w:r>
      <w:r w:rsidR="00145376" w:rsidRPr="00D36EC2">
        <w:rPr>
          <w:rFonts w:ascii="Times New Roman" w:eastAsia="Times New Roman" w:hAnsi="Times New Roman" w:cs="Times New Roman"/>
          <w:kern w:val="36"/>
          <w:sz w:val="24"/>
          <w:szCs w:val="24"/>
          <w:lang w:val="en-IN"/>
        </w:rPr>
        <w:t>modifications</w:t>
      </w:r>
      <w:r w:rsidRPr="00D36EC2">
        <w:rPr>
          <w:rFonts w:ascii="Times New Roman" w:eastAsia="Times New Roman" w:hAnsi="Times New Roman" w:cs="Times New Roman"/>
          <w:kern w:val="36"/>
          <w:sz w:val="24"/>
          <w:szCs w:val="24"/>
          <w:lang w:val="en-IN"/>
        </w:rPr>
        <w:t xml:space="preserve"> within the flour matrix, including enzymatic hydrolysis during germination and partial starch gelatinization and protein denaturation during thermal </w:t>
      </w:r>
      <w:r w:rsidR="00145376" w:rsidRPr="00D36EC2">
        <w:rPr>
          <w:rFonts w:ascii="Times New Roman" w:eastAsia="Times New Roman" w:hAnsi="Times New Roman" w:cs="Times New Roman"/>
          <w:kern w:val="36"/>
          <w:sz w:val="24"/>
          <w:szCs w:val="24"/>
          <w:lang w:val="en-IN"/>
        </w:rPr>
        <w:t>processing</w:t>
      </w:r>
      <w:r w:rsidRPr="00D36EC2">
        <w:rPr>
          <w:rFonts w:ascii="Times New Roman" w:eastAsia="Times New Roman" w:hAnsi="Times New Roman" w:cs="Times New Roman"/>
          <w:kern w:val="36"/>
          <w:sz w:val="24"/>
          <w:szCs w:val="24"/>
          <w:lang w:val="en-IN"/>
        </w:rPr>
        <w:t xml:space="preserve">. Overall, the </w:t>
      </w:r>
      <w:r w:rsidR="00145376" w:rsidRPr="00D36EC2">
        <w:rPr>
          <w:rFonts w:ascii="Times New Roman" w:eastAsia="Times New Roman" w:hAnsi="Times New Roman" w:cs="Times New Roman"/>
          <w:kern w:val="36"/>
          <w:sz w:val="24"/>
          <w:szCs w:val="24"/>
          <w:lang w:val="en-IN"/>
        </w:rPr>
        <w:t xml:space="preserve">findings demonstrate that </w:t>
      </w:r>
      <w:r w:rsidR="00D36EC2" w:rsidRPr="00D36EC2">
        <w:rPr>
          <w:rFonts w:ascii="Times New Roman" w:eastAsia="Times New Roman" w:hAnsi="Times New Roman" w:cs="Times New Roman"/>
          <w:kern w:val="36"/>
          <w:sz w:val="24"/>
          <w:szCs w:val="24"/>
          <w:lang w:val="en-IN"/>
        </w:rPr>
        <w:t>targeted processing</w:t>
      </w:r>
      <w:r w:rsidR="00145376" w:rsidRPr="00D36EC2">
        <w:rPr>
          <w:rFonts w:ascii="Times New Roman" w:eastAsia="Times New Roman" w:hAnsi="Times New Roman" w:cs="Times New Roman"/>
          <w:kern w:val="36"/>
          <w:sz w:val="24"/>
          <w:szCs w:val="24"/>
          <w:lang w:val="en-IN"/>
        </w:rPr>
        <w:t xml:space="preserve"> </w:t>
      </w:r>
      <w:r w:rsidR="00D36EC2" w:rsidRPr="00D36EC2">
        <w:rPr>
          <w:rFonts w:ascii="Times New Roman" w:eastAsia="Times New Roman" w:hAnsi="Times New Roman" w:cs="Times New Roman"/>
          <w:kern w:val="36"/>
          <w:sz w:val="24"/>
          <w:szCs w:val="24"/>
          <w:lang w:val="en-IN"/>
        </w:rPr>
        <w:t>strategies can</w:t>
      </w:r>
      <w:r w:rsidR="00145376" w:rsidRPr="00D36EC2">
        <w:rPr>
          <w:rFonts w:ascii="Times New Roman" w:eastAsia="Times New Roman" w:hAnsi="Times New Roman" w:cs="Times New Roman"/>
          <w:kern w:val="36"/>
          <w:sz w:val="24"/>
          <w:szCs w:val="24"/>
          <w:lang w:val="en-IN"/>
        </w:rPr>
        <w:t xml:space="preserve"> effectively modulate </w:t>
      </w:r>
      <w:r w:rsidRPr="00D36EC2">
        <w:rPr>
          <w:rFonts w:ascii="Times New Roman" w:eastAsia="Times New Roman" w:hAnsi="Times New Roman" w:cs="Times New Roman"/>
          <w:kern w:val="36"/>
          <w:sz w:val="24"/>
          <w:szCs w:val="24"/>
          <w:lang w:val="en-IN"/>
        </w:rPr>
        <w:t>the techno-functional performance of proso millet flour</w:t>
      </w:r>
      <w:r w:rsidR="00145376" w:rsidRPr="00D36EC2">
        <w:rPr>
          <w:rFonts w:ascii="Times New Roman" w:eastAsia="Times New Roman" w:hAnsi="Times New Roman" w:cs="Times New Roman"/>
          <w:kern w:val="36"/>
          <w:sz w:val="24"/>
          <w:szCs w:val="24"/>
          <w:lang w:val="en-IN"/>
        </w:rPr>
        <w:t>, supporting its application</w:t>
      </w:r>
      <w:r w:rsidRPr="00D36EC2">
        <w:rPr>
          <w:rFonts w:ascii="Times New Roman" w:eastAsia="Times New Roman" w:hAnsi="Times New Roman" w:cs="Times New Roman"/>
          <w:kern w:val="36"/>
          <w:sz w:val="24"/>
          <w:szCs w:val="24"/>
          <w:lang w:val="en-IN"/>
        </w:rPr>
        <w:t xml:space="preserve"> </w:t>
      </w:r>
      <w:r w:rsidR="004B696C" w:rsidRPr="00D36EC2">
        <w:rPr>
          <w:rFonts w:ascii="Times New Roman" w:eastAsia="Times New Roman" w:hAnsi="Times New Roman" w:cs="Times New Roman"/>
          <w:kern w:val="36"/>
          <w:sz w:val="24"/>
          <w:szCs w:val="24"/>
          <w:lang w:val="en-IN"/>
        </w:rPr>
        <w:t xml:space="preserve">in </w:t>
      </w:r>
      <w:r w:rsidRPr="00D36EC2">
        <w:rPr>
          <w:rFonts w:ascii="Times New Roman" w:eastAsia="Times New Roman" w:hAnsi="Times New Roman" w:cs="Times New Roman"/>
          <w:kern w:val="36"/>
          <w:sz w:val="24"/>
          <w:szCs w:val="24"/>
          <w:lang w:val="en-IN"/>
        </w:rPr>
        <w:t xml:space="preserve">gluten-free and functional food </w:t>
      </w:r>
      <w:r w:rsidR="004B696C" w:rsidRPr="00D36EC2">
        <w:rPr>
          <w:rFonts w:ascii="Times New Roman" w:eastAsia="Times New Roman" w:hAnsi="Times New Roman" w:cs="Times New Roman"/>
          <w:kern w:val="36"/>
          <w:sz w:val="24"/>
          <w:szCs w:val="24"/>
          <w:lang w:val="en-IN"/>
        </w:rPr>
        <w:t>systems</w:t>
      </w:r>
      <w:r w:rsidRPr="00D36EC2">
        <w:rPr>
          <w:rFonts w:ascii="Times New Roman" w:eastAsia="Times New Roman" w:hAnsi="Times New Roman" w:cs="Times New Roman"/>
          <w:kern w:val="36"/>
          <w:sz w:val="24"/>
          <w:szCs w:val="24"/>
          <w:lang w:val="en-IN"/>
        </w:rPr>
        <w:t>.</w:t>
      </w:r>
    </w:p>
    <w:p w14:paraId="21B53E30" w14:textId="2AF0DA02" w:rsidR="00D36EC2" w:rsidRPr="00D36EC2" w:rsidRDefault="00D36EC2" w:rsidP="00D36EC2">
      <w:pPr>
        <w:spacing w:before="100" w:beforeAutospacing="1" w:after="100" w:afterAutospacing="1" w:line="360" w:lineRule="auto"/>
        <w:jc w:val="both"/>
        <w:outlineLvl w:val="0"/>
        <w:rPr>
          <w:rFonts w:ascii="Times New Roman" w:eastAsia="Times New Roman" w:hAnsi="Times New Roman" w:cs="Times New Roman"/>
          <w:kern w:val="36"/>
          <w:sz w:val="24"/>
          <w:szCs w:val="24"/>
          <w:lang w:val="en-IN"/>
        </w:rPr>
      </w:pPr>
      <w:r w:rsidRPr="00D36EC2">
        <w:rPr>
          <w:rFonts w:ascii="Times New Roman" w:eastAsia="Times New Roman" w:hAnsi="Times New Roman" w:cs="Times New Roman"/>
          <w:kern w:val="36"/>
          <w:sz w:val="24"/>
          <w:szCs w:val="24"/>
          <w:lang w:val="en-IN"/>
        </w:rPr>
        <w:lastRenderedPageBreak/>
        <w:t>Keywords: proso millet, techno-functional, modification, processing, germination.</w:t>
      </w:r>
    </w:p>
    <w:p w14:paraId="50B47C6B" w14:textId="77777777" w:rsidR="00D36EC2" w:rsidRPr="00D36EC2" w:rsidRDefault="00F36036"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D36EC2">
        <w:rPr>
          <w:rFonts w:ascii="Times New Roman" w:eastAsia="Times New Roman" w:hAnsi="Times New Roman" w:cs="Times New Roman"/>
          <w:b/>
          <w:bCs/>
          <w:kern w:val="36"/>
          <w:sz w:val="24"/>
          <w:szCs w:val="24"/>
        </w:rPr>
        <w:t>Introduction</w:t>
      </w:r>
    </w:p>
    <w:p w14:paraId="5D3A8CD6" w14:textId="324B0531" w:rsidR="00F36036" w:rsidRPr="00D36EC2" w:rsidRDefault="00834389"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D36EC2">
        <w:rPr>
          <w:rFonts w:ascii="Times New Roman" w:eastAsia="Times New Roman" w:hAnsi="Times New Roman" w:cs="Times New Roman"/>
          <w:sz w:val="24"/>
          <w:szCs w:val="24"/>
        </w:rPr>
        <w:t>G</w:t>
      </w:r>
      <w:r w:rsidR="00F36036" w:rsidRPr="00D36EC2">
        <w:rPr>
          <w:rFonts w:ascii="Times New Roman" w:eastAsia="Times New Roman" w:hAnsi="Times New Roman" w:cs="Times New Roman"/>
          <w:sz w:val="24"/>
          <w:szCs w:val="24"/>
        </w:rPr>
        <w:t xml:space="preserve">rowing interest in underutilized cereals </w:t>
      </w:r>
      <w:r w:rsidRPr="00D36EC2">
        <w:rPr>
          <w:rFonts w:ascii="Times New Roman" w:eastAsia="Times New Roman" w:hAnsi="Times New Roman" w:cs="Times New Roman"/>
          <w:sz w:val="24"/>
          <w:szCs w:val="24"/>
        </w:rPr>
        <w:t xml:space="preserve">has positioned </w:t>
      </w:r>
      <w:proofErr w:type="spellStart"/>
      <w:r w:rsidR="00F36036" w:rsidRPr="00D36EC2">
        <w:rPr>
          <w:rFonts w:ascii="Times New Roman" w:eastAsia="Times New Roman" w:hAnsi="Times New Roman" w:cs="Times New Roman"/>
          <w:sz w:val="24"/>
          <w:szCs w:val="24"/>
        </w:rPr>
        <w:t>proso</w:t>
      </w:r>
      <w:proofErr w:type="spellEnd"/>
      <w:r w:rsidR="00F36036" w:rsidRPr="00D36EC2">
        <w:rPr>
          <w:rFonts w:ascii="Times New Roman" w:eastAsia="Times New Roman" w:hAnsi="Times New Roman" w:cs="Times New Roman"/>
          <w:sz w:val="24"/>
          <w:szCs w:val="24"/>
        </w:rPr>
        <w:t xml:space="preserve"> millet (</w:t>
      </w:r>
      <w:r w:rsidR="00F36036" w:rsidRPr="00D36EC2">
        <w:rPr>
          <w:rFonts w:ascii="Times New Roman" w:eastAsia="Times New Roman" w:hAnsi="Times New Roman" w:cs="Times New Roman"/>
          <w:i/>
          <w:iCs/>
          <w:sz w:val="24"/>
          <w:szCs w:val="24"/>
        </w:rPr>
        <w:t xml:space="preserve">Panicum </w:t>
      </w:r>
      <w:proofErr w:type="spellStart"/>
      <w:r w:rsidR="00F36036" w:rsidRPr="00D36EC2">
        <w:rPr>
          <w:rFonts w:ascii="Times New Roman" w:eastAsia="Times New Roman" w:hAnsi="Times New Roman" w:cs="Times New Roman"/>
          <w:i/>
          <w:iCs/>
          <w:sz w:val="24"/>
          <w:szCs w:val="24"/>
        </w:rPr>
        <w:t>miliaceum</w:t>
      </w:r>
      <w:proofErr w:type="spellEnd"/>
      <w:r w:rsidR="00F36036" w:rsidRPr="00D36EC2">
        <w:rPr>
          <w:rFonts w:ascii="Times New Roman" w:eastAsia="Times New Roman" w:hAnsi="Times New Roman" w:cs="Times New Roman"/>
          <w:sz w:val="24"/>
          <w:szCs w:val="24"/>
        </w:rPr>
        <w:t xml:space="preserve"> L.) </w:t>
      </w:r>
      <w:r w:rsidRPr="00D36EC2">
        <w:rPr>
          <w:rFonts w:ascii="Times New Roman" w:eastAsia="Times New Roman" w:hAnsi="Times New Roman" w:cs="Times New Roman"/>
          <w:sz w:val="24"/>
          <w:szCs w:val="24"/>
        </w:rPr>
        <w:t xml:space="preserve">as a promising candidate for sustainable and functional food applications </w:t>
      </w:r>
      <w:r w:rsidR="00F36036" w:rsidRPr="00D36EC2">
        <w:rPr>
          <w:rFonts w:ascii="Times New Roman" w:eastAsia="Times New Roman" w:hAnsi="Times New Roman" w:cs="Times New Roman"/>
          <w:sz w:val="24"/>
          <w:szCs w:val="24"/>
        </w:rPr>
        <w:t xml:space="preserve">due to </w:t>
      </w:r>
      <w:r w:rsidRPr="00D36EC2">
        <w:rPr>
          <w:rFonts w:ascii="Times New Roman" w:eastAsia="Times New Roman" w:hAnsi="Times New Roman" w:cs="Times New Roman"/>
          <w:sz w:val="24"/>
          <w:szCs w:val="24"/>
        </w:rPr>
        <w:t xml:space="preserve">its </w:t>
      </w:r>
      <w:r w:rsidR="00F36036" w:rsidRPr="00D36EC2">
        <w:rPr>
          <w:rFonts w:ascii="Times New Roman" w:eastAsia="Times New Roman" w:hAnsi="Times New Roman" w:cs="Times New Roman"/>
          <w:sz w:val="24"/>
          <w:szCs w:val="24"/>
        </w:rPr>
        <w:t xml:space="preserve">nutritional potential, environmental adaptability, and suitability for gluten-free diets </w:t>
      </w:r>
      <w:r w:rsidR="006A0CFC" w:rsidRPr="00D36EC2">
        <w:rPr>
          <w:rFonts w:ascii="Times New Roman" w:eastAsia="Times New Roman" w:hAnsi="Times New Roman" w:cs="Times New Roman"/>
          <w:sz w:val="24"/>
          <w:szCs w:val="24"/>
          <w:lang w:val="en-IN"/>
        </w:rPr>
        <w:t>(Mohanan et al., 2025</w:t>
      </w:r>
      <w:r w:rsidR="00F36036" w:rsidRPr="00D36EC2">
        <w:rPr>
          <w:rFonts w:ascii="Times New Roman" w:eastAsia="Times New Roman" w:hAnsi="Times New Roman" w:cs="Times New Roman"/>
          <w:sz w:val="24"/>
          <w:szCs w:val="24"/>
        </w:rPr>
        <w:t xml:space="preserve">). Proso millet is rich in complex carbohydrates, dietary fiber, essential amino acids, and </w:t>
      </w:r>
      <w:r w:rsidRPr="00D36EC2">
        <w:rPr>
          <w:rFonts w:ascii="Times New Roman" w:eastAsia="Times New Roman" w:hAnsi="Times New Roman" w:cs="Times New Roman"/>
          <w:sz w:val="24"/>
          <w:szCs w:val="24"/>
        </w:rPr>
        <w:t xml:space="preserve">bioactive </w:t>
      </w:r>
      <w:r w:rsidR="00F36036" w:rsidRPr="00D36EC2">
        <w:rPr>
          <w:rFonts w:ascii="Times New Roman" w:eastAsia="Times New Roman" w:hAnsi="Times New Roman" w:cs="Times New Roman"/>
          <w:sz w:val="24"/>
          <w:szCs w:val="24"/>
        </w:rPr>
        <w:t xml:space="preserve">phenolic compounds, and </w:t>
      </w:r>
      <w:r w:rsidRPr="00D36EC2">
        <w:rPr>
          <w:rFonts w:ascii="Times New Roman" w:eastAsia="Times New Roman" w:hAnsi="Times New Roman" w:cs="Times New Roman"/>
          <w:sz w:val="24"/>
          <w:szCs w:val="24"/>
        </w:rPr>
        <w:t xml:space="preserve">exhibits a relatively </w:t>
      </w:r>
      <w:r w:rsidR="00F36036" w:rsidRPr="00D36EC2">
        <w:rPr>
          <w:rFonts w:ascii="Times New Roman" w:eastAsia="Times New Roman" w:hAnsi="Times New Roman" w:cs="Times New Roman"/>
          <w:sz w:val="24"/>
          <w:szCs w:val="24"/>
        </w:rPr>
        <w:t>low</w:t>
      </w:r>
      <w:r w:rsidRPr="00D36EC2">
        <w:rPr>
          <w:rFonts w:ascii="Times New Roman" w:eastAsia="Times New Roman" w:hAnsi="Times New Roman" w:cs="Times New Roman"/>
          <w:sz w:val="24"/>
          <w:szCs w:val="24"/>
        </w:rPr>
        <w:t xml:space="preserve"> glycemic index compared with</w:t>
      </w:r>
      <w:r w:rsidR="00F36036" w:rsidRPr="00D36EC2">
        <w:rPr>
          <w:rFonts w:ascii="Times New Roman" w:eastAsia="Times New Roman" w:hAnsi="Times New Roman" w:cs="Times New Roman"/>
          <w:sz w:val="24"/>
          <w:szCs w:val="24"/>
        </w:rPr>
        <w:t xml:space="preserve"> major cereals </w:t>
      </w:r>
      <w:r w:rsidR="006A0CFC" w:rsidRPr="00D36EC2">
        <w:rPr>
          <w:rFonts w:ascii="Times New Roman" w:eastAsia="Times New Roman" w:hAnsi="Times New Roman" w:cs="Times New Roman"/>
          <w:sz w:val="24"/>
          <w:szCs w:val="24"/>
          <w:lang w:val="en-IN"/>
        </w:rPr>
        <w:t>(Saini et al., 2021)</w:t>
      </w:r>
      <w:r w:rsidR="00F36036" w:rsidRPr="00D36EC2">
        <w:rPr>
          <w:rFonts w:ascii="Times New Roman" w:eastAsia="Times New Roman" w:hAnsi="Times New Roman" w:cs="Times New Roman"/>
          <w:sz w:val="24"/>
          <w:szCs w:val="24"/>
        </w:rPr>
        <w:t xml:space="preserve">. Despite </w:t>
      </w:r>
      <w:r w:rsidRPr="00D36EC2">
        <w:rPr>
          <w:rFonts w:ascii="Times New Roman" w:eastAsia="Times New Roman" w:hAnsi="Times New Roman" w:cs="Times New Roman"/>
          <w:sz w:val="24"/>
          <w:szCs w:val="24"/>
        </w:rPr>
        <w:t xml:space="preserve">these </w:t>
      </w:r>
      <w:r w:rsidR="00F36036" w:rsidRPr="00D36EC2">
        <w:rPr>
          <w:rFonts w:ascii="Times New Roman" w:eastAsia="Times New Roman" w:hAnsi="Times New Roman" w:cs="Times New Roman"/>
          <w:sz w:val="24"/>
          <w:szCs w:val="24"/>
        </w:rPr>
        <w:t xml:space="preserve">advantages, </w:t>
      </w:r>
      <w:r w:rsidRPr="00D36EC2">
        <w:rPr>
          <w:rFonts w:ascii="Times New Roman" w:eastAsia="Times New Roman" w:hAnsi="Times New Roman" w:cs="Times New Roman"/>
          <w:sz w:val="24"/>
          <w:szCs w:val="24"/>
        </w:rPr>
        <w:t>the broader</w:t>
      </w:r>
      <w:r w:rsidR="002266E7" w:rsidRPr="00D36EC2">
        <w:rPr>
          <w:rFonts w:ascii="Times New Roman" w:eastAsia="Times New Roman" w:hAnsi="Times New Roman" w:cs="Times New Roman"/>
          <w:sz w:val="24"/>
          <w:szCs w:val="24"/>
        </w:rPr>
        <w:t xml:space="preserve"> incorporation </w:t>
      </w:r>
      <w:r w:rsidR="00F36036" w:rsidRPr="00D36EC2">
        <w:rPr>
          <w:rFonts w:ascii="Times New Roman" w:eastAsia="Times New Roman" w:hAnsi="Times New Roman" w:cs="Times New Roman"/>
          <w:sz w:val="24"/>
          <w:szCs w:val="24"/>
        </w:rPr>
        <w:t>of millets in</w:t>
      </w:r>
      <w:r w:rsidR="002266E7" w:rsidRPr="00D36EC2">
        <w:rPr>
          <w:rFonts w:ascii="Times New Roman" w:eastAsia="Times New Roman" w:hAnsi="Times New Roman" w:cs="Times New Roman"/>
          <w:sz w:val="24"/>
          <w:szCs w:val="24"/>
        </w:rPr>
        <w:t>to</w:t>
      </w:r>
      <w:r w:rsidR="00F36036" w:rsidRPr="00D36EC2">
        <w:rPr>
          <w:rFonts w:ascii="Times New Roman" w:eastAsia="Times New Roman" w:hAnsi="Times New Roman" w:cs="Times New Roman"/>
          <w:sz w:val="24"/>
          <w:szCs w:val="24"/>
        </w:rPr>
        <w:t xml:space="preserve"> food systems </w:t>
      </w:r>
      <w:r w:rsidR="002266E7" w:rsidRPr="00D36EC2">
        <w:rPr>
          <w:rFonts w:ascii="Times New Roman" w:eastAsia="Times New Roman" w:hAnsi="Times New Roman" w:cs="Times New Roman"/>
          <w:sz w:val="24"/>
          <w:szCs w:val="24"/>
        </w:rPr>
        <w:t xml:space="preserve">remains </w:t>
      </w:r>
      <w:r w:rsidR="00F36036" w:rsidRPr="00D36EC2">
        <w:rPr>
          <w:rFonts w:ascii="Times New Roman" w:eastAsia="Times New Roman" w:hAnsi="Times New Roman" w:cs="Times New Roman"/>
          <w:sz w:val="24"/>
          <w:szCs w:val="24"/>
        </w:rPr>
        <w:t xml:space="preserve">limited </w:t>
      </w:r>
      <w:r w:rsidR="002266E7" w:rsidRPr="00D36EC2">
        <w:rPr>
          <w:rFonts w:ascii="Times New Roman" w:eastAsia="Times New Roman" w:hAnsi="Times New Roman" w:cs="Times New Roman"/>
          <w:sz w:val="24"/>
          <w:szCs w:val="24"/>
        </w:rPr>
        <w:t xml:space="preserve">due to limited </w:t>
      </w:r>
      <w:r w:rsidR="00F36036" w:rsidRPr="00D36EC2">
        <w:rPr>
          <w:rFonts w:ascii="Times New Roman" w:eastAsia="Times New Roman" w:hAnsi="Times New Roman" w:cs="Times New Roman"/>
          <w:sz w:val="24"/>
          <w:szCs w:val="24"/>
        </w:rPr>
        <w:t xml:space="preserve">intrinsic structural </w:t>
      </w:r>
      <w:r w:rsidR="002266E7" w:rsidRPr="00D36EC2">
        <w:rPr>
          <w:rFonts w:ascii="Times New Roman" w:eastAsia="Times New Roman" w:hAnsi="Times New Roman" w:cs="Times New Roman"/>
          <w:sz w:val="24"/>
          <w:szCs w:val="24"/>
        </w:rPr>
        <w:t xml:space="preserve">constrains </w:t>
      </w:r>
      <w:r w:rsidR="00F36036" w:rsidRPr="00D36EC2">
        <w:rPr>
          <w:rFonts w:ascii="Times New Roman" w:eastAsia="Times New Roman" w:hAnsi="Times New Roman" w:cs="Times New Roman"/>
          <w:sz w:val="24"/>
          <w:szCs w:val="24"/>
        </w:rPr>
        <w:t xml:space="preserve">and </w:t>
      </w:r>
      <w:r w:rsidR="002266E7" w:rsidRPr="00D36EC2">
        <w:rPr>
          <w:rFonts w:ascii="Times New Roman" w:eastAsia="Times New Roman" w:hAnsi="Times New Roman" w:cs="Times New Roman"/>
          <w:sz w:val="24"/>
          <w:szCs w:val="24"/>
        </w:rPr>
        <w:t xml:space="preserve">presence of </w:t>
      </w:r>
      <w:r w:rsidR="00F36036" w:rsidRPr="00D36EC2">
        <w:rPr>
          <w:rFonts w:ascii="Times New Roman" w:eastAsia="Times New Roman" w:hAnsi="Times New Roman" w:cs="Times New Roman"/>
          <w:sz w:val="24"/>
          <w:szCs w:val="24"/>
        </w:rPr>
        <w:t xml:space="preserve">antinutritional </w:t>
      </w:r>
      <w:r w:rsidR="002266E7" w:rsidRPr="00D36EC2">
        <w:rPr>
          <w:rFonts w:ascii="Times New Roman" w:eastAsia="Times New Roman" w:hAnsi="Times New Roman" w:cs="Times New Roman"/>
          <w:sz w:val="24"/>
          <w:szCs w:val="24"/>
        </w:rPr>
        <w:t xml:space="preserve">compounds that can influence functional performance and nutrient </w:t>
      </w:r>
      <w:r w:rsidR="00D36EC2" w:rsidRPr="00D36EC2">
        <w:rPr>
          <w:rFonts w:ascii="Times New Roman" w:eastAsia="Times New Roman" w:hAnsi="Times New Roman" w:cs="Times New Roman"/>
          <w:sz w:val="24"/>
          <w:szCs w:val="24"/>
        </w:rPr>
        <w:t>bioavailability</w:t>
      </w:r>
      <w:r w:rsidR="00F36036" w:rsidRPr="00D36EC2">
        <w:rPr>
          <w:rFonts w:ascii="Times New Roman" w:eastAsia="Times New Roman" w:hAnsi="Times New Roman" w:cs="Times New Roman"/>
          <w:sz w:val="24"/>
          <w:szCs w:val="24"/>
        </w:rPr>
        <w:t>.</w:t>
      </w:r>
    </w:p>
    <w:p w14:paraId="798DC39B" w14:textId="61036E92" w:rsidR="00A100B6" w:rsidRPr="00D36EC2" w:rsidRDefault="00F36036"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rPr>
        <w:t xml:space="preserve">Processing treatments are </w:t>
      </w:r>
      <w:r w:rsidR="00424647" w:rsidRPr="00D36EC2">
        <w:rPr>
          <w:rFonts w:ascii="Times New Roman" w:eastAsia="Times New Roman" w:hAnsi="Times New Roman" w:cs="Times New Roman"/>
          <w:sz w:val="24"/>
          <w:szCs w:val="24"/>
        </w:rPr>
        <w:t xml:space="preserve">therefore commonly </w:t>
      </w:r>
      <w:r w:rsidRPr="00D36EC2">
        <w:rPr>
          <w:rFonts w:ascii="Times New Roman" w:eastAsia="Times New Roman" w:hAnsi="Times New Roman" w:cs="Times New Roman"/>
          <w:sz w:val="24"/>
          <w:szCs w:val="24"/>
        </w:rPr>
        <w:t xml:space="preserve">employed to improve </w:t>
      </w:r>
      <w:r w:rsidR="0076428B" w:rsidRPr="00D36EC2">
        <w:rPr>
          <w:rFonts w:ascii="Times New Roman" w:eastAsia="Times New Roman" w:hAnsi="Times New Roman" w:cs="Times New Roman"/>
          <w:sz w:val="24"/>
          <w:szCs w:val="24"/>
        </w:rPr>
        <w:t xml:space="preserve">digestibility, </w:t>
      </w:r>
      <w:r w:rsidRPr="00D36EC2">
        <w:rPr>
          <w:rFonts w:ascii="Times New Roman" w:eastAsia="Times New Roman" w:hAnsi="Times New Roman" w:cs="Times New Roman"/>
          <w:sz w:val="24"/>
          <w:szCs w:val="24"/>
        </w:rPr>
        <w:t>nutrient acc</w:t>
      </w:r>
      <w:r w:rsidR="0076428B" w:rsidRPr="00D36EC2">
        <w:rPr>
          <w:rFonts w:ascii="Times New Roman" w:eastAsia="Times New Roman" w:hAnsi="Times New Roman" w:cs="Times New Roman"/>
          <w:sz w:val="24"/>
          <w:szCs w:val="24"/>
        </w:rPr>
        <w:t xml:space="preserve">essibility, reduce </w:t>
      </w:r>
      <w:r w:rsidR="00D36EC2" w:rsidRPr="00D36EC2">
        <w:rPr>
          <w:rFonts w:ascii="Times New Roman" w:eastAsia="Times New Roman" w:hAnsi="Times New Roman" w:cs="Times New Roman"/>
          <w:sz w:val="24"/>
          <w:szCs w:val="24"/>
        </w:rPr>
        <w:t>antinutritional</w:t>
      </w:r>
      <w:r w:rsidR="0076428B" w:rsidRPr="00D36EC2">
        <w:rPr>
          <w:rFonts w:ascii="Times New Roman" w:eastAsia="Times New Roman" w:hAnsi="Times New Roman" w:cs="Times New Roman"/>
          <w:sz w:val="24"/>
          <w:szCs w:val="24"/>
        </w:rPr>
        <w:t xml:space="preserve"> factors</w:t>
      </w:r>
      <w:r w:rsidRPr="00D36EC2">
        <w:rPr>
          <w:rFonts w:ascii="Times New Roman" w:eastAsia="Times New Roman" w:hAnsi="Times New Roman" w:cs="Times New Roman"/>
          <w:sz w:val="24"/>
          <w:szCs w:val="24"/>
        </w:rPr>
        <w:t xml:space="preserve">, and enhance </w:t>
      </w:r>
      <w:r w:rsidR="0076428B" w:rsidRPr="00D36EC2">
        <w:rPr>
          <w:rFonts w:ascii="Times New Roman" w:eastAsia="Times New Roman" w:hAnsi="Times New Roman" w:cs="Times New Roman"/>
          <w:sz w:val="24"/>
          <w:szCs w:val="24"/>
        </w:rPr>
        <w:t>functional characteristics</w:t>
      </w:r>
      <w:r w:rsidR="00E82364" w:rsidRPr="00D36EC2">
        <w:rPr>
          <w:rFonts w:ascii="Times New Roman" w:eastAsia="Times New Roman" w:hAnsi="Times New Roman" w:cs="Times New Roman"/>
          <w:sz w:val="24"/>
          <w:szCs w:val="24"/>
        </w:rPr>
        <w:t xml:space="preserve"> </w:t>
      </w:r>
      <w:r w:rsidR="00E82364" w:rsidRPr="00D36EC2">
        <w:rPr>
          <w:rFonts w:ascii="Times New Roman" w:eastAsia="Times New Roman" w:hAnsi="Times New Roman" w:cs="Times New Roman"/>
          <w:sz w:val="24"/>
          <w:szCs w:val="24"/>
          <w:lang w:val="en-IN"/>
        </w:rPr>
        <w:t xml:space="preserve">(Gómez &amp; Martínez, 2015). </w:t>
      </w:r>
      <w:r w:rsidR="00854A4E" w:rsidRPr="00D36EC2">
        <w:rPr>
          <w:rFonts w:ascii="Times New Roman" w:eastAsia="Times New Roman" w:hAnsi="Times New Roman" w:cs="Times New Roman"/>
          <w:sz w:val="24"/>
          <w:szCs w:val="24"/>
          <w:lang w:val="en-IN"/>
        </w:rPr>
        <w:t xml:space="preserve">Among these methods, </w:t>
      </w:r>
      <w:r w:rsidR="00D36EC2" w:rsidRPr="00D36EC2">
        <w:rPr>
          <w:rFonts w:ascii="Times New Roman" w:eastAsia="Times New Roman" w:hAnsi="Times New Roman" w:cs="Times New Roman"/>
          <w:sz w:val="24"/>
          <w:szCs w:val="24"/>
        </w:rPr>
        <w:t>germination</w:t>
      </w:r>
      <w:r w:rsidR="00854A4E" w:rsidRPr="00D36EC2">
        <w:rPr>
          <w:rFonts w:ascii="Times New Roman" w:eastAsia="Times New Roman" w:hAnsi="Times New Roman" w:cs="Times New Roman"/>
          <w:sz w:val="24"/>
          <w:szCs w:val="24"/>
        </w:rPr>
        <w:t xml:space="preserve"> </w:t>
      </w:r>
      <w:r w:rsidRPr="00D36EC2">
        <w:rPr>
          <w:rFonts w:ascii="Times New Roman" w:eastAsia="Times New Roman" w:hAnsi="Times New Roman" w:cs="Times New Roman"/>
          <w:sz w:val="24"/>
          <w:szCs w:val="24"/>
        </w:rPr>
        <w:t>activates endogenous enzymes</w:t>
      </w:r>
      <w:r w:rsidR="00854A4E" w:rsidRPr="00D36EC2">
        <w:rPr>
          <w:rFonts w:ascii="Times New Roman" w:eastAsia="Times New Roman" w:hAnsi="Times New Roman" w:cs="Times New Roman"/>
          <w:sz w:val="24"/>
          <w:szCs w:val="24"/>
        </w:rPr>
        <w:t xml:space="preserve"> such as α-amylase and </w:t>
      </w:r>
      <w:r w:rsidRPr="00D36EC2">
        <w:rPr>
          <w:rFonts w:ascii="Times New Roman" w:eastAsia="Times New Roman" w:hAnsi="Times New Roman" w:cs="Times New Roman"/>
          <w:sz w:val="24"/>
          <w:szCs w:val="24"/>
        </w:rPr>
        <w:t>protease</w:t>
      </w:r>
      <w:r w:rsidR="00854A4E" w:rsidRPr="00D36EC2">
        <w:rPr>
          <w:rFonts w:ascii="Times New Roman" w:eastAsia="Times New Roman" w:hAnsi="Times New Roman" w:cs="Times New Roman"/>
          <w:sz w:val="24"/>
          <w:szCs w:val="24"/>
        </w:rPr>
        <w:t xml:space="preserve">s, which </w:t>
      </w:r>
      <w:r w:rsidRPr="00D36EC2">
        <w:rPr>
          <w:rFonts w:ascii="Times New Roman" w:eastAsia="Times New Roman" w:hAnsi="Times New Roman" w:cs="Times New Roman"/>
          <w:sz w:val="24"/>
          <w:szCs w:val="24"/>
        </w:rPr>
        <w:t>modify starc</w:t>
      </w:r>
      <w:r w:rsidR="00854A4E" w:rsidRPr="00D36EC2">
        <w:rPr>
          <w:rFonts w:ascii="Times New Roman" w:eastAsia="Times New Roman" w:hAnsi="Times New Roman" w:cs="Times New Roman"/>
          <w:sz w:val="24"/>
          <w:szCs w:val="24"/>
        </w:rPr>
        <w:t xml:space="preserve">h and protein matrices and enhance </w:t>
      </w:r>
      <w:r w:rsidRPr="00D36EC2">
        <w:rPr>
          <w:rFonts w:ascii="Times New Roman" w:eastAsia="Times New Roman" w:hAnsi="Times New Roman" w:cs="Times New Roman"/>
          <w:sz w:val="24"/>
          <w:szCs w:val="24"/>
        </w:rPr>
        <w:t>water penetration</w:t>
      </w:r>
      <w:r w:rsidR="00854A4E" w:rsidRPr="00D36EC2">
        <w:rPr>
          <w:rFonts w:ascii="Times New Roman" w:eastAsia="Times New Roman" w:hAnsi="Times New Roman" w:cs="Times New Roman"/>
          <w:sz w:val="24"/>
          <w:szCs w:val="24"/>
        </w:rPr>
        <w:t xml:space="preserve">, thereby influencing hydration and </w:t>
      </w:r>
      <w:r w:rsidRPr="00D36EC2">
        <w:rPr>
          <w:rFonts w:ascii="Times New Roman" w:eastAsia="Times New Roman" w:hAnsi="Times New Roman" w:cs="Times New Roman"/>
          <w:sz w:val="24"/>
          <w:szCs w:val="24"/>
        </w:rPr>
        <w:t>rheological behavior</w:t>
      </w:r>
      <w:r w:rsidR="00A100B6" w:rsidRPr="00D36EC2">
        <w:rPr>
          <w:rFonts w:ascii="Times New Roman" w:eastAsia="Times New Roman" w:hAnsi="Times New Roman" w:cs="Times New Roman"/>
          <w:sz w:val="24"/>
          <w:szCs w:val="24"/>
        </w:rPr>
        <w:t xml:space="preserve"> </w:t>
      </w:r>
      <w:r w:rsidR="00A100B6" w:rsidRPr="00D36EC2">
        <w:rPr>
          <w:rFonts w:ascii="Times New Roman" w:eastAsia="Times New Roman" w:hAnsi="Times New Roman" w:cs="Times New Roman"/>
          <w:sz w:val="24"/>
          <w:szCs w:val="24"/>
          <w:lang w:val="en-IN"/>
        </w:rPr>
        <w:t xml:space="preserve">(Karki et al., 2025). </w:t>
      </w:r>
    </w:p>
    <w:p w14:paraId="62F6AA95" w14:textId="3CAEBC08" w:rsidR="00A01C1D" w:rsidRPr="00D36EC2" w:rsidRDefault="00F36036"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rPr>
        <w:t xml:space="preserve">Thermal treatments </w:t>
      </w:r>
      <w:r w:rsidR="00467D73" w:rsidRPr="00D36EC2">
        <w:rPr>
          <w:rFonts w:ascii="Times New Roman" w:eastAsia="Times New Roman" w:hAnsi="Times New Roman" w:cs="Times New Roman"/>
          <w:sz w:val="24"/>
          <w:szCs w:val="24"/>
        </w:rPr>
        <w:t xml:space="preserve">including </w:t>
      </w:r>
      <w:r w:rsidRPr="00D36EC2">
        <w:rPr>
          <w:rFonts w:ascii="Times New Roman" w:eastAsia="Times New Roman" w:hAnsi="Times New Roman" w:cs="Times New Roman"/>
          <w:sz w:val="24"/>
          <w:szCs w:val="24"/>
        </w:rPr>
        <w:t>roasting and blanching induce partial starch gelatinization and protein denaturation, expos</w:t>
      </w:r>
      <w:r w:rsidR="00467D73" w:rsidRPr="00D36EC2">
        <w:rPr>
          <w:rFonts w:ascii="Times New Roman" w:eastAsia="Times New Roman" w:hAnsi="Times New Roman" w:cs="Times New Roman"/>
          <w:sz w:val="24"/>
          <w:szCs w:val="24"/>
        </w:rPr>
        <w:t xml:space="preserve">ing </w:t>
      </w:r>
      <w:r w:rsidRPr="00D36EC2">
        <w:rPr>
          <w:rFonts w:ascii="Times New Roman" w:eastAsia="Times New Roman" w:hAnsi="Times New Roman" w:cs="Times New Roman"/>
          <w:sz w:val="24"/>
          <w:szCs w:val="24"/>
        </w:rPr>
        <w:t xml:space="preserve">hydrophilic and hydrophobic functional groups, </w:t>
      </w:r>
      <w:r w:rsidR="00467D73" w:rsidRPr="00D36EC2">
        <w:rPr>
          <w:rFonts w:ascii="Times New Roman" w:eastAsia="Times New Roman" w:hAnsi="Times New Roman" w:cs="Times New Roman"/>
          <w:sz w:val="24"/>
          <w:szCs w:val="24"/>
        </w:rPr>
        <w:t xml:space="preserve">that alter </w:t>
      </w:r>
      <w:r w:rsidRPr="00D36EC2">
        <w:rPr>
          <w:rFonts w:ascii="Times New Roman" w:eastAsia="Times New Roman" w:hAnsi="Times New Roman" w:cs="Times New Roman"/>
          <w:sz w:val="24"/>
          <w:szCs w:val="24"/>
        </w:rPr>
        <w:t xml:space="preserve">water and oil absorption </w:t>
      </w:r>
      <w:r w:rsidR="00467D73" w:rsidRPr="00D36EC2">
        <w:rPr>
          <w:rFonts w:ascii="Times New Roman" w:eastAsia="Times New Roman" w:hAnsi="Times New Roman" w:cs="Times New Roman"/>
          <w:sz w:val="24"/>
          <w:szCs w:val="24"/>
        </w:rPr>
        <w:t xml:space="preserve">properties </w:t>
      </w:r>
      <w:r w:rsidR="00A100B6" w:rsidRPr="00D36EC2">
        <w:rPr>
          <w:rFonts w:ascii="Times New Roman" w:eastAsia="Times New Roman" w:hAnsi="Times New Roman" w:cs="Times New Roman"/>
          <w:sz w:val="24"/>
          <w:szCs w:val="24"/>
          <w:lang w:val="en-IN"/>
        </w:rPr>
        <w:t xml:space="preserve">(Xiang et al., 2023). Chen et al. (2024) </w:t>
      </w:r>
      <w:r w:rsidRPr="00D36EC2">
        <w:rPr>
          <w:rFonts w:ascii="Times New Roman" w:eastAsia="Times New Roman" w:hAnsi="Times New Roman" w:cs="Times New Roman"/>
          <w:sz w:val="24"/>
          <w:szCs w:val="24"/>
        </w:rPr>
        <w:t xml:space="preserve">demonstrated that heat-moisture treatment improves water retention and pasting behavior of millet starch, while </w:t>
      </w:r>
      <w:r w:rsidR="00B22482" w:rsidRPr="00D36EC2">
        <w:rPr>
          <w:rFonts w:ascii="Times New Roman" w:eastAsia="Times New Roman" w:hAnsi="Times New Roman" w:cs="Times New Roman"/>
          <w:sz w:val="24"/>
          <w:szCs w:val="24"/>
          <w:lang w:val="en-IN"/>
        </w:rPr>
        <w:t xml:space="preserve">Sun et al. (2014) </w:t>
      </w:r>
      <w:r w:rsidRPr="00D36EC2">
        <w:rPr>
          <w:rFonts w:ascii="Times New Roman" w:eastAsia="Times New Roman" w:hAnsi="Times New Roman" w:cs="Times New Roman"/>
          <w:sz w:val="24"/>
          <w:szCs w:val="24"/>
        </w:rPr>
        <w:t xml:space="preserve">observed enhanced hydration properties in thermally treated proso millet products. Similar effects have been documented in sorghum and pearl </w:t>
      </w:r>
      <w:r w:rsidR="00A01C1D" w:rsidRPr="00D36EC2">
        <w:rPr>
          <w:rFonts w:ascii="Times New Roman" w:eastAsia="Times New Roman" w:hAnsi="Times New Roman" w:cs="Times New Roman"/>
          <w:sz w:val="24"/>
          <w:szCs w:val="24"/>
        </w:rPr>
        <w:t xml:space="preserve">millet, </w:t>
      </w:r>
      <w:r w:rsidRPr="00D36EC2">
        <w:rPr>
          <w:rFonts w:ascii="Times New Roman" w:eastAsia="Times New Roman" w:hAnsi="Times New Roman" w:cs="Times New Roman"/>
          <w:sz w:val="24"/>
          <w:szCs w:val="24"/>
        </w:rPr>
        <w:t>where processing improved functional attributes and reduced antinutritional factors</w:t>
      </w:r>
      <w:r w:rsidR="00EE1DC9" w:rsidRPr="00D36EC2">
        <w:rPr>
          <w:rFonts w:ascii="Times New Roman" w:eastAsia="Times New Roman" w:hAnsi="Times New Roman" w:cs="Times New Roman"/>
          <w:sz w:val="24"/>
          <w:szCs w:val="24"/>
        </w:rPr>
        <w:t xml:space="preserve"> (</w:t>
      </w:r>
      <w:proofErr w:type="spellStart"/>
      <w:r w:rsidR="00EE1DC9" w:rsidRPr="00D36EC2">
        <w:rPr>
          <w:rFonts w:ascii="Times New Roman" w:eastAsia="Times New Roman" w:hAnsi="Times New Roman" w:cs="Times New Roman"/>
          <w:sz w:val="24"/>
          <w:szCs w:val="24"/>
        </w:rPr>
        <w:t>Kulthe</w:t>
      </w:r>
      <w:proofErr w:type="spellEnd"/>
      <w:r w:rsidR="00EE1DC9" w:rsidRPr="00D36EC2">
        <w:rPr>
          <w:rFonts w:ascii="Times New Roman" w:eastAsia="Times New Roman" w:hAnsi="Times New Roman" w:cs="Times New Roman"/>
          <w:sz w:val="24"/>
          <w:szCs w:val="24"/>
        </w:rPr>
        <w:t xml:space="preserve"> et al., 2022).</w:t>
      </w:r>
      <w:r w:rsidR="00FF60B4" w:rsidRPr="00D36EC2">
        <w:rPr>
          <w:rFonts w:ascii="Times New Roman" w:eastAsia="Times New Roman" w:hAnsi="Times New Roman" w:cs="Times New Roman"/>
          <w:sz w:val="24"/>
          <w:szCs w:val="24"/>
        </w:rPr>
        <w:t xml:space="preserve"> </w:t>
      </w:r>
      <w:r w:rsidR="00C975CA" w:rsidRPr="00D36EC2">
        <w:rPr>
          <w:rFonts w:ascii="Times New Roman" w:eastAsia="Times New Roman" w:hAnsi="Times New Roman" w:cs="Times New Roman"/>
          <w:sz w:val="24"/>
          <w:szCs w:val="24"/>
        </w:rPr>
        <w:t>Similarly, s</w:t>
      </w:r>
      <w:r w:rsidRPr="00D36EC2">
        <w:rPr>
          <w:rFonts w:ascii="Times New Roman" w:eastAsia="Times New Roman" w:hAnsi="Times New Roman" w:cs="Times New Roman"/>
          <w:sz w:val="24"/>
          <w:szCs w:val="24"/>
        </w:rPr>
        <w:t xml:space="preserve">oaking has been shown to </w:t>
      </w:r>
      <w:r w:rsidR="00C975CA" w:rsidRPr="00D36EC2">
        <w:rPr>
          <w:rFonts w:ascii="Times New Roman" w:eastAsia="Times New Roman" w:hAnsi="Times New Roman" w:cs="Times New Roman"/>
          <w:sz w:val="24"/>
          <w:szCs w:val="24"/>
        </w:rPr>
        <w:t>modify flour particle structure by reducing</w:t>
      </w:r>
      <w:r w:rsidRPr="00D36EC2">
        <w:rPr>
          <w:rFonts w:ascii="Times New Roman" w:eastAsia="Times New Roman" w:hAnsi="Times New Roman" w:cs="Times New Roman"/>
          <w:sz w:val="24"/>
          <w:szCs w:val="24"/>
        </w:rPr>
        <w:t xml:space="preserve"> bulk density and improve flow characteristics </w:t>
      </w:r>
      <w:r w:rsidR="00C975CA" w:rsidRPr="00D36EC2">
        <w:rPr>
          <w:rFonts w:ascii="Times New Roman" w:eastAsia="Times New Roman" w:hAnsi="Times New Roman" w:cs="Times New Roman"/>
          <w:sz w:val="24"/>
          <w:szCs w:val="24"/>
        </w:rPr>
        <w:t>through hydration</w:t>
      </w:r>
      <w:r w:rsidRPr="00D36EC2">
        <w:rPr>
          <w:rFonts w:ascii="Times New Roman" w:eastAsia="Times New Roman" w:hAnsi="Times New Roman" w:cs="Times New Roman"/>
          <w:sz w:val="24"/>
          <w:szCs w:val="24"/>
        </w:rPr>
        <w:t xml:space="preserve"> and reducing surface friction, as observed in studies on finger millet and sorghum flours </w:t>
      </w:r>
      <w:r w:rsidR="00D51C27" w:rsidRPr="00D36EC2">
        <w:rPr>
          <w:rFonts w:ascii="Times New Roman" w:eastAsia="Times New Roman" w:hAnsi="Times New Roman" w:cs="Times New Roman"/>
          <w:sz w:val="24"/>
          <w:szCs w:val="24"/>
          <w:lang w:val="en-IN"/>
        </w:rPr>
        <w:t xml:space="preserve">(M &amp; P, 2024). </w:t>
      </w:r>
    </w:p>
    <w:p w14:paraId="2BFAEF98" w14:textId="5BB5C5EE" w:rsidR="00F36036" w:rsidRPr="00D36EC2" w:rsidRDefault="002A2D6F"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rPr>
        <w:t xml:space="preserve">Although previous studies have individually examined the effects of specific processing techniques on millet grains, </w:t>
      </w:r>
      <w:r w:rsidR="00F36036" w:rsidRPr="00D36EC2">
        <w:rPr>
          <w:rFonts w:ascii="Times New Roman" w:eastAsia="Times New Roman" w:hAnsi="Times New Roman" w:cs="Times New Roman"/>
          <w:sz w:val="24"/>
          <w:szCs w:val="24"/>
        </w:rPr>
        <w:t>systematic comparative assessment of multiple processing treatments on the functional properties of proso millet flour under standardized conditions</w:t>
      </w:r>
      <w:r w:rsidRPr="00D36EC2">
        <w:rPr>
          <w:rFonts w:ascii="Times New Roman" w:eastAsia="Times New Roman" w:hAnsi="Times New Roman" w:cs="Times New Roman"/>
          <w:sz w:val="24"/>
          <w:szCs w:val="24"/>
        </w:rPr>
        <w:t xml:space="preserve"> </w:t>
      </w:r>
      <w:r w:rsidRPr="00D36EC2">
        <w:rPr>
          <w:rFonts w:ascii="Times New Roman" w:eastAsia="Times New Roman" w:hAnsi="Times New Roman" w:cs="Times New Roman"/>
          <w:sz w:val="24"/>
          <w:szCs w:val="24"/>
        </w:rPr>
        <w:lastRenderedPageBreak/>
        <w:t>remains limited</w:t>
      </w:r>
      <w:r w:rsidR="00D942EB" w:rsidRPr="00D36EC2">
        <w:rPr>
          <w:rFonts w:ascii="Times New Roman" w:eastAsia="Times New Roman" w:hAnsi="Times New Roman" w:cs="Times New Roman"/>
          <w:sz w:val="24"/>
          <w:szCs w:val="24"/>
        </w:rPr>
        <w:t xml:space="preserve"> </w:t>
      </w:r>
      <w:r w:rsidR="00D942EB" w:rsidRPr="00D36EC2">
        <w:rPr>
          <w:rFonts w:ascii="Times New Roman" w:eastAsia="Times New Roman" w:hAnsi="Times New Roman" w:cs="Times New Roman"/>
          <w:sz w:val="24"/>
          <w:szCs w:val="24"/>
          <w:lang w:val="en-IN"/>
        </w:rPr>
        <w:t>(Javed et al., 2025)</w:t>
      </w:r>
      <w:r w:rsidR="00F36036" w:rsidRPr="00D36EC2">
        <w:rPr>
          <w:rFonts w:ascii="Times New Roman" w:eastAsia="Times New Roman" w:hAnsi="Times New Roman" w:cs="Times New Roman"/>
          <w:sz w:val="24"/>
          <w:szCs w:val="24"/>
        </w:rPr>
        <w:t xml:space="preserve">. </w:t>
      </w:r>
      <w:r w:rsidRPr="00D36EC2">
        <w:rPr>
          <w:rFonts w:ascii="Times New Roman" w:eastAsia="Times New Roman" w:hAnsi="Times New Roman" w:cs="Times New Roman"/>
          <w:sz w:val="24"/>
          <w:szCs w:val="24"/>
        </w:rPr>
        <w:t>A comprehensive u</w:t>
      </w:r>
      <w:r w:rsidR="00F36036" w:rsidRPr="00D36EC2">
        <w:rPr>
          <w:rFonts w:ascii="Times New Roman" w:eastAsia="Times New Roman" w:hAnsi="Times New Roman" w:cs="Times New Roman"/>
          <w:sz w:val="24"/>
          <w:szCs w:val="24"/>
        </w:rPr>
        <w:t xml:space="preserve">nderstanding </w:t>
      </w:r>
      <w:r w:rsidRPr="00D36EC2">
        <w:rPr>
          <w:rFonts w:ascii="Times New Roman" w:eastAsia="Times New Roman" w:hAnsi="Times New Roman" w:cs="Times New Roman"/>
          <w:sz w:val="24"/>
          <w:szCs w:val="24"/>
        </w:rPr>
        <w:t xml:space="preserve">of </w:t>
      </w:r>
      <w:r w:rsidR="00F36036" w:rsidRPr="00D36EC2">
        <w:rPr>
          <w:rFonts w:ascii="Times New Roman" w:eastAsia="Times New Roman" w:hAnsi="Times New Roman" w:cs="Times New Roman"/>
          <w:sz w:val="24"/>
          <w:szCs w:val="24"/>
        </w:rPr>
        <w:t xml:space="preserve">processing-induced structural </w:t>
      </w:r>
      <w:r w:rsidRPr="00D36EC2">
        <w:rPr>
          <w:rFonts w:ascii="Times New Roman" w:eastAsia="Times New Roman" w:hAnsi="Times New Roman" w:cs="Times New Roman"/>
          <w:sz w:val="24"/>
          <w:szCs w:val="24"/>
        </w:rPr>
        <w:t xml:space="preserve">changes and their effects on techno-functional attributes is essential for optimizing millet utilization </w:t>
      </w:r>
      <w:r w:rsidR="00F36036" w:rsidRPr="00D36EC2">
        <w:rPr>
          <w:rFonts w:ascii="Times New Roman" w:eastAsia="Times New Roman" w:hAnsi="Times New Roman" w:cs="Times New Roman"/>
          <w:sz w:val="24"/>
          <w:szCs w:val="24"/>
        </w:rPr>
        <w:t xml:space="preserve">in </w:t>
      </w:r>
      <w:r w:rsidR="00524B1E" w:rsidRPr="00D36EC2">
        <w:rPr>
          <w:rFonts w:ascii="Times New Roman" w:eastAsia="Times New Roman" w:hAnsi="Times New Roman" w:cs="Times New Roman"/>
          <w:sz w:val="24"/>
          <w:szCs w:val="24"/>
        </w:rPr>
        <w:t xml:space="preserve">food product development, particularly in </w:t>
      </w:r>
      <w:r w:rsidR="00F36036" w:rsidRPr="00D36EC2">
        <w:rPr>
          <w:rFonts w:ascii="Times New Roman" w:eastAsia="Times New Roman" w:hAnsi="Times New Roman" w:cs="Times New Roman"/>
          <w:sz w:val="24"/>
          <w:szCs w:val="24"/>
        </w:rPr>
        <w:t>gluten-free bakery</w:t>
      </w:r>
      <w:r w:rsidR="00524B1E" w:rsidRPr="00D36EC2">
        <w:rPr>
          <w:rFonts w:ascii="Times New Roman" w:eastAsia="Times New Roman" w:hAnsi="Times New Roman" w:cs="Times New Roman"/>
          <w:sz w:val="24"/>
          <w:szCs w:val="24"/>
        </w:rPr>
        <w:t xml:space="preserve"> products</w:t>
      </w:r>
      <w:r w:rsidR="00F36036" w:rsidRPr="00D36EC2">
        <w:rPr>
          <w:rFonts w:ascii="Times New Roman" w:eastAsia="Times New Roman" w:hAnsi="Times New Roman" w:cs="Times New Roman"/>
          <w:sz w:val="24"/>
          <w:szCs w:val="24"/>
        </w:rPr>
        <w:t>, extruded snacks, complementary foods, and other value-added applications.</w:t>
      </w:r>
    </w:p>
    <w:p w14:paraId="54C66F69" w14:textId="04A36205" w:rsidR="00F36036" w:rsidRPr="00D36EC2" w:rsidRDefault="00F36036" w:rsidP="00D36EC2">
      <w:pPr>
        <w:spacing w:before="100" w:beforeAutospacing="1" w:after="100" w:afterAutospacing="1"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 xml:space="preserve">Therefore, the present study aimed to investigate the influence of soaking, roasting, blanching, and germination on the flowability, hydration </w:t>
      </w:r>
      <w:r w:rsidR="00D36EC2" w:rsidRPr="00D36EC2">
        <w:rPr>
          <w:rFonts w:ascii="Times New Roman" w:eastAsia="Times New Roman" w:hAnsi="Times New Roman" w:cs="Times New Roman"/>
          <w:sz w:val="24"/>
          <w:szCs w:val="24"/>
        </w:rPr>
        <w:t>behavior</w:t>
      </w:r>
      <w:r w:rsidRPr="00D36EC2">
        <w:rPr>
          <w:rFonts w:ascii="Times New Roman" w:eastAsia="Times New Roman" w:hAnsi="Times New Roman" w:cs="Times New Roman"/>
          <w:sz w:val="24"/>
          <w:szCs w:val="24"/>
        </w:rPr>
        <w:t>, and lipid-binding capacity of proso millet flour.</w:t>
      </w:r>
      <w:r w:rsidR="00B134B0" w:rsidRPr="00D36EC2">
        <w:rPr>
          <w:rFonts w:ascii="Times New Roman" w:eastAsia="Times New Roman" w:hAnsi="Times New Roman" w:cs="Times New Roman"/>
          <w:sz w:val="24"/>
          <w:szCs w:val="24"/>
        </w:rPr>
        <w:t xml:space="preserve"> </w:t>
      </w:r>
      <w:r w:rsidR="00F03837" w:rsidRPr="00D36EC2">
        <w:rPr>
          <w:rFonts w:ascii="Times New Roman" w:eastAsia="Times New Roman" w:hAnsi="Times New Roman" w:cs="Times New Roman"/>
          <w:sz w:val="24"/>
          <w:szCs w:val="24"/>
        </w:rPr>
        <w:t xml:space="preserve">The study further sought to elucidate </w:t>
      </w:r>
      <w:r w:rsidR="00D36EC2" w:rsidRPr="00D36EC2">
        <w:rPr>
          <w:rFonts w:ascii="Times New Roman" w:eastAsia="Times New Roman" w:hAnsi="Times New Roman" w:cs="Times New Roman"/>
          <w:sz w:val="24"/>
          <w:szCs w:val="24"/>
        </w:rPr>
        <w:t>the mechanistic</w:t>
      </w:r>
      <w:r w:rsidR="00B134B0" w:rsidRPr="00D36EC2">
        <w:rPr>
          <w:rFonts w:ascii="Times New Roman" w:eastAsia="Times New Roman" w:hAnsi="Times New Roman" w:cs="Times New Roman"/>
          <w:sz w:val="24"/>
          <w:szCs w:val="24"/>
        </w:rPr>
        <w:t xml:space="preserve"> </w:t>
      </w:r>
      <w:r w:rsidR="00F03837" w:rsidRPr="00D36EC2">
        <w:rPr>
          <w:rFonts w:ascii="Times New Roman" w:eastAsia="Times New Roman" w:hAnsi="Times New Roman" w:cs="Times New Roman"/>
          <w:sz w:val="24"/>
          <w:szCs w:val="24"/>
        </w:rPr>
        <w:t xml:space="preserve">basis </w:t>
      </w:r>
      <w:r w:rsidR="00B134B0" w:rsidRPr="00D36EC2">
        <w:rPr>
          <w:rFonts w:ascii="Times New Roman" w:eastAsia="Times New Roman" w:hAnsi="Times New Roman" w:cs="Times New Roman"/>
          <w:sz w:val="24"/>
          <w:szCs w:val="24"/>
        </w:rPr>
        <w:t xml:space="preserve">of processing- driven structural transitions </w:t>
      </w:r>
      <w:r w:rsidR="00F03837" w:rsidRPr="00D36EC2">
        <w:rPr>
          <w:rFonts w:ascii="Times New Roman" w:eastAsia="Times New Roman" w:hAnsi="Times New Roman" w:cs="Times New Roman"/>
          <w:sz w:val="24"/>
          <w:szCs w:val="24"/>
        </w:rPr>
        <w:t>affecting these functional properties.</w:t>
      </w:r>
      <w:r w:rsidR="00B134B0" w:rsidRPr="00D36EC2">
        <w:rPr>
          <w:rFonts w:ascii="Times New Roman" w:eastAsia="Times New Roman" w:hAnsi="Times New Roman" w:cs="Times New Roman"/>
          <w:sz w:val="24"/>
          <w:szCs w:val="24"/>
        </w:rPr>
        <w:t xml:space="preserve"> </w:t>
      </w:r>
    </w:p>
    <w:p w14:paraId="3492ED71"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 xml:space="preserve">Materials and Methodology </w:t>
      </w:r>
    </w:p>
    <w:p w14:paraId="03ABC9C4" w14:textId="77777777" w:rsidR="00D36EC2" w:rsidRPr="00D36EC2" w:rsidRDefault="00D36EC2" w:rsidP="00D36EC2">
      <w:pPr>
        <w:jc w:val="both"/>
        <w:rPr>
          <w:rFonts w:ascii="Times New Roman" w:hAnsi="Times New Roman" w:cs="Times New Roman"/>
          <w:sz w:val="24"/>
          <w:szCs w:val="24"/>
        </w:rPr>
      </w:pPr>
      <w:r w:rsidRPr="00D36EC2">
        <w:rPr>
          <w:rFonts w:ascii="Times New Roman" w:hAnsi="Times New Roman" w:cs="Times New Roman"/>
          <w:sz w:val="24"/>
          <w:szCs w:val="24"/>
        </w:rPr>
        <w:t xml:space="preserve">The major ingredient Proso millet were procured from the local market of Kurukshetra, Haryana (India). All the chemicals used in this study were of analytical grade throughout the study. </w:t>
      </w:r>
    </w:p>
    <w:p w14:paraId="70682324" w14:textId="033BF1A0"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 Processing of Proso millet</w:t>
      </w:r>
    </w:p>
    <w:p w14:paraId="66190C18"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 xml:space="preserve">2.1.1 Control </w:t>
      </w:r>
    </w:p>
    <w:p w14:paraId="69F1E3D6" w14:textId="77777777" w:rsidR="00D36EC2" w:rsidRPr="00D36EC2" w:rsidRDefault="00D36EC2" w:rsidP="00D36EC2">
      <w:pPr>
        <w:jc w:val="both"/>
        <w:rPr>
          <w:rFonts w:ascii="Times New Roman" w:hAnsi="Times New Roman" w:cs="Times New Roman"/>
          <w:bCs/>
          <w:sz w:val="24"/>
          <w:szCs w:val="24"/>
        </w:rPr>
      </w:pPr>
      <w:r w:rsidRPr="00D36EC2">
        <w:rPr>
          <w:rFonts w:ascii="Times New Roman" w:hAnsi="Times New Roman" w:cs="Times New Roman"/>
          <w:bCs/>
          <w:sz w:val="24"/>
          <w:szCs w:val="24"/>
        </w:rPr>
        <w:t xml:space="preserve">Grains were cleaned, rinsed, and air-dried for 24 h before milling. </w:t>
      </w:r>
    </w:p>
    <w:p w14:paraId="7FBE70E4"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2.1.2 Soaking</w:t>
      </w:r>
    </w:p>
    <w:p w14:paraId="47FDC719" w14:textId="77777777" w:rsidR="00D36EC2" w:rsidRPr="00D36EC2" w:rsidRDefault="00D36EC2" w:rsidP="00D36EC2">
      <w:pPr>
        <w:jc w:val="both"/>
        <w:rPr>
          <w:rFonts w:ascii="Times New Roman" w:hAnsi="Times New Roman" w:cs="Times New Roman"/>
          <w:bCs/>
          <w:sz w:val="24"/>
          <w:szCs w:val="24"/>
        </w:rPr>
      </w:pPr>
      <w:r w:rsidRPr="00D36EC2">
        <w:rPr>
          <w:rFonts w:ascii="Times New Roman" w:hAnsi="Times New Roman" w:cs="Times New Roman"/>
          <w:bCs/>
          <w:sz w:val="24"/>
          <w:szCs w:val="24"/>
        </w:rPr>
        <w:t>Millet grains were steeped in excess distilled water for 12 h at ambient temperature and subsequently dried at 60°C for 2 hours.</w:t>
      </w:r>
    </w:p>
    <w:p w14:paraId="6DCBF60D"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2.1.3 Roasting</w:t>
      </w:r>
    </w:p>
    <w:p w14:paraId="44AB471C" w14:textId="77777777" w:rsidR="00D36EC2" w:rsidRPr="00D36EC2" w:rsidRDefault="00D36EC2" w:rsidP="00D36EC2">
      <w:pPr>
        <w:jc w:val="both"/>
        <w:rPr>
          <w:rFonts w:ascii="Times New Roman" w:hAnsi="Times New Roman" w:cs="Times New Roman"/>
          <w:bCs/>
          <w:sz w:val="24"/>
          <w:szCs w:val="24"/>
        </w:rPr>
      </w:pPr>
      <w:r w:rsidRPr="00D36EC2">
        <w:rPr>
          <w:rFonts w:ascii="Times New Roman" w:hAnsi="Times New Roman" w:cs="Times New Roman"/>
          <w:bCs/>
          <w:sz w:val="24"/>
          <w:szCs w:val="24"/>
        </w:rPr>
        <w:t>Grains were roasted at 100-110°C with continuous mixing until the characteristic’s aroma developed, cooled, and stored.</w:t>
      </w:r>
    </w:p>
    <w:p w14:paraId="79D3D6B5"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2.1.4 Blanching</w:t>
      </w:r>
    </w:p>
    <w:p w14:paraId="4EE0E047" w14:textId="77777777" w:rsidR="00D36EC2" w:rsidRPr="00D36EC2" w:rsidRDefault="00D36EC2" w:rsidP="00D36EC2">
      <w:pPr>
        <w:jc w:val="both"/>
        <w:rPr>
          <w:rFonts w:ascii="Times New Roman" w:hAnsi="Times New Roman" w:cs="Times New Roman"/>
          <w:bCs/>
          <w:sz w:val="24"/>
          <w:szCs w:val="24"/>
        </w:rPr>
      </w:pPr>
      <w:r w:rsidRPr="00D36EC2">
        <w:rPr>
          <w:rFonts w:ascii="Times New Roman" w:hAnsi="Times New Roman" w:cs="Times New Roman"/>
          <w:bCs/>
          <w:sz w:val="24"/>
          <w:szCs w:val="24"/>
        </w:rPr>
        <w:t xml:space="preserve">Millet was immersed in boiling water (98°C) for 30 s and then dried at 60°C for 2 h. </w:t>
      </w:r>
    </w:p>
    <w:p w14:paraId="2408EDD2"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2.1.5 Germination</w:t>
      </w:r>
    </w:p>
    <w:p w14:paraId="05984598" w14:textId="77777777" w:rsidR="00D36EC2" w:rsidRPr="00D36EC2" w:rsidRDefault="00D36EC2" w:rsidP="00D36EC2">
      <w:pPr>
        <w:jc w:val="both"/>
        <w:rPr>
          <w:rFonts w:ascii="Times New Roman" w:hAnsi="Times New Roman" w:cs="Times New Roman"/>
          <w:sz w:val="24"/>
          <w:szCs w:val="24"/>
        </w:rPr>
      </w:pPr>
      <w:r w:rsidRPr="00D36EC2">
        <w:rPr>
          <w:rFonts w:ascii="Times New Roman" w:hAnsi="Times New Roman" w:cs="Times New Roman"/>
          <w:bCs/>
          <w:sz w:val="24"/>
          <w:szCs w:val="24"/>
        </w:rPr>
        <w:t xml:space="preserve">Grains were soaked for 12 h, drained, and germinated for 72 h at </w:t>
      </w:r>
      <w:r w:rsidRPr="00D36EC2">
        <w:rPr>
          <w:rFonts w:ascii="Times New Roman" w:hAnsi="Times New Roman" w:cs="Times New Roman"/>
          <w:sz w:val="24"/>
          <w:szCs w:val="24"/>
        </w:rPr>
        <w:t xml:space="preserve">28°C with daily hydration under high relative humidity. </w:t>
      </w:r>
    </w:p>
    <w:p w14:paraId="3DB28374" w14:textId="77777777" w:rsidR="00D36EC2" w:rsidRPr="00D36EC2" w:rsidRDefault="00D36EC2" w:rsidP="00D36EC2">
      <w:pPr>
        <w:jc w:val="both"/>
        <w:rPr>
          <w:rFonts w:ascii="Times New Roman" w:hAnsi="Times New Roman" w:cs="Times New Roman"/>
          <w:sz w:val="24"/>
          <w:szCs w:val="24"/>
        </w:rPr>
      </w:pPr>
      <w:r w:rsidRPr="00D36EC2">
        <w:rPr>
          <w:rFonts w:ascii="Times New Roman" w:hAnsi="Times New Roman" w:cs="Times New Roman"/>
          <w:sz w:val="24"/>
          <w:szCs w:val="24"/>
        </w:rPr>
        <w:t xml:space="preserve">All samples were milled, sieved, and stored at 4°C. All analysis were in triplicate. </w:t>
      </w:r>
    </w:p>
    <w:p w14:paraId="23AC2B67" w14:textId="77777777" w:rsidR="00D36EC2" w:rsidRPr="00D36EC2" w:rsidRDefault="00D36EC2" w:rsidP="00D36EC2">
      <w:pPr>
        <w:spacing w:line="360" w:lineRule="auto"/>
        <w:jc w:val="both"/>
        <w:rPr>
          <w:rFonts w:ascii="Times New Roman" w:eastAsia="Times New Roman" w:hAnsi="Times New Roman" w:cs="Times New Roman"/>
          <w:b/>
          <w:sz w:val="24"/>
          <w:szCs w:val="24"/>
          <w:lang w:val="en-IN"/>
        </w:rPr>
      </w:pPr>
      <w:r w:rsidRPr="00D36EC2">
        <w:rPr>
          <w:rFonts w:ascii="Times New Roman" w:eastAsia="Times New Roman" w:hAnsi="Times New Roman" w:cs="Times New Roman"/>
          <w:b/>
          <w:sz w:val="24"/>
          <w:szCs w:val="24"/>
        </w:rPr>
        <w:t xml:space="preserve">2.2 Functional Properties  </w:t>
      </w:r>
    </w:p>
    <w:p w14:paraId="69B325A8" w14:textId="037B139D" w:rsidR="00D36EC2" w:rsidRPr="00D36EC2" w:rsidRDefault="00D36EC2" w:rsidP="00D36EC2">
      <w:pPr>
        <w:spacing w:line="360" w:lineRule="auto"/>
        <w:jc w:val="both"/>
        <w:rPr>
          <w:rFonts w:ascii="Times New Roman" w:eastAsia="Times New Roman" w:hAnsi="Times New Roman" w:cs="Times New Roman"/>
          <w:b/>
          <w:sz w:val="24"/>
          <w:szCs w:val="24"/>
          <w:lang w:val="en-IN"/>
        </w:rPr>
      </w:pPr>
      <w:r w:rsidRPr="00D36EC2">
        <w:rPr>
          <w:rFonts w:ascii="Times New Roman" w:eastAsia="Times New Roman" w:hAnsi="Times New Roman" w:cs="Times New Roman"/>
          <w:b/>
          <w:sz w:val="24"/>
          <w:szCs w:val="24"/>
        </w:rPr>
        <w:lastRenderedPageBreak/>
        <w:t>2.2.1 Bulk Density (BD) and Tapped Bulk Density (TBD)</w:t>
      </w:r>
    </w:p>
    <w:p w14:paraId="18B88FC6"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10 g sample (M) was placed in a dry measuring cylinder, and the volume (V) was recorded for the loose bulk density. For the tapped bulk density, the cylinder was tapped 100 times on the bench top to remove voids and note the tapped volume (V2). BD and TBD were calculated using the formula given by M. Kaur &amp; Singh, 2007:</w:t>
      </w:r>
    </w:p>
    <w:p w14:paraId="7B706E6D" w14:textId="77777777" w:rsidR="00D36EC2" w:rsidRPr="00D36EC2" w:rsidRDefault="00D36EC2" w:rsidP="00D36EC2">
      <w:pPr>
        <w:spacing w:line="360" w:lineRule="auto"/>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Bulk density (g/cm3)=</m:t>
          </m:r>
          <m:f>
            <m:fPr>
              <m:ctrlPr>
                <w:rPr>
                  <w:rFonts w:ascii="Cambria Math" w:eastAsia="Cambria Math" w:hAnsi="Cambria Math" w:cs="Times New Roman"/>
                  <w:kern w:val="2"/>
                  <w:sz w:val="24"/>
                  <w:szCs w:val="24"/>
                  <w:lang w:val="en-IN" w:bidi="ar-SA"/>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V1</m:t>
              </m:r>
            </m:den>
          </m:f>
        </m:oMath>
      </m:oMathPara>
    </w:p>
    <w:p w14:paraId="23494116" w14:textId="77777777" w:rsidR="00D36EC2" w:rsidRPr="00D36EC2" w:rsidRDefault="00D36EC2" w:rsidP="00D36EC2">
      <w:pPr>
        <w:spacing w:line="360" w:lineRule="auto"/>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Tapped bulk density(g/cm3)=</m:t>
          </m:r>
          <m:f>
            <m:fPr>
              <m:ctrlPr>
                <w:rPr>
                  <w:rFonts w:ascii="Cambria Math" w:eastAsia="Cambria Math" w:hAnsi="Cambria Math" w:cs="Times New Roman"/>
                  <w:kern w:val="2"/>
                  <w:sz w:val="24"/>
                  <w:szCs w:val="24"/>
                  <w:lang w:val="en-IN" w:bidi="ar-SA"/>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V2</m:t>
              </m:r>
            </m:den>
          </m:f>
        </m:oMath>
      </m:oMathPara>
    </w:p>
    <w:p w14:paraId="4C52BBA3"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Where M is the mass of flour and V1 and V2 are volumes for bulk and tapped bulk density respectively.</w:t>
      </w:r>
    </w:p>
    <w:p w14:paraId="1CF54378" w14:textId="77777777" w:rsidR="00D36EC2" w:rsidRPr="00D36EC2" w:rsidRDefault="00D36EC2" w:rsidP="00D36EC2">
      <w:pPr>
        <w:spacing w:line="360" w:lineRule="auto"/>
        <w:jc w:val="both"/>
        <w:rPr>
          <w:rFonts w:ascii="Times New Roman" w:eastAsia="Times New Roman" w:hAnsi="Times New Roman" w:cs="Times New Roman"/>
          <w:b/>
          <w:sz w:val="24"/>
          <w:szCs w:val="24"/>
        </w:rPr>
      </w:pPr>
      <w:r w:rsidRPr="00D36EC2">
        <w:rPr>
          <w:rFonts w:ascii="Times New Roman" w:eastAsia="Times New Roman" w:hAnsi="Times New Roman" w:cs="Times New Roman"/>
          <w:b/>
          <w:sz w:val="24"/>
          <w:szCs w:val="24"/>
        </w:rPr>
        <w:t>2.2.2 Hausner ratio (H) and Carr’s index (CI)</w:t>
      </w:r>
    </w:p>
    <w:p w14:paraId="082A119D" w14:textId="77777777" w:rsidR="00D36EC2" w:rsidRPr="00D36EC2" w:rsidRDefault="00D36EC2" w:rsidP="00D36EC2">
      <w:pPr>
        <w:spacing w:line="360" w:lineRule="auto"/>
        <w:jc w:val="both"/>
        <w:rPr>
          <w:rFonts w:ascii="Times New Roman" w:eastAsia="Times New Roman" w:hAnsi="Times New Roman" w:cs="Times New Roman"/>
          <w:bCs/>
          <w:sz w:val="24"/>
          <w:szCs w:val="24"/>
        </w:rPr>
      </w:pPr>
      <w:proofErr w:type="spellStart"/>
      <w:r w:rsidRPr="00D36EC2">
        <w:rPr>
          <w:rFonts w:ascii="Times New Roman" w:eastAsia="Times New Roman" w:hAnsi="Times New Roman" w:cs="Times New Roman"/>
          <w:bCs/>
          <w:sz w:val="24"/>
          <w:szCs w:val="24"/>
        </w:rPr>
        <w:t>Hausner</w:t>
      </w:r>
      <w:proofErr w:type="spellEnd"/>
      <w:r w:rsidRPr="00D36EC2">
        <w:rPr>
          <w:rFonts w:ascii="Times New Roman" w:eastAsia="Times New Roman" w:hAnsi="Times New Roman" w:cs="Times New Roman"/>
          <w:bCs/>
          <w:sz w:val="24"/>
          <w:szCs w:val="24"/>
        </w:rPr>
        <w:t xml:space="preserve"> ratio and </w:t>
      </w:r>
      <w:proofErr w:type="spellStart"/>
      <w:r w:rsidRPr="00D36EC2">
        <w:rPr>
          <w:rFonts w:ascii="Times New Roman" w:eastAsia="Times New Roman" w:hAnsi="Times New Roman" w:cs="Times New Roman"/>
          <w:bCs/>
          <w:sz w:val="24"/>
          <w:szCs w:val="24"/>
        </w:rPr>
        <w:t>carr’s</w:t>
      </w:r>
      <w:proofErr w:type="spellEnd"/>
      <w:r w:rsidRPr="00D36EC2">
        <w:rPr>
          <w:rFonts w:ascii="Times New Roman" w:eastAsia="Times New Roman" w:hAnsi="Times New Roman" w:cs="Times New Roman"/>
          <w:bCs/>
          <w:sz w:val="24"/>
          <w:szCs w:val="24"/>
        </w:rPr>
        <w:t xml:space="preserve"> index are valuable to determine flow characteristics of different flour, by taking ratio BD and TBD. Further calculated using the formula given by </w:t>
      </w:r>
      <w:proofErr w:type="spellStart"/>
      <w:r w:rsidRPr="00D36EC2">
        <w:rPr>
          <w:rFonts w:ascii="Times New Roman" w:eastAsia="Times New Roman" w:hAnsi="Times New Roman" w:cs="Times New Roman"/>
          <w:bCs/>
          <w:sz w:val="24"/>
          <w:szCs w:val="24"/>
        </w:rPr>
        <w:t>Sharangat</w:t>
      </w:r>
      <w:proofErr w:type="spellEnd"/>
      <w:r w:rsidRPr="00D36EC2">
        <w:rPr>
          <w:rFonts w:ascii="Times New Roman" w:eastAsia="Times New Roman" w:hAnsi="Times New Roman" w:cs="Times New Roman"/>
          <w:bCs/>
          <w:sz w:val="24"/>
          <w:szCs w:val="24"/>
        </w:rPr>
        <w:t xml:space="preserve"> et al 2019. </w:t>
      </w:r>
    </w:p>
    <w:p w14:paraId="50F25E4B" w14:textId="77777777" w:rsidR="00D36EC2" w:rsidRPr="00D36EC2" w:rsidRDefault="00D36EC2" w:rsidP="00D36EC2">
      <w:pPr>
        <w:spacing w:line="360" w:lineRule="auto"/>
        <w:jc w:val="both"/>
        <w:rPr>
          <w:rFonts w:ascii="Times New Roman" w:eastAsia="Times New Roman" w:hAnsi="Times New Roman" w:cs="Times New Roman"/>
          <w:b/>
          <w:sz w:val="24"/>
          <w:szCs w:val="24"/>
        </w:rPr>
      </w:pPr>
      <m:oMathPara>
        <m:oMath>
          <m:r>
            <m:rPr>
              <m:sty m:val="bi"/>
            </m:rPr>
            <w:rPr>
              <w:rFonts w:ascii="Cambria Math" w:eastAsia="Times New Roman" w:hAnsi="Cambria Math" w:cs="Times New Roman"/>
              <w:sz w:val="24"/>
              <w:szCs w:val="24"/>
            </w:rPr>
            <m:t>Hausner ratio=(</m:t>
          </m:r>
          <m:f>
            <m:fPr>
              <m:ctrlPr>
                <w:rPr>
                  <w:rFonts w:ascii="Cambria Math" w:eastAsia="Times New Roman" w:hAnsi="Cambria Math" w:cs="Times New Roman"/>
                  <w:b/>
                  <w:i/>
                  <w:kern w:val="2"/>
                  <w:sz w:val="24"/>
                  <w:szCs w:val="24"/>
                  <w:lang w:val="en-IN" w:bidi="ar-SA"/>
                </w:rPr>
              </m:ctrlPr>
            </m:fPr>
            <m:num>
              <m:r>
                <m:rPr>
                  <m:sty m:val="bi"/>
                </m:rPr>
                <w:rPr>
                  <w:rFonts w:ascii="Cambria Math" w:eastAsia="Times New Roman" w:hAnsi="Cambria Math" w:cs="Times New Roman"/>
                  <w:sz w:val="24"/>
                  <w:szCs w:val="24"/>
                </w:rPr>
                <m:t>BD</m:t>
              </m:r>
            </m:num>
            <m:den>
              <m:r>
                <m:rPr>
                  <m:sty m:val="bi"/>
                </m:rPr>
                <w:rPr>
                  <w:rFonts w:ascii="Cambria Math" w:eastAsia="Times New Roman" w:hAnsi="Cambria Math" w:cs="Times New Roman"/>
                  <w:sz w:val="24"/>
                  <w:szCs w:val="24"/>
                </w:rPr>
                <m:t>TBD</m:t>
              </m:r>
            </m:den>
          </m:f>
          <m:r>
            <m:rPr>
              <m:sty m:val="bi"/>
            </m:rPr>
            <w:rPr>
              <w:rFonts w:ascii="Cambria Math" w:eastAsia="Times New Roman" w:hAnsi="Cambria Math" w:cs="Times New Roman"/>
              <w:sz w:val="24"/>
              <w:szCs w:val="24"/>
            </w:rPr>
            <m:t>)</m:t>
          </m:r>
        </m:oMath>
      </m:oMathPara>
    </w:p>
    <w:p w14:paraId="7D184E2A" w14:textId="77777777" w:rsidR="00D36EC2" w:rsidRPr="00D36EC2" w:rsidRDefault="00D36EC2" w:rsidP="00D36EC2">
      <w:pPr>
        <w:spacing w:line="360" w:lineRule="auto"/>
        <w:jc w:val="both"/>
        <w:rPr>
          <w:rFonts w:ascii="Times New Roman" w:eastAsia="Times New Roman" w:hAnsi="Times New Roman" w:cs="Times New Roman"/>
          <w:b/>
          <w:sz w:val="24"/>
          <w:szCs w:val="24"/>
        </w:rPr>
      </w:pPr>
    </w:p>
    <w:p w14:paraId="287BA92E" w14:textId="77777777" w:rsidR="00D36EC2" w:rsidRPr="00D36EC2" w:rsidRDefault="00D36EC2" w:rsidP="00D36EC2">
      <w:pPr>
        <w:spacing w:line="360" w:lineRule="auto"/>
        <w:jc w:val="both"/>
        <w:rPr>
          <w:rFonts w:ascii="Times New Roman" w:eastAsia="Times New Roman" w:hAnsi="Times New Roman" w:cs="Times New Roman"/>
          <w:b/>
          <w:sz w:val="24"/>
          <w:szCs w:val="24"/>
        </w:rPr>
      </w:pPr>
      <m:oMathPara>
        <m:oMath>
          <m:r>
            <m:rPr>
              <m:sty m:val="bi"/>
            </m:rPr>
            <w:rPr>
              <w:rFonts w:ascii="Cambria Math" w:eastAsia="Times New Roman" w:hAnsi="Cambria Math" w:cs="Times New Roman"/>
              <w:sz w:val="24"/>
              <w:szCs w:val="24"/>
            </w:rPr>
            <m:t>Car</m:t>
          </m:r>
          <m:sSup>
            <m:sSupPr>
              <m:ctrlPr>
                <w:rPr>
                  <w:rFonts w:ascii="Cambria Math" w:eastAsia="Times New Roman" w:hAnsi="Cambria Math" w:cs="Times New Roman"/>
                  <w:b/>
                  <w:i/>
                  <w:kern w:val="2"/>
                  <w:sz w:val="24"/>
                  <w:szCs w:val="24"/>
                  <w:lang w:val="en-IN" w:bidi="ar-SA"/>
                </w:rPr>
              </m:ctrlPr>
            </m:sSupPr>
            <m:e>
              <m:r>
                <m:rPr>
                  <m:sty m:val="bi"/>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m:t>
              </m:r>
            </m:sup>
          </m:sSup>
          <m:r>
            <m:rPr>
              <m:sty m:val="bi"/>
            </m:rPr>
            <w:rPr>
              <w:rFonts w:ascii="Cambria Math" w:eastAsia="Times New Roman" w:hAnsi="Cambria Math" w:cs="Times New Roman"/>
              <w:sz w:val="24"/>
              <w:szCs w:val="24"/>
            </w:rPr>
            <m:t>s index=</m:t>
          </m:r>
          <m:d>
            <m:dPr>
              <m:ctrlPr>
                <w:rPr>
                  <w:rFonts w:ascii="Cambria Math" w:eastAsia="Times New Roman" w:hAnsi="Cambria Math" w:cs="Times New Roman"/>
                  <w:b/>
                  <w:i/>
                  <w:kern w:val="2"/>
                  <w:sz w:val="24"/>
                  <w:szCs w:val="24"/>
                  <w:lang w:val="en-IN" w:bidi="ar-SA"/>
                </w:rPr>
              </m:ctrlPr>
            </m:dPr>
            <m:e>
              <m:f>
                <m:fPr>
                  <m:ctrlPr>
                    <w:rPr>
                      <w:rFonts w:ascii="Cambria Math" w:eastAsia="Times New Roman" w:hAnsi="Cambria Math" w:cs="Times New Roman"/>
                      <w:b/>
                      <w:i/>
                      <w:kern w:val="2"/>
                      <w:sz w:val="24"/>
                      <w:szCs w:val="24"/>
                      <w:lang w:val="en-IN" w:bidi="ar-SA"/>
                    </w:rPr>
                  </m:ctrlPr>
                </m:fPr>
                <m:num>
                  <m:r>
                    <m:rPr>
                      <m:sty m:val="bi"/>
                    </m:rPr>
                    <w:rPr>
                      <w:rFonts w:ascii="Cambria Math" w:eastAsia="Times New Roman" w:hAnsi="Cambria Math" w:cs="Times New Roman"/>
                      <w:sz w:val="24"/>
                      <w:szCs w:val="24"/>
                    </w:rPr>
                    <m:t>TBD-BD</m:t>
                  </m:r>
                </m:num>
                <m:den>
                  <m:r>
                    <m:rPr>
                      <m:sty m:val="bi"/>
                    </m:rPr>
                    <w:rPr>
                      <w:rFonts w:ascii="Cambria Math" w:eastAsia="Times New Roman" w:hAnsi="Cambria Math" w:cs="Times New Roman"/>
                      <w:sz w:val="24"/>
                      <w:szCs w:val="24"/>
                    </w:rPr>
                    <m:t>TBD</m:t>
                  </m:r>
                </m:den>
              </m:f>
            </m:e>
          </m:d>
          <m:r>
            <m:rPr>
              <m:sty m:val="bi"/>
            </m:rPr>
            <w:rPr>
              <w:rFonts w:ascii="Cambria Math" w:eastAsia="Times New Roman" w:hAnsi="Cambria Math" w:cs="Times New Roman"/>
              <w:sz w:val="24"/>
              <w:szCs w:val="24"/>
            </w:rPr>
            <m:t>*100</m:t>
          </m:r>
        </m:oMath>
      </m:oMathPara>
    </w:p>
    <w:p w14:paraId="2B16105F" w14:textId="77777777" w:rsidR="00D36EC2" w:rsidRPr="00D36EC2" w:rsidRDefault="00D36EC2" w:rsidP="00D36EC2">
      <w:pPr>
        <w:spacing w:line="360" w:lineRule="auto"/>
        <w:jc w:val="both"/>
        <w:rPr>
          <w:rFonts w:ascii="Times New Roman" w:eastAsia="Times New Roman" w:hAnsi="Times New Roman" w:cs="Times New Roman"/>
          <w:b/>
          <w:sz w:val="24"/>
          <w:szCs w:val="24"/>
        </w:rPr>
      </w:pPr>
      <w:r w:rsidRPr="00D36EC2">
        <w:rPr>
          <w:rFonts w:ascii="Times New Roman" w:eastAsia="Times New Roman" w:hAnsi="Times New Roman" w:cs="Times New Roman"/>
          <w:b/>
          <w:sz w:val="24"/>
          <w:szCs w:val="24"/>
        </w:rPr>
        <w:t xml:space="preserve">2.2.3 Water absorption capacity (WAC) </w:t>
      </w:r>
    </w:p>
    <w:p w14:paraId="087ECB01"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1g of flour (S) sample was added to 10 ml distilled water in a pre-weighted centrifuge tube(T). The tube was agitated for 2 min and centrifuged at 4000 rpm for 20 min. The clear supernatant was decanted and discarded. The tube was weighed (T2). Following formula was used to determine WAC and OAC given by Onwuka, 2005:</w:t>
      </w:r>
    </w:p>
    <w:p w14:paraId="033EAB93" w14:textId="77777777" w:rsidR="00D36EC2" w:rsidRPr="00D36EC2" w:rsidRDefault="00D36EC2" w:rsidP="00D36EC2">
      <w:pPr>
        <w:spacing w:line="360" w:lineRule="auto"/>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 xml:space="preserve">WAC/OAC </m:t>
          </m:r>
          <m:d>
            <m:dPr>
              <m:ctrlPr>
                <w:rPr>
                  <w:rFonts w:ascii="Cambria Math" w:eastAsia="Cambria Math" w:hAnsi="Cambria Math" w:cs="Times New Roman"/>
                  <w:kern w:val="2"/>
                  <w:sz w:val="24"/>
                  <w:szCs w:val="24"/>
                  <w:lang w:val="en-IN" w:bidi="ar-SA"/>
                </w:rPr>
              </m:ctrlPr>
            </m:dPr>
            <m:e>
              <m:f>
                <m:fPr>
                  <m:ctrlPr>
                    <w:rPr>
                      <w:rFonts w:ascii="Cambria Math" w:eastAsia="Cambria Math" w:hAnsi="Cambria Math" w:cs="Times New Roman"/>
                      <w:kern w:val="2"/>
                      <w:sz w:val="24"/>
                      <w:szCs w:val="24"/>
                      <w:lang w:val="en-IN" w:bidi="ar-SA"/>
                    </w:rPr>
                  </m:ctrlPr>
                </m:fPr>
                <m:num>
                  <m:r>
                    <w:rPr>
                      <w:rFonts w:ascii="Cambria Math" w:eastAsia="Cambria Math" w:hAnsi="Cambria Math" w:cs="Times New Roman"/>
                      <w:sz w:val="24"/>
                      <w:szCs w:val="24"/>
                    </w:rPr>
                    <m:t>ml</m:t>
                  </m:r>
                </m:num>
                <m:den>
                  <m:r>
                    <w:rPr>
                      <w:rFonts w:ascii="Cambria Math" w:eastAsia="Cambria Math" w:hAnsi="Cambria Math" w:cs="Times New Roman"/>
                      <w:sz w:val="24"/>
                      <w:szCs w:val="24"/>
                    </w:rPr>
                    <m:t>100g</m:t>
                  </m:r>
                </m:den>
              </m:f>
            </m:e>
          </m:d>
          <m:r>
            <w:rPr>
              <w:rFonts w:ascii="Cambria Math" w:eastAsia="Cambria Math" w:hAnsi="Cambria Math" w:cs="Times New Roman"/>
              <w:sz w:val="24"/>
              <w:szCs w:val="24"/>
            </w:rPr>
            <m:t>=(T2-</m:t>
          </m:r>
          <m:f>
            <m:fPr>
              <m:ctrlPr>
                <w:rPr>
                  <w:rFonts w:ascii="Cambria Math" w:eastAsia="Cambria Math" w:hAnsi="Cambria Math" w:cs="Times New Roman"/>
                  <w:kern w:val="2"/>
                  <w:sz w:val="24"/>
                  <w:szCs w:val="24"/>
                  <w:lang w:val="en-IN" w:bidi="ar-SA"/>
                </w:rPr>
              </m:ctrlPr>
            </m:fPr>
            <m:num>
              <m:d>
                <m:dPr>
                  <m:ctrlPr>
                    <w:rPr>
                      <w:rFonts w:ascii="Cambria Math" w:eastAsia="Cambria Math" w:hAnsi="Cambria Math" w:cs="Times New Roman"/>
                      <w:kern w:val="2"/>
                      <w:sz w:val="24"/>
                      <w:szCs w:val="24"/>
                      <w:lang w:val="en-IN" w:bidi="ar-SA"/>
                    </w:rPr>
                  </m:ctrlPr>
                </m:dPr>
                <m:e>
                  <m:r>
                    <w:rPr>
                      <w:rFonts w:ascii="Cambria Math" w:eastAsia="Cambria Math" w:hAnsi="Cambria Math" w:cs="Times New Roman"/>
                      <w:sz w:val="24"/>
                      <w:szCs w:val="24"/>
                    </w:rPr>
                    <m:t>S+T</m:t>
                  </m:r>
                </m:e>
              </m:d>
            </m:num>
            <m:den>
              <m:r>
                <w:rPr>
                  <w:rFonts w:ascii="Cambria Math" w:eastAsia="Cambria Math" w:hAnsi="Cambria Math" w:cs="Times New Roman"/>
                  <w:sz w:val="24"/>
                  <w:szCs w:val="24"/>
                </w:rPr>
                <m:t>S</m:t>
              </m:r>
            </m:den>
          </m:f>
          <m:r>
            <w:rPr>
              <w:rFonts w:ascii="Cambria Math" w:eastAsia="Cambria Math" w:hAnsi="Cambria Math" w:cs="Times New Roman"/>
              <w:sz w:val="24"/>
              <w:szCs w:val="24"/>
            </w:rPr>
            <m:t>)</m:t>
          </m:r>
        </m:oMath>
      </m:oMathPara>
    </w:p>
    <w:p w14:paraId="1648E173"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lastRenderedPageBreak/>
        <w:t>where S is the sample weight, and T and T2 are the initial and final weight of centrifuge tube.</w:t>
      </w:r>
    </w:p>
    <w:p w14:paraId="04FDB15B" w14:textId="77777777" w:rsidR="00D36EC2" w:rsidRPr="00D36EC2" w:rsidRDefault="00D36EC2" w:rsidP="00D36EC2">
      <w:pPr>
        <w:spacing w:line="360" w:lineRule="auto"/>
        <w:jc w:val="both"/>
        <w:rPr>
          <w:rFonts w:ascii="Times New Roman" w:eastAsia="Times New Roman" w:hAnsi="Times New Roman" w:cs="Times New Roman"/>
          <w:b/>
          <w:sz w:val="24"/>
          <w:szCs w:val="24"/>
        </w:rPr>
      </w:pPr>
      <w:r w:rsidRPr="00D36EC2">
        <w:rPr>
          <w:rFonts w:ascii="Times New Roman" w:eastAsia="Times New Roman" w:hAnsi="Times New Roman" w:cs="Times New Roman"/>
          <w:b/>
          <w:sz w:val="24"/>
          <w:szCs w:val="24"/>
        </w:rPr>
        <w:t>2.2.4 Oil absorption capacity (OAC)</w:t>
      </w:r>
    </w:p>
    <w:p w14:paraId="1389997F"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 xml:space="preserve">The oil absorption capacity was determined by mixing flour with groundnut oil, followed by resting and centrifugation (Onwuka, 2005). </w:t>
      </w:r>
    </w:p>
    <w:p w14:paraId="20D261C6" w14:textId="77777777" w:rsidR="00D36EC2" w:rsidRPr="00D36EC2" w:rsidRDefault="00D36EC2" w:rsidP="00D36EC2">
      <w:pPr>
        <w:spacing w:line="360" w:lineRule="auto"/>
        <w:jc w:val="both"/>
        <w:rPr>
          <w:rFonts w:ascii="Times New Roman" w:eastAsia="Times New Roman" w:hAnsi="Times New Roman" w:cs="Times New Roman"/>
          <w:b/>
          <w:sz w:val="24"/>
          <w:szCs w:val="24"/>
        </w:rPr>
      </w:pPr>
      <w:r w:rsidRPr="00D36EC2">
        <w:rPr>
          <w:rFonts w:ascii="Times New Roman" w:eastAsia="Times New Roman" w:hAnsi="Times New Roman" w:cs="Times New Roman"/>
          <w:b/>
          <w:sz w:val="24"/>
          <w:szCs w:val="24"/>
        </w:rPr>
        <w:t>2.2.5 Swelling capacity (SC)</w:t>
      </w:r>
    </w:p>
    <w:p w14:paraId="41FDAB17"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One gram sample was mixed with 10 ml of distilled water in a weighted centrifuge tube. The tube was then placed in a water bath at 85℃ for 15 min and centrifuged at 2000 rpm for 30 min. The clear supernatant was decanted and discarded. Tube was weighed. The swelling power of the flour was calculated as the ratio of the final weight to the initial weight, multiplied by 100 (Subramanian et al, 1986).</w:t>
      </w:r>
    </w:p>
    <w:p w14:paraId="605A57B5" w14:textId="1F09DF31" w:rsidR="0001320E" w:rsidRPr="00D36EC2" w:rsidRDefault="002570A8" w:rsidP="00D36EC2">
      <w:pPr>
        <w:spacing w:line="360" w:lineRule="auto"/>
        <w:jc w:val="both"/>
        <w:rPr>
          <w:rFonts w:ascii="Times New Roman" w:eastAsia="Times New Roman" w:hAnsi="Times New Roman" w:cs="Times New Roman"/>
          <w:b/>
          <w:bCs/>
          <w:kern w:val="36"/>
          <w:sz w:val="24"/>
          <w:szCs w:val="24"/>
        </w:rPr>
      </w:pPr>
      <w:r w:rsidRPr="00D36EC2">
        <w:rPr>
          <w:rFonts w:ascii="Times New Roman" w:eastAsia="Times New Roman" w:hAnsi="Times New Roman" w:cs="Times New Roman"/>
          <w:b/>
          <w:bCs/>
          <w:kern w:val="36"/>
          <w:sz w:val="24"/>
          <w:szCs w:val="24"/>
        </w:rPr>
        <w:t xml:space="preserve">3 </w:t>
      </w:r>
      <w:r w:rsidR="0001320E" w:rsidRPr="00D36EC2">
        <w:rPr>
          <w:rFonts w:ascii="Times New Roman" w:eastAsia="Times New Roman" w:hAnsi="Times New Roman" w:cs="Times New Roman"/>
          <w:b/>
          <w:bCs/>
          <w:kern w:val="36"/>
          <w:sz w:val="24"/>
          <w:szCs w:val="24"/>
        </w:rPr>
        <w:t>Results and Discussion</w:t>
      </w:r>
    </w:p>
    <w:p w14:paraId="04E3B6D7" w14:textId="2B17AF02" w:rsidR="00AC5CB9" w:rsidRPr="00D36EC2" w:rsidRDefault="00AC5CB9" w:rsidP="00D36EC2">
      <w:pPr>
        <w:spacing w:before="100" w:beforeAutospacing="1" w:after="100" w:afterAutospacing="1"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 xml:space="preserve">Processing </w:t>
      </w:r>
      <w:r w:rsidR="000F35DB" w:rsidRPr="00D36EC2">
        <w:rPr>
          <w:rFonts w:ascii="Times New Roman" w:eastAsia="Times New Roman" w:hAnsi="Times New Roman" w:cs="Times New Roman"/>
          <w:sz w:val="24"/>
          <w:szCs w:val="24"/>
        </w:rPr>
        <w:t xml:space="preserve">treatments </w:t>
      </w:r>
      <w:r w:rsidRPr="00D36EC2">
        <w:rPr>
          <w:rFonts w:ascii="Times New Roman" w:eastAsia="Times New Roman" w:hAnsi="Times New Roman" w:cs="Times New Roman"/>
          <w:sz w:val="24"/>
          <w:szCs w:val="24"/>
        </w:rPr>
        <w:t>si</w:t>
      </w:r>
      <w:r w:rsidR="000F35DB" w:rsidRPr="00D36EC2">
        <w:rPr>
          <w:rFonts w:ascii="Times New Roman" w:eastAsia="Times New Roman" w:hAnsi="Times New Roman" w:cs="Times New Roman"/>
          <w:sz w:val="24"/>
          <w:szCs w:val="24"/>
        </w:rPr>
        <w:t xml:space="preserve">gnificantly influenced the flow and hydration </w:t>
      </w:r>
      <w:r w:rsidRPr="00D36EC2">
        <w:rPr>
          <w:rFonts w:ascii="Times New Roman" w:eastAsia="Times New Roman" w:hAnsi="Times New Roman" w:cs="Times New Roman"/>
          <w:sz w:val="24"/>
          <w:szCs w:val="24"/>
        </w:rPr>
        <w:t xml:space="preserve">related characteristics of proso millet flour (PMF), reflecting </w:t>
      </w:r>
      <w:r w:rsidR="000F35DB" w:rsidRPr="00D36EC2">
        <w:rPr>
          <w:rFonts w:ascii="Times New Roman" w:eastAsia="Times New Roman" w:hAnsi="Times New Roman" w:cs="Times New Roman"/>
          <w:sz w:val="24"/>
          <w:szCs w:val="24"/>
        </w:rPr>
        <w:t>modifications</w:t>
      </w:r>
      <w:r w:rsidRPr="00D36EC2">
        <w:rPr>
          <w:rFonts w:ascii="Times New Roman" w:eastAsia="Times New Roman" w:hAnsi="Times New Roman" w:cs="Times New Roman"/>
          <w:sz w:val="24"/>
          <w:szCs w:val="24"/>
        </w:rPr>
        <w:t xml:space="preserve"> in particle morphology and internal matrix organization (Table 1)</w:t>
      </w:r>
      <w:r w:rsidR="000F35DB" w:rsidRPr="00D36EC2">
        <w:rPr>
          <w:rFonts w:ascii="Times New Roman" w:eastAsia="Times New Roman" w:hAnsi="Times New Roman" w:cs="Times New Roman"/>
          <w:sz w:val="24"/>
          <w:szCs w:val="24"/>
        </w:rPr>
        <w:t xml:space="preserve">. </w:t>
      </w:r>
      <w:r w:rsidR="002570A8" w:rsidRPr="00D36EC2">
        <w:rPr>
          <w:rFonts w:ascii="Times New Roman" w:eastAsia="Times New Roman" w:hAnsi="Times New Roman" w:cs="Times New Roman"/>
          <w:sz w:val="24"/>
          <w:szCs w:val="24"/>
          <w:lang w:val="en-IN"/>
        </w:rPr>
        <w:t xml:space="preserve">Functional properties such as water absorption capacity (WAC), oil absorption capacity (OAC), and swelling capacity (SC) play a crucial role in determining </w:t>
      </w:r>
      <w:r w:rsidR="00D36EC2" w:rsidRPr="00D36EC2">
        <w:rPr>
          <w:rFonts w:ascii="Times New Roman" w:eastAsia="Times New Roman" w:hAnsi="Times New Roman" w:cs="Times New Roman"/>
          <w:sz w:val="24"/>
          <w:szCs w:val="24"/>
          <w:lang w:val="en-IN"/>
        </w:rPr>
        <w:t>flour behaviour</w:t>
      </w:r>
      <w:r w:rsidR="000F35DB" w:rsidRPr="00D36EC2">
        <w:rPr>
          <w:rFonts w:ascii="Times New Roman" w:eastAsia="Times New Roman" w:hAnsi="Times New Roman" w:cs="Times New Roman"/>
          <w:sz w:val="24"/>
          <w:szCs w:val="24"/>
          <w:lang w:val="en-IN"/>
        </w:rPr>
        <w:t xml:space="preserve"> during processing and directly affects product texture, </w:t>
      </w:r>
      <w:r w:rsidR="00DD281F" w:rsidRPr="00D36EC2">
        <w:rPr>
          <w:rFonts w:ascii="Times New Roman" w:eastAsia="Times New Roman" w:hAnsi="Times New Roman" w:cs="Times New Roman"/>
          <w:sz w:val="24"/>
          <w:szCs w:val="24"/>
          <w:lang w:val="en-IN"/>
        </w:rPr>
        <w:t>stability, applicability</w:t>
      </w:r>
      <w:r w:rsidR="002570A8" w:rsidRPr="00D36EC2">
        <w:rPr>
          <w:rFonts w:ascii="Times New Roman" w:eastAsia="Times New Roman" w:hAnsi="Times New Roman" w:cs="Times New Roman"/>
          <w:sz w:val="24"/>
          <w:szCs w:val="24"/>
          <w:lang w:val="en-IN"/>
        </w:rPr>
        <w:t xml:space="preserve"> for various food applications. The influence of different cooking treatments</w:t>
      </w:r>
      <w:r w:rsidR="00DD281F" w:rsidRPr="00D36EC2">
        <w:rPr>
          <w:rFonts w:ascii="Times New Roman" w:eastAsia="Times New Roman" w:hAnsi="Times New Roman" w:cs="Times New Roman"/>
          <w:sz w:val="24"/>
          <w:szCs w:val="24"/>
          <w:lang w:val="en-IN"/>
        </w:rPr>
        <w:t xml:space="preserve">- </w:t>
      </w:r>
      <w:r w:rsidR="002570A8" w:rsidRPr="00D36EC2">
        <w:rPr>
          <w:rFonts w:ascii="Times New Roman" w:eastAsia="Times New Roman" w:hAnsi="Times New Roman" w:cs="Times New Roman"/>
          <w:sz w:val="24"/>
          <w:szCs w:val="24"/>
          <w:lang w:val="en-IN"/>
        </w:rPr>
        <w:t xml:space="preserve">soaking, roasting, blanching, and germination on the functional characteristics of proso millet flour (PMF) </w:t>
      </w:r>
      <w:r w:rsidR="00DD281F" w:rsidRPr="00D36EC2">
        <w:rPr>
          <w:rFonts w:ascii="Times New Roman" w:eastAsia="Times New Roman" w:hAnsi="Times New Roman" w:cs="Times New Roman"/>
          <w:sz w:val="24"/>
          <w:szCs w:val="24"/>
          <w:lang w:val="en-IN"/>
        </w:rPr>
        <w:t xml:space="preserve">are summarized </w:t>
      </w:r>
      <w:r w:rsidR="002570A8" w:rsidRPr="00D36EC2">
        <w:rPr>
          <w:rFonts w:ascii="Times New Roman" w:eastAsia="Times New Roman" w:hAnsi="Times New Roman" w:cs="Times New Roman"/>
          <w:sz w:val="24"/>
          <w:szCs w:val="24"/>
          <w:lang w:val="en-IN"/>
        </w:rPr>
        <w:t xml:space="preserve">in Table 2. </w:t>
      </w:r>
    </w:p>
    <w:p w14:paraId="5652735B" w14:textId="77777777" w:rsidR="001544A9" w:rsidRPr="00D36EC2" w:rsidRDefault="001544A9" w:rsidP="00D36EC2">
      <w:pPr>
        <w:spacing w:before="100" w:beforeAutospacing="1" w:after="100" w:afterAutospacing="1" w:line="360" w:lineRule="auto"/>
        <w:jc w:val="both"/>
        <w:outlineLvl w:val="1"/>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3.1 Bulk Density (BD)</w:t>
      </w:r>
    </w:p>
    <w:p w14:paraId="0485A003" w14:textId="38698A0F"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Bulk density is an important fu</w:t>
      </w:r>
      <w:r w:rsidR="00854034" w:rsidRPr="00D36EC2">
        <w:rPr>
          <w:rFonts w:ascii="Times New Roman" w:eastAsia="Times New Roman" w:hAnsi="Times New Roman" w:cs="Times New Roman"/>
          <w:sz w:val="24"/>
          <w:szCs w:val="24"/>
          <w:lang w:val="en-IN"/>
        </w:rPr>
        <w:t xml:space="preserve">nctional parameter influencing </w:t>
      </w:r>
      <w:r w:rsidRPr="00D36EC2">
        <w:rPr>
          <w:rFonts w:ascii="Times New Roman" w:eastAsia="Times New Roman" w:hAnsi="Times New Roman" w:cs="Times New Roman"/>
          <w:sz w:val="24"/>
          <w:szCs w:val="24"/>
          <w:lang w:val="en-IN"/>
        </w:rPr>
        <w:t>packaging</w:t>
      </w:r>
      <w:r w:rsidR="00854034" w:rsidRPr="00D36EC2">
        <w:rPr>
          <w:rFonts w:ascii="Times New Roman" w:eastAsia="Times New Roman" w:hAnsi="Times New Roman" w:cs="Times New Roman"/>
          <w:sz w:val="24"/>
          <w:szCs w:val="24"/>
          <w:lang w:val="en-IN"/>
        </w:rPr>
        <w:t xml:space="preserve"> efficiency</w:t>
      </w:r>
      <w:r w:rsidRPr="00D36EC2">
        <w:rPr>
          <w:rFonts w:ascii="Times New Roman" w:eastAsia="Times New Roman" w:hAnsi="Times New Roman" w:cs="Times New Roman"/>
          <w:sz w:val="24"/>
          <w:szCs w:val="24"/>
          <w:lang w:val="en-IN"/>
        </w:rPr>
        <w:t>, storage</w:t>
      </w:r>
      <w:r w:rsidR="00854034" w:rsidRPr="00D36EC2">
        <w:rPr>
          <w:rFonts w:ascii="Times New Roman" w:eastAsia="Times New Roman" w:hAnsi="Times New Roman" w:cs="Times New Roman"/>
          <w:sz w:val="24"/>
          <w:szCs w:val="24"/>
          <w:lang w:val="en-IN"/>
        </w:rPr>
        <w:t xml:space="preserve"> stability</w:t>
      </w:r>
      <w:r w:rsidRPr="00D36EC2">
        <w:rPr>
          <w:rFonts w:ascii="Times New Roman" w:eastAsia="Times New Roman" w:hAnsi="Times New Roman" w:cs="Times New Roman"/>
          <w:sz w:val="24"/>
          <w:szCs w:val="24"/>
          <w:lang w:val="en-IN"/>
        </w:rPr>
        <w:t xml:space="preserve">, and handling characteristics of flour-based food </w:t>
      </w:r>
      <w:r w:rsidR="00854034" w:rsidRPr="00D36EC2">
        <w:rPr>
          <w:rFonts w:ascii="Times New Roman" w:eastAsia="Times New Roman" w:hAnsi="Times New Roman" w:cs="Times New Roman"/>
          <w:sz w:val="24"/>
          <w:szCs w:val="24"/>
          <w:lang w:val="en-IN"/>
        </w:rPr>
        <w:t>products</w:t>
      </w:r>
      <w:r w:rsidRPr="00D36EC2">
        <w:rPr>
          <w:rFonts w:ascii="Times New Roman" w:eastAsia="Times New Roman" w:hAnsi="Times New Roman" w:cs="Times New Roman"/>
          <w:sz w:val="24"/>
          <w:szCs w:val="24"/>
          <w:lang w:val="en-IN"/>
        </w:rPr>
        <w:t>. In the present study, bulk density of pearl millet flour</w:t>
      </w:r>
      <w:r w:rsidR="00727FB0"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 xml:space="preserve">ranged from 0.52 to 0.57 g/cm³ across different processing treatments (Table 1). Raw PMF exhibited the highest value (0.57 ± 0.03 g/cm³), whereas germinated PMF showed the lowest bulk density (0.52 ± 0.04 g/cm³). The slight reduction observed </w:t>
      </w:r>
      <w:r w:rsidR="00727FB0" w:rsidRPr="00D36EC2">
        <w:rPr>
          <w:rFonts w:ascii="Times New Roman" w:eastAsia="Times New Roman" w:hAnsi="Times New Roman" w:cs="Times New Roman"/>
          <w:sz w:val="24"/>
          <w:szCs w:val="24"/>
          <w:lang w:val="en-IN"/>
        </w:rPr>
        <w:t xml:space="preserve">following </w:t>
      </w:r>
      <w:r w:rsidRPr="00D36EC2">
        <w:rPr>
          <w:rFonts w:ascii="Times New Roman" w:eastAsia="Times New Roman" w:hAnsi="Times New Roman" w:cs="Times New Roman"/>
          <w:sz w:val="24"/>
          <w:szCs w:val="24"/>
          <w:lang w:val="en-IN"/>
        </w:rPr>
        <w:t xml:space="preserve">soaking, roasting, blanching, and germination may be attributed to structural </w:t>
      </w:r>
      <w:r w:rsidRPr="00D36EC2">
        <w:rPr>
          <w:rFonts w:ascii="Times New Roman" w:eastAsia="Times New Roman" w:hAnsi="Times New Roman" w:cs="Times New Roman"/>
          <w:sz w:val="24"/>
          <w:szCs w:val="24"/>
          <w:lang w:val="en-IN"/>
        </w:rPr>
        <w:lastRenderedPageBreak/>
        <w:t xml:space="preserve">modifications </w:t>
      </w:r>
      <w:r w:rsidR="00727FB0" w:rsidRPr="00D36EC2">
        <w:rPr>
          <w:rFonts w:ascii="Times New Roman" w:eastAsia="Times New Roman" w:hAnsi="Times New Roman" w:cs="Times New Roman"/>
          <w:sz w:val="24"/>
          <w:szCs w:val="24"/>
          <w:lang w:val="en-IN"/>
        </w:rPr>
        <w:t>with</w:t>
      </w:r>
      <w:r w:rsidRPr="00D36EC2">
        <w:rPr>
          <w:rFonts w:ascii="Times New Roman" w:eastAsia="Times New Roman" w:hAnsi="Times New Roman" w:cs="Times New Roman"/>
          <w:sz w:val="24"/>
          <w:szCs w:val="24"/>
          <w:lang w:val="en-IN"/>
        </w:rPr>
        <w:t xml:space="preserve">in starch granules and protein matrices, </w:t>
      </w:r>
      <w:r w:rsidR="00727FB0" w:rsidRPr="00D36EC2">
        <w:rPr>
          <w:rFonts w:ascii="Times New Roman" w:eastAsia="Times New Roman" w:hAnsi="Times New Roman" w:cs="Times New Roman"/>
          <w:sz w:val="24"/>
          <w:szCs w:val="24"/>
          <w:lang w:val="en-IN"/>
        </w:rPr>
        <w:t xml:space="preserve">that produce a </w:t>
      </w:r>
      <w:r w:rsidRPr="00D36EC2">
        <w:rPr>
          <w:rFonts w:ascii="Times New Roman" w:eastAsia="Times New Roman" w:hAnsi="Times New Roman" w:cs="Times New Roman"/>
          <w:sz w:val="24"/>
          <w:szCs w:val="24"/>
          <w:lang w:val="en-IN"/>
        </w:rPr>
        <w:t>more porous flour structure (Liu et al., 2021).</w:t>
      </w:r>
    </w:p>
    <w:p w14:paraId="155836FC" w14:textId="4441EDE4"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However, statistical analysis indicated </w:t>
      </w:r>
      <w:r w:rsidR="00FC4093" w:rsidRPr="00D36EC2">
        <w:rPr>
          <w:rFonts w:ascii="Times New Roman" w:eastAsia="Times New Roman" w:hAnsi="Times New Roman" w:cs="Times New Roman"/>
          <w:sz w:val="24"/>
          <w:szCs w:val="24"/>
          <w:lang w:val="en-IN"/>
        </w:rPr>
        <w:t xml:space="preserve">that these variations were </w:t>
      </w:r>
      <w:r w:rsidRPr="00D36EC2">
        <w:rPr>
          <w:rFonts w:ascii="Times New Roman" w:eastAsia="Times New Roman" w:hAnsi="Times New Roman" w:cs="Times New Roman"/>
          <w:sz w:val="24"/>
          <w:szCs w:val="24"/>
          <w:lang w:val="en-IN"/>
        </w:rPr>
        <w:t>no</w:t>
      </w:r>
      <w:r w:rsidR="00FC4093" w:rsidRPr="00D36EC2">
        <w:rPr>
          <w:rFonts w:ascii="Times New Roman" w:eastAsia="Times New Roman" w:hAnsi="Times New Roman" w:cs="Times New Roman"/>
          <w:sz w:val="24"/>
          <w:szCs w:val="24"/>
          <w:lang w:val="en-IN"/>
        </w:rPr>
        <w:t>t</w:t>
      </w:r>
      <w:r w:rsidRPr="00D36EC2">
        <w:rPr>
          <w:rFonts w:ascii="Times New Roman" w:eastAsia="Times New Roman" w:hAnsi="Times New Roman" w:cs="Times New Roman"/>
          <w:sz w:val="24"/>
          <w:szCs w:val="24"/>
          <w:lang w:val="en-IN"/>
        </w:rPr>
        <w:t xml:space="preserve"> significant</w:t>
      </w:r>
      <w:r w:rsidR="00FC4093"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 xml:space="preserve">(p = 0.678), suggesting that </w:t>
      </w:r>
      <w:r w:rsidR="00FC4093" w:rsidRPr="00D36EC2">
        <w:rPr>
          <w:rFonts w:ascii="Times New Roman" w:eastAsia="Times New Roman" w:hAnsi="Times New Roman" w:cs="Times New Roman"/>
          <w:sz w:val="24"/>
          <w:szCs w:val="24"/>
          <w:lang w:val="en-IN"/>
        </w:rPr>
        <w:t xml:space="preserve">the applied </w:t>
      </w:r>
      <w:r w:rsidRPr="00D36EC2">
        <w:rPr>
          <w:rFonts w:ascii="Times New Roman" w:eastAsia="Times New Roman" w:hAnsi="Times New Roman" w:cs="Times New Roman"/>
          <w:sz w:val="24"/>
          <w:szCs w:val="24"/>
          <w:lang w:val="en-IN"/>
        </w:rPr>
        <w:t xml:space="preserve">processing </w:t>
      </w:r>
      <w:r w:rsidR="00FC4093" w:rsidRPr="00D36EC2">
        <w:rPr>
          <w:rFonts w:ascii="Times New Roman" w:eastAsia="Times New Roman" w:hAnsi="Times New Roman" w:cs="Times New Roman"/>
          <w:sz w:val="24"/>
          <w:szCs w:val="24"/>
          <w:lang w:val="en-IN"/>
        </w:rPr>
        <w:t xml:space="preserve">treatments </w:t>
      </w:r>
      <w:r w:rsidR="00D36EC2" w:rsidRPr="00D36EC2">
        <w:rPr>
          <w:rFonts w:ascii="Times New Roman" w:eastAsia="Times New Roman" w:hAnsi="Times New Roman" w:cs="Times New Roman"/>
          <w:sz w:val="24"/>
          <w:szCs w:val="24"/>
          <w:lang w:val="en-IN"/>
        </w:rPr>
        <w:t>had limited</w:t>
      </w:r>
      <w:r w:rsidRPr="00D36EC2">
        <w:rPr>
          <w:rFonts w:ascii="Times New Roman" w:eastAsia="Times New Roman" w:hAnsi="Times New Roman" w:cs="Times New Roman"/>
          <w:sz w:val="24"/>
          <w:szCs w:val="24"/>
          <w:lang w:val="en-IN"/>
        </w:rPr>
        <w:t xml:space="preserve"> impact on the bulk density of pearl millet flour. Similar trends have been reported in </w:t>
      </w:r>
      <w:r w:rsidR="00FC4093" w:rsidRPr="00D36EC2">
        <w:rPr>
          <w:rFonts w:ascii="Times New Roman" w:eastAsia="Times New Roman" w:hAnsi="Times New Roman" w:cs="Times New Roman"/>
          <w:sz w:val="24"/>
          <w:szCs w:val="24"/>
          <w:lang w:val="en-IN"/>
        </w:rPr>
        <w:t xml:space="preserve">processed </w:t>
      </w:r>
      <w:r w:rsidRPr="00D36EC2">
        <w:rPr>
          <w:rFonts w:ascii="Times New Roman" w:eastAsia="Times New Roman" w:hAnsi="Times New Roman" w:cs="Times New Roman"/>
          <w:sz w:val="24"/>
          <w:szCs w:val="24"/>
          <w:lang w:val="en-IN"/>
        </w:rPr>
        <w:t xml:space="preserve">millet </w:t>
      </w:r>
      <w:r w:rsidR="00FC4093" w:rsidRPr="00D36EC2">
        <w:rPr>
          <w:rFonts w:ascii="Times New Roman" w:eastAsia="Times New Roman" w:hAnsi="Times New Roman" w:cs="Times New Roman"/>
          <w:sz w:val="24"/>
          <w:szCs w:val="24"/>
          <w:lang w:val="en-IN"/>
        </w:rPr>
        <w:t>flours studies</w:t>
      </w:r>
      <w:r w:rsidRPr="00D36EC2">
        <w:rPr>
          <w:rFonts w:ascii="Times New Roman" w:eastAsia="Times New Roman" w:hAnsi="Times New Roman" w:cs="Times New Roman"/>
          <w:sz w:val="24"/>
          <w:szCs w:val="24"/>
          <w:lang w:val="en-IN"/>
        </w:rPr>
        <w:t xml:space="preserve"> where germination and roasting </w:t>
      </w:r>
      <w:r w:rsidR="009E6E64" w:rsidRPr="00D36EC2">
        <w:rPr>
          <w:rFonts w:ascii="Times New Roman" w:eastAsia="Times New Roman" w:hAnsi="Times New Roman" w:cs="Times New Roman"/>
          <w:sz w:val="24"/>
          <w:szCs w:val="24"/>
          <w:lang w:val="en-IN"/>
        </w:rPr>
        <w:t>resulted in marginal</w:t>
      </w:r>
      <w:r w:rsidR="00FC4093"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reduc</w:t>
      </w:r>
      <w:r w:rsidR="009E6E64" w:rsidRPr="00D36EC2">
        <w:rPr>
          <w:rFonts w:ascii="Times New Roman" w:eastAsia="Times New Roman" w:hAnsi="Times New Roman" w:cs="Times New Roman"/>
          <w:sz w:val="24"/>
          <w:szCs w:val="24"/>
          <w:lang w:val="en-IN"/>
        </w:rPr>
        <w:t xml:space="preserve">tion in </w:t>
      </w:r>
      <w:r w:rsidRPr="00D36EC2">
        <w:rPr>
          <w:rFonts w:ascii="Times New Roman" w:eastAsia="Times New Roman" w:hAnsi="Times New Roman" w:cs="Times New Roman"/>
          <w:sz w:val="24"/>
          <w:szCs w:val="24"/>
          <w:lang w:val="en-IN"/>
        </w:rPr>
        <w:t xml:space="preserve">bulk density due to expansion and loosening of grain structure (Saleh et al., 2013). Lower bulk density is </w:t>
      </w:r>
      <w:r w:rsidR="009E6E64" w:rsidRPr="00D36EC2">
        <w:rPr>
          <w:rFonts w:ascii="Times New Roman" w:eastAsia="Times New Roman" w:hAnsi="Times New Roman" w:cs="Times New Roman"/>
          <w:sz w:val="24"/>
          <w:szCs w:val="24"/>
          <w:lang w:val="en-IN"/>
        </w:rPr>
        <w:t xml:space="preserve">particularly </w:t>
      </w:r>
      <w:r w:rsidRPr="00D36EC2">
        <w:rPr>
          <w:rFonts w:ascii="Times New Roman" w:eastAsia="Times New Roman" w:hAnsi="Times New Roman" w:cs="Times New Roman"/>
          <w:sz w:val="24"/>
          <w:szCs w:val="24"/>
          <w:lang w:val="en-IN"/>
        </w:rPr>
        <w:t xml:space="preserve">advantageous </w:t>
      </w:r>
      <w:r w:rsidR="009E6E64" w:rsidRPr="00D36EC2">
        <w:rPr>
          <w:rFonts w:ascii="Times New Roman" w:eastAsia="Times New Roman" w:hAnsi="Times New Roman" w:cs="Times New Roman"/>
          <w:sz w:val="24"/>
          <w:szCs w:val="24"/>
          <w:lang w:val="en-IN"/>
        </w:rPr>
        <w:t xml:space="preserve">in </w:t>
      </w:r>
      <w:r w:rsidRPr="00D36EC2">
        <w:rPr>
          <w:rFonts w:ascii="Times New Roman" w:eastAsia="Times New Roman" w:hAnsi="Times New Roman" w:cs="Times New Roman"/>
          <w:sz w:val="24"/>
          <w:szCs w:val="24"/>
          <w:lang w:val="en-IN"/>
        </w:rPr>
        <w:t xml:space="preserve">the formulation of nutrient-dense complementary foods, as it </w:t>
      </w:r>
      <w:r w:rsidR="009E6E64" w:rsidRPr="00D36EC2">
        <w:rPr>
          <w:rFonts w:ascii="Times New Roman" w:eastAsia="Times New Roman" w:hAnsi="Times New Roman" w:cs="Times New Roman"/>
          <w:sz w:val="24"/>
          <w:szCs w:val="24"/>
          <w:lang w:val="en-IN"/>
        </w:rPr>
        <w:t>permits</w:t>
      </w:r>
      <w:r w:rsidRPr="00D36EC2">
        <w:rPr>
          <w:rFonts w:ascii="Times New Roman" w:eastAsia="Times New Roman" w:hAnsi="Times New Roman" w:cs="Times New Roman"/>
          <w:sz w:val="24"/>
          <w:szCs w:val="24"/>
          <w:lang w:val="en-IN"/>
        </w:rPr>
        <w:t xml:space="preserve"> </w:t>
      </w:r>
      <w:r w:rsidR="009E6E64" w:rsidRPr="00D36EC2">
        <w:rPr>
          <w:rFonts w:ascii="Times New Roman" w:eastAsia="Times New Roman" w:hAnsi="Times New Roman" w:cs="Times New Roman"/>
          <w:sz w:val="24"/>
          <w:szCs w:val="24"/>
          <w:lang w:val="en-IN"/>
        </w:rPr>
        <w:t>higher</w:t>
      </w:r>
      <w:r w:rsidRPr="00D36EC2">
        <w:rPr>
          <w:rFonts w:ascii="Times New Roman" w:eastAsia="Times New Roman" w:hAnsi="Times New Roman" w:cs="Times New Roman"/>
          <w:sz w:val="24"/>
          <w:szCs w:val="24"/>
          <w:lang w:val="en-IN"/>
        </w:rPr>
        <w:t xml:space="preserve"> nutrient incorporation without increasing viscosity (Chandra et al., 2014). Reduced bulk density in germinated millet flours has also been associated with enzymatic degradation of starch and protein during sprouting (M and P, 2024b).</w:t>
      </w:r>
    </w:p>
    <w:p w14:paraId="68567495" w14:textId="77777777" w:rsidR="001544A9" w:rsidRPr="00D36EC2" w:rsidRDefault="001544A9" w:rsidP="00D36EC2">
      <w:pPr>
        <w:spacing w:before="100" w:beforeAutospacing="1" w:after="100" w:afterAutospacing="1" w:line="360" w:lineRule="auto"/>
        <w:jc w:val="both"/>
        <w:outlineLvl w:val="1"/>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3.2 Tapped Bulk Density (TBD)</w:t>
      </w:r>
    </w:p>
    <w:p w14:paraId="2B0664F3" w14:textId="6BB48A48"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Tapped bulk density (TBD) reflects the </w:t>
      </w:r>
      <w:r w:rsidR="006B1560" w:rsidRPr="00D36EC2">
        <w:rPr>
          <w:rFonts w:ascii="Times New Roman" w:eastAsia="Times New Roman" w:hAnsi="Times New Roman" w:cs="Times New Roman"/>
          <w:sz w:val="24"/>
          <w:szCs w:val="24"/>
          <w:lang w:val="en-IN"/>
        </w:rPr>
        <w:t xml:space="preserve">compressibility of flour particles </w:t>
      </w:r>
      <w:r w:rsidRPr="00D36EC2">
        <w:rPr>
          <w:rFonts w:ascii="Times New Roman" w:eastAsia="Times New Roman" w:hAnsi="Times New Roman" w:cs="Times New Roman"/>
          <w:sz w:val="24"/>
          <w:szCs w:val="24"/>
          <w:lang w:val="en-IN"/>
        </w:rPr>
        <w:t xml:space="preserve">and packing </w:t>
      </w:r>
      <w:r w:rsidR="006B1560" w:rsidRPr="00D36EC2">
        <w:rPr>
          <w:rFonts w:ascii="Times New Roman" w:eastAsia="Times New Roman" w:hAnsi="Times New Roman" w:cs="Times New Roman"/>
          <w:sz w:val="24"/>
          <w:szCs w:val="24"/>
          <w:lang w:val="en-IN"/>
        </w:rPr>
        <w:t>efficiency</w:t>
      </w:r>
      <w:r w:rsidRPr="00D36EC2">
        <w:rPr>
          <w:rFonts w:ascii="Times New Roman" w:eastAsia="Times New Roman" w:hAnsi="Times New Roman" w:cs="Times New Roman"/>
          <w:sz w:val="24"/>
          <w:szCs w:val="24"/>
          <w:lang w:val="en-IN"/>
        </w:rPr>
        <w:t xml:space="preserve"> </w:t>
      </w:r>
      <w:r w:rsidR="006B1560" w:rsidRPr="00D36EC2">
        <w:rPr>
          <w:rFonts w:ascii="Times New Roman" w:eastAsia="Times New Roman" w:hAnsi="Times New Roman" w:cs="Times New Roman"/>
          <w:sz w:val="24"/>
          <w:szCs w:val="24"/>
          <w:lang w:val="en-IN"/>
        </w:rPr>
        <w:t>under</w:t>
      </w:r>
      <w:r w:rsidRPr="00D36EC2">
        <w:rPr>
          <w:rFonts w:ascii="Times New Roman" w:eastAsia="Times New Roman" w:hAnsi="Times New Roman" w:cs="Times New Roman"/>
          <w:sz w:val="24"/>
          <w:szCs w:val="24"/>
          <w:lang w:val="en-IN"/>
        </w:rPr>
        <w:t xml:space="preserve"> mechanical </w:t>
      </w:r>
      <w:r w:rsidR="006B1560" w:rsidRPr="00D36EC2">
        <w:rPr>
          <w:rFonts w:ascii="Times New Roman" w:eastAsia="Times New Roman" w:hAnsi="Times New Roman" w:cs="Times New Roman"/>
          <w:sz w:val="24"/>
          <w:szCs w:val="24"/>
          <w:lang w:val="en-IN"/>
        </w:rPr>
        <w:t>agitation</w:t>
      </w:r>
      <w:r w:rsidRPr="00D36EC2">
        <w:rPr>
          <w:rFonts w:ascii="Times New Roman" w:eastAsia="Times New Roman" w:hAnsi="Times New Roman" w:cs="Times New Roman"/>
          <w:sz w:val="24"/>
          <w:szCs w:val="24"/>
          <w:lang w:val="en-IN"/>
        </w:rPr>
        <w:t xml:space="preserve">. In the present study, TBD values ranged from 0.70 to 0.77 g/cm³, with blanched proso millet flour (PMF) exhibiting the highest value (0.77 ± 0.04 g/cm³) and soaked PMF the lowest (0.70 ± 0.01 g/cm³). </w:t>
      </w:r>
      <w:r w:rsidR="00D509B9" w:rsidRPr="00D36EC2">
        <w:rPr>
          <w:rFonts w:ascii="Times New Roman" w:eastAsia="Times New Roman" w:hAnsi="Times New Roman" w:cs="Times New Roman"/>
          <w:sz w:val="24"/>
          <w:szCs w:val="24"/>
          <w:lang w:val="en-IN"/>
        </w:rPr>
        <w:t>P</w:t>
      </w:r>
      <w:r w:rsidR="006B1560" w:rsidRPr="00D36EC2">
        <w:rPr>
          <w:rFonts w:ascii="Times New Roman" w:eastAsia="Times New Roman" w:hAnsi="Times New Roman" w:cs="Times New Roman"/>
          <w:sz w:val="24"/>
          <w:szCs w:val="24"/>
          <w:lang w:val="en-IN"/>
        </w:rPr>
        <w:t xml:space="preserve">rocessing treatments </w:t>
      </w:r>
      <w:r w:rsidRPr="00D36EC2">
        <w:rPr>
          <w:rFonts w:ascii="Times New Roman" w:eastAsia="Times New Roman" w:hAnsi="Times New Roman" w:cs="Times New Roman"/>
          <w:sz w:val="24"/>
          <w:szCs w:val="24"/>
          <w:lang w:val="en-IN"/>
        </w:rPr>
        <w:t>significant</w:t>
      </w:r>
      <w:r w:rsidR="00D509B9" w:rsidRPr="00D36EC2">
        <w:rPr>
          <w:rFonts w:ascii="Times New Roman" w:eastAsia="Times New Roman" w:hAnsi="Times New Roman" w:cs="Times New Roman"/>
          <w:sz w:val="24"/>
          <w:szCs w:val="24"/>
          <w:lang w:val="en-IN"/>
        </w:rPr>
        <w:t>ly</w:t>
      </w:r>
      <w:r w:rsidRPr="00D36EC2">
        <w:rPr>
          <w:rFonts w:ascii="Times New Roman" w:eastAsia="Times New Roman" w:hAnsi="Times New Roman" w:cs="Times New Roman"/>
          <w:sz w:val="24"/>
          <w:szCs w:val="24"/>
          <w:lang w:val="en-IN"/>
        </w:rPr>
        <w:t xml:space="preserve"> </w:t>
      </w:r>
      <w:r w:rsidR="00D36EC2" w:rsidRPr="00D36EC2">
        <w:rPr>
          <w:rFonts w:ascii="Times New Roman" w:eastAsia="Times New Roman" w:hAnsi="Times New Roman" w:cs="Times New Roman"/>
          <w:sz w:val="24"/>
          <w:szCs w:val="24"/>
          <w:lang w:val="en-IN"/>
        </w:rPr>
        <w:t>affected TBD</w:t>
      </w:r>
      <w:r w:rsidRPr="00D36EC2">
        <w:rPr>
          <w:rFonts w:ascii="Times New Roman" w:eastAsia="Times New Roman" w:hAnsi="Times New Roman" w:cs="Times New Roman"/>
          <w:sz w:val="24"/>
          <w:szCs w:val="24"/>
          <w:lang w:val="en-IN"/>
        </w:rPr>
        <w:t xml:space="preserve"> (p = 0.0033), indicating alterations in particle packing characteristics.</w:t>
      </w:r>
    </w:p>
    <w:p w14:paraId="154CED4E" w14:textId="25981CB3"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The higher TBD observed in blanched samples may be </w:t>
      </w:r>
      <w:r w:rsidR="00D509B9" w:rsidRPr="00D36EC2">
        <w:rPr>
          <w:rFonts w:ascii="Times New Roman" w:eastAsia="Times New Roman" w:hAnsi="Times New Roman" w:cs="Times New Roman"/>
          <w:sz w:val="24"/>
          <w:szCs w:val="24"/>
          <w:lang w:val="en-IN"/>
        </w:rPr>
        <w:t xml:space="preserve">associated with </w:t>
      </w:r>
      <w:r w:rsidRPr="00D36EC2">
        <w:rPr>
          <w:rFonts w:ascii="Times New Roman" w:eastAsia="Times New Roman" w:hAnsi="Times New Roman" w:cs="Times New Roman"/>
          <w:sz w:val="24"/>
          <w:szCs w:val="24"/>
          <w:lang w:val="en-IN"/>
        </w:rPr>
        <w:t xml:space="preserve">partial starch gelatinization during heat treatment, which enhances particle cohesiveness and compactness. </w:t>
      </w:r>
      <w:r w:rsidR="00D509B9" w:rsidRPr="00D36EC2">
        <w:rPr>
          <w:rFonts w:ascii="Times New Roman" w:eastAsia="Times New Roman" w:hAnsi="Times New Roman" w:cs="Times New Roman"/>
          <w:sz w:val="24"/>
          <w:szCs w:val="24"/>
          <w:lang w:val="en-IN"/>
        </w:rPr>
        <w:t xml:space="preserve">Conversely, </w:t>
      </w:r>
      <w:r w:rsidRPr="00D36EC2">
        <w:rPr>
          <w:rFonts w:ascii="Times New Roman" w:eastAsia="Times New Roman" w:hAnsi="Times New Roman" w:cs="Times New Roman"/>
          <w:sz w:val="24"/>
          <w:szCs w:val="24"/>
          <w:lang w:val="en-IN"/>
        </w:rPr>
        <w:t>soaking likely</w:t>
      </w:r>
      <w:r w:rsidR="00D509B9" w:rsidRPr="00D36EC2">
        <w:rPr>
          <w:rFonts w:ascii="Times New Roman" w:eastAsia="Times New Roman" w:hAnsi="Times New Roman" w:cs="Times New Roman"/>
          <w:sz w:val="24"/>
          <w:szCs w:val="24"/>
          <w:lang w:val="en-IN"/>
        </w:rPr>
        <w:t xml:space="preserve"> promoted </w:t>
      </w:r>
      <w:r w:rsidRPr="00D36EC2">
        <w:rPr>
          <w:rFonts w:ascii="Times New Roman" w:eastAsia="Times New Roman" w:hAnsi="Times New Roman" w:cs="Times New Roman"/>
          <w:sz w:val="24"/>
          <w:szCs w:val="24"/>
          <w:lang w:val="en-IN"/>
        </w:rPr>
        <w:t xml:space="preserve">hydration-induced swelling and structural modifications that decrease packing efficiency. Similar trends have been reported in millet flours subjected to soaking and germination treatments, where structural changes in starch granules contributed to lower tapped density (Adebiyi et al., 2019). </w:t>
      </w:r>
      <w:r w:rsidR="00D509B9" w:rsidRPr="00D36EC2">
        <w:rPr>
          <w:rFonts w:ascii="Times New Roman" w:eastAsia="Times New Roman" w:hAnsi="Times New Roman" w:cs="Times New Roman"/>
          <w:sz w:val="24"/>
          <w:szCs w:val="24"/>
          <w:lang w:val="en-IN"/>
        </w:rPr>
        <w:t>These v</w:t>
      </w:r>
      <w:r w:rsidRPr="00D36EC2">
        <w:rPr>
          <w:rFonts w:ascii="Times New Roman" w:eastAsia="Times New Roman" w:hAnsi="Times New Roman" w:cs="Times New Roman"/>
          <w:sz w:val="24"/>
          <w:szCs w:val="24"/>
          <w:lang w:val="en-IN"/>
        </w:rPr>
        <w:t>ariations in TBD are relevant</w:t>
      </w:r>
      <w:r w:rsidR="006F3EA2" w:rsidRPr="00D36EC2">
        <w:rPr>
          <w:rFonts w:ascii="Times New Roman" w:eastAsia="Times New Roman" w:hAnsi="Times New Roman" w:cs="Times New Roman"/>
          <w:sz w:val="24"/>
          <w:szCs w:val="24"/>
          <w:lang w:val="en-IN"/>
        </w:rPr>
        <w:t xml:space="preserve"> for food processing operations because t</w:t>
      </w:r>
      <w:r w:rsidR="00D509B9" w:rsidRPr="00D36EC2">
        <w:rPr>
          <w:rFonts w:ascii="Times New Roman" w:eastAsia="Times New Roman" w:hAnsi="Times New Roman" w:cs="Times New Roman"/>
          <w:sz w:val="24"/>
          <w:szCs w:val="24"/>
          <w:lang w:val="en-IN"/>
        </w:rPr>
        <w:t>apped density directly</w:t>
      </w:r>
      <w:r w:rsidR="006F3EA2"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influence powder flow, compressibility, and handling properties during mixing and packaging.</w:t>
      </w:r>
    </w:p>
    <w:p w14:paraId="2FD3EFD9" w14:textId="3AFC9CD0" w:rsidR="001544A9" w:rsidRPr="00D36EC2" w:rsidRDefault="001544A9" w:rsidP="00D36EC2">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36EC2">
        <w:rPr>
          <w:rFonts w:ascii="Times New Roman" w:eastAsia="Times New Roman" w:hAnsi="Times New Roman" w:cs="Times New Roman"/>
          <w:b/>
          <w:bCs/>
          <w:sz w:val="24"/>
          <w:szCs w:val="24"/>
        </w:rPr>
        <w:t xml:space="preserve">Table 1 Processing induced modification in flow and packing properties of Proso millet </w:t>
      </w:r>
      <w:r w:rsidR="00CC28E7" w:rsidRPr="00D36EC2">
        <w:rPr>
          <w:rFonts w:ascii="Times New Roman" w:eastAsia="Times New Roman" w:hAnsi="Times New Roman" w:cs="Times New Roman"/>
          <w:b/>
          <w:bCs/>
          <w:sz w:val="24"/>
          <w:szCs w:val="24"/>
        </w:rPr>
        <w:t>flour</w:t>
      </w:r>
    </w:p>
    <w:tbl>
      <w:tblPr>
        <w:tblStyle w:val="TableGrid"/>
        <w:tblpPr w:leftFromText="180" w:rightFromText="180" w:vertAnchor="text" w:horzAnchor="margin" w:tblpY="360"/>
        <w:tblW w:w="10249" w:type="dxa"/>
        <w:tblLayout w:type="fixed"/>
        <w:tblLook w:val="0400" w:firstRow="0" w:lastRow="0" w:firstColumn="0" w:lastColumn="0" w:noHBand="0" w:noVBand="1"/>
      </w:tblPr>
      <w:tblGrid>
        <w:gridCol w:w="1526"/>
        <w:gridCol w:w="1417"/>
        <w:gridCol w:w="1560"/>
        <w:gridCol w:w="1275"/>
        <w:gridCol w:w="1418"/>
        <w:gridCol w:w="1693"/>
        <w:gridCol w:w="1360"/>
      </w:tblGrid>
      <w:tr w:rsidR="001544A9" w:rsidRPr="00D36EC2" w14:paraId="10E89F6B" w14:textId="77777777" w:rsidTr="00395276">
        <w:trPr>
          <w:trHeight w:val="387"/>
        </w:trPr>
        <w:tc>
          <w:tcPr>
            <w:tcW w:w="1526" w:type="dxa"/>
            <w:hideMark/>
          </w:tcPr>
          <w:p w14:paraId="70A51B44"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lastRenderedPageBreak/>
              <w:t xml:space="preserve">Parameters </w:t>
            </w:r>
          </w:p>
        </w:tc>
        <w:tc>
          <w:tcPr>
            <w:tcW w:w="1417" w:type="dxa"/>
            <w:hideMark/>
          </w:tcPr>
          <w:p w14:paraId="0913EBD4"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Raw PMF</w:t>
            </w:r>
          </w:p>
        </w:tc>
        <w:tc>
          <w:tcPr>
            <w:tcW w:w="1560" w:type="dxa"/>
            <w:hideMark/>
          </w:tcPr>
          <w:p w14:paraId="5C4ADBB0"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Soaked PMF</w:t>
            </w:r>
          </w:p>
        </w:tc>
        <w:tc>
          <w:tcPr>
            <w:tcW w:w="1275" w:type="dxa"/>
            <w:hideMark/>
          </w:tcPr>
          <w:p w14:paraId="3EDAC734"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Roasted PMF</w:t>
            </w:r>
          </w:p>
        </w:tc>
        <w:tc>
          <w:tcPr>
            <w:tcW w:w="1418" w:type="dxa"/>
            <w:hideMark/>
          </w:tcPr>
          <w:p w14:paraId="6A18EEAE"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 xml:space="preserve">Blanched PMF </w:t>
            </w:r>
          </w:p>
        </w:tc>
        <w:tc>
          <w:tcPr>
            <w:tcW w:w="1693" w:type="dxa"/>
          </w:tcPr>
          <w:p w14:paraId="59896C6A"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Germinated PMF</w:t>
            </w:r>
          </w:p>
        </w:tc>
        <w:tc>
          <w:tcPr>
            <w:tcW w:w="1360" w:type="dxa"/>
          </w:tcPr>
          <w:p w14:paraId="08110B3C" w14:textId="44EEC2F7" w:rsidR="001544A9" w:rsidRPr="00D36EC2" w:rsidRDefault="005159B2"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p value</w:t>
            </w:r>
            <w:r w:rsidR="001544A9" w:rsidRPr="00D36EC2">
              <w:rPr>
                <w:rFonts w:ascii="Times New Roman" w:eastAsia="Times New Roman" w:hAnsi="Times New Roman" w:cs="Times New Roman"/>
                <w:b/>
                <w:bCs/>
                <w:sz w:val="24"/>
                <w:szCs w:val="24"/>
                <w:lang w:val="en-IN"/>
              </w:rPr>
              <w:t xml:space="preserve"> </w:t>
            </w:r>
          </w:p>
        </w:tc>
      </w:tr>
      <w:tr w:rsidR="001544A9" w:rsidRPr="00D36EC2" w14:paraId="08DE888D" w14:textId="77777777" w:rsidTr="00395276">
        <w:trPr>
          <w:trHeight w:val="189"/>
        </w:trPr>
        <w:tc>
          <w:tcPr>
            <w:tcW w:w="1526" w:type="dxa"/>
            <w:hideMark/>
          </w:tcPr>
          <w:p w14:paraId="47387C33"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vertAlign w:val="superscript"/>
                <w:lang w:val="en-IN"/>
              </w:rPr>
            </w:pPr>
            <w:r w:rsidRPr="00D36EC2">
              <w:rPr>
                <w:rFonts w:ascii="Times New Roman" w:eastAsia="Times New Roman" w:hAnsi="Times New Roman" w:cs="Times New Roman"/>
                <w:b/>
                <w:bCs/>
                <w:sz w:val="24"/>
                <w:szCs w:val="24"/>
                <w:lang w:val="en-IN"/>
              </w:rPr>
              <w:t>BD (g/cm</w:t>
            </w:r>
            <w:r w:rsidRPr="00D36EC2">
              <w:rPr>
                <w:rFonts w:ascii="Times New Roman" w:eastAsia="Times New Roman" w:hAnsi="Times New Roman" w:cs="Times New Roman"/>
                <w:b/>
                <w:bCs/>
                <w:sz w:val="24"/>
                <w:szCs w:val="24"/>
                <w:vertAlign w:val="superscript"/>
                <w:lang w:val="en-IN"/>
              </w:rPr>
              <w:t>3)</w:t>
            </w:r>
          </w:p>
        </w:tc>
        <w:tc>
          <w:tcPr>
            <w:tcW w:w="1417" w:type="dxa"/>
            <w:hideMark/>
          </w:tcPr>
          <w:p w14:paraId="5D01906F"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0.57±0.03</w:t>
            </w:r>
          </w:p>
          <w:p w14:paraId="200EDF59" w14:textId="77777777" w:rsidR="001544A9" w:rsidRPr="00D36EC2" w:rsidRDefault="001544A9" w:rsidP="00D36EC2">
            <w:pPr>
              <w:spacing w:after="200" w:line="360" w:lineRule="auto"/>
              <w:jc w:val="both"/>
              <w:rPr>
                <w:rFonts w:ascii="Times New Roman" w:hAnsi="Times New Roman" w:cs="Times New Roman"/>
                <w:sz w:val="24"/>
                <w:szCs w:val="24"/>
              </w:rPr>
            </w:pPr>
          </w:p>
        </w:tc>
        <w:tc>
          <w:tcPr>
            <w:tcW w:w="1560" w:type="dxa"/>
            <w:hideMark/>
          </w:tcPr>
          <w:tbl>
            <w:tblPr>
              <w:tblW w:w="1141" w:type="dxa"/>
              <w:tblLayout w:type="fixed"/>
              <w:tblCellMar>
                <w:left w:w="0" w:type="dxa"/>
                <w:right w:w="0" w:type="dxa"/>
              </w:tblCellMar>
              <w:tblLook w:val="04A0" w:firstRow="1" w:lastRow="0" w:firstColumn="1" w:lastColumn="0" w:noHBand="0" w:noVBand="1"/>
            </w:tblPr>
            <w:tblGrid>
              <w:gridCol w:w="1141"/>
            </w:tblGrid>
            <w:tr w:rsidR="001544A9" w:rsidRPr="00D36EC2" w14:paraId="59EDBFDC" w14:textId="77777777" w:rsidTr="00395276">
              <w:trPr>
                <w:trHeight w:val="462"/>
              </w:trPr>
              <w:tc>
                <w:tcPr>
                  <w:tcW w:w="1141" w:type="dxa"/>
                  <w:tcBorders>
                    <w:top w:val="nil"/>
                    <w:left w:val="nil"/>
                    <w:bottom w:val="nil"/>
                    <w:right w:val="nil"/>
                  </w:tcBorders>
                  <w:noWrap/>
                  <w:vAlign w:val="bottom"/>
                  <w:hideMark/>
                </w:tcPr>
                <w:p w14:paraId="759B17D2" w14:textId="77777777" w:rsidR="001544A9" w:rsidRPr="00D36EC2" w:rsidRDefault="001544A9" w:rsidP="004A096C">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0.55±0.01</w:t>
                  </w:r>
                </w:p>
              </w:tc>
            </w:tr>
          </w:tbl>
          <w:p w14:paraId="10E63C68"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275" w:type="dxa"/>
            <w:hideMark/>
          </w:tcPr>
          <w:tbl>
            <w:tblPr>
              <w:tblW w:w="1141" w:type="dxa"/>
              <w:tblLayout w:type="fixed"/>
              <w:tblCellMar>
                <w:left w:w="0" w:type="dxa"/>
                <w:right w:w="0" w:type="dxa"/>
              </w:tblCellMar>
              <w:tblLook w:val="04A0" w:firstRow="1" w:lastRow="0" w:firstColumn="1" w:lastColumn="0" w:noHBand="0" w:noVBand="1"/>
            </w:tblPr>
            <w:tblGrid>
              <w:gridCol w:w="1141"/>
            </w:tblGrid>
            <w:tr w:rsidR="001544A9" w:rsidRPr="00D36EC2" w14:paraId="2C1321D4" w14:textId="77777777" w:rsidTr="00395276">
              <w:trPr>
                <w:trHeight w:val="462"/>
              </w:trPr>
              <w:tc>
                <w:tcPr>
                  <w:tcW w:w="1141" w:type="dxa"/>
                  <w:tcBorders>
                    <w:top w:val="nil"/>
                    <w:left w:val="nil"/>
                    <w:bottom w:val="nil"/>
                    <w:right w:val="nil"/>
                  </w:tcBorders>
                  <w:noWrap/>
                  <w:vAlign w:val="bottom"/>
                  <w:hideMark/>
                </w:tcPr>
                <w:p w14:paraId="6BA82151" w14:textId="77777777" w:rsidR="001544A9" w:rsidRPr="00D36EC2" w:rsidRDefault="001544A9" w:rsidP="004A096C">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0.54±0.01</w:t>
                  </w:r>
                </w:p>
              </w:tc>
            </w:tr>
          </w:tbl>
          <w:p w14:paraId="7505902A"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418" w:type="dxa"/>
            <w:hideMark/>
          </w:tcPr>
          <w:tbl>
            <w:tblPr>
              <w:tblW w:w="1141" w:type="dxa"/>
              <w:tblLayout w:type="fixed"/>
              <w:tblCellMar>
                <w:left w:w="0" w:type="dxa"/>
                <w:right w:w="0" w:type="dxa"/>
              </w:tblCellMar>
              <w:tblLook w:val="04A0" w:firstRow="1" w:lastRow="0" w:firstColumn="1" w:lastColumn="0" w:noHBand="0" w:noVBand="1"/>
            </w:tblPr>
            <w:tblGrid>
              <w:gridCol w:w="1141"/>
            </w:tblGrid>
            <w:tr w:rsidR="001544A9" w:rsidRPr="00D36EC2" w14:paraId="37C91408" w14:textId="77777777" w:rsidTr="00395276">
              <w:trPr>
                <w:trHeight w:val="462"/>
              </w:trPr>
              <w:tc>
                <w:tcPr>
                  <w:tcW w:w="1141" w:type="dxa"/>
                  <w:tcBorders>
                    <w:top w:val="nil"/>
                    <w:left w:val="nil"/>
                    <w:bottom w:val="nil"/>
                    <w:right w:val="nil"/>
                  </w:tcBorders>
                  <w:noWrap/>
                  <w:vAlign w:val="bottom"/>
                  <w:hideMark/>
                </w:tcPr>
                <w:p w14:paraId="71788667" w14:textId="77777777" w:rsidR="001544A9" w:rsidRPr="00D36EC2" w:rsidRDefault="001544A9" w:rsidP="004A096C">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0.54±0.06</w:t>
                  </w:r>
                </w:p>
              </w:tc>
            </w:tr>
          </w:tbl>
          <w:p w14:paraId="38123F10"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693" w:type="dxa"/>
          </w:tcPr>
          <w:p w14:paraId="2F0A1F95"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0.52±0.04</w:t>
            </w:r>
          </w:p>
          <w:p w14:paraId="326A57A5" w14:textId="77777777" w:rsidR="001544A9" w:rsidRPr="00D36EC2" w:rsidRDefault="001544A9" w:rsidP="00D36EC2">
            <w:pPr>
              <w:spacing w:after="200" w:line="360" w:lineRule="auto"/>
              <w:jc w:val="both"/>
              <w:rPr>
                <w:rFonts w:ascii="Times New Roman" w:hAnsi="Times New Roman" w:cs="Times New Roman"/>
                <w:sz w:val="24"/>
                <w:szCs w:val="24"/>
              </w:rPr>
            </w:pPr>
          </w:p>
        </w:tc>
        <w:tc>
          <w:tcPr>
            <w:tcW w:w="1360" w:type="dxa"/>
          </w:tcPr>
          <w:p w14:paraId="34B1177B"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0.678ns</w:t>
            </w:r>
          </w:p>
        </w:tc>
      </w:tr>
      <w:tr w:rsidR="001544A9" w:rsidRPr="00D36EC2" w14:paraId="0235382E" w14:textId="77777777" w:rsidTr="00395276">
        <w:trPr>
          <w:trHeight w:val="189"/>
        </w:trPr>
        <w:tc>
          <w:tcPr>
            <w:tcW w:w="1526" w:type="dxa"/>
            <w:hideMark/>
          </w:tcPr>
          <w:p w14:paraId="5C294BE8"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vertAlign w:val="superscript"/>
                <w:lang w:val="en-IN"/>
              </w:rPr>
            </w:pPr>
            <w:r w:rsidRPr="00D36EC2">
              <w:rPr>
                <w:rFonts w:ascii="Times New Roman" w:eastAsia="Times New Roman" w:hAnsi="Times New Roman" w:cs="Times New Roman"/>
                <w:b/>
                <w:bCs/>
                <w:sz w:val="24"/>
                <w:szCs w:val="24"/>
                <w:lang w:val="en-IN"/>
              </w:rPr>
              <w:t>TBD (g/cm</w:t>
            </w:r>
            <w:r w:rsidRPr="00D36EC2">
              <w:rPr>
                <w:rFonts w:ascii="Times New Roman" w:eastAsia="Times New Roman" w:hAnsi="Times New Roman" w:cs="Times New Roman"/>
                <w:b/>
                <w:bCs/>
                <w:sz w:val="24"/>
                <w:szCs w:val="24"/>
                <w:vertAlign w:val="superscript"/>
                <w:lang w:val="en-IN"/>
              </w:rPr>
              <w:t>3)</w:t>
            </w:r>
          </w:p>
        </w:tc>
        <w:tc>
          <w:tcPr>
            <w:tcW w:w="1417" w:type="dxa"/>
            <w:hideMark/>
          </w:tcPr>
          <w:tbl>
            <w:tblPr>
              <w:tblW w:w="1089" w:type="dxa"/>
              <w:tblLayout w:type="fixed"/>
              <w:tblCellMar>
                <w:left w:w="0" w:type="dxa"/>
                <w:right w:w="0" w:type="dxa"/>
              </w:tblCellMar>
              <w:tblLook w:val="04A0" w:firstRow="1" w:lastRow="0" w:firstColumn="1" w:lastColumn="0" w:noHBand="0" w:noVBand="1"/>
            </w:tblPr>
            <w:tblGrid>
              <w:gridCol w:w="1089"/>
            </w:tblGrid>
            <w:tr w:rsidR="001544A9" w:rsidRPr="00D36EC2" w14:paraId="5E685438" w14:textId="77777777" w:rsidTr="00395276">
              <w:trPr>
                <w:trHeight w:val="578"/>
              </w:trPr>
              <w:tc>
                <w:tcPr>
                  <w:tcW w:w="1089" w:type="dxa"/>
                  <w:tcBorders>
                    <w:top w:val="nil"/>
                    <w:left w:val="nil"/>
                    <w:bottom w:val="nil"/>
                    <w:right w:val="nil"/>
                  </w:tcBorders>
                  <w:noWrap/>
                  <w:vAlign w:val="bottom"/>
                  <w:hideMark/>
                </w:tcPr>
                <w:p w14:paraId="3751F672" w14:textId="77777777" w:rsidR="001544A9" w:rsidRPr="00D36EC2" w:rsidRDefault="001544A9" w:rsidP="004A096C">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0.76±0.02</w:t>
                  </w:r>
                </w:p>
              </w:tc>
            </w:tr>
          </w:tbl>
          <w:p w14:paraId="6373DC42"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560" w:type="dxa"/>
            <w:hideMark/>
          </w:tcPr>
          <w:tbl>
            <w:tblPr>
              <w:tblW w:w="1089" w:type="dxa"/>
              <w:tblLayout w:type="fixed"/>
              <w:tblCellMar>
                <w:left w:w="0" w:type="dxa"/>
                <w:right w:w="0" w:type="dxa"/>
              </w:tblCellMar>
              <w:tblLook w:val="04A0" w:firstRow="1" w:lastRow="0" w:firstColumn="1" w:lastColumn="0" w:noHBand="0" w:noVBand="1"/>
            </w:tblPr>
            <w:tblGrid>
              <w:gridCol w:w="1089"/>
            </w:tblGrid>
            <w:tr w:rsidR="001544A9" w:rsidRPr="00D36EC2" w14:paraId="15DDA8BB" w14:textId="77777777" w:rsidTr="00395276">
              <w:trPr>
                <w:trHeight w:val="462"/>
              </w:trPr>
              <w:tc>
                <w:tcPr>
                  <w:tcW w:w="1089" w:type="dxa"/>
                  <w:tcBorders>
                    <w:top w:val="nil"/>
                    <w:left w:val="nil"/>
                    <w:bottom w:val="nil"/>
                    <w:right w:val="nil"/>
                  </w:tcBorders>
                  <w:noWrap/>
                  <w:vAlign w:val="bottom"/>
                  <w:hideMark/>
                </w:tcPr>
                <w:p w14:paraId="6ED5A9BD" w14:textId="77777777" w:rsidR="001544A9" w:rsidRPr="00D36EC2" w:rsidRDefault="001544A9" w:rsidP="004A096C">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0.70±0.01</w:t>
                  </w:r>
                </w:p>
              </w:tc>
            </w:tr>
          </w:tbl>
          <w:p w14:paraId="739EC527"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275" w:type="dxa"/>
            <w:hideMark/>
          </w:tcPr>
          <w:p w14:paraId="2CFE645A"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0.74±0.07</w:t>
            </w:r>
          </w:p>
          <w:p w14:paraId="365C9BD9"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418" w:type="dxa"/>
            <w:hideMark/>
          </w:tcPr>
          <w:p w14:paraId="19D3B4CB"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0.77±0.04</w:t>
            </w:r>
          </w:p>
          <w:p w14:paraId="69CB84DE"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693" w:type="dxa"/>
          </w:tcPr>
          <w:p w14:paraId="3FB53089" w14:textId="77777777" w:rsidR="001544A9" w:rsidRPr="00D36EC2" w:rsidRDefault="001544A9" w:rsidP="00D36EC2">
            <w:pPr>
              <w:spacing w:line="360" w:lineRule="auto"/>
              <w:jc w:val="both"/>
              <w:rPr>
                <w:rFonts w:ascii="Times New Roman" w:eastAsiaTheme="minorEastAsia" w:hAnsi="Times New Roman" w:cs="Times New Roman"/>
                <w:sz w:val="24"/>
                <w:szCs w:val="24"/>
              </w:rPr>
            </w:pPr>
            <w:r w:rsidRPr="00D36EC2">
              <w:rPr>
                <w:rFonts w:ascii="Times New Roman" w:hAnsi="Times New Roman" w:cs="Times New Roman"/>
                <w:sz w:val="24"/>
                <w:szCs w:val="24"/>
              </w:rPr>
              <w:t>0.75±0.02</w:t>
            </w:r>
          </w:p>
        </w:tc>
        <w:tc>
          <w:tcPr>
            <w:tcW w:w="1360" w:type="dxa"/>
          </w:tcPr>
          <w:p w14:paraId="2513C339"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0.0033**</w:t>
            </w:r>
          </w:p>
        </w:tc>
      </w:tr>
      <w:tr w:rsidR="001544A9" w:rsidRPr="00D36EC2" w14:paraId="31C27C63" w14:textId="77777777" w:rsidTr="00395276">
        <w:trPr>
          <w:trHeight w:val="189"/>
        </w:trPr>
        <w:tc>
          <w:tcPr>
            <w:tcW w:w="1526" w:type="dxa"/>
            <w:hideMark/>
          </w:tcPr>
          <w:p w14:paraId="4EB8E15A"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HR (%)</w:t>
            </w:r>
          </w:p>
        </w:tc>
        <w:tc>
          <w:tcPr>
            <w:tcW w:w="1417" w:type="dxa"/>
            <w:hideMark/>
          </w:tcPr>
          <w:p w14:paraId="25AA0CB8"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1.34±0.08</w:t>
            </w:r>
          </w:p>
          <w:p w14:paraId="07B6C337"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560" w:type="dxa"/>
            <w:hideMark/>
          </w:tcPr>
          <w:p w14:paraId="096BDCB1"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1.10±0.01</w:t>
            </w:r>
          </w:p>
          <w:p w14:paraId="09FE1F43"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275" w:type="dxa"/>
            <w:hideMark/>
          </w:tcPr>
          <w:p w14:paraId="75020037"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1.36±0.10</w:t>
            </w:r>
          </w:p>
          <w:p w14:paraId="68CF24A1"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418" w:type="dxa"/>
            <w:hideMark/>
          </w:tcPr>
          <w:p w14:paraId="6DBD2EFE"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1.44±0.21</w:t>
            </w:r>
          </w:p>
          <w:p w14:paraId="0DC0C5CE"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693" w:type="dxa"/>
          </w:tcPr>
          <w:p w14:paraId="3771294F"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 xml:space="preserve">1.43±0.07 </w:t>
            </w:r>
          </w:p>
          <w:p w14:paraId="0B4A7B64"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360" w:type="dxa"/>
          </w:tcPr>
          <w:p w14:paraId="436C6DF1"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0.0349*</w:t>
            </w:r>
          </w:p>
        </w:tc>
      </w:tr>
      <w:tr w:rsidR="001544A9" w:rsidRPr="00D36EC2" w14:paraId="1DFA14BF" w14:textId="77777777" w:rsidTr="00395276">
        <w:trPr>
          <w:trHeight w:val="189"/>
        </w:trPr>
        <w:tc>
          <w:tcPr>
            <w:tcW w:w="1526" w:type="dxa"/>
            <w:hideMark/>
          </w:tcPr>
          <w:p w14:paraId="0D2AA089" w14:textId="77777777" w:rsidR="001544A9" w:rsidRPr="00D36EC2" w:rsidRDefault="001544A9" w:rsidP="00D36EC2">
            <w:pPr>
              <w:spacing w:line="360" w:lineRule="auto"/>
              <w:jc w:val="both"/>
              <w:rPr>
                <w:rFonts w:ascii="Times New Roman" w:eastAsiaTheme="minorEastAsia" w:hAnsi="Times New Roman" w:cs="Times New Roman"/>
                <w:b/>
                <w:bCs/>
                <w:sz w:val="24"/>
                <w:szCs w:val="24"/>
              </w:rPr>
            </w:pPr>
            <w:r w:rsidRPr="00D36EC2">
              <w:rPr>
                <w:rFonts w:ascii="Times New Roman" w:hAnsi="Times New Roman" w:cs="Times New Roman"/>
                <w:b/>
                <w:bCs/>
                <w:sz w:val="24"/>
                <w:szCs w:val="24"/>
              </w:rPr>
              <w:t>CI (%)</w:t>
            </w:r>
          </w:p>
        </w:tc>
        <w:tc>
          <w:tcPr>
            <w:tcW w:w="1417" w:type="dxa"/>
            <w:hideMark/>
          </w:tcPr>
          <w:p w14:paraId="375D4E95"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25.19±4.17</w:t>
            </w:r>
          </w:p>
          <w:p w14:paraId="119C876B"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560" w:type="dxa"/>
            <w:hideMark/>
          </w:tcPr>
          <w:p w14:paraId="3D03CCD1" w14:textId="7D3258AC"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21.47</w:t>
            </w:r>
            <w:r w:rsidR="005159B2" w:rsidRPr="00D36EC2">
              <w:rPr>
                <w:rFonts w:ascii="Times New Roman" w:hAnsi="Times New Roman" w:cs="Times New Roman"/>
                <w:sz w:val="24"/>
                <w:szCs w:val="24"/>
              </w:rPr>
              <w:t xml:space="preserve"> ±0.89</w:t>
            </w:r>
          </w:p>
          <w:p w14:paraId="55D54990"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275" w:type="dxa"/>
            <w:hideMark/>
          </w:tcPr>
          <w:p w14:paraId="7273F8C5"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26.57±5.71</w:t>
            </w:r>
          </w:p>
          <w:p w14:paraId="661B8723"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418" w:type="dxa"/>
            <w:hideMark/>
          </w:tcPr>
          <w:p w14:paraId="491C475F"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28.99±11.27</w:t>
            </w:r>
          </w:p>
          <w:p w14:paraId="5CEAD270"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693" w:type="dxa"/>
          </w:tcPr>
          <w:p w14:paraId="3798051B"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30.04±3.6</w:t>
            </w:r>
          </w:p>
          <w:p w14:paraId="5E089E4B"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360" w:type="dxa"/>
          </w:tcPr>
          <w:p w14:paraId="0BAD9A03"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0.0148*</w:t>
            </w:r>
          </w:p>
        </w:tc>
      </w:tr>
    </w:tbl>
    <w:p w14:paraId="5791BA72" w14:textId="77777777" w:rsidR="006F3EA2" w:rsidRPr="00D36EC2" w:rsidRDefault="003979E1" w:rsidP="00D36EC2">
      <w:pPr>
        <w:spacing w:after="100" w:afterAutospacing="1" w:line="24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Mean value are presented as mean</w:t>
      </w:r>
      <w:r w:rsidRPr="00D36EC2">
        <w:rPr>
          <w:rFonts w:ascii="Times New Roman" w:hAnsi="Times New Roman" w:cs="Times New Roman"/>
        </w:rPr>
        <w:t xml:space="preserve"> </w:t>
      </w:r>
      <w:r w:rsidRPr="00D36EC2">
        <w:rPr>
          <w:rFonts w:ascii="Times New Roman" w:eastAsia="Times New Roman" w:hAnsi="Times New Roman" w:cs="Times New Roman"/>
          <w:sz w:val="24"/>
          <w:szCs w:val="24"/>
          <w:lang w:val="en-IN"/>
        </w:rPr>
        <w:t>±SD</w:t>
      </w:r>
    </w:p>
    <w:p w14:paraId="0606D377" w14:textId="77777777" w:rsidR="006F3EA2" w:rsidRPr="00D36EC2" w:rsidRDefault="006F3EA2" w:rsidP="00D36EC2">
      <w:pPr>
        <w:spacing w:after="100" w:afterAutospacing="1" w:line="24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Readings were taken in triplicate</w:t>
      </w:r>
    </w:p>
    <w:p w14:paraId="62D8517C" w14:textId="77777777" w:rsidR="00D36EC2" w:rsidRPr="00D36EC2" w:rsidRDefault="003979E1" w:rsidP="00D36EC2">
      <w:pPr>
        <w:spacing w:after="100" w:afterAutospacing="1" w:line="24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*Significant at p=.05, ** significant at p=0.01, ns = non-significant </w:t>
      </w:r>
    </w:p>
    <w:p w14:paraId="30B5048D" w14:textId="0C84EF2D" w:rsidR="001544A9" w:rsidRPr="00D36EC2" w:rsidRDefault="001544A9" w:rsidP="00D36EC2">
      <w:pPr>
        <w:spacing w:after="100" w:afterAutospacing="1" w:line="24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b/>
          <w:bCs/>
          <w:sz w:val="24"/>
          <w:szCs w:val="24"/>
          <w:lang w:val="en-IN"/>
        </w:rPr>
        <w:t>3.3 Hydration Ratio (HR)</w:t>
      </w:r>
    </w:p>
    <w:p w14:paraId="46BB0A37" w14:textId="303A26EC"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Hydration</w:t>
      </w:r>
      <w:r w:rsidR="00D36EC2"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ratio</w:t>
      </w:r>
      <w:r w:rsidR="00D36EC2" w:rsidRPr="00D36EC2">
        <w:rPr>
          <w:rFonts w:ascii="Times New Roman" w:eastAsia="Times New Roman" w:hAnsi="Times New Roman" w:cs="Times New Roman"/>
          <w:sz w:val="24"/>
          <w:szCs w:val="24"/>
          <w:lang w:val="en-IN"/>
        </w:rPr>
        <w:t xml:space="preserve"> </w:t>
      </w:r>
      <w:r w:rsidR="00CC28E7" w:rsidRPr="00D36EC2">
        <w:rPr>
          <w:rFonts w:ascii="Times New Roman" w:eastAsia="Times New Roman" w:hAnsi="Times New Roman" w:cs="Times New Roman"/>
          <w:sz w:val="24"/>
          <w:szCs w:val="24"/>
          <w:lang w:val="en-IN"/>
        </w:rPr>
        <w:t>(HR)</w:t>
      </w:r>
      <w:r w:rsidR="00D36EC2"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indicates the capacity of grains</w:t>
      </w:r>
      <w:r w:rsidR="00531B77" w:rsidRPr="00D36EC2">
        <w:rPr>
          <w:rFonts w:ascii="Times New Roman" w:eastAsia="Times New Roman" w:hAnsi="Times New Roman" w:cs="Times New Roman"/>
          <w:sz w:val="24"/>
          <w:szCs w:val="24"/>
          <w:lang w:val="en-IN"/>
        </w:rPr>
        <w:t xml:space="preserve"> or flour particles</w:t>
      </w:r>
      <w:r w:rsidRPr="00D36EC2">
        <w:rPr>
          <w:rFonts w:ascii="Times New Roman" w:eastAsia="Times New Roman" w:hAnsi="Times New Roman" w:cs="Times New Roman"/>
          <w:sz w:val="24"/>
          <w:szCs w:val="24"/>
          <w:lang w:val="en-IN"/>
        </w:rPr>
        <w:t xml:space="preserve"> to absorb water during processing or cooking. In the present study, </w:t>
      </w:r>
      <w:r w:rsidR="00531B77" w:rsidRPr="00D36EC2">
        <w:rPr>
          <w:rFonts w:ascii="Times New Roman" w:eastAsia="Times New Roman" w:hAnsi="Times New Roman" w:cs="Times New Roman"/>
          <w:sz w:val="24"/>
          <w:szCs w:val="24"/>
          <w:lang w:val="en-IN"/>
        </w:rPr>
        <w:t>HR</w:t>
      </w:r>
      <w:r w:rsidRPr="00D36EC2">
        <w:rPr>
          <w:rFonts w:ascii="Times New Roman" w:eastAsia="Times New Roman" w:hAnsi="Times New Roman" w:cs="Times New Roman"/>
          <w:sz w:val="24"/>
          <w:szCs w:val="24"/>
          <w:lang w:val="en-IN"/>
        </w:rPr>
        <w:t xml:space="preserve"> ranged from 1.10 to 1.44 across treatments. Raw PMF showed </w:t>
      </w:r>
      <w:r w:rsidR="00531B77" w:rsidRPr="00D36EC2">
        <w:rPr>
          <w:rFonts w:ascii="Times New Roman" w:eastAsia="Times New Roman" w:hAnsi="Times New Roman" w:cs="Times New Roman"/>
          <w:sz w:val="24"/>
          <w:szCs w:val="24"/>
          <w:lang w:val="en-IN"/>
        </w:rPr>
        <w:t xml:space="preserve">HR </w:t>
      </w:r>
      <w:r w:rsidRPr="00D36EC2">
        <w:rPr>
          <w:rFonts w:ascii="Times New Roman" w:eastAsia="Times New Roman" w:hAnsi="Times New Roman" w:cs="Times New Roman"/>
          <w:sz w:val="24"/>
          <w:szCs w:val="24"/>
          <w:lang w:val="en-IN"/>
        </w:rPr>
        <w:t xml:space="preserve">of 1.34 ± 0.08, while blanched PMF exhibited the highest hydration ratio (1.44 ± 0.21), followed closely by germinated PMF (1.43 ± 0.07). </w:t>
      </w:r>
    </w:p>
    <w:p w14:paraId="1AAB4B97" w14:textId="41F3F3E4"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The increase </w:t>
      </w:r>
      <w:r w:rsidR="00531B77" w:rsidRPr="00D36EC2">
        <w:rPr>
          <w:rFonts w:ascii="Times New Roman" w:eastAsia="Times New Roman" w:hAnsi="Times New Roman" w:cs="Times New Roman"/>
          <w:sz w:val="24"/>
          <w:szCs w:val="24"/>
          <w:lang w:val="en-IN"/>
        </w:rPr>
        <w:t xml:space="preserve">hydration capacity following </w:t>
      </w:r>
      <w:r w:rsidRPr="00D36EC2">
        <w:rPr>
          <w:rFonts w:ascii="Times New Roman" w:eastAsia="Times New Roman" w:hAnsi="Times New Roman" w:cs="Times New Roman"/>
          <w:sz w:val="24"/>
          <w:szCs w:val="24"/>
          <w:lang w:val="en-IN"/>
        </w:rPr>
        <w:t xml:space="preserve">blanching and germination may </w:t>
      </w:r>
      <w:r w:rsidR="00531B77" w:rsidRPr="00D36EC2">
        <w:rPr>
          <w:rFonts w:ascii="Times New Roman" w:eastAsia="Times New Roman" w:hAnsi="Times New Roman" w:cs="Times New Roman"/>
          <w:sz w:val="24"/>
          <w:szCs w:val="24"/>
          <w:lang w:val="en-IN"/>
        </w:rPr>
        <w:t xml:space="preserve">result from </w:t>
      </w:r>
      <w:r w:rsidRPr="00D36EC2">
        <w:rPr>
          <w:rFonts w:ascii="Times New Roman" w:eastAsia="Times New Roman" w:hAnsi="Times New Roman" w:cs="Times New Roman"/>
          <w:sz w:val="24"/>
          <w:szCs w:val="24"/>
          <w:lang w:val="en-IN"/>
        </w:rPr>
        <w:t xml:space="preserve">structural disruption of starch granules and cell wall components, which facilitates greater water penetration and absorption (L. Liu et al., 2024). In contrast, soaked PMF showed the lowest hydration ratio (1.10 ± 0.01), possibly due to the leaching of soluble constituents during soaking. Statistical analysis </w:t>
      </w:r>
      <w:r w:rsidR="00531B77" w:rsidRPr="00D36EC2">
        <w:rPr>
          <w:rFonts w:ascii="Times New Roman" w:eastAsia="Times New Roman" w:hAnsi="Times New Roman" w:cs="Times New Roman"/>
          <w:sz w:val="24"/>
          <w:szCs w:val="24"/>
          <w:lang w:val="en-IN"/>
        </w:rPr>
        <w:t xml:space="preserve">confirmed </w:t>
      </w:r>
      <w:r w:rsidRPr="00D36EC2">
        <w:rPr>
          <w:rFonts w:ascii="Times New Roman" w:eastAsia="Times New Roman" w:hAnsi="Times New Roman" w:cs="Times New Roman"/>
          <w:sz w:val="24"/>
          <w:szCs w:val="24"/>
          <w:lang w:val="en-IN"/>
        </w:rPr>
        <w:t xml:space="preserve">a significant effect of processing treatments on </w:t>
      </w:r>
      <w:r w:rsidR="00531B77" w:rsidRPr="00D36EC2">
        <w:rPr>
          <w:rFonts w:ascii="Times New Roman" w:eastAsia="Times New Roman" w:hAnsi="Times New Roman" w:cs="Times New Roman"/>
          <w:sz w:val="24"/>
          <w:szCs w:val="24"/>
          <w:lang w:val="en-IN"/>
        </w:rPr>
        <w:t xml:space="preserve">HR </w:t>
      </w:r>
      <w:r w:rsidRPr="00D36EC2">
        <w:rPr>
          <w:rFonts w:ascii="Times New Roman" w:eastAsia="Times New Roman" w:hAnsi="Times New Roman" w:cs="Times New Roman"/>
          <w:sz w:val="24"/>
          <w:szCs w:val="24"/>
          <w:lang w:val="en-IN"/>
        </w:rPr>
        <w:t xml:space="preserve">(p = 0.0349), indicating that </w:t>
      </w:r>
      <w:r w:rsidR="00531B77" w:rsidRPr="00D36EC2">
        <w:rPr>
          <w:rFonts w:ascii="Times New Roman" w:eastAsia="Times New Roman" w:hAnsi="Times New Roman" w:cs="Times New Roman"/>
          <w:sz w:val="24"/>
          <w:szCs w:val="24"/>
          <w:lang w:val="en-IN"/>
        </w:rPr>
        <w:t xml:space="preserve">these </w:t>
      </w:r>
      <w:r w:rsidRPr="00D36EC2">
        <w:rPr>
          <w:rFonts w:ascii="Times New Roman" w:eastAsia="Times New Roman" w:hAnsi="Times New Roman" w:cs="Times New Roman"/>
          <w:sz w:val="24"/>
          <w:szCs w:val="24"/>
          <w:lang w:val="en-IN"/>
        </w:rPr>
        <w:t xml:space="preserve">processing </w:t>
      </w:r>
      <w:r w:rsidR="00531B77" w:rsidRPr="00D36EC2">
        <w:rPr>
          <w:rFonts w:ascii="Times New Roman" w:eastAsia="Times New Roman" w:hAnsi="Times New Roman" w:cs="Times New Roman"/>
          <w:sz w:val="24"/>
          <w:szCs w:val="24"/>
          <w:lang w:val="en-IN"/>
        </w:rPr>
        <w:t>treatments</w:t>
      </w:r>
      <w:r w:rsidRPr="00D36EC2">
        <w:rPr>
          <w:rFonts w:ascii="Times New Roman" w:eastAsia="Times New Roman" w:hAnsi="Times New Roman" w:cs="Times New Roman"/>
          <w:sz w:val="24"/>
          <w:szCs w:val="24"/>
          <w:lang w:val="en-IN"/>
        </w:rPr>
        <w:t xml:space="preserve"> substantially </w:t>
      </w:r>
      <w:r w:rsidR="00531B77" w:rsidRPr="00D36EC2">
        <w:rPr>
          <w:rFonts w:ascii="Times New Roman" w:eastAsia="Times New Roman" w:hAnsi="Times New Roman" w:cs="Times New Roman"/>
          <w:sz w:val="24"/>
          <w:szCs w:val="24"/>
          <w:lang w:val="en-IN"/>
        </w:rPr>
        <w:t xml:space="preserve">modify </w:t>
      </w:r>
      <w:r w:rsidRPr="00D36EC2">
        <w:rPr>
          <w:rFonts w:ascii="Times New Roman" w:eastAsia="Times New Roman" w:hAnsi="Times New Roman" w:cs="Times New Roman"/>
          <w:sz w:val="24"/>
          <w:szCs w:val="24"/>
          <w:lang w:val="en-IN"/>
        </w:rPr>
        <w:t xml:space="preserve">the hydration behaviour of proso millet flour. Enhanced hydration capacity is advantageous in food systems such as porridge, </w:t>
      </w:r>
      <w:r w:rsidRPr="00D36EC2">
        <w:rPr>
          <w:rFonts w:ascii="Times New Roman" w:eastAsia="Times New Roman" w:hAnsi="Times New Roman" w:cs="Times New Roman"/>
          <w:sz w:val="24"/>
          <w:szCs w:val="24"/>
          <w:lang w:val="en-IN"/>
        </w:rPr>
        <w:lastRenderedPageBreak/>
        <w:t>bake</w:t>
      </w:r>
      <w:r w:rsidR="00531B77" w:rsidRPr="00D36EC2">
        <w:rPr>
          <w:rFonts w:ascii="Times New Roman" w:eastAsia="Times New Roman" w:hAnsi="Times New Roman" w:cs="Times New Roman"/>
          <w:sz w:val="24"/>
          <w:szCs w:val="24"/>
          <w:lang w:val="en-IN"/>
        </w:rPr>
        <w:t>d goods</w:t>
      </w:r>
      <w:r w:rsidRPr="00D36EC2">
        <w:rPr>
          <w:rFonts w:ascii="Times New Roman" w:eastAsia="Times New Roman" w:hAnsi="Times New Roman" w:cs="Times New Roman"/>
          <w:sz w:val="24"/>
          <w:szCs w:val="24"/>
          <w:lang w:val="en-IN"/>
        </w:rPr>
        <w:t xml:space="preserve"> and extruded products, where improved water absorption contributes to better cooking </w:t>
      </w:r>
      <w:r w:rsidR="00531B77" w:rsidRPr="00D36EC2">
        <w:rPr>
          <w:rFonts w:ascii="Times New Roman" w:eastAsia="Times New Roman" w:hAnsi="Times New Roman" w:cs="Times New Roman"/>
          <w:sz w:val="24"/>
          <w:szCs w:val="24"/>
          <w:lang w:val="en-IN"/>
        </w:rPr>
        <w:t>performance</w:t>
      </w:r>
      <w:r w:rsidRPr="00D36EC2">
        <w:rPr>
          <w:rFonts w:ascii="Times New Roman" w:eastAsia="Times New Roman" w:hAnsi="Times New Roman" w:cs="Times New Roman"/>
          <w:sz w:val="24"/>
          <w:szCs w:val="24"/>
          <w:lang w:val="en-IN"/>
        </w:rPr>
        <w:t xml:space="preserve"> and digestibility. Similar trends have been reported in millet flours subjected to thermal processing, where starch gelatinization enhanced hydration characteristics (</w:t>
      </w:r>
      <w:proofErr w:type="spellStart"/>
      <w:r w:rsidRPr="00D36EC2">
        <w:rPr>
          <w:rFonts w:ascii="Times New Roman" w:eastAsia="Times New Roman" w:hAnsi="Times New Roman" w:cs="Times New Roman"/>
          <w:sz w:val="24"/>
          <w:szCs w:val="24"/>
          <w:lang w:val="en-IN"/>
        </w:rPr>
        <w:t>Bachate</w:t>
      </w:r>
      <w:proofErr w:type="spellEnd"/>
      <w:r w:rsidRPr="00D36EC2">
        <w:rPr>
          <w:rFonts w:ascii="Times New Roman" w:eastAsia="Times New Roman" w:hAnsi="Times New Roman" w:cs="Times New Roman"/>
          <w:sz w:val="24"/>
          <w:szCs w:val="24"/>
          <w:lang w:val="en-IN"/>
        </w:rPr>
        <w:t xml:space="preserve"> et al., 2025).</w:t>
      </w:r>
    </w:p>
    <w:p w14:paraId="326BB867" w14:textId="77777777" w:rsidR="001544A9" w:rsidRPr="00D36EC2" w:rsidRDefault="001544A9" w:rsidP="00D36EC2">
      <w:pPr>
        <w:spacing w:before="100" w:beforeAutospacing="1" w:after="100" w:afterAutospacing="1" w:line="360" w:lineRule="auto"/>
        <w:jc w:val="both"/>
        <w:outlineLvl w:val="1"/>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3.4 Carr Index (CI)</w:t>
      </w:r>
    </w:p>
    <w:p w14:paraId="4952D357" w14:textId="19A49069" w:rsidR="0072092B" w:rsidRPr="00D36EC2" w:rsidRDefault="0072092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Carr index (CI) is widely used to </w:t>
      </w:r>
      <w:r w:rsidR="001817F5" w:rsidRPr="00D36EC2">
        <w:rPr>
          <w:rFonts w:ascii="Times New Roman" w:eastAsia="Times New Roman" w:hAnsi="Times New Roman" w:cs="Times New Roman"/>
          <w:sz w:val="24"/>
          <w:szCs w:val="24"/>
          <w:lang w:val="en-IN"/>
        </w:rPr>
        <w:t xml:space="preserve">evaluate </w:t>
      </w:r>
      <w:r w:rsidRPr="00D36EC2">
        <w:rPr>
          <w:rFonts w:ascii="Times New Roman" w:eastAsia="Times New Roman" w:hAnsi="Times New Roman" w:cs="Times New Roman"/>
          <w:sz w:val="24"/>
          <w:szCs w:val="24"/>
          <w:lang w:val="en-IN"/>
        </w:rPr>
        <w:t xml:space="preserve">powder flowability and compressibility and is derived from bulk and tapped bulk density measurements. In the present study, CI values ranged from 21.47% to 30.04%. The lowest CI was observed in soaked PMF (21.47%), indicating comparatively better flowability, whereas germinated PMF exhibited the highest CI (30.04 ± 3.6%), reflecting </w:t>
      </w:r>
      <w:r w:rsidR="001817F5" w:rsidRPr="00D36EC2">
        <w:rPr>
          <w:rFonts w:ascii="Times New Roman" w:eastAsia="Times New Roman" w:hAnsi="Times New Roman" w:cs="Times New Roman"/>
          <w:sz w:val="24"/>
          <w:szCs w:val="24"/>
          <w:lang w:val="en-IN"/>
        </w:rPr>
        <w:t>increased</w:t>
      </w:r>
      <w:r w:rsidRPr="00D36EC2">
        <w:rPr>
          <w:rFonts w:ascii="Times New Roman" w:eastAsia="Times New Roman" w:hAnsi="Times New Roman" w:cs="Times New Roman"/>
          <w:sz w:val="24"/>
          <w:szCs w:val="24"/>
          <w:lang w:val="en-IN"/>
        </w:rPr>
        <w:t xml:space="preserve"> compressibility and reduced flowability.</w:t>
      </w:r>
    </w:p>
    <w:p w14:paraId="7308666C" w14:textId="641B93EB" w:rsidR="0072092B" w:rsidRPr="00D36EC2" w:rsidRDefault="0072092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Statistical analysis demonstrated a significant effect of processing treatments on CI (p = 0.0148), confirming that processing influences the flow characteristics of PMF. Higher CI values in germinated and blanched samples may be attributed to the formation of finer particles and increased surface area, which enhances interparticle friction and reduces flowability (Han et al., 2019). According to </w:t>
      </w:r>
      <w:proofErr w:type="spellStart"/>
      <w:r w:rsidR="002B0498" w:rsidRPr="00D36EC2">
        <w:rPr>
          <w:rFonts w:ascii="Times New Roman" w:eastAsia="Times New Roman" w:hAnsi="Times New Roman" w:cs="Times New Roman"/>
          <w:sz w:val="24"/>
          <w:szCs w:val="24"/>
          <w:lang w:val="en-IN"/>
        </w:rPr>
        <w:t>Samarpitha</w:t>
      </w:r>
      <w:proofErr w:type="spellEnd"/>
      <w:r w:rsidR="002B0498" w:rsidRPr="00D36EC2">
        <w:rPr>
          <w:rFonts w:ascii="Times New Roman" w:eastAsia="Times New Roman" w:hAnsi="Times New Roman" w:cs="Times New Roman"/>
          <w:sz w:val="24"/>
          <w:szCs w:val="24"/>
          <w:lang w:val="en-IN"/>
        </w:rPr>
        <w:t xml:space="preserve"> et al. (2023)</w:t>
      </w:r>
      <w:r w:rsidR="000E0406" w:rsidRPr="00D36EC2">
        <w:rPr>
          <w:rFonts w:ascii="Times New Roman" w:eastAsia="Times New Roman" w:hAnsi="Times New Roman" w:cs="Times New Roman"/>
          <w:sz w:val="24"/>
          <w:szCs w:val="24"/>
          <w:lang w:val="en-IN"/>
        </w:rPr>
        <w:t xml:space="preserve">, CI values between 20% and </w:t>
      </w:r>
      <w:r w:rsidRPr="00D36EC2">
        <w:rPr>
          <w:rFonts w:ascii="Times New Roman" w:eastAsia="Times New Roman" w:hAnsi="Times New Roman" w:cs="Times New Roman"/>
          <w:sz w:val="24"/>
          <w:szCs w:val="24"/>
          <w:lang w:val="en-IN"/>
        </w:rPr>
        <w:t>35% correspond to moderate flowability, a range generally considered acceptable for most food processing operations.</w:t>
      </w:r>
      <w:r w:rsidR="002570A8"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 xml:space="preserve">Furthermore, enzymatic degradation of macromolecules during germination may reduce particle size and increase compressibility, contributing to higher CI values. Similar trends have been reported in germinated millet flours by </w:t>
      </w:r>
      <w:r w:rsidR="002B0498" w:rsidRPr="00D36EC2">
        <w:rPr>
          <w:rFonts w:ascii="Times New Roman" w:eastAsia="Times New Roman" w:hAnsi="Times New Roman" w:cs="Times New Roman"/>
          <w:sz w:val="24"/>
          <w:szCs w:val="24"/>
          <w:lang w:val="en-IN"/>
        </w:rPr>
        <w:t>M &amp; P, 2024</w:t>
      </w:r>
      <w:r w:rsidR="002B0498" w:rsidRPr="00D36EC2">
        <w:rPr>
          <w:rFonts w:ascii="Times New Roman" w:eastAsia="Times New Roman" w:hAnsi="Times New Roman" w:cs="Times New Roman"/>
          <w:color w:val="FF0000"/>
          <w:sz w:val="24"/>
          <w:szCs w:val="24"/>
          <w:lang w:val="en-IN"/>
        </w:rPr>
        <w:t>c</w:t>
      </w:r>
      <w:r w:rsidR="002B0498" w:rsidRPr="00D36EC2">
        <w:rPr>
          <w:rFonts w:ascii="Times New Roman" w:eastAsia="Times New Roman" w:hAnsi="Times New Roman" w:cs="Times New Roman"/>
          <w:sz w:val="24"/>
          <w:szCs w:val="24"/>
          <w:lang w:val="en-IN"/>
        </w:rPr>
        <w:t>.</w:t>
      </w:r>
    </w:p>
    <w:p w14:paraId="018EF53F" w14:textId="04DFEA73" w:rsidR="00AC5CB9" w:rsidRPr="00D36EC2" w:rsidRDefault="00AC5CB9" w:rsidP="00D36EC2">
      <w:pPr>
        <w:spacing w:before="100" w:beforeAutospacing="1" w:after="100" w:afterAutospacing="1" w:line="360" w:lineRule="auto"/>
        <w:jc w:val="both"/>
        <w:outlineLvl w:val="1"/>
        <w:rPr>
          <w:rFonts w:ascii="Times New Roman" w:hAnsi="Times New Roman" w:cs="Times New Roman"/>
          <w:b/>
          <w:bCs/>
          <w:sz w:val="24"/>
          <w:szCs w:val="24"/>
        </w:rPr>
      </w:pPr>
      <w:r w:rsidRPr="00D36EC2">
        <w:rPr>
          <w:rFonts w:ascii="Times New Roman" w:eastAsia="Times New Roman" w:hAnsi="Times New Roman" w:cs="Times New Roman"/>
          <w:b/>
          <w:bCs/>
          <w:sz w:val="24"/>
          <w:szCs w:val="24"/>
        </w:rPr>
        <w:t xml:space="preserve">Table 2 </w:t>
      </w:r>
      <w:r w:rsidR="000B1275" w:rsidRPr="00D36EC2">
        <w:rPr>
          <w:rFonts w:ascii="Times New Roman" w:hAnsi="Times New Roman" w:cs="Times New Roman"/>
          <w:b/>
          <w:bCs/>
          <w:sz w:val="24"/>
          <w:szCs w:val="24"/>
        </w:rPr>
        <w:t>Processing-induced m</w:t>
      </w:r>
      <w:r w:rsidRPr="00D36EC2">
        <w:rPr>
          <w:rFonts w:ascii="Times New Roman" w:hAnsi="Times New Roman" w:cs="Times New Roman"/>
          <w:b/>
          <w:bCs/>
          <w:sz w:val="24"/>
          <w:szCs w:val="24"/>
        </w:rPr>
        <w:t xml:space="preserve">odifications in </w:t>
      </w:r>
      <w:r w:rsidR="000B1275" w:rsidRPr="00D36EC2">
        <w:rPr>
          <w:rFonts w:ascii="Times New Roman" w:eastAsia="Times New Roman" w:hAnsi="Times New Roman" w:cs="Times New Roman"/>
          <w:b/>
          <w:bCs/>
          <w:sz w:val="24"/>
          <w:szCs w:val="24"/>
        </w:rPr>
        <w:t xml:space="preserve">hydration and lipid-binding properties </w:t>
      </w:r>
      <w:r w:rsidRPr="00D36EC2">
        <w:rPr>
          <w:rFonts w:ascii="Times New Roman" w:hAnsi="Times New Roman" w:cs="Times New Roman"/>
          <w:b/>
          <w:bCs/>
          <w:sz w:val="24"/>
          <w:szCs w:val="24"/>
        </w:rPr>
        <w:t xml:space="preserve">of Proso </w:t>
      </w:r>
      <w:r w:rsidR="000B1275" w:rsidRPr="00D36EC2">
        <w:rPr>
          <w:rFonts w:ascii="Times New Roman" w:hAnsi="Times New Roman" w:cs="Times New Roman"/>
          <w:b/>
          <w:bCs/>
          <w:sz w:val="24"/>
          <w:szCs w:val="24"/>
        </w:rPr>
        <w:t xml:space="preserve">millet </w:t>
      </w:r>
      <w:r w:rsidR="00CC28E7" w:rsidRPr="00D36EC2">
        <w:rPr>
          <w:rFonts w:ascii="Times New Roman" w:hAnsi="Times New Roman" w:cs="Times New Roman"/>
          <w:b/>
          <w:bCs/>
          <w:sz w:val="24"/>
          <w:szCs w:val="24"/>
        </w:rPr>
        <w:t xml:space="preserve">flour </w:t>
      </w:r>
    </w:p>
    <w:tbl>
      <w:tblPr>
        <w:tblStyle w:val="TableGrid"/>
        <w:tblpPr w:leftFromText="180" w:rightFromText="180" w:vertAnchor="text" w:horzAnchor="margin" w:tblpY="360"/>
        <w:tblW w:w="10005" w:type="dxa"/>
        <w:tblLayout w:type="fixed"/>
        <w:tblLook w:val="0400" w:firstRow="0" w:lastRow="0" w:firstColumn="0" w:lastColumn="0" w:noHBand="0" w:noVBand="1"/>
      </w:tblPr>
      <w:tblGrid>
        <w:gridCol w:w="1668"/>
        <w:gridCol w:w="1701"/>
        <w:gridCol w:w="1466"/>
        <w:gridCol w:w="1189"/>
        <w:gridCol w:w="1327"/>
        <w:gridCol w:w="1327"/>
        <w:gridCol w:w="1327"/>
      </w:tblGrid>
      <w:tr w:rsidR="00136F2F" w:rsidRPr="00D36EC2" w14:paraId="0C086409" w14:textId="636756F3" w:rsidTr="00136F2F">
        <w:trPr>
          <w:trHeight w:val="239"/>
        </w:trPr>
        <w:tc>
          <w:tcPr>
            <w:tcW w:w="1668" w:type="dxa"/>
            <w:hideMark/>
          </w:tcPr>
          <w:p w14:paraId="646322BD"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 xml:space="preserve">Parameters </w:t>
            </w:r>
          </w:p>
        </w:tc>
        <w:tc>
          <w:tcPr>
            <w:tcW w:w="1701" w:type="dxa"/>
            <w:hideMark/>
          </w:tcPr>
          <w:p w14:paraId="4A3896FC"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Raw PMF</w:t>
            </w:r>
          </w:p>
        </w:tc>
        <w:tc>
          <w:tcPr>
            <w:tcW w:w="1466" w:type="dxa"/>
            <w:hideMark/>
          </w:tcPr>
          <w:p w14:paraId="78051D2E"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Soaked PMF</w:t>
            </w:r>
          </w:p>
        </w:tc>
        <w:tc>
          <w:tcPr>
            <w:tcW w:w="1189" w:type="dxa"/>
            <w:hideMark/>
          </w:tcPr>
          <w:p w14:paraId="773D7388"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Roasted PMF</w:t>
            </w:r>
          </w:p>
        </w:tc>
        <w:tc>
          <w:tcPr>
            <w:tcW w:w="1327" w:type="dxa"/>
            <w:hideMark/>
          </w:tcPr>
          <w:p w14:paraId="0B861222"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 xml:space="preserve"> Blanched PMF </w:t>
            </w:r>
          </w:p>
        </w:tc>
        <w:tc>
          <w:tcPr>
            <w:tcW w:w="1327" w:type="dxa"/>
          </w:tcPr>
          <w:p w14:paraId="31726138"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Germinated PMF</w:t>
            </w:r>
          </w:p>
        </w:tc>
        <w:tc>
          <w:tcPr>
            <w:tcW w:w="1327" w:type="dxa"/>
          </w:tcPr>
          <w:p w14:paraId="0E7F9740" w14:textId="340D5E98"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 xml:space="preserve">p value </w:t>
            </w:r>
          </w:p>
        </w:tc>
      </w:tr>
      <w:tr w:rsidR="00136F2F" w:rsidRPr="00D36EC2" w14:paraId="18AC2999" w14:textId="4FDA261A" w:rsidTr="00136F2F">
        <w:trPr>
          <w:trHeight w:val="116"/>
        </w:trPr>
        <w:tc>
          <w:tcPr>
            <w:tcW w:w="1668" w:type="dxa"/>
            <w:hideMark/>
          </w:tcPr>
          <w:p w14:paraId="38F253B5" w14:textId="2225525E"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WAC (%)</w:t>
            </w:r>
          </w:p>
        </w:tc>
        <w:tc>
          <w:tcPr>
            <w:tcW w:w="1701" w:type="dxa"/>
            <w:hideMark/>
          </w:tcPr>
          <w:p w14:paraId="43822790"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185.8±1.94</w:t>
            </w:r>
          </w:p>
          <w:p w14:paraId="73348CDC"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466" w:type="dxa"/>
            <w:hideMark/>
          </w:tcPr>
          <w:p w14:paraId="420CD40D"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181.8±1.5</w:t>
            </w:r>
          </w:p>
          <w:p w14:paraId="012FC195"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189" w:type="dxa"/>
            <w:hideMark/>
          </w:tcPr>
          <w:p w14:paraId="20220FDA"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200.5±3.36</w:t>
            </w:r>
          </w:p>
          <w:p w14:paraId="55C6E3CE"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hideMark/>
          </w:tcPr>
          <w:p w14:paraId="4A1E315C"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193.8±1.90</w:t>
            </w:r>
          </w:p>
          <w:p w14:paraId="03587E94"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tcPr>
          <w:p w14:paraId="74FC934F" w14:textId="77777777" w:rsidR="00136F2F" w:rsidRPr="00D36EC2" w:rsidRDefault="00136F2F" w:rsidP="00D36EC2">
            <w:pPr>
              <w:spacing w:line="360" w:lineRule="auto"/>
              <w:jc w:val="both"/>
              <w:rPr>
                <w:rFonts w:ascii="Times New Roman" w:eastAsiaTheme="minorEastAsia" w:hAnsi="Times New Roman" w:cs="Times New Roman"/>
                <w:szCs w:val="22"/>
              </w:rPr>
            </w:pPr>
            <w:r w:rsidRPr="00D36EC2">
              <w:rPr>
                <w:rFonts w:ascii="Times New Roman" w:hAnsi="Times New Roman" w:cs="Times New Roman"/>
                <w:szCs w:val="22"/>
              </w:rPr>
              <w:t>172.1±1.39</w:t>
            </w:r>
          </w:p>
        </w:tc>
        <w:tc>
          <w:tcPr>
            <w:tcW w:w="1327" w:type="dxa"/>
          </w:tcPr>
          <w:p w14:paraId="7EF48198" w14:textId="6E99ED9F"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0.0001****</w:t>
            </w:r>
          </w:p>
        </w:tc>
      </w:tr>
      <w:tr w:rsidR="00136F2F" w:rsidRPr="00D36EC2" w14:paraId="14C6B344" w14:textId="051C8F5F" w:rsidTr="00136F2F">
        <w:trPr>
          <w:trHeight w:val="116"/>
        </w:trPr>
        <w:tc>
          <w:tcPr>
            <w:tcW w:w="1668" w:type="dxa"/>
            <w:hideMark/>
          </w:tcPr>
          <w:p w14:paraId="1FC49BA4" w14:textId="4AAA5390"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OAC (%)</w:t>
            </w:r>
          </w:p>
        </w:tc>
        <w:tc>
          <w:tcPr>
            <w:tcW w:w="1701" w:type="dxa"/>
            <w:hideMark/>
          </w:tcPr>
          <w:p w14:paraId="549399E0" w14:textId="053514DE"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169.</w:t>
            </w:r>
            <w:r w:rsidR="008675B8" w:rsidRPr="00D36EC2">
              <w:rPr>
                <w:rFonts w:ascii="Times New Roman" w:hAnsi="Times New Roman" w:cs="Times New Roman"/>
                <w:szCs w:val="22"/>
              </w:rPr>
              <w:t>10 ±1.3</w:t>
            </w:r>
          </w:p>
          <w:p w14:paraId="3D83022A"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466" w:type="dxa"/>
            <w:hideMark/>
          </w:tcPr>
          <w:p w14:paraId="48081437" w14:textId="38F47BEB" w:rsidR="00136F2F" w:rsidRPr="00D36EC2" w:rsidRDefault="00136F2F" w:rsidP="00D36EC2">
            <w:pPr>
              <w:spacing w:line="360" w:lineRule="auto"/>
              <w:jc w:val="both"/>
              <w:rPr>
                <w:rFonts w:ascii="Times New Roman" w:eastAsia="Times New Roman" w:hAnsi="Times New Roman" w:cs="Times New Roman"/>
                <w:szCs w:val="22"/>
                <w:lang w:val="en-IN"/>
              </w:rPr>
            </w:pPr>
            <w:r w:rsidRPr="00D36EC2">
              <w:rPr>
                <w:rFonts w:ascii="Times New Roman" w:hAnsi="Times New Roman" w:cs="Times New Roman"/>
                <w:szCs w:val="22"/>
              </w:rPr>
              <w:t>165.4</w:t>
            </w:r>
            <w:r w:rsidR="005159B2" w:rsidRPr="00D36EC2">
              <w:rPr>
                <w:rFonts w:ascii="Times New Roman" w:hAnsi="Times New Roman" w:cs="Times New Roman"/>
                <w:szCs w:val="22"/>
              </w:rPr>
              <w:t>4</w:t>
            </w:r>
            <w:r w:rsidR="005159B2" w:rsidRPr="00D36EC2">
              <w:rPr>
                <w:rFonts w:ascii="Times New Roman" w:eastAsia="Times New Roman" w:hAnsi="Times New Roman" w:cs="Times New Roman"/>
                <w:szCs w:val="22"/>
                <w:lang w:val="en-IN"/>
              </w:rPr>
              <w:t>±3.33</w:t>
            </w:r>
          </w:p>
        </w:tc>
        <w:tc>
          <w:tcPr>
            <w:tcW w:w="1189" w:type="dxa"/>
            <w:hideMark/>
          </w:tcPr>
          <w:p w14:paraId="78FC59F1"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167.7±1.87</w:t>
            </w:r>
          </w:p>
          <w:p w14:paraId="04137C33"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hideMark/>
          </w:tcPr>
          <w:p w14:paraId="7A905790"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164.1±1.57</w:t>
            </w:r>
          </w:p>
          <w:p w14:paraId="0E7C2182"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tcPr>
          <w:p w14:paraId="4B1E24CF"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162.0±2.09</w:t>
            </w:r>
          </w:p>
          <w:p w14:paraId="5E76F5F5"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tcPr>
          <w:p w14:paraId="33B4D966" w14:textId="1E2A365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lastRenderedPageBreak/>
              <w:t>0.1651ns</w:t>
            </w:r>
          </w:p>
        </w:tc>
      </w:tr>
      <w:tr w:rsidR="00136F2F" w:rsidRPr="00D36EC2" w14:paraId="59919E35" w14:textId="3C04E623" w:rsidTr="00136F2F">
        <w:trPr>
          <w:trHeight w:val="116"/>
        </w:trPr>
        <w:tc>
          <w:tcPr>
            <w:tcW w:w="1668" w:type="dxa"/>
            <w:hideMark/>
          </w:tcPr>
          <w:p w14:paraId="25D7E377" w14:textId="76D48945"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SC (%)</w:t>
            </w:r>
          </w:p>
        </w:tc>
        <w:tc>
          <w:tcPr>
            <w:tcW w:w="1701" w:type="dxa"/>
            <w:hideMark/>
          </w:tcPr>
          <w:p w14:paraId="663E02B4"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77.75±1.24</w:t>
            </w:r>
          </w:p>
          <w:p w14:paraId="73FA8F40" w14:textId="77777777" w:rsidR="00136F2F" w:rsidRPr="00D36EC2" w:rsidRDefault="00136F2F" w:rsidP="00D36EC2">
            <w:pPr>
              <w:spacing w:line="360" w:lineRule="auto"/>
              <w:jc w:val="both"/>
              <w:rPr>
                <w:rFonts w:ascii="Times New Roman" w:hAnsi="Times New Roman" w:cs="Times New Roman"/>
                <w:szCs w:val="22"/>
              </w:rPr>
            </w:pPr>
          </w:p>
        </w:tc>
        <w:tc>
          <w:tcPr>
            <w:tcW w:w="1466" w:type="dxa"/>
            <w:hideMark/>
          </w:tcPr>
          <w:p w14:paraId="6E567E9C"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78.27±0.77</w:t>
            </w:r>
          </w:p>
          <w:p w14:paraId="07442A53" w14:textId="77777777" w:rsidR="00136F2F" w:rsidRPr="00D36EC2" w:rsidRDefault="00136F2F" w:rsidP="00D36EC2">
            <w:pPr>
              <w:spacing w:line="360" w:lineRule="auto"/>
              <w:jc w:val="both"/>
              <w:rPr>
                <w:rFonts w:ascii="Times New Roman" w:hAnsi="Times New Roman" w:cs="Times New Roman"/>
                <w:szCs w:val="22"/>
              </w:rPr>
            </w:pPr>
          </w:p>
        </w:tc>
        <w:tc>
          <w:tcPr>
            <w:tcW w:w="1189" w:type="dxa"/>
            <w:hideMark/>
          </w:tcPr>
          <w:p w14:paraId="5D186B2C"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79.10±1.75</w:t>
            </w:r>
          </w:p>
          <w:p w14:paraId="0CD45998" w14:textId="77777777" w:rsidR="00136F2F" w:rsidRPr="00D36EC2" w:rsidRDefault="00136F2F" w:rsidP="00D36EC2">
            <w:pPr>
              <w:spacing w:line="360" w:lineRule="auto"/>
              <w:jc w:val="both"/>
              <w:rPr>
                <w:rFonts w:ascii="Times New Roman" w:hAnsi="Times New Roman" w:cs="Times New Roman"/>
                <w:szCs w:val="22"/>
              </w:rPr>
            </w:pPr>
          </w:p>
        </w:tc>
        <w:tc>
          <w:tcPr>
            <w:tcW w:w="1327" w:type="dxa"/>
            <w:hideMark/>
          </w:tcPr>
          <w:p w14:paraId="497DD131"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79.44±1.18</w:t>
            </w:r>
          </w:p>
          <w:p w14:paraId="7ACF2EBF" w14:textId="77777777" w:rsidR="00136F2F" w:rsidRPr="00D36EC2" w:rsidRDefault="00136F2F" w:rsidP="00D36EC2">
            <w:pPr>
              <w:spacing w:line="360" w:lineRule="auto"/>
              <w:jc w:val="both"/>
              <w:rPr>
                <w:rFonts w:ascii="Times New Roman" w:hAnsi="Times New Roman" w:cs="Times New Roman"/>
                <w:szCs w:val="22"/>
              </w:rPr>
            </w:pPr>
          </w:p>
        </w:tc>
        <w:tc>
          <w:tcPr>
            <w:tcW w:w="1327" w:type="dxa"/>
          </w:tcPr>
          <w:p w14:paraId="79414F71"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 xml:space="preserve">87.55±0.98 </w:t>
            </w:r>
          </w:p>
        </w:tc>
        <w:tc>
          <w:tcPr>
            <w:tcW w:w="1327" w:type="dxa"/>
          </w:tcPr>
          <w:p w14:paraId="22FD9C84" w14:textId="542AAE9A"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0.0001****</w:t>
            </w:r>
          </w:p>
        </w:tc>
      </w:tr>
    </w:tbl>
    <w:p w14:paraId="110688D9" w14:textId="77777777" w:rsidR="000E0406" w:rsidRPr="00D36EC2" w:rsidRDefault="003979E1"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Mean value are presented as mean</w:t>
      </w:r>
      <w:r w:rsidRPr="00D36EC2">
        <w:rPr>
          <w:rFonts w:ascii="Times New Roman" w:hAnsi="Times New Roman" w:cs="Times New Roman"/>
        </w:rPr>
        <w:t xml:space="preserve"> </w:t>
      </w:r>
      <w:r w:rsidRPr="00D36EC2">
        <w:rPr>
          <w:rFonts w:ascii="Times New Roman" w:eastAsia="Times New Roman" w:hAnsi="Times New Roman" w:cs="Times New Roman"/>
          <w:sz w:val="24"/>
          <w:szCs w:val="24"/>
          <w:lang w:val="en-IN"/>
        </w:rPr>
        <w:t xml:space="preserve">±SD </w:t>
      </w:r>
    </w:p>
    <w:p w14:paraId="74FD0A58" w14:textId="77777777" w:rsidR="000E0406" w:rsidRPr="00D36EC2" w:rsidRDefault="000E0406"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R</w:t>
      </w:r>
      <w:r w:rsidR="003979E1" w:rsidRPr="00D36EC2">
        <w:rPr>
          <w:rFonts w:ascii="Times New Roman" w:eastAsia="Times New Roman" w:hAnsi="Times New Roman" w:cs="Times New Roman"/>
          <w:sz w:val="24"/>
          <w:szCs w:val="24"/>
          <w:lang w:val="en-IN"/>
        </w:rPr>
        <w:t xml:space="preserve">eadings </w:t>
      </w:r>
      <w:r w:rsidRPr="00D36EC2">
        <w:rPr>
          <w:rFonts w:ascii="Times New Roman" w:eastAsia="Times New Roman" w:hAnsi="Times New Roman" w:cs="Times New Roman"/>
          <w:sz w:val="24"/>
          <w:szCs w:val="24"/>
          <w:lang w:val="en-IN"/>
        </w:rPr>
        <w:t>were taken in triplicate</w:t>
      </w:r>
    </w:p>
    <w:p w14:paraId="210942AF" w14:textId="2A82D997" w:rsidR="003979E1" w:rsidRPr="00D36EC2" w:rsidRDefault="003979E1"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 significant at p=0.0001, ns = non-significant </w:t>
      </w:r>
    </w:p>
    <w:p w14:paraId="66104A8E" w14:textId="3948C527" w:rsidR="007A69A9" w:rsidRPr="00D36EC2" w:rsidRDefault="002570A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b/>
          <w:bCs/>
          <w:sz w:val="24"/>
          <w:szCs w:val="24"/>
          <w:lang w:val="en-IN"/>
        </w:rPr>
        <w:t>3.5</w:t>
      </w:r>
      <w:r w:rsidRPr="00D36EC2">
        <w:rPr>
          <w:rFonts w:ascii="Times New Roman" w:eastAsia="Times New Roman" w:hAnsi="Times New Roman" w:cs="Times New Roman"/>
          <w:sz w:val="24"/>
          <w:szCs w:val="24"/>
          <w:lang w:val="en-IN"/>
        </w:rPr>
        <w:t xml:space="preserve"> </w:t>
      </w:r>
      <w:r w:rsidR="009B4D08" w:rsidRPr="00D36EC2">
        <w:rPr>
          <w:rFonts w:ascii="Times New Roman" w:eastAsia="Times New Roman" w:hAnsi="Times New Roman" w:cs="Times New Roman"/>
          <w:b/>
          <w:bCs/>
          <w:sz w:val="24"/>
          <w:szCs w:val="24"/>
          <w:lang w:val="en-IN"/>
        </w:rPr>
        <w:t>Water Absorption Capacity (WAC)</w:t>
      </w:r>
    </w:p>
    <w:p w14:paraId="0A488101" w14:textId="281B5D9E"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Water absorption capacity (WAC) reflects the ability of flour constituents, particularly starch and proteins, to interact with and retain water during food processing. In this study, WAC values ranged from 172.1% to 200.5%, with significant differences among treatments (p = 0.0001). Roasted PMF exhibited the highest WAC (200.5 ± 3.36%), followed by blanched (193.8 ± 1.90%) and raw PMF (185.8 ± 1.94%), whereas germinated PMF showed the lowest value (172.1 ± 1.39%).</w:t>
      </w:r>
    </w:p>
    <w:p w14:paraId="1A89C2D5" w14:textId="3CE34A8B"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The increase in WAC </w:t>
      </w:r>
      <w:r w:rsidR="00400A03" w:rsidRPr="00D36EC2">
        <w:rPr>
          <w:rFonts w:ascii="Times New Roman" w:eastAsia="Times New Roman" w:hAnsi="Times New Roman" w:cs="Times New Roman"/>
          <w:sz w:val="24"/>
          <w:szCs w:val="24"/>
          <w:lang w:val="en-IN"/>
        </w:rPr>
        <w:t xml:space="preserve">observed </w:t>
      </w:r>
      <w:r w:rsidRPr="00D36EC2">
        <w:rPr>
          <w:rFonts w:ascii="Times New Roman" w:eastAsia="Times New Roman" w:hAnsi="Times New Roman" w:cs="Times New Roman"/>
          <w:sz w:val="24"/>
          <w:szCs w:val="24"/>
          <w:lang w:val="en-IN"/>
        </w:rPr>
        <w:t xml:space="preserve">after roasting and blanching may be attributed to thermal disruption of starch granules and partial protein denaturation, which expose additional hydrophilic sites capable of binding water. Heat treatment can also alter the amorphous regions of starch, facilitating greater water penetration and hydration </w:t>
      </w:r>
      <w:r w:rsidR="00B41C1A" w:rsidRPr="00D36EC2">
        <w:rPr>
          <w:rFonts w:ascii="Times New Roman" w:eastAsia="Times New Roman" w:hAnsi="Times New Roman" w:cs="Times New Roman"/>
          <w:sz w:val="24"/>
          <w:szCs w:val="24"/>
          <w:lang w:val="en-IN"/>
        </w:rPr>
        <w:t>(Tarahi et al., 2022)</w:t>
      </w:r>
      <w:r w:rsidRPr="00D36EC2">
        <w:rPr>
          <w:rFonts w:ascii="Times New Roman" w:eastAsia="Times New Roman" w:hAnsi="Times New Roman" w:cs="Times New Roman"/>
          <w:sz w:val="24"/>
          <w:szCs w:val="24"/>
          <w:lang w:val="en-IN"/>
        </w:rPr>
        <w:t>. Blanching similarly enhances water-binding capacity through hydrothermal swelling of starch granules and partial solubilization of polysaccharides.</w:t>
      </w:r>
    </w:p>
    <w:p w14:paraId="32041316" w14:textId="66FD0B8C"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In contrast, reduced WAC</w:t>
      </w:r>
      <w:r w:rsidR="00400A03" w:rsidRPr="00D36EC2">
        <w:rPr>
          <w:rFonts w:ascii="Times New Roman" w:eastAsia="Times New Roman" w:hAnsi="Times New Roman" w:cs="Times New Roman"/>
          <w:sz w:val="24"/>
          <w:szCs w:val="24"/>
          <w:lang w:val="en-IN"/>
        </w:rPr>
        <w:t xml:space="preserve"> in germinated flour </w:t>
      </w:r>
      <w:r w:rsidRPr="00D36EC2">
        <w:rPr>
          <w:rFonts w:ascii="Times New Roman" w:eastAsia="Times New Roman" w:hAnsi="Times New Roman" w:cs="Times New Roman"/>
          <w:sz w:val="24"/>
          <w:szCs w:val="24"/>
          <w:lang w:val="en-IN"/>
        </w:rPr>
        <w:t xml:space="preserve">likely </w:t>
      </w:r>
      <w:r w:rsidR="00400A03" w:rsidRPr="00D36EC2">
        <w:rPr>
          <w:rFonts w:ascii="Times New Roman" w:eastAsia="Times New Roman" w:hAnsi="Times New Roman" w:cs="Times New Roman"/>
          <w:sz w:val="24"/>
          <w:szCs w:val="24"/>
          <w:lang w:val="en-IN"/>
        </w:rPr>
        <w:t xml:space="preserve">results from </w:t>
      </w:r>
      <w:r w:rsidRPr="00D36EC2">
        <w:rPr>
          <w:rFonts w:ascii="Times New Roman" w:eastAsia="Times New Roman" w:hAnsi="Times New Roman" w:cs="Times New Roman"/>
          <w:sz w:val="24"/>
          <w:szCs w:val="24"/>
          <w:lang w:val="en-IN"/>
        </w:rPr>
        <w:t xml:space="preserve">enzymatic hydrolysis of starch and proteins </w:t>
      </w:r>
      <w:r w:rsidR="00400A03" w:rsidRPr="00D36EC2">
        <w:rPr>
          <w:rFonts w:ascii="Times New Roman" w:eastAsia="Times New Roman" w:hAnsi="Times New Roman" w:cs="Times New Roman"/>
          <w:sz w:val="24"/>
          <w:szCs w:val="24"/>
          <w:lang w:val="en-IN"/>
        </w:rPr>
        <w:t xml:space="preserve">during sprouting </w:t>
      </w:r>
      <w:r w:rsidRPr="00D36EC2">
        <w:rPr>
          <w:rFonts w:ascii="Times New Roman" w:eastAsia="Times New Roman" w:hAnsi="Times New Roman" w:cs="Times New Roman"/>
          <w:sz w:val="24"/>
          <w:szCs w:val="24"/>
          <w:lang w:val="en-IN"/>
        </w:rPr>
        <w:t xml:space="preserve">by endogenous enzymes such as α-amylase and protease, producing smaller molecules with lower water-binding capacity </w:t>
      </w:r>
      <w:r w:rsidR="002B0498" w:rsidRPr="00D36EC2">
        <w:rPr>
          <w:rFonts w:ascii="Times New Roman" w:eastAsia="Times New Roman" w:hAnsi="Times New Roman" w:cs="Times New Roman"/>
          <w:sz w:val="24"/>
          <w:szCs w:val="24"/>
          <w:lang w:val="en-IN"/>
        </w:rPr>
        <w:t>(Nkhata et al., 2018)</w:t>
      </w:r>
      <w:r w:rsidRPr="00D36EC2">
        <w:rPr>
          <w:rFonts w:ascii="Times New Roman" w:eastAsia="Times New Roman" w:hAnsi="Times New Roman" w:cs="Times New Roman"/>
          <w:sz w:val="24"/>
          <w:szCs w:val="24"/>
          <w:lang w:val="en-IN"/>
        </w:rPr>
        <w:t>. Higher WAC</w:t>
      </w:r>
      <w:r w:rsidR="00400A03" w:rsidRPr="00D36EC2">
        <w:rPr>
          <w:rFonts w:ascii="Times New Roman" w:eastAsia="Times New Roman" w:hAnsi="Times New Roman" w:cs="Times New Roman"/>
          <w:sz w:val="24"/>
          <w:szCs w:val="24"/>
          <w:lang w:val="en-IN"/>
        </w:rPr>
        <w:t xml:space="preserve"> values are </w:t>
      </w:r>
      <w:r w:rsidRPr="00D36EC2">
        <w:rPr>
          <w:rFonts w:ascii="Times New Roman" w:eastAsia="Times New Roman" w:hAnsi="Times New Roman" w:cs="Times New Roman"/>
          <w:sz w:val="24"/>
          <w:szCs w:val="24"/>
          <w:lang w:val="en-IN"/>
        </w:rPr>
        <w:t>advantageous in food formulations such as bakery products, sauces, and soups, where improved moisture retention and texture are desirable.</w:t>
      </w:r>
    </w:p>
    <w:p w14:paraId="6E57D3DE" w14:textId="44F6473B" w:rsidR="009B4D08" w:rsidRPr="00D36EC2" w:rsidRDefault="002570A8" w:rsidP="00D36EC2">
      <w:pPr>
        <w:spacing w:before="100" w:beforeAutospacing="1" w:after="100" w:afterAutospacing="1" w:line="360" w:lineRule="auto"/>
        <w:jc w:val="both"/>
        <w:outlineLvl w:val="0"/>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 xml:space="preserve">3.6 </w:t>
      </w:r>
      <w:r w:rsidR="009B4D08" w:rsidRPr="00D36EC2">
        <w:rPr>
          <w:rFonts w:ascii="Times New Roman" w:eastAsia="Times New Roman" w:hAnsi="Times New Roman" w:cs="Times New Roman"/>
          <w:b/>
          <w:bCs/>
          <w:sz w:val="24"/>
          <w:szCs w:val="24"/>
          <w:lang w:val="en-IN"/>
        </w:rPr>
        <w:t>Oil Absorption Capacity (OAC)</w:t>
      </w:r>
    </w:p>
    <w:p w14:paraId="3830CEEC" w14:textId="5F18DFFC"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lastRenderedPageBreak/>
        <w:t xml:space="preserve">Oil absorption capacity (OAC) is a key functional property associated with </w:t>
      </w:r>
      <w:proofErr w:type="spellStart"/>
      <w:r w:rsidRPr="00D36EC2">
        <w:rPr>
          <w:rFonts w:ascii="Times New Roman" w:eastAsia="Times New Roman" w:hAnsi="Times New Roman" w:cs="Times New Roman"/>
          <w:sz w:val="24"/>
          <w:szCs w:val="24"/>
          <w:lang w:val="en-IN"/>
        </w:rPr>
        <w:t>flavor</w:t>
      </w:r>
      <w:proofErr w:type="spellEnd"/>
      <w:r w:rsidRPr="00D36EC2">
        <w:rPr>
          <w:rFonts w:ascii="Times New Roman" w:eastAsia="Times New Roman" w:hAnsi="Times New Roman" w:cs="Times New Roman"/>
          <w:sz w:val="24"/>
          <w:szCs w:val="24"/>
          <w:lang w:val="en-IN"/>
        </w:rPr>
        <w:t xml:space="preserve"> retention and mouthfeel in food products</w:t>
      </w:r>
      <w:r w:rsidR="00EC578F" w:rsidRPr="00D36EC2">
        <w:rPr>
          <w:rFonts w:ascii="Times New Roman" w:eastAsia="Times New Roman" w:hAnsi="Times New Roman" w:cs="Times New Roman"/>
          <w:sz w:val="24"/>
          <w:szCs w:val="24"/>
          <w:lang w:val="en-IN" w:eastAsia="en-IN" w:bidi="ar-SA"/>
        </w:rPr>
        <w:t xml:space="preserve"> </w:t>
      </w:r>
      <w:r w:rsidR="00EC578F" w:rsidRPr="00D36EC2">
        <w:rPr>
          <w:rFonts w:ascii="Times New Roman" w:eastAsia="Times New Roman" w:hAnsi="Times New Roman" w:cs="Times New Roman"/>
          <w:sz w:val="24"/>
          <w:szCs w:val="24"/>
          <w:lang w:val="en-IN"/>
        </w:rPr>
        <w:t>(Chandra et al., 2014)</w:t>
      </w:r>
      <w:r w:rsidRPr="00D36EC2">
        <w:rPr>
          <w:rFonts w:ascii="Times New Roman" w:eastAsia="Times New Roman" w:hAnsi="Times New Roman" w:cs="Times New Roman"/>
          <w:sz w:val="24"/>
          <w:szCs w:val="24"/>
          <w:lang w:val="en-IN"/>
        </w:rPr>
        <w:t xml:space="preserve">. In the present study, OAC values ranged from 162.0% to 169.1%, with </w:t>
      </w:r>
      <w:r w:rsidR="006B0240" w:rsidRPr="00D36EC2">
        <w:rPr>
          <w:rFonts w:ascii="Times New Roman" w:eastAsia="Times New Roman" w:hAnsi="Times New Roman" w:cs="Times New Roman"/>
          <w:sz w:val="24"/>
          <w:szCs w:val="24"/>
          <w:lang w:val="en-IN"/>
        </w:rPr>
        <w:t xml:space="preserve">raw </w:t>
      </w:r>
      <w:r w:rsidRPr="00D36EC2">
        <w:rPr>
          <w:rFonts w:ascii="Times New Roman" w:eastAsia="Times New Roman" w:hAnsi="Times New Roman" w:cs="Times New Roman"/>
          <w:sz w:val="24"/>
          <w:szCs w:val="24"/>
          <w:lang w:val="en-IN"/>
        </w:rPr>
        <w:t>PMF showing the highest value (169.09%) and germinated PMF the lowest</w:t>
      </w:r>
      <w:r w:rsidR="00B91459" w:rsidRPr="00D36EC2">
        <w:rPr>
          <w:rFonts w:ascii="Times New Roman" w:eastAsia="Times New Roman" w:hAnsi="Times New Roman" w:cs="Times New Roman"/>
          <w:sz w:val="24"/>
          <w:szCs w:val="24"/>
          <w:lang w:val="en-IN"/>
        </w:rPr>
        <w:t xml:space="preserve"> OAC value </w:t>
      </w:r>
      <w:r w:rsidRPr="00D36EC2">
        <w:rPr>
          <w:rFonts w:ascii="Times New Roman" w:eastAsia="Times New Roman" w:hAnsi="Times New Roman" w:cs="Times New Roman"/>
          <w:sz w:val="24"/>
          <w:szCs w:val="24"/>
          <w:lang w:val="en-IN"/>
        </w:rPr>
        <w:t xml:space="preserve"> (162.0 ± 2.09%). However, </w:t>
      </w:r>
      <w:r w:rsidR="00B91459" w:rsidRPr="00D36EC2">
        <w:rPr>
          <w:rFonts w:ascii="Times New Roman" w:eastAsia="Times New Roman" w:hAnsi="Times New Roman" w:cs="Times New Roman"/>
          <w:sz w:val="24"/>
          <w:szCs w:val="24"/>
          <w:lang w:val="en-IN"/>
        </w:rPr>
        <w:t xml:space="preserve">these </w:t>
      </w:r>
      <w:r w:rsidRPr="00D36EC2">
        <w:rPr>
          <w:rFonts w:ascii="Times New Roman" w:eastAsia="Times New Roman" w:hAnsi="Times New Roman" w:cs="Times New Roman"/>
          <w:sz w:val="24"/>
          <w:szCs w:val="24"/>
          <w:lang w:val="en-IN"/>
        </w:rPr>
        <w:t>differences among treatments were statistically non-significant (p = 0.1651).</w:t>
      </w:r>
    </w:p>
    <w:p w14:paraId="437F05A2" w14:textId="3C6B475D"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OAC is primarily governed by hydrophobic interactions between lipids and the non</w:t>
      </w:r>
      <w:r w:rsidR="00B91459" w:rsidRPr="00D36EC2">
        <w:rPr>
          <w:rFonts w:ascii="Times New Roman" w:eastAsia="Times New Roman" w:hAnsi="Times New Roman" w:cs="Times New Roman"/>
          <w:sz w:val="24"/>
          <w:szCs w:val="24"/>
          <w:lang w:val="en-IN"/>
        </w:rPr>
        <w:t>-</w:t>
      </w:r>
      <w:r w:rsidRPr="00D36EC2">
        <w:rPr>
          <w:rFonts w:ascii="Times New Roman" w:eastAsia="Times New Roman" w:hAnsi="Times New Roman" w:cs="Times New Roman"/>
          <w:sz w:val="24"/>
          <w:szCs w:val="24"/>
          <w:lang w:val="en-IN"/>
        </w:rPr>
        <w:t xml:space="preserve">polar side chains of proteins. The relatively stable OAC values across treatments suggest that processing caused minimal </w:t>
      </w:r>
      <w:r w:rsidR="00B91459" w:rsidRPr="00D36EC2">
        <w:rPr>
          <w:rFonts w:ascii="Times New Roman" w:eastAsia="Times New Roman" w:hAnsi="Times New Roman" w:cs="Times New Roman"/>
          <w:sz w:val="24"/>
          <w:szCs w:val="24"/>
          <w:lang w:val="en-IN"/>
        </w:rPr>
        <w:t xml:space="preserve">impact on </w:t>
      </w:r>
      <w:r w:rsidRPr="00D36EC2">
        <w:rPr>
          <w:rFonts w:ascii="Times New Roman" w:eastAsia="Times New Roman" w:hAnsi="Times New Roman" w:cs="Times New Roman"/>
          <w:sz w:val="24"/>
          <w:szCs w:val="24"/>
          <w:lang w:val="en-IN"/>
        </w:rPr>
        <w:t>these hydrophobic binding sites</w:t>
      </w:r>
      <w:r w:rsidR="00EC578F" w:rsidRPr="00D36EC2">
        <w:rPr>
          <w:rFonts w:ascii="Times New Roman" w:eastAsia="Times New Roman" w:hAnsi="Times New Roman" w:cs="Times New Roman"/>
          <w:sz w:val="24"/>
          <w:szCs w:val="24"/>
          <w:lang w:val="en-IN" w:eastAsia="en-IN" w:bidi="ar-SA"/>
        </w:rPr>
        <w:t xml:space="preserve"> </w:t>
      </w:r>
      <w:r w:rsidR="00EC578F" w:rsidRPr="00D36EC2">
        <w:rPr>
          <w:rFonts w:ascii="Times New Roman" w:eastAsia="Times New Roman" w:hAnsi="Times New Roman" w:cs="Times New Roman"/>
          <w:sz w:val="24"/>
          <w:szCs w:val="24"/>
          <w:lang w:val="en-IN"/>
        </w:rPr>
        <w:t>(Hota et al., 2025)</w:t>
      </w:r>
      <w:r w:rsidRPr="00D36EC2">
        <w:rPr>
          <w:rFonts w:ascii="Times New Roman" w:eastAsia="Times New Roman" w:hAnsi="Times New Roman" w:cs="Times New Roman"/>
          <w:sz w:val="24"/>
          <w:szCs w:val="24"/>
          <w:lang w:val="en-IN"/>
        </w:rPr>
        <w:t xml:space="preserve">. The slight reduction observed in germinated flour may be attributed to protein hydrolysis during germination, which can reduce the availability of hydrophobic amino acid residues responsible for lipid binding </w:t>
      </w:r>
      <w:r w:rsidR="00094060" w:rsidRPr="00D36EC2">
        <w:rPr>
          <w:rFonts w:ascii="Times New Roman" w:eastAsia="Times New Roman" w:hAnsi="Times New Roman" w:cs="Times New Roman"/>
          <w:sz w:val="24"/>
          <w:szCs w:val="24"/>
          <w:lang w:val="en-IN"/>
        </w:rPr>
        <w:t>(H. Kaur &amp; Gill, 2020).</w:t>
      </w:r>
    </w:p>
    <w:p w14:paraId="7B07DFC8" w14:textId="375CB0FE"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Overall, the consistently high OAC values indicate that proso millet flour possesses </w:t>
      </w:r>
      <w:r w:rsidR="0035579B" w:rsidRPr="00D36EC2">
        <w:rPr>
          <w:rFonts w:ascii="Times New Roman" w:eastAsia="Times New Roman" w:hAnsi="Times New Roman" w:cs="Times New Roman"/>
          <w:sz w:val="24"/>
          <w:szCs w:val="24"/>
          <w:lang w:val="en-IN"/>
        </w:rPr>
        <w:t>favourable</w:t>
      </w:r>
      <w:r w:rsidRPr="00D36EC2">
        <w:rPr>
          <w:rFonts w:ascii="Times New Roman" w:eastAsia="Times New Roman" w:hAnsi="Times New Roman" w:cs="Times New Roman"/>
          <w:sz w:val="24"/>
          <w:szCs w:val="24"/>
          <w:lang w:val="en-IN"/>
        </w:rPr>
        <w:t xml:space="preserve"> fat-binding properties, supporting its potential application in food systems such as baked products, snacks, and meat analogues where </w:t>
      </w:r>
      <w:r w:rsidR="00B91459" w:rsidRPr="00D36EC2">
        <w:rPr>
          <w:rFonts w:ascii="Times New Roman" w:eastAsia="Times New Roman" w:hAnsi="Times New Roman" w:cs="Times New Roman"/>
          <w:sz w:val="24"/>
          <w:szCs w:val="24"/>
          <w:lang w:val="en-IN"/>
        </w:rPr>
        <w:t xml:space="preserve">fat </w:t>
      </w:r>
      <w:r w:rsidRPr="00D36EC2">
        <w:rPr>
          <w:rFonts w:ascii="Times New Roman" w:eastAsia="Times New Roman" w:hAnsi="Times New Roman" w:cs="Times New Roman"/>
          <w:sz w:val="24"/>
          <w:szCs w:val="24"/>
          <w:lang w:val="en-IN"/>
        </w:rPr>
        <w:t xml:space="preserve">retention contributes to </w:t>
      </w:r>
      <w:r w:rsidR="00B91459" w:rsidRPr="00D36EC2">
        <w:rPr>
          <w:rFonts w:ascii="Times New Roman" w:eastAsia="Times New Roman" w:hAnsi="Times New Roman" w:cs="Times New Roman"/>
          <w:sz w:val="24"/>
          <w:szCs w:val="24"/>
          <w:lang w:val="en-IN"/>
        </w:rPr>
        <w:t xml:space="preserve">flavour, texture and </w:t>
      </w:r>
      <w:r w:rsidRPr="00D36EC2">
        <w:rPr>
          <w:rFonts w:ascii="Times New Roman" w:eastAsia="Times New Roman" w:hAnsi="Times New Roman" w:cs="Times New Roman"/>
          <w:sz w:val="24"/>
          <w:szCs w:val="24"/>
          <w:lang w:val="en-IN"/>
        </w:rPr>
        <w:t>product quality.</w:t>
      </w:r>
    </w:p>
    <w:p w14:paraId="3ACCA60F" w14:textId="6C0588BA" w:rsidR="009B4D08" w:rsidRPr="00D36EC2" w:rsidRDefault="002570A8" w:rsidP="00D36EC2">
      <w:pPr>
        <w:spacing w:before="100" w:beforeAutospacing="1" w:after="100" w:afterAutospacing="1" w:line="360" w:lineRule="auto"/>
        <w:jc w:val="both"/>
        <w:outlineLvl w:val="0"/>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 xml:space="preserve">3.7 </w:t>
      </w:r>
      <w:r w:rsidR="009B4D08" w:rsidRPr="00D36EC2">
        <w:rPr>
          <w:rFonts w:ascii="Times New Roman" w:eastAsia="Times New Roman" w:hAnsi="Times New Roman" w:cs="Times New Roman"/>
          <w:b/>
          <w:bCs/>
          <w:sz w:val="24"/>
          <w:szCs w:val="24"/>
          <w:lang w:val="en-IN"/>
        </w:rPr>
        <w:t>Swelling Capacity (SC)</w:t>
      </w:r>
    </w:p>
    <w:p w14:paraId="580B6B68" w14:textId="0DBD749E"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Swelling capacity </w:t>
      </w:r>
      <w:r w:rsidR="00F733A7" w:rsidRPr="00D36EC2">
        <w:rPr>
          <w:rFonts w:ascii="Times New Roman" w:eastAsia="Times New Roman" w:hAnsi="Times New Roman" w:cs="Times New Roman"/>
          <w:sz w:val="24"/>
          <w:szCs w:val="24"/>
          <w:lang w:val="en-IN"/>
        </w:rPr>
        <w:t xml:space="preserve">(SC) </w:t>
      </w:r>
      <w:r w:rsidRPr="00D36EC2">
        <w:rPr>
          <w:rFonts w:ascii="Times New Roman" w:eastAsia="Times New Roman" w:hAnsi="Times New Roman" w:cs="Times New Roman"/>
          <w:sz w:val="24"/>
          <w:szCs w:val="24"/>
          <w:lang w:val="en-IN"/>
        </w:rPr>
        <w:t xml:space="preserve">reflects the ability of starch granules to absorb water and expand upon heating, which directly influences the viscosity and thickening </w:t>
      </w:r>
      <w:r w:rsidR="0072092B" w:rsidRPr="00D36EC2">
        <w:rPr>
          <w:rFonts w:ascii="Times New Roman" w:eastAsia="Times New Roman" w:hAnsi="Times New Roman" w:cs="Times New Roman"/>
          <w:sz w:val="24"/>
          <w:szCs w:val="24"/>
          <w:lang w:val="en-IN"/>
        </w:rPr>
        <w:t>behaviour</w:t>
      </w:r>
      <w:r w:rsidRPr="00D36EC2">
        <w:rPr>
          <w:rFonts w:ascii="Times New Roman" w:eastAsia="Times New Roman" w:hAnsi="Times New Roman" w:cs="Times New Roman"/>
          <w:sz w:val="24"/>
          <w:szCs w:val="24"/>
          <w:lang w:val="en-IN"/>
        </w:rPr>
        <w:t xml:space="preserve"> of flour-based products</w:t>
      </w:r>
      <w:r w:rsidR="00055C80" w:rsidRPr="00D36EC2">
        <w:rPr>
          <w:rFonts w:ascii="Times New Roman" w:eastAsia="Times New Roman" w:hAnsi="Times New Roman" w:cs="Times New Roman"/>
          <w:sz w:val="24"/>
          <w:szCs w:val="24"/>
          <w:lang w:val="en-IN"/>
        </w:rPr>
        <w:t xml:space="preserve"> (Jia et al., 2023)</w:t>
      </w:r>
      <w:r w:rsidRPr="00D36EC2">
        <w:rPr>
          <w:rFonts w:ascii="Times New Roman" w:eastAsia="Times New Roman" w:hAnsi="Times New Roman" w:cs="Times New Roman"/>
          <w:sz w:val="24"/>
          <w:szCs w:val="24"/>
          <w:lang w:val="en-IN"/>
        </w:rPr>
        <w:t>. In this study, SC values ranged from 77.75% to 87.55%, with highly significant difference</w:t>
      </w:r>
      <w:r w:rsidR="00F733A7" w:rsidRPr="00D36EC2">
        <w:rPr>
          <w:rFonts w:ascii="Times New Roman" w:eastAsia="Times New Roman" w:hAnsi="Times New Roman" w:cs="Times New Roman"/>
          <w:sz w:val="24"/>
          <w:szCs w:val="24"/>
          <w:lang w:val="en-IN"/>
        </w:rPr>
        <w:t>s among treatments (p = 0.0001</w:t>
      </w:r>
      <w:r w:rsidRPr="00D36EC2">
        <w:rPr>
          <w:rFonts w:ascii="Times New Roman" w:eastAsia="Times New Roman" w:hAnsi="Times New Roman" w:cs="Times New Roman"/>
          <w:sz w:val="24"/>
          <w:szCs w:val="24"/>
          <w:lang w:val="en-IN"/>
        </w:rPr>
        <w:t>).</w:t>
      </w:r>
    </w:p>
    <w:p w14:paraId="49246C71" w14:textId="0A135D00"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The highest </w:t>
      </w:r>
      <w:r w:rsidR="00F733A7" w:rsidRPr="00D36EC2">
        <w:rPr>
          <w:rFonts w:ascii="Times New Roman" w:eastAsia="Times New Roman" w:hAnsi="Times New Roman" w:cs="Times New Roman"/>
          <w:sz w:val="24"/>
          <w:szCs w:val="24"/>
          <w:lang w:val="en-IN"/>
        </w:rPr>
        <w:t xml:space="preserve">SC </w:t>
      </w:r>
      <w:r w:rsidRPr="00D36EC2">
        <w:rPr>
          <w:rFonts w:ascii="Times New Roman" w:eastAsia="Times New Roman" w:hAnsi="Times New Roman" w:cs="Times New Roman"/>
          <w:sz w:val="24"/>
          <w:szCs w:val="24"/>
          <w:lang w:val="en-IN"/>
        </w:rPr>
        <w:t>was observed in germinated PMF (87.55 ± 0.98%), followed by blanched PMF (79.44 ± 1.18%) and roasted PMF (79.10 ± 1.75%)</w:t>
      </w:r>
      <w:r w:rsidR="00F733A7" w:rsidRPr="00D36EC2">
        <w:rPr>
          <w:rFonts w:ascii="Times New Roman" w:eastAsia="Times New Roman" w:hAnsi="Times New Roman" w:cs="Times New Roman"/>
          <w:sz w:val="24"/>
          <w:szCs w:val="24"/>
          <w:lang w:val="en-IN"/>
        </w:rPr>
        <w:t>, while r</w:t>
      </w:r>
      <w:r w:rsidRPr="00D36EC2">
        <w:rPr>
          <w:rFonts w:ascii="Times New Roman" w:eastAsia="Times New Roman" w:hAnsi="Times New Roman" w:cs="Times New Roman"/>
          <w:sz w:val="24"/>
          <w:szCs w:val="24"/>
          <w:lang w:val="en-IN"/>
        </w:rPr>
        <w:t>aw PMF exhibited the lowest SC value (77.75 ± 1.24%).</w:t>
      </w:r>
    </w:p>
    <w:p w14:paraId="156107F7" w14:textId="2BF72EE4"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The </w:t>
      </w:r>
      <w:r w:rsidR="00F733A7" w:rsidRPr="00D36EC2">
        <w:rPr>
          <w:rFonts w:ascii="Times New Roman" w:eastAsia="Times New Roman" w:hAnsi="Times New Roman" w:cs="Times New Roman"/>
          <w:sz w:val="24"/>
          <w:szCs w:val="24"/>
          <w:lang w:val="en-IN"/>
        </w:rPr>
        <w:t xml:space="preserve">improved </w:t>
      </w:r>
      <w:r w:rsidRPr="00D36EC2">
        <w:rPr>
          <w:rFonts w:ascii="Times New Roman" w:eastAsia="Times New Roman" w:hAnsi="Times New Roman" w:cs="Times New Roman"/>
          <w:sz w:val="24"/>
          <w:szCs w:val="24"/>
          <w:lang w:val="en-IN"/>
        </w:rPr>
        <w:t>SC observed in germinated flour can be attributed to e</w:t>
      </w:r>
      <w:r w:rsidR="00F733A7" w:rsidRPr="00D36EC2">
        <w:rPr>
          <w:rFonts w:ascii="Times New Roman" w:eastAsia="Times New Roman" w:hAnsi="Times New Roman" w:cs="Times New Roman"/>
          <w:sz w:val="24"/>
          <w:szCs w:val="24"/>
          <w:lang w:val="en-IN"/>
        </w:rPr>
        <w:t xml:space="preserve">nzymatic </w:t>
      </w:r>
      <w:r w:rsidR="00D36EC2" w:rsidRPr="00D36EC2">
        <w:rPr>
          <w:rFonts w:ascii="Times New Roman" w:eastAsia="Times New Roman" w:hAnsi="Times New Roman" w:cs="Times New Roman"/>
          <w:sz w:val="24"/>
          <w:szCs w:val="24"/>
          <w:lang w:val="en-IN"/>
        </w:rPr>
        <w:t>modifications during</w:t>
      </w:r>
      <w:r w:rsidRPr="00D36EC2">
        <w:rPr>
          <w:rFonts w:ascii="Times New Roman" w:eastAsia="Times New Roman" w:hAnsi="Times New Roman" w:cs="Times New Roman"/>
          <w:sz w:val="24"/>
          <w:szCs w:val="24"/>
          <w:lang w:val="en-IN"/>
        </w:rPr>
        <w:t xml:space="preserve"> sprouting, which partially degrade starch structures and </w:t>
      </w:r>
      <w:r w:rsidR="00F733A7" w:rsidRPr="00D36EC2">
        <w:rPr>
          <w:rFonts w:ascii="Times New Roman" w:eastAsia="Times New Roman" w:hAnsi="Times New Roman" w:cs="Times New Roman"/>
          <w:sz w:val="24"/>
          <w:szCs w:val="24"/>
          <w:lang w:val="en-IN"/>
        </w:rPr>
        <w:t>produce</w:t>
      </w:r>
      <w:r w:rsidR="00490929"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more porous granules. These structural alterations facilitate greater water penetration and expansion during hydration, resulting in enhanced swelling capacity</w:t>
      </w:r>
      <w:r w:rsidR="00EC578F" w:rsidRPr="00D36EC2">
        <w:rPr>
          <w:rFonts w:ascii="Times New Roman" w:eastAsia="Times New Roman" w:hAnsi="Times New Roman" w:cs="Times New Roman"/>
          <w:sz w:val="24"/>
          <w:szCs w:val="24"/>
          <w:lang w:val="en-IN" w:eastAsia="en-IN" w:bidi="ar-SA"/>
        </w:rPr>
        <w:t xml:space="preserve"> </w:t>
      </w:r>
      <w:r w:rsidR="00EC578F" w:rsidRPr="00D36EC2">
        <w:rPr>
          <w:rFonts w:ascii="Times New Roman" w:eastAsia="Times New Roman" w:hAnsi="Times New Roman" w:cs="Times New Roman"/>
          <w:sz w:val="24"/>
          <w:szCs w:val="24"/>
          <w:lang w:val="en-IN"/>
        </w:rPr>
        <w:t>(L. Liu et al., 2024b)</w:t>
      </w:r>
      <w:r w:rsidRPr="00D36EC2">
        <w:rPr>
          <w:rFonts w:ascii="Times New Roman" w:eastAsia="Times New Roman" w:hAnsi="Times New Roman" w:cs="Times New Roman"/>
          <w:sz w:val="24"/>
          <w:szCs w:val="24"/>
          <w:lang w:val="en-IN"/>
        </w:rPr>
        <w:t xml:space="preserve">. </w:t>
      </w:r>
    </w:p>
    <w:p w14:paraId="467B4B33" w14:textId="37491AC6"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lastRenderedPageBreak/>
        <w:t>Thermal treatments such as roasting and blanching also slightly increased SC compared to raw flour. Heat processing can disrupt the crystalline regions of starch granules, thereby increasing the proportion of amorphous regions that readily absorb water and swell</w:t>
      </w:r>
      <w:r w:rsidR="007A69A9" w:rsidRPr="00D36EC2">
        <w:rPr>
          <w:rFonts w:ascii="Times New Roman" w:eastAsia="Times New Roman" w:hAnsi="Times New Roman" w:cs="Times New Roman"/>
          <w:sz w:val="24"/>
          <w:szCs w:val="24"/>
          <w:lang w:val="en-IN" w:eastAsia="en-IN" w:bidi="ar-SA"/>
        </w:rPr>
        <w:t xml:space="preserve"> </w:t>
      </w:r>
      <w:r w:rsidR="007A69A9" w:rsidRPr="00D36EC2">
        <w:rPr>
          <w:rFonts w:ascii="Times New Roman" w:eastAsia="Times New Roman" w:hAnsi="Times New Roman" w:cs="Times New Roman"/>
          <w:sz w:val="24"/>
          <w:szCs w:val="24"/>
          <w:lang w:val="en-IN"/>
        </w:rPr>
        <w:t>(Du et al., 2023)</w:t>
      </w:r>
      <w:r w:rsidRPr="00D36EC2">
        <w:rPr>
          <w:rFonts w:ascii="Times New Roman" w:eastAsia="Times New Roman" w:hAnsi="Times New Roman" w:cs="Times New Roman"/>
          <w:sz w:val="24"/>
          <w:szCs w:val="24"/>
          <w:lang w:val="en-IN"/>
        </w:rPr>
        <w:t>.</w:t>
      </w:r>
    </w:p>
    <w:p w14:paraId="0300AD69" w14:textId="77777777"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Higher swelling capacity is advantageous for food applications requiring thickening and viscosity development, including porridges, soups, and infant foods.</w:t>
      </w:r>
    </w:p>
    <w:p w14:paraId="3B72B012" w14:textId="77777777" w:rsidR="00F36036" w:rsidRPr="00D36EC2" w:rsidRDefault="00F36036"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D36EC2">
        <w:rPr>
          <w:rFonts w:ascii="Times New Roman" w:eastAsia="Times New Roman" w:hAnsi="Times New Roman" w:cs="Times New Roman"/>
          <w:b/>
          <w:bCs/>
          <w:kern w:val="36"/>
          <w:sz w:val="24"/>
          <w:szCs w:val="24"/>
        </w:rPr>
        <w:t>Conclusion</w:t>
      </w:r>
    </w:p>
    <w:p w14:paraId="7D593C8F" w14:textId="15C16BAF" w:rsidR="0031549E" w:rsidRPr="00D36EC2" w:rsidRDefault="00AA7E7A"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The present</w:t>
      </w:r>
      <w:r w:rsidR="0031549E" w:rsidRPr="00D36EC2">
        <w:rPr>
          <w:rFonts w:ascii="Times New Roman" w:eastAsia="Times New Roman" w:hAnsi="Times New Roman" w:cs="Times New Roman"/>
          <w:sz w:val="24"/>
          <w:szCs w:val="24"/>
          <w:lang w:val="en-IN"/>
        </w:rPr>
        <w:t xml:space="preserve"> study </w:t>
      </w:r>
      <w:r w:rsidR="00D36EC2">
        <w:rPr>
          <w:rFonts w:ascii="Times New Roman" w:eastAsia="Times New Roman" w:hAnsi="Times New Roman" w:cs="Times New Roman"/>
          <w:sz w:val="24"/>
          <w:szCs w:val="24"/>
          <w:lang w:val="en-IN"/>
        </w:rPr>
        <w:t>reveals</w:t>
      </w:r>
      <w:r w:rsidR="0031549E" w:rsidRPr="00D36EC2">
        <w:rPr>
          <w:rFonts w:ascii="Times New Roman" w:eastAsia="Times New Roman" w:hAnsi="Times New Roman" w:cs="Times New Roman"/>
          <w:sz w:val="24"/>
          <w:szCs w:val="24"/>
          <w:lang w:val="en-IN"/>
        </w:rPr>
        <w:t xml:space="preserve"> that </w:t>
      </w:r>
      <w:r w:rsidR="00D36EC2">
        <w:rPr>
          <w:rFonts w:ascii="Times New Roman" w:eastAsia="Times New Roman" w:hAnsi="Times New Roman" w:cs="Times New Roman"/>
          <w:sz w:val="24"/>
          <w:szCs w:val="24"/>
          <w:lang w:val="en-IN"/>
        </w:rPr>
        <w:t>traditional</w:t>
      </w:r>
      <w:r w:rsidR="0031549E" w:rsidRPr="00D36EC2">
        <w:rPr>
          <w:rFonts w:ascii="Times New Roman" w:eastAsia="Times New Roman" w:hAnsi="Times New Roman" w:cs="Times New Roman"/>
          <w:sz w:val="24"/>
          <w:szCs w:val="24"/>
          <w:lang w:val="en-IN"/>
        </w:rPr>
        <w:t xml:space="preserve"> processing </w:t>
      </w:r>
      <w:r w:rsidR="00D36EC2">
        <w:rPr>
          <w:rFonts w:ascii="Times New Roman" w:eastAsia="Times New Roman" w:hAnsi="Times New Roman" w:cs="Times New Roman"/>
          <w:sz w:val="24"/>
          <w:szCs w:val="24"/>
          <w:lang w:val="en-IN"/>
        </w:rPr>
        <w:t>treatments</w:t>
      </w:r>
      <w:r w:rsidR="0031549E" w:rsidRPr="00D36EC2">
        <w:rPr>
          <w:rFonts w:ascii="Times New Roman" w:eastAsia="Times New Roman" w:hAnsi="Times New Roman" w:cs="Times New Roman"/>
          <w:sz w:val="24"/>
          <w:szCs w:val="24"/>
          <w:lang w:val="en-IN"/>
        </w:rPr>
        <w:t xml:space="preserve"> significantly modify the techno-functional properties of proso millet </w:t>
      </w:r>
      <w:r w:rsidRPr="00D36EC2">
        <w:rPr>
          <w:rFonts w:ascii="Times New Roman" w:eastAsia="Times New Roman" w:hAnsi="Times New Roman" w:cs="Times New Roman"/>
          <w:sz w:val="24"/>
          <w:szCs w:val="24"/>
          <w:lang w:val="en-IN"/>
        </w:rPr>
        <w:t xml:space="preserve">flour </w:t>
      </w:r>
      <w:r w:rsidR="0031549E" w:rsidRPr="00D36EC2">
        <w:rPr>
          <w:rFonts w:ascii="Times New Roman" w:eastAsia="Times New Roman" w:hAnsi="Times New Roman" w:cs="Times New Roman"/>
          <w:sz w:val="24"/>
          <w:szCs w:val="24"/>
          <w:lang w:val="en-IN"/>
        </w:rPr>
        <w:t>(</w:t>
      </w:r>
      <w:r w:rsidR="0031549E" w:rsidRPr="00D36EC2">
        <w:rPr>
          <w:rFonts w:ascii="Times New Roman" w:eastAsia="Times New Roman" w:hAnsi="Times New Roman" w:cs="Times New Roman"/>
          <w:i/>
          <w:iCs/>
          <w:sz w:val="24"/>
          <w:szCs w:val="24"/>
          <w:lang w:val="en-IN"/>
        </w:rPr>
        <w:t xml:space="preserve">Panicum </w:t>
      </w:r>
      <w:proofErr w:type="spellStart"/>
      <w:r w:rsidR="0031549E" w:rsidRPr="00D36EC2">
        <w:rPr>
          <w:rFonts w:ascii="Times New Roman" w:eastAsia="Times New Roman" w:hAnsi="Times New Roman" w:cs="Times New Roman"/>
          <w:i/>
          <w:iCs/>
          <w:sz w:val="24"/>
          <w:szCs w:val="24"/>
          <w:lang w:val="en-IN"/>
        </w:rPr>
        <w:t>miliaceum</w:t>
      </w:r>
      <w:proofErr w:type="spellEnd"/>
      <w:r w:rsidR="0031549E" w:rsidRPr="00D36EC2">
        <w:rPr>
          <w:rFonts w:ascii="Times New Roman" w:eastAsia="Times New Roman" w:hAnsi="Times New Roman" w:cs="Times New Roman"/>
          <w:sz w:val="24"/>
          <w:szCs w:val="24"/>
          <w:lang w:val="en-IN"/>
        </w:rPr>
        <w:t xml:space="preserve"> L.) through structural alterations</w:t>
      </w:r>
      <w:r w:rsidRPr="00D36EC2">
        <w:rPr>
          <w:rFonts w:ascii="Times New Roman" w:eastAsia="Times New Roman" w:hAnsi="Times New Roman" w:cs="Times New Roman"/>
          <w:sz w:val="24"/>
          <w:szCs w:val="24"/>
          <w:lang w:val="en-IN"/>
        </w:rPr>
        <w:t xml:space="preserve"> with</w:t>
      </w:r>
      <w:r w:rsidR="0031549E" w:rsidRPr="00D36EC2">
        <w:rPr>
          <w:rFonts w:ascii="Times New Roman" w:eastAsia="Times New Roman" w:hAnsi="Times New Roman" w:cs="Times New Roman"/>
          <w:sz w:val="24"/>
          <w:szCs w:val="24"/>
          <w:lang w:val="en-IN"/>
        </w:rPr>
        <w:t xml:space="preserve">in the starch–protein matrix. These processing-induced </w:t>
      </w:r>
      <w:r w:rsidRPr="00D36EC2">
        <w:rPr>
          <w:rFonts w:ascii="Times New Roman" w:eastAsia="Times New Roman" w:hAnsi="Times New Roman" w:cs="Times New Roman"/>
          <w:sz w:val="24"/>
          <w:szCs w:val="24"/>
          <w:lang w:val="en-IN"/>
        </w:rPr>
        <w:t xml:space="preserve">modifications </w:t>
      </w:r>
      <w:r w:rsidR="0031549E" w:rsidRPr="00D36EC2">
        <w:rPr>
          <w:rFonts w:ascii="Times New Roman" w:eastAsia="Times New Roman" w:hAnsi="Times New Roman" w:cs="Times New Roman"/>
          <w:sz w:val="24"/>
          <w:szCs w:val="24"/>
          <w:lang w:val="en-IN"/>
        </w:rPr>
        <w:t>influenced hydration characteristics, bulk density, and powder flow behaviour of the resulting flour.</w:t>
      </w:r>
    </w:p>
    <w:p w14:paraId="10A3A5ED" w14:textId="77777777" w:rsidR="006315FD" w:rsidRDefault="0031549E"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Germination reduced bulk density and markedly increased swelling capacity, reflecting enzymatic degradation of macromolecules and the formation of a more porous matrix. However, germinated flour showed higher cohesiveness, as indicated by increased Hausner ratio and Carr index values. Roasting significantly enhanced water absorption capacity, likely due to partial starch gelatinization and protein denaturation that exposed additional hydrophilic binding sites. Blanching resulted in moderate improvements in hydration properties but increased compressibility, whereas soaking improved powder flowability by reducing interparticle cohesion.</w:t>
      </w:r>
    </w:p>
    <w:p w14:paraId="0E0E1666" w14:textId="77777777" w:rsidR="006315FD" w:rsidRDefault="006315FD" w:rsidP="00D36EC2">
      <w:pPr>
        <w:spacing w:before="100" w:beforeAutospacing="1" w:after="100" w:afterAutospacing="1" w:line="360" w:lineRule="auto"/>
        <w:jc w:val="both"/>
        <w:rPr>
          <w:rFonts w:ascii="Times New Roman" w:eastAsia="Times New Roman" w:hAnsi="Times New Roman" w:cs="Times New Roman"/>
          <w:sz w:val="24"/>
          <w:szCs w:val="24"/>
        </w:rPr>
      </w:pPr>
      <w:r w:rsidRPr="006315FD">
        <w:rPr>
          <w:rFonts w:ascii="Times New Roman" w:eastAsia="Times New Roman" w:hAnsi="Times New Roman" w:cs="Times New Roman"/>
          <w:sz w:val="24"/>
          <w:szCs w:val="24"/>
        </w:rPr>
        <w:t>Oil absorption capacity showed minimal variation among the different treatments, indicating that hydrophobic lipid-binding regions remained relatively stable despite structural changes.</w:t>
      </w:r>
    </w:p>
    <w:p w14:paraId="4721080B" w14:textId="37757971" w:rsidR="00F36036" w:rsidRDefault="0031549E" w:rsidP="00D36EC2">
      <w:pPr>
        <w:spacing w:before="100" w:beforeAutospacing="1" w:after="100" w:afterAutospacing="1"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lang w:val="en-IN"/>
        </w:rPr>
        <w:t xml:space="preserve">Overall, </w:t>
      </w:r>
      <w:r w:rsidR="006315FD" w:rsidRPr="006315FD">
        <w:rPr>
          <w:rFonts w:ascii="Times New Roman" w:eastAsia="Times New Roman" w:hAnsi="Times New Roman" w:cs="Times New Roman"/>
          <w:sz w:val="24"/>
          <w:szCs w:val="24"/>
        </w:rPr>
        <w:t>the results suggest that structural changes induced by processing play a crucial role in shaping the techno-functional properties of proso millet flour. Selecting suitable processing methods can therefore help tailor its functional attributes for various food applications, promoting the use of proso millet as a valuable ingredient in gluten-free and functional food products.</w:t>
      </w:r>
    </w:p>
    <w:p w14:paraId="570F0BD2" w14:textId="77777777" w:rsidR="006315FD" w:rsidRDefault="006315FD" w:rsidP="00D36EC2">
      <w:pPr>
        <w:spacing w:before="100" w:beforeAutospacing="1" w:after="100" w:afterAutospacing="1" w:line="360" w:lineRule="auto"/>
        <w:jc w:val="both"/>
        <w:rPr>
          <w:rFonts w:ascii="Times New Roman" w:eastAsia="Times New Roman" w:hAnsi="Times New Roman" w:cs="Times New Roman"/>
          <w:sz w:val="24"/>
          <w:szCs w:val="24"/>
        </w:rPr>
      </w:pPr>
    </w:p>
    <w:p w14:paraId="32BCE034" w14:textId="30C22BB1" w:rsidR="006315FD" w:rsidRPr="002570A8" w:rsidRDefault="006315FD" w:rsidP="006315FD">
      <w:pPr>
        <w:jc w:val="both"/>
        <w:rPr>
          <w:rFonts w:ascii="Times New Roman" w:hAnsi="Times New Roman" w:cs="Times New Roman"/>
          <w:b/>
          <w:bCs/>
          <w:sz w:val="24"/>
          <w:szCs w:val="24"/>
          <w:lang w:val="en-IN"/>
        </w:rPr>
      </w:pPr>
      <w:r w:rsidRPr="002570A8">
        <w:rPr>
          <w:rFonts w:ascii="Times New Roman" w:hAnsi="Times New Roman" w:cs="Times New Roman"/>
          <w:b/>
          <w:bCs/>
          <w:sz w:val="24"/>
          <w:szCs w:val="24"/>
          <w:lang w:val="en-IN"/>
        </w:rPr>
        <w:lastRenderedPageBreak/>
        <w:t>References:</w:t>
      </w:r>
    </w:p>
    <w:p w14:paraId="12F1F5AC" w14:textId="77777777" w:rsidR="006315FD" w:rsidRPr="002570A8" w:rsidRDefault="006315FD" w:rsidP="006315FD">
      <w:pPr>
        <w:jc w:val="both"/>
        <w:rPr>
          <w:rFonts w:ascii="Times New Roman" w:hAnsi="Times New Roman" w:cs="Times New Roman"/>
          <w:sz w:val="24"/>
          <w:szCs w:val="24"/>
          <w:lang w:val="en-IN"/>
        </w:rPr>
      </w:pPr>
      <w:r w:rsidRPr="002570A8">
        <w:rPr>
          <w:rFonts w:ascii="Times New Roman" w:hAnsi="Times New Roman" w:cs="Times New Roman"/>
          <w:sz w:val="24"/>
          <w:szCs w:val="24"/>
          <w:lang w:val="en-IN"/>
        </w:rPr>
        <w:t xml:space="preserve">Adebiyi, J. A., </w:t>
      </w:r>
      <w:proofErr w:type="spellStart"/>
      <w:r w:rsidRPr="002570A8">
        <w:rPr>
          <w:rFonts w:ascii="Times New Roman" w:hAnsi="Times New Roman" w:cs="Times New Roman"/>
          <w:sz w:val="24"/>
          <w:szCs w:val="24"/>
          <w:lang w:val="en-IN"/>
        </w:rPr>
        <w:t>Njobeh</w:t>
      </w:r>
      <w:proofErr w:type="spellEnd"/>
      <w:r w:rsidRPr="002570A8">
        <w:rPr>
          <w:rFonts w:ascii="Times New Roman" w:hAnsi="Times New Roman" w:cs="Times New Roman"/>
          <w:sz w:val="24"/>
          <w:szCs w:val="24"/>
          <w:lang w:val="en-IN"/>
        </w:rPr>
        <w:t xml:space="preserve">, P. B., &amp; </w:t>
      </w:r>
      <w:proofErr w:type="spellStart"/>
      <w:r w:rsidRPr="002570A8">
        <w:rPr>
          <w:rFonts w:ascii="Times New Roman" w:hAnsi="Times New Roman" w:cs="Times New Roman"/>
          <w:sz w:val="24"/>
          <w:szCs w:val="24"/>
          <w:lang w:val="en-IN"/>
        </w:rPr>
        <w:t>Kayitesi</w:t>
      </w:r>
      <w:proofErr w:type="spellEnd"/>
      <w:r w:rsidRPr="002570A8">
        <w:rPr>
          <w:rFonts w:ascii="Times New Roman" w:hAnsi="Times New Roman" w:cs="Times New Roman"/>
          <w:sz w:val="24"/>
          <w:szCs w:val="24"/>
          <w:lang w:val="en-IN"/>
        </w:rPr>
        <w:t xml:space="preserve">, E. (2019). Assessment of nutritional and phytochemical quality of </w:t>
      </w:r>
      <w:proofErr w:type="spellStart"/>
      <w:r w:rsidRPr="002570A8">
        <w:rPr>
          <w:rFonts w:ascii="Times New Roman" w:hAnsi="Times New Roman" w:cs="Times New Roman"/>
          <w:sz w:val="24"/>
          <w:szCs w:val="24"/>
          <w:lang w:val="en-IN"/>
        </w:rPr>
        <w:t>Dawadawa</w:t>
      </w:r>
      <w:proofErr w:type="spellEnd"/>
      <w:r w:rsidRPr="002570A8">
        <w:rPr>
          <w:rFonts w:ascii="Times New Roman" w:hAnsi="Times New Roman" w:cs="Times New Roman"/>
          <w:sz w:val="24"/>
          <w:szCs w:val="24"/>
          <w:lang w:val="en-IN"/>
        </w:rPr>
        <w:t xml:space="preserve"> (an African fermented condiment) produced from Bambara groundnut (Vigna subterranea). Microchemical Journal, 149, 104034. </w:t>
      </w:r>
      <w:hyperlink r:id="rId7" w:history="1">
        <w:r w:rsidRPr="002570A8">
          <w:rPr>
            <w:rStyle w:val="Hyperlink"/>
            <w:rFonts w:ascii="Times New Roman" w:hAnsi="Times New Roman" w:cs="Times New Roman"/>
            <w:sz w:val="24"/>
            <w:szCs w:val="24"/>
            <w:lang w:val="en-IN"/>
          </w:rPr>
          <w:t>https://doi.org/10.1016/j.microc.2019.104034</w:t>
        </w:r>
      </w:hyperlink>
    </w:p>
    <w:p w14:paraId="676A8599"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proofErr w:type="spellStart"/>
      <w:r w:rsidRPr="00F9780E">
        <w:rPr>
          <w:rFonts w:ascii="Times New Roman" w:eastAsia="Times New Roman" w:hAnsi="Times New Roman" w:cs="Times New Roman"/>
          <w:sz w:val="24"/>
          <w:szCs w:val="24"/>
          <w:lang w:val="en-IN"/>
        </w:rPr>
        <w:t>Bachate</w:t>
      </w:r>
      <w:proofErr w:type="spellEnd"/>
      <w:r w:rsidRPr="00F9780E">
        <w:rPr>
          <w:rFonts w:ascii="Times New Roman" w:eastAsia="Times New Roman" w:hAnsi="Times New Roman" w:cs="Times New Roman"/>
          <w:sz w:val="24"/>
          <w:szCs w:val="24"/>
          <w:lang w:val="en-IN"/>
        </w:rPr>
        <w:t xml:space="preserve">, A. H., Pawar, V. S., Pawar, G. S., Rodge, S. M., &amp; Joshi, M. M. (2025). Effect of soaking, roasting and germination on nutritional quality and colour properties of pearl millet flour. </w:t>
      </w:r>
      <w:r w:rsidRPr="00F9780E">
        <w:rPr>
          <w:rFonts w:ascii="Times New Roman" w:eastAsia="Times New Roman" w:hAnsi="Times New Roman" w:cs="Times New Roman"/>
          <w:i/>
          <w:iCs/>
          <w:sz w:val="24"/>
          <w:szCs w:val="24"/>
          <w:lang w:val="en-IN"/>
        </w:rPr>
        <w:t>Asian Journal of Dairy and Food Research</w:t>
      </w:r>
      <w:r w:rsidRPr="00F9780E">
        <w:rPr>
          <w:rFonts w:ascii="Times New Roman" w:eastAsia="Times New Roman" w:hAnsi="Times New Roman" w:cs="Times New Roman"/>
          <w:sz w:val="24"/>
          <w:szCs w:val="24"/>
          <w:lang w:val="en-IN"/>
        </w:rPr>
        <w:t xml:space="preserve">, </w:t>
      </w:r>
      <w:r w:rsidRPr="00F9780E">
        <w:rPr>
          <w:rFonts w:ascii="Times New Roman" w:eastAsia="Times New Roman" w:hAnsi="Times New Roman" w:cs="Times New Roman"/>
          <w:i/>
          <w:iCs/>
          <w:sz w:val="24"/>
          <w:szCs w:val="24"/>
          <w:lang w:val="en-IN"/>
        </w:rPr>
        <w:t>Of</w:t>
      </w:r>
      <w:r w:rsidRPr="00F9780E">
        <w:rPr>
          <w:rFonts w:ascii="Times New Roman" w:eastAsia="Times New Roman" w:hAnsi="Times New Roman" w:cs="Times New Roman"/>
          <w:sz w:val="24"/>
          <w:szCs w:val="24"/>
          <w:lang w:val="en-IN"/>
        </w:rPr>
        <w:t xml:space="preserve">. </w:t>
      </w:r>
      <w:hyperlink r:id="rId8" w:history="1">
        <w:r w:rsidRPr="00F9780E">
          <w:rPr>
            <w:rStyle w:val="Hyperlink"/>
            <w:rFonts w:ascii="Times New Roman" w:eastAsia="Times New Roman" w:hAnsi="Times New Roman" w:cs="Times New Roman"/>
            <w:sz w:val="24"/>
            <w:szCs w:val="24"/>
            <w:lang w:val="en-IN"/>
          </w:rPr>
          <w:t>https://doi.org/10.18805/ajdfr.dr-2371</w:t>
        </w:r>
      </w:hyperlink>
    </w:p>
    <w:p w14:paraId="7C942EAC" w14:textId="77777777" w:rsidR="006315FD" w:rsidRPr="002570A8" w:rsidRDefault="006315FD" w:rsidP="006315FD">
      <w:pPr>
        <w:jc w:val="both"/>
        <w:rPr>
          <w:rFonts w:ascii="Times New Roman" w:hAnsi="Times New Roman" w:cs="Times New Roman"/>
          <w:sz w:val="24"/>
          <w:szCs w:val="24"/>
          <w:lang w:val="en-IN"/>
        </w:rPr>
      </w:pPr>
      <w:r w:rsidRPr="002570A8">
        <w:rPr>
          <w:rFonts w:ascii="Times New Roman" w:hAnsi="Times New Roman" w:cs="Times New Roman"/>
          <w:sz w:val="24"/>
          <w:szCs w:val="24"/>
          <w:lang w:val="en-IN"/>
        </w:rPr>
        <w:t xml:space="preserve">Chandra, S., Singh, S., &amp; Kumari, D. (2014). Evaluation of functional properties of composite flours and sensorial attributes of composite flour biscuits. Journal of Food Science and Technology, 52(6), 3681–3688. </w:t>
      </w:r>
      <w:hyperlink r:id="rId9" w:history="1">
        <w:r w:rsidRPr="002570A8">
          <w:rPr>
            <w:rStyle w:val="Hyperlink"/>
            <w:rFonts w:ascii="Times New Roman" w:hAnsi="Times New Roman" w:cs="Times New Roman"/>
            <w:sz w:val="24"/>
            <w:szCs w:val="24"/>
            <w:lang w:val="en-IN"/>
          </w:rPr>
          <w:t>https://doi.org/10.1007/s13197-014-1427-2</w:t>
        </w:r>
      </w:hyperlink>
    </w:p>
    <w:p w14:paraId="5BCF727F"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A100B6">
        <w:rPr>
          <w:rFonts w:ascii="Times New Roman" w:eastAsia="Times New Roman" w:hAnsi="Times New Roman" w:cs="Times New Roman"/>
          <w:sz w:val="24"/>
          <w:szCs w:val="24"/>
          <w:lang w:val="en-IN"/>
        </w:rPr>
        <w:t xml:space="preserve">Chen, K., Wei, P., Jia, M., Wang, L., Li, Z., Zhang, Z., Liu, Y., &amp; Shi, L. (2024). Research progress in modifications, bioactivities, and applications of medicine and food homologous plant starch. </w:t>
      </w:r>
      <w:r w:rsidRPr="00A100B6">
        <w:rPr>
          <w:rFonts w:ascii="Times New Roman" w:eastAsia="Times New Roman" w:hAnsi="Times New Roman" w:cs="Times New Roman"/>
          <w:i/>
          <w:iCs/>
          <w:sz w:val="24"/>
          <w:szCs w:val="24"/>
          <w:lang w:val="en-IN"/>
        </w:rPr>
        <w:t>Foods</w:t>
      </w:r>
      <w:r w:rsidRPr="00A100B6">
        <w:rPr>
          <w:rFonts w:ascii="Times New Roman" w:eastAsia="Times New Roman" w:hAnsi="Times New Roman" w:cs="Times New Roman"/>
          <w:sz w:val="24"/>
          <w:szCs w:val="24"/>
          <w:lang w:val="en-IN"/>
        </w:rPr>
        <w:t xml:space="preserve">, </w:t>
      </w:r>
      <w:r w:rsidRPr="00A100B6">
        <w:rPr>
          <w:rFonts w:ascii="Times New Roman" w:eastAsia="Times New Roman" w:hAnsi="Times New Roman" w:cs="Times New Roman"/>
          <w:i/>
          <w:iCs/>
          <w:sz w:val="24"/>
          <w:szCs w:val="24"/>
          <w:lang w:val="en-IN"/>
        </w:rPr>
        <w:t>13</w:t>
      </w:r>
      <w:r w:rsidRPr="00A100B6">
        <w:rPr>
          <w:rFonts w:ascii="Times New Roman" w:eastAsia="Times New Roman" w:hAnsi="Times New Roman" w:cs="Times New Roman"/>
          <w:sz w:val="24"/>
          <w:szCs w:val="24"/>
          <w:lang w:val="en-IN"/>
        </w:rPr>
        <w:t xml:space="preserve">(4), 558. </w:t>
      </w:r>
      <w:hyperlink r:id="rId10" w:history="1">
        <w:r w:rsidRPr="00A100B6">
          <w:rPr>
            <w:rStyle w:val="Hyperlink"/>
            <w:rFonts w:ascii="Times New Roman" w:eastAsia="Times New Roman" w:hAnsi="Times New Roman" w:cs="Times New Roman"/>
            <w:sz w:val="24"/>
            <w:szCs w:val="24"/>
            <w:lang w:val="en-IN"/>
          </w:rPr>
          <w:t>https://doi.org/10.3390/foods13040558</w:t>
        </w:r>
      </w:hyperlink>
    </w:p>
    <w:p w14:paraId="40684F46"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7A69A9">
        <w:rPr>
          <w:rFonts w:ascii="Times New Roman" w:eastAsia="Times New Roman" w:hAnsi="Times New Roman" w:cs="Times New Roman"/>
          <w:sz w:val="24"/>
          <w:szCs w:val="24"/>
          <w:lang w:val="en-IN"/>
        </w:rPr>
        <w:t xml:space="preserve">Du, M., Cao, T., Yu, M., Zhang, C., &amp; Xu, W. (2023). Effect of heat-moisture treatment on physicochemical properties of chickpea starch. </w:t>
      </w:r>
      <w:r w:rsidRPr="007A69A9">
        <w:rPr>
          <w:rFonts w:ascii="Times New Roman" w:eastAsia="Times New Roman" w:hAnsi="Times New Roman" w:cs="Times New Roman"/>
          <w:i/>
          <w:iCs/>
          <w:sz w:val="24"/>
          <w:szCs w:val="24"/>
          <w:lang w:val="en-IN"/>
        </w:rPr>
        <w:t>Food Science and Technology</w:t>
      </w:r>
      <w:r w:rsidRPr="007A69A9">
        <w:rPr>
          <w:rFonts w:ascii="Times New Roman" w:eastAsia="Times New Roman" w:hAnsi="Times New Roman" w:cs="Times New Roman"/>
          <w:sz w:val="24"/>
          <w:szCs w:val="24"/>
          <w:lang w:val="en-IN"/>
        </w:rPr>
        <w:t xml:space="preserve">, </w:t>
      </w:r>
      <w:r w:rsidRPr="007A69A9">
        <w:rPr>
          <w:rFonts w:ascii="Times New Roman" w:eastAsia="Times New Roman" w:hAnsi="Times New Roman" w:cs="Times New Roman"/>
          <w:i/>
          <w:iCs/>
          <w:sz w:val="24"/>
          <w:szCs w:val="24"/>
          <w:lang w:val="en-IN"/>
        </w:rPr>
        <w:t>43</w:t>
      </w:r>
      <w:r w:rsidRPr="007A69A9">
        <w:rPr>
          <w:rFonts w:ascii="Times New Roman" w:eastAsia="Times New Roman" w:hAnsi="Times New Roman" w:cs="Times New Roman"/>
          <w:sz w:val="24"/>
          <w:szCs w:val="24"/>
          <w:lang w:val="en-IN"/>
        </w:rPr>
        <w:t xml:space="preserve">. </w:t>
      </w:r>
      <w:hyperlink r:id="rId11" w:history="1">
        <w:r w:rsidRPr="007A69A9">
          <w:rPr>
            <w:rStyle w:val="Hyperlink"/>
            <w:rFonts w:ascii="Times New Roman" w:eastAsia="Times New Roman" w:hAnsi="Times New Roman" w:cs="Times New Roman"/>
            <w:sz w:val="24"/>
            <w:szCs w:val="24"/>
            <w:lang w:val="en-IN"/>
          </w:rPr>
          <w:t>https://doi.org/10.1590/fst.108822</w:t>
        </w:r>
      </w:hyperlink>
    </w:p>
    <w:p w14:paraId="7CB601CC"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E82364">
        <w:rPr>
          <w:rFonts w:ascii="Times New Roman" w:eastAsia="Times New Roman" w:hAnsi="Times New Roman" w:cs="Times New Roman"/>
          <w:sz w:val="24"/>
          <w:szCs w:val="24"/>
          <w:lang w:val="en-IN"/>
        </w:rPr>
        <w:t xml:space="preserve">Gómez, M., &amp; Martínez, M. M. (2015). Changing flour functionality through physical treatments for the production of gluten-free baking goods. </w:t>
      </w:r>
      <w:r w:rsidRPr="00E82364">
        <w:rPr>
          <w:rFonts w:ascii="Times New Roman" w:eastAsia="Times New Roman" w:hAnsi="Times New Roman" w:cs="Times New Roman"/>
          <w:i/>
          <w:iCs/>
          <w:sz w:val="24"/>
          <w:szCs w:val="24"/>
          <w:lang w:val="en-IN"/>
        </w:rPr>
        <w:t>Journal of Cereal Science</w:t>
      </w:r>
      <w:r w:rsidRPr="00E82364">
        <w:rPr>
          <w:rFonts w:ascii="Times New Roman" w:eastAsia="Times New Roman" w:hAnsi="Times New Roman" w:cs="Times New Roman"/>
          <w:sz w:val="24"/>
          <w:szCs w:val="24"/>
          <w:lang w:val="en-IN"/>
        </w:rPr>
        <w:t xml:space="preserve">, </w:t>
      </w:r>
      <w:r w:rsidRPr="00E82364">
        <w:rPr>
          <w:rFonts w:ascii="Times New Roman" w:eastAsia="Times New Roman" w:hAnsi="Times New Roman" w:cs="Times New Roman"/>
          <w:i/>
          <w:iCs/>
          <w:sz w:val="24"/>
          <w:szCs w:val="24"/>
          <w:lang w:val="en-IN"/>
        </w:rPr>
        <w:t>67</w:t>
      </w:r>
      <w:r w:rsidRPr="00E82364">
        <w:rPr>
          <w:rFonts w:ascii="Times New Roman" w:eastAsia="Times New Roman" w:hAnsi="Times New Roman" w:cs="Times New Roman"/>
          <w:sz w:val="24"/>
          <w:szCs w:val="24"/>
          <w:lang w:val="en-IN"/>
        </w:rPr>
        <w:t xml:space="preserve">, 68–74. </w:t>
      </w:r>
      <w:hyperlink r:id="rId12" w:history="1">
        <w:r w:rsidRPr="00E82364">
          <w:rPr>
            <w:rStyle w:val="Hyperlink"/>
            <w:rFonts w:ascii="Times New Roman" w:eastAsia="Times New Roman" w:hAnsi="Times New Roman" w:cs="Times New Roman"/>
            <w:sz w:val="24"/>
            <w:szCs w:val="24"/>
            <w:lang w:val="en-IN"/>
          </w:rPr>
          <w:t>https://doi.org/10.1016/j.jcs.2015.07.009</w:t>
        </w:r>
      </w:hyperlink>
    </w:p>
    <w:p w14:paraId="6D6FF95A"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F9780E">
        <w:rPr>
          <w:rFonts w:ascii="Times New Roman" w:eastAsia="Times New Roman" w:hAnsi="Times New Roman" w:cs="Times New Roman"/>
          <w:sz w:val="24"/>
          <w:szCs w:val="24"/>
          <w:lang w:val="en-IN"/>
        </w:rPr>
        <w:t xml:space="preserve">Han, J. K., Shin, B. S., &amp; Choi, D. H. (2019). Comprehensive study of intermediate and critical quality attributes for process control of High-Shear Wet Granulation using multivariate analysis and the Quality by Design approach. </w:t>
      </w:r>
      <w:r w:rsidRPr="00F9780E">
        <w:rPr>
          <w:rFonts w:ascii="Times New Roman" w:eastAsia="Times New Roman" w:hAnsi="Times New Roman" w:cs="Times New Roman"/>
          <w:i/>
          <w:iCs/>
          <w:sz w:val="24"/>
          <w:szCs w:val="24"/>
          <w:lang w:val="en-IN"/>
        </w:rPr>
        <w:t>Pharmaceutics</w:t>
      </w:r>
      <w:r w:rsidRPr="00F9780E">
        <w:rPr>
          <w:rFonts w:ascii="Times New Roman" w:eastAsia="Times New Roman" w:hAnsi="Times New Roman" w:cs="Times New Roman"/>
          <w:sz w:val="24"/>
          <w:szCs w:val="24"/>
          <w:lang w:val="en-IN"/>
        </w:rPr>
        <w:t xml:space="preserve">, </w:t>
      </w:r>
      <w:r w:rsidRPr="00F9780E">
        <w:rPr>
          <w:rFonts w:ascii="Times New Roman" w:eastAsia="Times New Roman" w:hAnsi="Times New Roman" w:cs="Times New Roman"/>
          <w:i/>
          <w:iCs/>
          <w:sz w:val="24"/>
          <w:szCs w:val="24"/>
          <w:lang w:val="en-IN"/>
        </w:rPr>
        <w:t>11</w:t>
      </w:r>
      <w:r w:rsidRPr="00F9780E">
        <w:rPr>
          <w:rFonts w:ascii="Times New Roman" w:eastAsia="Times New Roman" w:hAnsi="Times New Roman" w:cs="Times New Roman"/>
          <w:sz w:val="24"/>
          <w:szCs w:val="24"/>
          <w:lang w:val="en-IN"/>
        </w:rPr>
        <w:t xml:space="preserve">(6), 252. </w:t>
      </w:r>
      <w:hyperlink r:id="rId13" w:history="1">
        <w:r w:rsidRPr="00F9780E">
          <w:rPr>
            <w:rStyle w:val="Hyperlink"/>
            <w:rFonts w:ascii="Times New Roman" w:eastAsia="Times New Roman" w:hAnsi="Times New Roman" w:cs="Times New Roman"/>
            <w:sz w:val="24"/>
            <w:szCs w:val="24"/>
            <w:lang w:val="en-IN"/>
          </w:rPr>
          <w:t>https://doi.org/10.3390/pharmaceutics11060252</w:t>
        </w:r>
      </w:hyperlink>
    </w:p>
    <w:p w14:paraId="7BBDD07A" w14:textId="77777777" w:rsidR="006315FD" w:rsidRPr="002570A8" w:rsidRDefault="006315FD" w:rsidP="006315FD">
      <w:pPr>
        <w:jc w:val="both"/>
        <w:rPr>
          <w:rFonts w:ascii="Times New Roman" w:hAnsi="Times New Roman" w:cs="Times New Roman"/>
          <w:sz w:val="24"/>
          <w:szCs w:val="24"/>
          <w:lang w:val="en-IN"/>
        </w:rPr>
      </w:pPr>
      <w:r w:rsidRPr="00EC578F">
        <w:rPr>
          <w:rFonts w:ascii="Times New Roman" w:hAnsi="Times New Roman" w:cs="Times New Roman"/>
          <w:sz w:val="24"/>
          <w:szCs w:val="24"/>
          <w:lang w:val="en-IN"/>
        </w:rPr>
        <w:t xml:space="preserve">Hota, S., Shams, R., Dash, K. K., </w:t>
      </w:r>
      <w:proofErr w:type="spellStart"/>
      <w:r w:rsidRPr="00EC578F">
        <w:rPr>
          <w:rFonts w:ascii="Times New Roman" w:hAnsi="Times New Roman" w:cs="Times New Roman"/>
          <w:sz w:val="24"/>
          <w:szCs w:val="24"/>
          <w:lang w:val="en-IN"/>
        </w:rPr>
        <w:t>Pawase</w:t>
      </w:r>
      <w:proofErr w:type="spellEnd"/>
      <w:r w:rsidRPr="00EC578F">
        <w:rPr>
          <w:rFonts w:ascii="Times New Roman" w:hAnsi="Times New Roman" w:cs="Times New Roman"/>
          <w:sz w:val="24"/>
          <w:szCs w:val="24"/>
          <w:lang w:val="en-IN"/>
        </w:rPr>
        <w:t xml:space="preserve">, P. A., Mukarram, S. A., &amp; Kovács, B. (2025). A comprehensive review on the potential role of irradiation technique on techno-functional properties of plant-based proteins. </w:t>
      </w:r>
      <w:r w:rsidRPr="00EC578F">
        <w:rPr>
          <w:rFonts w:ascii="Times New Roman" w:hAnsi="Times New Roman" w:cs="Times New Roman"/>
          <w:i/>
          <w:iCs/>
          <w:sz w:val="24"/>
          <w:szCs w:val="24"/>
          <w:lang w:val="en-IN"/>
        </w:rPr>
        <w:t>Journal of Agriculture and Food Research</w:t>
      </w:r>
      <w:r w:rsidRPr="00EC578F">
        <w:rPr>
          <w:rFonts w:ascii="Times New Roman" w:hAnsi="Times New Roman" w:cs="Times New Roman"/>
          <w:sz w:val="24"/>
          <w:szCs w:val="24"/>
          <w:lang w:val="en-IN"/>
        </w:rPr>
        <w:t xml:space="preserve">, </w:t>
      </w:r>
      <w:r w:rsidRPr="00EC578F">
        <w:rPr>
          <w:rFonts w:ascii="Times New Roman" w:hAnsi="Times New Roman" w:cs="Times New Roman"/>
          <w:i/>
          <w:iCs/>
          <w:sz w:val="24"/>
          <w:szCs w:val="24"/>
          <w:lang w:val="en-IN"/>
        </w:rPr>
        <w:t>23</w:t>
      </w:r>
      <w:r w:rsidRPr="00EC578F">
        <w:rPr>
          <w:rFonts w:ascii="Times New Roman" w:hAnsi="Times New Roman" w:cs="Times New Roman"/>
          <w:sz w:val="24"/>
          <w:szCs w:val="24"/>
          <w:lang w:val="en-IN"/>
        </w:rPr>
        <w:t xml:space="preserve">, 102095. </w:t>
      </w:r>
      <w:hyperlink r:id="rId14" w:history="1">
        <w:r w:rsidRPr="00EC578F">
          <w:rPr>
            <w:rStyle w:val="Hyperlink"/>
            <w:rFonts w:ascii="Times New Roman" w:hAnsi="Times New Roman" w:cs="Times New Roman"/>
            <w:sz w:val="24"/>
            <w:szCs w:val="24"/>
            <w:lang w:val="en-IN"/>
          </w:rPr>
          <w:t>https://doi.org/10.1016/j.jafr.2025.102095</w:t>
        </w:r>
      </w:hyperlink>
    </w:p>
    <w:p w14:paraId="3BF3CFFB"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D942EB">
        <w:rPr>
          <w:rFonts w:ascii="Times New Roman" w:eastAsia="Times New Roman" w:hAnsi="Times New Roman" w:cs="Times New Roman"/>
          <w:sz w:val="24"/>
          <w:szCs w:val="24"/>
          <w:lang w:val="en-IN"/>
        </w:rPr>
        <w:lastRenderedPageBreak/>
        <w:t xml:space="preserve">Javed, T., Yadav, S., Ahmed, M., &amp; Saini, P. (2025). Impact of hydrothermal processing on the mineral, antinutritional, antioxidant and functional characteristics of </w:t>
      </w:r>
      <w:proofErr w:type="spellStart"/>
      <w:r w:rsidRPr="00D942EB">
        <w:rPr>
          <w:rFonts w:ascii="Times New Roman" w:eastAsia="Times New Roman" w:hAnsi="Times New Roman" w:cs="Times New Roman"/>
          <w:sz w:val="24"/>
          <w:szCs w:val="24"/>
          <w:lang w:val="en-IN"/>
        </w:rPr>
        <w:t>proso</w:t>
      </w:r>
      <w:proofErr w:type="spellEnd"/>
      <w:r w:rsidRPr="00D942EB">
        <w:rPr>
          <w:rFonts w:ascii="Times New Roman" w:eastAsia="Times New Roman" w:hAnsi="Times New Roman" w:cs="Times New Roman"/>
          <w:sz w:val="24"/>
          <w:szCs w:val="24"/>
          <w:lang w:val="en-IN"/>
        </w:rPr>
        <w:t xml:space="preserve"> millet (Panicum </w:t>
      </w:r>
      <w:proofErr w:type="spellStart"/>
      <w:r w:rsidRPr="00D942EB">
        <w:rPr>
          <w:rFonts w:ascii="Times New Roman" w:eastAsia="Times New Roman" w:hAnsi="Times New Roman" w:cs="Times New Roman"/>
          <w:sz w:val="24"/>
          <w:szCs w:val="24"/>
          <w:lang w:val="en-IN"/>
        </w:rPr>
        <w:t>miliaceum</w:t>
      </w:r>
      <w:proofErr w:type="spellEnd"/>
      <w:r w:rsidRPr="00D942EB">
        <w:rPr>
          <w:rFonts w:ascii="Times New Roman" w:eastAsia="Times New Roman" w:hAnsi="Times New Roman" w:cs="Times New Roman"/>
          <w:sz w:val="24"/>
          <w:szCs w:val="24"/>
          <w:lang w:val="en-IN"/>
        </w:rPr>
        <w:t xml:space="preserve">). </w:t>
      </w:r>
      <w:r w:rsidRPr="00D942EB">
        <w:rPr>
          <w:rFonts w:ascii="Times New Roman" w:eastAsia="Times New Roman" w:hAnsi="Times New Roman" w:cs="Times New Roman"/>
          <w:i/>
          <w:iCs/>
          <w:sz w:val="24"/>
          <w:szCs w:val="24"/>
          <w:lang w:val="en-IN"/>
        </w:rPr>
        <w:t>Food, Nutrition and Health.</w:t>
      </w:r>
      <w:r w:rsidRPr="00D942EB">
        <w:rPr>
          <w:rFonts w:ascii="Times New Roman" w:eastAsia="Times New Roman" w:hAnsi="Times New Roman" w:cs="Times New Roman"/>
          <w:sz w:val="24"/>
          <w:szCs w:val="24"/>
          <w:lang w:val="en-IN"/>
        </w:rPr>
        <w:t xml:space="preserve">, </w:t>
      </w:r>
      <w:r w:rsidRPr="00D942EB">
        <w:rPr>
          <w:rFonts w:ascii="Times New Roman" w:eastAsia="Times New Roman" w:hAnsi="Times New Roman" w:cs="Times New Roman"/>
          <w:i/>
          <w:iCs/>
          <w:sz w:val="24"/>
          <w:szCs w:val="24"/>
          <w:lang w:val="en-IN"/>
        </w:rPr>
        <w:t>2</w:t>
      </w:r>
      <w:r w:rsidRPr="00D942EB">
        <w:rPr>
          <w:rFonts w:ascii="Times New Roman" w:eastAsia="Times New Roman" w:hAnsi="Times New Roman" w:cs="Times New Roman"/>
          <w:sz w:val="24"/>
          <w:szCs w:val="24"/>
          <w:lang w:val="en-IN"/>
        </w:rPr>
        <w:t xml:space="preserve">(1). </w:t>
      </w:r>
      <w:hyperlink r:id="rId15" w:history="1">
        <w:r w:rsidRPr="00D942EB">
          <w:rPr>
            <w:rStyle w:val="Hyperlink"/>
            <w:rFonts w:ascii="Times New Roman" w:eastAsia="Times New Roman" w:hAnsi="Times New Roman" w:cs="Times New Roman"/>
            <w:sz w:val="24"/>
            <w:szCs w:val="24"/>
            <w:lang w:val="en-IN"/>
          </w:rPr>
          <w:t>https://doi.org/10.1007/s44403-025-00027-y</w:t>
        </w:r>
      </w:hyperlink>
    </w:p>
    <w:p w14:paraId="137EAD2C" w14:textId="77777777" w:rsidR="006315FD" w:rsidRPr="002570A8" w:rsidRDefault="006315FD" w:rsidP="006315FD">
      <w:pPr>
        <w:jc w:val="both"/>
        <w:rPr>
          <w:rFonts w:ascii="Times New Roman" w:eastAsia="Times New Roman" w:hAnsi="Times New Roman" w:cs="Times New Roman"/>
          <w:sz w:val="24"/>
          <w:szCs w:val="24"/>
          <w:u w:val="single"/>
          <w:lang w:val="en-IN"/>
        </w:rPr>
      </w:pPr>
      <w:r w:rsidRPr="002570A8">
        <w:rPr>
          <w:rFonts w:ascii="Times New Roman" w:hAnsi="Times New Roman" w:cs="Times New Roman"/>
          <w:sz w:val="24"/>
          <w:szCs w:val="24"/>
          <w:lang w:val="en-IN"/>
        </w:rPr>
        <w:t xml:space="preserve">Jia, R., Cui, C., Gao, L., Qin, Y., Ji, N., Dai, L., Wang, Y., Xiong, L., Shi, R., &amp; Sun, Q. (2023). A review of starch swelling </w:t>
      </w:r>
      <w:proofErr w:type="spellStart"/>
      <w:r w:rsidRPr="002570A8">
        <w:rPr>
          <w:rFonts w:ascii="Times New Roman" w:hAnsi="Times New Roman" w:cs="Times New Roman"/>
          <w:sz w:val="24"/>
          <w:szCs w:val="24"/>
          <w:lang w:val="en-IN"/>
        </w:rPr>
        <w:t>behavior</w:t>
      </w:r>
      <w:proofErr w:type="spellEnd"/>
      <w:r w:rsidRPr="002570A8">
        <w:rPr>
          <w:rFonts w:ascii="Times New Roman" w:hAnsi="Times New Roman" w:cs="Times New Roman"/>
          <w:sz w:val="24"/>
          <w:szCs w:val="24"/>
          <w:lang w:val="en-IN"/>
        </w:rPr>
        <w:t xml:space="preserve">: Its mechanism, determination methods, influencing factors, and influence on food quality. Carbohydrate Polymers, 321, 121260. </w:t>
      </w:r>
      <w:hyperlink r:id="rId16" w:history="1">
        <w:r w:rsidRPr="002570A8">
          <w:rPr>
            <w:rStyle w:val="Hyperlink"/>
            <w:rFonts w:ascii="Times New Roman" w:hAnsi="Times New Roman" w:cs="Times New Roman"/>
            <w:sz w:val="24"/>
            <w:szCs w:val="24"/>
            <w:lang w:val="en-IN"/>
          </w:rPr>
          <w:t>https://doi.org/10.1016/j.carbpol.2023.121260</w:t>
        </w:r>
      </w:hyperlink>
    </w:p>
    <w:p w14:paraId="7DC6346B"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A100B6">
        <w:rPr>
          <w:rFonts w:ascii="Times New Roman" w:eastAsia="Times New Roman" w:hAnsi="Times New Roman" w:cs="Times New Roman"/>
          <w:sz w:val="24"/>
          <w:szCs w:val="24"/>
          <w:lang w:val="en-IN"/>
        </w:rPr>
        <w:t xml:space="preserve">Karki, R., Ojha, P., Maharjan, S., Manandhar, U., &amp; Maharjan, S. (2025). Optimization of the germination time of proso and foxtail millets to enhance the bioactive properties, antioxidant activity, and enzymatic power and reduce antinutritional factor. </w:t>
      </w:r>
      <w:r w:rsidRPr="00A100B6">
        <w:rPr>
          <w:rFonts w:ascii="Times New Roman" w:eastAsia="Times New Roman" w:hAnsi="Times New Roman" w:cs="Times New Roman"/>
          <w:i/>
          <w:iCs/>
          <w:sz w:val="24"/>
          <w:szCs w:val="24"/>
          <w:lang w:val="en-IN"/>
        </w:rPr>
        <w:t>Current Research in Food Science</w:t>
      </w:r>
      <w:r w:rsidRPr="00A100B6">
        <w:rPr>
          <w:rFonts w:ascii="Times New Roman" w:eastAsia="Times New Roman" w:hAnsi="Times New Roman" w:cs="Times New Roman"/>
          <w:sz w:val="24"/>
          <w:szCs w:val="24"/>
          <w:lang w:val="en-IN"/>
        </w:rPr>
        <w:t xml:space="preserve">, </w:t>
      </w:r>
      <w:r w:rsidRPr="00A100B6">
        <w:rPr>
          <w:rFonts w:ascii="Times New Roman" w:eastAsia="Times New Roman" w:hAnsi="Times New Roman" w:cs="Times New Roman"/>
          <w:i/>
          <w:iCs/>
          <w:sz w:val="24"/>
          <w:szCs w:val="24"/>
          <w:lang w:val="en-IN"/>
        </w:rPr>
        <w:t>10</w:t>
      </w:r>
      <w:r w:rsidRPr="00A100B6">
        <w:rPr>
          <w:rFonts w:ascii="Times New Roman" w:eastAsia="Times New Roman" w:hAnsi="Times New Roman" w:cs="Times New Roman"/>
          <w:sz w:val="24"/>
          <w:szCs w:val="24"/>
          <w:lang w:val="en-IN"/>
        </w:rPr>
        <w:t xml:space="preserve">, 100987. </w:t>
      </w:r>
      <w:hyperlink r:id="rId17" w:history="1">
        <w:r w:rsidRPr="00A100B6">
          <w:rPr>
            <w:rStyle w:val="Hyperlink"/>
            <w:rFonts w:ascii="Times New Roman" w:eastAsia="Times New Roman" w:hAnsi="Times New Roman" w:cs="Times New Roman"/>
            <w:sz w:val="24"/>
            <w:szCs w:val="24"/>
            <w:lang w:val="en-IN"/>
          </w:rPr>
          <w:t>https://doi.org/10.1016/j.crfs.2025.100987</w:t>
        </w:r>
      </w:hyperlink>
    </w:p>
    <w:p w14:paraId="37D5D8FE"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E06191">
        <w:rPr>
          <w:rFonts w:ascii="Times New Roman" w:eastAsia="Times New Roman" w:hAnsi="Times New Roman" w:cs="Times New Roman"/>
          <w:sz w:val="24"/>
          <w:szCs w:val="24"/>
          <w:lang w:val="en-IN"/>
        </w:rPr>
        <w:t xml:space="preserve">Kaur, M., &amp; Singh, N. (2007). Relationships between various functional, thermal and pasting properties of flours from different Indian black gram (Phaseolus mungo L.) cultivars. </w:t>
      </w:r>
      <w:r w:rsidRPr="00E06191">
        <w:rPr>
          <w:rFonts w:ascii="Times New Roman" w:eastAsia="Times New Roman" w:hAnsi="Times New Roman" w:cs="Times New Roman"/>
          <w:i/>
          <w:iCs/>
          <w:sz w:val="24"/>
          <w:szCs w:val="24"/>
          <w:lang w:val="en-IN"/>
        </w:rPr>
        <w:t>Journal of the Science of Food and Agriculture</w:t>
      </w:r>
      <w:r w:rsidRPr="00E06191">
        <w:rPr>
          <w:rFonts w:ascii="Times New Roman" w:eastAsia="Times New Roman" w:hAnsi="Times New Roman" w:cs="Times New Roman"/>
          <w:sz w:val="24"/>
          <w:szCs w:val="24"/>
          <w:lang w:val="en-IN"/>
        </w:rPr>
        <w:t xml:space="preserve">, </w:t>
      </w:r>
      <w:r w:rsidRPr="00E06191">
        <w:rPr>
          <w:rFonts w:ascii="Times New Roman" w:eastAsia="Times New Roman" w:hAnsi="Times New Roman" w:cs="Times New Roman"/>
          <w:i/>
          <w:iCs/>
          <w:sz w:val="24"/>
          <w:szCs w:val="24"/>
          <w:lang w:val="en-IN"/>
        </w:rPr>
        <w:t>87</w:t>
      </w:r>
      <w:r w:rsidRPr="00E06191">
        <w:rPr>
          <w:rFonts w:ascii="Times New Roman" w:eastAsia="Times New Roman" w:hAnsi="Times New Roman" w:cs="Times New Roman"/>
          <w:sz w:val="24"/>
          <w:szCs w:val="24"/>
          <w:lang w:val="en-IN"/>
        </w:rPr>
        <w:t xml:space="preserve">(6), 974–984. </w:t>
      </w:r>
      <w:hyperlink r:id="rId18" w:history="1">
        <w:r w:rsidRPr="00E06191">
          <w:rPr>
            <w:rStyle w:val="Hyperlink"/>
            <w:rFonts w:ascii="Times New Roman" w:eastAsia="Times New Roman" w:hAnsi="Times New Roman" w:cs="Times New Roman"/>
            <w:sz w:val="24"/>
            <w:szCs w:val="24"/>
            <w:lang w:val="en-IN"/>
          </w:rPr>
          <w:t>https://doi.org/10.1002/jsfa.2789</w:t>
        </w:r>
      </w:hyperlink>
    </w:p>
    <w:p w14:paraId="21F26650"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proofErr w:type="spellStart"/>
      <w:r w:rsidRPr="00EE1DC9">
        <w:rPr>
          <w:rFonts w:ascii="Times New Roman" w:eastAsia="Times New Roman" w:hAnsi="Times New Roman" w:cs="Times New Roman"/>
          <w:sz w:val="24"/>
          <w:szCs w:val="24"/>
          <w:lang w:val="en-IN"/>
        </w:rPr>
        <w:t>Kulthe</w:t>
      </w:r>
      <w:proofErr w:type="spellEnd"/>
      <w:r w:rsidRPr="00EE1DC9">
        <w:rPr>
          <w:rFonts w:ascii="Times New Roman" w:eastAsia="Times New Roman" w:hAnsi="Times New Roman" w:cs="Times New Roman"/>
          <w:sz w:val="24"/>
          <w:szCs w:val="24"/>
          <w:lang w:val="en-IN"/>
        </w:rPr>
        <w:t xml:space="preserve">, A. A., Khapre, A. P., &amp; Rana, K. (2022). Processing driven impact on functional and nutritional profile of pearl millet. </w:t>
      </w:r>
      <w:r w:rsidRPr="00EE1DC9">
        <w:rPr>
          <w:rFonts w:ascii="Times New Roman" w:eastAsia="Times New Roman" w:hAnsi="Times New Roman" w:cs="Times New Roman"/>
          <w:i/>
          <w:iCs/>
          <w:sz w:val="24"/>
          <w:szCs w:val="24"/>
          <w:lang w:val="en-IN"/>
        </w:rPr>
        <w:t>Asian Journal of Dairy and Food Research</w:t>
      </w:r>
      <w:r w:rsidRPr="00EE1DC9">
        <w:rPr>
          <w:rFonts w:ascii="Times New Roman" w:eastAsia="Times New Roman" w:hAnsi="Times New Roman" w:cs="Times New Roman"/>
          <w:sz w:val="24"/>
          <w:szCs w:val="24"/>
          <w:lang w:val="en-IN"/>
        </w:rPr>
        <w:t xml:space="preserve">, </w:t>
      </w:r>
      <w:r w:rsidRPr="00EE1DC9">
        <w:rPr>
          <w:rFonts w:ascii="Times New Roman" w:eastAsia="Times New Roman" w:hAnsi="Times New Roman" w:cs="Times New Roman"/>
          <w:i/>
          <w:iCs/>
          <w:sz w:val="24"/>
          <w:szCs w:val="24"/>
          <w:lang w:val="en-IN"/>
        </w:rPr>
        <w:t>Of</w:t>
      </w:r>
      <w:r w:rsidRPr="00EE1DC9">
        <w:rPr>
          <w:rFonts w:ascii="Times New Roman" w:eastAsia="Times New Roman" w:hAnsi="Times New Roman" w:cs="Times New Roman"/>
          <w:sz w:val="24"/>
          <w:szCs w:val="24"/>
          <w:lang w:val="en-IN"/>
        </w:rPr>
        <w:t xml:space="preserve">. </w:t>
      </w:r>
      <w:hyperlink r:id="rId19" w:history="1">
        <w:r w:rsidRPr="00EE1DC9">
          <w:rPr>
            <w:rStyle w:val="Hyperlink"/>
            <w:rFonts w:ascii="Times New Roman" w:eastAsia="Times New Roman" w:hAnsi="Times New Roman" w:cs="Times New Roman"/>
            <w:sz w:val="24"/>
            <w:szCs w:val="24"/>
            <w:lang w:val="en-IN"/>
          </w:rPr>
          <w:t>https://doi.org/10.18805/ajdfr.dr-1997</w:t>
        </w:r>
      </w:hyperlink>
    </w:p>
    <w:p w14:paraId="6B4BBCF6" w14:textId="77777777" w:rsidR="006315FD" w:rsidRPr="002570A8" w:rsidRDefault="006315FD" w:rsidP="006315FD">
      <w:pPr>
        <w:jc w:val="both"/>
        <w:rPr>
          <w:rFonts w:ascii="Times New Roman" w:hAnsi="Times New Roman" w:cs="Times New Roman"/>
          <w:sz w:val="24"/>
          <w:szCs w:val="24"/>
          <w:lang w:val="en-IN"/>
        </w:rPr>
      </w:pPr>
      <w:r w:rsidRPr="00EC578F">
        <w:rPr>
          <w:rFonts w:ascii="Times New Roman" w:hAnsi="Times New Roman" w:cs="Times New Roman"/>
          <w:sz w:val="24"/>
          <w:szCs w:val="24"/>
          <w:lang w:val="en-IN"/>
        </w:rPr>
        <w:t xml:space="preserve">Liu, L., Jiang, X., Chen, Y., Yaqoob, S., Xiu, L., Liu, H., Zheng, M., Cai, D., &amp; Liu, J. (2024b). Germination-induced modifications of starch structure, flour-processing characteristics, and in vitro digestive properties in maize. </w:t>
      </w:r>
      <w:r w:rsidRPr="00EC578F">
        <w:rPr>
          <w:rFonts w:ascii="Times New Roman" w:hAnsi="Times New Roman" w:cs="Times New Roman"/>
          <w:i/>
          <w:iCs/>
          <w:sz w:val="24"/>
          <w:szCs w:val="24"/>
          <w:lang w:val="en-IN"/>
        </w:rPr>
        <w:t>Food Chemistry X</w:t>
      </w:r>
      <w:r w:rsidRPr="00EC578F">
        <w:rPr>
          <w:rFonts w:ascii="Times New Roman" w:hAnsi="Times New Roman" w:cs="Times New Roman"/>
          <w:sz w:val="24"/>
          <w:szCs w:val="24"/>
          <w:lang w:val="en-IN"/>
        </w:rPr>
        <w:t xml:space="preserve">, </w:t>
      </w:r>
      <w:r w:rsidRPr="00EC578F">
        <w:rPr>
          <w:rFonts w:ascii="Times New Roman" w:hAnsi="Times New Roman" w:cs="Times New Roman"/>
          <w:i/>
          <w:iCs/>
          <w:sz w:val="24"/>
          <w:szCs w:val="24"/>
          <w:lang w:val="en-IN"/>
        </w:rPr>
        <w:t>22</w:t>
      </w:r>
      <w:r w:rsidRPr="00EC578F">
        <w:rPr>
          <w:rFonts w:ascii="Times New Roman" w:hAnsi="Times New Roman" w:cs="Times New Roman"/>
          <w:sz w:val="24"/>
          <w:szCs w:val="24"/>
          <w:lang w:val="en-IN"/>
        </w:rPr>
        <w:t xml:space="preserve">, 101430. </w:t>
      </w:r>
      <w:hyperlink r:id="rId20" w:history="1">
        <w:r w:rsidRPr="00EC578F">
          <w:rPr>
            <w:rStyle w:val="Hyperlink"/>
            <w:rFonts w:ascii="Times New Roman" w:hAnsi="Times New Roman" w:cs="Times New Roman"/>
            <w:sz w:val="24"/>
            <w:szCs w:val="24"/>
            <w:lang w:val="en-IN"/>
          </w:rPr>
          <w:t>https://doi.org/10.1016/j.fochx.2024.101430</w:t>
        </w:r>
      </w:hyperlink>
    </w:p>
    <w:p w14:paraId="539D2885" w14:textId="77777777" w:rsidR="006315FD" w:rsidRPr="002570A8" w:rsidRDefault="006315FD" w:rsidP="006315FD">
      <w:pPr>
        <w:jc w:val="both"/>
        <w:rPr>
          <w:rFonts w:ascii="Times New Roman" w:hAnsi="Times New Roman" w:cs="Times New Roman"/>
          <w:sz w:val="24"/>
          <w:szCs w:val="24"/>
          <w:lang w:val="en-IN"/>
        </w:rPr>
      </w:pPr>
      <w:r w:rsidRPr="002570A8">
        <w:rPr>
          <w:rFonts w:ascii="Times New Roman" w:hAnsi="Times New Roman" w:cs="Times New Roman"/>
          <w:sz w:val="24"/>
          <w:szCs w:val="24"/>
          <w:lang w:val="en-IN"/>
        </w:rPr>
        <w:t xml:space="preserve">Liu, X., Huang, S., Chao, C., Yu, J., Copeland, L., &amp; Wang, S. (2021). Changes of starch during thermal processing of foods: Current status and future directions. Trends in Food Science &amp; Technology, 119, 320–337. </w:t>
      </w:r>
      <w:hyperlink r:id="rId21" w:history="1">
        <w:r w:rsidRPr="002570A8">
          <w:rPr>
            <w:rStyle w:val="Hyperlink"/>
            <w:rFonts w:ascii="Times New Roman" w:hAnsi="Times New Roman" w:cs="Times New Roman"/>
            <w:sz w:val="24"/>
            <w:szCs w:val="24"/>
            <w:lang w:val="en-IN"/>
          </w:rPr>
          <w:t>https://doi.org/10.1016/j.tifs.2021.12.011</w:t>
        </w:r>
      </w:hyperlink>
    </w:p>
    <w:p w14:paraId="4F285999"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D51C27">
        <w:rPr>
          <w:rFonts w:ascii="Times New Roman" w:eastAsia="Times New Roman" w:hAnsi="Times New Roman" w:cs="Times New Roman"/>
          <w:sz w:val="24"/>
          <w:szCs w:val="24"/>
          <w:lang w:val="en-IN"/>
        </w:rPr>
        <w:t xml:space="preserve">M, M. a. F., &amp; P, G. (2024). Effect of germination on functional properties, flow properties, </w:t>
      </w:r>
      <w:proofErr w:type="spellStart"/>
      <w:r w:rsidRPr="00D51C27">
        <w:rPr>
          <w:rFonts w:ascii="Times New Roman" w:eastAsia="Times New Roman" w:hAnsi="Times New Roman" w:cs="Times New Roman"/>
          <w:sz w:val="24"/>
          <w:szCs w:val="24"/>
          <w:lang w:val="en-IN"/>
        </w:rPr>
        <w:t>physico</w:t>
      </w:r>
      <w:proofErr w:type="spellEnd"/>
      <w:r w:rsidRPr="00D51C27">
        <w:rPr>
          <w:rFonts w:ascii="Times New Roman" w:eastAsia="Times New Roman" w:hAnsi="Times New Roman" w:cs="Times New Roman"/>
          <w:sz w:val="24"/>
          <w:szCs w:val="24"/>
          <w:lang w:val="en-IN"/>
        </w:rPr>
        <w:t xml:space="preserve">- chemical properties, proximate composition and pasting properties of finger millet. </w:t>
      </w:r>
      <w:r w:rsidRPr="00D51C27">
        <w:rPr>
          <w:rFonts w:ascii="Times New Roman" w:eastAsia="Times New Roman" w:hAnsi="Times New Roman" w:cs="Times New Roman"/>
          <w:i/>
          <w:iCs/>
          <w:sz w:val="24"/>
          <w:szCs w:val="24"/>
          <w:lang w:val="en-IN"/>
        </w:rPr>
        <w:t>Madras Agricultural Journal</w:t>
      </w:r>
      <w:r w:rsidRPr="00D51C27">
        <w:rPr>
          <w:rFonts w:ascii="Times New Roman" w:eastAsia="Times New Roman" w:hAnsi="Times New Roman" w:cs="Times New Roman"/>
          <w:sz w:val="24"/>
          <w:szCs w:val="24"/>
          <w:lang w:val="en-IN"/>
        </w:rPr>
        <w:t xml:space="preserve">, </w:t>
      </w:r>
      <w:r w:rsidRPr="00D51C27">
        <w:rPr>
          <w:rFonts w:ascii="Times New Roman" w:eastAsia="Times New Roman" w:hAnsi="Times New Roman" w:cs="Times New Roman"/>
          <w:i/>
          <w:iCs/>
          <w:sz w:val="24"/>
          <w:szCs w:val="24"/>
          <w:lang w:val="en-IN"/>
        </w:rPr>
        <w:t>111</w:t>
      </w:r>
      <w:r w:rsidRPr="00D51C27">
        <w:rPr>
          <w:rFonts w:ascii="Times New Roman" w:eastAsia="Times New Roman" w:hAnsi="Times New Roman" w:cs="Times New Roman"/>
          <w:sz w:val="24"/>
          <w:szCs w:val="24"/>
          <w:lang w:val="en-IN"/>
        </w:rPr>
        <w:t xml:space="preserve">(December). </w:t>
      </w:r>
      <w:hyperlink r:id="rId22" w:history="1">
        <w:r w:rsidRPr="00D51C27">
          <w:rPr>
            <w:rStyle w:val="Hyperlink"/>
            <w:rFonts w:ascii="Times New Roman" w:eastAsia="Times New Roman" w:hAnsi="Times New Roman" w:cs="Times New Roman"/>
            <w:sz w:val="24"/>
            <w:szCs w:val="24"/>
            <w:lang w:val="en-IN"/>
          </w:rPr>
          <w:t>https://doi.org/10.29321/maj.10.600003</w:t>
        </w:r>
      </w:hyperlink>
    </w:p>
    <w:p w14:paraId="5A020FE8"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6A0CFC">
        <w:rPr>
          <w:rFonts w:ascii="Times New Roman" w:eastAsia="Times New Roman" w:hAnsi="Times New Roman" w:cs="Times New Roman"/>
          <w:sz w:val="24"/>
          <w:szCs w:val="24"/>
          <w:lang w:val="en-IN"/>
        </w:rPr>
        <w:lastRenderedPageBreak/>
        <w:t xml:space="preserve">Mohanan, M. M., Vijayakumar, A., Bang-Berthelsen, C. H., </w:t>
      </w:r>
      <w:proofErr w:type="spellStart"/>
      <w:r w:rsidRPr="006A0CFC">
        <w:rPr>
          <w:rFonts w:ascii="Times New Roman" w:eastAsia="Times New Roman" w:hAnsi="Times New Roman" w:cs="Times New Roman"/>
          <w:sz w:val="24"/>
          <w:szCs w:val="24"/>
          <w:lang w:val="en-IN"/>
        </w:rPr>
        <w:t>Mudnakudu-Nagaraju</w:t>
      </w:r>
      <w:proofErr w:type="spellEnd"/>
      <w:r w:rsidRPr="006A0CFC">
        <w:rPr>
          <w:rFonts w:ascii="Times New Roman" w:eastAsia="Times New Roman" w:hAnsi="Times New Roman" w:cs="Times New Roman"/>
          <w:sz w:val="24"/>
          <w:szCs w:val="24"/>
          <w:lang w:val="en-IN"/>
        </w:rPr>
        <w:t xml:space="preserve">, K. K., &amp; Shetty, R. (2025). Millets: Journey from an Ancient Crop to Sustainable and Healthy Food. </w:t>
      </w:r>
      <w:r w:rsidRPr="006A0CFC">
        <w:rPr>
          <w:rFonts w:ascii="Times New Roman" w:eastAsia="Times New Roman" w:hAnsi="Times New Roman" w:cs="Times New Roman"/>
          <w:i/>
          <w:iCs/>
          <w:sz w:val="24"/>
          <w:szCs w:val="24"/>
          <w:lang w:val="en-IN"/>
        </w:rPr>
        <w:t>Foods</w:t>
      </w:r>
      <w:r w:rsidRPr="006A0CFC">
        <w:rPr>
          <w:rFonts w:ascii="Times New Roman" w:eastAsia="Times New Roman" w:hAnsi="Times New Roman" w:cs="Times New Roman"/>
          <w:sz w:val="24"/>
          <w:szCs w:val="24"/>
          <w:lang w:val="en-IN"/>
        </w:rPr>
        <w:t xml:space="preserve">, </w:t>
      </w:r>
      <w:r w:rsidRPr="006A0CFC">
        <w:rPr>
          <w:rFonts w:ascii="Times New Roman" w:eastAsia="Times New Roman" w:hAnsi="Times New Roman" w:cs="Times New Roman"/>
          <w:i/>
          <w:iCs/>
          <w:sz w:val="24"/>
          <w:szCs w:val="24"/>
          <w:lang w:val="en-IN"/>
        </w:rPr>
        <w:t>14</w:t>
      </w:r>
      <w:r w:rsidRPr="006A0CFC">
        <w:rPr>
          <w:rFonts w:ascii="Times New Roman" w:eastAsia="Times New Roman" w:hAnsi="Times New Roman" w:cs="Times New Roman"/>
          <w:sz w:val="24"/>
          <w:szCs w:val="24"/>
          <w:lang w:val="en-IN"/>
        </w:rPr>
        <w:t xml:space="preserve">(10), 1733. </w:t>
      </w:r>
      <w:hyperlink r:id="rId23" w:history="1">
        <w:r w:rsidRPr="006A0CFC">
          <w:rPr>
            <w:rStyle w:val="Hyperlink"/>
            <w:rFonts w:ascii="Times New Roman" w:eastAsia="Times New Roman" w:hAnsi="Times New Roman" w:cs="Times New Roman"/>
            <w:sz w:val="24"/>
            <w:szCs w:val="24"/>
            <w:lang w:val="en-IN"/>
          </w:rPr>
          <w:t>https://doi.org/10.3390/foods14101733</w:t>
        </w:r>
      </w:hyperlink>
    </w:p>
    <w:p w14:paraId="1C292282" w14:textId="77777777" w:rsidR="006315FD" w:rsidRPr="002570A8" w:rsidRDefault="006315FD" w:rsidP="006315FD">
      <w:pPr>
        <w:jc w:val="both"/>
        <w:rPr>
          <w:rFonts w:ascii="Times New Roman" w:hAnsi="Times New Roman" w:cs="Times New Roman"/>
          <w:sz w:val="24"/>
          <w:szCs w:val="24"/>
          <w:lang w:val="en-IN"/>
        </w:rPr>
      </w:pPr>
      <w:r w:rsidRPr="002570A8">
        <w:rPr>
          <w:rFonts w:ascii="Times New Roman" w:hAnsi="Times New Roman" w:cs="Times New Roman"/>
          <w:sz w:val="24"/>
          <w:szCs w:val="24"/>
          <w:lang w:val="en-IN"/>
        </w:rPr>
        <w:t xml:space="preserve">Nkhata, S. G., </w:t>
      </w:r>
      <w:proofErr w:type="spellStart"/>
      <w:r w:rsidRPr="002570A8">
        <w:rPr>
          <w:rFonts w:ascii="Times New Roman" w:hAnsi="Times New Roman" w:cs="Times New Roman"/>
          <w:sz w:val="24"/>
          <w:szCs w:val="24"/>
          <w:lang w:val="en-IN"/>
        </w:rPr>
        <w:t>Ayua</w:t>
      </w:r>
      <w:proofErr w:type="spellEnd"/>
      <w:r w:rsidRPr="002570A8">
        <w:rPr>
          <w:rFonts w:ascii="Times New Roman" w:hAnsi="Times New Roman" w:cs="Times New Roman"/>
          <w:sz w:val="24"/>
          <w:szCs w:val="24"/>
          <w:lang w:val="en-IN"/>
        </w:rPr>
        <w:t xml:space="preserve">, E., Kamau, E. H., &amp; </w:t>
      </w:r>
      <w:proofErr w:type="spellStart"/>
      <w:r w:rsidRPr="002570A8">
        <w:rPr>
          <w:rFonts w:ascii="Times New Roman" w:hAnsi="Times New Roman" w:cs="Times New Roman"/>
          <w:sz w:val="24"/>
          <w:szCs w:val="24"/>
          <w:lang w:val="en-IN"/>
        </w:rPr>
        <w:t>Shingiro</w:t>
      </w:r>
      <w:proofErr w:type="spellEnd"/>
      <w:r w:rsidRPr="002570A8">
        <w:rPr>
          <w:rFonts w:ascii="Times New Roman" w:hAnsi="Times New Roman" w:cs="Times New Roman"/>
          <w:sz w:val="24"/>
          <w:szCs w:val="24"/>
          <w:lang w:val="en-IN"/>
        </w:rPr>
        <w:t xml:space="preserve">, J. (2018). Fermentation and germination improve nutritional value of cereals and legumes through activation of endogenous enzymes. Food Science &amp; Nutrition, 6(8), 2446–2458. </w:t>
      </w:r>
      <w:hyperlink r:id="rId24" w:history="1">
        <w:r w:rsidRPr="002570A8">
          <w:rPr>
            <w:rStyle w:val="Hyperlink"/>
            <w:rFonts w:ascii="Times New Roman" w:hAnsi="Times New Roman" w:cs="Times New Roman"/>
            <w:sz w:val="24"/>
            <w:szCs w:val="24"/>
            <w:lang w:val="en-IN"/>
          </w:rPr>
          <w:t>https://doi.org/10.1002/fsn3.846</w:t>
        </w:r>
      </w:hyperlink>
    </w:p>
    <w:p w14:paraId="711D85ED"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proofErr w:type="spellStart"/>
      <w:r w:rsidRPr="002570A8">
        <w:rPr>
          <w:rFonts w:ascii="Times New Roman" w:eastAsia="Times New Roman" w:hAnsi="Times New Roman" w:cs="Times New Roman"/>
          <w:sz w:val="24"/>
          <w:szCs w:val="24"/>
        </w:rPr>
        <w:t>Ocheme</w:t>
      </w:r>
      <w:proofErr w:type="spellEnd"/>
      <w:r w:rsidRPr="002570A8">
        <w:rPr>
          <w:rFonts w:ascii="Times New Roman" w:eastAsia="Times New Roman" w:hAnsi="Times New Roman" w:cs="Times New Roman"/>
          <w:sz w:val="24"/>
          <w:szCs w:val="24"/>
        </w:rPr>
        <w:t>, O. B., Adedeji, O. E., Lawal, G., &amp; Zakari, U. M. (2015). Effect of germination on functional properties and degree of starch gelatinization of sorghum flour. </w:t>
      </w:r>
      <w:r w:rsidRPr="002570A8">
        <w:rPr>
          <w:rFonts w:ascii="Times New Roman" w:eastAsia="Times New Roman" w:hAnsi="Times New Roman" w:cs="Times New Roman"/>
          <w:i/>
          <w:iCs/>
          <w:sz w:val="24"/>
          <w:szCs w:val="24"/>
        </w:rPr>
        <w:t>Journal of Food Research</w:t>
      </w:r>
      <w:r w:rsidRPr="002570A8">
        <w:rPr>
          <w:rFonts w:ascii="Times New Roman" w:eastAsia="Times New Roman" w:hAnsi="Times New Roman" w:cs="Times New Roman"/>
          <w:sz w:val="24"/>
          <w:szCs w:val="24"/>
        </w:rPr>
        <w:t>, </w:t>
      </w:r>
      <w:r w:rsidRPr="002570A8">
        <w:rPr>
          <w:rFonts w:ascii="Times New Roman" w:eastAsia="Times New Roman" w:hAnsi="Times New Roman" w:cs="Times New Roman"/>
          <w:i/>
          <w:iCs/>
          <w:sz w:val="24"/>
          <w:szCs w:val="24"/>
        </w:rPr>
        <w:t>4</w:t>
      </w:r>
      <w:r w:rsidRPr="002570A8">
        <w:rPr>
          <w:rFonts w:ascii="Times New Roman" w:eastAsia="Times New Roman" w:hAnsi="Times New Roman" w:cs="Times New Roman"/>
          <w:sz w:val="24"/>
          <w:szCs w:val="24"/>
        </w:rPr>
        <w:t>(2), 159.</w:t>
      </w:r>
    </w:p>
    <w:p w14:paraId="14A7D7DA" w14:textId="77777777" w:rsidR="006315FD" w:rsidRPr="002570A8" w:rsidRDefault="006315FD" w:rsidP="006315FD">
      <w:pPr>
        <w:jc w:val="both"/>
        <w:rPr>
          <w:rFonts w:ascii="Times New Roman" w:eastAsia="Times New Roman" w:hAnsi="Times New Roman" w:cs="Times New Roman"/>
          <w:sz w:val="24"/>
          <w:szCs w:val="24"/>
        </w:rPr>
      </w:pPr>
      <w:r w:rsidRPr="002570A8">
        <w:rPr>
          <w:rFonts w:ascii="Times New Roman" w:eastAsia="Times New Roman" w:hAnsi="Times New Roman" w:cs="Times New Roman"/>
          <w:sz w:val="24"/>
          <w:szCs w:val="24"/>
        </w:rPr>
        <w:t xml:space="preserve">Onwuka G. I (2005). Food analysis and instrumentation: Theory and practice. Nigeria: </w:t>
      </w:r>
      <w:proofErr w:type="spellStart"/>
      <w:r w:rsidRPr="002570A8">
        <w:rPr>
          <w:rFonts w:ascii="Times New Roman" w:eastAsia="Times New Roman" w:hAnsi="Times New Roman" w:cs="Times New Roman"/>
          <w:sz w:val="24"/>
          <w:szCs w:val="24"/>
        </w:rPr>
        <w:t>Naphathali</w:t>
      </w:r>
      <w:proofErr w:type="spellEnd"/>
      <w:r w:rsidRPr="002570A8">
        <w:rPr>
          <w:rFonts w:ascii="Times New Roman" w:eastAsia="Times New Roman" w:hAnsi="Times New Roman" w:cs="Times New Roman"/>
          <w:sz w:val="24"/>
          <w:szCs w:val="24"/>
        </w:rPr>
        <w:t xml:space="preserve"> Prints.; 95-96</w:t>
      </w:r>
    </w:p>
    <w:p w14:paraId="06107854"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6A0CFC">
        <w:rPr>
          <w:rFonts w:ascii="Times New Roman" w:eastAsia="Times New Roman" w:hAnsi="Times New Roman" w:cs="Times New Roman"/>
          <w:sz w:val="24"/>
          <w:szCs w:val="24"/>
          <w:lang w:val="en-IN"/>
        </w:rPr>
        <w:t xml:space="preserve">Saini, S., Saxena, S., </w:t>
      </w:r>
      <w:proofErr w:type="spellStart"/>
      <w:r w:rsidRPr="006A0CFC">
        <w:rPr>
          <w:rFonts w:ascii="Times New Roman" w:eastAsia="Times New Roman" w:hAnsi="Times New Roman" w:cs="Times New Roman"/>
          <w:sz w:val="24"/>
          <w:szCs w:val="24"/>
          <w:lang w:val="en-IN"/>
        </w:rPr>
        <w:t>Samtiya</w:t>
      </w:r>
      <w:proofErr w:type="spellEnd"/>
      <w:r w:rsidRPr="006A0CFC">
        <w:rPr>
          <w:rFonts w:ascii="Times New Roman" w:eastAsia="Times New Roman" w:hAnsi="Times New Roman" w:cs="Times New Roman"/>
          <w:sz w:val="24"/>
          <w:szCs w:val="24"/>
          <w:lang w:val="en-IN"/>
        </w:rPr>
        <w:t xml:space="preserve">, M., </w:t>
      </w:r>
      <w:proofErr w:type="spellStart"/>
      <w:r w:rsidRPr="006A0CFC">
        <w:rPr>
          <w:rFonts w:ascii="Times New Roman" w:eastAsia="Times New Roman" w:hAnsi="Times New Roman" w:cs="Times New Roman"/>
          <w:sz w:val="24"/>
          <w:szCs w:val="24"/>
          <w:lang w:val="en-IN"/>
        </w:rPr>
        <w:t>Puniya</w:t>
      </w:r>
      <w:proofErr w:type="spellEnd"/>
      <w:r w:rsidRPr="006A0CFC">
        <w:rPr>
          <w:rFonts w:ascii="Times New Roman" w:eastAsia="Times New Roman" w:hAnsi="Times New Roman" w:cs="Times New Roman"/>
          <w:sz w:val="24"/>
          <w:szCs w:val="24"/>
          <w:lang w:val="en-IN"/>
        </w:rPr>
        <w:t xml:space="preserve">, M., &amp; Dhewa, T. (2021). Potential of underutilized millets as Nutri-cereal: an overview. </w:t>
      </w:r>
      <w:r w:rsidRPr="006A0CFC">
        <w:rPr>
          <w:rFonts w:ascii="Times New Roman" w:eastAsia="Times New Roman" w:hAnsi="Times New Roman" w:cs="Times New Roman"/>
          <w:i/>
          <w:iCs/>
          <w:sz w:val="24"/>
          <w:szCs w:val="24"/>
          <w:lang w:val="en-IN"/>
        </w:rPr>
        <w:t>Journal of Food Science and Technology</w:t>
      </w:r>
      <w:r w:rsidRPr="006A0CFC">
        <w:rPr>
          <w:rFonts w:ascii="Times New Roman" w:eastAsia="Times New Roman" w:hAnsi="Times New Roman" w:cs="Times New Roman"/>
          <w:sz w:val="24"/>
          <w:szCs w:val="24"/>
          <w:lang w:val="en-IN"/>
        </w:rPr>
        <w:t xml:space="preserve">, </w:t>
      </w:r>
      <w:r w:rsidRPr="006A0CFC">
        <w:rPr>
          <w:rFonts w:ascii="Times New Roman" w:eastAsia="Times New Roman" w:hAnsi="Times New Roman" w:cs="Times New Roman"/>
          <w:i/>
          <w:iCs/>
          <w:sz w:val="24"/>
          <w:szCs w:val="24"/>
          <w:lang w:val="en-IN"/>
        </w:rPr>
        <w:t>58</w:t>
      </w:r>
      <w:r w:rsidRPr="006A0CFC">
        <w:rPr>
          <w:rFonts w:ascii="Times New Roman" w:eastAsia="Times New Roman" w:hAnsi="Times New Roman" w:cs="Times New Roman"/>
          <w:sz w:val="24"/>
          <w:szCs w:val="24"/>
          <w:lang w:val="en-IN"/>
        </w:rPr>
        <w:t xml:space="preserve">(12), 4465–4477. </w:t>
      </w:r>
      <w:hyperlink r:id="rId25" w:history="1">
        <w:r w:rsidRPr="006A0CFC">
          <w:rPr>
            <w:rStyle w:val="Hyperlink"/>
            <w:rFonts w:ascii="Times New Roman" w:eastAsia="Times New Roman" w:hAnsi="Times New Roman" w:cs="Times New Roman"/>
            <w:sz w:val="24"/>
            <w:szCs w:val="24"/>
            <w:lang w:val="en-IN"/>
          </w:rPr>
          <w:t>https://doi.org/10.1007/s13197-021-04985-x</w:t>
        </w:r>
      </w:hyperlink>
    </w:p>
    <w:p w14:paraId="40E4CF7C" w14:textId="77777777" w:rsidR="006315FD" w:rsidRPr="002570A8" w:rsidRDefault="006315FD" w:rsidP="006315FD">
      <w:pPr>
        <w:jc w:val="both"/>
        <w:rPr>
          <w:rFonts w:ascii="Times New Roman" w:hAnsi="Times New Roman" w:cs="Times New Roman"/>
          <w:sz w:val="24"/>
          <w:szCs w:val="24"/>
          <w:lang w:val="en-IN"/>
        </w:rPr>
      </w:pPr>
      <w:r w:rsidRPr="002570A8">
        <w:rPr>
          <w:rFonts w:ascii="Times New Roman" w:hAnsi="Times New Roman" w:cs="Times New Roman"/>
          <w:sz w:val="24"/>
          <w:szCs w:val="24"/>
          <w:lang w:val="en-IN"/>
        </w:rPr>
        <w:t xml:space="preserve">Saleh, A. S., Zhang, Q., Chen, J., &amp; Shen, Q. (2013). Millet grains: nutritional quality, processing, and potential health benefits. Comprehensive Reviews in Food Science and Food Safety, 12(3), 281–295. </w:t>
      </w:r>
      <w:hyperlink r:id="rId26" w:history="1">
        <w:r w:rsidRPr="002570A8">
          <w:rPr>
            <w:rStyle w:val="Hyperlink"/>
            <w:rFonts w:ascii="Times New Roman" w:hAnsi="Times New Roman" w:cs="Times New Roman"/>
            <w:sz w:val="24"/>
            <w:szCs w:val="24"/>
            <w:lang w:val="en-IN"/>
          </w:rPr>
          <w:t>https://doi.org/10.1111/1541-4337.12012</w:t>
        </w:r>
      </w:hyperlink>
    </w:p>
    <w:p w14:paraId="24F89EE4" w14:textId="77777777" w:rsidR="006315FD" w:rsidRPr="002570A8" w:rsidRDefault="006315FD" w:rsidP="006315FD">
      <w:pPr>
        <w:jc w:val="both"/>
        <w:rPr>
          <w:rFonts w:ascii="Times New Roman" w:hAnsi="Times New Roman" w:cs="Times New Roman"/>
          <w:sz w:val="24"/>
          <w:szCs w:val="24"/>
          <w:lang w:val="en-IN"/>
        </w:rPr>
      </w:pPr>
      <w:proofErr w:type="spellStart"/>
      <w:r w:rsidRPr="002B0498">
        <w:rPr>
          <w:rFonts w:ascii="Times New Roman" w:hAnsi="Times New Roman" w:cs="Times New Roman"/>
          <w:sz w:val="24"/>
          <w:szCs w:val="24"/>
          <w:lang w:val="en-IN"/>
        </w:rPr>
        <w:t>Samarpitha</w:t>
      </w:r>
      <w:proofErr w:type="spellEnd"/>
      <w:r w:rsidRPr="002B0498">
        <w:rPr>
          <w:rFonts w:ascii="Times New Roman" w:hAnsi="Times New Roman" w:cs="Times New Roman"/>
          <w:sz w:val="24"/>
          <w:szCs w:val="24"/>
          <w:lang w:val="en-IN"/>
        </w:rPr>
        <w:t xml:space="preserve">, C. P., Madhavi, R., &amp; C, C. K. (2023). </w:t>
      </w:r>
      <w:proofErr w:type="spellStart"/>
      <w:r w:rsidRPr="002B0498">
        <w:rPr>
          <w:rFonts w:ascii="Times New Roman" w:hAnsi="Times New Roman" w:cs="Times New Roman"/>
          <w:sz w:val="24"/>
          <w:szCs w:val="24"/>
          <w:lang w:val="en-IN"/>
        </w:rPr>
        <w:t>Physico</w:t>
      </w:r>
      <w:proofErr w:type="spellEnd"/>
      <w:r w:rsidRPr="002B0498">
        <w:rPr>
          <w:rFonts w:ascii="Times New Roman" w:hAnsi="Times New Roman" w:cs="Times New Roman"/>
          <w:sz w:val="24"/>
          <w:szCs w:val="24"/>
          <w:lang w:val="en-IN"/>
        </w:rPr>
        <w:t xml:space="preserve">, Chemical and Functional Properties of Different Millets and their Suitability for Preparation of Enhanced Nutritious Laddu. </w:t>
      </w:r>
      <w:r w:rsidRPr="002B0498">
        <w:rPr>
          <w:rFonts w:ascii="Times New Roman" w:hAnsi="Times New Roman" w:cs="Times New Roman"/>
          <w:i/>
          <w:iCs/>
          <w:sz w:val="24"/>
          <w:szCs w:val="24"/>
          <w:lang w:val="en-IN"/>
        </w:rPr>
        <w:t>JOURNAL OF CLINICAL AND BIOMEDICAL SCIENCES</w:t>
      </w:r>
      <w:r w:rsidRPr="002B0498">
        <w:rPr>
          <w:rFonts w:ascii="Times New Roman" w:hAnsi="Times New Roman" w:cs="Times New Roman"/>
          <w:sz w:val="24"/>
          <w:szCs w:val="24"/>
          <w:lang w:val="en-IN"/>
        </w:rPr>
        <w:t xml:space="preserve">, </w:t>
      </w:r>
      <w:r w:rsidRPr="002B0498">
        <w:rPr>
          <w:rFonts w:ascii="Times New Roman" w:hAnsi="Times New Roman" w:cs="Times New Roman"/>
          <w:i/>
          <w:iCs/>
          <w:sz w:val="24"/>
          <w:szCs w:val="24"/>
          <w:lang w:val="en-IN"/>
        </w:rPr>
        <w:t>13</w:t>
      </w:r>
      <w:r w:rsidRPr="002B0498">
        <w:rPr>
          <w:rFonts w:ascii="Times New Roman" w:hAnsi="Times New Roman" w:cs="Times New Roman"/>
          <w:sz w:val="24"/>
          <w:szCs w:val="24"/>
          <w:lang w:val="en-IN"/>
        </w:rPr>
        <w:t xml:space="preserve">(4), 115–121. </w:t>
      </w:r>
      <w:hyperlink r:id="rId27" w:history="1">
        <w:r w:rsidRPr="002B0498">
          <w:rPr>
            <w:rStyle w:val="Hyperlink"/>
            <w:rFonts w:ascii="Times New Roman" w:hAnsi="Times New Roman" w:cs="Times New Roman"/>
            <w:sz w:val="24"/>
            <w:szCs w:val="24"/>
            <w:lang w:val="en-IN"/>
          </w:rPr>
          <w:t>https://doi.org/10.58739/jcbs/v13i4.23.20</w:t>
        </w:r>
      </w:hyperlink>
    </w:p>
    <w:p w14:paraId="70F4584F" w14:textId="77777777" w:rsidR="006315FD" w:rsidRPr="002570A8" w:rsidRDefault="006315FD" w:rsidP="006315FD">
      <w:pPr>
        <w:jc w:val="both"/>
        <w:rPr>
          <w:rFonts w:ascii="Times New Roman" w:hAnsi="Times New Roman" w:cs="Times New Roman"/>
          <w:sz w:val="24"/>
          <w:szCs w:val="24"/>
        </w:rPr>
      </w:pPr>
      <w:r w:rsidRPr="002570A8">
        <w:rPr>
          <w:rFonts w:ascii="Times New Roman" w:eastAsia="Times New Roman" w:hAnsi="Times New Roman" w:cs="Times New Roman"/>
          <w:sz w:val="24"/>
          <w:szCs w:val="24"/>
        </w:rPr>
        <w:t xml:space="preserve">Subramanian, V., Jambunathan, R., &amp; Ramaiah, C. D. (1986). Physical and chemical characteristics of pearl millet grains and their relationship to roti quality. </w:t>
      </w:r>
      <w:r w:rsidRPr="002570A8">
        <w:rPr>
          <w:rFonts w:ascii="Times New Roman" w:eastAsia="Times New Roman" w:hAnsi="Times New Roman" w:cs="Times New Roman"/>
          <w:i/>
          <w:sz w:val="24"/>
          <w:szCs w:val="24"/>
        </w:rPr>
        <w:t>Journal of Food Science</w:t>
      </w:r>
      <w:r w:rsidRPr="002570A8">
        <w:rPr>
          <w:rFonts w:ascii="Times New Roman" w:eastAsia="Times New Roman" w:hAnsi="Times New Roman" w:cs="Times New Roman"/>
          <w:sz w:val="24"/>
          <w:szCs w:val="24"/>
        </w:rPr>
        <w:t xml:space="preserve">, </w:t>
      </w:r>
      <w:r w:rsidRPr="002570A8">
        <w:rPr>
          <w:rFonts w:ascii="Times New Roman" w:eastAsia="Times New Roman" w:hAnsi="Times New Roman" w:cs="Times New Roman"/>
          <w:i/>
          <w:sz w:val="24"/>
          <w:szCs w:val="24"/>
        </w:rPr>
        <w:t>51</w:t>
      </w:r>
      <w:r w:rsidRPr="002570A8">
        <w:rPr>
          <w:rFonts w:ascii="Times New Roman" w:eastAsia="Times New Roman" w:hAnsi="Times New Roman" w:cs="Times New Roman"/>
          <w:sz w:val="24"/>
          <w:szCs w:val="24"/>
        </w:rPr>
        <w:t xml:space="preserve">(4), 1005–1008. </w:t>
      </w:r>
      <w:hyperlink r:id="rId28">
        <w:r w:rsidRPr="002570A8">
          <w:rPr>
            <w:rFonts w:ascii="Times New Roman" w:eastAsia="Times New Roman" w:hAnsi="Times New Roman" w:cs="Times New Roman"/>
            <w:color w:val="467886"/>
            <w:sz w:val="24"/>
            <w:szCs w:val="24"/>
            <w:u w:val="single"/>
          </w:rPr>
          <w:t>https://doi.org/10.1111/j.1365-2621.1986.tb11219.x</w:t>
        </w:r>
      </w:hyperlink>
    </w:p>
    <w:p w14:paraId="68ECB37A" w14:textId="77777777" w:rsidR="006315FD" w:rsidRPr="002570A8" w:rsidRDefault="006315FD" w:rsidP="006315FD">
      <w:pPr>
        <w:spacing w:before="100" w:beforeAutospacing="1" w:after="100" w:afterAutospacing="1" w:line="360" w:lineRule="auto"/>
        <w:jc w:val="both"/>
        <w:rPr>
          <w:rFonts w:ascii="Times New Roman" w:eastAsia="Times New Roman" w:hAnsi="Times New Roman" w:cs="Times New Roman"/>
          <w:sz w:val="24"/>
          <w:szCs w:val="24"/>
          <w:lang w:val="en-IN"/>
        </w:rPr>
      </w:pPr>
      <w:r w:rsidRPr="00B22482">
        <w:rPr>
          <w:rFonts w:ascii="Times New Roman" w:eastAsia="Times New Roman" w:hAnsi="Times New Roman" w:cs="Times New Roman"/>
          <w:sz w:val="24"/>
          <w:szCs w:val="24"/>
          <w:lang w:val="en-IN"/>
        </w:rPr>
        <w:t xml:space="preserve">Sun, Q., Gong, M., Li, Y., &amp; Xiong, L. (2014). Effect of dry heat treatment on the physicochemical properties and structure of proso millet flour and starch. </w:t>
      </w:r>
      <w:r w:rsidRPr="00B22482">
        <w:rPr>
          <w:rFonts w:ascii="Times New Roman" w:eastAsia="Times New Roman" w:hAnsi="Times New Roman" w:cs="Times New Roman"/>
          <w:i/>
          <w:iCs/>
          <w:sz w:val="24"/>
          <w:szCs w:val="24"/>
          <w:lang w:val="en-IN"/>
        </w:rPr>
        <w:t>Carbohydrate Polymers</w:t>
      </w:r>
      <w:r w:rsidRPr="00B22482">
        <w:rPr>
          <w:rFonts w:ascii="Times New Roman" w:eastAsia="Times New Roman" w:hAnsi="Times New Roman" w:cs="Times New Roman"/>
          <w:sz w:val="24"/>
          <w:szCs w:val="24"/>
          <w:lang w:val="en-IN"/>
        </w:rPr>
        <w:t xml:space="preserve">, </w:t>
      </w:r>
      <w:r w:rsidRPr="00B22482">
        <w:rPr>
          <w:rFonts w:ascii="Times New Roman" w:eastAsia="Times New Roman" w:hAnsi="Times New Roman" w:cs="Times New Roman"/>
          <w:i/>
          <w:iCs/>
          <w:sz w:val="24"/>
          <w:szCs w:val="24"/>
          <w:lang w:val="en-IN"/>
        </w:rPr>
        <w:t>110</w:t>
      </w:r>
      <w:r w:rsidRPr="00B22482">
        <w:rPr>
          <w:rFonts w:ascii="Times New Roman" w:eastAsia="Times New Roman" w:hAnsi="Times New Roman" w:cs="Times New Roman"/>
          <w:sz w:val="24"/>
          <w:szCs w:val="24"/>
          <w:lang w:val="en-IN"/>
        </w:rPr>
        <w:t xml:space="preserve">, 128–134. </w:t>
      </w:r>
      <w:hyperlink r:id="rId29" w:history="1">
        <w:r w:rsidRPr="00B22482">
          <w:rPr>
            <w:rStyle w:val="Hyperlink"/>
            <w:rFonts w:ascii="Times New Roman" w:eastAsia="Times New Roman" w:hAnsi="Times New Roman" w:cs="Times New Roman"/>
            <w:sz w:val="24"/>
            <w:szCs w:val="24"/>
            <w:lang w:val="en-IN"/>
          </w:rPr>
          <w:t>https://doi.org/10.1016/j.carbpol.2014.03.090</w:t>
        </w:r>
      </w:hyperlink>
    </w:p>
    <w:p w14:paraId="5BAE34FF" w14:textId="77777777" w:rsidR="006315FD" w:rsidRPr="002570A8" w:rsidRDefault="006315FD" w:rsidP="006315FD">
      <w:pPr>
        <w:jc w:val="both"/>
        <w:rPr>
          <w:rFonts w:ascii="Times New Roman" w:hAnsi="Times New Roman" w:cs="Times New Roman"/>
          <w:sz w:val="24"/>
          <w:szCs w:val="24"/>
          <w:lang w:val="en-IN"/>
        </w:rPr>
      </w:pPr>
      <w:r w:rsidRPr="00B41C1A">
        <w:rPr>
          <w:rFonts w:ascii="Times New Roman" w:hAnsi="Times New Roman" w:cs="Times New Roman"/>
          <w:sz w:val="24"/>
          <w:szCs w:val="24"/>
          <w:lang w:val="en-IN"/>
        </w:rPr>
        <w:lastRenderedPageBreak/>
        <w:t xml:space="preserve">Tarahi, M., Shahidi, F., &amp; Hedayati, S. (2022). Physicochemical, pasting, and thermal properties of native corn Starch–Mung bean protein isolate composites. </w:t>
      </w:r>
      <w:r w:rsidRPr="00B41C1A">
        <w:rPr>
          <w:rFonts w:ascii="Times New Roman" w:hAnsi="Times New Roman" w:cs="Times New Roman"/>
          <w:i/>
          <w:iCs/>
          <w:sz w:val="24"/>
          <w:szCs w:val="24"/>
          <w:lang w:val="en-IN"/>
        </w:rPr>
        <w:t>Gels</w:t>
      </w:r>
      <w:r w:rsidRPr="00B41C1A">
        <w:rPr>
          <w:rFonts w:ascii="Times New Roman" w:hAnsi="Times New Roman" w:cs="Times New Roman"/>
          <w:sz w:val="24"/>
          <w:szCs w:val="24"/>
          <w:lang w:val="en-IN"/>
        </w:rPr>
        <w:t xml:space="preserve">, </w:t>
      </w:r>
      <w:r w:rsidRPr="00B41C1A">
        <w:rPr>
          <w:rFonts w:ascii="Times New Roman" w:hAnsi="Times New Roman" w:cs="Times New Roman"/>
          <w:i/>
          <w:iCs/>
          <w:sz w:val="24"/>
          <w:szCs w:val="24"/>
          <w:lang w:val="en-IN"/>
        </w:rPr>
        <w:t>8</w:t>
      </w:r>
      <w:r w:rsidRPr="00B41C1A">
        <w:rPr>
          <w:rFonts w:ascii="Times New Roman" w:hAnsi="Times New Roman" w:cs="Times New Roman"/>
          <w:sz w:val="24"/>
          <w:szCs w:val="24"/>
          <w:lang w:val="en-IN"/>
        </w:rPr>
        <w:t xml:space="preserve">(11), 693. </w:t>
      </w:r>
      <w:hyperlink r:id="rId30" w:history="1">
        <w:r w:rsidRPr="00B41C1A">
          <w:rPr>
            <w:rStyle w:val="Hyperlink"/>
            <w:rFonts w:ascii="Times New Roman" w:hAnsi="Times New Roman" w:cs="Times New Roman"/>
            <w:sz w:val="24"/>
            <w:szCs w:val="24"/>
            <w:lang w:val="en-IN"/>
          </w:rPr>
          <w:t>https://doi.org/10.3390/gels8110693</w:t>
        </w:r>
      </w:hyperlink>
    </w:p>
    <w:p w14:paraId="49C2F7CF" w14:textId="223BF849" w:rsidR="00E82310" w:rsidRDefault="006315FD" w:rsidP="00E0121C">
      <w:pPr>
        <w:spacing w:before="100" w:beforeAutospacing="1" w:after="100" w:afterAutospacing="1" w:line="360" w:lineRule="auto"/>
        <w:jc w:val="both"/>
        <w:rPr>
          <w:rFonts w:ascii="Times New Roman" w:eastAsia="Times New Roman" w:hAnsi="Times New Roman" w:cs="Times New Roman"/>
          <w:sz w:val="24"/>
          <w:szCs w:val="24"/>
          <w:lang w:val="en-IN"/>
        </w:rPr>
      </w:pPr>
      <w:r w:rsidRPr="00B22482">
        <w:rPr>
          <w:rFonts w:ascii="Times New Roman" w:eastAsia="Times New Roman" w:hAnsi="Times New Roman" w:cs="Times New Roman"/>
          <w:sz w:val="24"/>
          <w:szCs w:val="24"/>
          <w:lang w:val="en-IN"/>
        </w:rPr>
        <w:t xml:space="preserve">Xiang, G., Li, J., Lin, Q., Zhang, Y., Ding, Y., Guo, X., Pan, Q., Liu, Q., Fu, X., Yang, Y., Han, W., &amp; Fang, Y. (2023). The effect of heat-moisture treatment changed the binding of starch, protein and lipid in rice flour to affect its hierarchical structure and physicochemical properties. </w:t>
      </w:r>
      <w:r w:rsidRPr="00B22482">
        <w:rPr>
          <w:rFonts w:ascii="Times New Roman" w:eastAsia="Times New Roman" w:hAnsi="Times New Roman" w:cs="Times New Roman"/>
          <w:i/>
          <w:iCs/>
          <w:sz w:val="24"/>
          <w:szCs w:val="24"/>
          <w:lang w:val="en-IN"/>
        </w:rPr>
        <w:t>Food Chemistry X</w:t>
      </w:r>
      <w:r w:rsidRPr="00B22482">
        <w:rPr>
          <w:rFonts w:ascii="Times New Roman" w:eastAsia="Times New Roman" w:hAnsi="Times New Roman" w:cs="Times New Roman"/>
          <w:sz w:val="24"/>
          <w:szCs w:val="24"/>
          <w:lang w:val="en-IN"/>
        </w:rPr>
        <w:t xml:space="preserve">, </w:t>
      </w:r>
      <w:r w:rsidRPr="00B22482">
        <w:rPr>
          <w:rFonts w:ascii="Times New Roman" w:eastAsia="Times New Roman" w:hAnsi="Times New Roman" w:cs="Times New Roman"/>
          <w:i/>
          <w:iCs/>
          <w:sz w:val="24"/>
          <w:szCs w:val="24"/>
          <w:lang w:val="en-IN"/>
        </w:rPr>
        <w:t>19</w:t>
      </w:r>
      <w:r w:rsidRPr="00B22482">
        <w:rPr>
          <w:rFonts w:ascii="Times New Roman" w:eastAsia="Times New Roman" w:hAnsi="Times New Roman" w:cs="Times New Roman"/>
          <w:sz w:val="24"/>
          <w:szCs w:val="24"/>
          <w:lang w:val="en-IN"/>
        </w:rPr>
        <w:t xml:space="preserve">, 100785. </w:t>
      </w:r>
      <w:hyperlink r:id="rId31" w:history="1">
        <w:r w:rsidR="00E0121C" w:rsidRPr="00B22482">
          <w:rPr>
            <w:rStyle w:val="Hyperlink"/>
            <w:rFonts w:ascii="Times New Roman" w:eastAsia="Times New Roman" w:hAnsi="Times New Roman" w:cs="Times New Roman"/>
            <w:sz w:val="24"/>
            <w:szCs w:val="24"/>
            <w:lang w:val="en-IN"/>
          </w:rPr>
          <w:t>https://doi.org/10.1016/j.fochx.2023.100785</w:t>
        </w:r>
        <w:r w:rsidR="00E0121C" w:rsidRPr="00A221EE">
          <w:rPr>
            <w:rStyle w:val="Hyperlink"/>
            <w:rFonts w:ascii="Times New Roman" w:eastAsia="Times New Roman" w:hAnsi="Times New Roman" w:cs="Times New Roman"/>
            <w:vanish/>
            <w:sz w:val="16"/>
            <w:szCs w:val="16"/>
            <w:lang w:val="en-IN" w:eastAsia="en-IN" w:bidi="ar-SA"/>
          </w:rPr>
          <w:t>Bottom</w:t>
        </w:r>
      </w:hyperlink>
      <w:r w:rsidR="00E82310" w:rsidRPr="00D36EC2">
        <w:rPr>
          <w:rFonts w:ascii="Times New Roman" w:eastAsia="Times New Roman" w:hAnsi="Times New Roman" w:cs="Times New Roman"/>
          <w:vanish/>
          <w:sz w:val="16"/>
          <w:szCs w:val="16"/>
          <w:lang w:val="en-IN" w:eastAsia="en-IN" w:bidi="ar-SA"/>
        </w:rPr>
        <w:t xml:space="preserve"> of Form</w:t>
      </w:r>
    </w:p>
    <w:p w14:paraId="4B8228E5" w14:textId="77777777" w:rsidR="00E0121C" w:rsidRPr="00D36EC2" w:rsidRDefault="00E0121C" w:rsidP="00E0121C">
      <w:pPr>
        <w:spacing w:before="100" w:beforeAutospacing="1" w:after="100" w:afterAutospacing="1" w:line="360" w:lineRule="auto"/>
        <w:jc w:val="both"/>
        <w:rPr>
          <w:rFonts w:ascii="Times New Roman" w:eastAsia="Times New Roman" w:hAnsi="Times New Roman" w:cs="Times New Roman"/>
          <w:vanish/>
          <w:sz w:val="16"/>
          <w:szCs w:val="16"/>
          <w:lang w:val="en-IN" w:eastAsia="en-IN" w:bidi="ar-SA"/>
        </w:rPr>
      </w:pPr>
    </w:p>
    <w:p w14:paraId="195376E6" w14:textId="77777777" w:rsidR="005E2E56" w:rsidRPr="00D36EC2" w:rsidRDefault="005E2E56" w:rsidP="00D36EC2">
      <w:pPr>
        <w:spacing w:before="100" w:beforeAutospacing="1" w:after="100" w:afterAutospacing="1" w:line="360" w:lineRule="auto"/>
        <w:jc w:val="both"/>
        <w:rPr>
          <w:rFonts w:ascii="Times New Roman" w:eastAsia="Times New Roman" w:hAnsi="Times New Roman" w:cs="Times New Roman"/>
          <w:sz w:val="24"/>
          <w:szCs w:val="24"/>
          <w:lang w:val="en-IN"/>
        </w:rPr>
      </w:pPr>
    </w:p>
    <w:p w14:paraId="3E307F14" w14:textId="77777777" w:rsidR="002A2D6F" w:rsidRPr="00D36EC2" w:rsidRDefault="002A2D6F" w:rsidP="00D36EC2">
      <w:pPr>
        <w:spacing w:before="100" w:beforeAutospacing="1" w:after="100" w:afterAutospacing="1" w:line="360" w:lineRule="auto"/>
        <w:jc w:val="both"/>
        <w:rPr>
          <w:rFonts w:ascii="Times New Roman" w:eastAsia="Times New Roman" w:hAnsi="Times New Roman" w:cs="Times New Roman"/>
          <w:sz w:val="24"/>
          <w:szCs w:val="24"/>
          <w:lang w:val="en-IN"/>
        </w:rPr>
      </w:pPr>
    </w:p>
    <w:p w14:paraId="06CAE2FC" w14:textId="77777777" w:rsidR="005E2E56" w:rsidRPr="00D36EC2" w:rsidRDefault="005E2E56" w:rsidP="00D36EC2">
      <w:pPr>
        <w:spacing w:before="100" w:beforeAutospacing="1" w:after="100" w:afterAutospacing="1" w:line="360" w:lineRule="auto"/>
        <w:jc w:val="both"/>
        <w:rPr>
          <w:rFonts w:ascii="Times New Roman" w:eastAsia="Times New Roman" w:hAnsi="Times New Roman" w:cs="Times New Roman"/>
          <w:sz w:val="24"/>
          <w:szCs w:val="24"/>
          <w:lang w:val="en-IN"/>
        </w:rPr>
      </w:pPr>
    </w:p>
    <w:p w14:paraId="23B15D37" w14:textId="77777777" w:rsidR="00EF1B52" w:rsidRPr="00D36EC2" w:rsidRDefault="00EF1B52" w:rsidP="00D36EC2">
      <w:pPr>
        <w:spacing w:before="100" w:beforeAutospacing="1" w:after="100" w:afterAutospacing="1" w:line="360" w:lineRule="auto"/>
        <w:jc w:val="both"/>
        <w:rPr>
          <w:rFonts w:ascii="Times New Roman" w:eastAsia="Times New Roman" w:hAnsi="Times New Roman" w:cs="Times New Roman"/>
          <w:sz w:val="24"/>
          <w:szCs w:val="24"/>
          <w:lang w:val="en-IN"/>
        </w:rPr>
      </w:pPr>
    </w:p>
    <w:p w14:paraId="04531AFA" w14:textId="77777777" w:rsidR="002570A8" w:rsidRPr="00D36EC2" w:rsidRDefault="002570A8" w:rsidP="00D36EC2">
      <w:pPr>
        <w:spacing w:line="360" w:lineRule="auto"/>
        <w:jc w:val="both"/>
        <w:rPr>
          <w:rFonts w:ascii="Times New Roman" w:hAnsi="Times New Roman" w:cs="Times New Roman"/>
          <w:sz w:val="24"/>
          <w:szCs w:val="24"/>
          <w:lang w:val="en-IN"/>
        </w:rPr>
      </w:pPr>
    </w:p>
    <w:p w14:paraId="510E9F13" w14:textId="77777777" w:rsidR="002B0498" w:rsidRPr="00D36EC2" w:rsidRDefault="002B0498" w:rsidP="00D36EC2">
      <w:pPr>
        <w:spacing w:line="360" w:lineRule="auto"/>
        <w:jc w:val="both"/>
        <w:rPr>
          <w:rFonts w:ascii="Times New Roman" w:eastAsia="Times New Roman" w:hAnsi="Times New Roman" w:cs="Times New Roman"/>
          <w:sz w:val="24"/>
          <w:szCs w:val="24"/>
          <w:u w:val="single"/>
          <w:lang w:val="en-IN"/>
        </w:rPr>
      </w:pPr>
    </w:p>
    <w:p w14:paraId="460ADB17" w14:textId="77777777" w:rsidR="002B0498" w:rsidRPr="00D36EC2" w:rsidRDefault="002B0498" w:rsidP="00D36EC2">
      <w:pPr>
        <w:spacing w:line="360" w:lineRule="auto"/>
        <w:jc w:val="both"/>
        <w:rPr>
          <w:rFonts w:ascii="Times New Roman" w:hAnsi="Times New Roman" w:cs="Times New Roman"/>
          <w:sz w:val="24"/>
          <w:szCs w:val="24"/>
          <w:lang w:val="en-IN"/>
        </w:rPr>
      </w:pPr>
    </w:p>
    <w:p w14:paraId="59560058" w14:textId="77777777" w:rsidR="002B0498" w:rsidRPr="00D36EC2" w:rsidRDefault="002B0498" w:rsidP="00D36EC2">
      <w:pPr>
        <w:spacing w:line="360" w:lineRule="auto"/>
        <w:jc w:val="both"/>
        <w:rPr>
          <w:rFonts w:ascii="Times New Roman" w:hAnsi="Times New Roman" w:cs="Times New Roman"/>
          <w:sz w:val="24"/>
          <w:szCs w:val="24"/>
          <w:lang w:val="en-IN"/>
        </w:rPr>
      </w:pPr>
    </w:p>
    <w:p w14:paraId="27107C83" w14:textId="77777777" w:rsidR="002B0498" w:rsidRPr="00D36EC2" w:rsidRDefault="002B0498" w:rsidP="00D36EC2">
      <w:pPr>
        <w:spacing w:line="360" w:lineRule="auto"/>
        <w:jc w:val="both"/>
        <w:rPr>
          <w:rFonts w:ascii="Times New Roman" w:hAnsi="Times New Roman" w:cs="Times New Roman"/>
          <w:sz w:val="24"/>
          <w:szCs w:val="24"/>
          <w:lang w:val="en-IN"/>
        </w:rPr>
      </w:pPr>
    </w:p>
    <w:p w14:paraId="0D4ED2E2" w14:textId="77777777" w:rsidR="00B41C1A" w:rsidRPr="00D36EC2" w:rsidRDefault="00B41C1A" w:rsidP="00D36EC2">
      <w:pPr>
        <w:spacing w:line="360" w:lineRule="auto"/>
        <w:jc w:val="both"/>
        <w:rPr>
          <w:rFonts w:ascii="Times New Roman" w:hAnsi="Times New Roman" w:cs="Times New Roman"/>
          <w:sz w:val="24"/>
          <w:szCs w:val="24"/>
          <w:lang w:val="en-IN"/>
        </w:rPr>
      </w:pPr>
    </w:p>
    <w:p w14:paraId="1E9561C4" w14:textId="77777777" w:rsidR="00094060" w:rsidRPr="00D36EC2" w:rsidRDefault="00094060" w:rsidP="00D36EC2">
      <w:pPr>
        <w:spacing w:line="360" w:lineRule="auto"/>
        <w:jc w:val="both"/>
        <w:rPr>
          <w:rFonts w:ascii="Times New Roman" w:hAnsi="Times New Roman" w:cs="Times New Roman"/>
          <w:sz w:val="24"/>
          <w:szCs w:val="24"/>
          <w:lang w:val="en-IN"/>
        </w:rPr>
      </w:pPr>
    </w:p>
    <w:p w14:paraId="23C2E4C7" w14:textId="77777777" w:rsidR="006B0240" w:rsidRPr="00D36EC2" w:rsidRDefault="006B0240" w:rsidP="00D36EC2">
      <w:pPr>
        <w:spacing w:line="360" w:lineRule="auto"/>
        <w:jc w:val="both"/>
        <w:rPr>
          <w:rFonts w:ascii="Times New Roman" w:eastAsia="Times New Roman" w:hAnsi="Times New Roman" w:cs="Times New Roman"/>
          <w:sz w:val="24"/>
          <w:szCs w:val="24"/>
          <w:u w:val="single"/>
          <w:lang w:val="en-IN"/>
        </w:rPr>
      </w:pPr>
    </w:p>
    <w:sectPr w:rsidR="006B0240" w:rsidRPr="00D36EC2" w:rsidSect="00EA599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7D02" w14:textId="77777777" w:rsidR="009C04C7" w:rsidRDefault="009C04C7" w:rsidP="00AA7E7A">
      <w:pPr>
        <w:spacing w:after="0" w:line="240" w:lineRule="auto"/>
      </w:pPr>
      <w:r>
        <w:separator/>
      </w:r>
    </w:p>
  </w:endnote>
  <w:endnote w:type="continuationSeparator" w:id="0">
    <w:p w14:paraId="158FA295" w14:textId="77777777" w:rsidR="009C04C7" w:rsidRDefault="009C04C7" w:rsidP="00AA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4DBE" w14:textId="77777777" w:rsidR="004A096C" w:rsidRDefault="004A0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393F" w14:textId="77777777" w:rsidR="004A096C" w:rsidRDefault="004A0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11B2" w14:textId="77777777" w:rsidR="004A096C" w:rsidRDefault="004A0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AB2CA" w14:textId="77777777" w:rsidR="009C04C7" w:rsidRDefault="009C04C7" w:rsidP="00AA7E7A">
      <w:pPr>
        <w:spacing w:after="0" w:line="240" w:lineRule="auto"/>
      </w:pPr>
      <w:r>
        <w:separator/>
      </w:r>
    </w:p>
  </w:footnote>
  <w:footnote w:type="continuationSeparator" w:id="0">
    <w:p w14:paraId="6E40CC3E" w14:textId="77777777" w:rsidR="009C04C7" w:rsidRDefault="009C04C7" w:rsidP="00AA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6095" w14:textId="5FAC0A3B" w:rsidR="004A096C" w:rsidRDefault="004A096C">
    <w:pPr>
      <w:pStyle w:val="Header"/>
    </w:pPr>
    <w:r>
      <w:rPr>
        <w:noProof/>
      </w:rPr>
      <w:pict w14:anchorId="4BBE5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13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C57D" w14:textId="6A0A4E01" w:rsidR="004A096C" w:rsidRDefault="004A096C">
    <w:pPr>
      <w:pStyle w:val="Header"/>
    </w:pPr>
    <w:r>
      <w:rPr>
        <w:noProof/>
      </w:rPr>
      <w:pict w14:anchorId="7A961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13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EC9D" w14:textId="556ED096" w:rsidR="004A096C" w:rsidRDefault="004A096C">
    <w:pPr>
      <w:pStyle w:val="Header"/>
    </w:pPr>
    <w:r>
      <w:rPr>
        <w:noProof/>
      </w:rPr>
      <w:pict w14:anchorId="494AC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13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BBE"/>
    <w:multiLevelType w:val="multilevel"/>
    <w:tmpl w:val="CC0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4D77"/>
    <w:multiLevelType w:val="multilevel"/>
    <w:tmpl w:val="24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5402D"/>
    <w:multiLevelType w:val="multilevel"/>
    <w:tmpl w:val="919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446F9"/>
    <w:multiLevelType w:val="multilevel"/>
    <w:tmpl w:val="01DC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2397A"/>
    <w:multiLevelType w:val="multilevel"/>
    <w:tmpl w:val="6FF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C5578"/>
    <w:multiLevelType w:val="multilevel"/>
    <w:tmpl w:val="6AA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20E"/>
    <w:rsid w:val="0001320E"/>
    <w:rsid w:val="00055C80"/>
    <w:rsid w:val="000612A6"/>
    <w:rsid w:val="0006229A"/>
    <w:rsid w:val="00062420"/>
    <w:rsid w:val="00094060"/>
    <w:rsid w:val="000B1275"/>
    <w:rsid w:val="000E0406"/>
    <w:rsid w:val="000F35DB"/>
    <w:rsid w:val="000F538B"/>
    <w:rsid w:val="00111A00"/>
    <w:rsid w:val="00122A16"/>
    <w:rsid w:val="00136F2F"/>
    <w:rsid w:val="00145376"/>
    <w:rsid w:val="00145941"/>
    <w:rsid w:val="001544A9"/>
    <w:rsid w:val="00155FD9"/>
    <w:rsid w:val="001817F5"/>
    <w:rsid w:val="001F7E15"/>
    <w:rsid w:val="002266E7"/>
    <w:rsid w:val="002570A8"/>
    <w:rsid w:val="00257D9C"/>
    <w:rsid w:val="002A2D6F"/>
    <w:rsid w:val="002B0498"/>
    <w:rsid w:val="0031549E"/>
    <w:rsid w:val="003405D4"/>
    <w:rsid w:val="003516CC"/>
    <w:rsid w:val="0035579B"/>
    <w:rsid w:val="00384CCF"/>
    <w:rsid w:val="003979E1"/>
    <w:rsid w:val="003B2644"/>
    <w:rsid w:val="003B5CD7"/>
    <w:rsid w:val="003C4B52"/>
    <w:rsid w:val="003D4189"/>
    <w:rsid w:val="003D4DAF"/>
    <w:rsid w:val="00400A03"/>
    <w:rsid w:val="00424647"/>
    <w:rsid w:val="004517A0"/>
    <w:rsid w:val="00466416"/>
    <w:rsid w:val="00467D73"/>
    <w:rsid w:val="004827B6"/>
    <w:rsid w:val="00490929"/>
    <w:rsid w:val="004A096C"/>
    <w:rsid w:val="004A0EE3"/>
    <w:rsid w:val="004B696C"/>
    <w:rsid w:val="004C2872"/>
    <w:rsid w:val="005159B2"/>
    <w:rsid w:val="00524B1E"/>
    <w:rsid w:val="00531B77"/>
    <w:rsid w:val="005521F0"/>
    <w:rsid w:val="005E2E56"/>
    <w:rsid w:val="006259DC"/>
    <w:rsid w:val="006315FD"/>
    <w:rsid w:val="00652E26"/>
    <w:rsid w:val="006A0CFC"/>
    <w:rsid w:val="006B0240"/>
    <w:rsid w:val="006B1560"/>
    <w:rsid w:val="006F3EA2"/>
    <w:rsid w:val="007076E9"/>
    <w:rsid w:val="00710166"/>
    <w:rsid w:val="0072092B"/>
    <w:rsid w:val="00727FB0"/>
    <w:rsid w:val="00753A09"/>
    <w:rsid w:val="0076428B"/>
    <w:rsid w:val="007A69A9"/>
    <w:rsid w:val="007B7281"/>
    <w:rsid w:val="007C1015"/>
    <w:rsid w:val="007C434C"/>
    <w:rsid w:val="007D303D"/>
    <w:rsid w:val="00834389"/>
    <w:rsid w:val="00850627"/>
    <w:rsid w:val="00854034"/>
    <w:rsid w:val="00854A4E"/>
    <w:rsid w:val="008675B8"/>
    <w:rsid w:val="00891B75"/>
    <w:rsid w:val="008F5C46"/>
    <w:rsid w:val="00963981"/>
    <w:rsid w:val="009B4D08"/>
    <w:rsid w:val="009C04C7"/>
    <w:rsid w:val="009D24C3"/>
    <w:rsid w:val="009E6E64"/>
    <w:rsid w:val="00A01C1D"/>
    <w:rsid w:val="00A100B6"/>
    <w:rsid w:val="00A377CB"/>
    <w:rsid w:val="00A84CAA"/>
    <w:rsid w:val="00AA7E7A"/>
    <w:rsid w:val="00AB2092"/>
    <w:rsid w:val="00AC5CB9"/>
    <w:rsid w:val="00B134B0"/>
    <w:rsid w:val="00B22482"/>
    <w:rsid w:val="00B41C1A"/>
    <w:rsid w:val="00B91459"/>
    <w:rsid w:val="00BA4B07"/>
    <w:rsid w:val="00BC7C69"/>
    <w:rsid w:val="00C01289"/>
    <w:rsid w:val="00C5215B"/>
    <w:rsid w:val="00C91DAB"/>
    <w:rsid w:val="00C975CA"/>
    <w:rsid w:val="00CC28E7"/>
    <w:rsid w:val="00D36EC2"/>
    <w:rsid w:val="00D46FE3"/>
    <w:rsid w:val="00D509B9"/>
    <w:rsid w:val="00D51C27"/>
    <w:rsid w:val="00D7131F"/>
    <w:rsid w:val="00D84990"/>
    <w:rsid w:val="00D942EB"/>
    <w:rsid w:val="00DA39FE"/>
    <w:rsid w:val="00DD281F"/>
    <w:rsid w:val="00DD4E73"/>
    <w:rsid w:val="00E0121C"/>
    <w:rsid w:val="00E06191"/>
    <w:rsid w:val="00E5126B"/>
    <w:rsid w:val="00E556BD"/>
    <w:rsid w:val="00E82310"/>
    <w:rsid w:val="00E82364"/>
    <w:rsid w:val="00EA599C"/>
    <w:rsid w:val="00EC578F"/>
    <w:rsid w:val="00EE1DC9"/>
    <w:rsid w:val="00EF1B52"/>
    <w:rsid w:val="00EF70C6"/>
    <w:rsid w:val="00F03837"/>
    <w:rsid w:val="00F120A5"/>
    <w:rsid w:val="00F23A31"/>
    <w:rsid w:val="00F36036"/>
    <w:rsid w:val="00F534CA"/>
    <w:rsid w:val="00F733A7"/>
    <w:rsid w:val="00F7647D"/>
    <w:rsid w:val="00F9780E"/>
    <w:rsid w:val="00FC4093"/>
    <w:rsid w:val="00FF4019"/>
    <w:rsid w:val="00FF60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78369"/>
  <w15:docId w15:val="{B7ECB8F0-0E07-4988-931B-C9B39F32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9E1"/>
    <w:rPr>
      <w:rFonts w:cs="Mangal"/>
    </w:rPr>
  </w:style>
  <w:style w:type="paragraph" w:styleId="Heading1">
    <w:name w:val="heading 1"/>
    <w:basedOn w:val="Normal"/>
    <w:link w:val="Heading1Char"/>
    <w:uiPriority w:val="9"/>
    <w:qFormat/>
    <w:rsid w:val="000132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32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3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2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32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32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32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20E"/>
    <w:rPr>
      <w:b/>
      <w:bCs/>
    </w:rPr>
  </w:style>
  <w:style w:type="character" w:styleId="Emphasis">
    <w:name w:val="Emphasis"/>
    <w:basedOn w:val="DefaultParagraphFont"/>
    <w:uiPriority w:val="20"/>
    <w:qFormat/>
    <w:rsid w:val="0001320E"/>
    <w:rPr>
      <w:i/>
      <w:iCs/>
    </w:rPr>
  </w:style>
  <w:style w:type="character" w:styleId="Hyperlink">
    <w:name w:val="Hyperlink"/>
    <w:basedOn w:val="DefaultParagraphFont"/>
    <w:uiPriority w:val="99"/>
    <w:unhideWhenUsed/>
    <w:rsid w:val="00F36036"/>
    <w:rPr>
      <w:color w:val="0000FF"/>
      <w:u w:val="single"/>
    </w:rPr>
  </w:style>
  <w:style w:type="paragraph" w:customStyle="1" w:styleId="Normal1">
    <w:name w:val="Normal1"/>
    <w:rsid w:val="00F36036"/>
    <w:pPr>
      <w:spacing w:after="160"/>
    </w:pPr>
    <w:rPr>
      <w:rFonts w:ascii="Aptos" w:eastAsia="Aptos" w:hAnsi="Aptos" w:cs="Aptos"/>
      <w:sz w:val="24"/>
      <w:szCs w:val="24"/>
      <w:lang w:val="en-IN"/>
    </w:rPr>
  </w:style>
  <w:style w:type="paragraph" w:styleId="BalloonText">
    <w:name w:val="Balloon Text"/>
    <w:basedOn w:val="Normal"/>
    <w:link w:val="BalloonTextChar"/>
    <w:uiPriority w:val="99"/>
    <w:semiHidden/>
    <w:unhideWhenUsed/>
    <w:rsid w:val="00F3603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36036"/>
    <w:rPr>
      <w:rFonts w:ascii="Tahoma" w:hAnsi="Tahoma" w:cs="Mangal"/>
      <w:sz w:val="16"/>
      <w:szCs w:val="14"/>
    </w:rPr>
  </w:style>
  <w:style w:type="table" w:styleId="TableGrid">
    <w:name w:val="Table Grid"/>
    <w:basedOn w:val="TableNormal"/>
    <w:uiPriority w:val="59"/>
    <w:rsid w:val="00122A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6A0CFC"/>
    <w:rPr>
      <w:color w:val="605E5C"/>
      <w:shd w:val="clear" w:color="auto" w:fill="E1DFDD"/>
    </w:rPr>
  </w:style>
  <w:style w:type="paragraph" w:styleId="z-TopofForm">
    <w:name w:val="HTML Top of Form"/>
    <w:basedOn w:val="Normal"/>
    <w:next w:val="Normal"/>
    <w:link w:val="z-TopofFormChar"/>
    <w:hidden/>
    <w:uiPriority w:val="99"/>
    <w:semiHidden/>
    <w:unhideWhenUsed/>
    <w:rsid w:val="00E82310"/>
    <w:pPr>
      <w:pBdr>
        <w:bottom w:val="single" w:sz="6" w:space="1" w:color="auto"/>
      </w:pBdr>
      <w:spacing w:after="0" w:line="240" w:lineRule="auto"/>
      <w:jc w:val="center"/>
    </w:pPr>
    <w:rPr>
      <w:rFonts w:ascii="Arial" w:eastAsia="Times New Roman" w:hAnsi="Arial" w:cs="Arial"/>
      <w:vanish/>
      <w:sz w:val="16"/>
      <w:szCs w:val="16"/>
      <w:lang w:val="en-IN" w:eastAsia="en-IN" w:bidi="ar-SA"/>
    </w:rPr>
  </w:style>
  <w:style w:type="character" w:customStyle="1" w:styleId="z-TopofFormChar">
    <w:name w:val="z-Top of Form Char"/>
    <w:basedOn w:val="DefaultParagraphFont"/>
    <w:link w:val="z-TopofForm"/>
    <w:uiPriority w:val="99"/>
    <w:semiHidden/>
    <w:rsid w:val="00E82310"/>
    <w:rPr>
      <w:rFonts w:ascii="Arial" w:eastAsia="Times New Roman" w:hAnsi="Arial" w:cs="Arial"/>
      <w:vanish/>
      <w:sz w:val="16"/>
      <w:szCs w:val="16"/>
      <w:lang w:val="en-IN" w:eastAsia="en-IN" w:bidi="ar-SA"/>
    </w:rPr>
  </w:style>
  <w:style w:type="paragraph" w:customStyle="1" w:styleId="placeholder">
    <w:name w:val="placeholder"/>
    <w:basedOn w:val="Normal"/>
    <w:rsid w:val="00E82310"/>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z-BottomofForm">
    <w:name w:val="HTML Bottom of Form"/>
    <w:basedOn w:val="Normal"/>
    <w:next w:val="Normal"/>
    <w:link w:val="z-BottomofFormChar"/>
    <w:hidden/>
    <w:uiPriority w:val="99"/>
    <w:semiHidden/>
    <w:unhideWhenUsed/>
    <w:rsid w:val="00E82310"/>
    <w:pPr>
      <w:pBdr>
        <w:top w:val="single" w:sz="6" w:space="1" w:color="auto"/>
      </w:pBdr>
      <w:spacing w:after="0" w:line="240" w:lineRule="auto"/>
      <w:jc w:val="center"/>
    </w:pPr>
    <w:rPr>
      <w:rFonts w:ascii="Arial" w:eastAsia="Times New Roman" w:hAnsi="Arial" w:cs="Arial"/>
      <w:vanish/>
      <w:sz w:val="16"/>
      <w:szCs w:val="16"/>
      <w:lang w:val="en-IN" w:eastAsia="en-IN" w:bidi="ar-SA"/>
    </w:rPr>
  </w:style>
  <w:style w:type="character" w:customStyle="1" w:styleId="z-BottomofFormChar">
    <w:name w:val="z-Bottom of Form Char"/>
    <w:basedOn w:val="DefaultParagraphFont"/>
    <w:link w:val="z-BottomofForm"/>
    <w:uiPriority w:val="99"/>
    <w:semiHidden/>
    <w:rsid w:val="00E82310"/>
    <w:rPr>
      <w:rFonts w:ascii="Arial" w:eastAsia="Times New Roman" w:hAnsi="Arial" w:cs="Arial"/>
      <w:vanish/>
      <w:sz w:val="16"/>
      <w:szCs w:val="16"/>
      <w:lang w:val="en-IN" w:eastAsia="en-IN" w:bidi="ar-SA"/>
    </w:rPr>
  </w:style>
  <w:style w:type="paragraph" w:styleId="Header">
    <w:name w:val="header"/>
    <w:basedOn w:val="Normal"/>
    <w:link w:val="HeaderChar"/>
    <w:uiPriority w:val="99"/>
    <w:unhideWhenUsed/>
    <w:rsid w:val="00AA7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E7A"/>
    <w:rPr>
      <w:rFonts w:cs="Mangal"/>
    </w:rPr>
  </w:style>
  <w:style w:type="paragraph" w:styleId="Footer">
    <w:name w:val="footer"/>
    <w:basedOn w:val="Normal"/>
    <w:link w:val="FooterChar"/>
    <w:uiPriority w:val="99"/>
    <w:unhideWhenUsed/>
    <w:rsid w:val="00AA7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E7A"/>
    <w:rPr>
      <w:rFonts w:cs="Mangal"/>
    </w:rPr>
  </w:style>
  <w:style w:type="character" w:styleId="UnresolvedMention">
    <w:name w:val="Unresolved Mention"/>
    <w:basedOn w:val="DefaultParagraphFont"/>
    <w:uiPriority w:val="99"/>
    <w:semiHidden/>
    <w:unhideWhenUsed/>
    <w:rsid w:val="00E01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3010">
      <w:bodyDiv w:val="1"/>
      <w:marLeft w:val="0"/>
      <w:marRight w:val="0"/>
      <w:marTop w:val="0"/>
      <w:marBottom w:val="0"/>
      <w:divBdr>
        <w:top w:val="none" w:sz="0" w:space="0" w:color="auto"/>
        <w:left w:val="none" w:sz="0" w:space="0" w:color="auto"/>
        <w:bottom w:val="none" w:sz="0" w:space="0" w:color="auto"/>
        <w:right w:val="none" w:sz="0" w:space="0" w:color="auto"/>
      </w:divBdr>
    </w:div>
    <w:div w:id="133644394">
      <w:bodyDiv w:val="1"/>
      <w:marLeft w:val="0"/>
      <w:marRight w:val="0"/>
      <w:marTop w:val="0"/>
      <w:marBottom w:val="0"/>
      <w:divBdr>
        <w:top w:val="none" w:sz="0" w:space="0" w:color="auto"/>
        <w:left w:val="none" w:sz="0" w:space="0" w:color="auto"/>
        <w:bottom w:val="none" w:sz="0" w:space="0" w:color="auto"/>
        <w:right w:val="none" w:sz="0" w:space="0" w:color="auto"/>
      </w:divBdr>
      <w:divsChild>
        <w:div w:id="865413553">
          <w:marLeft w:val="0"/>
          <w:marRight w:val="0"/>
          <w:marTop w:val="0"/>
          <w:marBottom w:val="0"/>
          <w:divBdr>
            <w:top w:val="none" w:sz="0" w:space="0" w:color="auto"/>
            <w:left w:val="none" w:sz="0" w:space="0" w:color="auto"/>
            <w:bottom w:val="none" w:sz="0" w:space="0" w:color="auto"/>
            <w:right w:val="none" w:sz="0" w:space="0" w:color="auto"/>
          </w:divBdr>
          <w:divsChild>
            <w:div w:id="780875878">
              <w:marLeft w:val="0"/>
              <w:marRight w:val="0"/>
              <w:marTop w:val="0"/>
              <w:marBottom w:val="0"/>
              <w:divBdr>
                <w:top w:val="none" w:sz="0" w:space="0" w:color="auto"/>
                <w:left w:val="none" w:sz="0" w:space="0" w:color="auto"/>
                <w:bottom w:val="none" w:sz="0" w:space="0" w:color="auto"/>
                <w:right w:val="none" w:sz="0" w:space="0" w:color="auto"/>
              </w:divBdr>
              <w:divsChild>
                <w:div w:id="1027684297">
                  <w:marLeft w:val="0"/>
                  <w:marRight w:val="0"/>
                  <w:marTop w:val="0"/>
                  <w:marBottom w:val="0"/>
                  <w:divBdr>
                    <w:top w:val="none" w:sz="0" w:space="0" w:color="auto"/>
                    <w:left w:val="none" w:sz="0" w:space="0" w:color="auto"/>
                    <w:bottom w:val="none" w:sz="0" w:space="0" w:color="auto"/>
                    <w:right w:val="none" w:sz="0" w:space="0" w:color="auto"/>
                  </w:divBdr>
                  <w:divsChild>
                    <w:div w:id="1094790292">
                      <w:marLeft w:val="0"/>
                      <w:marRight w:val="0"/>
                      <w:marTop w:val="0"/>
                      <w:marBottom w:val="0"/>
                      <w:divBdr>
                        <w:top w:val="none" w:sz="0" w:space="0" w:color="auto"/>
                        <w:left w:val="none" w:sz="0" w:space="0" w:color="auto"/>
                        <w:bottom w:val="none" w:sz="0" w:space="0" w:color="auto"/>
                        <w:right w:val="none" w:sz="0" w:space="0" w:color="auto"/>
                      </w:divBdr>
                      <w:divsChild>
                        <w:div w:id="588857570">
                          <w:marLeft w:val="0"/>
                          <w:marRight w:val="0"/>
                          <w:marTop w:val="0"/>
                          <w:marBottom w:val="0"/>
                          <w:divBdr>
                            <w:top w:val="none" w:sz="0" w:space="0" w:color="auto"/>
                            <w:left w:val="none" w:sz="0" w:space="0" w:color="auto"/>
                            <w:bottom w:val="none" w:sz="0" w:space="0" w:color="auto"/>
                            <w:right w:val="none" w:sz="0" w:space="0" w:color="auto"/>
                          </w:divBdr>
                          <w:divsChild>
                            <w:div w:id="1041829039">
                              <w:marLeft w:val="0"/>
                              <w:marRight w:val="0"/>
                              <w:marTop w:val="0"/>
                              <w:marBottom w:val="0"/>
                              <w:divBdr>
                                <w:top w:val="none" w:sz="0" w:space="0" w:color="auto"/>
                                <w:left w:val="none" w:sz="0" w:space="0" w:color="auto"/>
                                <w:bottom w:val="none" w:sz="0" w:space="0" w:color="auto"/>
                                <w:right w:val="none" w:sz="0" w:space="0" w:color="auto"/>
                              </w:divBdr>
                              <w:divsChild>
                                <w:div w:id="1484353555">
                                  <w:marLeft w:val="0"/>
                                  <w:marRight w:val="0"/>
                                  <w:marTop w:val="0"/>
                                  <w:marBottom w:val="0"/>
                                  <w:divBdr>
                                    <w:top w:val="none" w:sz="0" w:space="0" w:color="auto"/>
                                    <w:left w:val="none" w:sz="0" w:space="0" w:color="auto"/>
                                    <w:bottom w:val="none" w:sz="0" w:space="0" w:color="auto"/>
                                    <w:right w:val="none" w:sz="0" w:space="0" w:color="auto"/>
                                  </w:divBdr>
                                  <w:divsChild>
                                    <w:div w:id="1113941014">
                                      <w:marLeft w:val="0"/>
                                      <w:marRight w:val="0"/>
                                      <w:marTop w:val="0"/>
                                      <w:marBottom w:val="0"/>
                                      <w:divBdr>
                                        <w:top w:val="none" w:sz="0" w:space="0" w:color="auto"/>
                                        <w:left w:val="none" w:sz="0" w:space="0" w:color="auto"/>
                                        <w:bottom w:val="none" w:sz="0" w:space="0" w:color="auto"/>
                                        <w:right w:val="none" w:sz="0" w:space="0" w:color="auto"/>
                                      </w:divBdr>
                                      <w:divsChild>
                                        <w:div w:id="1330134870">
                                          <w:marLeft w:val="0"/>
                                          <w:marRight w:val="0"/>
                                          <w:marTop w:val="0"/>
                                          <w:marBottom w:val="0"/>
                                          <w:divBdr>
                                            <w:top w:val="none" w:sz="0" w:space="0" w:color="auto"/>
                                            <w:left w:val="none" w:sz="0" w:space="0" w:color="auto"/>
                                            <w:bottom w:val="none" w:sz="0" w:space="0" w:color="auto"/>
                                            <w:right w:val="none" w:sz="0" w:space="0" w:color="auto"/>
                                          </w:divBdr>
                                          <w:divsChild>
                                            <w:div w:id="624236898">
                                              <w:marLeft w:val="0"/>
                                              <w:marRight w:val="0"/>
                                              <w:marTop w:val="0"/>
                                              <w:marBottom w:val="0"/>
                                              <w:divBdr>
                                                <w:top w:val="none" w:sz="0" w:space="0" w:color="auto"/>
                                                <w:left w:val="none" w:sz="0" w:space="0" w:color="auto"/>
                                                <w:bottom w:val="none" w:sz="0" w:space="0" w:color="auto"/>
                                                <w:right w:val="none" w:sz="0" w:space="0" w:color="auto"/>
                                              </w:divBdr>
                                              <w:divsChild>
                                                <w:div w:id="660621238">
                                                  <w:marLeft w:val="0"/>
                                                  <w:marRight w:val="0"/>
                                                  <w:marTop w:val="0"/>
                                                  <w:marBottom w:val="0"/>
                                                  <w:divBdr>
                                                    <w:top w:val="none" w:sz="0" w:space="0" w:color="auto"/>
                                                    <w:left w:val="none" w:sz="0" w:space="0" w:color="auto"/>
                                                    <w:bottom w:val="none" w:sz="0" w:space="0" w:color="auto"/>
                                                    <w:right w:val="none" w:sz="0" w:space="0" w:color="auto"/>
                                                  </w:divBdr>
                                                  <w:divsChild>
                                                    <w:div w:id="1857577028">
                                                      <w:marLeft w:val="0"/>
                                                      <w:marRight w:val="0"/>
                                                      <w:marTop w:val="0"/>
                                                      <w:marBottom w:val="0"/>
                                                      <w:divBdr>
                                                        <w:top w:val="none" w:sz="0" w:space="0" w:color="auto"/>
                                                        <w:left w:val="none" w:sz="0" w:space="0" w:color="auto"/>
                                                        <w:bottom w:val="none" w:sz="0" w:space="0" w:color="auto"/>
                                                        <w:right w:val="none" w:sz="0" w:space="0" w:color="auto"/>
                                                      </w:divBdr>
                                                      <w:divsChild>
                                                        <w:div w:id="506482349">
                                                          <w:marLeft w:val="0"/>
                                                          <w:marRight w:val="0"/>
                                                          <w:marTop w:val="0"/>
                                                          <w:marBottom w:val="0"/>
                                                          <w:divBdr>
                                                            <w:top w:val="none" w:sz="0" w:space="0" w:color="auto"/>
                                                            <w:left w:val="none" w:sz="0" w:space="0" w:color="auto"/>
                                                            <w:bottom w:val="none" w:sz="0" w:space="0" w:color="auto"/>
                                                            <w:right w:val="none" w:sz="0" w:space="0" w:color="auto"/>
                                                          </w:divBdr>
                                                          <w:divsChild>
                                                            <w:div w:id="280259822">
                                                              <w:marLeft w:val="0"/>
                                                              <w:marRight w:val="0"/>
                                                              <w:marTop w:val="0"/>
                                                              <w:marBottom w:val="0"/>
                                                              <w:divBdr>
                                                                <w:top w:val="none" w:sz="0" w:space="0" w:color="auto"/>
                                                                <w:left w:val="none" w:sz="0" w:space="0" w:color="auto"/>
                                                                <w:bottom w:val="none" w:sz="0" w:space="0" w:color="auto"/>
                                                                <w:right w:val="none" w:sz="0" w:space="0" w:color="auto"/>
                                                              </w:divBdr>
                                                              <w:divsChild>
                                                                <w:div w:id="1770656409">
                                                                  <w:marLeft w:val="0"/>
                                                                  <w:marRight w:val="0"/>
                                                                  <w:marTop w:val="0"/>
                                                                  <w:marBottom w:val="0"/>
                                                                  <w:divBdr>
                                                                    <w:top w:val="none" w:sz="0" w:space="0" w:color="auto"/>
                                                                    <w:left w:val="none" w:sz="0" w:space="0" w:color="auto"/>
                                                                    <w:bottom w:val="none" w:sz="0" w:space="0" w:color="auto"/>
                                                                    <w:right w:val="none" w:sz="0" w:space="0" w:color="auto"/>
                                                                  </w:divBdr>
                                                                  <w:divsChild>
                                                                    <w:div w:id="15714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435048">
                                          <w:marLeft w:val="0"/>
                                          <w:marRight w:val="0"/>
                                          <w:marTop w:val="0"/>
                                          <w:marBottom w:val="0"/>
                                          <w:divBdr>
                                            <w:top w:val="none" w:sz="0" w:space="0" w:color="auto"/>
                                            <w:left w:val="none" w:sz="0" w:space="0" w:color="auto"/>
                                            <w:bottom w:val="none" w:sz="0" w:space="0" w:color="auto"/>
                                            <w:right w:val="none" w:sz="0" w:space="0" w:color="auto"/>
                                          </w:divBdr>
                                          <w:divsChild>
                                            <w:div w:id="1205829599">
                                              <w:marLeft w:val="0"/>
                                              <w:marRight w:val="0"/>
                                              <w:marTop w:val="0"/>
                                              <w:marBottom w:val="0"/>
                                              <w:divBdr>
                                                <w:top w:val="none" w:sz="0" w:space="0" w:color="auto"/>
                                                <w:left w:val="none" w:sz="0" w:space="0" w:color="auto"/>
                                                <w:bottom w:val="none" w:sz="0" w:space="0" w:color="auto"/>
                                                <w:right w:val="none" w:sz="0" w:space="0" w:color="auto"/>
                                              </w:divBdr>
                                              <w:divsChild>
                                                <w:div w:id="860051033">
                                                  <w:marLeft w:val="0"/>
                                                  <w:marRight w:val="0"/>
                                                  <w:marTop w:val="0"/>
                                                  <w:marBottom w:val="0"/>
                                                  <w:divBdr>
                                                    <w:top w:val="none" w:sz="0" w:space="0" w:color="auto"/>
                                                    <w:left w:val="none" w:sz="0" w:space="0" w:color="auto"/>
                                                    <w:bottom w:val="none" w:sz="0" w:space="0" w:color="auto"/>
                                                    <w:right w:val="none" w:sz="0" w:space="0" w:color="auto"/>
                                                  </w:divBdr>
                                                  <w:divsChild>
                                                    <w:div w:id="652413677">
                                                      <w:marLeft w:val="0"/>
                                                      <w:marRight w:val="0"/>
                                                      <w:marTop w:val="0"/>
                                                      <w:marBottom w:val="0"/>
                                                      <w:divBdr>
                                                        <w:top w:val="none" w:sz="0" w:space="0" w:color="auto"/>
                                                        <w:left w:val="none" w:sz="0" w:space="0" w:color="auto"/>
                                                        <w:bottom w:val="none" w:sz="0" w:space="0" w:color="auto"/>
                                                        <w:right w:val="none" w:sz="0" w:space="0" w:color="auto"/>
                                                      </w:divBdr>
                                                      <w:divsChild>
                                                        <w:div w:id="710033003">
                                                          <w:marLeft w:val="0"/>
                                                          <w:marRight w:val="0"/>
                                                          <w:marTop w:val="0"/>
                                                          <w:marBottom w:val="0"/>
                                                          <w:divBdr>
                                                            <w:top w:val="none" w:sz="0" w:space="0" w:color="auto"/>
                                                            <w:left w:val="none" w:sz="0" w:space="0" w:color="auto"/>
                                                            <w:bottom w:val="none" w:sz="0" w:space="0" w:color="auto"/>
                                                            <w:right w:val="none" w:sz="0" w:space="0" w:color="auto"/>
                                                          </w:divBdr>
                                                          <w:divsChild>
                                                            <w:div w:id="1984653163">
                                                              <w:marLeft w:val="0"/>
                                                              <w:marRight w:val="0"/>
                                                              <w:marTop w:val="0"/>
                                                              <w:marBottom w:val="0"/>
                                                              <w:divBdr>
                                                                <w:top w:val="none" w:sz="0" w:space="0" w:color="auto"/>
                                                                <w:left w:val="none" w:sz="0" w:space="0" w:color="auto"/>
                                                                <w:bottom w:val="none" w:sz="0" w:space="0" w:color="auto"/>
                                                                <w:right w:val="none" w:sz="0" w:space="0" w:color="auto"/>
                                                              </w:divBdr>
                                                              <w:divsChild>
                                                                <w:div w:id="217520763">
                                                                  <w:marLeft w:val="0"/>
                                                                  <w:marRight w:val="0"/>
                                                                  <w:marTop w:val="0"/>
                                                                  <w:marBottom w:val="0"/>
                                                                  <w:divBdr>
                                                                    <w:top w:val="none" w:sz="0" w:space="0" w:color="auto"/>
                                                                    <w:left w:val="none" w:sz="0" w:space="0" w:color="auto"/>
                                                                    <w:bottom w:val="none" w:sz="0" w:space="0" w:color="auto"/>
                                                                    <w:right w:val="none" w:sz="0" w:space="0" w:color="auto"/>
                                                                  </w:divBdr>
                                                                  <w:divsChild>
                                                                    <w:div w:id="1414544538">
                                                                      <w:marLeft w:val="0"/>
                                                                      <w:marRight w:val="0"/>
                                                                      <w:marTop w:val="0"/>
                                                                      <w:marBottom w:val="0"/>
                                                                      <w:divBdr>
                                                                        <w:top w:val="none" w:sz="0" w:space="0" w:color="auto"/>
                                                                        <w:left w:val="none" w:sz="0" w:space="0" w:color="auto"/>
                                                                        <w:bottom w:val="none" w:sz="0" w:space="0" w:color="auto"/>
                                                                        <w:right w:val="none" w:sz="0" w:space="0" w:color="auto"/>
                                                                      </w:divBdr>
                                                                      <w:divsChild>
                                                                        <w:div w:id="1963149039">
                                                                          <w:marLeft w:val="0"/>
                                                                          <w:marRight w:val="0"/>
                                                                          <w:marTop w:val="0"/>
                                                                          <w:marBottom w:val="0"/>
                                                                          <w:divBdr>
                                                                            <w:top w:val="none" w:sz="0" w:space="0" w:color="auto"/>
                                                                            <w:left w:val="none" w:sz="0" w:space="0" w:color="auto"/>
                                                                            <w:bottom w:val="none" w:sz="0" w:space="0" w:color="auto"/>
                                                                            <w:right w:val="none" w:sz="0" w:space="0" w:color="auto"/>
                                                                          </w:divBdr>
                                                                          <w:divsChild>
                                                                            <w:div w:id="1802382225">
                                                                              <w:marLeft w:val="0"/>
                                                                              <w:marRight w:val="0"/>
                                                                              <w:marTop w:val="0"/>
                                                                              <w:marBottom w:val="0"/>
                                                                              <w:divBdr>
                                                                                <w:top w:val="none" w:sz="0" w:space="0" w:color="auto"/>
                                                                                <w:left w:val="none" w:sz="0" w:space="0" w:color="auto"/>
                                                                                <w:bottom w:val="none" w:sz="0" w:space="0" w:color="auto"/>
                                                                                <w:right w:val="none" w:sz="0" w:space="0" w:color="auto"/>
                                                                              </w:divBdr>
                                                                              <w:divsChild>
                                                                                <w:div w:id="14705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466979">
      <w:bodyDiv w:val="1"/>
      <w:marLeft w:val="0"/>
      <w:marRight w:val="0"/>
      <w:marTop w:val="0"/>
      <w:marBottom w:val="0"/>
      <w:divBdr>
        <w:top w:val="none" w:sz="0" w:space="0" w:color="auto"/>
        <w:left w:val="none" w:sz="0" w:space="0" w:color="auto"/>
        <w:bottom w:val="none" w:sz="0" w:space="0" w:color="auto"/>
        <w:right w:val="none" w:sz="0" w:space="0" w:color="auto"/>
      </w:divBdr>
    </w:div>
    <w:div w:id="276986391">
      <w:bodyDiv w:val="1"/>
      <w:marLeft w:val="0"/>
      <w:marRight w:val="0"/>
      <w:marTop w:val="0"/>
      <w:marBottom w:val="0"/>
      <w:divBdr>
        <w:top w:val="none" w:sz="0" w:space="0" w:color="auto"/>
        <w:left w:val="none" w:sz="0" w:space="0" w:color="auto"/>
        <w:bottom w:val="none" w:sz="0" w:space="0" w:color="auto"/>
        <w:right w:val="none" w:sz="0" w:space="0" w:color="auto"/>
      </w:divBdr>
    </w:div>
    <w:div w:id="322515354">
      <w:bodyDiv w:val="1"/>
      <w:marLeft w:val="0"/>
      <w:marRight w:val="0"/>
      <w:marTop w:val="0"/>
      <w:marBottom w:val="0"/>
      <w:divBdr>
        <w:top w:val="none" w:sz="0" w:space="0" w:color="auto"/>
        <w:left w:val="none" w:sz="0" w:space="0" w:color="auto"/>
        <w:bottom w:val="none" w:sz="0" w:space="0" w:color="auto"/>
        <w:right w:val="none" w:sz="0" w:space="0" w:color="auto"/>
      </w:divBdr>
    </w:div>
    <w:div w:id="463541619">
      <w:bodyDiv w:val="1"/>
      <w:marLeft w:val="0"/>
      <w:marRight w:val="0"/>
      <w:marTop w:val="0"/>
      <w:marBottom w:val="0"/>
      <w:divBdr>
        <w:top w:val="none" w:sz="0" w:space="0" w:color="auto"/>
        <w:left w:val="none" w:sz="0" w:space="0" w:color="auto"/>
        <w:bottom w:val="none" w:sz="0" w:space="0" w:color="auto"/>
        <w:right w:val="none" w:sz="0" w:space="0" w:color="auto"/>
      </w:divBdr>
    </w:div>
    <w:div w:id="704644118">
      <w:bodyDiv w:val="1"/>
      <w:marLeft w:val="0"/>
      <w:marRight w:val="0"/>
      <w:marTop w:val="0"/>
      <w:marBottom w:val="0"/>
      <w:divBdr>
        <w:top w:val="none" w:sz="0" w:space="0" w:color="auto"/>
        <w:left w:val="none" w:sz="0" w:space="0" w:color="auto"/>
        <w:bottom w:val="none" w:sz="0" w:space="0" w:color="auto"/>
        <w:right w:val="none" w:sz="0" w:space="0" w:color="auto"/>
      </w:divBdr>
    </w:div>
    <w:div w:id="832380153">
      <w:bodyDiv w:val="1"/>
      <w:marLeft w:val="0"/>
      <w:marRight w:val="0"/>
      <w:marTop w:val="0"/>
      <w:marBottom w:val="0"/>
      <w:divBdr>
        <w:top w:val="none" w:sz="0" w:space="0" w:color="auto"/>
        <w:left w:val="none" w:sz="0" w:space="0" w:color="auto"/>
        <w:bottom w:val="none" w:sz="0" w:space="0" w:color="auto"/>
        <w:right w:val="none" w:sz="0" w:space="0" w:color="auto"/>
      </w:divBdr>
    </w:div>
    <w:div w:id="1048643759">
      <w:bodyDiv w:val="1"/>
      <w:marLeft w:val="0"/>
      <w:marRight w:val="0"/>
      <w:marTop w:val="0"/>
      <w:marBottom w:val="0"/>
      <w:divBdr>
        <w:top w:val="none" w:sz="0" w:space="0" w:color="auto"/>
        <w:left w:val="none" w:sz="0" w:space="0" w:color="auto"/>
        <w:bottom w:val="none" w:sz="0" w:space="0" w:color="auto"/>
        <w:right w:val="none" w:sz="0" w:space="0" w:color="auto"/>
      </w:divBdr>
    </w:div>
    <w:div w:id="1331718097">
      <w:bodyDiv w:val="1"/>
      <w:marLeft w:val="0"/>
      <w:marRight w:val="0"/>
      <w:marTop w:val="0"/>
      <w:marBottom w:val="0"/>
      <w:divBdr>
        <w:top w:val="none" w:sz="0" w:space="0" w:color="auto"/>
        <w:left w:val="none" w:sz="0" w:space="0" w:color="auto"/>
        <w:bottom w:val="none" w:sz="0" w:space="0" w:color="auto"/>
        <w:right w:val="none" w:sz="0" w:space="0" w:color="auto"/>
      </w:divBdr>
    </w:div>
    <w:div w:id="1374383552">
      <w:bodyDiv w:val="1"/>
      <w:marLeft w:val="0"/>
      <w:marRight w:val="0"/>
      <w:marTop w:val="0"/>
      <w:marBottom w:val="0"/>
      <w:divBdr>
        <w:top w:val="none" w:sz="0" w:space="0" w:color="auto"/>
        <w:left w:val="none" w:sz="0" w:space="0" w:color="auto"/>
        <w:bottom w:val="none" w:sz="0" w:space="0" w:color="auto"/>
        <w:right w:val="none" w:sz="0" w:space="0" w:color="auto"/>
      </w:divBdr>
    </w:div>
    <w:div w:id="1442601328">
      <w:bodyDiv w:val="1"/>
      <w:marLeft w:val="0"/>
      <w:marRight w:val="0"/>
      <w:marTop w:val="0"/>
      <w:marBottom w:val="0"/>
      <w:divBdr>
        <w:top w:val="none" w:sz="0" w:space="0" w:color="auto"/>
        <w:left w:val="none" w:sz="0" w:space="0" w:color="auto"/>
        <w:bottom w:val="none" w:sz="0" w:space="0" w:color="auto"/>
        <w:right w:val="none" w:sz="0" w:space="0" w:color="auto"/>
      </w:divBdr>
    </w:div>
    <w:div w:id="1644233675">
      <w:bodyDiv w:val="1"/>
      <w:marLeft w:val="0"/>
      <w:marRight w:val="0"/>
      <w:marTop w:val="0"/>
      <w:marBottom w:val="0"/>
      <w:divBdr>
        <w:top w:val="none" w:sz="0" w:space="0" w:color="auto"/>
        <w:left w:val="none" w:sz="0" w:space="0" w:color="auto"/>
        <w:bottom w:val="none" w:sz="0" w:space="0" w:color="auto"/>
        <w:right w:val="none" w:sz="0" w:space="0" w:color="auto"/>
      </w:divBdr>
    </w:div>
    <w:div w:id="1760447059">
      <w:bodyDiv w:val="1"/>
      <w:marLeft w:val="0"/>
      <w:marRight w:val="0"/>
      <w:marTop w:val="0"/>
      <w:marBottom w:val="0"/>
      <w:divBdr>
        <w:top w:val="none" w:sz="0" w:space="0" w:color="auto"/>
        <w:left w:val="none" w:sz="0" w:space="0" w:color="auto"/>
        <w:bottom w:val="none" w:sz="0" w:space="0" w:color="auto"/>
        <w:right w:val="none" w:sz="0" w:space="0" w:color="auto"/>
      </w:divBdr>
    </w:div>
    <w:div w:id="1834300371">
      <w:bodyDiv w:val="1"/>
      <w:marLeft w:val="0"/>
      <w:marRight w:val="0"/>
      <w:marTop w:val="0"/>
      <w:marBottom w:val="0"/>
      <w:divBdr>
        <w:top w:val="none" w:sz="0" w:space="0" w:color="auto"/>
        <w:left w:val="none" w:sz="0" w:space="0" w:color="auto"/>
        <w:bottom w:val="none" w:sz="0" w:space="0" w:color="auto"/>
        <w:right w:val="none" w:sz="0" w:space="0" w:color="auto"/>
      </w:divBdr>
    </w:div>
    <w:div w:id="1864439717">
      <w:bodyDiv w:val="1"/>
      <w:marLeft w:val="0"/>
      <w:marRight w:val="0"/>
      <w:marTop w:val="0"/>
      <w:marBottom w:val="0"/>
      <w:divBdr>
        <w:top w:val="none" w:sz="0" w:space="0" w:color="auto"/>
        <w:left w:val="none" w:sz="0" w:space="0" w:color="auto"/>
        <w:bottom w:val="none" w:sz="0" w:space="0" w:color="auto"/>
        <w:right w:val="none" w:sz="0" w:space="0" w:color="auto"/>
      </w:divBdr>
    </w:div>
    <w:div w:id="19705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harmaceutics11060252" TargetMode="External"/><Relationship Id="rId18" Type="http://schemas.openxmlformats.org/officeDocument/2006/relationships/hyperlink" Target="https://doi.org/10.1002/jsfa.2789" TargetMode="External"/><Relationship Id="rId26" Type="http://schemas.openxmlformats.org/officeDocument/2006/relationships/hyperlink" Target="https://doi.org/10.1111/1541-4337.12012" TargetMode="External"/><Relationship Id="rId39" Type="http://schemas.openxmlformats.org/officeDocument/2006/relationships/theme" Target="theme/theme1.xml"/><Relationship Id="rId21" Type="http://schemas.openxmlformats.org/officeDocument/2006/relationships/hyperlink" Target="https://doi.org/10.1016/j.tifs.2021.12.011" TargetMode="External"/><Relationship Id="rId34" Type="http://schemas.openxmlformats.org/officeDocument/2006/relationships/footer" Target="footer1.xml"/><Relationship Id="rId7" Type="http://schemas.openxmlformats.org/officeDocument/2006/relationships/hyperlink" Target="https://doi.org/10.1016/j.microc.2019.104034" TargetMode="External"/><Relationship Id="rId12" Type="http://schemas.openxmlformats.org/officeDocument/2006/relationships/hyperlink" Target="https://doi.org/10.1016/j.jcs.2015.07.009" TargetMode="External"/><Relationship Id="rId17" Type="http://schemas.openxmlformats.org/officeDocument/2006/relationships/hyperlink" Target="https://doi.org/10.1016/j.crfs.2025.100987" TargetMode="External"/><Relationship Id="rId25" Type="http://schemas.openxmlformats.org/officeDocument/2006/relationships/hyperlink" Target="https://doi.org/10.1007/s13197-021-04985-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arbpol.2023.121260" TargetMode="External"/><Relationship Id="rId20" Type="http://schemas.openxmlformats.org/officeDocument/2006/relationships/hyperlink" Target="https://doi.org/10.1016/j.fochx.2024.101430" TargetMode="External"/><Relationship Id="rId29" Type="http://schemas.openxmlformats.org/officeDocument/2006/relationships/hyperlink" Target="https://doi.org/10.1016/j.carbpol.2014.03.0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fst.108822" TargetMode="External"/><Relationship Id="rId24" Type="http://schemas.openxmlformats.org/officeDocument/2006/relationships/hyperlink" Target="https://doi.org/10.1002/fsn3.84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44403-025-00027-y" TargetMode="External"/><Relationship Id="rId23" Type="http://schemas.openxmlformats.org/officeDocument/2006/relationships/hyperlink" Target="https://doi.org/10.3390/foods14101733" TargetMode="External"/><Relationship Id="rId28" Type="http://schemas.openxmlformats.org/officeDocument/2006/relationships/hyperlink" Target="https://doi.org/10.1111/j.1365-2621.1986.tb11219.x" TargetMode="External"/><Relationship Id="rId36" Type="http://schemas.openxmlformats.org/officeDocument/2006/relationships/header" Target="header3.xml"/><Relationship Id="rId10" Type="http://schemas.openxmlformats.org/officeDocument/2006/relationships/hyperlink" Target="https://doi.org/10.3390/foods13040558" TargetMode="External"/><Relationship Id="rId19" Type="http://schemas.openxmlformats.org/officeDocument/2006/relationships/hyperlink" Target="https://doi.org/10.18805/ajdfr.dr-1997" TargetMode="External"/><Relationship Id="rId31" Type="http://schemas.openxmlformats.org/officeDocument/2006/relationships/hyperlink" Target="https://doi.org/10.1016/j.fochx.2023.100785" TargetMode="External"/><Relationship Id="rId4" Type="http://schemas.openxmlformats.org/officeDocument/2006/relationships/webSettings" Target="webSettings.xml"/><Relationship Id="rId9" Type="http://schemas.openxmlformats.org/officeDocument/2006/relationships/hyperlink" Target="https://doi.org/10.1007/s13197-014-1427-2" TargetMode="External"/><Relationship Id="rId14" Type="http://schemas.openxmlformats.org/officeDocument/2006/relationships/hyperlink" Target="https://doi.org/10.1016/j.jafr.2025.102095" TargetMode="External"/><Relationship Id="rId22" Type="http://schemas.openxmlformats.org/officeDocument/2006/relationships/hyperlink" Target="https://doi.org/10.29321/maj.10.600003" TargetMode="External"/><Relationship Id="rId27" Type="http://schemas.openxmlformats.org/officeDocument/2006/relationships/hyperlink" Target="https://doi.org/10.58739/jcbs/v13i4.23.20" TargetMode="External"/><Relationship Id="rId30" Type="http://schemas.openxmlformats.org/officeDocument/2006/relationships/hyperlink" Target="https://doi.org/10.3390/gels8110693" TargetMode="External"/><Relationship Id="rId35" Type="http://schemas.openxmlformats.org/officeDocument/2006/relationships/footer" Target="footer2.xml"/><Relationship Id="rId8" Type="http://schemas.openxmlformats.org/officeDocument/2006/relationships/hyperlink" Target="https://doi.org/10.18805/ajdfr.dr-237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2853</TotalTime>
  <Pages>15</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73</cp:revision>
  <dcterms:created xsi:type="dcterms:W3CDTF">2026-03-01T07:00:00Z</dcterms:created>
  <dcterms:modified xsi:type="dcterms:W3CDTF">2026-03-12T08:38:00Z</dcterms:modified>
</cp:coreProperties>
</file>